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eastAsia="Times New Roman" w:hAnsi="Arial" w:cs="Arial"/>
          <w:lang w:val="en-GB" w:eastAsia="es-ES"/>
        </w:rPr>
        <w:id w:val="-1149819436"/>
        <w:docPartObj>
          <w:docPartGallery w:val="Cover Pages"/>
          <w:docPartUnique/>
        </w:docPartObj>
      </w:sdtPr>
      <w:sdtEndPr/>
      <w:sdtContent>
        <w:p w14:paraId="39C6AB8C" w14:textId="7B070206" w:rsidR="00DF778B" w:rsidRPr="00672EE9" w:rsidRDefault="00222F21" w:rsidP="00F155A4">
          <w:pPr>
            <w:rPr>
              <w:rFonts w:ascii="Arial" w:eastAsia="Times New Roman" w:hAnsi="Arial" w:cs="Arial"/>
              <w:lang w:val="en-GB" w:eastAsia="es-ES"/>
            </w:rPr>
          </w:pPr>
          <w:r w:rsidRPr="00672EE9">
            <w:rPr>
              <w:rFonts w:ascii="Arial" w:eastAsia="Times New Roman" w:hAnsi="Arial" w:cs="Arial"/>
              <w:i/>
              <w:noProof/>
              <w:lang w:val="en-US"/>
            </w:rPr>
            <mc:AlternateContent>
              <mc:Choice Requires="wpg">
                <w:drawing>
                  <wp:anchor distT="0" distB="0" distL="114300" distR="114300" simplePos="0" relativeHeight="251659264" behindDoc="0" locked="0" layoutInCell="0" allowOverlap="1" wp14:anchorId="164CF37B" wp14:editId="6B993C4A">
                    <wp:simplePos x="0" y="0"/>
                    <wp:positionH relativeFrom="page">
                      <wp:posOffset>64903</wp:posOffset>
                    </wp:positionH>
                    <wp:positionV relativeFrom="margin">
                      <wp:posOffset>1440673</wp:posOffset>
                    </wp:positionV>
                    <wp:extent cx="7771765" cy="10238016"/>
                    <wp:effectExtent l="38100" t="0" r="40640" b="49530"/>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10238016"/>
                              <a:chOff x="0" y="2294"/>
                              <a:chExt cx="12240" cy="12105"/>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94" y="3632"/>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1C78E055" w14:textId="6E622AC2" w:rsidR="00F87332" w:rsidRDefault="00F87332">
                                  <w:pPr>
                                    <w:jc w:val="right"/>
                                    <w:rPr>
                                      <w:sz w:val="28"/>
                                      <w:szCs w:val="28"/>
                                      <w14:numForm w14:val="oldStyle"/>
                                    </w:rPr>
                                  </w:pPr>
                                  <w:r>
                                    <w:rPr>
                                      <w:sz w:val="28"/>
                                      <w:szCs w:val="28"/>
                                      <w:lang w:val="en-US"/>
                                      <w14:numForm w14:val="oldStyle"/>
                                    </w:rPr>
                                    <w:t xml:space="preserve"> </w:t>
                                  </w:r>
                                  <w:r w:rsidRPr="00106410">
                                    <w:rPr>
                                      <w:sz w:val="28"/>
                                      <w:szCs w:val="28"/>
                                      <w:lang w:val="en-US"/>
                                      <w14:numForm w14:val="oldStyle"/>
                                    </w:rPr>
                                    <w:t>August</w:t>
                                  </w:r>
                                  <w:r w:rsidRPr="00106410">
                                    <w:rPr>
                                      <w:sz w:val="28"/>
                                      <w:szCs w:val="28"/>
                                      <w14:numForm w14:val="oldStyle"/>
                                    </w:rPr>
                                    <w:t xml:space="preserve"> 2016</w:t>
                                  </w:r>
                                </w:p>
                                <w:p w14:paraId="470F3462" w14:textId="2D5980A0" w:rsidR="00F87332" w:rsidRPr="00106410" w:rsidRDefault="00F87332">
                                  <w:pPr>
                                    <w:jc w:val="right"/>
                                    <w:rPr>
                                      <w:sz w:val="28"/>
                                      <w:szCs w:val="28"/>
                                      <w14:numForm w14:val="oldStyle"/>
                                    </w:rPr>
                                  </w:pPr>
                                  <w:r>
                                    <w:rPr>
                                      <w:sz w:val="28"/>
                                      <w:szCs w:val="28"/>
                                      <w14:numForm w14:val="oldStyle"/>
                                    </w:rPr>
                                    <w:t xml:space="preserve">Final </w:t>
                                  </w:r>
                                  <w:r w:rsidRPr="006D37D7">
                                    <w:rPr>
                                      <w:sz w:val="28"/>
                                      <w:szCs w:val="28"/>
                                      <w:lang w:val="en-US"/>
                                      <w14:numForm w14:val="oldStyle"/>
                                    </w:rPr>
                                    <w:t>version</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957" y="2294"/>
                                <a:ext cx="9722" cy="573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4F81BD" w:themeColor="accent1"/>
                                      <w:sz w:val="56"/>
                                      <w:szCs w:val="56"/>
                                      <w:lang w:val="en-GB"/>
                                    </w:rPr>
                                    <w:alias w:val="Título"/>
                                    <w:id w:val="15866532"/>
                                    <w:dataBinding w:prefixMappings="xmlns:ns0='http://schemas.openxmlformats.org/package/2006/metadata/core-properties' xmlns:ns1='http://purl.org/dc/elements/1.1/'" w:xpath="/ns0:coreProperties[1]/ns1:title[1]" w:storeItemID="{6C3C8BC8-F283-45AE-878A-BAB7291924A1}"/>
                                    <w:text/>
                                  </w:sdtPr>
                                  <w:sdtEndPr/>
                                  <w:sdtContent>
                                    <w:p w14:paraId="742B8E9D" w14:textId="7C01F341" w:rsidR="00F87332" w:rsidRPr="00F87332" w:rsidRDefault="00F87332" w:rsidP="00F87332">
                                      <w:pPr>
                                        <w:spacing w:after="0"/>
                                        <w:jc w:val="center"/>
                                        <w:rPr>
                                          <w:b/>
                                          <w:bCs/>
                                          <w:color w:val="1F497D" w:themeColor="text2"/>
                                          <w:sz w:val="56"/>
                                          <w:szCs w:val="56"/>
                                          <w:lang w:val="en-GB"/>
                                        </w:rPr>
                                      </w:pPr>
                                      <w:r w:rsidRPr="00F87332">
                                        <w:rPr>
                                          <w:b/>
                                          <w:bCs/>
                                          <w:color w:val="4F81BD" w:themeColor="accent1"/>
                                          <w:sz w:val="56"/>
                                          <w:szCs w:val="56"/>
                                          <w:lang w:val="en-GB"/>
                                        </w:rPr>
                                        <w:t xml:space="preserve">ENVIRONMENTAL AND SOCIAL </w:t>
                                      </w:r>
                                      <w:r>
                                        <w:rPr>
                                          <w:b/>
                                          <w:bCs/>
                                          <w:color w:val="4F81BD" w:themeColor="accent1"/>
                                          <w:sz w:val="56"/>
                                          <w:szCs w:val="56"/>
                                          <w:lang w:val="en-GB"/>
                                        </w:rPr>
                                        <w:t xml:space="preserve">ANALYSIS AND </w:t>
                                      </w:r>
                                      <w:r w:rsidRPr="00F87332">
                                        <w:rPr>
                                          <w:b/>
                                          <w:bCs/>
                                          <w:color w:val="4F81BD" w:themeColor="accent1"/>
                                          <w:sz w:val="56"/>
                                          <w:szCs w:val="56"/>
                                          <w:lang w:val="en-GB"/>
                                        </w:rPr>
                                        <w:t xml:space="preserve">MANAGEMENT PLAN </w:t>
                                      </w:r>
                                    </w:p>
                                  </w:sdtContent>
                                </w:sdt>
                                <w:p w14:paraId="13057701" w14:textId="77777777" w:rsidR="00F87332" w:rsidRDefault="00F87332" w:rsidP="00F87332">
                                  <w:pPr>
                                    <w:rPr>
                                      <w:b/>
                                      <w:bCs/>
                                      <w:color w:val="4F81BD" w:themeColor="accent1"/>
                                      <w:sz w:val="40"/>
                                      <w:szCs w:val="40"/>
                                      <w:lang w:val="en-GB"/>
                                    </w:rPr>
                                  </w:pPr>
                                </w:p>
                                <w:p w14:paraId="5476FA5F" w14:textId="023EEA53" w:rsidR="00F87332" w:rsidRDefault="00F87332" w:rsidP="00F87332">
                                  <w:pPr>
                                    <w:rPr>
                                      <w:b/>
                                      <w:bCs/>
                                      <w:color w:val="4F81BD" w:themeColor="accent1"/>
                                      <w:sz w:val="44"/>
                                      <w:szCs w:val="44"/>
                                      <w:lang w:val="en-GB"/>
                                    </w:rPr>
                                  </w:pPr>
                                  <w:r w:rsidRPr="00F87332">
                                    <w:rPr>
                                      <w:b/>
                                      <w:bCs/>
                                      <w:color w:val="4F81BD" w:themeColor="accent1"/>
                                      <w:sz w:val="44"/>
                                      <w:szCs w:val="44"/>
                                      <w:lang w:val="en-GB"/>
                                    </w:rPr>
                                    <w:t>Sustainable Agricultural Development Programme (GY-L-1060)</w:t>
                                  </w:r>
                                  <w:r>
                                    <w:rPr>
                                      <w:b/>
                                      <w:bCs/>
                                      <w:color w:val="4F81BD" w:themeColor="accent1"/>
                                      <w:sz w:val="44"/>
                                      <w:szCs w:val="44"/>
                                      <w:lang w:val="en-GB"/>
                                    </w:rPr>
                                    <w:t xml:space="preserve"> </w:t>
                                  </w:r>
                                </w:p>
                                <w:p w14:paraId="36414D4A" w14:textId="51BD235A" w:rsidR="00F87332" w:rsidRPr="00F87332" w:rsidRDefault="00940A83" w:rsidP="00F87332">
                                  <w:pPr>
                                    <w:rPr>
                                      <w:b/>
                                      <w:bCs/>
                                      <w:color w:val="000000" w:themeColor="text1"/>
                                      <w:sz w:val="44"/>
                                      <w:szCs w:val="44"/>
                                      <w:lang w:val="en-GB"/>
                                    </w:rPr>
                                  </w:pPr>
                                  <w:r>
                                    <w:rPr>
                                      <w:b/>
                                      <w:bCs/>
                                      <w:color w:val="4F81BD" w:themeColor="accent1"/>
                                      <w:sz w:val="44"/>
                                      <w:szCs w:val="44"/>
                                      <w:lang w:val="en-GB"/>
                                    </w:rPr>
                                    <w:t xml:space="preserve">Prepared for the </w:t>
                                  </w:r>
                                  <w:r w:rsidR="00F87332">
                                    <w:rPr>
                                      <w:b/>
                                      <w:bCs/>
                                      <w:color w:val="4F81BD" w:themeColor="accent1"/>
                                      <w:sz w:val="44"/>
                                      <w:szCs w:val="44"/>
                                      <w:lang w:val="en-GB"/>
                                    </w:rPr>
                                    <w:t>Ministry of Agriculture, Guyana</w:t>
                                  </w:r>
                                </w:p>
                                <w:p w14:paraId="313CF80D" w14:textId="77777777" w:rsidR="00F87332" w:rsidRPr="00F87332" w:rsidRDefault="00F87332">
                                  <w:pPr>
                                    <w:rPr>
                                      <w:b/>
                                      <w:bCs/>
                                      <w:color w:val="000000" w:themeColor="text1"/>
                                      <w:sz w:val="44"/>
                                      <w:szCs w:val="44"/>
                                      <w:lang w:val="en-GB"/>
                                    </w:rPr>
                                  </w:pPr>
                                  <w:r w:rsidRPr="00F87332">
                                    <w:rPr>
                                      <w:b/>
                                      <w:bCs/>
                                      <w:color w:val="000000" w:themeColor="text1"/>
                                      <w:sz w:val="44"/>
                                      <w:szCs w:val="44"/>
                                      <w:lang w:val="en-GB"/>
                                    </w:rPr>
                                    <w:t>Consultant: Mónica Castro Delgadillo</w:t>
                                  </w:r>
                                </w:p>
                                <w:p w14:paraId="1B8A72EA" w14:textId="77777777" w:rsidR="00F87332" w:rsidRDefault="00F87332"/>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upo 3" o:spid="_x0000_s1026" style="position:absolute;margin-left:5.1pt;margin-top:113.45pt;width:611.95pt;height:806.15pt;z-index:251659264;mso-width-percent:1000;mso-position-horizontal-relative:page;mso-position-vertical-relative:margin;mso-width-percent:1000;mso-height-relative:margin" coordorigin=",2294" coordsize="12240,1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94;top:3632;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14:paraId="1C78E055" w14:textId="6E622AC2" w:rsidR="00F87332" w:rsidRDefault="00F87332">
                            <w:pPr>
                              <w:jc w:val="right"/>
                              <w:rPr>
                                <w:sz w:val="28"/>
                                <w:szCs w:val="28"/>
                                <w14:numForm w14:val="oldStyle"/>
                              </w:rPr>
                            </w:pPr>
                            <w:r>
                              <w:rPr>
                                <w:sz w:val="28"/>
                                <w:szCs w:val="28"/>
                                <w:lang w:val="en-US"/>
                                <w14:numForm w14:val="oldStyle"/>
                              </w:rPr>
                              <w:t xml:space="preserve"> </w:t>
                            </w:r>
                            <w:r w:rsidRPr="00106410">
                              <w:rPr>
                                <w:sz w:val="28"/>
                                <w:szCs w:val="28"/>
                                <w:lang w:val="en-US"/>
                                <w14:numForm w14:val="oldStyle"/>
                              </w:rPr>
                              <w:t>August</w:t>
                            </w:r>
                            <w:r w:rsidRPr="00106410">
                              <w:rPr>
                                <w:sz w:val="28"/>
                                <w:szCs w:val="28"/>
                                <w14:numForm w14:val="oldStyle"/>
                              </w:rPr>
                              <w:t xml:space="preserve"> 2016</w:t>
                            </w:r>
                          </w:p>
                          <w:p w14:paraId="470F3462" w14:textId="2D5980A0" w:rsidR="00F87332" w:rsidRPr="00106410" w:rsidRDefault="00F87332">
                            <w:pPr>
                              <w:jc w:val="right"/>
                              <w:rPr>
                                <w:sz w:val="28"/>
                                <w:szCs w:val="28"/>
                                <w14:numForm w14:val="oldStyle"/>
                              </w:rPr>
                            </w:pPr>
                            <w:r>
                              <w:rPr>
                                <w:sz w:val="28"/>
                                <w:szCs w:val="28"/>
                                <w14:numForm w14:val="oldStyle"/>
                              </w:rPr>
                              <w:t xml:space="preserve">Final </w:t>
                            </w:r>
                            <w:r w:rsidRPr="006D37D7">
                              <w:rPr>
                                <w:sz w:val="28"/>
                                <w:szCs w:val="28"/>
                                <w:lang w:val="en-US"/>
                                <w14:numForm w14:val="oldStyle"/>
                              </w:rPr>
                              <w:t>version</w:t>
                            </w:r>
                          </w:p>
                        </w:txbxContent>
                      </v:textbox>
                    </v:rect>
                    <v:rect id="Rectangle 17" o:spid="_x0000_s1039" style="position:absolute;left:957;top:2294;width:9722;height:57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4F81BD" w:themeColor="accent1"/>
                                <w:sz w:val="56"/>
                                <w:szCs w:val="56"/>
                                <w:lang w:val="en-GB"/>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14:paraId="742B8E9D" w14:textId="7C01F341" w:rsidR="00F87332" w:rsidRPr="00F87332" w:rsidRDefault="00F87332" w:rsidP="00F87332">
                                <w:pPr>
                                  <w:spacing w:after="0"/>
                                  <w:jc w:val="center"/>
                                  <w:rPr>
                                    <w:b/>
                                    <w:bCs/>
                                    <w:color w:val="1F497D" w:themeColor="text2"/>
                                    <w:sz w:val="56"/>
                                    <w:szCs w:val="56"/>
                                    <w:lang w:val="en-GB"/>
                                  </w:rPr>
                                </w:pPr>
                                <w:r w:rsidRPr="00F87332">
                                  <w:rPr>
                                    <w:b/>
                                    <w:bCs/>
                                    <w:color w:val="4F81BD" w:themeColor="accent1"/>
                                    <w:sz w:val="56"/>
                                    <w:szCs w:val="56"/>
                                    <w:lang w:val="en-GB"/>
                                  </w:rPr>
                                  <w:t xml:space="preserve">ENVIRONMENTAL AND SOCIAL </w:t>
                                </w:r>
                                <w:r>
                                  <w:rPr>
                                    <w:b/>
                                    <w:bCs/>
                                    <w:color w:val="4F81BD" w:themeColor="accent1"/>
                                    <w:sz w:val="56"/>
                                    <w:szCs w:val="56"/>
                                    <w:lang w:val="en-GB"/>
                                  </w:rPr>
                                  <w:t xml:space="preserve">ANALYSIS AND </w:t>
                                </w:r>
                                <w:r w:rsidRPr="00F87332">
                                  <w:rPr>
                                    <w:b/>
                                    <w:bCs/>
                                    <w:color w:val="4F81BD" w:themeColor="accent1"/>
                                    <w:sz w:val="56"/>
                                    <w:szCs w:val="56"/>
                                    <w:lang w:val="en-GB"/>
                                  </w:rPr>
                                  <w:t xml:space="preserve">MANAGEMENT PLAN </w:t>
                                </w:r>
                              </w:p>
                            </w:sdtContent>
                          </w:sdt>
                          <w:p w14:paraId="13057701" w14:textId="77777777" w:rsidR="00F87332" w:rsidRDefault="00F87332" w:rsidP="00F87332">
                            <w:pPr>
                              <w:rPr>
                                <w:b/>
                                <w:bCs/>
                                <w:color w:val="4F81BD" w:themeColor="accent1"/>
                                <w:sz w:val="40"/>
                                <w:szCs w:val="40"/>
                                <w:lang w:val="en-GB"/>
                              </w:rPr>
                            </w:pPr>
                          </w:p>
                          <w:p w14:paraId="5476FA5F" w14:textId="023EEA53" w:rsidR="00F87332" w:rsidRDefault="00F87332" w:rsidP="00F87332">
                            <w:pPr>
                              <w:rPr>
                                <w:b/>
                                <w:bCs/>
                                <w:color w:val="4F81BD" w:themeColor="accent1"/>
                                <w:sz w:val="44"/>
                                <w:szCs w:val="44"/>
                                <w:lang w:val="en-GB"/>
                              </w:rPr>
                            </w:pPr>
                            <w:r w:rsidRPr="00F87332">
                              <w:rPr>
                                <w:b/>
                                <w:bCs/>
                                <w:color w:val="4F81BD" w:themeColor="accent1"/>
                                <w:sz w:val="44"/>
                                <w:szCs w:val="44"/>
                                <w:lang w:val="en-GB"/>
                              </w:rPr>
                              <w:t>Sustainable Agricultural Development Programme (GY-L-1060)</w:t>
                            </w:r>
                            <w:r>
                              <w:rPr>
                                <w:b/>
                                <w:bCs/>
                                <w:color w:val="4F81BD" w:themeColor="accent1"/>
                                <w:sz w:val="44"/>
                                <w:szCs w:val="44"/>
                                <w:lang w:val="en-GB"/>
                              </w:rPr>
                              <w:t xml:space="preserve"> </w:t>
                            </w:r>
                          </w:p>
                          <w:p w14:paraId="36414D4A" w14:textId="51BD235A" w:rsidR="00F87332" w:rsidRPr="00F87332" w:rsidRDefault="00940A83" w:rsidP="00F87332">
                            <w:pPr>
                              <w:rPr>
                                <w:b/>
                                <w:bCs/>
                                <w:color w:val="000000" w:themeColor="text1"/>
                                <w:sz w:val="44"/>
                                <w:szCs w:val="44"/>
                                <w:lang w:val="en-GB"/>
                              </w:rPr>
                            </w:pPr>
                            <w:r>
                              <w:rPr>
                                <w:b/>
                                <w:bCs/>
                                <w:color w:val="4F81BD" w:themeColor="accent1"/>
                                <w:sz w:val="44"/>
                                <w:szCs w:val="44"/>
                                <w:lang w:val="en-GB"/>
                              </w:rPr>
                              <w:t xml:space="preserve">Prepared for the </w:t>
                            </w:r>
                            <w:r w:rsidR="00F87332">
                              <w:rPr>
                                <w:b/>
                                <w:bCs/>
                                <w:color w:val="4F81BD" w:themeColor="accent1"/>
                                <w:sz w:val="44"/>
                                <w:szCs w:val="44"/>
                                <w:lang w:val="en-GB"/>
                              </w:rPr>
                              <w:t>Ministry of Agriculture, Guyana</w:t>
                            </w:r>
                          </w:p>
                          <w:p w14:paraId="313CF80D" w14:textId="77777777" w:rsidR="00F87332" w:rsidRPr="00F87332" w:rsidRDefault="00F87332">
                            <w:pPr>
                              <w:rPr>
                                <w:b/>
                                <w:bCs/>
                                <w:color w:val="000000" w:themeColor="text1"/>
                                <w:sz w:val="44"/>
                                <w:szCs w:val="44"/>
                                <w:lang w:val="en-GB"/>
                              </w:rPr>
                            </w:pPr>
                            <w:r w:rsidRPr="00F87332">
                              <w:rPr>
                                <w:b/>
                                <w:bCs/>
                                <w:color w:val="000000" w:themeColor="text1"/>
                                <w:sz w:val="44"/>
                                <w:szCs w:val="44"/>
                                <w:lang w:val="en-GB"/>
                              </w:rPr>
                              <w:t xml:space="preserve">Consultant: </w:t>
                            </w:r>
                            <w:proofErr w:type="spellStart"/>
                            <w:r w:rsidRPr="00F87332">
                              <w:rPr>
                                <w:b/>
                                <w:bCs/>
                                <w:color w:val="000000" w:themeColor="text1"/>
                                <w:sz w:val="44"/>
                                <w:szCs w:val="44"/>
                                <w:lang w:val="en-GB"/>
                              </w:rPr>
                              <w:t>Mónica</w:t>
                            </w:r>
                            <w:proofErr w:type="spellEnd"/>
                            <w:r w:rsidRPr="00F87332">
                              <w:rPr>
                                <w:b/>
                                <w:bCs/>
                                <w:color w:val="000000" w:themeColor="text1"/>
                                <w:sz w:val="44"/>
                                <w:szCs w:val="44"/>
                                <w:lang w:val="en-GB"/>
                              </w:rPr>
                              <w:t xml:space="preserve"> Castro Delgadillo</w:t>
                            </w:r>
                          </w:p>
                          <w:p w14:paraId="1B8A72EA" w14:textId="77777777" w:rsidR="00F87332" w:rsidRDefault="00F87332"/>
                        </w:txbxContent>
                      </v:textbox>
                    </v:rect>
                    <w10:wrap anchorx="page" anchory="margin"/>
                  </v:group>
                </w:pict>
              </mc:Fallback>
            </mc:AlternateContent>
          </w:r>
          <w:r w:rsidR="00C442A3" w:rsidRPr="00672EE9" w:rsidDel="00C442A3">
            <w:rPr>
              <w:rFonts w:ascii="Arial" w:eastAsia="Times New Roman" w:hAnsi="Arial" w:cs="Arial"/>
              <w:i/>
              <w:lang w:val="en-GB" w:eastAsia="es-ES"/>
            </w:rPr>
            <w:t xml:space="preserve"> </w:t>
          </w:r>
          <w:r w:rsidRPr="00672EE9">
            <w:rPr>
              <w:rFonts w:ascii="Arial" w:eastAsia="Times New Roman" w:hAnsi="Arial" w:cs="Arial"/>
              <w:lang w:val="en-GB" w:eastAsia="es-ES"/>
            </w:rPr>
            <w:br w:type="page"/>
          </w:r>
        </w:p>
      </w:sdtContent>
    </w:sdt>
    <w:p w14:paraId="15AFDBB9" w14:textId="71DDECD6" w:rsidR="00E408FF" w:rsidRPr="00672EE9" w:rsidRDefault="00E408FF" w:rsidP="00A25A07">
      <w:pPr>
        <w:pStyle w:val="TOCHeading"/>
        <w:jc w:val="center"/>
        <w:rPr>
          <w:b w:val="0"/>
          <w:bCs w:val="0"/>
          <w:color w:val="17365D" w:themeColor="text2" w:themeShade="BF"/>
          <w:spacing w:val="5"/>
          <w:kern w:val="28"/>
          <w:sz w:val="32"/>
          <w:szCs w:val="32"/>
          <w:lang w:val="en-GB" w:eastAsia="en-US"/>
        </w:rPr>
      </w:pPr>
      <w:r w:rsidRPr="00672EE9">
        <w:rPr>
          <w:b w:val="0"/>
          <w:bCs w:val="0"/>
          <w:color w:val="17365D" w:themeColor="text2" w:themeShade="BF"/>
          <w:spacing w:val="5"/>
          <w:kern w:val="28"/>
          <w:sz w:val="32"/>
          <w:szCs w:val="32"/>
          <w:lang w:val="en-GB" w:eastAsia="en-US"/>
        </w:rPr>
        <w:lastRenderedPageBreak/>
        <w:t xml:space="preserve">ENVIRONMENTAL AND SOCIAL </w:t>
      </w:r>
      <w:r w:rsidR="00F87332">
        <w:rPr>
          <w:b w:val="0"/>
          <w:bCs w:val="0"/>
          <w:color w:val="17365D" w:themeColor="text2" w:themeShade="BF"/>
          <w:spacing w:val="5"/>
          <w:kern w:val="28"/>
          <w:sz w:val="32"/>
          <w:szCs w:val="32"/>
          <w:lang w:val="en-GB" w:eastAsia="en-US"/>
        </w:rPr>
        <w:t xml:space="preserve">ANALYSIS &amp; </w:t>
      </w:r>
      <w:r w:rsidR="00E73987" w:rsidRPr="00672EE9">
        <w:rPr>
          <w:b w:val="0"/>
          <w:bCs w:val="0"/>
          <w:color w:val="17365D" w:themeColor="text2" w:themeShade="BF"/>
          <w:spacing w:val="5"/>
          <w:kern w:val="28"/>
          <w:sz w:val="32"/>
          <w:szCs w:val="32"/>
          <w:lang w:val="en-GB" w:eastAsia="en-US"/>
        </w:rPr>
        <w:t>MANAGEMENT PLAN</w:t>
      </w:r>
    </w:p>
    <w:sdt>
      <w:sdtPr>
        <w:rPr>
          <w:rFonts w:asciiTheme="minorHAnsi" w:eastAsiaTheme="minorHAnsi" w:hAnsiTheme="minorHAnsi" w:cstheme="minorBidi"/>
          <w:b w:val="0"/>
          <w:bCs w:val="0"/>
          <w:color w:val="auto"/>
          <w:sz w:val="22"/>
          <w:szCs w:val="22"/>
          <w:lang w:val="en-GB" w:eastAsia="en-US"/>
        </w:rPr>
        <w:id w:val="385922057"/>
        <w:docPartObj>
          <w:docPartGallery w:val="Table of Contents"/>
          <w:docPartUnique/>
        </w:docPartObj>
      </w:sdtPr>
      <w:sdtEndPr/>
      <w:sdtContent>
        <w:p w14:paraId="09FD0815" w14:textId="56DEE073" w:rsidR="00B038D1" w:rsidRPr="00672EE9" w:rsidRDefault="00DD7CE0">
          <w:pPr>
            <w:pStyle w:val="TOCHeading"/>
            <w:rPr>
              <w:lang w:val="en-GB"/>
            </w:rPr>
          </w:pPr>
          <w:r>
            <w:rPr>
              <w:lang w:val="en-GB"/>
            </w:rPr>
            <w:t>Index</w:t>
          </w:r>
        </w:p>
        <w:p w14:paraId="5BF16F4E" w14:textId="77777777" w:rsidR="00B038D1" w:rsidRPr="00672EE9" w:rsidRDefault="00B038D1">
          <w:pPr>
            <w:pStyle w:val="TOC1"/>
            <w:tabs>
              <w:tab w:val="left" w:pos="440"/>
              <w:tab w:val="right" w:leader="dot" w:pos="9060"/>
            </w:tabs>
            <w:rPr>
              <w:rFonts w:eastAsiaTheme="minorEastAsia"/>
              <w:noProof/>
              <w:lang w:val="en-GB" w:eastAsia="es-ES"/>
            </w:rPr>
          </w:pPr>
          <w:r w:rsidRPr="00672EE9">
            <w:rPr>
              <w:lang w:val="en-GB"/>
            </w:rPr>
            <w:fldChar w:fldCharType="begin"/>
          </w:r>
          <w:r w:rsidRPr="00672EE9">
            <w:rPr>
              <w:lang w:val="en-GB"/>
            </w:rPr>
            <w:instrText xml:space="preserve"> TOC \o "1-3" \h \z \u </w:instrText>
          </w:r>
          <w:r w:rsidRPr="00672EE9">
            <w:rPr>
              <w:lang w:val="en-GB"/>
            </w:rPr>
            <w:fldChar w:fldCharType="separate"/>
          </w:r>
          <w:hyperlink w:anchor="_Toc460881275" w:history="1">
            <w:r w:rsidRPr="00672EE9">
              <w:rPr>
                <w:rStyle w:val="Hyperlink"/>
                <w:noProof/>
                <w:lang w:val="en-GB"/>
              </w:rPr>
              <w:t>1.</w:t>
            </w:r>
            <w:r w:rsidRPr="00672EE9">
              <w:rPr>
                <w:rFonts w:eastAsiaTheme="minorEastAsia"/>
                <w:noProof/>
                <w:lang w:val="en-GB" w:eastAsia="es-ES"/>
              </w:rPr>
              <w:tab/>
            </w:r>
            <w:r w:rsidRPr="00672EE9">
              <w:rPr>
                <w:rStyle w:val="Hyperlink"/>
                <w:noProof/>
                <w:lang w:val="en-GB"/>
              </w:rPr>
              <w:t>Introduction</w:t>
            </w:r>
            <w:r w:rsidRPr="00672EE9">
              <w:rPr>
                <w:noProof/>
                <w:webHidden/>
                <w:lang w:val="en-GB"/>
              </w:rPr>
              <w:tab/>
            </w:r>
            <w:r w:rsidRPr="00672EE9">
              <w:rPr>
                <w:noProof/>
                <w:webHidden/>
                <w:lang w:val="en-GB"/>
              </w:rPr>
              <w:fldChar w:fldCharType="begin"/>
            </w:r>
            <w:r w:rsidRPr="00672EE9">
              <w:rPr>
                <w:noProof/>
                <w:webHidden/>
                <w:lang w:val="en-GB"/>
              </w:rPr>
              <w:instrText xml:space="preserve"> PAGEREF _Toc460881275 \h </w:instrText>
            </w:r>
            <w:r w:rsidRPr="00672EE9">
              <w:rPr>
                <w:noProof/>
                <w:webHidden/>
                <w:lang w:val="en-GB"/>
              </w:rPr>
            </w:r>
            <w:r w:rsidRPr="00672EE9">
              <w:rPr>
                <w:noProof/>
                <w:webHidden/>
                <w:lang w:val="en-GB"/>
              </w:rPr>
              <w:fldChar w:fldCharType="separate"/>
            </w:r>
            <w:r w:rsidRPr="00672EE9">
              <w:rPr>
                <w:noProof/>
                <w:webHidden/>
                <w:lang w:val="en-GB"/>
              </w:rPr>
              <w:t>4</w:t>
            </w:r>
            <w:r w:rsidRPr="00672EE9">
              <w:rPr>
                <w:noProof/>
                <w:webHidden/>
                <w:lang w:val="en-GB"/>
              </w:rPr>
              <w:fldChar w:fldCharType="end"/>
            </w:r>
          </w:hyperlink>
        </w:p>
        <w:p w14:paraId="5847F9F2" w14:textId="77777777" w:rsidR="00B038D1" w:rsidRPr="00672EE9" w:rsidRDefault="00F974E2">
          <w:pPr>
            <w:pStyle w:val="TOC1"/>
            <w:tabs>
              <w:tab w:val="left" w:pos="440"/>
              <w:tab w:val="right" w:leader="dot" w:pos="9060"/>
            </w:tabs>
            <w:rPr>
              <w:rFonts w:eastAsiaTheme="minorEastAsia"/>
              <w:noProof/>
              <w:lang w:val="en-GB" w:eastAsia="es-ES"/>
            </w:rPr>
          </w:pPr>
          <w:hyperlink w:anchor="_Toc460881276" w:history="1">
            <w:r w:rsidR="00B038D1" w:rsidRPr="00672EE9">
              <w:rPr>
                <w:rStyle w:val="Hyperlink"/>
                <w:noProof/>
                <w:lang w:val="en-GB"/>
              </w:rPr>
              <w:t>2.</w:t>
            </w:r>
            <w:r w:rsidR="00B038D1" w:rsidRPr="00672EE9">
              <w:rPr>
                <w:rFonts w:eastAsiaTheme="minorEastAsia"/>
                <w:noProof/>
                <w:lang w:val="en-GB" w:eastAsia="es-ES"/>
              </w:rPr>
              <w:tab/>
            </w:r>
            <w:r w:rsidR="00B038D1" w:rsidRPr="00672EE9">
              <w:rPr>
                <w:rStyle w:val="Hyperlink"/>
                <w:noProof/>
                <w:lang w:val="en-GB"/>
              </w:rPr>
              <w:t>The Program</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_Toc460881276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4</w:t>
            </w:r>
            <w:r w:rsidR="00B038D1" w:rsidRPr="00672EE9">
              <w:rPr>
                <w:noProof/>
                <w:webHidden/>
                <w:lang w:val="en-GB"/>
              </w:rPr>
              <w:fldChar w:fldCharType="end"/>
            </w:r>
          </w:hyperlink>
        </w:p>
        <w:p w14:paraId="5C4CA75B"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277" w:history="1">
            <w:r w:rsidR="00B038D1" w:rsidRPr="00672EE9">
              <w:rPr>
                <w:rStyle w:val="Hyperlink"/>
                <w:noProof/>
                <w:lang w:val="en-GB"/>
              </w:rPr>
              <w:t>2.1</w:t>
            </w:r>
            <w:r w:rsidR="00B038D1" w:rsidRPr="00672EE9">
              <w:rPr>
                <w:rFonts w:eastAsiaTheme="minorEastAsia"/>
                <w:noProof/>
                <w:lang w:val="en-GB" w:eastAsia="es-ES"/>
              </w:rPr>
              <w:tab/>
            </w:r>
            <w:r w:rsidR="00B038D1" w:rsidRPr="00672EE9">
              <w:rPr>
                <w:rStyle w:val="Hyperlink"/>
                <w:noProof/>
                <w:lang w:val="en-GB"/>
              </w:rPr>
              <w:t>Program description</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_Toc460881277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4</w:t>
            </w:r>
            <w:r w:rsidR="00B038D1" w:rsidRPr="00672EE9">
              <w:rPr>
                <w:noProof/>
                <w:webHidden/>
                <w:lang w:val="en-GB"/>
              </w:rPr>
              <w:fldChar w:fldCharType="end"/>
            </w:r>
          </w:hyperlink>
        </w:p>
        <w:p w14:paraId="03BD4439"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278" w:history="1">
            <w:r w:rsidR="00B038D1" w:rsidRPr="00672EE9">
              <w:rPr>
                <w:rStyle w:val="Hyperlink"/>
                <w:noProof/>
                <w:lang w:val="en-GB"/>
              </w:rPr>
              <w:t>2.2</w:t>
            </w:r>
            <w:r w:rsidR="00B038D1" w:rsidRPr="00672EE9">
              <w:rPr>
                <w:rFonts w:eastAsiaTheme="minorEastAsia"/>
                <w:noProof/>
                <w:lang w:val="en-GB" w:eastAsia="es-ES"/>
              </w:rPr>
              <w:tab/>
            </w:r>
            <w:r w:rsidR="00B038D1" w:rsidRPr="00672EE9">
              <w:rPr>
                <w:rStyle w:val="Hyperlink"/>
                <w:noProof/>
                <w:lang w:val="en-GB"/>
              </w:rPr>
              <w:t>Main infrastructure and extension services Developed by the Program</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_Toc460881278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5</w:t>
            </w:r>
            <w:r w:rsidR="00B038D1" w:rsidRPr="00672EE9">
              <w:rPr>
                <w:noProof/>
                <w:webHidden/>
                <w:lang w:val="en-GB"/>
              </w:rPr>
              <w:fldChar w:fldCharType="end"/>
            </w:r>
          </w:hyperlink>
        </w:p>
        <w:p w14:paraId="0EEF0358" w14:textId="77777777" w:rsidR="00B038D1" w:rsidRPr="00672EE9" w:rsidRDefault="00F974E2">
          <w:pPr>
            <w:pStyle w:val="TOC1"/>
            <w:tabs>
              <w:tab w:val="left" w:pos="880"/>
              <w:tab w:val="right" w:leader="dot" w:pos="9060"/>
            </w:tabs>
            <w:rPr>
              <w:rFonts w:eastAsiaTheme="minorEastAsia"/>
              <w:noProof/>
              <w:lang w:val="en-GB" w:eastAsia="es-ES"/>
            </w:rPr>
          </w:pPr>
          <w:hyperlink w:anchor="_Toc460881279" w:history="1">
            <w:r w:rsidR="00B038D1" w:rsidRPr="00672EE9">
              <w:rPr>
                <w:rStyle w:val="Hyperlink"/>
                <w:noProof/>
                <w:lang w:val="en-GB"/>
              </w:rPr>
              <w:t>2.2.1</w:t>
            </w:r>
            <w:r w:rsidR="00B038D1" w:rsidRPr="00672EE9">
              <w:rPr>
                <w:rFonts w:eastAsiaTheme="minorEastAsia"/>
                <w:noProof/>
                <w:lang w:val="en-GB" w:eastAsia="es-ES"/>
              </w:rPr>
              <w:tab/>
            </w:r>
            <w:r w:rsidR="00B038D1" w:rsidRPr="00672EE9">
              <w:rPr>
                <w:rStyle w:val="Hyperlink"/>
                <w:noProof/>
                <w:lang w:val="en-GB"/>
              </w:rPr>
              <w:t>Region 9</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_Toc460881279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5</w:t>
            </w:r>
            <w:r w:rsidR="00B038D1" w:rsidRPr="00672EE9">
              <w:rPr>
                <w:noProof/>
                <w:webHidden/>
                <w:lang w:val="en-GB"/>
              </w:rPr>
              <w:fldChar w:fldCharType="end"/>
            </w:r>
          </w:hyperlink>
        </w:p>
        <w:p w14:paraId="02600922"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80"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Center - infrastructure developed</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_Toc460881280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5</w:t>
            </w:r>
            <w:r w:rsidR="00B038D1" w:rsidRPr="00672EE9">
              <w:rPr>
                <w:noProof/>
                <w:webHidden/>
                <w:lang w:val="en-GB"/>
              </w:rPr>
              <w:fldChar w:fldCharType="end"/>
            </w:r>
          </w:hyperlink>
        </w:p>
        <w:p w14:paraId="394B1FBD"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81"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center - Land use</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_Toc460881281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6</w:t>
            </w:r>
            <w:r w:rsidR="00B038D1" w:rsidRPr="00672EE9">
              <w:rPr>
                <w:noProof/>
                <w:webHidden/>
                <w:lang w:val="en-GB"/>
              </w:rPr>
              <w:fldChar w:fldCharType="end"/>
            </w:r>
          </w:hyperlink>
        </w:p>
        <w:p w14:paraId="120D6CF5"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82" w:history="1">
            <w:r w:rsidR="00B038D1" w:rsidRPr="00672EE9">
              <w:rPr>
                <w:rStyle w:val="Hyperlink"/>
                <w:rFonts w:ascii="Arial" w:hAnsi="Arial" w:cs="Arial"/>
                <w:b/>
                <w:noProof/>
                <w:lang w:val="en-GB"/>
              </w:rPr>
              <w:t>c)</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center - research activities developed</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_Toc460881282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7</w:t>
            </w:r>
            <w:r w:rsidR="00B038D1" w:rsidRPr="00672EE9">
              <w:rPr>
                <w:noProof/>
                <w:webHidden/>
                <w:lang w:val="en-GB"/>
              </w:rPr>
              <w:fldChar w:fldCharType="end"/>
            </w:r>
          </w:hyperlink>
        </w:p>
        <w:p w14:paraId="2819AE93"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83" w:history="1">
            <w:r w:rsidR="00B038D1" w:rsidRPr="00672EE9">
              <w:rPr>
                <w:rStyle w:val="Hyperlink"/>
                <w:rFonts w:ascii="Arial" w:hAnsi="Arial" w:cs="Arial"/>
                <w:b/>
                <w:noProof/>
                <w:lang w:val="en-GB"/>
              </w:rPr>
              <w:t>d)</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center - Water Catchment</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_Toc460881283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10</w:t>
            </w:r>
            <w:r w:rsidR="00B038D1" w:rsidRPr="00672EE9">
              <w:rPr>
                <w:noProof/>
                <w:webHidden/>
                <w:lang w:val="en-GB"/>
              </w:rPr>
              <w:fldChar w:fldCharType="end"/>
            </w:r>
          </w:hyperlink>
        </w:p>
        <w:p w14:paraId="7C4B0063"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84" w:history="1">
            <w:r w:rsidR="00B038D1" w:rsidRPr="00672EE9">
              <w:rPr>
                <w:rStyle w:val="Hyperlink"/>
                <w:rFonts w:ascii="Arial" w:hAnsi="Arial" w:cs="Arial"/>
                <w:b/>
                <w:noProof/>
                <w:lang w:val="en-GB"/>
              </w:rPr>
              <w:t>e)</w:t>
            </w:r>
            <w:r w:rsidR="00B038D1" w:rsidRPr="00672EE9">
              <w:rPr>
                <w:rFonts w:eastAsiaTheme="minorEastAsia"/>
                <w:noProof/>
                <w:lang w:val="en-GB" w:eastAsia="es-ES"/>
              </w:rPr>
              <w:tab/>
            </w:r>
            <w:r w:rsidR="00B038D1" w:rsidRPr="00672EE9">
              <w:rPr>
                <w:rStyle w:val="Hyperlink"/>
                <w:rFonts w:ascii="Arial" w:hAnsi="Arial" w:cs="Arial"/>
                <w:b/>
                <w:noProof/>
                <w:lang w:val="en-GB"/>
              </w:rPr>
              <w:t>Abattoir at Lethem</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_Toc460881284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12</w:t>
            </w:r>
            <w:r w:rsidR="00B038D1" w:rsidRPr="00672EE9">
              <w:rPr>
                <w:noProof/>
                <w:webHidden/>
                <w:lang w:val="en-GB"/>
              </w:rPr>
              <w:fldChar w:fldCharType="end"/>
            </w:r>
          </w:hyperlink>
        </w:p>
        <w:p w14:paraId="645ABEA3" w14:textId="77777777" w:rsidR="00B038D1" w:rsidRPr="00672EE9" w:rsidRDefault="00F974E2">
          <w:pPr>
            <w:pStyle w:val="TOC1"/>
            <w:tabs>
              <w:tab w:val="left" w:pos="880"/>
              <w:tab w:val="right" w:leader="dot" w:pos="9060"/>
            </w:tabs>
            <w:rPr>
              <w:rFonts w:eastAsiaTheme="minorEastAsia"/>
              <w:noProof/>
              <w:lang w:val="en-GB" w:eastAsia="es-ES"/>
            </w:rPr>
          </w:pPr>
          <w:hyperlink w:anchor="_Toc460881285" w:history="1">
            <w:r w:rsidR="00B038D1" w:rsidRPr="00672EE9">
              <w:rPr>
                <w:rStyle w:val="Hyperlink"/>
                <w:noProof/>
                <w:lang w:val="en-GB"/>
              </w:rPr>
              <w:t>2.2.2</w:t>
            </w:r>
            <w:r w:rsidR="00B038D1" w:rsidRPr="00672EE9">
              <w:rPr>
                <w:rFonts w:eastAsiaTheme="minorEastAsia"/>
                <w:noProof/>
                <w:lang w:val="en-GB" w:eastAsia="es-ES"/>
              </w:rPr>
              <w:tab/>
            </w:r>
            <w:r w:rsidR="00B038D1" w:rsidRPr="00672EE9">
              <w:rPr>
                <w:rStyle w:val="Hyperlink"/>
                <w:noProof/>
                <w:lang w:val="en-GB"/>
              </w:rPr>
              <w:t>Region 10</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_Toc460881285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12</w:t>
            </w:r>
            <w:r w:rsidR="00B038D1" w:rsidRPr="00672EE9">
              <w:rPr>
                <w:noProof/>
                <w:webHidden/>
                <w:lang w:val="en-GB"/>
              </w:rPr>
              <w:fldChar w:fldCharType="end"/>
            </w:r>
          </w:hyperlink>
        </w:p>
        <w:p w14:paraId="085069FB"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86"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center – infrastructure to be improved</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_Toc460881286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12</w:t>
            </w:r>
            <w:r w:rsidR="00B038D1" w:rsidRPr="00672EE9">
              <w:rPr>
                <w:noProof/>
                <w:webHidden/>
                <w:lang w:val="en-GB"/>
              </w:rPr>
              <w:fldChar w:fldCharType="end"/>
            </w:r>
          </w:hyperlink>
        </w:p>
        <w:p w14:paraId="0FFE71D7"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87"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center -  Land use</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_Toc460881287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12</w:t>
            </w:r>
            <w:r w:rsidR="00B038D1" w:rsidRPr="00672EE9">
              <w:rPr>
                <w:noProof/>
                <w:webHidden/>
                <w:lang w:val="en-GB"/>
              </w:rPr>
              <w:fldChar w:fldCharType="end"/>
            </w:r>
          </w:hyperlink>
        </w:p>
        <w:p w14:paraId="2F620CAA"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88" w:history="1">
            <w:r w:rsidR="00B038D1" w:rsidRPr="00672EE9">
              <w:rPr>
                <w:rStyle w:val="Hyperlink"/>
                <w:rFonts w:ascii="Arial" w:hAnsi="Arial" w:cs="Arial"/>
                <w:b/>
                <w:noProof/>
                <w:lang w:val="en-GB"/>
              </w:rPr>
              <w:t>c)</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center- research activities developed</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_Toc460881288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12</w:t>
            </w:r>
            <w:r w:rsidR="00B038D1" w:rsidRPr="00672EE9">
              <w:rPr>
                <w:noProof/>
                <w:webHidden/>
                <w:lang w:val="en-GB"/>
              </w:rPr>
              <w:fldChar w:fldCharType="end"/>
            </w:r>
          </w:hyperlink>
        </w:p>
        <w:p w14:paraId="5F8C9B24" w14:textId="77777777" w:rsidR="00B038D1" w:rsidRPr="00672EE9" w:rsidRDefault="00F974E2">
          <w:pPr>
            <w:pStyle w:val="TOC1"/>
            <w:tabs>
              <w:tab w:val="left" w:pos="440"/>
              <w:tab w:val="right" w:leader="dot" w:pos="9060"/>
            </w:tabs>
            <w:rPr>
              <w:rFonts w:eastAsiaTheme="minorEastAsia"/>
              <w:noProof/>
              <w:lang w:val="en-GB" w:eastAsia="es-ES"/>
            </w:rPr>
          </w:pPr>
          <w:hyperlink w:anchor="_Toc460881289" w:history="1">
            <w:r w:rsidR="00B038D1" w:rsidRPr="00672EE9">
              <w:rPr>
                <w:rStyle w:val="Hyperlink"/>
                <w:noProof/>
                <w:lang w:val="en-GB"/>
              </w:rPr>
              <w:t>3.</w:t>
            </w:r>
            <w:r w:rsidR="00B038D1" w:rsidRPr="00672EE9">
              <w:rPr>
                <w:rFonts w:eastAsiaTheme="minorEastAsia"/>
                <w:noProof/>
                <w:lang w:val="en-GB" w:eastAsia="es-ES"/>
              </w:rPr>
              <w:tab/>
            </w:r>
            <w:r w:rsidR="00B038D1" w:rsidRPr="00672EE9">
              <w:rPr>
                <w:rStyle w:val="Hyperlink"/>
                <w:noProof/>
                <w:lang w:val="en-GB"/>
              </w:rPr>
              <w:t>Environmental and Social Context</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_Toc460881289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16</w:t>
            </w:r>
            <w:r w:rsidR="00B038D1" w:rsidRPr="00672EE9">
              <w:rPr>
                <w:noProof/>
                <w:webHidden/>
                <w:lang w:val="en-GB"/>
              </w:rPr>
              <w:fldChar w:fldCharType="end"/>
            </w:r>
          </w:hyperlink>
        </w:p>
        <w:p w14:paraId="30289590"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290" w:history="1">
            <w:r w:rsidR="00B038D1" w:rsidRPr="00672EE9">
              <w:rPr>
                <w:rStyle w:val="Hyperlink"/>
                <w:noProof/>
                <w:lang w:val="en-GB"/>
              </w:rPr>
              <w:t>3.1</w:t>
            </w:r>
            <w:r w:rsidR="00B038D1" w:rsidRPr="00672EE9">
              <w:rPr>
                <w:rFonts w:eastAsiaTheme="minorEastAsia"/>
                <w:noProof/>
                <w:lang w:val="en-GB" w:eastAsia="es-ES"/>
              </w:rPr>
              <w:tab/>
            </w:r>
            <w:r w:rsidR="00B038D1" w:rsidRPr="00672EE9">
              <w:rPr>
                <w:rStyle w:val="Hyperlink"/>
                <w:noProof/>
                <w:lang w:val="en-GB"/>
              </w:rPr>
              <w:t>Country context</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_Toc460881290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16</w:t>
            </w:r>
            <w:r w:rsidR="00B038D1" w:rsidRPr="00672EE9">
              <w:rPr>
                <w:noProof/>
                <w:webHidden/>
                <w:lang w:val="en-GB"/>
              </w:rPr>
              <w:fldChar w:fldCharType="end"/>
            </w:r>
          </w:hyperlink>
        </w:p>
        <w:p w14:paraId="1FFE74DB"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291" w:history="1">
            <w:r w:rsidR="00B038D1" w:rsidRPr="00672EE9">
              <w:rPr>
                <w:rStyle w:val="Hyperlink"/>
                <w:noProof/>
                <w:lang w:val="en-GB"/>
              </w:rPr>
              <w:t>3.2</w:t>
            </w:r>
            <w:r w:rsidR="00B038D1" w:rsidRPr="00672EE9">
              <w:rPr>
                <w:rFonts w:eastAsiaTheme="minorEastAsia"/>
                <w:noProof/>
                <w:lang w:val="en-GB" w:eastAsia="es-ES"/>
              </w:rPr>
              <w:tab/>
            </w:r>
            <w:r w:rsidR="00B038D1" w:rsidRPr="00672EE9">
              <w:rPr>
                <w:rStyle w:val="Hyperlink"/>
                <w:noProof/>
                <w:lang w:val="en-GB"/>
              </w:rPr>
              <w:t>Region 9 – Rupununi</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_Toc460881291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25</w:t>
            </w:r>
            <w:r w:rsidR="00B038D1" w:rsidRPr="00672EE9">
              <w:rPr>
                <w:noProof/>
                <w:webHidden/>
                <w:lang w:val="en-GB"/>
              </w:rPr>
              <w:fldChar w:fldCharType="end"/>
            </w:r>
          </w:hyperlink>
        </w:p>
        <w:p w14:paraId="7FD5AA3B"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92"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Socioeconomic context</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_Toc460881292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25</w:t>
            </w:r>
            <w:r w:rsidR="00B038D1" w:rsidRPr="00672EE9">
              <w:rPr>
                <w:noProof/>
                <w:webHidden/>
                <w:lang w:val="en-GB"/>
              </w:rPr>
              <w:fldChar w:fldCharType="end"/>
            </w:r>
          </w:hyperlink>
        </w:p>
        <w:p w14:paraId="42F08DDF"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93"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sector</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_Toc460881293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26</w:t>
            </w:r>
            <w:r w:rsidR="00B038D1" w:rsidRPr="00672EE9">
              <w:rPr>
                <w:noProof/>
                <w:webHidden/>
                <w:lang w:val="en-GB"/>
              </w:rPr>
              <w:fldChar w:fldCharType="end"/>
            </w:r>
          </w:hyperlink>
        </w:p>
        <w:p w14:paraId="217F8858"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94"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Biodiversity and ecosystem services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_Toc460881294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27</w:t>
            </w:r>
            <w:r w:rsidR="00B038D1" w:rsidRPr="00672EE9">
              <w:rPr>
                <w:noProof/>
                <w:webHidden/>
                <w:lang w:val="en-GB"/>
              </w:rPr>
              <w:fldChar w:fldCharType="end"/>
            </w:r>
          </w:hyperlink>
        </w:p>
        <w:p w14:paraId="349E53C3"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95" w:history="1">
            <w:r w:rsidR="00B038D1" w:rsidRPr="00672EE9">
              <w:rPr>
                <w:rStyle w:val="Hyperlink"/>
                <w:rFonts w:ascii="Arial" w:hAnsi="Arial" w:cs="Arial"/>
                <w:b/>
                <w:noProof/>
                <w:lang w:val="en-GB"/>
              </w:rPr>
              <w:t>c)</w:t>
            </w:r>
            <w:r w:rsidR="00B038D1" w:rsidRPr="00672EE9">
              <w:rPr>
                <w:rFonts w:eastAsiaTheme="minorEastAsia"/>
                <w:noProof/>
                <w:lang w:val="en-GB" w:eastAsia="es-ES"/>
              </w:rPr>
              <w:tab/>
            </w:r>
            <w:r w:rsidR="00B038D1" w:rsidRPr="00672EE9">
              <w:rPr>
                <w:rStyle w:val="Hyperlink"/>
                <w:rFonts w:ascii="Arial" w:hAnsi="Arial" w:cs="Arial"/>
                <w:b/>
                <w:noProof/>
                <w:lang w:val="en-GB"/>
              </w:rPr>
              <w:t>Climate resilience</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_Toc460881295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28</w:t>
            </w:r>
            <w:r w:rsidR="00B038D1" w:rsidRPr="00672EE9">
              <w:rPr>
                <w:noProof/>
                <w:webHidden/>
                <w:lang w:val="en-GB"/>
              </w:rPr>
              <w:fldChar w:fldCharType="end"/>
            </w:r>
          </w:hyperlink>
        </w:p>
        <w:p w14:paraId="390037BB"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96"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Indigenous issue</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_Toc460881296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29</w:t>
            </w:r>
            <w:r w:rsidR="00B038D1" w:rsidRPr="00672EE9">
              <w:rPr>
                <w:noProof/>
                <w:webHidden/>
                <w:lang w:val="en-GB"/>
              </w:rPr>
              <w:fldChar w:fldCharType="end"/>
            </w:r>
          </w:hyperlink>
        </w:p>
        <w:p w14:paraId="5866DD3E"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97"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Gender issue</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_Toc460881297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30</w:t>
            </w:r>
            <w:r w:rsidR="00B038D1" w:rsidRPr="00672EE9">
              <w:rPr>
                <w:noProof/>
                <w:webHidden/>
                <w:lang w:val="en-GB"/>
              </w:rPr>
              <w:fldChar w:fldCharType="end"/>
            </w:r>
          </w:hyperlink>
        </w:p>
        <w:p w14:paraId="7D428B55"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298" w:history="1">
            <w:r w:rsidR="00B038D1" w:rsidRPr="00672EE9">
              <w:rPr>
                <w:rStyle w:val="Hyperlink"/>
                <w:noProof/>
                <w:lang w:val="en-GB"/>
              </w:rPr>
              <w:t>3.3</w:t>
            </w:r>
            <w:r w:rsidR="00B038D1" w:rsidRPr="00672EE9">
              <w:rPr>
                <w:rFonts w:eastAsiaTheme="minorEastAsia"/>
                <w:noProof/>
                <w:lang w:val="en-GB" w:eastAsia="es-ES"/>
              </w:rPr>
              <w:tab/>
            </w:r>
            <w:r w:rsidR="00B038D1" w:rsidRPr="00672EE9">
              <w:rPr>
                <w:rStyle w:val="Hyperlink"/>
                <w:noProof/>
                <w:lang w:val="en-GB"/>
              </w:rPr>
              <w:t>The Region 10 - Ebini</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_Toc460881298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31</w:t>
            </w:r>
            <w:r w:rsidR="00B038D1" w:rsidRPr="00672EE9">
              <w:rPr>
                <w:noProof/>
                <w:webHidden/>
                <w:lang w:val="en-GB"/>
              </w:rPr>
              <w:fldChar w:fldCharType="end"/>
            </w:r>
          </w:hyperlink>
        </w:p>
        <w:p w14:paraId="7CE826B9"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299"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Socioeconomic context</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_Toc460881299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31</w:t>
            </w:r>
            <w:r w:rsidR="00B038D1" w:rsidRPr="00672EE9">
              <w:rPr>
                <w:noProof/>
                <w:webHidden/>
                <w:lang w:val="en-GB"/>
              </w:rPr>
              <w:fldChar w:fldCharType="end"/>
            </w:r>
          </w:hyperlink>
        </w:p>
        <w:p w14:paraId="7122884E"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00"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Agriculture sector</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_Toc460881300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32</w:t>
            </w:r>
            <w:r w:rsidR="00B038D1" w:rsidRPr="00672EE9">
              <w:rPr>
                <w:noProof/>
                <w:webHidden/>
                <w:lang w:val="en-GB"/>
              </w:rPr>
              <w:fldChar w:fldCharType="end"/>
            </w:r>
          </w:hyperlink>
        </w:p>
        <w:p w14:paraId="54D41757"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01" w:history="1">
            <w:r w:rsidR="00B038D1" w:rsidRPr="00672EE9">
              <w:rPr>
                <w:rStyle w:val="Hyperlink"/>
                <w:rFonts w:ascii="Arial" w:hAnsi="Arial" w:cs="Arial"/>
                <w:b/>
                <w:noProof/>
                <w:lang w:val="en-GB"/>
              </w:rPr>
              <w:t>c)</w:t>
            </w:r>
            <w:r w:rsidR="00B038D1" w:rsidRPr="00672EE9">
              <w:rPr>
                <w:rFonts w:eastAsiaTheme="minorEastAsia"/>
                <w:noProof/>
                <w:lang w:val="en-GB" w:eastAsia="es-ES"/>
              </w:rPr>
              <w:tab/>
            </w:r>
            <w:r w:rsidR="00B038D1" w:rsidRPr="00672EE9">
              <w:rPr>
                <w:rStyle w:val="Hyperlink"/>
                <w:rFonts w:ascii="Arial" w:hAnsi="Arial" w:cs="Arial"/>
                <w:b/>
                <w:noProof/>
                <w:lang w:val="en-GB"/>
              </w:rPr>
              <w:t>Biodiversity and ecosystem services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_Toc460881301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33</w:t>
            </w:r>
            <w:r w:rsidR="00B038D1" w:rsidRPr="00672EE9">
              <w:rPr>
                <w:noProof/>
                <w:webHidden/>
                <w:lang w:val="en-GB"/>
              </w:rPr>
              <w:fldChar w:fldCharType="end"/>
            </w:r>
          </w:hyperlink>
        </w:p>
        <w:p w14:paraId="679039F2"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02" w:history="1">
            <w:r w:rsidR="00B038D1" w:rsidRPr="00672EE9">
              <w:rPr>
                <w:rStyle w:val="Hyperlink"/>
                <w:rFonts w:ascii="Arial" w:hAnsi="Arial" w:cs="Arial"/>
                <w:b/>
                <w:noProof/>
                <w:lang w:val="en-GB"/>
              </w:rPr>
              <w:t>d)</w:t>
            </w:r>
            <w:r w:rsidR="00B038D1" w:rsidRPr="00672EE9">
              <w:rPr>
                <w:rFonts w:eastAsiaTheme="minorEastAsia"/>
                <w:noProof/>
                <w:lang w:val="en-GB" w:eastAsia="es-ES"/>
              </w:rPr>
              <w:tab/>
            </w:r>
            <w:r w:rsidR="00B038D1" w:rsidRPr="00672EE9">
              <w:rPr>
                <w:rStyle w:val="Hyperlink"/>
                <w:rFonts w:ascii="Arial" w:hAnsi="Arial" w:cs="Arial"/>
                <w:b/>
                <w:noProof/>
                <w:lang w:val="en-GB"/>
              </w:rPr>
              <w:t>Climate resilience</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_Toc460881302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34</w:t>
            </w:r>
            <w:r w:rsidR="00B038D1" w:rsidRPr="00672EE9">
              <w:rPr>
                <w:noProof/>
                <w:webHidden/>
                <w:lang w:val="en-GB"/>
              </w:rPr>
              <w:fldChar w:fldCharType="end"/>
            </w:r>
          </w:hyperlink>
        </w:p>
        <w:p w14:paraId="230BF4D9" w14:textId="77777777" w:rsidR="00B038D1" w:rsidRPr="00672EE9" w:rsidRDefault="00F974E2">
          <w:pPr>
            <w:pStyle w:val="TOC1"/>
            <w:tabs>
              <w:tab w:val="left" w:pos="440"/>
              <w:tab w:val="right" w:leader="dot" w:pos="9060"/>
            </w:tabs>
            <w:rPr>
              <w:rFonts w:eastAsiaTheme="minorEastAsia"/>
              <w:noProof/>
              <w:lang w:val="en-GB" w:eastAsia="es-ES"/>
            </w:rPr>
          </w:pPr>
          <w:hyperlink w:anchor="_Toc460881303" w:history="1">
            <w:r w:rsidR="00B038D1" w:rsidRPr="00672EE9">
              <w:rPr>
                <w:rStyle w:val="Hyperlink"/>
                <w:noProof/>
                <w:lang w:val="en-GB"/>
              </w:rPr>
              <w:t>4</w:t>
            </w:r>
            <w:r w:rsidR="00B038D1" w:rsidRPr="00672EE9">
              <w:rPr>
                <w:rFonts w:eastAsiaTheme="minorEastAsia"/>
                <w:noProof/>
                <w:lang w:val="en-GB" w:eastAsia="es-ES"/>
              </w:rPr>
              <w:tab/>
            </w:r>
            <w:r w:rsidR="00B038D1" w:rsidRPr="00672EE9">
              <w:rPr>
                <w:rStyle w:val="Hyperlink"/>
                <w:noProof/>
                <w:lang w:val="en-GB"/>
              </w:rPr>
              <w:t>Legal and institutional framework for socio environmental issues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_Toc460881303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35</w:t>
            </w:r>
            <w:r w:rsidR="00B038D1" w:rsidRPr="00672EE9">
              <w:rPr>
                <w:noProof/>
                <w:webHidden/>
                <w:lang w:val="en-GB"/>
              </w:rPr>
              <w:fldChar w:fldCharType="end"/>
            </w:r>
          </w:hyperlink>
        </w:p>
        <w:p w14:paraId="1CBCECF2"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04" w:history="1">
            <w:r w:rsidR="00B038D1" w:rsidRPr="00672EE9">
              <w:rPr>
                <w:rStyle w:val="Hyperlink"/>
                <w:noProof/>
                <w:lang w:val="en-GB"/>
              </w:rPr>
              <w:t>4.1</w:t>
            </w:r>
            <w:r w:rsidR="00B038D1" w:rsidRPr="00672EE9">
              <w:rPr>
                <w:rFonts w:eastAsiaTheme="minorEastAsia"/>
                <w:noProof/>
                <w:lang w:val="en-GB" w:eastAsia="es-ES"/>
              </w:rPr>
              <w:tab/>
            </w:r>
            <w:r w:rsidR="00B038D1" w:rsidRPr="00672EE9">
              <w:rPr>
                <w:rStyle w:val="Hyperlink"/>
                <w:noProof/>
                <w:lang w:val="en-GB"/>
              </w:rPr>
              <w:t>Legal and regulatory framework</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_Toc460881304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35</w:t>
            </w:r>
            <w:r w:rsidR="00B038D1" w:rsidRPr="00672EE9">
              <w:rPr>
                <w:noProof/>
                <w:webHidden/>
                <w:lang w:val="en-GB"/>
              </w:rPr>
              <w:fldChar w:fldCharType="end"/>
            </w:r>
          </w:hyperlink>
        </w:p>
        <w:p w14:paraId="16DAB7AA"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05"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Legislation pertaining to social and environmental issues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_Toc460881305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35</w:t>
            </w:r>
            <w:r w:rsidR="00B038D1" w:rsidRPr="00672EE9">
              <w:rPr>
                <w:noProof/>
                <w:webHidden/>
                <w:lang w:val="en-GB"/>
              </w:rPr>
              <w:fldChar w:fldCharType="end"/>
            </w:r>
          </w:hyperlink>
        </w:p>
        <w:p w14:paraId="5FC4ADA0"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06"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Policies, plans and regulations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_Toc460881306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42</w:t>
            </w:r>
            <w:r w:rsidR="00B038D1" w:rsidRPr="00672EE9">
              <w:rPr>
                <w:noProof/>
                <w:webHidden/>
                <w:lang w:val="en-GB"/>
              </w:rPr>
              <w:fldChar w:fldCharType="end"/>
            </w:r>
          </w:hyperlink>
        </w:p>
        <w:p w14:paraId="1745CE29"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07" w:history="1">
            <w:r w:rsidR="00B038D1" w:rsidRPr="00672EE9">
              <w:rPr>
                <w:rStyle w:val="Hyperlink"/>
                <w:rFonts w:ascii="Arial" w:hAnsi="Arial" w:cs="Arial"/>
                <w:b/>
                <w:noProof/>
                <w:lang w:val="en-GB"/>
              </w:rPr>
              <w:t>c)</w:t>
            </w:r>
            <w:r w:rsidR="00B038D1" w:rsidRPr="00672EE9">
              <w:rPr>
                <w:rFonts w:eastAsiaTheme="minorEastAsia"/>
                <w:noProof/>
                <w:lang w:val="en-GB" w:eastAsia="es-ES"/>
              </w:rPr>
              <w:tab/>
            </w:r>
            <w:r w:rsidR="00B038D1" w:rsidRPr="00672EE9">
              <w:rPr>
                <w:rStyle w:val="Hyperlink"/>
                <w:rFonts w:ascii="Arial" w:hAnsi="Arial" w:cs="Arial"/>
                <w:b/>
                <w:noProof/>
                <w:lang w:val="en-GB"/>
              </w:rPr>
              <w:t>International Conventions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_Toc460881307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46</w:t>
            </w:r>
            <w:r w:rsidR="00B038D1" w:rsidRPr="00672EE9">
              <w:rPr>
                <w:noProof/>
                <w:webHidden/>
                <w:lang w:val="en-GB"/>
              </w:rPr>
              <w:fldChar w:fldCharType="end"/>
            </w:r>
          </w:hyperlink>
        </w:p>
        <w:p w14:paraId="6C02B81C"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08" w:history="1">
            <w:r w:rsidR="00B038D1" w:rsidRPr="00672EE9">
              <w:rPr>
                <w:rStyle w:val="Hyperlink"/>
                <w:rFonts w:ascii="Arial" w:hAnsi="Arial" w:cs="Arial"/>
                <w:b/>
                <w:noProof/>
                <w:lang w:val="en-GB"/>
              </w:rPr>
              <w:t>d)</w:t>
            </w:r>
            <w:r w:rsidR="00B038D1" w:rsidRPr="00672EE9">
              <w:rPr>
                <w:rFonts w:eastAsiaTheme="minorEastAsia"/>
                <w:noProof/>
                <w:lang w:val="en-GB" w:eastAsia="es-ES"/>
              </w:rPr>
              <w:tab/>
            </w:r>
            <w:r w:rsidR="00B038D1" w:rsidRPr="00672EE9">
              <w:rPr>
                <w:rStyle w:val="Hyperlink"/>
                <w:rFonts w:ascii="Arial" w:hAnsi="Arial" w:cs="Arial"/>
                <w:b/>
                <w:noProof/>
                <w:lang w:val="en-GB"/>
              </w:rPr>
              <w:t>EIA process in Guyana for development projects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_Toc460881308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48</w:t>
            </w:r>
            <w:r w:rsidR="00B038D1" w:rsidRPr="00672EE9">
              <w:rPr>
                <w:noProof/>
                <w:webHidden/>
                <w:lang w:val="en-GB"/>
              </w:rPr>
              <w:fldChar w:fldCharType="end"/>
            </w:r>
          </w:hyperlink>
        </w:p>
        <w:p w14:paraId="3F5DF35F"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09" w:history="1">
            <w:r w:rsidR="00B038D1" w:rsidRPr="00672EE9">
              <w:rPr>
                <w:rStyle w:val="Hyperlink"/>
                <w:noProof/>
                <w:lang w:val="en-GB"/>
              </w:rPr>
              <w:t>4.2</w:t>
            </w:r>
            <w:r w:rsidR="00B038D1" w:rsidRPr="00672EE9">
              <w:rPr>
                <w:rFonts w:eastAsiaTheme="minorEastAsia"/>
                <w:noProof/>
                <w:lang w:val="en-GB" w:eastAsia="es-ES"/>
              </w:rPr>
              <w:tab/>
            </w:r>
            <w:r w:rsidR="00B038D1" w:rsidRPr="00672EE9">
              <w:rPr>
                <w:rStyle w:val="Hyperlink"/>
                <w:noProof/>
                <w:lang w:val="en-GB"/>
              </w:rPr>
              <w:t>Institutional Framework</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_Toc460881309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50</w:t>
            </w:r>
            <w:r w:rsidR="00B038D1" w:rsidRPr="00672EE9">
              <w:rPr>
                <w:noProof/>
                <w:webHidden/>
                <w:lang w:val="en-GB"/>
              </w:rPr>
              <w:fldChar w:fldCharType="end"/>
            </w:r>
          </w:hyperlink>
        </w:p>
        <w:p w14:paraId="124E5E41" w14:textId="77777777" w:rsidR="00B038D1" w:rsidRPr="00672EE9" w:rsidRDefault="00F974E2">
          <w:pPr>
            <w:pStyle w:val="TOC1"/>
            <w:tabs>
              <w:tab w:val="left" w:pos="440"/>
              <w:tab w:val="right" w:leader="dot" w:pos="9060"/>
            </w:tabs>
            <w:rPr>
              <w:rFonts w:eastAsiaTheme="minorEastAsia"/>
              <w:noProof/>
              <w:lang w:val="en-GB" w:eastAsia="es-ES"/>
            </w:rPr>
          </w:pPr>
          <w:hyperlink w:anchor="_Toc460881310" w:history="1">
            <w:r w:rsidR="00B038D1" w:rsidRPr="00672EE9">
              <w:rPr>
                <w:rStyle w:val="Hyperlink"/>
                <w:noProof/>
                <w:lang w:val="en-GB"/>
              </w:rPr>
              <w:t>5</w:t>
            </w:r>
            <w:r w:rsidR="00B038D1" w:rsidRPr="00672EE9">
              <w:rPr>
                <w:rFonts w:eastAsiaTheme="minorEastAsia"/>
                <w:noProof/>
                <w:lang w:val="en-GB" w:eastAsia="es-ES"/>
              </w:rPr>
              <w:tab/>
            </w:r>
            <w:r w:rsidR="00B038D1" w:rsidRPr="00672EE9">
              <w:rPr>
                <w:rStyle w:val="Hyperlink"/>
                <w:noProof/>
                <w:lang w:val="en-GB"/>
              </w:rPr>
              <w:t>Analysis of compliance with IDB Operational Policies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_Toc460881310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53</w:t>
            </w:r>
            <w:r w:rsidR="00B038D1" w:rsidRPr="00672EE9">
              <w:rPr>
                <w:noProof/>
                <w:webHidden/>
                <w:lang w:val="en-GB"/>
              </w:rPr>
              <w:fldChar w:fldCharType="end"/>
            </w:r>
          </w:hyperlink>
        </w:p>
        <w:p w14:paraId="638295D0" w14:textId="77777777" w:rsidR="00B038D1" w:rsidRPr="00672EE9" w:rsidRDefault="00F974E2">
          <w:pPr>
            <w:pStyle w:val="TOC1"/>
            <w:tabs>
              <w:tab w:val="left" w:pos="440"/>
              <w:tab w:val="right" w:leader="dot" w:pos="9060"/>
            </w:tabs>
            <w:rPr>
              <w:rFonts w:eastAsiaTheme="minorEastAsia"/>
              <w:noProof/>
              <w:lang w:val="en-GB" w:eastAsia="es-ES"/>
            </w:rPr>
          </w:pPr>
          <w:hyperlink w:anchor="_Toc460881311" w:history="1">
            <w:r w:rsidR="00B038D1" w:rsidRPr="00672EE9">
              <w:rPr>
                <w:rStyle w:val="Hyperlink"/>
                <w:noProof/>
                <w:lang w:val="en-GB"/>
              </w:rPr>
              <w:t>6</w:t>
            </w:r>
            <w:r w:rsidR="00B038D1" w:rsidRPr="00672EE9">
              <w:rPr>
                <w:rFonts w:eastAsiaTheme="minorEastAsia"/>
                <w:noProof/>
                <w:lang w:val="en-GB" w:eastAsia="es-ES"/>
              </w:rPr>
              <w:tab/>
            </w:r>
            <w:r w:rsidR="00B038D1" w:rsidRPr="00672EE9">
              <w:rPr>
                <w:rStyle w:val="Hyperlink"/>
                <w:noProof/>
                <w:lang w:val="en-GB"/>
              </w:rPr>
              <w:t>Environmental and Social Impacts, Risks and Mitigation</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_Toc460881311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59</w:t>
            </w:r>
            <w:r w:rsidR="00B038D1" w:rsidRPr="00672EE9">
              <w:rPr>
                <w:noProof/>
                <w:webHidden/>
                <w:lang w:val="en-GB"/>
              </w:rPr>
              <w:fldChar w:fldCharType="end"/>
            </w:r>
          </w:hyperlink>
        </w:p>
        <w:p w14:paraId="23BA413A"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12" w:history="1">
            <w:r w:rsidR="00B038D1" w:rsidRPr="00672EE9">
              <w:rPr>
                <w:rStyle w:val="Hyperlink"/>
                <w:noProof/>
                <w:lang w:val="en-GB"/>
              </w:rPr>
              <w:t>6.1</w:t>
            </w:r>
            <w:r w:rsidR="00B038D1" w:rsidRPr="00672EE9">
              <w:rPr>
                <w:rFonts w:eastAsiaTheme="minorEastAsia"/>
                <w:noProof/>
                <w:lang w:val="en-GB" w:eastAsia="es-ES"/>
              </w:rPr>
              <w:tab/>
            </w:r>
            <w:r w:rsidR="00B038D1" w:rsidRPr="00672EE9">
              <w:rPr>
                <w:rStyle w:val="Hyperlink"/>
                <w:noProof/>
                <w:lang w:val="en-GB"/>
              </w:rPr>
              <w:t>Identification of “key” environmental impacts of the operation</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_Toc460881312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60</w:t>
            </w:r>
            <w:r w:rsidR="00B038D1" w:rsidRPr="00672EE9">
              <w:rPr>
                <w:noProof/>
                <w:webHidden/>
                <w:lang w:val="en-GB"/>
              </w:rPr>
              <w:fldChar w:fldCharType="end"/>
            </w:r>
          </w:hyperlink>
        </w:p>
        <w:p w14:paraId="3B6520CB"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13"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Evaluation of environmental impacts agricultural research centers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_Toc460881313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60</w:t>
            </w:r>
            <w:r w:rsidR="00B038D1" w:rsidRPr="00672EE9">
              <w:rPr>
                <w:noProof/>
                <w:webHidden/>
                <w:lang w:val="en-GB"/>
              </w:rPr>
              <w:fldChar w:fldCharType="end"/>
            </w:r>
          </w:hyperlink>
        </w:p>
        <w:p w14:paraId="31A7D39B"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14"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Water catchment, Region 9</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_Toc460881314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66</w:t>
            </w:r>
            <w:r w:rsidR="00B038D1" w:rsidRPr="00672EE9">
              <w:rPr>
                <w:noProof/>
                <w:webHidden/>
                <w:lang w:val="en-GB"/>
              </w:rPr>
              <w:fldChar w:fldCharType="end"/>
            </w:r>
          </w:hyperlink>
        </w:p>
        <w:p w14:paraId="0E6D9C35"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15" w:history="1">
            <w:r w:rsidR="00B038D1" w:rsidRPr="00672EE9">
              <w:rPr>
                <w:rStyle w:val="Hyperlink"/>
                <w:rFonts w:ascii="Arial" w:hAnsi="Arial" w:cs="Arial"/>
                <w:b/>
                <w:noProof/>
                <w:lang w:val="en-GB"/>
              </w:rPr>
              <w:t>c)</w:t>
            </w:r>
            <w:r w:rsidR="00B038D1" w:rsidRPr="00672EE9">
              <w:rPr>
                <w:rFonts w:eastAsiaTheme="minorEastAsia"/>
                <w:noProof/>
                <w:lang w:val="en-GB" w:eastAsia="es-ES"/>
              </w:rPr>
              <w:tab/>
            </w:r>
            <w:r w:rsidR="00B038D1" w:rsidRPr="00672EE9">
              <w:rPr>
                <w:rStyle w:val="Hyperlink"/>
                <w:rFonts w:ascii="Arial" w:hAnsi="Arial" w:cs="Arial"/>
                <w:b/>
                <w:noProof/>
                <w:lang w:val="en-GB"/>
              </w:rPr>
              <w:t>Abattoir in Regions 9</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_Toc460881315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69</w:t>
            </w:r>
            <w:r w:rsidR="00B038D1" w:rsidRPr="00672EE9">
              <w:rPr>
                <w:noProof/>
                <w:webHidden/>
                <w:lang w:val="en-GB"/>
              </w:rPr>
              <w:fldChar w:fldCharType="end"/>
            </w:r>
          </w:hyperlink>
        </w:p>
        <w:p w14:paraId="1E0E47E4"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16" w:history="1">
            <w:r w:rsidR="00B038D1" w:rsidRPr="00672EE9">
              <w:rPr>
                <w:rStyle w:val="Hyperlink"/>
                <w:noProof/>
                <w:lang w:val="en-GB"/>
              </w:rPr>
              <w:t>6.2</w:t>
            </w:r>
            <w:r w:rsidR="00B038D1" w:rsidRPr="00672EE9">
              <w:rPr>
                <w:rFonts w:eastAsiaTheme="minorEastAsia"/>
                <w:noProof/>
                <w:lang w:val="en-GB" w:eastAsia="es-ES"/>
              </w:rPr>
              <w:tab/>
            </w:r>
            <w:r w:rsidR="00B038D1" w:rsidRPr="00672EE9">
              <w:rPr>
                <w:rStyle w:val="Hyperlink"/>
                <w:noProof/>
                <w:lang w:val="en-GB"/>
              </w:rPr>
              <w:t>Environmental viability of the program</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_Toc460881316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76</w:t>
            </w:r>
            <w:r w:rsidR="00B038D1" w:rsidRPr="00672EE9">
              <w:rPr>
                <w:noProof/>
                <w:webHidden/>
                <w:lang w:val="en-GB"/>
              </w:rPr>
              <w:fldChar w:fldCharType="end"/>
            </w:r>
          </w:hyperlink>
        </w:p>
        <w:p w14:paraId="24E8B6DE"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17" w:history="1">
            <w:r w:rsidR="00B038D1" w:rsidRPr="00672EE9">
              <w:rPr>
                <w:rStyle w:val="Hyperlink"/>
                <w:noProof/>
                <w:lang w:val="en-GB"/>
              </w:rPr>
              <w:t>6.3</w:t>
            </w:r>
            <w:r w:rsidR="00B038D1" w:rsidRPr="00672EE9">
              <w:rPr>
                <w:rFonts w:eastAsiaTheme="minorEastAsia"/>
                <w:noProof/>
                <w:lang w:val="en-GB" w:eastAsia="es-ES"/>
              </w:rPr>
              <w:tab/>
            </w:r>
            <w:r w:rsidR="00B038D1" w:rsidRPr="00672EE9">
              <w:rPr>
                <w:rStyle w:val="Hyperlink"/>
                <w:noProof/>
                <w:lang w:val="en-GB"/>
              </w:rPr>
              <w:t>Summary of the positive and negative impacts of the operation</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_Toc460881317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76</w:t>
            </w:r>
            <w:r w:rsidR="00B038D1" w:rsidRPr="00672EE9">
              <w:rPr>
                <w:noProof/>
                <w:webHidden/>
                <w:lang w:val="en-GB"/>
              </w:rPr>
              <w:fldChar w:fldCharType="end"/>
            </w:r>
          </w:hyperlink>
        </w:p>
        <w:p w14:paraId="0EBC2F9A"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18"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Positive impacts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_Toc460881318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76</w:t>
            </w:r>
            <w:r w:rsidR="00B038D1" w:rsidRPr="00672EE9">
              <w:rPr>
                <w:noProof/>
                <w:webHidden/>
                <w:lang w:val="en-GB"/>
              </w:rPr>
              <w:fldChar w:fldCharType="end"/>
            </w:r>
          </w:hyperlink>
        </w:p>
        <w:p w14:paraId="647AEF53"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19"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Negative impacts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_Toc460881319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78</w:t>
            </w:r>
            <w:r w:rsidR="00B038D1" w:rsidRPr="00672EE9">
              <w:rPr>
                <w:noProof/>
                <w:webHidden/>
                <w:lang w:val="en-GB"/>
              </w:rPr>
              <w:fldChar w:fldCharType="end"/>
            </w:r>
          </w:hyperlink>
        </w:p>
        <w:p w14:paraId="5B3C2ED3" w14:textId="77777777" w:rsidR="00B038D1" w:rsidRPr="00672EE9" w:rsidRDefault="00F974E2">
          <w:pPr>
            <w:pStyle w:val="TOC1"/>
            <w:tabs>
              <w:tab w:val="left" w:pos="440"/>
              <w:tab w:val="right" w:leader="dot" w:pos="9060"/>
            </w:tabs>
            <w:rPr>
              <w:rFonts w:eastAsiaTheme="minorEastAsia"/>
              <w:noProof/>
              <w:lang w:val="en-GB" w:eastAsia="es-ES"/>
            </w:rPr>
          </w:pPr>
          <w:hyperlink w:anchor="_Toc460881320" w:history="1">
            <w:r w:rsidR="00B038D1" w:rsidRPr="00672EE9">
              <w:rPr>
                <w:rStyle w:val="Hyperlink"/>
                <w:noProof/>
                <w:lang w:val="en-GB"/>
              </w:rPr>
              <w:t>7</w:t>
            </w:r>
            <w:r w:rsidR="00B038D1" w:rsidRPr="00672EE9">
              <w:rPr>
                <w:rFonts w:eastAsiaTheme="minorEastAsia"/>
                <w:noProof/>
                <w:lang w:val="en-GB" w:eastAsia="es-ES"/>
              </w:rPr>
              <w:tab/>
            </w:r>
            <w:r w:rsidR="00B038D1" w:rsidRPr="00672EE9">
              <w:rPr>
                <w:rStyle w:val="Hyperlink"/>
                <w:noProof/>
                <w:lang w:val="en-GB"/>
              </w:rPr>
              <w:t>Environmental and Social Management Plan</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_Toc460881320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80</w:t>
            </w:r>
            <w:r w:rsidR="00B038D1" w:rsidRPr="00672EE9">
              <w:rPr>
                <w:noProof/>
                <w:webHidden/>
                <w:lang w:val="en-GB"/>
              </w:rPr>
              <w:fldChar w:fldCharType="end"/>
            </w:r>
          </w:hyperlink>
        </w:p>
        <w:p w14:paraId="2EDD2F2B"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21" w:history="1">
            <w:r w:rsidR="00B038D1" w:rsidRPr="00672EE9">
              <w:rPr>
                <w:rStyle w:val="Hyperlink"/>
                <w:noProof/>
                <w:lang w:val="en-GB"/>
              </w:rPr>
              <w:t>7.1</w:t>
            </w:r>
            <w:r w:rsidR="00B038D1" w:rsidRPr="00672EE9">
              <w:rPr>
                <w:rFonts w:eastAsiaTheme="minorEastAsia"/>
                <w:noProof/>
                <w:lang w:val="en-GB" w:eastAsia="es-ES"/>
              </w:rPr>
              <w:tab/>
            </w:r>
            <w:r w:rsidR="00B038D1" w:rsidRPr="00672EE9">
              <w:rPr>
                <w:rStyle w:val="Hyperlink"/>
                <w:noProof/>
                <w:lang w:val="en-GB"/>
              </w:rPr>
              <w:t>Siting and design criteria</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_Toc460881321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80</w:t>
            </w:r>
            <w:r w:rsidR="00B038D1" w:rsidRPr="00672EE9">
              <w:rPr>
                <w:noProof/>
                <w:webHidden/>
                <w:lang w:val="en-GB"/>
              </w:rPr>
              <w:fldChar w:fldCharType="end"/>
            </w:r>
          </w:hyperlink>
        </w:p>
        <w:p w14:paraId="76674847"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22" w:history="1">
            <w:r w:rsidR="00B038D1" w:rsidRPr="00672EE9">
              <w:rPr>
                <w:rStyle w:val="Hyperlink"/>
                <w:noProof/>
                <w:lang w:val="en-GB"/>
              </w:rPr>
              <w:t>7.2</w:t>
            </w:r>
            <w:r w:rsidR="00B038D1" w:rsidRPr="00672EE9">
              <w:rPr>
                <w:rFonts w:eastAsiaTheme="minorEastAsia"/>
                <w:noProof/>
                <w:lang w:val="en-GB" w:eastAsia="es-ES"/>
              </w:rPr>
              <w:tab/>
            </w:r>
            <w:r w:rsidR="00B038D1" w:rsidRPr="00672EE9">
              <w:rPr>
                <w:rStyle w:val="Hyperlink"/>
                <w:noProof/>
                <w:lang w:val="en-GB"/>
              </w:rPr>
              <w:t>ESMP supervision and enforcement</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_Toc460881322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81</w:t>
            </w:r>
            <w:r w:rsidR="00B038D1" w:rsidRPr="00672EE9">
              <w:rPr>
                <w:noProof/>
                <w:webHidden/>
                <w:lang w:val="en-GB"/>
              </w:rPr>
              <w:fldChar w:fldCharType="end"/>
            </w:r>
          </w:hyperlink>
        </w:p>
        <w:p w14:paraId="734CCCD1"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23" w:history="1">
            <w:r w:rsidR="00B038D1" w:rsidRPr="00672EE9">
              <w:rPr>
                <w:rStyle w:val="Hyperlink"/>
                <w:noProof/>
                <w:lang w:val="en-GB"/>
              </w:rPr>
              <w:t>7.3</w:t>
            </w:r>
            <w:r w:rsidR="00B038D1" w:rsidRPr="00672EE9">
              <w:rPr>
                <w:rFonts w:eastAsiaTheme="minorEastAsia"/>
                <w:noProof/>
                <w:lang w:val="en-GB" w:eastAsia="es-ES"/>
              </w:rPr>
              <w:tab/>
            </w:r>
            <w:r w:rsidR="00B038D1" w:rsidRPr="00672EE9">
              <w:rPr>
                <w:rStyle w:val="Hyperlink"/>
                <w:noProof/>
                <w:lang w:val="en-GB"/>
              </w:rPr>
              <w:t>Monitoring, indicators, measurements, responsibilities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_Toc460881323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83</w:t>
            </w:r>
            <w:r w:rsidR="00B038D1" w:rsidRPr="00672EE9">
              <w:rPr>
                <w:noProof/>
                <w:webHidden/>
                <w:lang w:val="en-GB"/>
              </w:rPr>
              <w:fldChar w:fldCharType="end"/>
            </w:r>
          </w:hyperlink>
        </w:p>
        <w:p w14:paraId="645A6609"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24" w:history="1">
            <w:r w:rsidR="00B038D1" w:rsidRPr="00672EE9">
              <w:rPr>
                <w:rStyle w:val="Hyperlink"/>
                <w:rFonts w:ascii="Arial" w:hAnsi="Arial" w:cs="Arial"/>
                <w:b/>
                <w:bCs/>
                <w:noProof/>
                <w:lang w:val="en-GB"/>
              </w:rPr>
              <w:t>a)</w:t>
            </w:r>
            <w:r w:rsidR="00B038D1" w:rsidRPr="00672EE9">
              <w:rPr>
                <w:rFonts w:eastAsiaTheme="minorEastAsia"/>
                <w:noProof/>
                <w:lang w:val="en-GB" w:eastAsia="es-ES"/>
              </w:rPr>
              <w:tab/>
            </w:r>
            <w:r w:rsidR="00B038D1" w:rsidRPr="00672EE9">
              <w:rPr>
                <w:rStyle w:val="Hyperlink"/>
                <w:rFonts w:ascii="Arial" w:hAnsi="Arial" w:cs="Arial"/>
                <w:b/>
                <w:bCs/>
                <w:noProof/>
                <w:lang w:val="en-GB"/>
              </w:rPr>
              <w:t>Monitoring Construction and operation of abattoir in Region 9 and Region 5</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_Toc460881324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83</w:t>
            </w:r>
            <w:r w:rsidR="00B038D1" w:rsidRPr="00672EE9">
              <w:rPr>
                <w:noProof/>
                <w:webHidden/>
                <w:lang w:val="en-GB"/>
              </w:rPr>
              <w:fldChar w:fldCharType="end"/>
            </w:r>
          </w:hyperlink>
        </w:p>
        <w:p w14:paraId="7B0947B3"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25"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Monitoring construction of agricultural centers in region 9 and 10</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_Toc460881325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84</w:t>
            </w:r>
            <w:r w:rsidR="00B038D1" w:rsidRPr="00672EE9">
              <w:rPr>
                <w:noProof/>
                <w:webHidden/>
                <w:lang w:val="en-GB"/>
              </w:rPr>
              <w:fldChar w:fldCharType="end"/>
            </w:r>
          </w:hyperlink>
        </w:p>
        <w:p w14:paraId="2E109577"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26" w:history="1">
            <w:r w:rsidR="00B038D1" w:rsidRPr="00672EE9">
              <w:rPr>
                <w:rStyle w:val="Hyperlink"/>
                <w:rFonts w:ascii="Arial" w:hAnsi="Arial" w:cs="Arial"/>
                <w:b/>
                <w:noProof/>
                <w:lang w:val="en-GB"/>
              </w:rPr>
              <w:t>c)</w:t>
            </w:r>
            <w:r w:rsidR="00B038D1" w:rsidRPr="00672EE9">
              <w:rPr>
                <w:rFonts w:eastAsiaTheme="minorEastAsia"/>
                <w:noProof/>
                <w:lang w:val="en-GB" w:eastAsia="es-ES"/>
              </w:rPr>
              <w:tab/>
            </w:r>
            <w:r w:rsidR="00B038D1" w:rsidRPr="00672EE9">
              <w:rPr>
                <w:rStyle w:val="Hyperlink"/>
                <w:rFonts w:ascii="Arial" w:hAnsi="Arial" w:cs="Arial"/>
                <w:b/>
                <w:noProof/>
                <w:lang w:val="en-GB"/>
              </w:rPr>
              <w:t>Monitoring of agricultural extension services</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_Toc460881326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84</w:t>
            </w:r>
            <w:r w:rsidR="00B038D1" w:rsidRPr="00672EE9">
              <w:rPr>
                <w:noProof/>
                <w:webHidden/>
                <w:lang w:val="en-GB"/>
              </w:rPr>
              <w:fldChar w:fldCharType="end"/>
            </w:r>
          </w:hyperlink>
        </w:p>
        <w:p w14:paraId="4D42BE63"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27" w:history="1">
            <w:r w:rsidR="00B038D1" w:rsidRPr="00672EE9">
              <w:rPr>
                <w:rStyle w:val="Hyperlink"/>
                <w:rFonts w:ascii="Arial" w:hAnsi="Arial" w:cs="Arial"/>
                <w:b/>
                <w:noProof/>
                <w:lang w:val="en-GB"/>
              </w:rPr>
              <w:t>d)</w:t>
            </w:r>
            <w:r w:rsidR="00B038D1" w:rsidRPr="00672EE9">
              <w:rPr>
                <w:rFonts w:eastAsiaTheme="minorEastAsia"/>
                <w:noProof/>
                <w:lang w:val="en-GB" w:eastAsia="es-ES"/>
              </w:rPr>
              <w:tab/>
            </w:r>
            <w:r w:rsidR="00B038D1" w:rsidRPr="00672EE9">
              <w:rPr>
                <w:rStyle w:val="Hyperlink"/>
                <w:rFonts w:ascii="Arial" w:hAnsi="Arial" w:cs="Arial"/>
                <w:b/>
                <w:noProof/>
                <w:lang w:val="en-GB"/>
              </w:rPr>
              <w:t>Monitoring the water catchment</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_Toc460881327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85</w:t>
            </w:r>
            <w:r w:rsidR="00B038D1" w:rsidRPr="00672EE9">
              <w:rPr>
                <w:noProof/>
                <w:webHidden/>
                <w:lang w:val="en-GB"/>
              </w:rPr>
              <w:fldChar w:fldCharType="end"/>
            </w:r>
          </w:hyperlink>
        </w:p>
        <w:p w14:paraId="148EB2BC"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28" w:history="1">
            <w:r w:rsidR="00B038D1" w:rsidRPr="00672EE9">
              <w:rPr>
                <w:rStyle w:val="Hyperlink"/>
                <w:noProof/>
                <w:lang w:val="en-GB"/>
              </w:rPr>
              <w:t>7.4</w:t>
            </w:r>
            <w:r w:rsidR="00B038D1" w:rsidRPr="00672EE9">
              <w:rPr>
                <w:rFonts w:eastAsiaTheme="minorEastAsia"/>
                <w:noProof/>
                <w:lang w:val="en-GB" w:eastAsia="es-ES"/>
              </w:rPr>
              <w:tab/>
            </w:r>
            <w:r w:rsidR="00B038D1" w:rsidRPr="00672EE9">
              <w:rPr>
                <w:rStyle w:val="Hyperlink"/>
                <w:noProof/>
                <w:lang w:val="en-GB"/>
              </w:rPr>
              <w:t>Training and Capacity Building</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_Toc460881328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86</w:t>
            </w:r>
            <w:r w:rsidR="00B038D1" w:rsidRPr="00672EE9">
              <w:rPr>
                <w:noProof/>
                <w:webHidden/>
                <w:lang w:val="en-GB"/>
              </w:rPr>
              <w:fldChar w:fldCharType="end"/>
            </w:r>
          </w:hyperlink>
        </w:p>
        <w:p w14:paraId="416B96CF"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29" w:history="1">
            <w:r w:rsidR="00B038D1" w:rsidRPr="00672EE9">
              <w:rPr>
                <w:rStyle w:val="Hyperlink"/>
                <w:noProof/>
                <w:lang w:val="en-GB"/>
              </w:rPr>
              <w:t>7.5</w:t>
            </w:r>
            <w:r w:rsidR="00B038D1" w:rsidRPr="00672EE9">
              <w:rPr>
                <w:rFonts w:eastAsiaTheme="minorEastAsia"/>
                <w:noProof/>
                <w:lang w:val="en-GB" w:eastAsia="es-ES"/>
              </w:rPr>
              <w:tab/>
            </w:r>
            <w:r w:rsidR="00B038D1" w:rsidRPr="00672EE9">
              <w:rPr>
                <w:rStyle w:val="Hyperlink"/>
                <w:noProof/>
                <w:lang w:val="en-GB"/>
              </w:rPr>
              <w:t>Duties and Responsibilities for compliance of the ESMP</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_Toc460881329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86</w:t>
            </w:r>
            <w:r w:rsidR="00B038D1" w:rsidRPr="00672EE9">
              <w:rPr>
                <w:noProof/>
                <w:webHidden/>
                <w:lang w:val="en-GB"/>
              </w:rPr>
              <w:fldChar w:fldCharType="end"/>
            </w:r>
          </w:hyperlink>
        </w:p>
        <w:p w14:paraId="57856C19"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30" w:history="1">
            <w:r w:rsidR="00B038D1" w:rsidRPr="00672EE9">
              <w:rPr>
                <w:rStyle w:val="Hyperlink"/>
                <w:rFonts w:ascii="Arial" w:hAnsi="Arial" w:cs="Arial"/>
                <w:b/>
                <w:noProof/>
                <w:lang w:val="en-GB"/>
              </w:rPr>
              <w:t>a)</w:t>
            </w:r>
            <w:r w:rsidR="00B038D1" w:rsidRPr="00672EE9">
              <w:rPr>
                <w:rFonts w:eastAsiaTheme="minorEastAsia"/>
                <w:noProof/>
                <w:lang w:val="en-GB" w:eastAsia="es-ES"/>
              </w:rPr>
              <w:tab/>
            </w:r>
            <w:r w:rsidR="00B038D1" w:rsidRPr="00672EE9">
              <w:rPr>
                <w:rStyle w:val="Hyperlink"/>
                <w:rFonts w:ascii="Arial" w:hAnsi="Arial" w:cs="Arial"/>
                <w:b/>
                <w:noProof/>
                <w:lang w:val="en-GB"/>
              </w:rPr>
              <w:t>The Construction consulting firm(s) contracted for the development of the infrastructure</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_Toc460881330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86</w:t>
            </w:r>
            <w:r w:rsidR="00B038D1" w:rsidRPr="00672EE9">
              <w:rPr>
                <w:noProof/>
                <w:webHidden/>
                <w:lang w:val="en-GB"/>
              </w:rPr>
              <w:fldChar w:fldCharType="end"/>
            </w:r>
          </w:hyperlink>
        </w:p>
        <w:p w14:paraId="3490E050" w14:textId="77777777" w:rsidR="00B038D1" w:rsidRPr="00672EE9" w:rsidRDefault="00F974E2">
          <w:pPr>
            <w:pStyle w:val="TOC2"/>
            <w:tabs>
              <w:tab w:val="right" w:leader="dot" w:pos="9060"/>
            </w:tabs>
            <w:rPr>
              <w:rFonts w:eastAsiaTheme="minorEastAsia"/>
              <w:noProof/>
              <w:lang w:val="en-GB" w:eastAsia="es-ES"/>
            </w:rPr>
          </w:pPr>
          <w:hyperlink w:anchor="_Toc460881331" w:history="1">
            <w:r w:rsidR="00B038D1" w:rsidRPr="00672EE9">
              <w:rPr>
                <w:rStyle w:val="Hyperlink"/>
                <w:rFonts w:ascii="Arial" w:hAnsi="Arial" w:cs="Arial"/>
                <w:noProof/>
                <w:lang w:val="en-GB"/>
              </w:rPr>
              <w:t>The Contractor will have the duty to:</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_Toc460881331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86</w:t>
            </w:r>
            <w:r w:rsidR="00B038D1" w:rsidRPr="00672EE9">
              <w:rPr>
                <w:noProof/>
                <w:webHidden/>
                <w:lang w:val="en-GB"/>
              </w:rPr>
              <w:fldChar w:fldCharType="end"/>
            </w:r>
          </w:hyperlink>
        </w:p>
        <w:p w14:paraId="34FA1FC0"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32" w:history="1">
            <w:r w:rsidR="00B038D1" w:rsidRPr="00672EE9">
              <w:rPr>
                <w:rStyle w:val="Hyperlink"/>
                <w:rFonts w:ascii="Arial" w:hAnsi="Arial" w:cs="Arial"/>
                <w:b/>
                <w:noProof/>
                <w:lang w:val="en-GB"/>
              </w:rPr>
              <w:t>b)</w:t>
            </w:r>
            <w:r w:rsidR="00B038D1" w:rsidRPr="00672EE9">
              <w:rPr>
                <w:rFonts w:eastAsiaTheme="minorEastAsia"/>
                <w:noProof/>
                <w:lang w:val="en-GB" w:eastAsia="es-ES"/>
              </w:rPr>
              <w:tab/>
            </w:r>
            <w:r w:rsidR="00B038D1" w:rsidRPr="00672EE9">
              <w:rPr>
                <w:rStyle w:val="Hyperlink"/>
                <w:rFonts w:ascii="Arial" w:hAnsi="Arial" w:cs="Arial"/>
                <w:b/>
                <w:noProof/>
                <w:lang w:val="en-GB"/>
              </w:rPr>
              <w:t>The Environment Environmental Protection Agency</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_Toc460881332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88</w:t>
            </w:r>
            <w:r w:rsidR="00B038D1" w:rsidRPr="00672EE9">
              <w:rPr>
                <w:noProof/>
                <w:webHidden/>
                <w:lang w:val="en-GB"/>
              </w:rPr>
              <w:fldChar w:fldCharType="end"/>
            </w:r>
          </w:hyperlink>
        </w:p>
        <w:p w14:paraId="7AA0D58C"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33" w:history="1">
            <w:r w:rsidR="00B038D1" w:rsidRPr="00672EE9">
              <w:rPr>
                <w:rStyle w:val="Hyperlink"/>
                <w:rFonts w:ascii="Arial" w:hAnsi="Arial" w:cs="Arial"/>
                <w:b/>
                <w:noProof/>
                <w:lang w:val="en-GB"/>
              </w:rPr>
              <w:t>c)</w:t>
            </w:r>
            <w:r w:rsidR="00B038D1" w:rsidRPr="00672EE9">
              <w:rPr>
                <w:rFonts w:eastAsiaTheme="minorEastAsia"/>
                <w:noProof/>
                <w:lang w:val="en-GB" w:eastAsia="es-ES"/>
              </w:rPr>
              <w:tab/>
            </w:r>
            <w:r w:rsidR="00B038D1" w:rsidRPr="00672EE9">
              <w:rPr>
                <w:rStyle w:val="Hyperlink"/>
                <w:rFonts w:ascii="Arial" w:hAnsi="Arial" w:cs="Arial"/>
                <w:b/>
                <w:noProof/>
                <w:lang w:val="en-GB"/>
              </w:rPr>
              <w:t>The Ministry of Agriculture</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_Toc460881333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88</w:t>
            </w:r>
            <w:r w:rsidR="00B038D1" w:rsidRPr="00672EE9">
              <w:rPr>
                <w:noProof/>
                <w:webHidden/>
                <w:lang w:val="en-GB"/>
              </w:rPr>
              <w:fldChar w:fldCharType="end"/>
            </w:r>
          </w:hyperlink>
        </w:p>
        <w:p w14:paraId="072D6309" w14:textId="77777777" w:rsidR="00B038D1" w:rsidRPr="00672EE9" w:rsidRDefault="00F974E2">
          <w:pPr>
            <w:pStyle w:val="TOC2"/>
            <w:tabs>
              <w:tab w:val="left" w:pos="660"/>
              <w:tab w:val="right" w:leader="dot" w:pos="9060"/>
            </w:tabs>
            <w:rPr>
              <w:rFonts w:eastAsiaTheme="minorEastAsia"/>
              <w:noProof/>
              <w:lang w:val="en-GB" w:eastAsia="es-ES"/>
            </w:rPr>
          </w:pPr>
          <w:hyperlink w:anchor="_Toc460881334" w:history="1">
            <w:r w:rsidR="00B038D1" w:rsidRPr="00672EE9">
              <w:rPr>
                <w:rStyle w:val="Hyperlink"/>
                <w:rFonts w:ascii="Arial" w:hAnsi="Arial" w:cs="Arial"/>
                <w:b/>
                <w:noProof/>
                <w:lang w:val="en-GB"/>
              </w:rPr>
              <w:t>d)</w:t>
            </w:r>
            <w:r w:rsidR="00B038D1" w:rsidRPr="00672EE9">
              <w:rPr>
                <w:rFonts w:eastAsiaTheme="minorEastAsia"/>
                <w:noProof/>
                <w:lang w:val="en-GB" w:eastAsia="es-ES"/>
              </w:rPr>
              <w:tab/>
            </w:r>
            <w:r w:rsidR="00B038D1" w:rsidRPr="00672EE9">
              <w:rPr>
                <w:rStyle w:val="Hyperlink"/>
                <w:rFonts w:ascii="Arial" w:hAnsi="Arial" w:cs="Arial"/>
                <w:b/>
                <w:noProof/>
                <w:lang w:val="en-GB"/>
              </w:rPr>
              <w:t>Ministry of Health</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_Toc460881334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89</w:t>
            </w:r>
            <w:r w:rsidR="00B038D1" w:rsidRPr="00672EE9">
              <w:rPr>
                <w:noProof/>
                <w:webHidden/>
                <w:lang w:val="en-GB"/>
              </w:rPr>
              <w:fldChar w:fldCharType="end"/>
            </w:r>
          </w:hyperlink>
        </w:p>
        <w:p w14:paraId="733CF774"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35" w:history="1">
            <w:r w:rsidR="00B038D1" w:rsidRPr="00672EE9">
              <w:rPr>
                <w:rStyle w:val="Hyperlink"/>
                <w:noProof/>
                <w:lang w:val="en-GB"/>
              </w:rPr>
              <w:t>7.6</w:t>
            </w:r>
            <w:r w:rsidR="00B038D1" w:rsidRPr="00672EE9">
              <w:rPr>
                <w:rFonts w:eastAsiaTheme="minorEastAsia"/>
                <w:noProof/>
                <w:lang w:val="en-GB" w:eastAsia="es-ES"/>
              </w:rPr>
              <w:tab/>
            </w:r>
            <w:r w:rsidR="00B038D1" w:rsidRPr="00672EE9">
              <w:rPr>
                <w:rStyle w:val="Hyperlink"/>
                <w:noProof/>
                <w:lang w:val="en-GB"/>
              </w:rPr>
              <w:t>Public information and consultation of Sustainability Agricultural Development Centers program</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_Toc460881335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89</w:t>
            </w:r>
            <w:r w:rsidR="00B038D1" w:rsidRPr="00672EE9">
              <w:rPr>
                <w:noProof/>
                <w:webHidden/>
                <w:lang w:val="en-GB"/>
              </w:rPr>
              <w:fldChar w:fldCharType="end"/>
            </w:r>
          </w:hyperlink>
        </w:p>
        <w:p w14:paraId="04EE1D46" w14:textId="77777777" w:rsidR="00B038D1" w:rsidRPr="00672EE9" w:rsidRDefault="00F974E2">
          <w:pPr>
            <w:pStyle w:val="TOC1"/>
            <w:tabs>
              <w:tab w:val="left" w:pos="660"/>
              <w:tab w:val="right" w:leader="dot" w:pos="9060"/>
            </w:tabs>
            <w:rPr>
              <w:rFonts w:eastAsiaTheme="minorEastAsia"/>
              <w:noProof/>
              <w:lang w:val="en-GB" w:eastAsia="es-ES"/>
            </w:rPr>
          </w:pPr>
          <w:hyperlink w:anchor="_Toc460881336" w:history="1">
            <w:r w:rsidR="00B038D1" w:rsidRPr="00672EE9">
              <w:rPr>
                <w:rStyle w:val="Hyperlink"/>
                <w:noProof/>
                <w:lang w:val="en-GB"/>
              </w:rPr>
              <w:t>7.7</w:t>
            </w:r>
            <w:r w:rsidR="00B038D1" w:rsidRPr="00672EE9">
              <w:rPr>
                <w:rFonts w:eastAsiaTheme="minorEastAsia"/>
                <w:noProof/>
                <w:lang w:val="en-GB" w:eastAsia="es-ES"/>
              </w:rPr>
              <w:tab/>
            </w:r>
            <w:r w:rsidR="00B038D1" w:rsidRPr="00672EE9">
              <w:rPr>
                <w:rStyle w:val="Hyperlink"/>
                <w:noProof/>
                <w:lang w:val="en-GB"/>
              </w:rPr>
              <w:t>Cost estimates of environmental and social management</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_Toc460881336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89</w:t>
            </w:r>
            <w:r w:rsidR="00B038D1" w:rsidRPr="00672EE9">
              <w:rPr>
                <w:noProof/>
                <w:webHidden/>
                <w:lang w:val="en-GB"/>
              </w:rPr>
              <w:fldChar w:fldCharType="end"/>
            </w:r>
          </w:hyperlink>
        </w:p>
        <w:p w14:paraId="3DE5AAEC" w14:textId="77777777" w:rsidR="00B038D1" w:rsidRPr="00672EE9" w:rsidRDefault="00F974E2">
          <w:pPr>
            <w:pStyle w:val="TOC1"/>
            <w:tabs>
              <w:tab w:val="left" w:pos="440"/>
              <w:tab w:val="right" w:leader="dot" w:pos="9060"/>
            </w:tabs>
            <w:rPr>
              <w:rFonts w:eastAsiaTheme="minorEastAsia"/>
              <w:noProof/>
              <w:lang w:val="en-GB" w:eastAsia="es-ES"/>
            </w:rPr>
          </w:pPr>
          <w:hyperlink w:anchor="_Toc460881337" w:history="1">
            <w:r w:rsidR="00B038D1" w:rsidRPr="00672EE9">
              <w:rPr>
                <w:rStyle w:val="Hyperlink"/>
                <w:noProof/>
                <w:lang w:val="en-GB"/>
              </w:rPr>
              <w:t>8</w:t>
            </w:r>
            <w:r w:rsidR="00B038D1" w:rsidRPr="00672EE9">
              <w:rPr>
                <w:rFonts w:eastAsiaTheme="minorEastAsia"/>
                <w:noProof/>
                <w:lang w:val="en-GB" w:eastAsia="es-ES"/>
              </w:rPr>
              <w:tab/>
            </w:r>
            <w:r w:rsidR="00B038D1" w:rsidRPr="00672EE9">
              <w:rPr>
                <w:rStyle w:val="Hyperlink"/>
                <w:noProof/>
                <w:lang w:val="en-GB"/>
              </w:rPr>
              <w:t>Bibliography</w:t>
            </w:r>
            <w:r w:rsidR="00B038D1" w:rsidRPr="00672EE9">
              <w:rPr>
                <w:noProof/>
                <w:webHidden/>
                <w:lang w:val="en-GB"/>
              </w:rPr>
              <w:tab/>
            </w:r>
            <w:r w:rsidR="00B038D1" w:rsidRPr="00672EE9">
              <w:rPr>
                <w:noProof/>
                <w:webHidden/>
                <w:lang w:val="en-GB"/>
              </w:rPr>
              <w:fldChar w:fldCharType="begin"/>
            </w:r>
            <w:r w:rsidR="00B038D1" w:rsidRPr="00672EE9">
              <w:rPr>
                <w:noProof/>
                <w:webHidden/>
                <w:lang w:val="en-GB"/>
              </w:rPr>
              <w:instrText xml:space="preserve"> PAGEREF _Toc460881337 \h </w:instrText>
            </w:r>
            <w:r w:rsidR="00B038D1" w:rsidRPr="00672EE9">
              <w:rPr>
                <w:noProof/>
                <w:webHidden/>
                <w:lang w:val="en-GB"/>
              </w:rPr>
            </w:r>
            <w:r w:rsidR="00B038D1" w:rsidRPr="00672EE9">
              <w:rPr>
                <w:noProof/>
                <w:webHidden/>
                <w:lang w:val="en-GB"/>
              </w:rPr>
              <w:fldChar w:fldCharType="separate"/>
            </w:r>
            <w:r w:rsidR="00B038D1" w:rsidRPr="00672EE9">
              <w:rPr>
                <w:noProof/>
                <w:webHidden/>
                <w:lang w:val="en-GB"/>
              </w:rPr>
              <w:t>90</w:t>
            </w:r>
            <w:r w:rsidR="00B038D1" w:rsidRPr="00672EE9">
              <w:rPr>
                <w:noProof/>
                <w:webHidden/>
                <w:lang w:val="en-GB"/>
              </w:rPr>
              <w:fldChar w:fldCharType="end"/>
            </w:r>
          </w:hyperlink>
        </w:p>
        <w:p w14:paraId="4B2BB830" w14:textId="2EDAE4D2" w:rsidR="00B038D1" w:rsidRPr="00672EE9" w:rsidRDefault="00B038D1">
          <w:pPr>
            <w:rPr>
              <w:lang w:val="en-GB"/>
            </w:rPr>
          </w:pPr>
          <w:r w:rsidRPr="00672EE9">
            <w:rPr>
              <w:b/>
              <w:bCs/>
              <w:lang w:val="en-GB"/>
            </w:rPr>
            <w:fldChar w:fldCharType="end"/>
          </w:r>
        </w:p>
      </w:sdtContent>
    </w:sdt>
    <w:p w14:paraId="5D0113F3" w14:textId="77777777" w:rsidR="00222F21" w:rsidRPr="00672EE9" w:rsidRDefault="00D35774" w:rsidP="00377269">
      <w:pPr>
        <w:rPr>
          <w:lang w:val="en-GB"/>
        </w:rPr>
      </w:pPr>
      <w:r w:rsidRPr="00672EE9">
        <w:rPr>
          <w:lang w:val="en-GB"/>
        </w:rPr>
        <w:br w:type="page"/>
      </w:r>
    </w:p>
    <w:p w14:paraId="0D673995" w14:textId="77777777" w:rsidR="00DF778B" w:rsidRPr="00672EE9" w:rsidRDefault="00A25A07" w:rsidP="00223616">
      <w:pPr>
        <w:pStyle w:val="Heading1"/>
        <w:numPr>
          <w:ilvl w:val="0"/>
          <w:numId w:val="1"/>
        </w:numPr>
        <w:rPr>
          <w:lang w:val="en-GB"/>
        </w:rPr>
      </w:pPr>
      <w:bookmarkStart w:id="1" w:name="_Toc460881275"/>
      <w:r w:rsidRPr="00672EE9">
        <w:rPr>
          <w:lang w:val="en-GB"/>
        </w:rPr>
        <w:lastRenderedPageBreak/>
        <w:t>Introduction</w:t>
      </w:r>
      <w:bookmarkEnd w:id="1"/>
    </w:p>
    <w:p w14:paraId="4C18B69C" w14:textId="3AB3609C" w:rsidR="00A25A07" w:rsidRPr="00672EE9" w:rsidRDefault="00A25A07" w:rsidP="00B3378E">
      <w:pPr>
        <w:spacing w:before="100" w:beforeAutospacing="1" w:after="100" w:afterAutospacing="1" w:line="360" w:lineRule="auto"/>
        <w:jc w:val="both"/>
        <w:rPr>
          <w:rFonts w:ascii="Arial" w:eastAsia="Times New Roman" w:hAnsi="Arial" w:cs="Arial"/>
          <w:lang w:val="en-GB" w:eastAsia="es-ES"/>
        </w:rPr>
      </w:pPr>
      <w:r w:rsidRPr="00672EE9">
        <w:rPr>
          <w:rFonts w:ascii="Arial" w:eastAsia="Times New Roman" w:hAnsi="Arial" w:cs="Arial"/>
          <w:lang w:val="en-GB" w:eastAsia="es-ES"/>
        </w:rPr>
        <w:t>Th</w:t>
      </w:r>
      <w:r w:rsidR="002A26C5" w:rsidRPr="00672EE9">
        <w:rPr>
          <w:rFonts w:ascii="Arial" w:eastAsia="Times New Roman" w:hAnsi="Arial" w:cs="Arial"/>
          <w:lang w:val="en-GB" w:eastAsia="es-ES"/>
        </w:rPr>
        <w:t>is</w:t>
      </w:r>
      <w:r w:rsidRPr="00672EE9">
        <w:rPr>
          <w:rFonts w:ascii="Arial" w:eastAsia="Times New Roman" w:hAnsi="Arial" w:cs="Arial"/>
          <w:lang w:val="en-GB" w:eastAsia="es-ES"/>
        </w:rPr>
        <w:t xml:space="preserve"> document </w:t>
      </w:r>
      <w:r w:rsidR="002A26C5" w:rsidRPr="00672EE9">
        <w:rPr>
          <w:rFonts w:ascii="Arial" w:eastAsia="Times New Roman" w:hAnsi="Arial" w:cs="Arial"/>
          <w:lang w:val="en-GB" w:eastAsia="es-ES"/>
        </w:rPr>
        <w:t xml:space="preserve">aims </w:t>
      </w:r>
      <w:r w:rsidRPr="00672EE9">
        <w:rPr>
          <w:rFonts w:ascii="Arial" w:eastAsia="Times New Roman" w:hAnsi="Arial" w:cs="Arial"/>
          <w:lang w:val="en-GB" w:eastAsia="es-ES"/>
        </w:rPr>
        <w:t>to address the soci</w:t>
      </w:r>
      <w:r w:rsidR="00F61697" w:rsidRPr="00672EE9">
        <w:rPr>
          <w:rFonts w:ascii="Arial" w:eastAsia="Times New Roman" w:hAnsi="Arial" w:cs="Arial"/>
          <w:lang w:val="en-GB" w:eastAsia="es-ES"/>
        </w:rPr>
        <w:t>al and</w:t>
      </w:r>
      <w:r w:rsidRPr="00672EE9">
        <w:rPr>
          <w:rFonts w:ascii="Arial" w:eastAsia="Times New Roman" w:hAnsi="Arial" w:cs="Arial"/>
          <w:lang w:val="en-GB" w:eastAsia="es-ES"/>
        </w:rPr>
        <w:t xml:space="preserve"> environmental impact of the proposed </w:t>
      </w:r>
      <w:r w:rsidR="00F61697" w:rsidRPr="00672EE9">
        <w:rPr>
          <w:rFonts w:ascii="Arial" w:eastAsia="Times New Roman" w:hAnsi="Arial" w:cs="Arial"/>
          <w:lang w:val="en-GB" w:eastAsia="es-ES"/>
        </w:rPr>
        <w:t>P</w:t>
      </w:r>
      <w:r w:rsidRPr="00672EE9">
        <w:rPr>
          <w:rFonts w:ascii="Arial" w:eastAsia="Times New Roman" w:hAnsi="Arial" w:cs="Arial"/>
          <w:lang w:val="en-GB" w:eastAsia="es-ES"/>
        </w:rPr>
        <w:t xml:space="preserve">rogram considering the fragility of </w:t>
      </w:r>
      <w:r w:rsidR="00F61697" w:rsidRPr="00672EE9">
        <w:rPr>
          <w:rFonts w:ascii="Arial" w:eastAsia="Times New Roman" w:hAnsi="Arial" w:cs="Arial"/>
          <w:lang w:val="en-GB" w:eastAsia="es-ES"/>
        </w:rPr>
        <w:t xml:space="preserve">impacted </w:t>
      </w:r>
      <w:r w:rsidRPr="00672EE9">
        <w:rPr>
          <w:rFonts w:ascii="Arial" w:eastAsia="Times New Roman" w:hAnsi="Arial" w:cs="Arial"/>
          <w:lang w:val="en-GB" w:eastAsia="es-ES"/>
        </w:rPr>
        <w:t>ecosystem</w:t>
      </w:r>
      <w:r w:rsidR="00F61697" w:rsidRPr="00672EE9">
        <w:rPr>
          <w:rFonts w:ascii="Arial" w:eastAsia="Times New Roman" w:hAnsi="Arial" w:cs="Arial"/>
          <w:lang w:val="en-GB" w:eastAsia="es-ES"/>
        </w:rPr>
        <w:t>s and</w:t>
      </w:r>
      <w:r w:rsidRPr="00672EE9">
        <w:rPr>
          <w:rFonts w:ascii="Arial" w:eastAsia="Times New Roman" w:hAnsi="Arial" w:cs="Arial"/>
          <w:lang w:val="en-GB" w:eastAsia="es-ES"/>
        </w:rPr>
        <w:t xml:space="preserve"> the vulnerab</w:t>
      </w:r>
      <w:r w:rsidR="00F61697" w:rsidRPr="00672EE9">
        <w:rPr>
          <w:rFonts w:ascii="Arial" w:eastAsia="Times New Roman" w:hAnsi="Arial" w:cs="Arial"/>
          <w:lang w:val="en-GB" w:eastAsia="es-ES"/>
        </w:rPr>
        <w:t>ility of</w:t>
      </w:r>
      <w:r w:rsidRPr="00672EE9">
        <w:rPr>
          <w:rFonts w:ascii="Arial" w:eastAsia="Times New Roman" w:hAnsi="Arial" w:cs="Arial"/>
          <w:lang w:val="en-GB" w:eastAsia="es-ES"/>
        </w:rPr>
        <w:t xml:space="preserve"> groups l</w:t>
      </w:r>
      <w:r w:rsidR="00F61697" w:rsidRPr="00672EE9">
        <w:rPr>
          <w:rFonts w:ascii="Arial" w:eastAsia="Times New Roman" w:hAnsi="Arial" w:cs="Arial"/>
          <w:lang w:val="en-GB" w:eastAsia="es-ES"/>
        </w:rPr>
        <w:t>i</w:t>
      </w:r>
      <w:r w:rsidRPr="00672EE9">
        <w:rPr>
          <w:rFonts w:ascii="Arial" w:eastAsia="Times New Roman" w:hAnsi="Arial" w:cs="Arial"/>
          <w:lang w:val="en-GB" w:eastAsia="es-ES"/>
        </w:rPr>
        <w:t xml:space="preserve">ving in the areas where </w:t>
      </w:r>
      <w:r w:rsidR="00F61697" w:rsidRPr="00672EE9">
        <w:rPr>
          <w:rFonts w:ascii="Arial" w:eastAsia="Times New Roman" w:hAnsi="Arial" w:cs="Arial"/>
          <w:lang w:val="en-GB" w:eastAsia="es-ES"/>
        </w:rPr>
        <w:t xml:space="preserve">the Program </w:t>
      </w:r>
      <w:r w:rsidRPr="00672EE9">
        <w:rPr>
          <w:rFonts w:ascii="Arial" w:eastAsia="Times New Roman" w:hAnsi="Arial" w:cs="Arial"/>
          <w:lang w:val="en-GB" w:eastAsia="es-ES"/>
        </w:rPr>
        <w:t xml:space="preserve">will be developed. This report will help the Guyana Ministry of Agriculture comply with national environmental legislation and regulations, as well </w:t>
      </w:r>
      <w:r w:rsidR="00F61697" w:rsidRPr="00672EE9">
        <w:rPr>
          <w:rFonts w:ascii="Arial" w:eastAsia="Times New Roman" w:hAnsi="Arial" w:cs="Arial"/>
          <w:lang w:val="en-GB" w:eastAsia="es-ES"/>
        </w:rPr>
        <w:t>as</w:t>
      </w:r>
      <w:r w:rsidRPr="00672EE9">
        <w:rPr>
          <w:rFonts w:ascii="Arial" w:eastAsia="Times New Roman" w:hAnsi="Arial" w:cs="Arial"/>
          <w:lang w:val="en-GB" w:eastAsia="es-ES"/>
        </w:rPr>
        <w:t xml:space="preserve"> with IDB’s environment and safeguards policy.</w:t>
      </w:r>
    </w:p>
    <w:p w14:paraId="6B226253" w14:textId="3F559071" w:rsidR="00B70F1F" w:rsidRPr="00672EE9" w:rsidRDefault="00A25A07" w:rsidP="00E15129">
      <w:pPr>
        <w:spacing w:before="100" w:beforeAutospacing="1" w:after="100" w:afterAutospacing="1" w:line="360" w:lineRule="auto"/>
        <w:jc w:val="both"/>
        <w:rPr>
          <w:rFonts w:ascii="Arial" w:eastAsia="Times New Roman" w:hAnsi="Arial" w:cs="Arial"/>
          <w:lang w:val="en-GB" w:eastAsia="es-ES"/>
        </w:rPr>
      </w:pPr>
      <w:r w:rsidRPr="00672EE9">
        <w:rPr>
          <w:rFonts w:ascii="Arial" w:eastAsia="Times New Roman" w:hAnsi="Arial" w:cs="Arial"/>
          <w:lang w:val="en-GB" w:eastAsia="es-ES"/>
        </w:rPr>
        <w:t xml:space="preserve">The report </w:t>
      </w:r>
      <w:r w:rsidR="00722361" w:rsidRPr="00672EE9">
        <w:rPr>
          <w:rFonts w:ascii="Arial" w:eastAsia="Times New Roman" w:hAnsi="Arial" w:cs="Arial"/>
          <w:lang w:val="en-GB" w:eastAsia="es-ES"/>
        </w:rPr>
        <w:t>respond</w:t>
      </w:r>
      <w:r w:rsidR="00F61697" w:rsidRPr="00672EE9">
        <w:rPr>
          <w:rFonts w:ascii="Arial" w:eastAsia="Times New Roman" w:hAnsi="Arial" w:cs="Arial"/>
          <w:lang w:val="en-GB" w:eastAsia="es-ES"/>
        </w:rPr>
        <w:t>s</w:t>
      </w:r>
      <w:r w:rsidR="00722361" w:rsidRPr="00672EE9">
        <w:rPr>
          <w:rFonts w:ascii="Arial" w:eastAsia="Times New Roman" w:hAnsi="Arial" w:cs="Arial"/>
          <w:lang w:val="en-GB" w:eastAsia="es-ES"/>
        </w:rPr>
        <w:t xml:space="preserve"> to the</w:t>
      </w:r>
      <w:r w:rsidR="00F61697" w:rsidRPr="00672EE9">
        <w:rPr>
          <w:rFonts w:ascii="Arial" w:eastAsia="Times New Roman" w:hAnsi="Arial" w:cs="Arial"/>
          <w:lang w:val="en-GB" w:eastAsia="es-ES"/>
        </w:rPr>
        <w:t xml:space="preserve"> consultancy’s</w:t>
      </w:r>
      <w:r w:rsidR="00722361" w:rsidRPr="00672EE9">
        <w:rPr>
          <w:rFonts w:ascii="Arial" w:eastAsia="Times New Roman" w:hAnsi="Arial" w:cs="Arial"/>
          <w:lang w:val="en-GB" w:eastAsia="es-ES"/>
        </w:rPr>
        <w:t xml:space="preserve"> TOR</w:t>
      </w:r>
      <w:r w:rsidR="00722361" w:rsidRPr="00672EE9">
        <w:rPr>
          <w:rStyle w:val="FootnoteReference"/>
          <w:rFonts w:ascii="Arial" w:eastAsia="Times New Roman" w:hAnsi="Arial" w:cs="Arial"/>
          <w:lang w:val="en-GB" w:eastAsia="es-ES"/>
        </w:rPr>
        <w:footnoteReference w:id="2"/>
      </w:r>
      <w:r w:rsidR="00722361" w:rsidRPr="00672EE9">
        <w:rPr>
          <w:rFonts w:ascii="Arial" w:eastAsia="Times New Roman" w:hAnsi="Arial" w:cs="Arial"/>
          <w:lang w:val="en-GB" w:eastAsia="es-ES"/>
        </w:rPr>
        <w:t xml:space="preserve"> </w:t>
      </w:r>
      <w:r w:rsidR="00E15129" w:rsidRPr="00672EE9">
        <w:rPr>
          <w:rFonts w:ascii="Arial" w:eastAsia="Times New Roman" w:hAnsi="Arial" w:cs="Arial"/>
          <w:lang w:val="en-GB" w:eastAsia="es-ES"/>
        </w:rPr>
        <w:t>address</w:t>
      </w:r>
      <w:r w:rsidR="00F61697" w:rsidRPr="00672EE9">
        <w:rPr>
          <w:rFonts w:ascii="Arial" w:eastAsia="Times New Roman" w:hAnsi="Arial" w:cs="Arial"/>
          <w:lang w:val="en-GB" w:eastAsia="es-ES"/>
        </w:rPr>
        <w:t>es</w:t>
      </w:r>
      <w:r w:rsidR="00E15129" w:rsidRPr="00672EE9">
        <w:rPr>
          <w:rFonts w:ascii="Arial" w:eastAsia="Times New Roman" w:hAnsi="Arial" w:cs="Arial"/>
          <w:lang w:val="en-GB" w:eastAsia="es-ES"/>
        </w:rPr>
        <w:t xml:space="preserve"> the soci</w:t>
      </w:r>
      <w:r w:rsidR="00F61697" w:rsidRPr="00672EE9">
        <w:rPr>
          <w:rFonts w:ascii="Arial" w:eastAsia="Times New Roman" w:hAnsi="Arial" w:cs="Arial"/>
          <w:lang w:val="en-GB" w:eastAsia="es-ES"/>
        </w:rPr>
        <w:t>o</w:t>
      </w:r>
      <w:r w:rsidR="00DD7CE0">
        <w:rPr>
          <w:rFonts w:ascii="Arial" w:eastAsia="Times New Roman" w:hAnsi="Arial" w:cs="Arial"/>
          <w:lang w:val="en-GB" w:eastAsia="es-ES"/>
        </w:rPr>
        <w:t xml:space="preserve"> </w:t>
      </w:r>
      <w:r w:rsidR="00E15129" w:rsidRPr="00672EE9">
        <w:rPr>
          <w:rFonts w:ascii="Arial" w:eastAsia="Times New Roman" w:hAnsi="Arial" w:cs="Arial"/>
          <w:lang w:val="en-GB" w:eastAsia="es-ES"/>
        </w:rPr>
        <w:t>environment</w:t>
      </w:r>
      <w:r w:rsidR="00F61697" w:rsidRPr="00672EE9">
        <w:rPr>
          <w:rFonts w:ascii="Arial" w:eastAsia="Times New Roman" w:hAnsi="Arial" w:cs="Arial"/>
          <w:lang w:val="en-GB" w:eastAsia="es-ES"/>
        </w:rPr>
        <w:t>al context</w:t>
      </w:r>
      <w:r w:rsidR="00E15129" w:rsidRPr="00672EE9">
        <w:rPr>
          <w:rFonts w:ascii="Arial" w:eastAsia="Times New Roman" w:hAnsi="Arial" w:cs="Arial"/>
          <w:lang w:val="en-GB" w:eastAsia="es-ES"/>
        </w:rPr>
        <w:t xml:space="preserve"> at the national and local level,</w:t>
      </w:r>
      <w:r w:rsidR="000379AF" w:rsidRPr="00672EE9">
        <w:rPr>
          <w:rFonts w:ascii="Arial" w:eastAsia="Times New Roman" w:hAnsi="Arial" w:cs="Arial"/>
          <w:lang w:val="en-GB" w:eastAsia="es-ES"/>
        </w:rPr>
        <w:t xml:space="preserve"> addresses the indigenous and gender issue,</w:t>
      </w:r>
      <w:r w:rsidR="00D82486" w:rsidRPr="00672EE9">
        <w:rPr>
          <w:rFonts w:ascii="Arial" w:eastAsia="Times New Roman" w:hAnsi="Arial" w:cs="Arial"/>
          <w:lang w:val="en-GB" w:eastAsia="es-ES"/>
        </w:rPr>
        <w:t xml:space="preserve"> describe and analyze the institutional and regulatory framework</w:t>
      </w:r>
      <w:r w:rsidR="000379AF" w:rsidRPr="00672EE9">
        <w:rPr>
          <w:rFonts w:ascii="Arial" w:eastAsia="Times New Roman" w:hAnsi="Arial" w:cs="Arial"/>
          <w:lang w:val="en-GB" w:eastAsia="es-ES"/>
        </w:rPr>
        <w:t xml:space="preserve">, develop and environmental strategic analyze of </w:t>
      </w:r>
      <w:r w:rsidR="00F61697" w:rsidRPr="00672EE9">
        <w:rPr>
          <w:rFonts w:ascii="Arial" w:eastAsia="Times New Roman" w:hAnsi="Arial" w:cs="Arial"/>
          <w:lang w:val="en-GB" w:eastAsia="es-ES"/>
        </w:rPr>
        <w:t xml:space="preserve">the program </w:t>
      </w:r>
      <w:r w:rsidR="00E15129" w:rsidRPr="00672EE9">
        <w:rPr>
          <w:rFonts w:ascii="Arial" w:eastAsia="Times New Roman" w:hAnsi="Arial" w:cs="Arial"/>
          <w:lang w:val="en-GB" w:eastAsia="es-ES"/>
        </w:rPr>
        <w:t xml:space="preserve">and the </w:t>
      </w:r>
      <w:r w:rsidR="00F61697" w:rsidRPr="00672EE9">
        <w:rPr>
          <w:rFonts w:ascii="Arial" w:eastAsia="Times New Roman" w:hAnsi="Arial" w:cs="Arial"/>
          <w:lang w:val="en-GB" w:eastAsia="es-ES"/>
        </w:rPr>
        <w:t>lays out a proposed E</w:t>
      </w:r>
      <w:r w:rsidR="00E15129" w:rsidRPr="00672EE9">
        <w:rPr>
          <w:rFonts w:ascii="Arial" w:eastAsia="Times New Roman" w:hAnsi="Arial" w:cs="Arial"/>
          <w:lang w:val="en-GB" w:eastAsia="es-ES"/>
        </w:rPr>
        <w:t xml:space="preserve">nvironment </w:t>
      </w:r>
      <w:r w:rsidR="00F61697" w:rsidRPr="00672EE9">
        <w:rPr>
          <w:rFonts w:ascii="Arial" w:eastAsia="Times New Roman" w:hAnsi="Arial" w:cs="Arial"/>
          <w:lang w:val="en-GB" w:eastAsia="es-ES"/>
        </w:rPr>
        <w:t>and Social M</w:t>
      </w:r>
      <w:r w:rsidR="00E15129" w:rsidRPr="00672EE9">
        <w:rPr>
          <w:rFonts w:ascii="Arial" w:eastAsia="Times New Roman" w:hAnsi="Arial" w:cs="Arial"/>
          <w:lang w:val="en-GB" w:eastAsia="es-ES"/>
        </w:rPr>
        <w:t xml:space="preserve">anagement </w:t>
      </w:r>
      <w:r w:rsidR="00F61697" w:rsidRPr="00672EE9">
        <w:rPr>
          <w:rFonts w:ascii="Arial" w:eastAsia="Times New Roman" w:hAnsi="Arial" w:cs="Arial"/>
          <w:lang w:val="en-GB" w:eastAsia="es-ES"/>
        </w:rPr>
        <w:t>P</w:t>
      </w:r>
      <w:r w:rsidR="00E15129" w:rsidRPr="00672EE9">
        <w:rPr>
          <w:rFonts w:ascii="Arial" w:eastAsia="Times New Roman" w:hAnsi="Arial" w:cs="Arial"/>
          <w:lang w:val="en-GB" w:eastAsia="es-ES"/>
        </w:rPr>
        <w:t>lan.</w:t>
      </w:r>
    </w:p>
    <w:p w14:paraId="2122FA52" w14:textId="78B65A02" w:rsidR="00FD4BCC" w:rsidRPr="00672EE9" w:rsidRDefault="00FD4BCC" w:rsidP="00E15129">
      <w:pPr>
        <w:spacing w:before="100" w:beforeAutospacing="1" w:after="100" w:afterAutospacing="1" w:line="360" w:lineRule="auto"/>
        <w:jc w:val="both"/>
        <w:rPr>
          <w:rFonts w:ascii="Arial" w:eastAsia="Times New Roman" w:hAnsi="Arial" w:cs="Arial"/>
          <w:lang w:val="en-GB" w:eastAsia="es-ES"/>
        </w:rPr>
      </w:pPr>
      <w:r w:rsidRPr="00672EE9">
        <w:rPr>
          <w:rFonts w:ascii="Arial" w:eastAsia="Times New Roman" w:hAnsi="Arial" w:cs="Arial"/>
          <w:lang w:val="en-GB" w:eastAsia="es-ES"/>
        </w:rPr>
        <w:t xml:space="preserve">The report </w:t>
      </w:r>
      <w:r w:rsidR="00E33583" w:rsidRPr="00672EE9">
        <w:rPr>
          <w:rFonts w:ascii="Arial" w:eastAsia="Times New Roman" w:hAnsi="Arial" w:cs="Arial"/>
          <w:lang w:val="en-GB" w:eastAsia="es-ES"/>
        </w:rPr>
        <w:t>includes data from</w:t>
      </w:r>
      <w:r w:rsidRPr="00672EE9">
        <w:rPr>
          <w:rFonts w:ascii="Arial" w:eastAsia="Times New Roman" w:hAnsi="Arial" w:cs="Arial"/>
          <w:lang w:val="en-GB" w:eastAsia="es-ES"/>
        </w:rPr>
        <w:t xml:space="preserve"> the interviews </w:t>
      </w:r>
      <w:r w:rsidR="00E33583" w:rsidRPr="00672EE9">
        <w:rPr>
          <w:rFonts w:ascii="Arial" w:eastAsia="Times New Roman" w:hAnsi="Arial" w:cs="Arial"/>
          <w:lang w:val="en-GB" w:eastAsia="es-ES"/>
        </w:rPr>
        <w:t xml:space="preserve">conducted </w:t>
      </w:r>
      <w:r w:rsidRPr="00672EE9">
        <w:rPr>
          <w:rFonts w:ascii="Arial" w:eastAsia="Times New Roman" w:hAnsi="Arial" w:cs="Arial"/>
          <w:lang w:val="en-GB" w:eastAsia="es-ES"/>
        </w:rPr>
        <w:t xml:space="preserve">in July and </w:t>
      </w:r>
      <w:r w:rsidR="00E33583" w:rsidRPr="00672EE9">
        <w:rPr>
          <w:rFonts w:ascii="Arial" w:eastAsia="Times New Roman" w:hAnsi="Arial" w:cs="Arial"/>
          <w:lang w:val="en-GB" w:eastAsia="es-ES"/>
        </w:rPr>
        <w:t>A</w:t>
      </w:r>
      <w:r w:rsidRPr="00672EE9">
        <w:rPr>
          <w:rFonts w:ascii="Arial" w:eastAsia="Times New Roman" w:hAnsi="Arial" w:cs="Arial"/>
          <w:lang w:val="en-GB" w:eastAsia="es-ES"/>
        </w:rPr>
        <w:t>ugust 2016</w:t>
      </w:r>
      <w:r w:rsidR="00C442A3" w:rsidRPr="00672EE9">
        <w:rPr>
          <w:rFonts w:ascii="Arial" w:eastAsia="Times New Roman" w:hAnsi="Arial" w:cs="Arial"/>
          <w:lang w:val="en-GB" w:eastAsia="es-ES"/>
        </w:rPr>
        <w:t xml:space="preserve"> to different stakeholders of the public sector and some NGO`s in Georgetown, Region 9 and 10</w:t>
      </w:r>
      <w:r w:rsidRPr="00672EE9">
        <w:rPr>
          <w:rFonts w:ascii="Arial" w:eastAsia="Times New Roman" w:hAnsi="Arial" w:cs="Arial"/>
          <w:lang w:val="en-GB" w:eastAsia="es-ES"/>
        </w:rPr>
        <w:t xml:space="preserve"> (see </w:t>
      </w:r>
      <w:r w:rsidR="00E33583" w:rsidRPr="00672EE9">
        <w:rPr>
          <w:rFonts w:ascii="Arial" w:eastAsia="Times New Roman" w:hAnsi="Arial" w:cs="Arial"/>
          <w:lang w:val="en-GB" w:eastAsia="es-ES"/>
        </w:rPr>
        <w:t xml:space="preserve">list of interviews in </w:t>
      </w:r>
      <w:r w:rsidR="009D33A5" w:rsidRPr="00672EE9">
        <w:rPr>
          <w:rFonts w:ascii="Arial" w:eastAsia="Times New Roman" w:hAnsi="Arial" w:cs="Arial"/>
          <w:lang w:val="en-GB" w:eastAsia="es-ES"/>
        </w:rPr>
        <w:t>Annex 2</w:t>
      </w:r>
      <w:r w:rsidRPr="00672EE9">
        <w:rPr>
          <w:rFonts w:ascii="Arial" w:eastAsia="Times New Roman" w:hAnsi="Arial" w:cs="Arial"/>
          <w:lang w:val="en-GB" w:eastAsia="es-ES"/>
        </w:rPr>
        <w:t xml:space="preserve">) </w:t>
      </w:r>
      <w:r w:rsidRPr="00672EE9">
        <w:rPr>
          <w:rFonts w:ascii="Arial" w:hAnsi="Arial"/>
          <w:lang w:val="en-GB"/>
        </w:rPr>
        <w:t>and the public consultation</w:t>
      </w:r>
      <w:r w:rsidRPr="00672EE9">
        <w:rPr>
          <w:rFonts w:ascii="Arial" w:eastAsia="Times New Roman" w:hAnsi="Arial" w:cs="Arial"/>
          <w:lang w:val="en-GB" w:eastAsia="es-ES"/>
        </w:rPr>
        <w:t xml:space="preserve"> developed in 18 August at Lethem (see Annex </w:t>
      </w:r>
      <w:r w:rsidR="009D33A5" w:rsidRPr="00672EE9">
        <w:rPr>
          <w:rFonts w:ascii="Arial" w:eastAsia="Times New Roman" w:hAnsi="Arial" w:cs="Arial"/>
          <w:lang w:val="en-GB" w:eastAsia="es-ES"/>
        </w:rPr>
        <w:t>3</w:t>
      </w:r>
      <w:r w:rsidRPr="00672EE9">
        <w:rPr>
          <w:rFonts w:ascii="Arial" w:eastAsia="Times New Roman" w:hAnsi="Arial" w:cs="Arial"/>
          <w:lang w:val="en-GB" w:eastAsia="es-ES"/>
        </w:rPr>
        <w:t>: Public Consultation Report).</w:t>
      </w:r>
    </w:p>
    <w:p w14:paraId="55E9F27B" w14:textId="77777777" w:rsidR="00DF778B" w:rsidRPr="00672EE9" w:rsidRDefault="00AA7A96" w:rsidP="00223616">
      <w:pPr>
        <w:pStyle w:val="Heading1"/>
        <w:numPr>
          <w:ilvl w:val="0"/>
          <w:numId w:val="1"/>
        </w:numPr>
        <w:rPr>
          <w:lang w:val="en-GB"/>
        </w:rPr>
      </w:pPr>
      <w:bookmarkStart w:id="2" w:name="_Toc460881276"/>
      <w:r w:rsidRPr="00672EE9">
        <w:rPr>
          <w:lang w:val="en-GB"/>
        </w:rPr>
        <w:t xml:space="preserve">The </w:t>
      </w:r>
      <w:r w:rsidR="00722361" w:rsidRPr="00672EE9">
        <w:rPr>
          <w:lang w:val="en-GB"/>
        </w:rPr>
        <w:t>Program</w:t>
      </w:r>
      <w:bookmarkEnd w:id="2"/>
      <w:r w:rsidR="00722361" w:rsidRPr="00672EE9">
        <w:rPr>
          <w:lang w:val="en-GB"/>
        </w:rPr>
        <w:t xml:space="preserve"> </w:t>
      </w:r>
    </w:p>
    <w:p w14:paraId="0B083898" w14:textId="77777777" w:rsidR="00722361" w:rsidRPr="00672EE9" w:rsidRDefault="00AA7A96" w:rsidP="00FB7997">
      <w:pPr>
        <w:pStyle w:val="Heading1"/>
        <w:numPr>
          <w:ilvl w:val="1"/>
          <w:numId w:val="4"/>
        </w:numPr>
        <w:rPr>
          <w:lang w:val="en-GB"/>
        </w:rPr>
      </w:pPr>
      <w:bookmarkStart w:id="3" w:name="_Toc460881277"/>
      <w:r w:rsidRPr="00672EE9">
        <w:rPr>
          <w:lang w:val="en-GB"/>
        </w:rPr>
        <w:t>Program description</w:t>
      </w:r>
      <w:bookmarkEnd w:id="3"/>
    </w:p>
    <w:p w14:paraId="556FE5E0" w14:textId="4E7F4E98" w:rsidR="00722361" w:rsidRPr="00672EE9" w:rsidRDefault="00722361" w:rsidP="00FD4BCC">
      <w:pPr>
        <w:spacing w:before="100" w:beforeAutospacing="1" w:after="100" w:afterAutospacing="1" w:line="360" w:lineRule="auto"/>
        <w:jc w:val="both"/>
        <w:rPr>
          <w:rFonts w:ascii="Arial" w:eastAsia="Times New Roman" w:hAnsi="Arial" w:cs="Arial"/>
          <w:lang w:val="en-GB" w:eastAsia="es-ES"/>
        </w:rPr>
      </w:pPr>
      <w:r w:rsidRPr="00672EE9">
        <w:rPr>
          <w:rFonts w:ascii="Arial" w:eastAsia="Times New Roman" w:hAnsi="Arial" w:cs="Arial"/>
          <w:lang w:val="en-GB" w:eastAsia="es-ES"/>
        </w:rPr>
        <w:t>The program aim</w:t>
      </w:r>
      <w:r w:rsidR="00E33583" w:rsidRPr="00672EE9">
        <w:rPr>
          <w:rFonts w:ascii="Arial" w:eastAsia="Times New Roman" w:hAnsi="Arial" w:cs="Arial"/>
          <w:lang w:val="en-GB" w:eastAsia="es-ES"/>
        </w:rPr>
        <w:t>s to</w:t>
      </w:r>
      <w:r w:rsidRPr="00672EE9">
        <w:rPr>
          <w:rFonts w:ascii="Arial" w:eastAsia="Times New Roman" w:hAnsi="Arial" w:cs="Arial"/>
          <w:lang w:val="en-GB" w:eastAsia="es-ES"/>
        </w:rPr>
        <w:t xml:space="preserve"> increas</w:t>
      </w:r>
      <w:r w:rsidR="00E33583" w:rsidRPr="00672EE9">
        <w:rPr>
          <w:rFonts w:ascii="Arial" w:eastAsia="Times New Roman" w:hAnsi="Arial" w:cs="Arial"/>
          <w:lang w:val="en-GB" w:eastAsia="es-ES"/>
        </w:rPr>
        <w:t>e</w:t>
      </w:r>
      <w:r w:rsidRPr="00672EE9">
        <w:rPr>
          <w:rFonts w:ascii="Arial" w:eastAsia="Times New Roman" w:hAnsi="Arial" w:cs="Arial"/>
          <w:lang w:val="en-GB" w:eastAsia="es-ES"/>
        </w:rPr>
        <w:t xml:space="preserve"> agricultural and livestock productivity in Guyana while maintaining a sustainable use of natural resources and enhancing climate change adaptation and mitigation in strategic </w:t>
      </w:r>
      <w:r w:rsidR="00E33583" w:rsidRPr="00672EE9">
        <w:rPr>
          <w:rFonts w:ascii="Arial" w:eastAsia="Times New Roman" w:hAnsi="Arial" w:cs="Arial"/>
          <w:lang w:val="en-GB" w:eastAsia="es-ES"/>
        </w:rPr>
        <w:t>regions (5, 9 and 10)</w:t>
      </w:r>
      <w:r w:rsidRPr="00672EE9">
        <w:rPr>
          <w:rFonts w:ascii="Arial" w:eastAsia="Times New Roman" w:hAnsi="Arial" w:cs="Arial"/>
          <w:lang w:val="en-GB" w:eastAsia="es-ES"/>
        </w:rPr>
        <w:t xml:space="preserve">. </w:t>
      </w:r>
    </w:p>
    <w:p w14:paraId="40D2A73B" w14:textId="77777777" w:rsidR="00722361" w:rsidRPr="00672EE9" w:rsidRDefault="00722361" w:rsidP="00625F37">
      <w:pPr>
        <w:jc w:val="both"/>
        <w:rPr>
          <w:rFonts w:ascii="Arial" w:hAnsi="Arial" w:cs="Arial"/>
          <w:lang w:val="en-GB"/>
        </w:rPr>
      </w:pPr>
      <w:r w:rsidRPr="00672EE9">
        <w:rPr>
          <w:rFonts w:ascii="Arial" w:hAnsi="Arial" w:cs="Arial"/>
          <w:lang w:val="en-GB"/>
        </w:rPr>
        <w:t xml:space="preserve">The program consists of three components: </w:t>
      </w:r>
    </w:p>
    <w:p w14:paraId="6C6648A4" w14:textId="77777777" w:rsidR="00722361" w:rsidRPr="00672EE9" w:rsidRDefault="00722361" w:rsidP="00FB7997">
      <w:pPr>
        <w:pStyle w:val="NumParagraph"/>
        <w:numPr>
          <w:ilvl w:val="1"/>
          <w:numId w:val="3"/>
        </w:numPr>
        <w:spacing w:line="276" w:lineRule="auto"/>
        <w:ind w:left="720" w:hanging="567"/>
        <w:rPr>
          <w:rFonts w:ascii="Arial" w:hAnsi="Arial" w:cs="Arial"/>
          <w:sz w:val="22"/>
          <w:lang w:val="en-GB"/>
        </w:rPr>
      </w:pPr>
      <w:r w:rsidRPr="00672EE9">
        <w:rPr>
          <w:rFonts w:ascii="Arial" w:hAnsi="Arial" w:cs="Arial"/>
          <w:b/>
          <w:sz w:val="22"/>
          <w:lang w:val="en-GB"/>
        </w:rPr>
        <w:t>Strengthening of the agricultural innovation and extension system</w:t>
      </w:r>
      <w:r w:rsidRPr="00672EE9">
        <w:rPr>
          <w:rFonts w:ascii="Arial" w:hAnsi="Arial" w:cs="Arial"/>
          <w:sz w:val="22"/>
          <w:lang w:val="en-GB"/>
        </w:rPr>
        <w:t xml:space="preserve">. The loan will finance the implementation of a comprehensive strategy for innovation, extension and </w:t>
      </w:r>
      <w:r w:rsidRPr="00672EE9">
        <w:rPr>
          <w:rFonts w:ascii="Arial" w:hAnsi="Arial" w:cs="Arial"/>
          <w:sz w:val="22"/>
          <w:lang w:val="en-GB"/>
        </w:rPr>
        <w:lastRenderedPageBreak/>
        <w:t xml:space="preserve">management of natural resources in the country. Agriculture centers will be established / improved, to contribute to local and regional development, including technology transfer, demonstration and training. This includes support to strategic innovation by funding adaptive agricultural innovation projects, with an emphasis on validation of technologies and their transfer to farmers. Two research centers have been identified by the MoA: Lethem / Manari (Region 9) and Ebini (Region 10). In both sites, infrastructure, equipment and innovation programs will be designed and implemented. Research / demonstration programs, identified through a prioritization exercise, will be implemented in collaboration with national and international research and technology transfer centers. These programs will identify specific beneficiary groups, technology transfer and monitoring and evaluation mechanisms, and deliver technology products as expected results. Agriculture Centers will also support activities in other regions of the country. Part of the  Agriculture Center activities will focus on reducing vulnerability to climate change through multiplication and conservation of genetic material, including drought resistant varieties; </w:t>
      </w:r>
    </w:p>
    <w:p w14:paraId="2AFD9CFD" w14:textId="70F113D8" w:rsidR="00722361" w:rsidRPr="00672EE9" w:rsidRDefault="00722361" w:rsidP="00FB7997">
      <w:pPr>
        <w:pStyle w:val="NumParagraph"/>
        <w:numPr>
          <w:ilvl w:val="1"/>
          <w:numId w:val="3"/>
        </w:numPr>
        <w:spacing w:line="276" w:lineRule="auto"/>
        <w:ind w:left="720" w:hanging="567"/>
        <w:rPr>
          <w:rFonts w:ascii="Arial" w:hAnsi="Arial" w:cs="Arial"/>
          <w:sz w:val="22"/>
          <w:lang w:val="en-GB"/>
        </w:rPr>
      </w:pPr>
      <w:r w:rsidRPr="00672EE9">
        <w:rPr>
          <w:rFonts w:ascii="Arial" w:hAnsi="Arial" w:cs="Arial"/>
          <w:b/>
          <w:sz w:val="22"/>
          <w:lang w:val="en-GB"/>
        </w:rPr>
        <w:t>Information for policy making and natural resource management</w:t>
      </w:r>
      <w:r w:rsidRPr="00672EE9">
        <w:rPr>
          <w:rFonts w:ascii="Arial" w:hAnsi="Arial" w:cs="Arial"/>
          <w:sz w:val="22"/>
          <w:lang w:val="en-GB"/>
        </w:rPr>
        <w:t xml:space="preserve">. This component will include the review and design of an Agricultural Information System (AIS), including the preparation and implementation of an Agricultural Census;; </w:t>
      </w:r>
      <w:r w:rsidR="00D27BA1">
        <w:rPr>
          <w:rFonts w:ascii="Arial" w:hAnsi="Arial" w:cs="Arial"/>
          <w:sz w:val="22"/>
          <w:lang w:val="en-GB"/>
        </w:rPr>
        <w:t xml:space="preserve">and the </w:t>
      </w:r>
      <w:r w:rsidRPr="00672EE9">
        <w:rPr>
          <w:rFonts w:ascii="Arial" w:hAnsi="Arial" w:cs="Arial"/>
          <w:sz w:val="22"/>
          <w:lang w:val="en-GB"/>
        </w:rPr>
        <w:t xml:space="preserve">strengthening of the Monitoring and Evaluation capabilities of the MoA; </w:t>
      </w:r>
    </w:p>
    <w:p w14:paraId="5E7C4E7B" w14:textId="0D12EFAA" w:rsidR="00722361" w:rsidRPr="00672EE9" w:rsidRDefault="00722361" w:rsidP="00FB7997">
      <w:pPr>
        <w:pStyle w:val="NumParagraph"/>
        <w:numPr>
          <w:ilvl w:val="1"/>
          <w:numId w:val="3"/>
        </w:numPr>
        <w:spacing w:line="276" w:lineRule="auto"/>
        <w:ind w:left="720" w:hanging="567"/>
        <w:rPr>
          <w:rFonts w:ascii="Arial" w:hAnsi="Arial" w:cs="Arial"/>
          <w:lang w:val="en-GB"/>
        </w:rPr>
      </w:pPr>
      <w:r w:rsidRPr="00672EE9">
        <w:rPr>
          <w:rFonts w:ascii="Arial" w:hAnsi="Arial" w:cs="Arial"/>
          <w:b/>
          <w:sz w:val="22"/>
          <w:lang w:val="en-GB"/>
        </w:rPr>
        <w:t>Support for compliance with sanitary and phytosanitary standards.</w:t>
      </w:r>
      <w:r w:rsidRPr="00672EE9">
        <w:rPr>
          <w:rFonts w:ascii="Arial" w:hAnsi="Arial" w:cs="Arial"/>
          <w:sz w:val="22"/>
          <w:lang w:val="en-GB"/>
        </w:rPr>
        <w:t xml:space="preserve"> Access to markets and infrastructure will increase the value and sales volume of meat and dairy products. To this end, the program will finance: (i) the review and update of standards and codes related to products destined for export markets as well as local markets, both current and potential; (ii) the implementation of pilot facilities for meat </w:t>
      </w:r>
      <w:r w:rsidR="00D27BA1">
        <w:rPr>
          <w:rFonts w:ascii="Arial" w:hAnsi="Arial" w:cs="Arial"/>
          <w:sz w:val="22"/>
          <w:lang w:val="en-GB"/>
        </w:rPr>
        <w:t>(</w:t>
      </w:r>
      <w:r w:rsidRPr="00672EE9">
        <w:rPr>
          <w:rFonts w:ascii="Arial" w:hAnsi="Arial" w:cs="Arial"/>
          <w:sz w:val="22"/>
          <w:lang w:val="en-GB"/>
        </w:rPr>
        <w:t xml:space="preserve">and </w:t>
      </w:r>
      <w:r w:rsidR="00D27BA1">
        <w:rPr>
          <w:rFonts w:ascii="Arial" w:hAnsi="Arial" w:cs="Arial"/>
          <w:sz w:val="22"/>
          <w:lang w:val="en-GB"/>
        </w:rPr>
        <w:t xml:space="preserve">perhaps </w:t>
      </w:r>
      <w:r w:rsidRPr="00672EE9">
        <w:rPr>
          <w:rFonts w:ascii="Arial" w:hAnsi="Arial" w:cs="Arial"/>
          <w:sz w:val="22"/>
          <w:lang w:val="en-GB"/>
        </w:rPr>
        <w:t>dairy</w:t>
      </w:r>
      <w:r w:rsidR="00D27BA1">
        <w:rPr>
          <w:rFonts w:ascii="Arial" w:hAnsi="Arial" w:cs="Arial"/>
          <w:sz w:val="22"/>
          <w:lang w:val="en-GB"/>
        </w:rPr>
        <w:t>)</w:t>
      </w:r>
      <w:r w:rsidRPr="00672EE9">
        <w:rPr>
          <w:rFonts w:ascii="Arial" w:hAnsi="Arial" w:cs="Arial"/>
          <w:sz w:val="22"/>
          <w:lang w:val="en-GB"/>
        </w:rPr>
        <w:t xml:space="preserve"> processing to evaluate the feasibility and unit costs of complying with standards; and (iii) training and technical assistance for the GLDA and producers associations.</w:t>
      </w:r>
      <w:r w:rsidRPr="00672EE9">
        <w:rPr>
          <w:rFonts w:ascii="Arial" w:hAnsi="Arial" w:cs="Arial"/>
          <w:lang w:val="en-GB"/>
        </w:rPr>
        <w:t xml:space="preserve">  </w:t>
      </w:r>
    </w:p>
    <w:p w14:paraId="61DBA3D7" w14:textId="6B933A81" w:rsidR="00722361" w:rsidRPr="00672EE9" w:rsidRDefault="0009189A" w:rsidP="00FB7997">
      <w:pPr>
        <w:pStyle w:val="Heading1"/>
        <w:numPr>
          <w:ilvl w:val="1"/>
          <w:numId w:val="4"/>
        </w:numPr>
        <w:rPr>
          <w:lang w:val="en-GB"/>
        </w:rPr>
      </w:pPr>
      <w:bookmarkStart w:id="4" w:name="_Toc460881278"/>
      <w:r w:rsidRPr="00672EE9">
        <w:rPr>
          <w:lang w:val="en-GB"/>
        </w:rPr>
        <w:t xml:space="preserve">Main infrastructure and extension services </w:t>
      </w:r>
      <w:r w:rsidR="00D27BA1">
        <w:rPr>
          <w:lang w:val="en-GB"/>
        </w:rPr>
        <w:t>to be d</w:t>
      </w:r>
      <w:r w:rsidR="00D27BA1" w:rsidRPr="00672EE9">
        <w:rPr>
          <w:lang w:val="en-GB"/>
        </w:rPr>
        <w:t xml:space="preserve">eveloped </w:t>
      </w:r>
      <w:r w:rsidR="00722361" w:rsidRPr="00672EE9">
        <w:rPr>
          <w:lang w:val="en-GB"/>
        </w:rPr>
        <w:t xml:space="preserve">by the </w:t>
      </w:r>
      <w:r w:rsidR="00E33583" w:rsidRPr="00672EE9">
        <w:rPr>
          <w:lang w:val="en-GB"/>
        </w:rPr>
        <w:t>P</w:t>
      </w:r>
      <w:r w:rsidR="00722361" w:rsidRPr="00672EE9">
        <w:rPr>
          <w:lang w:val="en-GB"/>
        </w:rPr>
        <w:t>rogram</w:t>
      </w:r>
      <w:bookmarkEnd w:id="4"/>
    </w:p>
    <w:p w14:paraId="4229632B" w14:textId="6A80025F" w:rsidR="00722361" w:rsidRPr="00672EE9" w:rsidRDefault="00722361" w:rsidP="00FB7997">
      <w:pPr>
        <w:pStyle w:val="Heading1"/>
        <w:numPr>
          <w:ilvl w:val="2"/>
          <w:numId w:val="4"/>
        </w:numPr>
        <w:rPr>
          <w:lang w:val="en-GB"/>
        </w:rPr>
      </w:pPr>
      <w:bookmarkStart w:id="5" w:name="_Toc460881279"/>
      <w:r w:rsidRPr="00672EE9">
        <w:rPr>
          <w:lang w:val="en-GB"/>
        </w:rPr>
        <w:t>Region 9</w:t>
      </w:r>
      <w:bookmarkEnd w:id="5"/>
    </w:p>
    <w:p w14:paraId="54AE2F55" w14:textId="0A385C6E" w:rsidR="00997E9D" w:rsidRPr="00672EE9" w:rsidRDefault="00997E9D" w:rsidP="00997E9D">
      <w:pPr>
        <w:pStyle w:val="NumParagraph"/>
        <w:numPr>
          <w:ilvl w:val="1"/>
          <w:numId w:val="5"/>
        </w:numPr>
        <w:spacing w:before="120" w:after="120"/>
        <w:outlineLvl w:val="1"/>
        <w:rPr>
          <w:rFonts w:ascii="Arial" w:hAnsi="Arial" w:cs="Arial"/>
          <w:b/>
          <w:lang w:val="en-GB"/>
        </w:rPr>
      </w:pPr>
      <w:bookmarkStart w:id="6" w:name="_Toc460881280"/>
      <w:r w:rsidRPr="00672EE9">
        <w:rPr>
          <w:rFonts w:ascii="Arial" w:hAnsi="Arial" w:cs="Arial"/>
          <w:b/>
          <w:lang w:val="en-GB"/>
        </w:rPr>
        <w:t xml:space="preserve">Agriculture Center - infrastructure </w:t>
      </w:r>
      <w:bookmarkEnd w:id="6"/>
    </w:p>
    <w:p w14:paraId="69023FED" w14:textId="3D63719A" w:rsidR="00997E9D" w:rsidRPr="00DD7CE0" w:rsidRDefault="00997E9D" w:rsidP="00997E9D">
      <w:pPr>
        <w:rPr>
          <w:rFonts w:ascii="Arial" w:hAnsi="Arial" w:cs="Arial"/>
          <w:lang w:val="en-GB"/>
        </w:rPr>
      </w:pPr>
      <w:r w:rsidRPr="00DD7CE0">
        <w:rPr>
          <w:rFonts w:ascii="Arial" w:hAnsi="Arial" w:cs="Arial"/>
          <w:lang w:val="en-GB"/>
        </w:rPr>
        <w:t>T</w:t>
      </w:r>
      <w:r w:rsidR="006D37D7" w:rsidRPr="00DD7CE0">
        <w:rPr>
          <w:rFonts w:ascii="Arial" w:hAnsi="Arial" w:cs="Arial"/>
          <w:lang w:val="en-GB"/>
        </w:rPr>
        <w:t>he facilities to be constructed</w:t>
      </w:r>
      <w:r w:rsidRPr="00DD7CE0">
        <w:rPr>
          <w:rFonts w:ascii="Arial" w:hAnsi="Arial" w:cs="Arial"/>
          <w:lang w:val="en-GB"/>
        </w:rPr>
        <w:t xml:space="preserve"> for the agriculture center are:   </w:t>
      </w:r>
    </w:p>
    <w:p w14:paraId="4FAFD226" w14:textId="77777777" w:rsidR="004639C6" w:rsidRPr="00DD7CE0" w:rsidRDefault="004639C6" w:rsidP="0029268E">
      <w:pPr>
        <w:numPr>
          <w:ilvl w:val="0"/>
          <w:numId w:val="33"/>
        </w:numPr>
        <w:spacing w:after="0" w:line="240" w:lineRule="auto"/>
        <w:ind w:left="1008"/>
        <w:contextualSpacing/>
        <w:rPr>
          <w:rFonts w:ascii="Arial" w:hAnsi="Arial" w:cs="Arial"/>
          <w:lang w:val="en-GB"/>
        </w:rPr>
      </w:pPr>
      <w:r w:rsidRPr="00DD7CE0">
        <w:rPr>
          <w:rFonts w:ascii="Arial" w:hAnsi="Arial" w:cs="Arial"/>
          <w:lang w:val="en-GB"/>
        </w:rPr>
        <w:t>Buildings</w:t>
      </w:r>
    </w:p>
    <w:p w14:paraId="271DD186" w14:textId="77777777" w:rsidR="004639C6" w:rsidRPr="00672EE9" w:rsidRDefault="004639C6" w:rsidP="0029268E">
      <w:pPr>
        <w:numPr>
          <w:ilvl w:val="1"/>
          <w:numId w:val="33"/>
        </w:numPr>
        <w:spacing w:after="0" w:line="240" w:lineRule="auto"/>
        <w:ind w:left="2160"/>
        <w:contextualSpacing/>
        <w:rPr>
          <w:rFonts w:ascii="Arial" w:hAnsi="Arial" w:cs="Arial"/>
          <w:lang w:val="en-GB"/>
        </w:rPr>
      </w:pPr>
      <w:r w:rsidRPr="00672EE9">
        <w:rPr>
          <w:rFonts w:ascii="Arial" w:hAnsi="Arial" w:cs="Arial"/>
          <w:lang w:val="en-GB"/>
        </w:rPr>
        <w:t>Accommodation and Living Quarters</w:t>
      </w:r>
    </w:p>
    <w:p w14:paraId="3DFBD3BA" w14:textId="77777777" w:rsidR="004639C6" w:rsidRPr="00672EE9" w:rsidRDefault="004639C6" w:rsidP="0029268E">
      <w:pPr>
        <w:numPr>
          <w:ilvl w:val="1"/>
          <w:numId w:val="33"/>
        </w:numPr>
        <w:spacing w:after="0" w:line="240" w:lineRule="auto"/>
        <w:ind w:left="2160"/>
        <w:contextualSpacing/>
        <w:rPr>
          <w:rFonts w:ascii="Arial" w:hAnsi="Arial" w:cs="Arial"/>
          <w:lang w:val="en-GB"/>
        </w:rPr>
      </w:pPr>
      <w:r w:rsidRPr="00672EE9">
        <w:rPr>
          <w:rFonts w:ascii="Arial" w:hAnsi="Arial" w:cs="Arial"/>
          <w:lang w:val="en-GB"/>
        </w:rPr>
        <w:t>Training and Research</w:t>
      </w:r>
    </w:p>
    <w:p w14:paraId="00F65C71" w14:textId="77777777" w:rsidR="004639C6" w:rsidRPr="00672EE9" w:rsidRDefault="004639C6" w:rsidP="0029268E">
      <w:pPr>
        <w:numPr>
          <w:ilvl w:val="1"/>
          <w:numId w:val="33"/>
        </w:numPr>
        <w:spacing w:after="0" w:line="240" w:lineRule="auto"/>
        <w:ind w:left="2160"/>
        <w:contextualSpacing/>
        <w:rPr>
          <w:rFonts w:ascii="Arial" w:hAnsi="Arial" w:cs="Arial"/>
          <w:lang w:val="en-GB"/>
        </w:rPr>
      </w:pPr>
      <w:r w:rsidRPr="00672EE9">
        <w:rPr>
          <w:rFonts w:ascii="Arial" w:hAnsi="Arial" w:cs="Arial"/>
          <w:lang w:val="en-GB"/>
        </w:rPr>
        <w:t>Administrative Functions</w:t>
      </w:r>
    </w:p>
    <w:p w14:paraId="064514AD" w14:textId="77777777" w:rsidR="004639C6" w:rsidRPr="00672EE9" w:rsidRDefault="004639C6" w:rsidP="0029268E">
      <w:pPr>
        <w:numPr>
          <w:ilvl w:val="1"/>
          <w:numId w:val="33"/>
        </w:numPr>
        <w:spacing w:after="0" w:line="240" w:lineRule="auto"/>
        <w:ind w:left="2160"/>
        <w:contextualSpacing/>
        <w:rPr>
          <w:rFonts w:ascii="Arial" w:hAnsi="Arial" w:cs="Arial"/>
          <w:lang w:val="en-GB"/>
        </w:rPr>
      </w:pPr>
      <w:r w:rsidRPr="00672EE9">
        <w:rPr>
          <w:rFonts w:ascii="Arial" w:hAnsi="Arial" w:cs="Arial"/>
          <w:lang w:val="en-GB"/>
        </w:rPr>
        <w:t>Central Workshop</w:t>
      </w:r>
    </w:p>
    <w:p w14:paraId="2336D81D" w14:textId="77777777" w:rsidR="004639C6" w:rsidRPr="00672EE9" w:rsidRDefault="004639C6" w:rsidP="0029268E">
      <w:pPr>
        <w:numPr>
          <w:ilvl w:val="0"/>
          <w:numId w:val="33"/>
        </w:numPr>
        <w:spacing w:after="0" w:line="240" w:lineRule="auto"/>
        <w:ind w:left="1008"/>
        <w:contextualSpacing/>
        <w:rPr>
          <w:rFonts w:ascii="Arial" w:hAnsi="Arial" w:cs="Arial"/>
          <w:lang w:val="en-GB"/>
        </w:rPr>
      </w:pPr>
      <w:r w:rsidRPr="00672EE9">
        <w:rPr>
          <w:rFonts w:ascii="Arial" w:hAnsi="Arial" w:cs="Arial"/>
          <w:lang w:val="en-GB"/>
        </w:rPr>
        <w:lastRenderedPageBreak/>
        <w:t>Agriculture Facility</w:t>
      </w:r>
    </w:p>
    <w:p w14:paraId="0A0D9668" w14:textId="77777777" w:rsidR="004639C6" w:rsidRPr="00672EE9" w:rsidRDefault="004639C6" w:rsidP="0029268E">
      <w:pPr>
        <w:numPr>
          <w:ilvl w:val="1"/>
          <w:numId w:val="33"/>
        </w:numPr>
        <w:spacing w:after="0" w:line="240" w:lineRule="auto"/>
        <w:ind w:left="2160"/>
        <w:contextualSpacing/>
        <w:rPr>
          <w:rFonts w:ascii="Arial" w:hAnsi="Arial" w:cs="Arial"/>
          <w:lang w:val="en-GB"/>
        </w:rPr>
      </w:pPr>
      <w:r w:rsidRPr="00672EE9">
        <w:rPr>
          <w:rFonts w:ascii="Arial" w:hAnsi="Arial" w:cs="Arial"/>
          <w:lang w:val="en-GB"/>
        </w:rPr>
        <w:t>Livestock Fence</w:t>
      </w:r>
    </w:p>
    <w:p w14:paraId="464FBB02" w14:textId="7873548D" w:rsidR="004639C6" w:rsidRPr="00672EE9" w:rsidRDefault="004639C6" w:rsidP="0029268E">
      <w:pPr>
        <w:numPr>
          <w:ilvl w:val="1"/>
          <w:numId w:val="33"/>
        </w:numPr>
        <w:spacing w:after="0" w:line="240" w:lineRule="auto"/>
        <w:ind w:left="2160"/>
        <w:contextualSpacing/>
        <w:rPr>
          <w:rFonts w:ascii="Arial" w:hAnsi="Arial" w:cs="Arial"/>
          <w:lang w:val="en-GB"/>
        </w:rPr>
      </w:pPr>
      <w:r w:rsidRPr="00672EE9">
        <w:rPr>
          <w:rFonts w:ascii="Arial" w:hAnsi="Arial" w:cs="Arial"/>
          <w:lang w:val="en-GB"/>
        </w:rPr>
        <w:t>Germ</w:t>
      </w:r>
      <w:r w:rsidR="00DD7CE0">
        <w:rPr>
          <w:rFonts w:ascii="Arial" w:hAnsi="Arial" w:cs="Arial"/>
          <w:lang w:val="en-GB"/>
        </w:rPr>
        <w:t>o</w:t>
      </w:r>
      <w:r w:rsidRPr="00672EE9">
        <w:rPr>
          <w:rFonts w:ascii="Arial" w:hAnsi="Arial" w:cs="Arial"/>
          <w:lang w:val="en-GB"/>
        </w:rPr>
        <w:t>plasm Storage</w:t>
      </w:r>
    </w:p>
    <w:p w14:paraId="02175896" w14:textId="77777777" w:rsidR="00997E9D" w:rsidRPr="00672EE9" w:rsidRDefault="00997E9D" w:rsidP="00DD7CE0">
      <w:pPr>
        <w:pStyle w:val="NumParagraph"/>
        <w:numPr>
          <w:ilvl w:val="0"/>
          <w:numId w:val="0"/>
        </w:numPr>
        <w:spacing w:before="120" w:after="120"/>
        <w:outlineLvl w:val="1"/>
        <w:rPr>
          <w:rFonts w:ascii="Arial" w:hAnsi="Arial" w:cs="Arial"/>
          <w:b/>
          <w:lang w:val="en-GB"/>
        </w:rPr>
      </w:pPr>
    </w:p>
    <w:p w14:paraId="48CE5052" w14:textId="00B03710" w:rsidR="00722361" w:rsidRPr="00672EE9" w:rsidRDefault="0009189A" w:rsidP="00FB7997">
      <w:pPr>
        <w:pStyle w:val="NumParagraph"/>
        <w:numPr>
          <w:ilvl w:val="1"/>
          <w:numId w:val="5"/>
        </w:numPr>
        <w:spacing w:before="120" w:after="120"/>
        <w:outlineLvl w:val="1"/>
        <w:rPr>
          <w:rFonts w:ascii="Arial" w:hAnsi="Arial" w:cs="Arial"/>
          <w:b/>
          <w:lang w:val="en-GB"/>
        </w:rPr>
      </w:pPr>
      <w:bookmarkStart w:id="7" w:name="_Toc460881281"/>
      <w:r w:rsidRPr="00672EE9">
        <w:rPr>
          <w:rFonts w:ascii="Arial" w:hAnsi="Arial" w:cs="Arial"/>
          <w:b/>
          <w:lang w:val="en-GB"/>
        </w:rPr>
        <w:t>A</w:t>
      </w:r>
      <w:r w:rsidR="00997E9D" w:rsidRPr="00672EE9">
        <w:rPr>
          <w:rFonts w:ascii="Arial" w:hAnsi="Arial" w:cs="Arial"/>
          <w:b/>
          <w:lang w:val="en-GB"/>
        </w:rPr>
        <w:t xml:space="preserve">griculture </w:t>
      </w:r>
      <w:r w:rsidRPr="00672EE9">
        <w:rPr>
          <w:rFonts w:ascii="Arial" w:hAnsi="Arial" w:cs="Arial"/>
          <w:b/>
          <w:lang w:val="en-GB"/>
        </w:rPr>
        <w:t xml:space="preserve">center </w:t>
      </w:r>
      <w:r w:rsidR="00997E9D" w:rsidRPr="00672EE9">
        <w:rPr>
          <w:rFonts w:ascii="Arial" w:hAnsi="Arial" w:cs="Arial"/>
          <w:b/>
          <w:lang w:val="en-GB"/>
        </w:rPr>
        <w:t>- Land use</w:t>
      </w:r>
      <w:bookmarkEnd w:id="7"/>
      <w:r w:rsidRPr="00672EE9">
        <w:rPr>
          <w:rFonts w:ascii="Arial" w:hAnsi="Arial" w:cs="Arial"/>
          <w:b/>
          <w:lang w:val="en-GB"/>
        </w:rPr>
        <w:t xml:space="preserve"> </w:t>
      </w:r>
    </w:p>
    <w:p w14:paraId="0BCD3E25" w14:textId="3560834A" w:rsidR="001A4B76" w:rsidRPr="00DD7CE0" w:rsidRDefault="004639C6" w:rsidP="00DD7CE0">
      <w:pPr>
        <w:spacing w:after="0" w:line="240" w:lineRule="auto"/>
        <w:contextualSpacing/>
        <w:jc w:val="both"/>
        <w:rPr>
          <w:rFonts w:ascii="Arial" w:hAnsi="Arial" w:cs="Arial"/>
          <w:lang w:val="en-GB"/>
        </w:rPr>
      </w:pPr>
      <w:r w:rsidRPr="00DD7CE0">
        <w:rPr>
          <w:rFonts w:ascii="Arial" w:hAnsi="Arial" w:cs="Arial"/>
          <w:lang w:val="en-GB"/>
        </w:rPr>
        <w:t>The development of the infrastructure for the agriculture center</w:t>
      </w:r>
      <w:r w:rsidR="001A4B76" w:rsidRPr="00DD7CE0">
        <w:rPr>
          <w:rFonts w:ascii="Arial" w:hAnsi="Arial" w:cs="Arial"/>
          <w:lang w:val="en-GB"/>
        </w:rPr>
        <w:t xml:space="preserve"> in Region 9 will use 16,772 acres that are under the property of the government and is in process to be transfer</w:t>
      </w:r>
      <w:r w:rsidR="00D27BA1">
        <w:rPr>
          <w:rFonts w:ascii="Arial" w:hAnsi="Arial" w:cs="Arial"/>
          <w:lang w:val="en-GB"/>
        </w:rPr>
        <w:t>red</w:t>
      </w:r>
      <w:r w:rsidR="001A4B76" w:rsidRPr="00DD7CE0">
        <w:rPr>
          <w:rFonts w:ascii="Arial" w:hAnsi="Arial" w:cs="Arial"/>
          <w:lang w:val="en-GB"/>
        </w:rPr>
        <w:t xml:space="preserve"> to the Ministry of Agriculture.</w:t>
      </w:r>
    </w:p>
    <w:p w14:paraId="34156FDA" w14:textId="77777777" w:rsidR="001A4B76" w:rsidRPr="00672EE9" w:rsidRDefault="001A4B76" w:rsidP="001A4B76">
      <w:pPr>
        <w:spacing w:after="0" w:line="240" w:lineRule="auto"/>
        <w:contextualSpacing/>
        <w:rPr>
          <w:lang w:val="en-GB"/>
        </w:rPr>
      </w:pPr>
    </w:p>
    <w:p w14:paraId="0191E6D4" w14:textId="00C15826" w:rsidR="004639C6" w:rsidRPr="00672EE9" w:rsidRDefault="001A4B76" w:rsidP="001A4B76">
      <w:pPr>
        <w:spacing w:after="0" w:line="240" w:lineRule="auto"/>
        <w:contextualSpacing/>
        <w:rPr>
          <w:lang w:val="en-GB"/>
        </w:rPr>
      </w:pPr>
      <w:r w:rsidRPr="00672EE9">
        <w:rPr>
          <w:lang w:val="en-GB"/>
        </w:rPr>
        <w:t xml:space="preserve">  </w:t>
      </w:r>
    </w:p>
    <w:p w14:paraId="5BC45F4B" w14:textId="5E8DFF5E" w:rsidR="00F8736C" w:rsidRPr="00BF0947" w:rsidRDefault="0084582A" w:rsidP="005B28C9">
      <w:pPr>
        <w:pStyle w:val="Caption"/>
        <w:keepNext/>
        <w:jc w:val="center"/>
        <w:rPr>
          <w:color w:val="auto"/>
          <w:sz w:val="22"/>
          <w:lang w:val="en-GB"/>
        </w:rPr>
      </w:pPr>
      <w:r w:rsidRPr="00BF0947">
        <w:rPr>
          <w:color w:val="auto"/>
          <w:sz w:val="22"/>
          <w:lang w:val="en-GB"/>
        </w:rPr>
        <w:t>Illustration</w:t>
      </w:r>
      <w:r w:rsidR="00F8736C" w:rsidRPr="00BF0947">
        <w:rPr>
          <w:color w:val="auto"/>
          <w:sz w:val="22"/>
          <w:lang w:val="en-GB"/>
        </w:rPr>
        <w:t xml:space="preserve"> </w:t>
      </w:r>
      <w:r w:rsidR="00276665">
        <w:rPr>
          <w:color w:val="auto"/>
          <w:sz w:val="22"/>
          <w:lang w:val="en-GB"/>
        </w:rPr>
        <w:fldChar w:fldCharType="begin"/>
      </w:r>
      <w:r w:rsidR="00276665">
        <w:rPr>
          <w:color w:val="auto"/>
          <w:sz w:val="22"/>
          <w:lang w:val="en-GB"/>
        </w:rPr>
        <w:instrText xml:space="preserve"> SEQ Ilustración \* ARABIC </w:instrText>
      </w:r>
      <w:r w:rsidR="00276665">
        <w:rPr>
          <w:color w:val="auto"/>
          <w:sz w:val="22"/>
          <w:lang w:val="en-GB"/>
        </w:rPr>
        <w:fldChar w:fldCharType="separate"/>
      </w:r>
      <w:r w:rsidR="00276665">
        <w:rPr>
          <w:noProof/>
          <w:color w:val="auto"/>
          <w:sz w:val="22"/>
          <w:lang w:val="en-GB"/>
        </w:rPr>
        <w:t>1</w:t>
      </w:r>
      <w:r w:rsidR="00276665">
        <w:rPr>
          <w:color w:val="auto"/>
          <w:sz w:val="22"/>
          <w:lang w:val="en-GB"/>
        </w:rPr>
        <w:fldChar w:fldCharType="end"/>
      </w:r>
      <w:r w:rsidR="00F8736C" w:rsidRPr="00BF0947">
        <w:rPr>
          <w:color w:val="auto"/>
          <w:sz w:val="22"/>
          <w:lang w:val="en-GB"/>
        </w:rPr>
        <w:t>:</w:t>
      </w:r>
      <w:r w:rsidR="005B28C9" w:rsidRPr="00BF0947">
        <w:rPr>
          <w:color w:val="auto"/>
          <w:sz w:val="22"/>
          <w:lang w:val="en-GB"/>
        </w:rPr>
        <w:t xml:space="preserve"> Land Use in site 5 and possible extension</w:t>
      </w:r>
    </w:p>
    <w:p w14:paraId="7171AE4C" w14:textId="424CFDF1" w:rsidR="005B28C9" w:rsidRPr="00672EE9" w:rsidRDefault="00722361" w:rsidP="00BF0947">
      <w:pPr>
        <w:jc w:val="center"/>
        <w:rPr>
          <w:lang w:val="en-GB"/>
        </w:rPr>
      </w:pPr>
      <w:r w:rsidRPr="00672EE9">
        <w:rPr>
          <w:noProof/>
          <w:lang w:val="en-US"/>
        </w:rPr>
        <w:drawing>
          <wp:inline distT="0" distB="0" distL="0" distR="0" wp14:anchorId="2F047F88" wp14:editId="7EDE120C">
            <wp:extent cx="5245378" cy="2971800"/>
            <wp:effectExtent l="38100" t="38100" r="31750" b="38100"/>
            <wp:docPr id="2" name="Imagen 2" descr="Descripción: C:\Users\MeSpecial1\Desktop\ASDU\Library\D&amp;I Guyana\Region 9\GIS-Region 9\Site 5 land use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Descripción: C:\Users\MeSpecial1\Desktop\ASDU\Library\D&amp;I Guyana\Region 9\GIS-Region 9\Site 5 land use propos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7330" cy="2972906"/>
                    </a:xfrm>
                    <a:prstGeom prst="rect">
                      <a:avLst/>
                    </a:prstGeom>
                    <a:noFill/>
                    <a:ln w="38100" cmpd="sng">
                      <a:solidFill>
                        <a:srgbClr val="000000"/>
                      </a:solidFill>
                      <a:miter lim="800000"/>
                      <a:headEnd/>
                      <a:tailEnd/>
                    </a:ln>
                    <a:effectLst/>
                  </pic:spPr>
                </pic:pic>
              </a:graphicData>
            </a:graphic>
          </wp:inline>
        </w:drawing>
      </w:r>
    </w:p>
    <w:p w14:paraId="31387DF1" w14:textId="454AA0DF" w:rsidR="005B28C9" w:rsidRPr="00BF0947" w:rsidRDefault="005B28C9" w:rsidP="005B28C9">
      <w:pPr>
        <w:pStyle w:val="Caption"/>
        <w:keepNext/>
        <w:jc w:val="center"/>
        <w:rPr>
          <w:color w:val="auto"/>
          <w:sz w:val="22"/>
          <w:lang w:val="en-GB"/>
        </w:rPr>
      </w:pPr>
      <w:r w:rsidRPr="00BF0947">
        <w:rPr>
          <w:color w:val="auto"/>
          <w:sz w:val="22"/>
          <w:lang w:val="en-GB"/>
        </w:rPr>
        <w:t xml:space="preserve">Table </w:t>
      </w:r>
      <w:r w:rsidR="002A26C5" w:rsidRPr="00BF0947">
        <w:rPr>
          <w:color w:val="auto"/>
          <w:sz w:val="22"/>
          <w:lang w:val="en-GB"/>
        </w:rPr>
        <w:fldChar w:fldCharType="begin"/>
      </w:r>
      <w:r w:rsidR="002A26C5" w:rsidRPr="00BF0947">
        <w:rPr>
          <w:color w:val="auto"/>
          <w:sz w:val="22"/>
          <w:lang w:val="en-GB"/>
        </w:rPr>
        <w:instrText xml:space="preserve"> SEQ Tabla \* ARABIC </w:instrText>
      </w:r>
      <w:r w:rsidR="002A26C5" w:rsidRPr="00BF0947">
        <w:rPr>
          <w:color w:val="auto"/>
          <w:sz w:val="22"/>
          <w:lang w:val="en-GB"/>
        </w:rPr>
        <w:fldChar w:fldCharType="separate"/>
      </w:r>
      <w:r w:rsidR="008918D8" w:rsidRPr="00BF0947">
        <w:rPr>
          <w:noProof/>
          <w:color w:val="auto"/>
          <w:sz w:val="22"/>
          <w:lang w:val="en-GB"/>
        </w:rPr>
        <w:t>1</w:t>
      </w:r>
      <w:r w:rsidR="002A26C5" w:rsidRPr="00BF0947">
        <w:rPr>
          <w:color w:val="auto"/>
          <w:sz w:val="22"/>
          <w:lang w:val="en-GB"/>
        </w:rPr>
        <w:fldChar w:fldCharType="end"/>
      </w:r>
      <w:r w:rsidRPr="00BF0947">
        <w:rPr>
          <w:color w:val="auto"/>
          <w:sz w:val="22"/>
          <w:lang w:val="en-GB"/>
        </w:rPr>
        <w:t>: Land use</w:t>
      </w:r>
      <w:r w:rsidR="001A4B76" w:rsidRPr="00BF0947">
        <w:rPr>
          <w:color w:val="auto"/>
          <w:sz w:val="22"/>
          <w:lang w:val="en-GB"/>
        </w:rPr>
        <w:t xml:space="preserve"> for the agriculture center</w:t>
      </w:r>
      <w:r w:rsidRPr="00BF0947">
        <w:rPr>
          <w:color w:val="auto"/>
          <w:sz w:val="22"/>
          <w:szCs w:val="22"/>
          <w:lang w:val="en-GB"/>
        </w:rPr>
        <w:t xml:space="preserve"> </w:t>
      </w:r>
      <w:r w:rsidR="00E33583" w:rsidRPr="00BF0947">
        <w:rPr>
          <w:color w:val="auto"/>
          <w:sz w:val="22"/>
          <w:szCs w:val="22"/>
          <w:lang w:val="en-GB"/>
        </w:rPr>
        <w:t>in</w:t>
      </w:r>
      <w:r w:rsidR="00E33583" w:rsidRPr="00BF0947">
        <w:rPr>
          <w:color w:val="auto"/>
          <w:sz w:val="22"/>
          <w:lang w:val="en-GB"/>
        </w:rPr>
        <w:t xml:space="preserve"> </w:t>
      </w:r>
      <w:r w:rsidR="009D33A5" w:rsidRPr="00BF0947">
        <w:rPr>
          <w:color w:val="auto"/>
          <w:sz w:val="22"/>
          <w:lang w:val="en-GB"/>
        </w:rPr>
        <w:t>Region</w:t>
      </w:r>
      <w:r w:rsidRPr="00BF0947">
        <w:rPr>
          <w:color w:val="auto"/>
          <w:sz w:val="22"/>
          <w:lang w:val="en-GB"/>
        </w:rPr>
        <w:t xml:space="preserve"> 9</w:t>
      </w:r>
      <w:r w:rsidR="001967CB" w:rsidRPr="00BF0947">
        <w:rPr>
          <w:rStyle w:val="FootnoteReference"/>
          <w:color w:val="auto"/>
          <w:sz w:val="22"/>
          <w:lang w:val="en-GB"/>
        </w:rPr>
        <w:footnoteReference w:id="3"/>
      </w:r>
    </w:p>
    <w:tbl>
      <w:tblPr>
        <w:tblW w:w="6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3793"/>
        <w:gridCol w:w="2126"/>
      </w:tblGrid>
      <w:tr w:rsidR="00722361" w:rsidRPr="00672EE9" w14:paraId="18FFEC73" w14:textId="77777777" w:rsidTr="005B28C9">
        <w:trPr>
          <w:jc w:val="center"/>
        </w:trPr>
        <w:tc>
          <w:tcPr>
            <w:tcW w:w="426" w:type="dxa"/>
            <w:shd w:val="clear" w:color="auto" w:fill="DBE5F1"/>
          </w:tcPr>
          <w:p w14:paraId="5F44426B" w14:textId="77777777" w:rsidR="00722361" w:rsidRPr="00672EE9" w:rsidRDefault="00722361" w:rsidP="00625F37">
            <w:pPr>
              <w:rPr>
                <w:lang w:val="en-GB"/>
              </w:rPr>
            </w:pPr>
            <w:r w:rsidRPr="00672EE9">
              <w:rPr>
                <w:rFonts w:eastAsia="Arial"/>
                <w:lang w:val="en-GB"/>
              </w:rPr>
              <w:t>#</w:t>
            </w:r>
          </w:p>
        </w:tc>
        <w:tc>
          <w:tcPr>
            <w:tcW w:w="3793" w:type="dxa"/>
            <w:shd w:val="clear" w:color="auto" w:fill="DBE5F1"/>
          </w:tcPr>
          <w:p w14:paraId="58B4E1BB" w14:textId="77777777" w:rsidR="00722361" w:rsidRPr="00672EE9" w:rsidRDefault="00722361" w:rsidP="00625F37">
            <w:pPr>
              <w:rPr>
                <w:lang w:val="en-GB"/>
              </w:rPr>
            </w:pPr>
            <w:r w:rsidRPr="00672EE9">
              <w:rPr>
                <w:lang w:val="en-GB"/>
              </w:rPr>
              <w:t>Land Use</w:t>
            </w:r>
          </w:p>
        </w:tc>
        <w:tc>
          <w:tcPr>
            <w:tcW w:w="2126" w:type="dxa"/>
            <w:shd w:val="clear" w:color="auto" w:fill="DBE5F1"/>
          </w:tcPr>
          <w:p w14:paraId="2E449B20" w14:textId="77777777" w:rsidR="00722361" w:rsidRPr="00672EE9" w:rsidRDefault="00722361" w:rsidP="00625F37">
            <w:pPr>
              <w:rPr>
                <w:lang w:val="en-GB"/>
              </w:rPr>
            </w:pPr>
            <w:r w:rsidRPr="00672EE9">
              <w:rPr>
                <w:lang w:val="en-GB"/>
              </w:rPr>
              <w:t>Area (Acres)</w:t>
            </w:r>
          </w:p>
        </w:tc>
      </w:tr>
      <w:tr w:rsidR="00722361" w:rsidRPr="00672EE9" w14:paraId="31CCC05E" w14:textId="77777777" w:rsidTr="005B28C9">
        <w:trPr>
          <w:jc w:val="center"/>
        </w:trPr>
        <w:tc>
          <w:tcPr>
            <w:tcW w:w="426" w:type="dxa"/>
          </w:tcPr>
          <w:p w14:paraId="2D1EB8BE" w14:textId="77777777" w:rsidR="00722361" w:rsidRPr="00672EE9" w:rsidRDefault="00722361" w:rsidP="00625F37">
            <w:pPr>
              <w:rPr>
                <w:lang w:val="en-GB"/>
              </w:rPr>
            </w:pPr>
            <w:r w:rsidRPr="00672EE9">
              <w:rPr>
                <w:lang w:val="en-GB"/>
              </w:rPr>
              <w:t>1</w:t>
            </w:r>
          </w:p>
        </w:tc>
        <w:tc>
          <w:tcPr>
            <w:tcW w:w="3793" w:type="dxa"/>
          </w:tcPr>
          <w:p w14:paraId="0EA21703" w14:textId="77777777" w:rsidR="00722361" w:rsidRPr="00672EE9" w:rsidRDefault="00722361" w:rsidP="00625F37">
            <w:pPr>
              <w:rPr>
                <w:lang w:val="en-GB"/>
              </w:rPr>
            </w:pPr>
            <w:r w:rsidRPr="00672EE9">
              <w:rPr>
                <w:lang w:val="en-GB"/>
              </w:rPr>
              <w:t>Reservoir  upstream Catchment</w:t>
            </w:r>
          </w:p>
        </w:tc>
        <w:tc>
          <w:tcPr>
            <w:tcW w:w="2126" w:type="dxa"/>
          </w:tcPr>
          <w:p w14:paraId="7B59743A" w14:textId="77777777" w:rsidR="00722361" w:rsidRPr="00672EE9" w:rsidRDefault="00722361" w:rsidP="00625F37">
            <w:pPr>
              <w:rPr>
                <w:lang w:val="en-GB"/>
              </w:rPr>
            </w:pPr>
            <w:r w:rsidRPr="00672EE9">
              <w:rPr>
                <w:lang w:val="en-GB"/>
              </w:rPr>
              <w:t>1641</w:t>
            </w:r>
          </w:p>
        </w:tc>
      </w:tr>
      <w:tr w:rsidR="00722361" w:rsidRPr="00672EE9" w14:paraId="54D2DEF8" w14:textId="77777777" w:rsidTr="005B28C9">
        <w:trPr>
          <w:jc w:val="center"/>
        </w:trPr>
        <w:tc>
          <w:tcPr>
            <w:tcW w:w="426" w:type="dxa"/>
          </w:tcPr>
          <w:p w14:paraId="16FCB430" w14:textId="77777777" w:rsidR="00722361" w:rsidRPr="00672EE9" w:rsidRDefault="00722361" w:rsidP="00625F37">
            <w:pPr>
              <w:rPr>
                <w:lang w:val="en-GB"/>
              </w:rPr>
            </w:pPr>
            <w:r w:rsidRPr="00672EE9">
              <w:rPr>
                <w:lang w:val="en-GB"/>
              </w:rPr>
              <w:t>2</w:t>
            </w:r>
          </w:p>
        </w:tc>
        <w:tc>
          <w:tcPr>
            <w:tcW w:w="3793" w:type="dxa"/>
          </w:tcPr>
          <w:p w14:paraId="77994756" w14:textId="77777777" w:rsidR="00722361" w:rsidRPr="00672EE9" w:rsidRDefault="00722361" w:rsidP="00625F37">
            <w:pPr>
              <w:rPr>
                <w:lang w:val="en-GB"/>
              </w:rPr>
            </w:pPr>
            <w:r w:rsidRPr="00672EE9">
              <w:rPr>
                <w:lang w:val="en-GB"/>
              </w:rPr>
              <w:t>Farming</w:t>
            </w:r>
          </w:p>
        </w:tc>
        <w:tc>
          <w:tcPr>
            <w:tcW w:w="2126" w:type="dxa"/>
          </w:tcPr>
          <w:p w14:paraId="4E52AD65" w14:textId="77777777" w:rsidR="00722361" w:rsidRPr="00672EE9" w:rsidRDefault="00722361" w:rsidP="00625F37">
            <w:pPr>
              <w:rPr>
                <w:lang w:val="en-GB"/>
              </w:rPr>
            </w:pPr>
            <w:r w:rsidRPr="00672EE9">
              <w:rPr>
                <w:lang w:val="en-GB"/>
              </w:rPr>
              <w:t>2059</w:t>
            </w:r>
          </w:p>
        </w:tc>
      </w:tr>
      <w:tr w:rsidR="00722361" w:rsidRPr="00672EE9" w14:paraId="2C885B39" w14:textId="77777777" w:rsidTr="005B28C9">
        <w:trPr>
          <w:jc w:val="center"/>
        </w:trPr>
        <w:tc>
          <w:tcPr>
            <w:tcW w:w="426" w:type="dxa"/>
          </w:tcPr>
          <w:p w14:paraId="38C0C3C9" w14:textId="77777777" w:rsidR="00722361" w:rsidRPr="00672EE9" w:rsidRDefault="00722361" w:rsidP="00625F37">
            <w:pPr>
              <w:rPr>
                <w:lang w:val="en-GB"/>
              </w:rPr>
            </w:pPr>
            <w:r w:rsidRPr="00672EE9">
              <w:rPr>
                <w:lang w:val="en-GB"/>
              </w:rPr>
              <w:t>3</w:t>
            </w:r>
          </w:p>
        </w:tc>
        <w:tc>
          <w:tcPr>
            <w:tcW w:w="3793" w:type="dxa"/>
          </w:tcPr>
          <w:p w14:paraId="5623BAE1" w14:textId="77777777" w:rsidR="00722361" w:rsidRPr="00672EE9" w:rsidRDefault="00722361" w:rsidP="00625F37">
            <w:pPr>
              <w:rPr>
                <w:lang w:val="en-GB"/>
              </w:rPr>
            </w:pPr>
            <w:r w:rsidRPr="00672EE9">
              <w:rPr>
                <w:lang w:val="en-GB"/>
              </w:rPr>
              <w:t>Reserve</w:t>
            </w:r>
          </w:p>
        </w:tc>
        <w:tc>
          <w:tcPr>
            <w:tcW w:w="2126" w:type="dxa"/>
          </w:tcPr>
          <w:p w14:paraId="33C520CE" w14:textId="77777777" w:rsidR="00722361" w:rsidRPr="00672EE9" w:rsidRDefault="00722361" w:rsidP="00625F37">
            <w:pPr>
              <w:rPr>
                <w:lang w:val="en-GB"/>
              </w:rPr>
            </w:pPr>
            <w:r w:rsidRPr="00672EE9">
              <w:rPr>
                <w:lang w:val="en-GB"/>
              </w:rPr>
              <w:t>768</w:t>
            </w:r>
          </w:p>
        </w:tc>
      </w:tr>
      <w:tr w:rsidR="00722361" w:rsidRPr="00672EE9" w14:paraId="5CCEE97B" w14:textId="77777777" w:rsidTr="005B28C9">
        <w:trPr>
          <w:jc w:val="center"/>
        </w:trPr>
        <w:tc>
          <w:tcPr>
            <w:tcW w:w="426" w:type="dxa"/>
          </w:tcPr>
          <w:p w14:paraId="06207220" w14:textId="77777777" w:rsidR="00722361" w:rsidRPr="00672EE9" w:rsidRDefault="00722361" w:rsidP="00625F37">
            <w:pPr>
              <w:rPr>
                <w:lang w:val="en-GB"/>
              </w:rPr>
            </w:pPr>
            <w:r w:rsidRPr="00672EE9">
              <w:rPr>
                <w:lang w:val="en-GB"/>
              </w:rPr>
              <w:t>4</w:t>
            </w:r>
          </w:p>
        </w:tc>
        <w:tc>
          <w:tcPr>
            <w:tcW w:w="3793" w:type="dxa"/>
          </w:tcPr>
          <w:p w14:paraId="25C6F5FE" w14:textId="77777777" w:rsidR="00722361" w:rsidRPr="00672EE9" w:rsidRDefault="00722361" w:rsidP="00625F37">
            <w:pPr>
              <w:rPr>
                <w:lang w:val="en-GB"/>
              </w:rPr>
            </w:pPr>
            <w:r w:rsidRPr="00672EE9">
              <w:rPr>
                <w:lang w:val="en-GB"/>
              </w:rPr>
              <w:t>River Floodplain</w:t>
            </w:r>
          </w:p>
        </w:tc>
        <w:tc>
          <w:tcPr>
            <w:tcW w:w="2126" w:type="dxa"/>
          </w:tcPr>
          <w:p w14:paraId="5CD7C5DF" w14:textId="77777777" w:rsidR="00722361" w:rsidRPr="00672EE9" w:rsidRDefault="00722361" w:rsidP="00625F37">
            <w:pPr>
              <w:rPr>
                <w:lang w:val="en-GB"/>
              </w:rPr>
            </w:pPr>
            <w:r w:rsidRPr="00672EE9">
              <w:rPr>
                <w:lang w:val="en-GB"/>
              </w:rPr>
              <w:t>660</w:t>
            </w:r>
          </w:p>
        </w:tc>
      </w:tr>
      <w:tr w:rsidR="00722361" w:rsidRPr="00672EE9" w14:paraId="7E180659" w14:textId="77777777" w:rsidTr="005B28C9">
        <w:trPr>
          <w:jc w:val="center"/>
        </w:trPr>
        <w:tc>
          <w:tcPr>
            <w:tcW w:w="426" w:type="dxa"/>
          </w:tcPr>
          <w:p w14:paraId="08DFFBFD" w14:textId="77777777" w:rsidR="00722361" w:rsidRPr="00672EE9" w:rsidRDefault="00722361" w:rsidP="00625F37">
            <w:pPr>
              <w:rPr>
                <w:lang w:val="en-GB"/>
              </w:rPr>
            </w:pPr>
            <w:r w:rsidRPr="00672EE9">
              <w:rPr>
                <w:lang w:val="en-GB"/>
              </w:rPr>
              <w:lastRenderedPageBreak/>
              <w:t>5</w:t>
            </w:r>
          </w:p>
        </w:tc>
        <w:tc>
          <w:tcPr>
            <w:tcW w:w="3793" w:type="dxa"/>
          </w:tcPr>
          <w:p w14:paraId="13D2C665" w14:textId="77777777" w:rsidR="00722361" w:rsidRPr="00672EE9" w:rsidRDefault="00722361" w:rsidP="00625F37">
            <w:pPr>
              <w:rPr>
                <w:lang w:val="en-GB"/>
              </w:rPr>
            </w:pPr>
            <w:r w:rsidRPr="00672EE9">
              <w:rPr>
                <w:lang w:val="en-GB"/>
              </w:rPr>
              <w:t>Flooded area (Reservoir)</w:t>
            </w:r>
          </w:p>
        </w:tc>
        <w:tc>
          <w:tcPr>
            <w:tcW w:w="2126" w:type="dxa"/>
          </w:tcPr>
          <w:p w14:paraId="1811CDFC" w14:textId="77777777" w:rsidR="00722361" w:rsidRPr="00672EE9" w:rsidRDefault="00722361" w:rsidP="00625F37">
            <w:pPr>
              <w:rPr>
                <w:lang w:val="en-GB"/>
              </w:rPr>
            </w:pPr>
            <w:r w:rsidRPr="00672EE9">
              <w:rPr>
                <w:lang w:val="en-GB"/>
              </w:rPr>
              <w:t>836</w:t>
            </w:r>
          </w:p>
        </w:tc>
      </w:tr>
      <w:tr w:rsidR="00722361" w:rsidRPr="00672EE9" w14:paraId="7E6F416D" w14:textId="77777777" w:rsidTr="005B28C9">
        <w:trPr>
          <w:jc w:val="center"/>
        </w:trPr>
        <w:tc>
          <w:tcPr>
            <w:tcW w:w="426" w:type="dxa"/>
          </w:tcPr>
          <w:p w14:paraId="7AB8814F" w14:textId="77777777" w:rsidR="00722361" w:rsidRPr="00672EE9" w:rsidRDefault="00722361" w:rsidP="00625F37">
            <w:pPr>
              <w:rPr>
                <w:lang w:val="en-GB"/>
              </w:rPr>
            </w:pPr>
            <w:r w:rsidRPr="00672EE9">
              <w:rPr>
                <w:lang w:val="en-GB"/>
              </w:rPr>
              <w:t>6</w:t>
            </w:r>
          </w:p>
        </w:tc>
        <w:tc>
          <w:tcPr>
            <w:tcW w:w="3793" w:type="dxa"/>
          </w:tcPr>
          <w:p w14:paraId="1345B301" w14:textId="77777777" w:rsidR="00722361" w:rsidRPr="00672EE9" w:rsidRDefault="00722361" w:rsidP="00625F37">
            <w:pPr>
              <w:rPr>
                <w:lang w:val="en-GB"/>
              </w:rPr>
            </w:pPr>
            <w:r w:rsidRPr="00672EE9">
              <w:rPr>
                <w:lang w:val="en-GB"/>
              </w:rPr>
              <w:t>Unused</w:t>
            </w:r>
          </w:p>
        </w:tc>
        <w:tc>
          <w:tcPr>
            <w:tcW w:w="2126" w:type="dxa"/>
          </w:tcPr>
          <w:p w14:paraId="73F0F837" w14:textId="77777777" w:rsidR="00722361" w:rsidRPr="00672EE9" w:rsidRDefault="001967CB" w:rsidP="00625F37">
            <w:pPr>
              <w:rPr>
                <w:lang w:val="en-GB"/>
              </w:rPr>
            </w:pPr>
            <w:r w:rsidRPr="00672EE9">
              <w:rPr>
                <w:lang w:val="en-GB"/>
              </w:rPr>
              <w:t>10,808</w:t>
            </w:r>
          </w:p>
        </w:tc>
      </w:tr>
      <w:tr w:rsidR="00722361" w:rsidRPr="00672EE9" w14:paraId="2C83F4C0" w14:textId="77777777" w:rsidTr="005B28C9">
        <w:trPr>
          <w:jc w:val="center"/>
        </w:trPr>
        <w:tc>
          <w:tcPr>
            <w:tcW w:w="426" w:type="dxa"/>
          </w:tcPr>
          <w:p w14:paraId="0D2DDE93" w14:textId="77777777" w:rsidR="00722361" w:rsidRPr="00672EE9" w:rsidRDefault="00722361" w:rsidP="00625F37">
            <w:pPr>
              <w:rPr>
                <w:b/>
                <w:lang w:val="en-GB"/>
              </w:rPr>
            </w:pPr>
          </w:p>
        </w:tc>
        <w:tc>
          <w:tcPr>
            <w:tcW w:w="3793" w:type="dxa"/>
          </w:tcPr>
          <w:p w14:paraId="33C05723" w14:textId="77777777" w:rsidR="00722361" w:rsidRPr="00672EE9" w:rsidRDefault="00722361" w:rsidP="00625F37">
            <w:pPr>
              <w:rPr>
                <w:b/>
                <w:lang w:val="en-GB"/>
              </w:rPr>
            </w:pPr>
            <w:r w:rsidRPr="00672EE9">
              <w:rPr>
                <w:b/>
                <w:lang w:val="en-GB"/>
              </w:rPr>
              <w:t>Total</w:t>
            </w:r>
          </w:p>
        </w:tc>
        <w:tc>
          <w:tcPr>
            <w:tcW w:w="2126" w:type="dxa"/>
          </w:tcPr>
          <w:p w14:paraId="74DBBA38" w14:textId="77777777" w:rsidR="00722361" w:rsidRPr="00672EE9" w:rsidRDefault="001967CB" w:rsidP="00625F37">
            <w:pPr>
              <w:rPr>
                <w:b/>
                <w:lang w:val="en-GB"/>
              </w:rPr>
            </w:pPr>
            <w:r w:rsidRPr="00672EE9">
              <w:rPr>
                <w:b/>
                <w:lang w:val="en-GB"/>
              </w:rPr>
              <w:t>16</w:t>
            </w:r>
            <w:r w:rsidR="00722361" w:rsidRPr="00672EE9">
              <w:rPr>
                <w:b/>
                <w:lang w:val="en-GB"/>
              </w:rPr>
              <w:t>,</w:t>
            </w:r>
            <w:r w:rsidRPr="00672EE9">
              <w:rPr>
                <w:b/>
                <w:lang w:val="en-GB"/>
              </w:rPr>
              <w:t>772</w:t>
            </w:r>
          </w:p>
        </w:tc>
      </w:tr>
    </w:tbl>
    <w:p w14:paraId="1807B58D" w14:textId="77777777" w:rsidR="00997E9D" w:rsidRPr="00672EE9" w:rsidRDefault="00997E9D" w:rsidP="00997E9D">
      <w:pPr>
        <w:pStyle w:val="NumParagraph"/>
        <w:numPr>
          <w:ilvl w:val="0"/>
          <w:numId w:val="0"/>
        </w:numPr>
        <w:spacing w:before="120" w:after="120"/>
        <w:ind w:left="360" w:hanging="360"/>
        <w:outlineLvl w:val="1"/>
        <w:rPr>
          <w:rFonts w:ascii="Arial" w:hAnsi="Arial" w:cs="Arial"/>
          <w:b/>
          <w:lang w:val="en-GB"/>
        </w:rPr>
      </w:pPr>
    </w:p>
    <w:p w14:paraId="0E536F4B" w14:textId="10DA0BE9" w:rsidR="00722361" w:rsidRPr="00672EE9" w:rsidRDefault="0009189A" w:rsidP="0009189A">
      <w:pPr>
        <w:pStyle w:val="NumParagraph"/>
        <w:numPr>
          <w:ilvl w:val="1"/>
          <w:numId w:val="5"/>
        </w:numPr>
        <w:spacing w:before="120" w:after="120"/>
        <w:outlineLvl w:val="1"/>
        <w:rPr>
          <w:rFonts w:ascii="Arial" w:hAnsi="Arial" w:cs="Arial"/>
          <w:b/>
          <w:lang w:val="en-GB"/>
        </w:rPr>
      </w:pPr>
      <w:bookmarkStart w:id="8" w:name="_Toc460881282"/>
      <w:r w:rsidRPr="00672EE9">
        <w:rPr>
          <w:rFonts w:ascii="Arial" w:hAnsi="Arial" w:cs="Arial"/>
          <w:b/>
          <w:lang w:val="en-GB"/>
        </w:rPr>
        <w:t xml:space="preserve">Agriculture center </w:t>
      </w:r>
      <w:r w:rsidR="00997E9D" w:rsidRPr="00672EE9">
        <w:rPr>
          <w:rFonts w:ascii="Arial" w:hAnsi="Arial" w:cs="Arial"/>
          <w:b/>
          <w:lang w:val="en-GB"/>
        </w:rPr>
        <w:t xml:space="preserve">- </w:t>
      </w:r>
      <w:r w:rsidRPr="00672EE9">
        <w:rPr>
          <w:rFonts w:ascii="Arial" w:hAnsi="Arial" w:cs="Arial"/>
          <w:b/>
          <w:lang w:val="en-GB"/>
        </w:rPr>
        <w:t>r</w:t>
      </w:r>
      <w:r w:rsidR="00722361" w:rsidRPr="00672EE9">
        <w:rPr>
          <w:rFonts w:ascii="Arial" w:hAnsi="Arial" w:cs="Arial"/>
          <w:b/>
          <w:lang w:val="en-GB"/>
        </w:rPr>
        <w:t>esearch activities</w:t>
      </w:r>
      <w:r w:rsidRPr="00672EE9">
        <w:rPr>
          <w:rFonts w:ascii="Arial" w:hAnsi="Arial" w:cs="Arial"/>
          <w:b/>
          <w:lang w:val="en-GB"/>
        </w:rPr>
        <w:t xml:space="preserve"> developed</w:t>
      </w:r>
      <w:bookmarkEnd w:id="8"/>
      <w:r w:rsidRPr="00672EE9">
        <w:rPr>
          <w:rFonts w:ascii="Arial" w:hAnsi="Arial" w:cs="Arial"/>
          <w:b/>
          <w:lang w:val="en-GB"/>
        </w:rPr>
        <w:t xml:space="preserve"> </w:t>
      </w:r>
    </w:p>
    <w:p w14:paraId="31E1515C" w14:textId="0AE5C5E8" w:rsidR="00722361" w:rsidRPr="00DD7CE0" w:rsidRDefault="00722361" w:rsidP="00DD7CE0">
      <w:pPr>
        <w:jc w:val="both"/>
        <w:rPr>
          <w:rFonts w:ascii="Arial" w:hAnsi="Arial" w:cs="Arial"/>
          <w:lang w:val="en-GB"/>
        </w:rPr>
      </w:pPr>
      <w:r w:rsidRPr="00DD7CE0">
        <w:rPr>
          <w:rFonts w:ascii="Arial" w:hAnsi="Arial" w:cs="Arial"/>
          <w:lang w:val="en-GB"/>
        </w:rPr>
        <w:t>In the Rupununi</w:t>
      </w:r>
      <w:r w:rsidR="00E33583" w:rsidRPr="00DD7CE0">
        <w:rPr>
          <w:rFonts w:ascii="Arial" w:hAnsi="Arial" w:cs="Arial"/>
          <w:lang w:val="en-GB"/>
        </w:rPr>
        <w:t xml:space="preserve">, </w:t>
      </w:r>
      <w:r w:rsidRPr="00DD7CE0">
        <w:rPr>
          <w:rFonts w:ascii="Arial" w:hAnsi="Arial" w:cs="Arial"/>
          <w:lang w:val="en-GB"/>
        </w:rPr>
        <w:t xml:space="preserve">research activities are expected to be carried out </w:t>
      </w:r>
      <w:r w:rsidR="00E33583" w:rsidRPr="00DD7CE0">
        <w:rPr>
          <w:rFonts w:ascii="Arial" w:hAnsi="Arial" w:cs="Arial"/>
          <w:lang w:val="en-GB"/>
        </w:rPr>
        <w:t xml:space="preserve">in </w:t>
      </w:r>
      <w:r w:rsidRPr="00DD7CE0">
        <w:rPr>
          <w:rFonts w:ascii="Arial" w:hAnsi="Arial" w:cs="Arial"/>
          <w:lang w:val="en-GB"/>
        </w:rPr>
        <w:t xml:space="preserve">farmers’ fields until the research station is </w:t>
      </w:r>
      <w:r w:rsidR="00E33583" w:rsidRPr="00DD7CE0">
        <w:rPr>
          <w:rFonts w:ascii="Arial" w:hAnsi="Arial" w:cs="Arial"/>
          <w:lang w:val="en-GB"/>
        </w:rPr>
        <w:t>constructed</w:t>
      </w:r>
      <w:r w:rsidRPr="00DD7CE0">
        <w:rPr>
          <w:rFonts w:ascii="Arial" w:hAnsi="Arial" w:cs="Arial"/>
          <w:lang w:val="en-GB"/>
        </w:rPr>
        <w:t>. This will allow</w:t>
      </w:r>
      <w:r w:rsidR="00E33583" w:rsidRPr="00DD7CE0">
        <w:rPr>
          <w:rFonts w:ascii="Arial" w:hAnsi="Arial" w:cs="Arial"/>
          <w:lang w:val="en-GB"/>
        </w:rPr>
        <w:t xml:space="preserve"> for the</w:t>
      </w:r>
      <w:r w:rsidRPr="00DD7CE0">
        <w:rPr>
          <w:rFonts w:ascii="Arial" w:hAnsi="Arial" w:cs="Arial"/>
          <w:lang w:val="en-GB"/>
        </w:rPr>
        <w:t xml:space="preserve"> direct transfer of </w:t>
      </w:r>
      <w:r w:rsidR="00E33583" w:rsidRPr="00DD7CE0">
        <w:rPr>
          <w:rFonts w:ascii="Arial" w:hAnsi="Arial" w:cs="Arial"/>
          <w:lang w:val="en-GB"/>
        </w:rPr>
        <w:t>developed</w:t>
      </w:r>
      <w:r w:rsidR="00E33583" w:rsidRPr="00DD7CE0" w:rsidDel="00E33583">
        <w:rPr>
          <w:rFonts w:ascii="Arial" w:hAnsi="Arial" w:cs="Arial"/>
          <w:lang w:val="en-GB"/>
        </w:rPr>
        <w:t xml:space="preserve"> </w:t>
      </w:r>
      <w:r w:rsidRPr="00DD7CE0">
        <w:rPr>
          <w:rFonts w:ascii="Arial" w:hAnsi="Arial" w:cs="Arial"/>
          <w:lang w:val="en-GB"/>
        </w:rPr>
        <w:t xml:space="preserve">technology.  </w:t>
      </w:r>
      <w:r w:rsidR="009D33A5" w:rsidRPr="00DD7CE0">
        <w:rPr>
          <w:rFonts w:ascii="Arial" w:hAnsi="Arial" w:cs="Arial"/>
          <w:lang w:val="en-GB"/>
        </w:rPr>
        <w:t>Farm schools</w:t>
      </w:r>
      <w:r w:rsidRPr="00DD7CE0">
        <w:rPr>
          <w:rFonts w:ascii="Arial" w:hAnsi="Arial" w:cs="Arial"/>
          <w:lang w:val="en-GB"/>
        </w:rPr>
        <w:t xml:space="preserve"> will also be used to carry out this research under the direct supervision of GLDA and NAREI.</w:t>
      </w:r>
    </w:p>
    <w:p w14:paraId="2BFB0A58" w14:textId="77777777" w:rsidR="005B28C9" w:rsidRPr="00BF0947" w:rsidRDefault="005B28C9" w:rsidP="001967CB">
      <w:pPr>
        <w:pStyle w:val="Caption"/>
        <w:keepNext/>
        <w:jc w:val="center"/>
        <w:rPr>
          <w:color w:val="auto"/>
          <w:sz w:val="20"/>
          <w:lang w:val="en-GB"/>
        </w:rPr>
      </w:pPr>
      <w:r w:rsidRPr="00BF0947">
        <w:rPr>
          <w:color w:val="auto"/>
          <w:sz w:val="20"/>
          <w:lang w:val="en-GB"/>
        </w:rPr>
        <w:t xml:space="preserve">Table </w:t>
      </w:r>
      <w:r w:rsidRPr="00BF0947">
        <w:rPr>
          <w:color w:val="auto"/>
          <w:sz w:val="20"/>
          <w:lang w:val="en-GB"/>
        </w:rPr>
        <w:fldChar w:fldCharType="begin"/>
      </w:r>
      <w:r w:rsidRPr="00BF0947">
        <w:rPr>
          <w:color w:val="auto"/>
          <w:sz w:val="20"/>
          <w:lang w:val="en-GB"/>
        </w:rPr>
        <w:instrText xml:space="preserve"> SEQ Tabla \* ARABIC </w:instrText>
      </w:r>
      <w:r w:rsidRPr="00BF0947">
        <w:rPr>
          <w:color w:val="auto"/>
          <w:sz w:val="20"/>
          <w:lang w:val="en-GB"/>
        </w:rPr>
        <w:fldChar w:fldCharType="separate"/>
      </w:r>
      <w:r w:rsidR="008918D8" w:rsidRPr="00BF0947">
        <w:rPr>
          <w:noProof/>
          <w:color w:val="auto"/>
          <w:sz w:val="20"/>
          <w:lang w:val="en-GB"/>
        </w:rPr>
        <w:t>2</w:t>
      </w:r>
      <w:r w:rsidRPr="00BF0947">
        <w:rPr>
          <w:color w:val="auto"/>
          <w:sz w:val="20"/>
          <w:lang w:val="en-GB"/>
        </w:rPr>
        <w:fldChar w:fldCharType="end"/>
      </w:r>
      <w:r w:rsidRPr="00BF0947">
        <w:rPr>
          <w:color w:val="auto"/>
          <w:sz w:val="20"/>
          <w:lang w:val="en-GB"/>
        </w:rPr>
        <w:t xml:space="preserve">: </w:t>
      </w:r>
      <w:r w:rsidR="0084582A" w:rsidRPr="00BF0947">
        <w:rPr>
          <w:color w:val="auto"/>
          <w:sz w:val="20"/>
          <w:lang w:val="en-GB"/>
        </w:rPr>
        <w:t>Program Activities -</w:t>
      </w:r>
      <w:r w:rsidRPr="00BF0947">
        <w:rPr>
          <w:color w:val="auto"/>
          <w:sz w:val="20"/>
          <w:lang w:val="en-GB"/>
        </w:rPr>
        <w:t xml:space="preserve"> Component 2</w:t>
      </w:r>
      <w:r w:rsidRPr="00BF0947">
        <w:rPr>
          <w:rStyle w:val="FootnoteReference"/>
          <w:color w:val="auto"/>
          <w:sz w:val="20"/>
          <w:lang w:val="en-GB"/>
        </w:rPr>
        <w:footnoteReference w:id="4"/>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3154"/>
        <w:gridCol w:w="2978"/>
      </w:tblGrid>
      <w:tr w:rsidR="00722361" w:rsidRPr="00DD7CE0" w14:paraId="7215143E" w14:textId="77777777" w:rsidTr="005B28C9">
        <w:tc>
          <w:tcPr>
            <w:tcW w:w="2904" w:type="dxa"/>
            <w:shd w:val="clear" w:color="auto" w:fill="D9D9D9"/>
          </w:tcPr>
          <w:p w14:paraId="58C8963A" w14:textId="2BE60443" w:rsidR="00722361" w:rsidRPr="00DD7CE0" w:rsidRDefault="00916B83" w:rsidP="00625F37">
            <w:pPr>
              <w:rPr>
                <w:rFonts w:ascii="Arial" w:hAnsi="Arial" w:cs="Arial"/>
                <w:b/>
                <w:sz w:val="18"/>
                <w:szCs w:val="18"/>
                <w:lang w:val="en-GB"/>
              </w:rPr>
            </w:pPr>
            <w:r w:rsidRPr="00DD7CE0">
              <w:rPr>
                <w:rFonts w:ascii="Arial" w:hAnsi="Arial" w:cs="Arial"/>
                <w:b/>
                <w:sz w:val="18"/>
                <w:szCs w:val="18"/>
                <w:lang w:val="en-GB"/>
              </w:rPr>
              <w:t>Proposed research programs and technology transfer</w:t>
            </w:r>
          </w:p>
        </w:tc>
        <w:tc>
          <w:tcPr>
            <w:tcW w:w="3154" w:type="dxa"/>
            <w:shd w:val="clear" w:color="auto" w:fill="D9D9D9"/>
          </w:tcPr>
          <w:p w14:paraId="22381B1E" w14:textId="77777777" w:rsidR="00722361" w:rsidRPr="00DD7CE0" w:rsidRDefault="00722361" w:rsidP="00625F37">
            <w:pPr>
              <w:rPr>
                <w:rFonts w:ascii="Arial" w:hAnsi="Arial" w:cs="Arial"/>
                <w:b/>
                <w:sz w:val="18"/>
                <w:szCs w:val="18"/>
                <w:lang w:val="en-GB"/>
              </w:rPr>
            </w:pPr>
            <w:r w:rsidRPr="00DD7CE0">
              <w:rPr>
                <w:rFonts w:ascii="Arial" w:hAnsi="Arial" w:cs="Arial"/>
                <w:b/>
                <w:sz w:val="18"/>
                <w:szCs w:val="18"/>
                <w:lang w:val="en-GB"/>
              </w:rPr>
              <w:t>Objectives</w:t>
            </w:r>
          </w:p>
        </w:tc>
        <w:tc>
          <w:tcPr>
            <w:tcW w:w="2978" w:type="dxa"/>
            <w:shd w:val="clear" w:color="auto" w:fill="D9D9D9"/>
          </w:tcPr>
          <w:p w14:paraId="5D7524E4" w14:textId="77777777" w:rsidR="00722361" w:rsidRPr="00DD7CE0" w:rsidRDefault="00722361" w:rsidP="00625F37">
            <w:pPr>
              <w:rPr>
                <w:rFonts w:ascii="Arial" w:hAnsi="Arial" w:cs="Arial"/>
                <w:b/>
                <w:sz w:val="18"/>
                <w:szCs w:val="18"/>
                <w:lang w:val="en-GB"/>
              </w:rPr>
            </w:pPr>
            <w:r w:rsidRPr="00DD7CE0">
              <w:rPr>
                <w:rFonts w:ascii="Arial" w:hAnsi="Arial" w:cs="Arial"/>
                <w:b/>
                <w:sz w:val="18"/>
                <w:szCs w:val="18"/>
                <w:lang w:val="en-GB"/>
              </w:rPr>
              <w:t>Outcomes expected</w:t>
            </w:r>
          </w:p>
        </w:tc>
      </w:tr>
      <w:tr w:rsidR="00722361" w:rsidRPr="005F6F06" w14:paraId="48238B31" w14:textId="77777777" w:rsidTr="005B28C9">
        <w:tc>
          <w:tcPr>
            <w:tcW w:w="2904" w:type="dxa"/>
            <w:shd w:val="clear" w:color="auto" w:fill="auto"/>
          </w:tcPr>
          <w:p w14:paraId="2DB6916D"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Feeds and feeding systems</w:t>
            </w:r>
          </w:p>
          <w:p w14:paraId="4FF5C2A9"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Pasture Research</w:t>
            </w:r>
          </w:p>
        </w:tc>
        <w:tc>
          <w:tcPr>
            <w:tcW w:w="3154" w:type="dxa"/>
            <w:shd w:val="clear" w:color="auto" w:fill="auto"/>
          </w:tcPr>
          <w:p w14:paraId="2239B2D9"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Improving the nutritional level of the livestock through the introduction and evaluation of new forage grasses and legumes species.</w:t>
            </w:r>
          </w:p>
          <w:p w14:paraId="1A8F066D"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Introduce into the Rupununi Savannahs forage species with high nutrition quality and adaptability to the climatic extremes of the area.</w:t>
            </w:r>
          </w:p>
          <w:p w14:paraId="7BF64408"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Select forage species which can provide better quality and quantity of forage to grazing animals than the native savannah grasses.</w:t>
            </w:r>
          </w:p>
          <w:p w14:paraId="319CEF34"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Develop and provide planting material of selected forage species to the farming community</w:t>
            </w:r>
          </w:p>
          <w:p w14:paraId="6C9160F3"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Develop and extend appropriate technologies for production of selected forage species to the farming community</w:t>
            </w:r>
          </w:p>
        </w:tc>
        <w:tc>
          <w:tcPr>
            <w:tcW w:w="2978" w:type="dxa"/>
            <w:shd w:val="clear" w:color="auto" w:fill="auto"/>
          </w:tcPr>
          <w:p w14:paraId="204139EC"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Identified species of good quality grass and legume forage species for the Rupununi Savannahs</w:t>
            </w:r>
          </w:p>
          <w:p w14:paraId="0157DEF1"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Plant material for the selected grass and legume forage species</w:t>
            </w:r>
          </w:p>
          <w:p w14:paraId="23106C9D"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Technological packages for the development of grass and legume forage pastures in the Rupununi Savannahs</w:t>
            </w:r>
          </w:p>
        </w:tc>
      </w:tr>
      <w:tr w:rsidR="00722361" w:rsidRPr="005F6F06" w14:paraId="3BB0FCC0" w14:textId="77777777" w:rsidTr="005B28C9">
        <w:tc>
          <w:tcPr>
            <w:tcW w:w="2904" w:type="dxa"/>
            <w:shd w:val="clear" w:color="auto" w:fill="auto"/>
          </w:tcPr>
          <w:p w14:paraId="169FB912"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 xml:space="preserve">Livestock Research </w:t>
            </w:r>
          </w:p>
        </w:tc>
        <w:tc>
          <w:tcPr>
            <w:tcW w:w="3154" w:type="dxa"/>
            <w:shd w:val="clear" w:color="auto" w:fill="auto"/>
          </w:tcPr>
          <w:p w14:paraId="088BB6BE" w14:textId="1C25D5C2"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 xml:space="preserve">Promote the sustained increased production of livestock (Beef cattle, Sheep) through improved breeding and breeding techniques in the </w:t>
            </w:r>
            <w:r w:rsidRPr="00DD7CE0">
              <w:rPr>
                <w:rFonts w:ascii="Arial" w:hAnsi="Arial" w:cs="Arial"/>
                <w:sz w:val="18"/>
                <w:szCs w:val="18"/>
                <w:lang w:val="en-GB"/>
              </w:rPr>
              <w:lastRenderedPageBreak/>
              <w:t>Rupununi savannahs.</w:t>
            </w:r>
          </w:p>
          <w:p w14:paraId="72EE4A46"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Increase the availability of sufficient numbers of high quality livestock breeding stock</w:t>
            </w:r>
          </w:p>
          <w:p w14:paraId="3AA4428F"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Distribute high quality livestock breeding stock and semen for artificial insemination to the farming community</w:t>
            </w:r>
          </w:p>
          <w:p w14:paraId="4A9A4DC7"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Train farmers in the husbandry practices for the production livestock in the Rupununi savannahs</w:t>
            </w:r>
          </w:p>
          <w:p w14:paraId="1CA69F5D"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Address the impact of Climate Change on livestock production and vice versa</w:t>
            </w:r>
          </w:p>
        </w:tc>
        <w:tc>
          <w:tcPr>
            <w:tcW w:w="2978" w:type="dxa"/>
            <w:shd w:val="clear" w:color="auto" w:fill="auto"/>
          </w:tcPr>
          <w:p w14:paraId="3F3C84FB"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lastRenderedPageBreak/>
              <w:t>Identified target breeds and breed types</w:t>
            </w:r>
          </w:p>
          <w:p w14:paraId="0FC674FE" w14:textId="323E53E9"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 xml:space="preserve">A </w:t>
            </w:r>
            <w:r w:rsidR="007A61F8" w:rsidRPr="00DD7CE0">
              <w:rPr>
                <w:rFonts w:ascii="Arial" w:hAnsi="Arial" w:cs="Arial"/>
                <w:sz w:val="18"/>
                <w:szCs w:val="18"/>
                <w:lang w:val="en-GB"/>
              </w:rPr>
              <w:t xml:space="preserve">structure </w:t>
            </w:r>
            <w:r w:rsidRPr="00DD7CE0">
              <w:rPr>
                <w:rFonts w:ascii="Arial" w:hAnsi="Arial" w:cs="Arial"/>
                <w:sz w:val="18"/>
                <w:szCs w:val="18"/>
                <w:lang w:val="en-GB"/>
              </w:rPr>
              <w:t xml:space="preserve">established to breed and multiply selected breeds of </w:t>
            </w:r>
            <w:r w:rsidRPr="00DD7CE0">
              <w:rPr>
                <w:rFonts w:ascii="Arial" w:hAnsi="Arial" w:cs="Arial"/>
                <w:sz w:val="18"/>
                <w:szCs w:val="18"/>
                <w:lang w:val="en-GB"/>
              </w:rPr>
              <w:lastRenderedPageBreak/>
              <w:t>beef cattle, sheep and goats</w:t>
            </w:r>
          </w:p>
          <w:p w14:paraId="4B82E5A7"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A facility for collection and storage of semen and artificial insemination</w:t>
            </w:r>
          </w:p>
          <w:p w14:paraId="77B1060A"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 xml:space="preserve">Requisite information products developed for the training of farmers in the production of livestock in the Rupununi Savannahs </w:t>
            </w:r>
          </w:p>
          <w:p w14:paraId="5D41ADAF"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Marketing mechanism for animal genetic resources established and operating in the Rupununi Savannahs</w:t>
            </w:r>
          </w:p>
        </w:tc>
      </w:tr>
      <w:tr w:rsidR="00722361" w:rsidRPr="005F6F06" w14:paraId="7B1AD425" w14:textId="77777777" w:rsidTr="005B28C9">
        <w:tc>
          <w:tcPr>
            <w:tcW w:w="2904" w:type="dxa"/>
            <w:shd w:val="clear" w:color="auto" w:fill="auto"/>
          </w:tcPr>
          <w:p w14:paraId="0FDD13FD"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lastRenderedPageBreak/>
              <w:t>Perennial crops (</w:t>
            </w:r>
            <w:r w:rsidR="003D1626" w:rsidRPr="00DD7CE0">
              <w:rPr>
                <w:rFonts w:ascii="Arial" w:hAnsi="Arial" w:cs="Arial"/>
                <w:sz w:val="18"/>
                <w:szCs w:val="18"/>
                <w:lang w:val="en-GB"/>
              </w:rPr>
              <w:t>orchard</w:t>
            </w:r>
            <w:r w:rsidRPr="00DD7CE0">
              <w:rPr>
                <w:rFonts w:ascii="Arial" w:hAnsi="Arial" w:cs="Arial"/>
                <w:sz w:val="18"/>
                <w:szCs w:val="18"/>
                <w:lang w:val="en-GB"/>
              </w:rPr>
              <w:t xml:space="preserve"> crops) research</w:t>
            </w:r>
          </w:p>
        </w:tc>
        <w:tc>
          <w:tcPr>
            <w:tcW w:w="3154" w:type="dxa"/>
            <w:shd w:val="clear" w:color="auto" w:fill="auto"/>
          </w:tcPr>
          <w:p w14:paraId="2F549A44"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 xml:space="preserve">Select crop species and cultivars with high general and specific adaptability for the Rupununi Savannahs (citrus, guayava, mango, passion fruit, acai berry) </w:t>
            </w:r>
          </w:p>
          <w:p w14:paraId="5BAEF5DF"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Include cultivar resilience to climate change in the selection process</w:t>
            </w:r>
            <w:r w:rsidR="00916B83" w:rsidRPr="00DD7CE0">
              <w:rPr>
                <w:rFonts w:ascii="Arial" w:hAnsi="Arial" w:cs="Arial"/>
                <w:sz w:val="18"/>
                <w:szCs w:val="18"/>
                <w:lang w:val="en-GB"/>
              </w:rPr>
              <w:t>.</w:t>
            </w:r>
          </w:p>
          <w:p w14:paraId="621B5DAD"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Produce and distribute adaptable, high yielding seeds, seedlings and planting material to the farmers and producers.</w:t>
            </w:r>
          </w:p>
          <w:p w14:paraId="4EE5A4BE"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Develop and extend appropriate technologies for production of selected Orchard crop species in the Rupununi Savannahs.</w:t>
            </w:r>
          </w:p>
        </w:tc>
        <w:tc>
          <w:tcPr>
            <w:tcW w:w="2978" w:type="dxa"/>
            <w:shd w:val="clear" w:color="auto" w:fill="auto"/>
          </w:tcPr>
          <w:p w14:paraId="5AEDE044"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Identified target crop species of the Orchard crops of interest</w:t>
            </w:r>
          </w:p>
          <w:p w14:paraId="72C18956"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Seeds and seedling production of the identified orchards crop species</w:t>
            </w:r>
          </w:p>
          <w:p w14:paraId="05BE9305"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Information products for the production of orchard crop in the savannah areas</w:t>
            </w:r>
          </w:p>
        </w:tc>
      </w:tr>
      <w:tr w:rsidR="00722361" w:rsidRPr="005F6F06" w14:paraId="02F18219" w14:textId="77777777" w:rsidTr="005B28C9">
        <w:tc>
          <w:tcPr>
            <w:tcW w:w="2904" w:type="dxa"/>
            <w:shd w:val="clear" w:color="auto" w:fill="auto"/>
          </w:tcPr>
          <w:p w14:paraId="4F498B86" w14:textId="72862B38"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 xml:space="preserve">Promote the commercial production of selected </w:t>
            </w:r>
            <w:r w:rsidR="00916B83" w:rsidRPr="00DD7CE0">
              <w:rPr>
                <w:rFonts w:ascii="Arial" w:hAnsi="Arial" w:cs="Arial"/>
                <w:sz w:val="18"/>
                <w:szCs w:val="18"/>
                <w:lang w:val="en-GB"/>
              </w:rPr>
              <w:t>a</w:t>
            </w:r>
            <w:r w:rsidRPr="00DD7CE0">
              <w:rPr>
                <w:rFonts w:ascii="Arial" w:hAnsi="Arial" w:cs="Arial"/>
                <w:sz w:val="18"/>
                <w:szCs w:val="18"/>
                <w:lang w:val="en-GB"/>
              </w:rPr>
              <w:t>nnual crops in the Rupununi savannahs</w:t>
            </w:r>
          </w:p>
        </w:tc>
        <w:tc>
          <w:tcPr>
            <w:tcW w:w="3154" w:type="dxa"/>
            <w:shd w:val="clear" w:color="auto" w:fill="auto"/>
          </w:tcPr>
          <w:p w14:paraId="537A65BA"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 xml:space="preserve">Crops of Interest are: Cassava, Corn, Peanuts, Rice and </w:t>
            </w:r>
            <w:r w:rsidR="003D1626" w:rsidRPr="00DD7CE0">
              <w:rPr>
                <w:rFonts w:ascii="Arial" w:hAnsi="Arial" w:cs="Arial"/>
                <w:sz w:val="18"/>
                <w:szCs w:val="18"/>
                <w:lang w:val="en-GB"/>
              </w:rPr>
              <w:t>Soybeans</w:t>
            </w:r>
          </w:p>
          <w:p w14:paraId="199D6671"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 xml:space="preserve">To select high yielding crop cultivars with general and specific adaptability to the Rupununi Savannahs </w:t>
            </w:r>
          </w:p>
          <w:p w14:paraId="466FB6AC"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Include cultivar resilience to climate change in the selection process</w:t>
            </w:r>
          </w:p>
          <w:p w14:paraId="46BFB21C"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Produce and distribute adaptable, high yielding seeds and planting material to the farmers and producers.</w:t>
            </w:r>
          </w:p>
          <w:p w14:paraId="4320BCE8"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lastRenderedPageBreak/>
              <w:t>Develop and extend appropriate technologies for production of the selected crop species in the Rupununi Savannahs</w:t>
            </w:r>
          </w:p>
        </w:tc>
        <w:tc>
          <w:tcPr>
            <w:tcW w:w="2978" w:type="dxa"/>
            <w:shd w:val="clear" w:color="auto" w:fill="auto"/>
          </w:tcPr>
          <w:p w14:paraId="59FBD6DD"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lastRenderedPageBreak/>
              <w:t>Identified target crop cultivars</w:t>
            </w:r>
          </w:p>
          <w:p w14:paraId="2D6EBA2C"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Seeds and planting material production of the identified crop cultivars</w:t>
            </w:r>
          </w:p>
          <w:p w14:paraId="0BE8F451"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Information products for the production of the identified crop cultivars in the Rupununi Savannah</w:t>
            </w:r>
          </w:p>
        </w:tc>
      </w:tr>
      <w:tr w:rsidR="00722361" w:rsidRPr="005F6F06" w14:paraId="51428B3F" w14:textId="77777777" w:rsidTr="005B28C9">
        <w:tc>
          <w:tcPr>
            <w:tcW w:w="2904" w:type="dxa"/>
            <w:shd w:val="clear" w:color="auto" w:fill="auto"/>
          </w:tcPr>
          <w:p w14:paraId="0618B52E"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lastRenderedPageBreak/>
              <w:t>Soil management</w:t>
            </w:r>
          </w:p>
        </w:tc>
        <w:tc>
          <w:tcPr>
            <w:tcW w:w="3154" w:type="dxa"/>
            <w:shd w:val="clear" w:color="auto" w:fill="auto"/>
          </w:tcPr>
          <w:p w14:paraId="7CEB4CBF"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Assess the efficacy of selected soil amelioration practices on soil productivity on the acid, infertile and drought prone soils of the Rupununi Savannahs.</w:t>
            </w:r>
          </w:p>
          <w:p w14:paraId="69EC4493"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Sensitize farmers to the benefits of using appropriate soil amelioration practices and teach them to use these practices.</w:t>
            </w:r>
          </w:p>
          <w:p w14:paraId="280FA414"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Assess the level of soil carbon sequestration possible through the widespread use of biochar in agricultural production in the Rupununi Savannahs</w:t>
            </w:r>
          </w:p>
        </w:tc>
        <w:tc>
          <w:tcPr>
            <w:tcW w:w="2978" w:type="dxa"/>
            <w:shd w:val="clear" w:color="auto" w:fill="auto"/>
          </w:tcPr>
          <w:p w14:paraId="7B166396"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Specific soil management practices developed for the appropriate management of the soils of the Rupununi savannahs</w:t>
            </w:r>
          </w:p>
          <w:p w14:paraId="24F766E8"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Information products developed for the management of the soils of the Rupununi Savannahs</w:t>
            </w:r>
          </w:p>
          <w:p w14:paraId="42339E09"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Estimates of soil carbon sequestration made for possible Carbon trading</w:t>
            </w:r>
          </w:p>
        </w:tc>
      </w:tr>
      <w:tr w:rsidR="00722361" w:rsidRPr="00DD7CE0" w14:paraId="639E9DF0" w14:textId="77777777" w:rsidTr="005B28C9">
        <w:tc>
          <w:tcPr>
            <w:tcW w:w="2904" w:type="dxa"/>
            <w:shd w:val="clear" w:color="auto" w:fill="auto"/>
          </w:tcPr>
          <w:p w14:paraId="00E4D0C6"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Technology transfer</w:t>
            </w:r>
          </w:p>
        </w:tc>
        <w:tc>
          <w:tcPr>
            <w:tcW w:w="3154" w:type="dxa"/>
            <w:shd w:val="clear" w:color="auto" w:fill="auto"/>
          </w:tcPr>
          <w:p w14:paraId="6529EA15"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To provide the necessary technical support to agricultural producers to facilitate technology uptake thru:</w:t>
            </w:r>
          </w:p>
          <w:p w14:paraId="140623A4"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a) On-farm trials and demonstration plots</w:t>
            </w:r>
          </w:p>
          <w:p w14:paraId="4A91FAC2"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b) Field day and workshops</w:t>
            </w:r>
          </w:p>
          <w:p w14:paraId="5D4DB672"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c) Distribution of information production from research activities</w:t>
            </w:r>
          </w:p>
          <w:p w14:paraId="095D28AE"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d) Use of ICT products and facilities</w:t>
            </w:r>
          </w:p>
        </w:tc>
        <w:tc>
          <w:tcPr>
            <w:tcW w:w="2978" w:type="dxa"/>
            <w:shd w:val="clear" w:color="auto" w:fill="auto"/>
          </w:tcPr>
          <w:p w14:paraId="55EE58F3"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On-farm trials and demonstration plots</w:t>
            </w:r>
          </w:p>
          <w:p w14:paraId="33D755E5"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Field day and workshops</w:t>
            </w:r>
          </w:p>
          <w:p w14:paraId="6706F015"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Factsheets, newsletters, brochures and pamphlets</w:t>
            </w:r>
          </w:p>
          <w:p w14:paraId="103530D2" w14:textId="77777777" w:rsidR="00722361" w:rsidRPr="00DD7CE0" w:rsidRDefault="00722361" w:rsidP="00625F37">
            <w:pPr>
              <w:rPr>
                <w:rFonts w:ascii="Arial" w:hAnsi="Arial" w:cs="Arial"/>
                <w:sz w:val="18"/>
                <w:szCs w:val="18"/>
                <w:lang w:val="en-GB"/>
              </w:rPr>
            </w:pPr>
            <w:r w:rsidRPr="00DD7CE0">
              <w:rPr>
                <w:rFonts w:ascii="Arial" w:hAnsi="Arial" w:cs="Arial"/>
                <w:sz w:val="18"/>
                <w:szCs w:val="18"/>
                <w:lang w:val="en-GB"/>
              </w:rPr>
              <w:t>Early warning weather bulletins</w:t>
            </w:r>
          </w:p>
        </w:tc>
      </w:tr>
    </w:tbl>
    <w:p w14:paraId="571DDC20" w14:textId="77777777" w:rsidR="00722361" w:rsidRPr="00672EE9" w:rsidRDefault="00722361" w:rsidP="00722361">
      <w:pPr>
        <w:pStyle w:val="Paragraph"/>
        <w:numPr>
          <w:ilvl w:val="0"/>
          <w:numId w:val="0"/>
        </w:numPr>
        <w:rPr>
          <w:rFonts w:ascii="Arial" w:hAnsi="Arial" w:cs="Arial"/>
          <w:b/>
          <w:sz w:val="22"/>
          <w:szCs w:val="22"/>
          <w:lang w:val="en-GB"/>
        </w:rPr>
      </w:pPr>
    </w:p>
    <w:p w14:paraId="2F928C98" w14:textId="5275D9BE" w:rsidR="00722361" w:rsidRPr="00672EE9" w:rsidRDefault="0009189A" w:rsidP="00FB7997">
      <w:pPr>
        <w:pStyle w:val="NumParagraph"/>
        <w:numPr>
          <w:ilvl w:val="1"/>
          <w:numId w:val="5"/>
        </w:numPr>
        <w:spacing w:before="120" w:after="120"/>
        <w:outlineLvl w:val="1"/>
        <w:rPr>
          <w:rFonts w:ascii="Arial" w:hAnsi="Arial" w:cs="Arial"/>
          <w:b/>
          <w:lang w:val="en-GB"/>
        </w:rPr>
      </w:pPr>
      <w:bookmarkStart w:id="9" w:name="_Toc460881283"/>
      <w:r w:rsidRPr="00672EE9">
        <w:rPr>
          <w:rFonts w:ascii="Arial" w:hAnsi="Arial" w:cs="Arial"/>
          <w:b/>
          <w:lang w:val="en-GB"/>
        </w:rPr>
        <w:t xml:space="preserve">Agriculture center - </w:t>
      </w:r>
      <w:r w:rsidR="00722361" w:rsidRPr="00672EE9">
        <w:rPr>
          <w:rFonts w:ascii="Arial" w:hAnsi="Arial" w:cs="Arial"/>
          <w:b/>
          <w:lang w:val="en-GB"/>
        </w:rPr>
        <w:t>Water Ca</w:t>
      </w:r>
      <w:r w:rsidR="005B28C9" w:rsidRPr="00672EE9">
        <w:rPr>
          <w:rFonts w:ascii="Arial" w:hAnsi="Arial" w:cs="Arial"/>
          <w:b/>
          <w:lang w:val="en-GB"/>
        </w:rPr>
        <w:t>tch</w:t>
      </w:r>
      <w:r w:rsidR="00722361" w:rsidRPr="00672EE9">
        <w:rPr>
          <w:rFonts w:ascii="Arial" w:hAnsi="Arial" w:cs="Arial"/>
          <w:b/>
          <w:lang w:val="en-GB"/>
        </w:rPr>
        <w:t>ment</w:t>
      </w:r>
      <w:bookmarkEnd w:id="9"/>
      <w:r w:rsidR="00722361" w:rsidRPr="00672EE9">
        <w:rPr>
          <w:rFonts w:ascii="Arial" w:hAnsi="Arial" w:cs="Arial"/>
          <w:b/>
          <w:lang w:val="en-GB"/>
        </w:rPr>
        <w:t xml:space="preserve"> </w:t>
      </w:r>
    </w:p>
    <w:p w14:paraId="24287C4F" w14:textId="1F62AD93" w:rsidR="00722361" w:rsidRPr="00672EE9" w:rsidRDefault="00722361" w:rsidP="005B28C9">
      <w:pPr>
        <w:jc w:val="both"/>
        <w:rPr>
          <w:rFonts w:ascii="Arial" w:hAnsi="Arial" w:cs="Arial"/>
          <w:lang w:val="en-GB"/>
        </w:rPr>
      </w:pPr>
      <w:r w:rsidRPr="00672EE9">
        <w:rPr>
          <w:rFonts w:ascii="Arial" w:hAnsi="Arial" w:cs="Arial"/>
          <w:lang w:val="en-GB"/>
        </w:rPr>
        <w:t xml:space="preserve">In the process of </w:t>
      </w:r>
      <w:r w:rsidR="00BF22B5" w:rsidRPr="00672EE9">
        <w:rPr>
          <w:rFonts w:ascii="Arial" w:hAnsi="Arial" w:cs="Arial"/>
          <w:lang w:val="en-GB"/>
        </w:rPr>
        <w:t xml:space="preserve">selecting </w:t>
      </w:r>
      <w:r w:rsidRPr="00672EE9">
        <w:rPr>
          <w:rFonts w:ascii="Arial" w:hAnsi="Arial" w:cs="Arial"/>
          <w:lang w:val="en-GB"/>
        </w:rPr>
        <w:t xml:space="preserve">the site for the development of a </w:t>
      </w:r>
      <w:r w:rsidR="00BF22B5" w:rsidRPr="00672EE9">
        <w:rPr>
          <w:rFonts w:ascii="Arial" w:hAnsi="Arial" w:cs="Arial"/>
          <w:lang w:val="en-GB"/>
        </w:rPr>
        <w:t xml:space="preserve">water </w:t>
      </w:r>
      <w:r w:rsidRPr="00672EE9">
        <w:rPr>
          <w:rFonts w:ascii="Arial" w:hAnsi="Arial" w:cs="Arial"/>
          <w:lang w:val="en-GB"/>
        </w:rPr>
        <w:t xml:space="preserve">catchment the team </w:t>
      </w:r>
      <w:r w:rsidR="00BF22B5" w:rsidRPr="00672EE9">
        <w:rPr>
          <w:rFonts w:ascii="Arial" w:hAnsi="Arial" w:cs="Arial"/>
          <w:lang w:val="en-GB"/>
        </w:rPr>
        <w:t xml:space="preserve">composed </w:t>
      </w:r>
      <w:r w:rsidRPr="00672EE9">
        <w:rPr>
          <w:rFonts w:ascii="Arial" w:hAnsi="Arial" w:cs="Arial"/>
          <w:lang w:val="en-GB"/>
        </w:rPr>
        <w:t>of experts within the various departments and agencies of the Ministry of Agriculture</w:t>
      </w:r>
      <w:r w:rsidR="00BF22B5" w:rsidRPr="00672EE9">
        <w:rPr>
          <w:rFonts w:ascii="Arial" w:hAnsi="Arial" w:cs="Arial"/>
          <w:lang w:val="en-GB"/>
        </w:rPr>
        <w:t xml:space="preserve"> (</w:t>
      </w:r>
      <w:r w:rsidR="009D33A5" w:rsidRPr="00672EE9">
        <w:rPr>
          <w:rFonts w:ascii="Arial" w:hAnsi="Arial" w:cs="Arial"/>
          <w:lang w:val="en-GB"/>
        </w:rPr>
        <w:t>MOA, GLDA, NAIRI</w:t>
      </w:r>
      <w:r w:rsidR="00BF22B5" w:rsidRPr="00672EE9">
        <w:rPr>
          <w:rFonts w:ascii="Arial" w:hAnsi="Arial" w:cs="Arial"/>
          <w:lang w:val="en-GB"/>
        </w:rPr>
        <w:t>)</w:t>
      </w:r>
      <w:r w:rsidRPr="00672EE9">
        <w:rPr>
          <w:rFonts w:ascii="Arial" w:hAnsi="Arial" w:cs="Arial"/>
          <w:lang w:val="en-GB"/>
        </w:rPr>
        <w:t xml:space="preserve"> propose</w:t>
      </w:r>
      <w:r w:rsidR="00BF22B5" w:rsidRPr="00672EE9">
        <w:rPr>
          <w:rFonts w:ascii="Arial" w:hAnsi="Arial" w:cs="Arial"/>
          <w:lang w:val="en-GB"/>
        </w:rPr>
        <w:t>d</w:t>
      </w:r>
      <w:r w:rsidRPr="00672EE9">
        <w:rPr>
          <w:rFonts w:ascii="Arial" w:hAnsi="Arial" w:cs="Arial"/>
          <w:lang w:val="en-GB"/>
        </w:rPr>
        <w:t xml:space="preserve"> a selection criteria including: Land</w:t>
      </w:r>
      <w:r w:rsidR="00BF22B5" w:rsidRPr="00672EE9">
        <w:rPr>
          <w:rFonts w:ascii="Arial" w:hAnsi="Arial" w:cs="Arial"/>
          <w:lang w:val="en-GB"/>
        </w:rPr>
        <w:t xml:space="preserve"> </w:t>
      </w:r>
      <w:r w:rsidRPr="00672EE9">
        <w:rPr>
          <w:rFonts w:ascii="Arial" w:hAnsi="Arial" w:cs="Arial"/>
          <w:lang w:val="en-GB"/>
        </w:rPr>
        <w:t>(soil type, availability of land, topography), water resources (</w:t>
      </w:r>
      <w:r w:rsidR="00BF22B5" w:rsidRPr="00672EE9">
        <w:rPr>
          <w:rFonts w:ascii="Arial" w:hAnsi="Arial" w:cs="Arial"/>
          <w:lang w:val="en-GB"/>
        </w:rPr>
        <w:t>a</w:t>
      </w:r>
      <w:r w:rsidRPr="00672EE9">
        <w:rPr>
          <w:rFonts w:ascii="Arial" w:hAnsi="Arial" w:cs="Arial"/>
          <w:lang w:val="en-GB"/>
        </w:rPr>
        <w:t>dequate su</w:t>
      </w:r>
      <w:r w:rsidR="009D33A5" w:rsidRPr="00672EE9">
        <w:rPr>
          <w:rFonts w:ascii="Arial" w:hAnsi="Arial" w:cs="Arial"/>
          <w:lang w:val="en-GB"/>
        </w:rPr>
        <w:t>pply of suitable water quality</w:t>
      </w:r>
      <w:r w:rsidRPr="00672EE9">
        <w:rPr>
          <w:rFonts w:ascii="Arial" w:hAnsi="Arial" w:cs="Arial"/>
          <w:lang w:val="en-GB"/>
        </w:rPr>
        <w:t xml:space="preserve">, </w:t>
      </w:r>
      <w:r w:rsidR="00BF22B5" w:rsidRPr="00672EE9">
        <w:rPr>
          <w:rFonts w:ascii="Arial" w:hAnsi="Arial" w:cs="Arial"/>
          <w:lang w:val="en-GB"/>
        </w:rPr>
        <w:t xml:space="preserve">site </w:t>
      </w:r>
      <w:r w:rsidRPr="00672EE9">
        <w:rPr>
          <w:rFonts w:ascii="Arial" w:hAnsi="Arial" w:cs="Arial"/>
          <w:lang w:val="en-GB"/>
        </w:rPr>
        <w:t xml:space="preserve">resilient to </w:t>
      </w:r>
      <w:r w:rsidR="00BF22B5" w:rsidRPr="00672EE9">
        <w:rPr>
          <w:rFonts w:ascii="Arial" w:hAnsi="Arial" w:cs="Arial"/>
          <w:lang w:val="en-GB"/>
        </w:rPr>
        <w:t>drought and</w:t>
      </w:r>
      <w:r w:rsidRPr="00672EE9">
        <w:rPr>
          <w:rFonts w:ascii="Arial" w:hAnsi="Arial" w:cs="Arial"/>
          <w:lang w:val="en-GB"/>
        </w:rPr>
        <w:t xml:space="preserve"> flood</w:t>
      </w:r>
      <w:r w:rsidR="00BF22B5" w:rsidRPr="00672EE9">
        <w:rPr>
          <w:rFonts w:ascii="Arial" w:hAnsi="Arial" w:cs="Arial"/>
          <w:lang w:val="en-GB"/>
        </w:rPr>
        <w:t>ing</w:t>
      </w:r>
      <w:r w:rsidRPr="00672EE9">
        <w:rPr>
          <w:rFonts w:ascii="Arial" w:hAnsi="Arial" w:cs="Arial"/>
          <w:lang w:val="en-GB"/>
        </w:rPr>
        <w:t xml:space="preserve">), </w:t>
      </w:r>
      <w:r w:rsidR="00BF22B5" w:rsidRPr="00672EE9">
        <w:rPr>
          <w:rFonts w:ascii="Arial" w:hAnsi="Arial" w:cs="Arial"/>
          <w:lang w:val="en-GB"/>
        </w:rPr>
        <w:t>i</w:t>
      </w:r>
      <w:r w:rsidRPr="00672EE9">
        <w:rPr>
          <w:rFonts w:ascii="Arial" w:hAnsi="Arial" w:cs="Arial"/>
          <w:lang w:val="en-GB"/>
        </w:rPr>
        <w:t xml:space="preserve">nfrastructure (proximity to air strip, proximity to navigable river, </w:t>
      </w:r>
      <w:r w:rsidR="00BF22B5" w:rsidRPr="00672EE9">
        <w:rPr>
          <w:rFonts w:ascii="Arial" w:hAnsi="Arial" w:cs="Arial"/>
          <w:lang w:val="en-GB"/>
        </w:rPr>
        <w:t>year-round road access</w:t>
      </w:r>
      <w:r w:rsidRPr="00672EE9">
        <w:rPr>
          <w:rFonts w:ascii="Arial" w:hAnsi="Arial" w:cs="Arial"/>
          <w:lang w:val="en-GB"/>
        </w:rPr>
        <w:t>, existing farm infrastructure, communication infrastructure), environment</w:t>
      </w:r>
      <w:r w:rsidR="00BF22B5" w:rsidRPr="00672EE9">
        <w:rPr>
          <w:rFonts w:ascii="Arial" w:hAnsi="Arial" w:cs="Arial"/>
          <w:lang w:val="en-GB"/>
        </w:rPr>
        <w:t>al</w:t>
      </w:r>
      <w:r w:rsidRPr="00672EE9">
        <w:rPr>
          <w:rFonts w:ascii="Arial" w:hAnsi="Arial" w:cs="Arial"/>
          <w:lang w:val="en-GB"/>
        </w:rPr>
        <w:t xml:space="preserve"> impact (effect of proposed works on the natural environment and</w:t>
      </w:r>
      <w:r w:rsidR="00BF22B5" w:rsidRPr="00672EE9">
        <w:rPr>
          <w:rFonts w:ascii="Arial" w:hAnsi="Arial" w:cs="Arial"/>
          <w:lang w:val="en-GB"/>
        </w:rPr>
        <w:t>/o</w:t>
      </w:r>
      <w:r w:rsidRPr="00672EE9">
        <w:rPr>
          <w:rFonts w:ascii="Arial" w:hAnsi="Arial" w:cs="Arial"/>
          <w:lang w:val="en-GB"/>
        </w:rPr>
        <w:t xml:space="preserve">r protected areas), </w:t>
      </w:r>
      <w:r w:rsidR="00BF22B5" w:rsidRPr="00672EE9">
        <w:rPr>
          <w:rFonts w:ascii="Arial" w:hAnsi="Arial" w:cs="Arial"/>
          <w:lang w:val="en-GB"/>
        </w:rPr>
        <w:t>s</w:t>
      </w:r>
      <w:r w:rsidRPr="00672EE9">
        <w:rPr>
          <w:rFonts w:ascii="Arial" w:hAnsi="Arial" w:cs="Arial"/>
          <w:lang w:val="en-GB"/>
        </w:rPr>
        <w:t xml:space="preserve">ocial impact (proximity to the nearest </w:t>
      </w:r>
      <w:r w:rsidR="00BF22B5" w:rsidRPr="00672EE9">
        <w:rPr>
          <w:rFonts w:ascii="Arial" w:hAnsi="Arial" w:cs="Arial"/>
          <w:lang w:val="en-GB"/>
        </w:rPr>
        <w:t>t</w:t>
      </w:r>
      <w:r w:rsidRPr="00672EE9">
        <w:rPr>
          <w:rFonts w:ascii="Arial" w:hAnsi="Arial" w:cs="Arial"/>
          <w:lang w:val="en-GB"/>
        </w:rPr>
        <w:t>own/</w:t>
      </w:r>
      <w:r w:rsidR="00BF22B5" w:rsidRPr="00672EE9">
        <w:rPr>
          <w:rFonts w:ascii="Arial" w:hAnsi="Arial" w:cs="Arial"/>
          <w:lang w:val="en-GB"/>
        </w:rPr>
        <w:t>v</w:t>
      </w:r>
      <w:r w:rsidRPr="00672EE9">
        <w:rPr>
          <w:rFonts w:ascii="Arial" w:hAnsi="Arial" w:cs="Arial"/>
          <w:lang w:val="en-GB"/>
        </w:rPr>
        <w:t xml:space="preserve">illage, </w:t>
      </w:r>
      <w:r w:rsidR="00BF22B5" w:rsidRPr="00672EE9">
        <w:rPr>
          <w:rFonts w:ascii="Arial" w:hAnsi="Arial" w:cs="Arial"/>
          <w:lang w:val="en-GB"/>
        </w:rPr>
        <w:t>p</w:t>
      </w:r>
      <w:r w:rsidRPr="00672EE9">
        <w:rPr>
          <w:rFonts w:ascii="Arial" w:hAnsi="Arial" w:cs="Arial"/>
          <w:lang w:val="en-GB"/>
        </w:rPr>
        <w:t>robability of conflict / litigation with existing occupants/ locals</w:t>
      </w:r>
      <w:r w:rsidR="00BF22B5" w:rsidRPr="00672EE9">
        <w:rPr>
          <w:rFonts w:ascii="Arial" w:hAnsi="Arial" w:cs="Arial"/>
          <w:lang w:val="en-GB"/>
        </w:rPr>
        <w:t>)</w:t>
      </w:r>
      <w:r w:rsidRPr="00672EE9">
        <w:rPr>
          <w:rFonts w:ascii="Arial" w:hAnsi="Arial" w:cs="Arial"/>
          <w:lang w:val="en-GB"/>
        </w:rPr>
        <w:t xml:space="preserve">.  </w:t>
      </w:r>
    </w:p>
    <w:p w14:paraId="4035BB6A" w14:textId="52996F4B" w:rsidR="00722361" w:rsidRPr="00672EE9" w:rsidRDefault="00722361" w:rsidP="005B28C9">
      <w:pPr>
        <w:jc w:val="both"/>
        <w:rPr>
          <w:rFonts w:ascii="Arial" w:hAnsi="Arial" w:cs="Arial"/>
          <w:lang w:val="en-GB"/>
        </w:rPr>
      </w:pPr>
      <w:r w:rsidRPr="00672EE9">
        <w:rPr>
          <w:rFonts w:ascii="Arial" w:hAnsi="Arial" w:cs="Arial"/>
          <w:lang w:val="en-GB"/>
        </w:rPr>
        <w:lastRenderedPageBreak/>
        <w:t>Site No. 5</w:t>
      </w:r>
      <w:r w:rsidR="007C29C2" w:rsidRPr="00672EE9">
        <w:rPr>
          <w:rFonts w:ascii="Arial" w:hAnsi="Arial" w:cs="Arial"/>
          <w:lang w:val="en-GB"/>
        </w:rPr>
        <w:t>,</w:t>
      </w:r>
      <w:r w:rsidRPr="00672EE9">
        <w:rPr>
          <w:rFonts w:ascii="Arial" w:hAnsi="Arial" w:cs="Arial"/>
          <w:lang w:val="en-GB"/>
        </w:rPr>
        <w:t xml:space="preserve"> </w:t>
      </w:r>
      <w:r w:rsidR="005B28C9" w:rsidRPr="00672EE9">
        <w:rPr>
          <w:rFonts w:ascii="Arial" w:hAnsi="Arial" w:cs="Arial"/>
          <w:lang w:val="en-GB"/>
        </w:rPr>
        <w:t xml:space="preserve">located in </w:t>
      </w:r>
      <w:r w:rsidRPr="00672EE9">
        <w:rPr>
          <w:rFonts w:ascii="Arial" w:hAnsi="Arial" w:cs="Arial"/>
          <w:lang w:val="en-GB"/>
        </w:rPr>
        <w:t>Manari North (bordered by the Manari and Takutu Rivers)</w:t>
      </w:r>
      <w:r w:rsidR="007C29C2" w:rsidRPr="00672EE9">
        <w:rPr>
          <w:rFonts w:ascii="Arial" w:hAnsi="Arial" w:cs="Arial"/>
          <w:lang w:val="en-GB"/>
        </w:rPr>
        <w:t>,</w:t>
      </w:r>
      <w:r w:rsidRPr="00672EE9">
        <w:rPr>
          <w:rFonts w:ascii="Arial" w:hAnsi="Arial" w:cs="Arial"/>
          <w:lang w:val="en-GB"/>
        </w:rPr>
        <w:t xml:space="preserve"> is the preferred site based on the evaluation criteria used and will therefore be taken forward to a detailed analysis, </w:t>
      </w:r>
      <w:r w:rsidR="007C29C2" w:rsidRPr="00672EE9">
        <w:rPr>
          <w:rFonts w:ascii="Arial" w:hAnsi="Arial" w:cs="Arial"/>
          <w:lang w:val="en-GB"/>
        </w:rPr>
        <w:t xml:space="preserve">despite </w:t>
      </w:r>
      <w:r w:rsidRPr="00672EE9">
        <w:rPr>
          <w:rFonts w:ascii="Arial" w:hAnsi="Arial" w:cs="Arial"/>
          <w:lang w:val="en-GB"/>
        </w:rPr>
        <w:t xml:space="preserve">an </w:t>
      </w:r>
      <w:r w:rsidR="00DD7CE0" w:rsidRPr="00672EE9">
        <w:rPr>
          <w:rFonts w:ascii="Arial" w:hAnsi="Arial" w:cs="Arial"/>
          <w:lang w:val="en-GB"/>
        </w:rPr>
        <w:t>unfavourable</w:t>
      </w:r>
      <w:r w:rsidRPr="00672EE9">
        <w:rPr>
          <w:rFonts w:ascii="Arial" w:hAnsi="Arial" w:cs="Arial"/>
          <w:lang w:val="en-GB"/>
        </w:rPr>
        <w:t xml:space="preserve"> ranking for the criteria that assessed existing farm infrastructure</w:t>
      </w:r>
      <w:r w:rsidR="007C29C2" w:rsidRPr="00672EE9">
        <w:rPr>
          <w:rFonts w:ascii="Arial" w:hAnsi="Arial" w:cs="Arial"/>
          <w:lang w:val="en-GB"/>
        </w:rPr>
        <w:t>,</w:t>
      </w:r>
      <w:r w:rsidRPr="00672EE9">
        <w:rPr>
          <w:rFonts w:ascii="Arial" w:hAnsi="Arial" w:cs="Arial"/>
          <w:lang w:val="en-GB"/>
        </w:rPr>
        <w:t xml:space="preserve"> as there are no existing facilities and all farm infrastructures will have to be constructed. All other sites ranked similarly low for this criterion except for Pirara Ranch</w:t>
      </w:r>
      <w:r w:rsidR="007C29C2" w:rsidRPr="00672EE9">
        <w:rPr>
          <w:rFonts w:ascii="Arial" w:hAnsi="Arial" w:cs="Arial"/>
          <w:lang w:val="en-GB"/>
        </w:rPr>
        <w:t>,</w:t>
      </w:r>
      <w:r w:rsidRPr="00672EE9">
        <w:rPr>
          <w:rFonts w:ascii="Arial" w:hAnsi="Arial" w:cs="Arial"/>
          <w:lang w:val="en-GB"/>
        </w:rPr>
        <w:t xml:space="preserve"> which is currently occupied by </w:t>
      </w:r>
      <w:r w:rsidR="00D27BA1">
        <w:rPr>
          <w:rFonts w:ascii="Arial" w:hAnsi="Arial" w:cs="Arial"/>
          <w:lang w:val="en-GB"/>
        </w:rPr>
        <w:t xml:space="preserve">a </w:t>
      </w:r>
      <w:r w:rsidRPr="00672EE9">
        <w:rPr>
          <w:rFonts w:ascii="Arial" w:hAnsi="Arial" w:cs="Arial"/>
          <w:lang w:val="en-GB"/>
        </w:rPr>
        <w:t>farmer.</w:t>
      </w:r>
    </w:p>
    <w:p w14:paraId="6863ADBE" w14:textId="19CB95E2" w:rsidR="00722361" w:rsidRPr="00672EE9" w:rsidRDefault="00952766" w:rsidP="005B28C9">
      <w:pPr>
        <w:jc w:val="both"/>
        <w:rPr>
          <w:rFonts w:ascii="Arial" w:hAnsi="Arial" w:cs="Arial"/>
          <w:lang w:val="en-GB"/>
        </w:rPr>
      </w:pPr>
      <w:r w:rsidRPr="00672EE9">
        <w:rPr>
          <w:rFonts w:ascii="Arial" w:hAnsi="Arial" w:cs="Arial"/>
          <w:lang w:val="en-GB"/>
        </w:rPr>
        <w:t xml:space="preserve">According to current </w:t>
      </w:r>
      <w:r w:rsidR="00D27BA1" w:rsidRPr="00672EE9">
        <w:rPr>
          <w:rFonts w:ascii="Arial" w:hAnsi="Arial" w:cs="Arial"/>
          <w:lang w:val="en-GB"/>
        </w:rPr>
        <w:t>agricultur</w:t>
      </w:r>
      <w:r w:rsidR="00D27BA1">
        <w:rPr>
          <w:rFonts w:ascii="Arial" w:hAnsi="Arial" w:cs="Arial"/>
          <w:lang w:val="en-GB"/>
        </w:rPr>
        <w:t>al</w:t>
      </w:r>
      <w:r w:rsidR="00D27BA1" w:rsidRPr="00672EE9">
        <w:rPr>
          <w:rFonts w:ascii="Arial" w:hAnsi="Arial" w:cs="Arial"/>
          <w:lang w:val="en-GB"/>
        </w:rPr>
        <w:t xml:space="preserve"> </w:t>
      </w:r>
      <w:r w:rsidRPr="00672EE9">
        <w:rPr>
          <w:rFonts w:ascii="Arial" w:hAnsi="Arial" w:cs="Arial"/>
          <w:lang w:val="en-GB"/>
        </w:rPr>
        <w:t>land use t</w:t>
      </w:r>
      <w:r w:rsidR="00722361" w:rsidRPr="00672EE9">
        <w:rPr>
          <w:rFonts w:ascii="Arial" w:hAnsi="Arial" w:cs="Arial"/>
          <w:lang w:val="en-GB"/>
        </w:rPr>
        <w:t xml:space="preserve">he demand </w:t>
      </w:r>
      <w:r w:rsidRPr="00672EE9">
        <w:rPr>
          <w:rFonts w:ascii="Arial" w:hAnsi="Arial" w:cs="Arial"/>
          <w:lang w:val="en-GB"/>
        </w:rPr>
        <w:t>f</w:t>
      </w:r>
      <w:r w:rsidR="00D7004F">
        <w:rPr>
          <w:rFonts w:ascii="Arial" w:hAnsi="Arial" w:cs="Arial"/>
          <w:lang w:val="en-GB"/>
        </w:rPr>
        <w:t>or</w:t>
      </w:r>
      <w:r w:rsidRPr="00672EE9">
        <w:rPr>
          <w:rFonts w:ascii="Arial" w:hAnsi="Arial" w:cs="Arial"/>
          <w:lang w:val="en-GB"/>
        </w:rPr>
        <w:t xml:space="preserve"> water  is 910,350</w:t>
      </w:r>
      <w:r w:rsidR="00722361" w:rsidRPr="00672EE9">
        <w:rPr>
          <w:rFonts w:ascii="Arial" w:hAnsi="Arial" w:cs="Arial"/>
          <w:lang w:val="en-GB"/>
        </w:rPr>
        <w:t>m</w:t>
      </w:r>
      <w:r w:rsidR="00722361" w:rsidRPr="00940A83">
        <w:rPr>
          <w:rFonts w:ascii="Arial" w:hAnsi="Arial" w:cs="Arial"/>
          <w:vertAlign w:val="superscript"/>
          <w:lang w:val="en-GB"/>
        </w:rPr>
        <w:t>3</w:t>
      </w:r>
      <w:r w:rsidR="00722361" w:rsidRPr="00672EE9">
        <w:rPr>
          <w:rFonts w:ascii="Arial" w:hAnsi="Arial" w:cs="Arial"/>
          <w:lang w:val="en-GB"/>
        </w:rPr>
        <w:t>/month. The size of the water storage reservoir required calculated using the rainfall and water demand data</w:t>
      </w:r>
      <w:r w:rsidR="007C29C2" w:rsidRPr="00672EE9">
        <w:rPr>
          <w:rFonts w:ascii="Arial" w:hAnsi="Arial" w:cs="Arial"/>
          <w:lang w:val="en-GB"/>
        </w:rPr>
        <w:t xml:space="preserve"> is </w:t>
      </w:r>
      <w:r w:rsidR="00D47F27" w:rsidRPr="00672EE9">
        <w:rPr>
          <w:rFonts w:ascii="Arial" w:hAnsi="Arial" w:cs="Arial"/>
          <w:lang w:val="en-GB"/>
        </w:rPr>
        <w:t>10,512 Acres</w:t>
      </w:r>
      <w:r w:rsidR="001967CB" w:rsidRPr="00672EE9">
        <w:rPr>
          <w:rFonts w:ascii="Arial" w:hAnsi="Arial" w:cs="Arial"/>
          <w:lang w:val="en-GB"/>
        </w:rPr>
        <w:t>.</w:t>
      </w:r>
    </w:p>
    <w:p w14:paraId="7E53C05E" w14:textId="556FC1BA" w:rsidR="008B6D1F" w:rsidRPr="00672EE9" w:rsidRDefault="008B6D1F" w:rsidP="005B28C9">
      <w:pPr>
        <w:jc w:val="both"/>
        <w:rPr>
          <w:rFonts w:ascii="Arial" w:hAnsi="Arial" w:cs="Arial"/>
          <w:lang w:val="en-GB"/>
        </w:rPr>
      </w:pPr>
      <w:r w:rsidRPr="00672EE9">
        <w:rPr>
          <w:rFonts w:ascii="Arial" w:hAnsi="Arial" w:cs="Arial"/>
          <w:lang w:val="en-GB"/>
        </w:rPr>
        <w:t>The proposed land use of the Agriculture Station was utilized together with the average water consumption of each planned activity to determine the volume of water required. This is presented in Table 3. The first column of the table provides the activities of the station that require water. The second column gives the planned quantity of each, while the third column gives the rate of use for each activity. The monthly demand for each activity is calculated in the fourth column which gives a grand total of 4,903, 268 ≈ 5,000,000 cubic meters per month</w:t>
      </w:r>
      <w:r w:rsidRPr="00672EE9">
        <w:rPr>
          <w:rStyle w:val="FootnoteReference"/>
          <w:rFonts w:ascii="Arial" w:hAnsi="Arial" w:cs="Arial"/>
          <w:lang w:val="en-GB"/>
        </w:rPr>
        <w:footnoteReference w:id="5"/>
      </w:r>
      <w:r w:rsidRPr="00672EE9">
        <w:rPr>
          <w:rFonts w:ascii="Arial" w:hAnsi="Arial" w:cs="Arial"/>
          <w:lang w:val="en-GB"/>
        </w:rPr>
        <w:t>.</w:t>
      </w:r>
    </w:p>
    <w:p w14:paraId="530D42DD" w14:textId="77777777" w:rsidR="001967CB" w:rsidRPr="00BF0947" w:rsidRDefault="001967CB" w:rsidP="001967CB">
      <w:pPr>
        <w:pStyle w:val="Caption"/>
        <w:keepNext/>
        <w:jc w:val="center"/>
        <w:rPr>
          <w:color w:val="auto"/>
          <w:sz w:val="20"/>
          <w:lang w:val="en-GB"/>
        </w:rPr>
      </w:pPr>
      <w:r w:rsidRPr="00BF0947">
        <w:rPr>
          <w:color w:val="auto"/>
          <w:sz w:val="20"/>
          <w:lang w:val="en-GB"/>
        </w:rPr>
        <w:t xml:space="preserve">Table </w:t>
      </w:r>
      <w:r w:rsidR="002A26C5" w:rsidRPr="00BF0947">
        <w:rPr>
          <w:color w:val="auto"/>
          <w:sz w:val="20"/>
          <w:lang w:val="en-GB"/>
        </w:rPr>
        <w:fldChar w:fldCharType="begin"/>
      </w:r>
      <w:r w:rsidR="002A26C5" w:rsidRPr="00BF0947">
        <w:rPr>
          <w:color w:val="auto"/>
          <w:sz w:val="20"/>
          <w:lang w:val="en-GB"/>
        </w:rPr>
        <w:instrText xml:space="preserve"> SEQ Tabla \* ARABIC </w:instrText>
      </w:r>
      <w:r w:rsidR="002A26C5" w:rsidRPr="00BF0947">
        <w:rPr>
          <w:color w:val="auto"/>
          <w:sz w:val="20"/>
          <w:lang w:val="en-GB"/>
        </w:rPr>
        <w:fldChar w:fldCharType="separate"/>
      </w:r>
      <w:r w:rsidR="008918D8" w:rsidRPr="00BF0947">
        <w:rPr>
          <w:noProof/>
          <w:color w:val="auto"/>
          <w:sz w:val="20"/>
          <w:lang w:val="en-GB"/>
        </w:rPr>
        <w:t>3</w:t>
      </w:r>
      <w:r w:rsidR="002A26C5" w:rsidRPr="00BF0947">
        <w:rPr>
          <w:color w:val="auto"/>
          <w:sz w:val="20"/>
          <w:lang w:val="en-GB"/>
        </w:rPr>
        <w:fldChar w:fldCharType="end"/>
      </w:r>
      <w:r w:rsidRPr="00BF0947">
        <w:rPr>
          <w:color w:val="auto"/>
          <w:sz w:val="20"/>
          <w:lang w:val="en-GB"/>
        </w:rPr>
        <w:t>: Agriculture Station water demand</w:t>
      </w:r>
      <w:r w:rsidRPr="00BF0947">
        <w:rPr>
          <w:rStyle w:val="FootnoteReference"/>
          <w:color w:val="auto"/>
          <w:sz w:val="20"/>
          <w:lang w:val="en-GB"/>
        </w:rPr>
        <w:footnoteReference w:id="6"/>
      </w:r>
    </w:p>
    <w:tbl>
      <w:tblPr>
        <w:tblW w:w="7680" w:type="dxa"/>
        <w:jc w:val="center"/>
        <w:tblInd w:w="55" w:type="dxa"/>
        <w:tblCellMar>
          <w:left w:w="70" w:type="dxa"/>
          <w:right w:w="70" w:type="dxa"/>
        </w:tblCellMar>
        <w:tblLook w:val="04A0" w:firstRow="1" w:lastRow="0" w:firstColumn="1" w:lastColumn="0" w:noHBand="0" w:noVBand="1"/>
      </w:tblPr>
      <w:tblGrid>
        <w:gridCol w:w="2000"/>
        <w:gridCol w:w="1720"/>
        <w:gridCol w:w="1480"/>
        <w:gridCol w:w="2538"/>
      </w:tblGrid>
      <w:tr w:rsidR="0009189A" w:rsidRPr="00672EE9" w14:paraId="4FBD4EB5" w14:textId="77777777" w:rsidTr="00DD7CE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D87F80D"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Description</w:t>
            </w:r>
          </w:p>
        </w:tc>
        <w:tc>
          <w:tcPr>
            <w:tcW w:w="1720" w:type="dxa"/>
            <w:tcBorders>
              <w:top w:val="single" w:sz="4" w:space="0" w:color="auto"/>
              <w:left w:val="nil"/>
              <w:bottom w:val="single" w:sz="4" w:space="0" w:color="auto"/>
              <w:right w:val="single" w:sz="4" w:space="0" w:color="auto"/>
            </w:tcBorders>
            <w:shd w:val="clear" w:color="000000" w:fill="BFBFBF"/>
            <w:noWrap/>
            <w:vAlign w:val="bottom"/>
            <w:hideMark/>
          </w:tcPr>
          <w:p w14:paraId="0443D175"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Quantity</w:t>
            </w:r>
          </w:p>
        </w:tc>
        <w:tc>
          <w:tcPr>
            <w:tcW w:w="1480" w:type="dxa"/>
            <w:tcBorders>
              <w:top w:val="single" w:sz="4" w:space="0" w:color="auto"/>
              <w:left w:val="nil"/>
              <w:bottom w:val="single" w:sz="4" w:space="0" w:color="auto"/>
              <w:right w:val="single" w:sz="4" w:space="0" w:color="auto"/>
            </w:tcBorders>
            <w:shd w:val="clear" w:color="000000" w:fill="BFBFBF"/>
            <w:noWrap/>
            <w:vAlign w:val="bottom"/>
            <w:hideMark/>
          </w:tcPr>
          <w:p w14:paraId="38C73AF7"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Rate</w:t>
            </w:r>
          </w:p>
        </w:tc>
        <w:tc>
          <w:tcPr>
            <w:tcW w:w="2480" w:type="dxa"/>
            <w:tcBorders>
              <w:top w:val="single" w:sz="4" w:space="0" w:color="auto"/>
              <w:left w:val="nil"/>
              <w:bottom w:val="single" w:sz="4" w:space="0" w:color="auto"/>
              <w:right w:val="single" w:sz="4" w:space="0" w:color="auto"/>
            </w:tcBorders>
            <w:shd w:val="clear" w:color="000000" w:fill="BFBFBF"/>
            <w:noWrap/>
            <w:vAlign w:val="bottom"/>
            <w:hideMark/>
          </w:tcPr>
          <w:p w14:paraId="4E2DD7D1"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 xml:space="preserve">Water Demand </w:t>
            </w:r>
          </w:p>
        </w:tc>
      </w:tr>
      <w:tr w:rsidR="0009189A" w:rsidRPr="00672EE9" w14:paraId="0723DC49"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D9D9D9"/>
            <w:noWrap/>
            <w:vAlign w:val="bottom"/>
            <w:hideMark/>
          </w:tcPr>
          <w:p w14:paraId="2C81512B"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Consumption</w:t>
            </w:r>
          </w:p>
        </w:tc>
        <w:tc>
          <w:tcPr>
            <w:tcW w:w="1720" w:type="dxa"/>
            <w:tcBorders>
              <w:top w:val="nil"/>
              <w:left w:val="nil"/>
              <w:bottom w:val="single" w:sz="4" w:space="0" w:color="auto"/>
              <w:right w:val="single" w:sz="4" w:space="0" w:color="auto"/>
            </w:tcBorders>
            <w:shd w:val="clear" w:color="000000" w:fill="D9D9D9"/>
            <w:noWrap/>
            <w:vAlign w:val="bottom"/>
            <w:hideMark/>
          </w:tcPr>
          <w:p w14:paraId="7813A92C"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(heads)</w:t>
            </w:r>
          </w:p>
        </w:tc>
        <w:tc>
          <w:tcPr>
            <w:tcW w:w="1480" w:type="dxa"/>
            <w:tcBorders>
              <w:top w:val="nil"/>
              <w:left w:val="nil"/>
              <w:bottom w:val="single" w:sz="4" w:space="0" w:color="auto"/>
              <w:right w:val="single" w:sz="4" w:space="0" w:color="auto"/>
            </w:tcBorders>
            <w:shd w:val="clear" w:color="000000" w:fill="D9D9D9"/>
            <w:noWrap/>
            <w:vAlign w:val="bottom"/>
            <w:hideMark/>
          </w:tcPr>
          <w:p w14:paraId="254DF2EC"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L/day</w:t>
            </w:r>
          </w:p>
        </w:tc>
        <w:tc>
          <w:tcPr>
            <w:tcW w:w="2480" w:type="dxa"/>
            <w:tcBorders>
              <w:top w:val="nil"/>
              <w:left w:val="nil"/>
              <w:bottom w:val="single" w:sz="4" w:space="0" w:color="auto"/>
              <w:right w:val="single" w:sz="4" w:space="0" w:color="auto"/>
            </w:tcBorders>
            <w:shd w:val="clear" w:color="000000" w:fill="D9D9D9"/>
            <w:noWrap/>
            <w:vAlign w:val="bottom"/>
            <w:hideMark/>
          </w:tcPr>
          <w:p w14:paraId="3A6D1DFA"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(30/1000)m3/month</w:t>
            </w:r>
          </w:p>
        </w:tc>
      </w:tr>
      <w:tr w:rsidR="0009189A" w:rsidRPr="00672EE9" w14:paraId="0D3DB831"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BFBFBF"/>
            <w:noWrap/>
            <w:vAlign w:val="bottom"/>
            <w:hideMark/>
          </w:tcPr>
          <w:p w14:paraId="05C6958B" w14:textId="66E3754C"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Cattle</w:t>
            </w:r>
          </w:p>
        </w:tc>
        <w:tc>
          <w:tcPr>
            <w:tcW w:w="1720" w:type="dxa"/>
            <w:tcBorders>
              <w:top w:val="nil"/>
              <w:left w:val="nil"/>
              <w:bottom w:val="single" w:sz="4" w:space="0" w:color="auto"/>
              <w:right w:val="single" w:sz="4" w:space="0" w:color="auto"/>
            </w:tcBorders>
            <w:shd w:val="clear" w:color="auto" w:fill="auto"/>
            <w:noWrap/>
            <w:vAlign w:val="bottom"/>
            <w:hideMark/>
          </w:tcPr>
          <w:p w14:paraId="2E63B1BD"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500</w:t>
            </w:r>
          </w:p>
        </w:tc>
        <w:tc>
          <w:tcPr>
            <w:tcW w:w="1480" w:type="dxa"/>
            <w:tcBorders>
              <w:top w:val="nil"/>
              <w:left w:val="nil"/>
              <w:bottom w:val="single" w:sz="4" w:space="0" w:color="auto"/>
              <w:right w:val="single" w:sz="4" w:space="0" w:color="auto"/>
            </w:tcBorders>
            <w:shd w:val="clear" w:color="auto" w:fill="auto"/>
            <w:noWrap/>
            <w:vAlign w:val="bottom"/>
            <w:hideMark/>
          </w:tcPr>
          <w:p w14:paraId="41A67AFF"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60</w:t>
            </w:r>
          </w:p>
        </w:tc>
        <w:tc>
          <w:tcPr>
            <w:tcW w:w="2480" w:type="dxa"/>
            <w:tcBorders>
              <w:top w:val="nil"/>
              <w:left w:val="nil"/>
              <w:bottom w:val="single" w:sz="4" w:space="0" w:color="auto"/>
              <w:right w:val="single" w:sz="4" w:space="0" w:color="auto"/>
            </w:tcBorders>
            <w:shd w:val="clear" w:color="auto" w:fill="auto"/>
            <w:noWrap/>
            <w:vAlign w:val="bottom"/>
            <w:hideMark/>
          </w:tcPr>
          <w:p w14:paraId="2AC97296"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900</w:t>
            </w:r>
          </w:p>
        </w:tc>
      </w:tr>
      <w:tr w:rsidR="0009189A" w:rsidRPr="00672EE9" w14:paraId="3950275E"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BFBFBF"/>
            <w:noWrap/>
            <w:vAlign w:val="bottom"/>
            <w:hideMark/>
          </w:tcPr>
          <w:p w14:paraId="13CFDF29" w14:textId="77777777"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Ruminants</w:t>
            </w:r>
          </w:p>
        </w:tc>
        <w:tc>
          <w:tcPr>
            <w:tcW w:w="1720" w:type="dxa"/>
            <w:tcBorders>
              <w:top w:val="nil"/>
              <w:left w:val="nil"/>
              <w:bottom w:val="single" w:sz="4" w:space="0" w:color="auto"/>
              <w:right w:val="single" w:sz="4" w:space="0" w:color="auto"/>
            </w:tcBorders>
            <w:shd w:val="clear" w:color="auto" w:fill="auto"/>
            <w:noWrap/>
            <w:vAlign w:val="bottom"/>
            <w:hideMark/>
          </w:tcPr>
          <w:p w14:paraId="28B0D394"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5000</w:t>
            </w:r>
          </w:p>
        </w:tc>
        <w:tc>
          <w:tcPr>
            <w:tcW w:w="1480" w:type="dxa"/>
            <w:tcBorders>
              <w:top w:val="nil"/>
              <w:left w:val="nil"/>
              <w:bottom w:val="single" w:sz="4" w:space="0" w:color="auto"/>
              <w:right w:val="single" w:sz="4" w:space="0" w:color="auto"/>
            </w:tcBorders>
            <w:shd w:val="clear" w:color="auto" w:fill="auto"/>
            <w:noWrap/>
            <w:vAlign w:val="bottom"/>
            <w:hideMark/>
          </w:tcPr>
          <w:p w14:paraId="22B1AAA3"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11</w:t>
            </w:r>
          </w:p>
        </w:tc>
        <w:tc>
          <w:tcPr>
            <w:tcW w:w="2480" w:type="dxa"/>
            <w:tcBorders>
              <w:top w:val="nil"/>
              <w:left w:val="nil"/>
              <w:bottom w:val="single" w:sz="4" w:space="0" w:color="auto"/>
              <w:right w:val="single" w:sz="4" w:space="0" w:color="auto"/>
            </w:tcBorders>
            <w:shd w:val="clear" w:color="auto" w:fill="auto"/>
            <w:noWrap/>
            <w:vAlign w:val="bottom"/>
            <w:hideMark/>
          </w:tcPr>
          <w:p w14:paraId="14EBE8D6"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1,65</w:t>
            </w:r>
          </w:p>
        </w:tc>
      </w:tr>
      <w:tr w:rsidR="0009189A" w:rsidRPr="00672EE9" w14:paraId="1DA68833"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D9D9D9"/>
            <w:noWrap/>
            <w:vAlign w:val="bottom"/>
            <w:hideMark/>
          </w:tcPr>
          <w:p w14:paraId="530321E1"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Consumptive Use</w:t>
            </w:r>
          </w:p>
        </w:tc>
        <w:tc>
          <w:tcPr>
            <w:tcW w:w="1720" w:type="dxa"/>
            <w:tcBorders>
              <w:top w:val="nil"/>
              <w:left w:val="nil"/>
              <w:bottom w:val="single" w:sz="4" w:space="0" w:color="auto"/>
              <w:right w:val="single" w:sz="4" w:space="0" w:color="auto"/>
            </w:tcBorders>
            <w:shd w:val="clear" w:color="000000" w:fill="D9D9D9"/>
            <w:noWrap/>
            <w:vAlign w:val="bottom"/>
            <w:hideMark/>
          </w:tcPr>
          <w:p w14:paraId="3A37A1AF"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(acres)</w:t>
            </w:r>
          </w:p>
        </w:tc>
        <w:tc>
          <w:tcPr>
            <w:tcW w:w="1480" w:type="dxa"/>
            <w:tcBorders>
              <w:top w:val="nil"/>
              <w:left w:val="nil"/>
              <w:bottom w:val="single" w:sz="4" w:space="0" w:color="auto"/>
              <w:right w:val="single" w:sz="4" w:space="0" w:color="auto"/>
            </w:tcBorders>
            <w:shd w:val="clear" w:color="000000" w:fill="D9D9D9"/>
            <w:noWrap/>
            <w:vAlign w:val="bottom"/>
            <w:hideMark/>
          </w:tcPr>
          <w:p w14:paraId="03429477"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mm/day</w:t>
            </w:r>
          </w:p>
        </w:tc>
        <w:tc>
          <w:tcPr>
            <w:tcW w:w="2480" w:type="dxa"/>
            <w:tcBorders>
              <w:top w:val="nil"/>
              <w:left w:val="nil"/>
              <w:bottom w:val="single" w:sz="4" w:space="0" w:color="auto"/>
              <w:right w:val="single" w:sz="4" w:space="0" w:color="auto"/>
            </w:tcBorders>
            <w:shd w:val="clear" w:color="000000" w:fill="D9D9D9"/>
            <w:noWrap/>
            <w:vAlign w:val="bottom"/>
            <w:hideMark/>
          </w:tcPr>
          <w:p w14:paraId="2C463D33"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(4046x30/1000)m3/month</w:t>
            </w:r>
          </w:p>
        </w:tc>
      </w:tr>
      <w:tr w:rsidR="0009189A" w:rsidRPr="00672EE9" w14:paraId="20277C3C"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BFBFBF"/>
            <w:noWrap/>
            <w:vAlign w:val="bottom"/>
            <w:hideMark/>
          </w:tcPr>
          <w:p w14:paraId="18C3DFA0" w14:textId="77777777"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Aquaculture</w:t>
            </w:r>
          </w:p>
        </w:tc>
        <w:tc>
          <w:tcPr>
            <w:tcW w:w="1720" w:type="dxa"/>
            <w:tcBorders>
              <w:top w:val="nil"/>
              <w:left w:val="nil"/>
              <w:bottom w:val="single" w:sz="4" w:space="0" w:color="auto"/>
              <w:right w:val="single" w:sz="4" w:space="0" w:color="auto"/>
            </w:tcBorders>
            <w:shd w:val="clear" w:color="auto" w:fill="auto"/>
            <w:noWrap/>
            <w:vAlign w:val="bottom"/>
            <w:hideMark/>
          </w:tcPr>
          <w:p w14:paraId="2D66C176"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10</w:t>
            </w:r>
          </w:p>
        </w:tc>
        <w:tc>
          <w:tcPr>
            <w:tcW w:w="1480" w:type="dxa"/>
            <w:tcBorders>
              <w:top w:val="nil"/>
              <w:left w:val="nil"/>
              <w:bottom w:val="single" w:sz="4" w:space="0" w:color="auto"/>
              <w:right w:val="single" w:sz="4" w:space="0" w:color="auto"/>
            </w:tcBorders>
            <w:shd w:val="clear" w:color="auto" w:fill="auto"/>
            <w:noWrap/>
            <w:vAlign w:val="bottom"/>
            <w:hideMark/>
          </w:tcPr>
          <w:p w14:paraId="5A189884" w14:textId="77777777"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2.5</w:t>
            </w:r>
          </w:p>
        </w:tc>
        <w:tc>
          <w:tcPr>
            <w:tcW w:w="2480" w:type="dxa"/>
            <w:tcBorders>
              <w:top w:val="nil"/>
              <w:left w:val="nil"/>
              <w:bottom w:val="single" w:sz="4" w:space="0" w:color="auto"/>
              <w:right w:val="single" w:sz="4" w:space="0" w:color="auto"/>
            </w:tcBorders>
            <w:shd w:val="clear" w:color="auto" w:fill="auto"/>
            <w:noWrap/>
            <w:vAlign w:val="bottom"/>
            <w:hideMark/>
          </w:tcPr>
          <w:p w14:paraId="7C9FF92F"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9,104</w:t>
            </w:r>
          </w:p>
        </w:tc>
      </w:tr>
      <w:tr w:rsidR="0009189A" w:rsidRPr="00672EE9" w14:paraId="1C729529"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BFBFBF"/>
            <w:noWrap/>
            <w:vAlign w:val="bottom"/>
            <w:hideMark/>
          </w:tcPr>
          <w:p w14:paraId="25D5BC86" w14:textId="77777777"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Reservoir</w:t>
            </w:r>
          </w:p>
        </w:tc>
        <w:tc>
          <w:tcPr>
            <w:tcW w:w="1720" w:type="dxa"/>
            <w:tcBorders>
              <w:top w:val="nil"/>
              <w:left w:val="nil"/>
              <w:bottom w:val="single" w:sz="4" w:space="0" w:color="auto"/>
              <w:right w:val="single" w:sz="4" w:space="0" w:color="auto"/>
            </w:tcBorders>
            <w:shd w:val="clear" w:color="auto" w:fill="auto"/>
            <w:noWrap/>
            <w:vAlign w:val="bottom"/>
            <w:hideMark/>
          </w:tcPr>
          <w:p w14:paraId="13AE3966"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1000</w:t>
            </w:r>
          </w:p>
        </w:tc>
        <w:tc>
          <w:tcPr>
            <w:tcW w:w="1480" w:type="dxa"/>
            <w:tcBorders>
              <w:top w:val="nil"/>
              <w:left w:val="nil"/>
              <w:bottom w:val="single" w:sz="4" w:space="0" w:color="auto"/>
              <w:right w:val="single" w:sz="4" w:space="0" w:color="auto"/>
            </w:tcBorders>
            <w:shd w:val="clear" w:color="auto" w:fill="auto"/>
            <w:noWrap/>
            <w:vAlign w:val="bottom"/>
            <w:hideMark/>
          </w:tcPr>
          <w:p w14:paraId="1DDCB3EE"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7,5</w:t>
            </w:r>
          </w:p>
        </w:tc>
        <w:tc>
          <w:tcPr>
            <w:tcW w:w="2480" w:type="dxa"/>
            <w:tcBorders>
              <w:top w:val="nil"/>
              <w:left w:val="nil"/>
              <w:bottom w:val="single" w:sz="4" w:space="0" w:color="auto"/>
              <w:right w:val="single" w:sz="4" w:space="0" w:color="auto"/>
            </w:tcBorders>
            <w:shd w:val="clear" w:color="auto" w:fill="auto"/>
            <w:noWrap/>
            <w:vAlign w:val="bottom"/>
            <w:hideMark/>
          </w:tcPr>
          <w:p w14:paraId="36EF7BF1"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910,35</w:t>
            </w:r>
          </w:p>
        </w:tc>
      </w:tr>
      <w:tr w:rsidR="0009189A" w:rsidRPr="00672EE9" w14:paraId="440FBCFE"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BFBFBF"/>
            <w:noWrap/>
            <w:vAlign w:val="bottom"/>
            <w:hideMark/>
          </w:tcPr>
          <w:p w14:paraId="72D0F9BE" w14:textId="77777777"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Pasture</w:t>
            </w:r>
          </w:p>
        </w:tc>
        <w:tc>
          <w:tcPr>
            <w:tcW w:w="1720" w:type="dxa"/>
            <w:tcBorders>
              <w:top w:val="nil"/>
              <w:left w:val="nil"/>
              <w:bottom w:val="single" w:sz="4" w:space="0" w:color="auto"/>
              <w:right w:val="single" w:sz="4" w:space="0" w:color="auto"/>
            </w:tcBorders>
            <w:shd w:val="clear" w:color="auto" w:fill="auto"/>
            <w:noWrap/>
            <w:vAlign w:val="bottom"/>
            <w:hideMark/>
          </w:tcPr>
          <w:p w14:paraId="5609E289"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1040</w:t>
            </w:r>
          </w:p>
        </w:tc>
        <w:tc>
          <w:tcPr>
            <w:tcW w:w="1480" w:type="dxa"/>
            <w:tcBorders>
              <w:top w:val="nil"/>
              <w:left w:val="nil"/>
              <w:bottom w:val="single" w:sz="4" w:space="0" w:color="auto"/>
              <w:right w:val="single" w:sz="4" w:space="0" w:color="auto"/>
            </w:tcBorders>
            <w:shd w:val="clear" w:color="auto" w:fill="auto"/>
            <w:noWrap/>
            <w:vAlign w:val="bottom"/>
            <w:hideMark/>
          </w:tcPr>
          <w:p w14:paraId="54448CFE"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10</w:t>
            </w:r>
          </w:p>
        </w:tc>
        <w:tc>
          <w:tcPr>
            <w:tcW w:w="2480" w:type="dxa"/>
            <w:tcBorders>
              <w:top w:val="nil"/>
              <w:left w:val="nil"/>
              <w:bottom w:val="single" w:sz="4" w:space="0" w:color="auto"/>
              <w:right w:val="single" w:sz="4" w:space="0" w:color="auto"/>
            </w:tcBorders>
            <w:shd w:val="clear" w:color="auto" w:fill="auto"/>
            <w:noWrap/>
            <w:vAlign w:val="bottom"/>
            <w:hideMark/>
          </w:tcPr>
          <w:p w14:paraId="64E1C357"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1,262</w:t>
            </w:r>
          </w:p>
        </w:tc>
      </w:tr>
      <w:tr w:rsidR="0009189A" w:rsidRPr="00672EE9" w14:paraId="35E82B5D"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BFBFBF"/>
            <w:noWrap/>
            <w:vAlign w:val="bottom"/>
            <w:hideMark/>
          </w:tcPr>
          <w:p w14:paraId="2AD234B1" w14:textId="77777777"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Crops</w:t>
            </w:r>
          </w:p>
        </w:tc>
        <w:tc>
          <w:tcPr>
            <w:tcW w:w="1720" w:type="dxa"/>
            <w:tcBorders>
              <w:top w:val="nil"/>
              <w:left w:val="nil"/>
              <w:bottom w:val="single" w:sz="4" w:space="0" w:color="auto"/>
              <w:right w:val="single" w:sz="4" w:space="0" w:color="auto"/>
            </w:tcBorders>
            <w:shd w:val="clear" w:color="auto" w:fill="auto"/>
            <w:noWrap/>
            <w:vAlign w:val="bottom"/>
            <w:hideMark/>
          </w:tcPr>
          <w:p w14:paraId="5D3C2AAA"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500</w:t>
            </w:r>
          </w:p>
        </w:tc>
        <w:tc>
          <w:tcPr>
            <w:tcW w:w="1480" w:type="dxa"/>
            <w:tcBorders>
              <w:top w:val="nil"/>
              <w:left w:val="nil"/>
              <w:bottom w:val="single" w:sz="4" w:space="0" w:color="auto"/>
              <w:right w:val="single" w:sz="4" w:space="0" w:color="auto"/>
            </w:tcBorders>
            <w:shd w:val="clear" w:color="auto" w:fill="auto"/>
            <w:noWrap/>
            <w:vAlign w:val="bottom"/>
            <w:hideMark/>
          </w:tcPr>
          <w:p w14:paraId="683D96B8"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10</w:t>
            </w:r>
          </w:p>
        </w:tc>
        <w:tc>
          <w:tcPr>
            <w:tcW w:w="2480" w:type="dxa"/>
            <w:tcBorders>
              <w:top w:val="nil"/>
              <w:left w:val="nil"/>
              <w:bottom w:val="single" w:sz="4" w:space="0" w:color="auto"/>
              <w:right w:val="single" w:sz="4" w:space="0" w:color="auto"/>
            </w:tcBorders>
            <w:shd w:val="clear" w:color="auto" w:fill="auto"/>
            <w:noWrap/>
            <w:vAlign w:val="bottom"/>
            <w:hideMark/>
          </w:tcPr>
          <w:p w14:paraId="1DCBFE51"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606,9</w:t>
            </w:r>
          </w:p>
        </w:tc>
      </w:tr>
      <w:tr w:rsidR="0009189A" w:rsidRPr="00672EE9" w14:paraId="1B92CBCE"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BFBFBF"/>
            <w:noWrap/>
            <w:vAlign w:val="bottom"/>
            <w:hideMark/>
          </w:tcPr>
          <w:p w14:paraId="26D462A2" w14:textId="77777777"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Rice</w:t>
            </w:r>
          </w:p>
        </w:tc>
        <w:tc>
          <w:tcPr>
            <w:tcW w:w="1720" w:type="dxa"/>
            <w:tcBorders>
              <w:top w:val="nil"/>
              <w:left w:val="nil"/>
              <w:bottom w:val="single" w:sz="4" w:space="0" w:color="auto"/>
              <w:right w:val="single" w:sz="4" w:space="0" w:color="auto"/>
            </w:tcBorders>
            <w:shd w:val="clear" w:color="auto" w:fill="auto"/>
            <w:noWrap/>
            <w:vAlign w:val="bottom"/>
            <w:hideMark/>
          </w:tcPr>
          <w:p w14:paraId="3CD89E25"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500</w:t>
            </w:r>
          </w:p>
        </w:tc>
        <w:tc>
          <w:tcPr>
            <w:tcW w:w="1480" w:type="dxa"/>
            <w:tcBorders>
              <w:top w:val="nil"/>
              <w:left w:val="nil"/>
              <w:bottom w:val="single" w:sz="4" w:space="0" w:color="auto"/>
              <w:right w:val="single" w:sz="4" w:space="0" w:color="auto"/>
            </w:tcBorders>
            <w:shd w:val="clear" w:color="auto" w:fill="auto"/>
            <w:noWrap/>
            <w:vAlign w:val="bottom"/>
            <w:hideMark/>
          </w:tcPr>
          <w:p w14:paraId="5D37BB3F"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12</w:t>
            </w:r>
          </w:p>
        </w:tc>
        <w:tc>
          <w:tcPr>
            <w:tcW w:w="2480" w:type="dxa"/>
            <w:tcBorders>
              <w:top w:val="nil"/>
              <w:left w:val="nil"/>
              <w:bottom w:val="single" w:sz="4" w:space="0" w:color="auto"/>
              <w:right w:val="single" w:sz="4" w:space="0" w:color="auto"/>
            </w:tcBorders>
            <w:shd w:val="clear" w:color="auto" w:fill="auto"/>
            <w:noWrap/>
            <w:vAlign w:val="bottom"/>
            <w:hideMark/>
          </w:tcPr>
          <w:p w14:paraId="3E173681"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728,28</w:t>
            </w:r>
          </w:p>
        </w:tc>
      </w:tr>
      <w:tr w:rsidR="0009189A" w:rsidRPr="00672EE9" w14:paraId="242484C5" w14:textId="77777777" w:rsidTr="00DD7CE0">
        <w:trPr>
          <w:trHeight w:val="300"/>
          <w:jc w:val="center"/>
        </w:trPr>
        <w:tc>
          <w:tcPr>
            <w:tcW w:w="2000" w:type="dxa"/>
            <w:tcBorders>
              <w:top w:val="nil"/>
              <w:left w:val="single" w:sz="4" w:space="0" w:color="auto"/>
              <w:bottom w:val="single" w:sz="4" w:space="0" w:color="auto"/>
              <w:right w:val="single" w:sz="4" w:space="0" w:color="auto"/>
            </w:tcBorders>
            <w:shd w:val="clear" w:color="000000" w:fill="BFBFBF"/>
            <w:noWrap/>
            <w:vAlign w:val="bottom"/>
            <w:hideMark/>
          </w:tcPr>
          <w:p w14:paraId="69A1689D" w14:textId="77777777" w:rsidR="0009189A" w:rsidRPr="00672EE9" w:rsidRDefault="0009189A" w:rsidP="0009189A">
            <w:pPr>
              <w:spacing w:after="0" w:line="240" w:lineRule="auto"/>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Reserve</w:t>
            </w:r>
          </w:p>
        </w:tc>
        <w:tc>
          <w:tcPr>
            <w:tcW w:w="1720" w:type="dxa"/>
            <w:tcBorders>
              <w:top w:val="nil"/>
              <w:left w:val="nil"/>
              <w:bottom w:val="single" w:sz="4" w:space="0" w:color="auto"/>
              <w:right w:val="single" w:sz="4" w:space="0" w:color="auto"/>
            </w:tcBorders>
            <w:shd w:val="clear" w:color="auto" w:fill="auto"/>
            <w:noWrap/>
            <w:vAlign w:val="bottom"/>
            <w:hideMark/>
          </w:tcPr>
          <w:p w14:paraId="70373383"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950</w:t>
            </w:r>
          </w:p>
        </w:tc>
        <w:tc>
          <w:tcPr>
            <w:tcW w:w="1480" w:type="dxa"/>
            <w:tcBorders>
              <w:top w:val="nil"/>
              <w:left w:val="nil"/>
              <w:bottom w:val="single" w:sz="4" w:space="0" w:color="auto"/>
              <w:right w:val="single" w:sz="4" w:space="0" w:color="auto"/>
            </w:tcBorders>
            <w:shd w:val="clear" w:color="auto" w:fill="auto"/>
            <w:noWrap/>
            <w:vAlign w:val="bottom"/>
            <w:hideMark/>
          </w:tcPr>
          <w:p w14:paraId="10C018B0"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12</w:t>
            </w:r>
          </w:p>
        </w:tc>
        <w:tc>
          <w:tcPr>
            <w:tcW w:w="2480" w:type="dxa"/>
            <w:tcBorders>
              <w:top w:val="nil"/>
              <w:left w:val="nil"/>
              <w:bottom w:val="single" w:sz="4" w:space="0" w:color="auto"/>
              <w:right w:val="single" w:sz="4" w:space="0" w:color="auto"/>
            </w:tcBorders>
            <w:shd w:val="clear" w:color="auto" w:fill="auto"/>
            <w:noWrap/>
            <w:vAlign w:val="bottom"/>
            <w:hideMark/>
          </w:tcPr>
          <w:p w14:paraId="347FC139"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1,383,732</w:t>
            </w:r>
          </w:p>
        </w:tc>
      </w:tr>
      <w:tr w:rsidR="0009189A" w:rsidRPr="00672EE9" w14:paraId="744E9C0D" w14:textId="77777777" w:rsidTr="00DD7CE0">
        <w:trPr>
          <w:trHeight w:val="300"/>
          <w:jc w:val="center"/>
        </w:trPr>
        <w:tc>
          <w:tcPr>
            <w:tcW w:w="520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0643F9" w14:textId="77777777" w:rsidR="0009189A" w:rsidRPr="00672EE9" w:rsidRDefault="0009189A" w:rsidP="0009189A">
            <w:pPr>
              <w:spacing w:after="0" w:line="240" w:lineRule="auto"/>
              <w:jc w:val="center"/>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 xml:space="preserve">Total </w:t>
            </w:r>
          </w:p>
        </w:tc>
        <w:tc>
          <w:tcPr>
            <w:tcW w:w="2480" w:type="dxa"/>
            <w:tcBorders>
              <w:top w:val="nil"/>
              <w:left w:val="nil"/>
              <w:bottom w:val="single" w:sz="4" w:space="0" w:color="auto"/>
              <w:right w:val="single" w:sz="4" w:space="0" w:color="auto"/>
            </w:tcBorders>
            <w:shd w:val="clear" w:color="000000" w:fill="D9D9D9"/>
            <w:noWrap/>
            <w:vAlign w:val="bottom"/>
            <w:hideMark/>
          </w:tcPr>
          <w:p w14:paraId="136A6919" w14:textId="77777777" w:rsidR="0009189A" w:rsidRPr="00672EE9" w:rsidRDefault="0009189A" w:rsidP="0009189A">
            <w:pPr>
              <w:spacing w:after="0" w:line="240" w:lineRule="auto"/>
              <w:jc w:val="right"/>
              <w:rPr>
                <w:rFonts w:ascii="Calibri" w:eastAsia="Times New Roman" w:hAnsi="Calibri" w:cs="Calibri"/>
                <w:color w:val="000000"/>
                <w:lang w:val="en-GB" w:eastAsia="es-ES"/>
              </w:rPr>
            </w:pPr>
            <w:r w:rsidRPr="00672EE9">
              <w:rPr>
                <w:rFonts w:ascii="Calibri" w:eastAsia="Times New Roman" w:hAnsi="Calibri" w:cs="Calibri"/>
                <w:color w:val="000000"/>
                <w:lang w:val="en-GB" w:eastAsia="es-ES"/>
              </w:rPr>
              <w:t>4,903,268</w:t>
            </w:r>
          </w:p>
        </w:tc>
      </w:tr>
    </w:tbl>
    <w:p w14:paraId="3ECB0741" w14:textId="5ECBBF1B" w:rsidR="001967CB" w:rsidRPr="00672EE9" w:rsidRDefault="001967CB" w:rsidP="001967CB">
      <w:pPr>
        <w:jc w:val="center"/>
        <w:rPr>
          <w:rFonts w:ascii="Arial" w:hAnsi="Arial" w:cs="Arial"/>
          <w:lang w:val="en-GB"/>
        </w:rPr>
      </w:pPr>
    </w:p>
    <w:p w14:paraId="0DE222D5" w14:textId="0E2F2398" w:rsidR="00722361" w:rsidRPr="00672EE9" w:rsidRDefault="00722361" w:rsidP="00FB7997">
      <w:pPr>
        <w:pStyle w:val="NumParagraph"/>
        <w:numPr>
          <w:ilvl w:val="1"/>
          <w:numId w:val="5"/>
        </w:numPr>
        <w:spacing w:before="120" w:after="120"/>
        <w:outlineLvl w:val="1"/>
        <w:rPr>
          <w:rFonts w:ascii="Arial" w:hAnsi="Arial" w:cs="Arial"/>
          <w:b/>
          <w:lang w:val="en-GB"/>
        </w:rPr>
      </w:pPr>
      <w:bookmarkStart w:id="10" w:name="_Toc460881284"/>
      <w:r w:rsidRPr="00672EE9">
        <w:rPr>
          <w:rFonts w:ascii="Arial" w:hAnsi="Arial" w:cs="Arial"/>
          <w:b/>
          <w:lang w:val="en-GB"/>
        </w:rPr>
        <w:t>Aba</w:t>
      </w:r>
      <w:r w:rsidR="00AA7A96" w:rsidRPr="00672EE9">
        <w:rPr>
          <w:rFonts w:ascii="Arial" w:hAnsi="Arial" w:cs="Arial"/>
          <w:b/>
          <w:lang w:val="en-GB"/>
        </w:rPr>
        <w:t>t</w:t>
      </w:r>
      <w:r w:rsidRPr="00672EE9">
        <w:rPr>
          <w:rFonts w:ascii="Arial" w:hAnsi="Arial" w:cs="Arial"/>
          <w:b/>
          <w:lang w:val="en-GB"/>
        </w:rPr>
        <w:t xml:space="preserve">toir </w:t>
      </w:r>
      <w:r w:rsidR="0009189A" w:rsidRPr="00672EE9">
        <w:rPr>
          <w:rFonts w:ascii="Arial" w:hAnsi="Arial" w:cs="Arial"/>
          <w:b/>
          <w:lang w:val="en-GB"/>
        </w:rPr>
        <w:t>at Lethem</w:t>
      </w:r>
      <w:bookmarkEnd w:id="10"/>
    </w:p>
    <w:p w14:paraId="4FBD4F68" w14:textId="1A9D3EF4" w:rsidR="00722361" w:rsidRPr="00672EE9" w:rsidRDefault="00E866B1" w:rsidP="001B5F3D">
      <w:pPr>
        <w:jc w:val="both"/>
        <w:rPr>
          <w:rFonts w:ascii="Arial" w:hAnsi="Arial" w:cs="Arial"/>
          <w:lang w:val="en-GB"/>
        </w:rPr>
      </w:pPr>
      <w:r w:rsidRPr="00672EE9">
        <w:rPr>
          <w:rFonts w:ascii="Arial" w:hAnsi="Arial" w:cs="Arial"/>
          <w:lang w:val="en-GB"/>
        </w:rPr>
        <w:t>The selection of the new area for the construction of the abattoir</w:t>
      </w:r>
      <w:r w:rsidR="007C29C2" w:rsidRPr="00672EE9">
        <w:rPr>
          <w:rFonts w:ascii="Arial" w:hAnsi="Arial" w:cs="Arial"/>
          <w:lang w:val="en-GB"/>
        </w:rPr>
        <w:t xml:space="preserve"> in Region 9</w:t>
      </w:r>
      <w:r w:rsidR="009B7C81" w:rsidRPr="00672EE9">
        <w:rPr>
          <w:rFonts w:ascii="Arial" w:hAnsi="Arial" w:cs="Arial"/>
          <w:lang w:val="en-GB"/>
        </w:rPr>
        <w:t xml:space="preserve"> is on the edge of Lethem</w:t>
      </w:r>
      <w:r w:rsidRPr="00672EE9">
        <w:rPr>
          <w:rFonts w:ascii="Arial" w:hAnsi="Arial" w:cs="Arial"/>
          <w:lang w:val="en-GB"/>
        </w:rPr>
        <w:t>, beside the road</w:t>
      </w:r>
      <w:r w:rsidR="007C29C2" w:rsidRPr="00672EE9">
        <w:rPr>
          <w:rFonts w:ascii="Arial" w:hAnsi="Arial" w:cs="Arial"/>
          <w:lang w:val="en-GB"/>
        </w:rPr>
        <w:t>, with</w:t>
      </w:r>
      <w:r w:rsidRPr="00672EE9">
        <w:rPr>
          <w:rFonts w:ascii="Arial" w:hAnsi="Arial" w:cs="Arial"/>
          <w:lang w:val="en-GB"/>
        </w:rPr>
        <w:t xml:space="preserve"> access to electricity of the public system and water of a well. The land owner is the Ministry of Agriculture.</w:t>
      </w:r>
    </w:p>
    <w:p w14:paraId="2C9C18E2" w14:textId="15F4E701" w:rsidR="00722361" w:rsidRPr="00DD7CE0" w:rsidRDefault="00722361" w:rsidP="00952766">
      <w:pPr>
        <w:pStyle w:val="Heading1"/>
        <w:numPr>
          <w:ilvl w:val="2"/>
          <w:numId w:val="4"/>
        </w:numPr>
        <w:rPr>
          <w:lang w:val="en-GB"/>
        </w:rPr>
      </w:pPr>
      <w:bookmarkStart w:id="11" w:name="_Toc460881285"/>
      <w:r w:rsidRPr="00DD7CE0">
        <w:rPr>
          <w:lang w:val="en-GB"/>
        </w:rPr>
        <w:lastRenderedPageBreak/>
        <w:t>Region 10</w:t>
      </w:r>
      <w:bookmarkEnd w:id="11"/>
    </w:p>
    <w:p w14:paraId="0A3E849D" w14:textId="77777777" w:rsidR="00997E9D" w:rsidRPr="00672EE9" w:rsidRDefault="00997E9D" w:rsidP="00997E9D">
      <w:pPr>
        <w:pStyle w:val="NumParagraph"/>
        <w:numPr>
          <w:ilvl w:val="0"/>
          <w:numId w:val="11"/>
        </w:numPr>
        <w:spacing w:before="120" w:after="120"/>
        <w:outlineLvl w:val="1"/>
        <w:rPr>
          <w:rFonts w:ascii="Arial" w:hAnsi="Arial" w:cs="Arial"/>
          <w:b/>
          <w:lang w:val="en-GB"/>
        </w:rPr>
      </w:pPr>
      <w:bookmarkStart w:id="12" w:name="_Toc460881286"/>
      <w:r w:rsidRPr="00672EE9">
        <w:rPr>
          <w:rFonts w:ascii="Arial" w:hAnsi="Arial" w:cs="Arial"/>
          <w:b/>
          <w:lang w:val="en-GB"/>
        </w:rPr>
        <w:t>Agriculture center – infrastructure to be improved</w:t>
      </w:r>
      <w:bookmarkEnd w:id="12"/>
      <w:r w:rsidRPr="00672EE9">
        <w:rPr>
          <w:rFonts w:ascii="Arial" w:hAnsi="Arial" w:cs="Arial"/>
          <w:b/>
          <w:lang w:val="en-GB"/>
        </w:rPr>
        <w:t xml:space="preserve"> </w:t>
      </w:r>
    </w:p>
    <w:p w14:paraId="28D7C970" w14:textId="644C31E6" w:rsidR="00E3724C" w:rsidRPr="00672EE9" w:rsidRDefault="00CD007C" w:rsidP="00997E9D">
      <w:pPr>
        <w:rPr>
          <w:rFonts w:ascii="Arial" w:hAnsi="Arial" w:cs="Arial"/>
          <w:lang w:val="en-GB"/>
        </w:rPr>
      </w:pPr>
      <w:r w:rsidRPr="00672EE9">
        <w:rPr>
          <w:rFonts w:ascii="Arial" w:hAnsi="Arial" w:cs="Arial"/>
          <w:lang w:val="en-GB"/>
        </w:rPr>
        <w:t xml:space="preserve">In region 10 </w:t>
      </w:r>
      <w:r w:rsidR="00E3724C" w:rsidRPr="00672EE9">
        <w:rPr>
          <w:rFonts w:ascii="Arial" w:hAnsi="Arial" w:cs="Arial"/>
          <w:lang w:val="en-GB"/>
        </w:rPr>
        <w:t xml:space="preserve">the program is focusing in the improvement of </w:t>
      </w:r>
      <w:r w:rsidRPr="00672EE9">
        <w:rPr>
          <w:rFonts w:ascii="Arial" w:hAnsi="Arial" w:cs="Arial"/>
          <w:lang w:val="en-GB"/>
        </w:rPr>
        <w:t>the facilities</w:t>
      </w:r>
      <w:r w:rsidR="00E3724C" w:rsidRPr="00672EE9">
        <w:rPr>
          <w:rFonts w:ascii="Arial" w:hAnsi="Arial" w:cs="Arial"/>
          <w:lang w:val="en-GB"/>
        </w:rPr>
        <w:t xml:space="preserve"> that exist in the actual </w:t>
      </w:r>
      <w:r w:rsidR="006D37D7" w:rsidRPr="00672EE9">
        <w:rPr>
          <w:rFonts w:ascii="Arial" w:hAnsi="Arial" w:cs="Arial"/>
          <w:lang w:val="en-GB"/>
        </w:rPr>
        <w:t xml:space="preserve">agriculture research center </w:t>
      </w:r>
      <w:r w:rsidR="00E3724C" w:rsidRPr="00672EE9">
        <w:rPr>
          <w:rFonts w:ascii="Arial" w:hAnsi="Arial" w:cs="Arial"/>
          <w:lang w:val="en-GB"/>
        </w:rPr>
        <w:t xml:space="preserve">at Ebini Station. This improvement consists in: </w:t>
      </w:r>
    </w:p>
    <w:p w14:paraId="3970C1A0" w14:textId="0C929B9A" w:rsidR="00E3724C" w:rsidRPr="00672EE9" w:rsidRDefault="00E3724C" w:rsidP="0029268E">
      <w:pPr>
        <w:pStyle w:val="ListParagraph"/>
        <w:numPr>
          <w:ilvl w:val="0"/>
          <w:numId w:val="34"/>
        </w:numPr>
        <w:rPr>
          <w:rFonts w:ascii="Arial" w:hAnsi="Arial" w:cs="Arial"/>
          <w:lang w:val="en-GB"/>
        </w:rPr>
      </w:pPr>
      <w:r w:rsidRPr="00672EE9">
        <w:rPr>
          <w:rFonts w:ascii="Arial" w:hAnsi="Arial" w:cs="Arial"/>
          <w:lang w:val="en-GB"/>
        </w:rPr>
        <w:t>upgra</w:t>
      </w:r>
      <w:r w:rsidR="001B5F3D" w:rsidRPr="00672EE9">
        <w:rPr>
          <w:rFonts w:ascii="Arial" w:hAnsi="Arial" w:cs="Arial"/>
          <w:lang w:val="en-GB"/>
        </w:rPr>
        <w:t>ding the actual infrastructure,</w:t>
      </w:r>
    </w:p>
    <w:p w14:paraId="46EBB9C3" w14:textId="77777777" w:rsidR="00E3724C" w:rsidRPr="00672EE9" w:rsidRDefault="00E3724C" w:rsidP="0029268E">
      <w:pPr>
        <w:pStyle w:val="ListParagraph"/>
        <w:numPr>
          <w:ilvl w:val="0"/>
          <w:numId w:val="34"/>
        </w:numPr>
        <w:rPr>
          <w:rFonts w:ascii="Arial" w:hAnsi="Arial" w:cs="Arial"/>
          <w:lang w:val="en-GB"/>
        </w:rPr>
      </w:pPr>
      <w:r w:rsidRPr="00672EE9">
        <w:rPr>
          <w:rFonts w:ascii="Arial" w:hAnsi="Arial" w:cs="Arial"/>
          <w:lang w:val="en-GB"/>
        </w:rPr>
        <w:t xml:space="preserve">improve the facilities for water harvesting, </w:t>
      </w:r>
    </w:p>
    <w:p w14:paraId="312D3F4F" w14:textId="09987A98" w:rsidR="00E3724C" w:rsidRPr="00672EE9" w:rsidRDefault="001B5F3D" w:rsidP="0029268E">
      <w:pPr>
        <w:pStyle w:val="ListParagraph"/>
        <w:numPr>
          <w:ilvl w:val="0"/>
          <w:numId w:val="34"/>
        </w:numPr>
        <w:rPr>
          <w:rFonts w:ascii="Arial" w:hAnsi="Arial" w:cs="Arial"/>
          <w:lang w:val="en-GB"/>
        </w:rPr>
      </w:pPr>
      <w:r w:rsidRPr="00672EE9">
        <w:rPr>
          <w:rFonts w:ascii="Arial" w:hAnsi="Arial" w:cs="Arial"/>
          <w:lang w:val="en-GB"/>
        </w:rPr>
        <w:t>improve the</w:t>
      </w:r>
      <w:r w:rsidR="00E3724C" w:rsidRPr="00672EE9">
        <w:rPr>
          <w:rFonts w:ascii="Arial" w:hAnsi="Arial" w:cs="Arial"/>
          <w:lang w:val="en-GB"/>
        </w:rPr>
        <w:t xml:space="preserve"> road access and storage, </w:t>
      </w:r>
    </w:p>
    <w:p w14:paraId="2134B2F7" w14:textId="6F6822A2" w:rsidR="00E3724C" w:rsidRPr="00672EE9" w:rsidRDefault="00E3724C" w:rsidP="0029268E">
      <w:pPr>
        <w:pStyle w:val="ListParagraph"/>
        <w:numPr>
          <w:ilvl w:val="0"/>
          <w:numId w:val="34"/>
        </w:numPr>
        <w:rPr>
          <w:rFonts w:ascii="Arial" w:hAnsi="Arial" w:cs="Arial"/>
          <w:lang w:val="en-GB"/>
        </w:rPr>
      </w:pPr>
      <w:r w:rsidRPr="00672EE9">
        <w:rPr>
          <w:rFonts w:ascii="Arial" w:hAnsi="Arial" w:cs="Arial"/>
          <w:lang w:val="en-GB"/>
        </w:rPr>
        <w:t>implementation of soil laboratories</w:t>
      </w:r>
      <w:r w:rsidR="001B5F3D" w:rsidRPr="00672EE9">
        <w:rPr>
          <w:rFonts w:ascii="Arial" w:hAnsi="Arial" w:cs="Arial"/>
          <w:lang w:val="en-GB"/>
        </w:rPr>
        <w:t>,</w:t>
      </w:r>
    </w:p>
    <w:p w14:paraId="1B7238EE" w14:textId="090589D4" w:rsidR="00997E9D" w:rsidRPr="00672EE9" w:rsidRDefault="00E3724C" w:rsidP="0029268E">
      <w:pPr>
        <w:pStyle w:val="ListParagraph"/>
        <w:numPr>
          <w:ilvl w:val="0"/>
          <w:numId w:val="34"/>
        </w:numPr>
        <w:rPr>
          <w:rFonts w:ascii="Arial" w:hAnsi="Arial" w:cs="Arial"/>
          <w:lang w:val="en-GB"/>
        </w:rPr>
      </w:pPr>
      <w:r w:rsidRPr="00672EE9">
        <w:rPr>
          <w:rFonts w:ascii="Arial" w:hAnsi="Arial" w:cs="Arial"/>
          <w:lang w:val="en-GB"/>
        </w:rPr>
        <w:t>Improve the areas for livestock</w:t>
      </w:r>
      <w:r w:rsidR="001B5F3D" w:rsidRPr="00672EE9">
        <w:rPr>
          <w:rFonts w:ascii="Arial" w:hAnsi="Arial" w:cs="Arial"/>
          <w:lang w:val="en-GB"/>
        </w:rPr>
        <w:t>.</w:t>
      </w:r>
      <w:r w:rsidRPr="00672EE9">
        <w:rPr>
          <w:rFonts w:ascii="Arial" w:hAnsi="Arial" w:cs="Arial"/>
          <w:lang w:val="en-GB"/>
        </w:rPr>
        <w:t xml:space="preserve">  </w:t>
      </w:r>
    </w:p>
    <w:p w14:paraId="7B73503E" w14:textId="1B70D0A7" w:rsidR="00722361" w:rsidRPr="00672EE9" w:rsidRDefault="00997E9D" w:rsidP="00FB7997">
      <w:pPr>
        <w:pStyle w:val="NumParagraph"/>
        <w:numPr>
          <w:ilvl w:val="0"/>
          <w:numId w:val="11"/>
        </w:numPr>
        <w:spacing w:before="120" w:after="120"/>
        <w:outlineLvl w:val="1"/>
        <w:rPr>
          <w:rFonts w:ascii="Arial" w:hAnsi="Arial" w:cs="Arial"/>
          <w:b/>
          <w:lang w:val="en-GB"/>
        </w:rPr>
      </w:pPr>
      <w:bookmarkStart w:id="13" w:name="_Toc460881287"/>
      <w:r w:rsidRPr="00672EE9">
        <w:rPr>
          <w:rFonts w:ascii="Arial" w:hAnsi="Arial" w:cs="Arial"/>
          <w:b/>
          <w:lang w:val="en-GB"/>
        </w:rPr>
        <w:t xml:space="preserve">Agriculture center - </w:t>
      </w:r>
      <w:r w:rsidR="00722361" w:rsidRPr="00672EE9">
        <w:rPr>
          <w:rFonts w:ascii="Arial" w:hAnsi="Arial" w:cs="Arial"/>
          <w:b/>
          <w:lang w:val="en-GB"/>
        </w:rPr>
        <w:t xml:space="preserve"> Land use</w:t>
      </w:r>
      <w:bookmarkEnd w:id="13"/>
      <w:r w:rsidR="00722361" w:rsidRPr="00672EE9">
        <w:rPr>
          <w:rFonts w:ascii="Arial" w:hAnsi="Arial" w:cs="Arial"/>
          <w:b/>
          <w:lang w:val="en-GB"/>
        </w:rPr>
        <w:t xml:space="preserve"> </w:t>
      </w:r>
    </w:p>
    <w:p w14:paraId="11DA58EE" w14:textId="5FF84ADF" w:rsidR="00D960CF" w:rsidRPr="00672EE9" w:rsidRDefault="00722361" w:rsidP="00AD5880">
      <w:pPr>
        <w:rPr>
          <w:rFonts w:ascii="Arial" w:hAnsi="Arial" w:cs="Arial"/>
          <w:lang w:val="en-GB"/>
        </w:rPr>
      </w:pPr>
      <w:r w:rsidRPr="00672EE9">
        <w:rPr>
          <w:rFonts w:ascii="Arial" w:hAnsi="Arial" w:cs="Arial"/>
          <w:lang w:val="en-GB"/>
        </w:rPr>
        <w:t xml:space="preserve">The land use for the infrastructure activities is located in the area used by MOA and it has </w:t>
      </w:r>
      <w:r w:rsidR="007C29C2" w:rsidRPr="00672EE9">
        <w:rPr>
          <w:rFonts w:ascii="Arial" w:hAnsi="Arial" w:cs="Arial"/>
          <w:lang w:val="en-GB"/>
        </w:rPr>
        <w:t xml:space="preserve">no </w:t>
      </w:r>
      <w:r w:rsidRPr="00672EE9">
        <w:rPr>
          <w:rFonts w:ascii="Arial" w:hAnsi="Arial" w:cs="Arial"/>
          <w:lang w:val="en-GB"/>
        </w:rPr>
        <w:t>land tenure</w:t>
      </w:r>
      <w:r w:rsidR="007C29C2" w:rsidRPr="00672EE9">
        <w:rPr>
          <w:rFonts w:ascii="Arial" w:hAnsi="Arial" w:cs="Arial"/>
          <w:lang w:val="en-GB"/>
        </w:rPr>
        <w:t xml:space="preserve"> issues associated with it.</w:t>
      </w:r>
    </w:p>
    <w:p w14:paraId="6F29E1F3" w14:textId="3CAD77C6" w:rsidR="00C03FFE" w:rsidRPr="00672EE9" w:rsidRDefault="00C03FFE" w:rsidP="00DD7CE0">
      <w:pPr>
        <w:jc w:val="both"/>
        <w:rPr>
          <w:rFonts w:ascii="Arial" w:hAnsi="Arial" w:cs="Arial"/>
          <w:lang w:val="en-GB"/>
        </w:rPr>
      </w:pPr>
      <w:r w:rsidRPr="00672EE9">
        <w:rPr>
          <w:rFonts w:ascii="Arial" w:hAnsi="Arial" w:cs="Arial"/>
          <w:lang w:val="en-GB"/>
        </w:rPr>
        <w:t>Various creeks presently supply water to the Ebini station. These creeks however do not persist during long dry period aspect that has to be take care in the improvement of the facili</w:t>
      </w:r>
      <w:r w:rsidR="00DD7CE0">
        <w:rPr>
          <w:rFonts w:ascii="Arial" w:hAnsi="Arial" w:cs="Arial"/>
          <w:lang w:val="en-GB"/>
        </w:rPr>
        <w:t>ties of the agriculture center.</w:t>
      </w:r>
    </w:p>
    <w:p w14:paraId="16916167" w14:textId="77777777" w:rsidR="00D960CF" w:rsidRPr="00672EE9" w:rsidRDefault="00D960CF" w:rsidP="00952766">
      <w:pPr>
        <w:pStyle w:val="NumParagraph"/>
        <w:numPr>
          <w:ilvl w:val="0"/>
          <w:numId w:val="0"/>
        </w:numPr>
        <w:spacing w:before="120" w:after="120"/>
        <w:ind w:left="1440"/>
        <w:outlineLvl w:val="1"/>
        <w:rPr>
          <w:rFonts w:ascii="Arial" w:hAnsi="Arial" w:cs="Arial"/>
          <w:b/>
          <w:lang w:val="en-GB"/>
        </w:rPr>
      </w:pPr>
    </w:p>
    <w:p w14:paraId="62525900" w14:textId="3C470C79" w:rsidR="00722361" w:rsidRPr="00672EE9" w:rsidRDefault="00997E9D" w:rsidP="00997E9D">
      <w:pPr>
        <w:pStyle w:val="NumParagraph"/>
        <w:numPr>
          <w:ilvl w:val="0"/>
          <w:numId w:val="11"/>
        </w:numPr>
        <w:spacing w:before="120" w:after="120"/>
        <w:outlineLvl w:val="1"/>
        <w:rPr>
          <w:rFonts w:ascii="Arial" w:hAnsi="Arial" w:cs="Arial"/>
          <w:b/>
          <w:lang w:val="en-GB"/>
        </w:rPr>
      </w:pPr>
      <w:bookmarkStart w:id="14" w:name="_Toc460881288"/>
      <w:r w:rsidRPr="00672EE9">
        <w:rPr>
          <w:rFonts w:ascii="Arial" w:hAnsi="Arial" w:cs="Arial"/>
          <w:b/>
          <w:lang w:val="en-GB"/>
        </w:rPr>
        <w:t>Agriculture center- research activities developed</w:t>
      </w:r>
      <w:bookmarkEnd w:id="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2965"/>
      </w:tblGrid>
      <w:tr w:rsidR="00722361" w:rsidRPr="00672EE9" w14:paraId="0F7C55B6" w14:textId="77777777" w:rsidTr="00B141C3">
        <w:tc>
          <w:tcPr>
            <w:tcW w:w="3119" w:type="dxa"/>
            <w:shd w:val="clear" w:color="auto" w:fill="D9D9D9"/>
          </w:tcPr>
          <w:p w14:paraId="0C2D31C4" w14:textId="61D3B3B0" w:rsidR="00722361" w:rsidRPr="00672EE9" w:rsidRDefault="00D960CF" w:rsidP="00D960CF">
            <w:pPr>
              <w:rPr>
                <w:rFonts w:ascii="Arial" w:hAnsi="Arial" w:cs="Arial"/>
                <w:lang w:val="en-GB"/>
              </w:rPr>
            </w:pPr>
            <w:r w:rsidRPr="00672EE9">
              <w:rPr>
                <w:rFonts w:ascii="Arial" w:hAnsi="Arial" w:cs="Arial"/>
                <w:lang w:val="en-GB"/>
              </w:rPr>
              <w:t>Proposed research programs and technology transfer</w:t>
            </w:r>
            <w:r w:rsidR="00D5204E" w:rsidRPr="00672EE9">
              <w:rPr>
                <w:rStyle w:val="FootnoteReference"/>
                <w:rFonts w:ascii="Arial" w:hAnsi="Arial" w:cs="Arial"/>
                <w:lang w:val="en-GB"/>
              </w:rPr>
              <w:footnoteReference w:id="7"/>
            </w:r>
          </w:p>
        </w:tc>
        <w:tc>
          <w:tcPr>
            <w:tcW w:w="3118" w:type="dxa"/>
            <w:shd w:val="clear" w:color="auto" w:fill="D9D9D9"/>
          </w:tcPr>
          <w:p w14:paraId="3CDADABC" w14:textId="71A2C4C7" w:rsidR="00722361" w:rsidRPr="00672EE9" w:rsidRDefault="00DD7CE0" w:rsidP="00AD5880">
            <w:pPr>
              <w:rPr>
                <w:rFonts w:ascii="Arial" w:hAnsi="Arial" w:cs="Arial"/>
                <w:lang w:val="en-GB"/>
              </w:rPr>
            </w:pPr>
            <w:r w:rsidRPr="00672EE9">
              <w:rPr>
                <w:rFonts w:ascii="Arial" w:hAnsi="Arial" w:cs="Arial"/>
                <w:lang w:val="en-GB"/>
              </w:rPr>
              <w:t>Objectives</w:t>
            </w:r>
          </w:p>
        </w:tc>
        <w:tc>
          <w:tcPr>
            <w:tcW w:w="2977" w:type="dxa"/>
            <w:shd w:val="clear" w:color="auto" w:fill="D9D9D9"/>
          </w:tcPr>
          <w:p w14:paraId="3306306B" w14:textId="77777777" w:rsidR="00722361" w:rsidRPr="00672EE9" w:rsidRDefault="00722361" w:rsidP="00AD5880">
            <w:pPr>
              <w:rPr>
                <w:rFonts w:ascii="Arial" w:hAnsi="Arial" w:cs="Arial"/>
                <w:lang w:val="en-GB"/>
              </w:rPr>
            </w:pPr>
            <w:r w:rsidRPr="00672EE9">
              <w:rPr>
                <w:rFonts w:ascii="Arial" w:hAnsi="Arial" w:cs="Arial"/>
                <w:lang w:val="en-GB"/>
              </w:rPr>
              <w:t>Expected Outcomes</w:t>
            </w:r>
          </w:p>
        </w:tc>
      </w:tr>
      <w:tr w:rsidR="00722361" w:rsidRPr="005F6F06" w14:paraId="0C4EAABF" w14:textId="77777777" w:rsidTr="00952766">
        <w:tc>
          <w:tcPr>
            <w:tcW w:w="3119" w:type="dxa"/>
            <w:shd w:val="clear" w:color="auto" w:fill="auto"/>
          </w:tcPr>
          <w:p w14:paraId="2FF0DC9E" w14:textId="77777777" w:rsidR="00722361" w:rsidRPr="00672EE9" w:rsidRDefault="00722361" w:rsidP="00AD5880">
            <w:pPr>
              <w:rPr>
                <w:rFonts w:ascii="Arial" w:hAnsi="Arial" w:cs="Arial"/>
                <w:lang w:val="en-GB"/>
              </w:rPr>
            </w:pPr>
            <w:r w:rsidRPr="00672EE9">
              <w:rPr>
                <w:rFonts w:ascii="Arial" w:hAnsi="Arial" w:cs="Arial"/>
                <w:lang w:val="en-GB"/>
              </w:rPr>
              <w:t>Perennial crops (Orchard crops) Research</w:t>
            </w:r>
          </w:p>
        </w:tc>
        <w:tc>
          <w:tcPr>
            <w:tcW w:w="3118" w:type="dxa"/>
            <w:shd w:val="clear" w:color="auto" w:fill="auto"/>
          </w:tcPr>
          <w:p w14:paraId="464C6766" w14:textId="77777777" w:rsidR="00722361" w:rsidRPr="00672EE9" w:rsidRDefault="00722361" w:rsidP="00AD5880">
            <w:pPr>
              <w:rPr>
                <w:rFonts w:ascii="Arial" w:hAnsi="Arial" w:cs="Arial"/>
                <w:lang w:val="en-GB"/>
              </w:rPr>
            </w:pPr>
            <w:r w:rsidRPr="00672EE9">
              <w:rPr>
                <w:rFonts w:ascii="Arial" w:hAnsi="Arial" w:cs="Arial"/>
                <w:lang w:val="en-GB"/>
              </w:rPr>
              <w:t>To select crop species and cultivars with high general and specific adaptability for the Intermediate Savannahs which can generate economic benefits to farmers greater than that produced by existing species/cultivars</w:t>
            </w:r>
          </w:p>
          <w:p w14:paraId="7C279143" w14:textId="77777777" w:rsidR="00722361" w:rsidRPr="00672EE9" w:rsidRDefault="00722361" w:rsidP="00AD5880">
            <w:pPr>
              <w:rPr>
                <w:rFonts w:ascii="Arial" w:eastAsia="Times New Roman" w:hAnsi="Arial" w:cs="Arial"/>
                <w:lang w:val="en-GB"/>
              </w:rPr>
            </w:pPr>
            <w:r w:rsidRPr="00672EE9">
              <w:rPr>
                <w:rFonts w:ascii="Arial" w:eastAsia="Times New Roman" w:hAnsi="Arial" w:cs="Arial"/>
                <w:lang w:val="en-GB"/>
              </w:rPr>
              <w:t xml:space="preserve">To include cultivar resilience to climate </w:t>
            </w:r>
            <w:r w:rsidR="00D5204E" w:rsidRPr="00672EE9">
              <w:rPr>
                <w:rFonts w:ascii="Arial" w:eastAsia="Times New Roman" w:hAnsi="Arial" w:cs="Arial"/>
                <w:lang w:val="en-GB"/>
              </w:rPr>
              <w:t>change in the selection process</w:t>
            </w:r>
          </w:p>
          <w:p w14:paraId="14FCB60C" w14:textId="77777777" w:rsidR="00722361" w:rsidRPr="00672EE9" w:rsidRDefault="00722361" w:rsidP="00AD5880">
            <w:pPr>
              <w:rPr>
                <w:rFonts w:ascii="Arial" w:eastAsia="Times New Roman" w:hAnsi="Arial" w:cs="Arial"/>
                <w:lang w:val="en-GB"/>
              </w:rPr>
            </w:pPr>
            <w:r w:rsidRPr="00672EE9">
              <w:rPr>
                <w:rFonts w:ascii="Arial" w:eastAsia="Times New Roman" w:hAnsi="Arial" w:cs="Arial"/>
                <w:lang w:val="en-GB"/>
              </w:rPr>
              <w:t xml:space="preserve">To produce and distribute adaptable, high yielding </w:t>
            </w:r>
            <w:r w:rsidRPr="00672EE9">
              <w:rPr>
                <w:rFonts w:ascii="Arial" w:eastAsia="Times New Roman" w:hAnsi="Arial" w:cs="Arial"/>
                <w:lang w:val="en-GB"/>
              </w:rPr>
              <w:lastRenderedPageBreak/>
              <w:t xml:space="preserve">seeds, seedlings and planting material to the farmers </w:t>
            </w:r>
            <w:r w:rsidR="00D5204E" w:rsidRPr="00672EE9">
              <w:rPr>
                <w:rFonts w:ascii="Arial" w:eastAsia="Times New Roman" w:hAnsi="Arial" w:cs="Arial"/>
                <w:lang w:val="en-GB"/>
              </w:rPr>
              <w:t>and producers.</w:t>
            </w:r>
          </w:p>
          <w:p w14:paraId="3DE0A3D4" w14:textId="77777777" w:rsidR="00722361" w:rsidRPr="00672EE9" w:rsidRDefault="00722361" w:rsidP="00AD5880">
            <w:pPr>
              <w:rPr>
                <w:rFonts w:ascii="Arial" w:eastAsia="Times New Roman" w:hAnsi="Arial" w:cs="Arial"/>
                <w:lang w:val="en-GB"/>
              </w:rPr>
            </w:pPr>
            <w:r w:rsidRPr="00672EE9">
              <w:rPr>
                <w:rFonts w:ascii="Arial" w:eastAsia="Times New Roman" w:hAnsi="Arial" w:cs="Arial"/>
                <w:lang w:val="en-GB"/>
              </w:rPr>
              <w:t>To develop and extend appropriate technologies for production of selected Orchard crop species in the Intermediate Savannahs.</w:t>
            </w:r>
          </w:p>
          <w:p w14:paraId="6DF9E211" w14:textId="77777777" w:rsidR="00722361" w:rsidRPr="00672EE9" w:rsidRDefault="00722361" w:rsidP="00AD5880">
            <w:pPr>
              <w:rPr>
                <w:rFonts w:ascii="Arial" w:hAnsi="Arial" w:cs="Arial"/>
                <w:lang w:val="en-GB"/>
              </w:rPr>
            </w:pPr>
            <w:r w:rsidRPr="00672EE9">
              <w:rPr>
                <w:rFonts w:ascii="Arial" w:hAnsi="Arial" w:cs="Arial"/>
                <w:lang w:val="en-GB"/>
              </w:rPr>
              <w:t xml:space="preserve">Promote commercial production of selected orchard crops: Citrus, Avocado, Papaya, Passion Fruit, </w:t>
            </w:r>
            <w:r w:rsidR="00E866B1" w:rsidRPr="00672EE9">
              <w:rPr>
                <w:rFonts w:ascii="Arial" w:hAnsi="Arial" w:cs="Arial"/>
                <w:lang w:val="en-GB"/>
              </w:rPr>
              <w:t>Sour soup</w:t>
            </w:r>
            <w:r w:rsidRPr="00672EE9">
              <w:rPr>
                <w:rFonts w:ascii="Arial" w:hAnsi="Arial" w:cs="Arial"/>
                <w:lang w:val="en-GB"/>
              </w:rPr>
              <w:t xml:space="preserve"> and Water melon</w:t>
            </w:r>
          </w:p>
        </w:tc>
        <w:tc>
          <w:tcPr>
            <w:tcW w:w="2977" w:type="dxa"/>
            <w:shd w:val="clear" w:color="auto" w:fill="auto"/>
          </w:tcPr>
          <w:p w14:paraId="26628F27" w14:textId="77777777" w:rsidR="00722361" w:rsidRPr="00672EE9" w:rsidRDefault="00722361" w:rsidP="00AD5880">
            <w:pPr>
              <w:rPr>
                <w:rFonts w:ascii="Arial" w:eastAsia="MS PMincho" w:hAnsi="Arial" w:cs="Arial"/>
                <w:lang w:val="en-GB"/>
              </w:rPr>
            </w:pPr>
            <w:r w:rsidRPr="00672EE9">
              <w:rPr>
                <w:rFonts w:ascii="Arial" w:eastAsia="MS PMincho" w:hAnsi="Arial" w:cs="Arial"/>
                <w:lang w:val="en-GB"/>
              </w:rPr>
              <w:lastRenderedPageBreak/>
              <w:t>Identified target crop species of the Orchard crops of interest</w:t>
            </w:r>
          </w:p>
          <w:p w14:paraId="2E1A9114" w14:textId="77777777" w:rsidR="00722361" w:rsidRPr="00672EE9" w:rsidRDefault="00722361" w:rsidP="00AD5880">
            <w:pPr>
              <w:rPr>
                <w:rFonts w:ascii="Arial" w:eastAsia="MS PMincho" w:hAnsi="Arial" w:cs="Arial"/>
                <w:lang w:val="en-GB"/>
              </w:rPr>
            </w:pPr>
          </w:p>
          <w:p w14:paraId="4C3C71CC" w14:textId="77777777" w:rsidR="00722361" w:rsidRPr="00672EE9" w:rsidRDefault="00722361" w:rsidP="00AD5880">
            <w:pPr>
              <w:rPr>
                <w:rFonts w:ascii="Arial" w:eastAsia="MS PMincho" w:hAnsi="Arial" w:cs="Arial"/>
                <w:lang w:val="en-GB"/>
              </w:rPr>
            </w:pPr>
            <w:r w:rsidRPr="00672EE9">
              <w:rPr>
                <w:rFonts w:ascii="Arial" w:eastAsia="MS PMincho" w:hAnsi="Arial" w:cs="Arial"/>
                <w:lang w:val="en-GB"/>
              </w:rPr>
              <w:t>Seeds and seedling production of the identified orchards crop species</w:t>
            </w:r>
          </w:p>
          <w:p w14:paraId="45E68E87" w14:textId="77777777" w:rsidR="00722361" w:rsidRPr="00672EE9" w:rsidRDefault="00722361" w:rsidP="00AD5880">
            <w:pPr>
              <w:rPr>
                <w:rFonts w:ascii="Arial" w:eastAsia="MS PMincho" w:hAnsi="Arial" w:cs="Arial"/>
                <w:lang w:val="en-GB"/>
              </w:rPr>
            </w:pPr>
          </w:p>
          <w:p w14:paraId="38F6AEB4" w14:textId="77777777" w:rsidR="00722361" w:rsidRPr="00672EE9" w:rsidRDefault="00722361" w:rsidP="00AD5880">
            <w:pPr>
              <w:rPr>
                <w:rFonts w:ascii="Arial" w:eastAsia="MS PMincho" w:hAnsi="Arial" w:cs="Arial"/>
                <w:lang w:val="en-GB"/>
              </w:rPr>
            </w:pPr>
            <w:r w:rsidRPr="00672EE9">
              <w:rPr>
                <w:rFonts w:ascii="Arial" w:eastAsia="MS PMincho" w:hAnsi="Arial" w:cs="Arial"/>
                <w:lang w:val="en-GB"/>
              </w:rPr>
              <w:t>Information products for the production of orchard crop in the savannah areas</w:t>
            </w:r>
          </w:p>
          <w:p w14:paraId="6A990B2D" w14:textId="77777777" w:rsidR="00722361" w:rsidRPr="00672EE9" w:rsidRDefault="00722361" w:rsidP="00AD5880">
            <w:pPr>
              <w:rPr>
                <w:rFonts w:ascii="Arial" w:hAnsi="Arial" w:cs="Arial"/>
                <w:lang w:val="en-GB"/>
              </w:rPr>
            </w:pPr>
          </w:p>
        </w:tc>
      </w:tr>
      <w:tr w:rsidR="00722361" w:rsidRPr="005F6F06" w14:paraId="11AB348E" w14:textId="77777777" w:rsidTr="00952766">
        <w:tc>
          <w:tcPr>
            <w:tcW w:w="3119" w:type="dxa"/>
            <w:shd w:val="clear" w:color="auto" w:fill="auto"/>
          </w:tcPr>
          <w:p w14:paraId="40F91C5B" w14:textId="77777777" w:rsidR="00722361" w:rsidRPr="00672EE9" w:rsidRDefault="00722361" w:rsidP="00AD5880">
            <w:pPr>
              <w:rPr>
                <w:rFonts w:ascii="Arial" w:hAnsi="Arial" w:cs="Arial"/>
                <w:lang w:val="en-GB"/>
              </w:rPr>
            </w:pPr>
            <w:r w:rsidRPr="00672EE9">
              <w:rPr>
                <w:rFonts w:ascii="Arial" w:hAnsi="Arial" w:cs="Arial"/>
                <w:lang w:val="en-GB"/>
              </w:rPr>
              <w:lastRenderedPageBreak/>
              <w:t>Feeds and Feeding systems research</w:t>
            </w:r>
          </w:p>
        </w:tc>
        <w:tc>
          <w:tcPr>
            <w:tcW w:w="3118" w:type="dxa"/>
            <w:shd w:val="clear" w:color="auto" w:fill="auto"/>
          </w:tcPr>
          <w:p w14:paraId="2FC1A707" w14:textId="77777777" w:rsidR="00722361" w:rsidRPr="00672EE9" w:rsidRDefault="00722361" w:rsidP="00AD5880">
            <w:pPr>
              <w:rPr>
                <w:rFonts w:ascii="Arial" w:hAnsi="Arial" w:cs="Arial"/>
                <w:lang w:val="en-GB"/>
              </w:rPr>
            </w:pPr>
            <w:r w:rsidRPr="00672EE9">
              <w:rPr>
                <w:rFonts w:ascii="Arial" w:hAnsi="Arial" w:cs="Arial"/>
                <w:lang w:val="en-GB"/>
              </w:rPr>
              <w:t>Pasture Research:</w:t>
            </w:r>
          </w:p>
          <w:p w14:paraId="33317476" w14:textId="77777777" w:rsidR="00722361" w:rsidRPr="00672EE9" w:rsidRDefault="00722361" w:rsidP="00AD5880">
            <w:pPr>
              <w:rPr>
                <w:rFonts w:ascii="Arial" w:hAnsi="Arial" w:cs="Arial"/>
                <w:lang w:val="en-GB"/>
              </w:rPr>
            </w:pPr>
            <w:r w:rsidRPr="00672EE9">
              <w:rPr>
                <w:rFonts w:ascii="Arial" w:hAnsi="Arial" w:cs="Arial"/>
                <w:lang w:val="en-GB"/>
              </w:rPr>
              <w:t>To introduce into the Intermediate Savannahs forage species with high nutrition quality and adaptability to the eco</w:t>
            </w:r>
            <w:r w:rsidR="00E866B1" w:rsidRPr="00672EE9">
              <w:rPr>
                <w:rFonts w:ascii="Arial" w:hAnsi="Arial" w:cs="Arial"/>
                <w:lang w:val="en-GB"/>
              </w:rPr>
              <w:t xml:space="preserve"> </w:t>
            </w:r>
            <w:r w:rsidRPr="00672EE9">
              <w:rPr>
                <w:rFonts w:ascii="Arial" w:hAnsi="Arial" w:cs="Arial"/>
                <w:lang w:val="en-GB"/>
              </w:rPr>
              <w:t>zone</w:t>
            </w:r>
          </w:p>
          <w:p w14:paraId="0B4DA032" w14:textId="77777777" w:rsidR="00722361" w:rsidRPr="00672EE9" w:rsidRDefault="00722361" w:rsidP="00AD5880">
            <w:pPr>
              <w:rPr>
                <w:rFonts w:ascii="Arial" w:hAnsi="Arial" w:cs="Arial"/>
                <w:lang w:val="en-GB"/>
              </w:rPr>
            </w:pPr>
            <w:r w:rsidRPr="00672EE9">
              <w:rPr>
                <w:rFonts w:ascii="Arial" w:hAnsi="Arial" w:cs="Arial"/>
                <w:lang w:val="en-GB"/>
              </w:rPr>
              <w:t>To select forage species</w:t>
            </w:r>
            <w:r w:rsidR="00E866B1" w:rsidRPr="00672EE9">
              <w:rPr>
                <w:rFonts w:ascii="Arial" w:hAnsi="Arial" w:cs="Arial"/>
                <w:lang w:val="en-GB"/>
              </w:rPr>
              <w:t xml:space="preserve"> that can provide better quality and quantity of forage to grazing animals than those presently available.</w:t>
            </w:r>
          </w:p>
          <w:p w14:paraId="3C076306" w14:textId="77777777" w:rsidR="00722361" w:rsidRPr="00672EE9" w:rsidRDefault="00722361" w:rsidP="00AD5880">
            <w:pPr>
              <w:rPr>
                <w:rFonts w:ascii="Arial" w:hAnsi="Arial" w:cs="Arial"/>
                <w:lang w:val="en-GB"/>
              </w:rPr>
            </w:pPr>
            <w:r w:rsidRPr="00672EE9">
              <w:rPr>
                <w:rFonts w:ascii="Arial" w:hAnsi="Arial" w:cs="Arial"/>
                <w:lang w:val="en-GB"/>
              </w:rPr>
              <w:t>Develop and provide planting material of selected forage species to the farming community</w:t>
            </w:r>
          </w:p>
          <w:p w14:paraId="026EB440" w14:textId="77777777" w:rsidR="00722361" w:rsidRPr="00672EE9" w:rsidRDefault="00722361" w:rsidP="00AD5880">
            <w:pPr>
              <w:rPr>
                <w:rFonts w:ascii="Arial" w:hAnsi="Arial" w:cs="Arial"/>
                <w:lang w:val="en-GB"/>
              </w:rPr>
            </w:pPr>
            <w:r w:rsidRPr="00672EE9">
              <w:rPr>
                <w:rFonts w:ascii="Arial" w:hAnsi="Arial" w:cs="Arial"/>
                <w:lang w:val="en-GB"/>
              </w:rPr>
              <w:t>Develop and extend appropriate technologies for production of selected forage species to the farming community</w:t>
            </w:r>
          </w:p>
        </w:tc>
        <w:tc>
          <w:tcPr>
            <w:tcW w:w="2977" w:type="dxa"/>
            <w:shd w:val="clear" w:color="auto" w:fill="auto"/>
          </w:tcPr>
          <w:p w14:paraId="6C05B145" w14:textId="77777777" w:rsidR="00722361" w:rsidRPr="00672EE9" w:rsidRDefault="00722361" w:rsidP="00AD5880">
            <w:pPr>
              <w:rPr>
                <w:rFonts w:ascii="Arial" w:hAnsi="Arial" w:cs="Arial"/>
                <w:lang w:val="en-GB"/>
              </w:rPr>
            </w:pPr>
            <w:r w:rsidRPr="00672EE9">
              <w:rPr>
                <w:rFonts w:ascii="Arial" w:hAnsi="Arial" w:cs="Arial"/>
                <w:lang w:val="en-GB"/>
              </w:rPr>
              <w:t>Identified species of good quality grass and legume forage species for the Intermediate Savannahs</w:t>
            </w:r>
          </w:p>
          <w:p w14:paraId="316EA2D9" w14:textId="77777777" w:rsidR="00722361" w:rsidRPr="00672EE9" w:rsidRDefault="00722361" w:rsidP="00AD5880">
            <w:pPr>
              <w:rPr>
                <w:rFonts w:ascii="Arial" w:hAnsi="Arial" w:cs="Arial"/>
                <w:lang w:val="en-GB"/>
              </w:rPr>
            </w:pPr>
            <w:r w:rsidRPr="00672EE9">
              <w:rPr>
                <w:rFonts w:ascii="Arial" w:hAnsi="Arial" w:cs="Arial"/>
                <w:lang w:val="en-GB"/>
              </w:rPr>
              <w:t>Plant material for the selected grass and legume forage species</w:t>
            </w:r>
          </w:p>
          <w:p w14:paraId="7C6A361F" w14:textId="77777777" w:rsidR="00722361" w:rsidRPr="00672EE9" w:rsidRDefault="00722361" w:rsidP="00AD5880">
            <w:pPr>
              <w:rPr>
                <w:rFonts w:ascii="Arial" w:hAnsi="Arial" w:cs="Arial"/>
                <w:lang w:val="en-GB"/>
              </w:rPr>
            </w:pPr>
            <w:r w:rsidRPr="00672EE9">
              <w:rPr>
                <w:rFonts w:ascii="Arial" w:hAnsi="Arial" w:cs="Arial"/>
                <w:lang w:val="en-GB"/>
              </w:rPr>
              <w:t>Technological packages for the development of grass and legume forage pastures in the Intermediate Savannahs</w:t>
            </w:r>
          </w:p>
        </w:tc>
      </w:tr>
      <w:tr w:rsidR="00722361" w:rsidRPr="005F6F06" w14:paraId="78D4F87E" w14:textId="77777777" w:rsidTr="00952766">
        <w:tc>
          <w:tcPr>
            <w:tcW w:w="3119" w:type="dxa"/>
            <w:shd w:val="clear" w:color="auto" w:fill="auto"/>
          </w:tcPr>
          <w:p w14:paraId="700BF7A3" w14:textId="77777777" w:rsidR="00722361" w:rsidRPr="00672EE9" w:rsidRDefault="00722361" w:rsidP="00AD5880">
            <w:pPr>
              <w:rPr>
                <w:rFonts w:ascii="Arial" w:hAnsi="Arial" w:cs="Arial"/>
                <w:lang w:val="en-GB"/>
              </w:rPr>
            </w:pPr>
            <w:r w:rsidRPr="00672EE9">
              <w:rPr>
                <w:rFonts w:ascii="Arial" w:hAnsi="Arial" w:cs="Arial"/>
                <w:lang w:val="en-GB"/>
              </w:rPr>
              <w:t>Byproduct Feed Research</w:t>
            </w:r>
          </w:p>
        </w:tc>
        <w:tc>
          <w:tcPr>
            <w:tcW w:w="3118" w:type="dxa"/>
            <w:shd w:val="clear" w:color="auto" w:fill="auto"/>
          </w:tcPr>
          <w:p w14:paraId="16281011" w14:textId="77777777" w:rsidR="00722361" w:rsidRPr="00672EE9" w:rsidRDefault="00722361" w:rsidP="00AD5880">
            <w:pPr>
              <w:rPr>
                <w:rFonts w:ascii="Arial" w:hAnsi="Arial" w:cs="Arial"/>
                <w:lang w:val="en-GB"/>
              </w:rPr>
            </w:pPr>
            <w:r w:rsidRPr="00672EE9">
              <w:rPr>
                <w:rFonts w:ascii="Arial" w:hAnsi="Arial" w:cs="Arial"/>
                <w:lang w:val="en-GB"/>
              </w:rPr>
              <w:t xml:space="preserve">Assessing the use of the byproducts of crop </w:t>
            </w:r>
            <w:r w:rsidRPr="00672EE9">
              <w:rPr>
                <w:rFonts w:ascii="Arial" w:hAnsi="Arial" w:cs="Arial"/>
                <w:lang w:val="en-GB"/>
              </w:rPr>
              <w:lastRenderedPageBreak/>
              <w:t>production and processing as feed stock</w:t>
            </w:r>
          </w:p>
          <w:p w14:paraId="19FD2C94" w14:textId="77777777" w:rsidR="00722361" w:rsidRPr="00672EE9" w:rsidRDefault="00722361" w:rsidP="00AD5880">
            <w:pPr>
              <w:rPr>
                <w:rFonts w:ascii="Arial" w:hAnsi="Arial" w:cs="Arial"/>
                <w:lang w:val="en-GB"/>
              </w:rPr>
            </w:pPr>
            <w:r w:rsidRPr="00672EE9">
              <w:rPr>
                <w:rFonts w:ascii="Arial" w:hAnsi="Arial" w:cs="Arial"/>
                <w:lang w:val="en-GB"/>
              </w:rPr>
              <w:t>Produce high quality livestock feeds from the  byproducts of crop production</w:t>
            </w:r>
          </w:p>
          <w:p w14:paraId="20A3D96C" w14:textId="77777777" w:rsidR="00722361" w:rsidRPr="00672EE9" w:rsidRDefault="00722361" w:rsidP="00AD5880">
            <w:pPr>
              <w:rPr>
                <w:rFonts w:ascii="Arial" w:hAnsi="Arial" w:cs="Arial"/>
                <w:lang w:val="en-GB"/>
              </w:rPr>
            </w:pPr>
            <w:r w:rsidRPr="00672EE9">
              <w:rPr>
                <w:rFonts w:ascii="Arial" w:hAnsi="Arial" w:cs="Arial"/>
                <w:lang w:val="en-GB"/>
              </w:rPr>
              <w:t>Test the relative performance of various byproduct feeds on the performance of select livestock species in the Intermediate savannahs</w:t>
            </w:r>
          </w:p>
        </w:tc>
        <w:tc>
          <w:tcPr>
            <w:tcW w:w="2977" w:type="dxa"/>
            <w:shd w:val="clear" w:color="auto" w:fill="auto"/>
          </w:tcPr>
          <w:p w14:paraId="48D8CBCA" w14:textId="77777777" w:rsidR="00722361" w:rsidRPr="00672EE9" w:rsidRDefault="00722361" w:rsidP="00AD5880">
            <w:pPr>
              <w:rPr>
                <w:rFonts w:ascii="Arial" w:hAnsi="Arial" w:cs="Arial"/>
                <w:lang w:val="en-GB"/>
              </w:rPr>
            </w:pPr>
            <w:r w:rsidRPr="00672EE9">
              <w:rPr>
                <w:rFonts w:ascii="Arial" w:hAnsi="Arial" w:cs="Arial"/>
                <w:lang w:val="en-GB"/>
              </w:rPr>
              <w:lastRenderedPageBreak/>
              <w:t xml:space="preserve">Identified high quality byproduct feeding material </w:t>
            </w:r>
            <w:r w:rsidRPr="00672EE9">
              <w:rPr>
                <w:rFonts w:ascii="Arial" w:hAnsi="Arial" w:cs="Arial"/>
                <w:lang w:val="en-GB"/>
              </w:rPr>
              <w:lastRenderedPageBreak/>
              <w:t>from the Inter</w:t>
            </w:r>
            <w:r w:rsidR="00E866B1" w:rsidRPr="00672EE9">
              <w:rPr>
                <w:rFonts w:ascii="Arial" w:hAnsi="Arial" w:cs="Arial"/>
                <w:lang w:val="en-GB"/>
              </w:rPr>
              <w:t>mediate Savannahs crop program</w:t>
            </w:r>
          </w:p>
          <w:p w14:paraId="400EF021" w14:textId="77777777" w:rsidR="00722361" w:rsidRPr="00672EE9" w:rsidRDefault="00722361" w:rsidP="00AD5880">
            <w:pPr>
              <w:rPr>
                <w:rFonts w:ascii="Arial" w:hAnsi="Arial" w:cs="Arial"/>
                <w:lang w:val="en-GB"/>
              </w:rPr>
            </w:pPr>
            <w:r w:rsidRPr="00672EE9">
              <w:rPr>
                <w:rFonts w:ascii="Arial" w:hAnsi="Arial" w:cs="Arial"/>
                <w:lang w:val="en-GB"/>
              </w:rPr>
              <w:t>Facility established for the production of byproduct feeds</w:t>
            </w:r>
          </w:p>
          <w:p w14:paraId="181F0379" w14:textId="77777777" w:rsidR="00722361" w:rsidRPr="00672EE9" w:rsidRDefault="00722361" w:rsidP="00AD5880">
            <w:pPr>
              <w:rPr>
                <w:rFonts w:ascii="Arial" w:hAnsi="Arial" w:cs="Arial"/>
                <w:lang w:val="en-GB"/>
              </w:rPr>
            </w:pPr>
            <w:r w:rsidRPr="00672EE9">
              <w:rPr>
                <w:rFonts w:ascii="Arial" w:hAnsi="Arial" w:cs="Arial"/>
                <w:lang w:val="en-GB"/>
              </w:rPr>
              <w:t>Facility established to carry out feeding trials</w:t>
            </w:r>
          </w:p>
        </w:tc>
      </w:tr>
      <w:tr w:rsidR="00722361" w:rsidRPr="005F6F06" w14:paraId="09DAA0C6" w14:textId="77777777" w:rsidTr="00952766">
        <w:tc>
          <w:tcPr>
            <w:tcW w:w="3119" w:type="dxa"/>
            <w:shd w:val="clear" w:color="auto" w:fill="auto"/>
          </w:tcPr>
          <w:p w14:paraId="1D4DFB2D" w14:textId="77777777" w:rsidR="00722361" w:rsidRPr="00672EE9" w:rsidRDefault="00722361" w:rsidP="00AD5880">
            <w:pPr>
              <w:rPr>
                <w:rFonts w:ascii="Arial" w:hAnsi="Arial" w:cs="Arial"/>
                <w:lang w:val="en-GB"/>
              </w:rPr>
            </w:pPr>
            <w:r w:rsidRPr="00672EE9">
              <w:rPr>
                <w:rFonts w:ascii="Arial" w:hAnsi="Arial" w:cs="Arial"/>
                <w:lang w:val="en-GB"/>
              </w:rPr>
              <w:lastRenderedPageBreak/>
              <w:t>Livestock Research</w:t>
            </w:r>
          </w:p>
        </w:tc>
        <w:tc>
          <w:tcPr>
            <w:tcW w:w="3118" w:type="dxa"/>
            <w:shd w:val="clear" w:color="auto" w:fill="auto"/>
          </w:tcPr>
          <w:p w14:paraId="53A9BB7F" w14:textId="77777777" w:rsidR="00722361" w:rsidRPr="00672EE9" w:rsidRDefault="00722361" w:rsidP="00AD5880">
            <w:pPr>
              <w:rPr>
                <w:rFonts w:ascii="Arial" w:hAnsi="Arial" w:cs="Arial"/>
                <w:lang w:val="en-GB"/>
              </w:rPr>
            </w:pPr>
            <w:r w:rsidRPr="00672EE9">
              <w:rPr>
                <w:rFonts w:ascii="Arial" w:hAnsi="Arial" w:cs="Arial"/>
                <w:lang w:val="en-GB"/>
              </w:rPr>
              <w:t>Promote the sustained increased production of livestock in the Intermediate Savannahs.</w:t>
            </w:r>
          </w:p>
          <w:p w14:paraId="318AE249" w14:textId="77777777" w:rsidR="00722361" w:rsidRPr="00672EE9" w:rsidRDefault="00722361" w:rsidP="00AD5880">
            <w:pPr>
              <w:rPr>
                <w:rFonts w:ascii="Arial" w:hAnsi="Arial" w:cs="Arial"/>
                <w:lang w:val="en-GB"/>
              </w:rPr>
            </w:pPr>
            <w:r w:rsidRPr="00672EE9">
              <w:rPr>
                <w:rFonts w:ascii="Arial" w:hAnsi="Arial" w:cs="Arial"/>
                <w:lang w:val="en-GB"/>
              </w:rPr>
              <w:t>Livestock of interest: Beef Cattle and small ruminants (sheep).</w:t>
            </w:r>
          </w:p>
          <w:p w14:paraId="3817DA9E" w14:textId="77777777" w:rsidR="00722361" w:rsidRPr="00672EE9" w:rsidRDefault="00722361" w:rsidP="00AD5880">
            <w:pPr>
              <w:rPr>
                <w:rFonts w:ascii="Arial" w:hAnsi="Arial" w:cs="Arial"/>
                <w:lang w:val="en-GB"/>
              </w:rPr>
            </w:pPr>
            <w:r w:rsidRPr="00672EE9">
              <w:rPr>
                <w:rFonts w:ascii="Arial" w:hAnsi="Arial" w:cs="Arial"/>
                <w:lang w:val="en-GB"/>
              </w:rPr>
              <w:t>Increase the availability of sufficient numbers of high quality livestock breeding stock</w:t>
            </w:r>
          </w:p>
          <w:p w14:paraId="062ABFE9" w14:textId="77777777" w:rsidR="00722361" w:rsidRPr="00672EE9" w:rsidRDefault="00722361" w:rsidP="00AD5880">
            <w:pPr>
              <w:rPr>
                <w:rFonts w:ascii="Arial" w:hAnsi="Arial" w:cs="Arial"/>
                <w:lang w:val="en-GB"/>
              </w:rPr>
            </w:pPr>
            <w:r w:rsidRPr="00672EE9">
              <w:rPr>
                <w:rFonts w:ascii="Arial" w:hAnsi="Arial" w:cs="Arial"/>
                <w:lang w:val="en-GB"/>
              </w:rPr>
              <w:t>Distribute high quality livestock breeding stock and semen to the farming community</w:t>
            </w:r>
          </w:p>
          <w:p w14:paraId="3110FF53" w14:textId="77777777" w:rsidR="00722361" w:rsidRPr="00672EE9" w:rsidRDefault="00722361" w:rsidP="00AD5880">
            <w:pPr>
              <w:rPr>
                <w:rFonts w:ascii="Arial" w:hAnsi="Arial" w:cs="Arial"/>
                <w:lang w:val="en-GB"/>
              </w:rPr>
            </w:pPr>
            <w:r w:rsidRPr="00672EE9">
              <w:rPr>
                <w:rFonts w:ascii="Arial" w:hAnsi="Arial" w:cs="Arial"/>
                <w:lang w:val="en-GB"/>
              </w:rPr>
              <w:t>Train farmers in the husbandry practices for the production livestock in the Intermediate savannahs</w:t>
            </w:r>
          </w:p>
          <w:p w14:paraId="741FD709" w14:textId="77777777" w:rsidR="00722361" w:rsidRPr="00672EE9" w:rsidRDefault="00722361" w:rsidP="00AD5880">
            <w:pPr>
              <w:rPr>
                <w:rFonts w:ascii="Arial" w:hAnsi="Arial" w:cs="Arial"/>
                <w:lang w:val="en-GB"/>
              </w:rPr>
            </w:pPr>
            <w:r w:rsidRPr="00672EE9">
              <w:rPr>
                <w:rFonts w:ascii="Arial" w:hAnsi="Arial" w:cs="Arial"/>
                <w:lang w:val="en-GB"/>
              </w:rPr>
              <w:t>Address the impact Climate Change on lives</w:t>
            </w:r>
            <w:r w:rsidR="00D5204E" w:rsidRPr="00672EE9">
              <w:rPr>
                <w:rFonts w:ascii="Arial" w:hAnsi="Arial" w:cs="Arial"/>
                <w:lang w:val="en-GB"/>
              </w:rPr>
              <w:t xml:space="preserve">tock production and vice versa </w:t>
            </w:r>
          </w:p>
        </w:tc>
        <w:tc>
          <w:tcPr>
            <w:tcW w:w="2977" w:type="dxa"/>
            <w:shd w:val="clear" w:color="auto" w:fill="auto"/>
          </w:tcPr>
          <w:p w14:paraId="048963D7" w14:textId="77777777" w:rsidR="00722361" w:rsidRPr="00672EE9" w:rsidRDefault="00722361" w:rsidP="00AD5880">
            <w:pPr>
              <w:rPr>
                <w:rFonts w:ascii="Arial" w:hAnsi="Arial" w:cs="Arial"/>
                <w:lang w:val="en-GB"/>
              </w:rPr>
            </w:pPr>
            <w:r w:rsidRPr="00672EE9">
              <w:rPr>
                <w:rFonts w:ascii="Arial" w:hAnsi="Arial" w:cs="Arial"/>
                <w:lang w:val="en-GB"/>
              </w:rPr>
              <w:t>Identified target breeds and breed types</w:t>
            </w:r>
          </w:p>
          <w:p w14:paraId="25C7F46B" w14:textId="77777777" w:rsidR="00722361" w:rsidRPr="00672EE9" w:rsidRDefault="00722361" w:rsidP="00AD5880">
            <w:pPr>
              <w:rPr>
                <w:rFonts w:ascii="Arial" w:hAnsi="Arial" w:cs="Arial"/>
                <w:lang w:val="en-GB"/>
              </w:rPr>
            </w:pPr>
            <w:r w:rsidRPr="00672EE9">
              <w:rPr>
                <w:rFonts w:ascii="Arial" w:hAnsi="Arial" w:cs="Arial"/>
                <w:lang w:val="en-GB"/>
              </w:rPr>
              <w:t>A facility established to breed and multiply selected breeds of beef cattle, sheep and goats</w:t>
            </w:r>
          </w:p>
          <w:p w14:paraId="02F86106" w14:textId="77777777" w:rsidR="00722361" w:rsidRPr="00672EE9" w:rsidRDefault="00722361" w:rsidP="00AD5880">
            <w:pPr>
              <w:rPr>
                <w:rFonts w:ascii="Arial" w:hAnsi="Arial" w:cs="Arial"/>
                <w:lang w:val="en-GB"/>
              </w:rPr>
            </w:pPr>
            <w:r w:rsidRPr="00672EE9">
              <w:rPr>
                <w:rFonts w:ascii="Arial" w:hAnsi="Arial" w:cs="Arial"/>
                <w:lang w:val="en-GB"/>
              </w:rPr>
              <w:t xml:space="preserve">Requisite information products developed for the training of farmers in the production of livestock in the Intermediate Savannahs </w:t>
            </w:r>
          </w:p>
          <w:p w14:paraId="0DAEE6D8" w14:textId="77777777" w:rsidR="00722361" w:rsidRPr="00672EE9" w:rsidRDefault="00722361" w:rsidP="00AD5880">
            <w:pPr>
              <w:rPr>
                <w:rFonts w:ascii="Arial" w:hAnsi="Arial" w:cs="Arial"/>
                <w:lang w:val="en-GB"/>
              </w:rPr>
            </w:pPr>
            <w:r w:rsidRPr="00672EE9">
              <w:rPr>
                <w:rFonts w:ascii="Arial" w:hAnsi="Arial" w:cs="Arial"/>
                <w:lang w:val="en-GB"/>
              </w:rPr>
              <w:t>Marketing mechanism for animal genetic resources established and operating in the Intermediate Savannahs</w:t>
            </w:r>
          </w:p>
        </w:tc>
      </w:tr>
      <w:tr w:rsidR="00722361" w:rsidRPr="005F6F06" w14:paraId="129CA41E" w14:textId="77777777" w:rsidTr="00952766">
        <w:tc>
          <w:tcPr>
            <w:tcW w:w="3119" w:type="dxa"/>
            <w:shd w:val="clear" w:color="auto" w:fill="auto"/>
          </w:tcPr>
          <w:p w14:paraId="23568E2B" w14:textId="77777777" w:rsidR="00722361" w:rsidRPr="00672EE9" w:rsidRDefault="00722361" w:rsidP="00AD5880">
            <w:pPr>
              <w:rPr>
                <w:rFonts w:ascii="Arial" w:hAnsi="Arial" w:cs="Arial"/>
                <w:lang w:val="en-GB"/>
              </w:rPr>
            </w:pPr>
            <w:r w:rsidRPr="00672EE9">
              <w:rPr>
                <w:rFonts w:ascii="Arial" w:hAnsi="Arial" w:cs="Arial"/>
                <w:lang w:val="en-GB"/>
              </w:rPr>
              <w:t>Soil Management</w:t>
            </w:r>
          </w:p>
        </w:tc>
        <w:tc>
          <w:tcPr>
            <w:tcW w:w="3118" w:type="dxa"/>
            <w:shd w:val="clear" w:color="auto" w:fill="auto"/>
          </w:tcPr>
          <w:p w14:paraId="4A98D0FA" w14:textId="77777777" w:rsidR="00722361" w:rsidRPr="00672EE9" w:rsidRDefault="00722361" w:rsidP="00AD5880">
            <w:pPr>
              <w:rPr>
                <w:rFonts w:ascii="Arial" w:hAnsi="Arial" w:cs="Arial"/>
                <w:lang w:val="en-GB"/>
              </w:rPr>
            </w:pPr>
            <w:r w:rsidRPr="00672EE9">
              <w:rPr>
                <w:rFonts w:ascii="Arial" w:hAnsi="Arial" w:cs="Arial"/>
                <w:lang w:val="en-GB"/>
              </w:rPr>
              <w:t xml:space="preserve">Remove key constraints to crop production through soil </w:t>
            </w:r>
            <w:r w:rsidRPr="00672EE9">
              <w:rPr>
                <w:rFonts w:ascii="Arial" w:hAnsi="Arial" w:cs="Arial"/>
                <w:lang w:val="en-GB"/>
              </w:rPr>
              <w:lastRenderedPageBreak/>
              <w:t>plant environment modification in the savannahs.</w:t>
            </w:r>
          </w:p>
          <w:p w14:paraId="6395D9FD" w14:textId="77777777" w:rsidR="00722361" w:rsidRPr="00672EE9" w:rsidRDefault="00722361" w:rsidP="00AD5880">
            <w:pPr>
              <w:rPr>
                <w:rFonts w:ascii="Arial" w:hAnsi="Arial" w:cs="Arial"/>
                <w:lang w:val="en-GB"/>
              </w:rPr>
            </w:pPr>
            <w:r w:rsidRPr="00672EE9">
              <w:rPr>
                <w:rFonts w:ascii="Arial" w:hAnsi="Arial" w:cs="Arial"/>
                <w:lang w:val="en-GB"/>
              </w:rPr>
              <w:t>Ameliorating practices to be used like liming, biochar addition, organic matter addition and agroforestry systems.</w:t>
            </w:r>
          </w:p>
          <w:p w14:paraId="06D8B095" w14:textId="77777777" w:rsidR="00722361" w:rsidRPr="00672EE9" w:rsidRDefault="00722361" w:rsidP="00AD5880">
            <w:pPr>
              <w:rPr>
                <w:rFonts w:ascii="Arial" w:hAnsi="Arial" w:cs="Arial"/>
                <w:lang w:val="en-GB"/>
              </w:rPr>
            </w:pPr>
            <w:r w:rsidRPr="00672EE9">
              <w:rPr>
                <w:rFonts w:ascii="Arial" w:hAnsi="Arial" w:cs="Arial"/>
                <w:lang w:val="en-GB"/>
              </w:rPr>
              <w:t>Assess the efficacy of selected soil amelioration practices on soil productivity on the acid, infertile and drought prone soils of the Intermediate Savannahs.</w:t>
            </w:r>
          </w:p>
          <w:p w14:paraId="41FAE64C" w14:textId="77777777" w:rsidR="00722361" w:rsidRPr="00672EE9" w:rsidRDefault="00722361" w:rsidP="00AD5880">
            <w:pPr>
              <w:rPr>
                <w:rFonts w:ascii="Arial" w:hAnsi="Arial" w:cs="Arial"/>
                <w:lang w:val="en-GB"/>
              </w:rPr>
            </w:pPr>
            <w:r w:rsidRPr="00672EE9">
              <w:rPr>
                <w:rFonts w:ascii="Arial" w:hAnsi="Arial" w:cs="Arial"/>
                <w:lang w:val="en-GB"/>
              </w:rPr>
              <w:t>Sensitize farmers to the benefits of using appropriate soil amelioration practices and teach them to use these practices.</w:t>
            </w:r>
          </w:p>
          <w:p w14:paraId="5161C4DB" w14:textId="77777777" w:rsidR="00722361" w:rsidRPr="00672EE9" w:rsidRDefault="00722361" w:rsidP="00AD5880">
            <w:pPr>
              <w:rPr>
                <w:rFonts w:ascii="Arial" w:hAnsi="Arial" w:cs="Arial"/>
                <w:lang w:val="en-GB"/>
              </w:rPr>
            </w:pPr>
            <w:r w:rsidRPr="00672EE9">
              <w:rPr>
                <w:rFonts w:ascii="Arial" w:hAnsi="Arial" w:cs="Arial"/>
                <w:lang w:val="en-GB"/>
              </w:rPr>
              <w:t>Assess the level of soil carbon sequestration possible through the widespread use of biochar in agricultural production in the Savannahs.</w:t>
            </w:r>
          </w:p>
        </w:tc>
        <w:tc>
          <w:tcPr>
            <w:tcW w:w="2977" w:type="dxa"/>
            <w:shd w:val="clear" w:color="auto" w:fill="auto"/>
          </w:tcPr>
          <w:p w14:paraId="2EC9D7D5" w14:textId="77777777" w:rsidR="00722361" w:rsidRPr="00672EE9" w:rsidRDefault="00722361" w:rsidP="00AD5880">
            <w:pPr>
              <w:rPr>
                <w:rFonts w:ascii="Arial" w:hAnsi="Arial" w:cs="Arial"/>
                <w:lang w:val="en-GB"/>
              </w:rPr>
            </w:pPr>
            <w:r w:rsidRPr="00672EE9">
              <w:rPr>
                <w:rFonts w:ascii="Arial" w:hAnsi="Arial" w:cs="Arial"/>
                <w:lang w:val="en-GB"/>
              </w:rPr>
              <w:lastRenderedPageBreak/>
              <w:t xml:space="preserve">Specific soil management practices developed for the </w:t>
            </w:r>
            <w:r w:rsidRPr="00672EE9">
              <w:rPr>
                <w:rFonts w:ascii="Arial" w:hAnsi="Arial" w:cs="Arial"/>
                <w:lang w:val="en-GB"/>
              </w:rPr>
              <w:lastRenderedPageBreak/>
              <w:t>appropriate management of the soils of the Intermediate savannahs</w:t>
            </w:r>
          </w:p>
          <w:p w14:paraId="1069CACB" w14:textId="77777777" w:rsidR="00722361" w:rsidRPr="00672EE9" w:rsidRDefault="00722361" w:rsidP="00AD5880">
            <w:pPr>
              <w:rPr>
                <w:rFonts w:ascii="Arial" w:hAnsi="Arial" w:cs="Arial"/>
                <w:lang w:val="en-GB"/>
              </w:rPr>
            </w:pPr>
            <w:r w:rsidRPr="00672EE9">
              <w:rPr>
                <w:rFonts w:ascii="Arial" w:hAnsi="Arial" w:cs="Arial"/>
                <w:lang w:val="en-GB"/>
              </w:rPr>
              <w:t>Information products developed for the management of the soils of the Intermediate Savannahs</w:t>
            </w:r>
          </w:p>
          <w:p w14:paraId="45957B01" w14:textId="77777777" w:rsidR="00722361" w:rsidRPr="00672EE9" w:rsidRDefault="00722361" w:rsidP="00AD5880">
            <w:pPr>
              <w:rPr>
                <w:rFonts w:ascii="Arial" w:hAnsi="Arial" w:cs="Arial"/>
                <w:lang w:val="en-GB"/>
              </w:rPr>
            </w:pPr>
            <w:r w:rsidRPr="00672EE9">
              <w:rPr>
                <w:rFonts w:ascii="Arial" w:hAnsi="Arial" w:cs="Arial"/>
                <w:lang w:val="en-GB"/>
              </w:rPr>
              <w:t>Estimates of soil carbon sequestration made for possible Carbon trading</w:t>
            </w:r>
          </w:p>
        </w:tc>
      </w:tr>
      <w:tr w:rsidR="00722361" w:rsidRPr="005F6F06" w14:paraId="4DF53E1C" w14:textId="77777777" w:rsidTr="00952766">
        <w:tc>
          <w:tcPr>
            <w:tcW w:w="3119" w:type="dxa"/>
            <w:shd w:val="clear" w:color="auto" w:fill="auto"/>
          </w:tcPr>
          <w:p w14:paraId="1E50C2B4" w14:textId="77777777" w:rsidR="00722361" w:rsidRPr="00672EE9" w:rsidRDefault="00722361" w:rsidP="00AD5880">
            <w:pPr>
              <w:rPr>
                <w:rFonts w:ascii="Arial" w:hAnsi="Arial" w:cs="Arial"/>
                <w:lang w:val="en-GB"/>
              </w:rPr>
            </w:pPr>
            <w:r w:rsidRPr="00672EE9">
              <w:rPr>
                <w:rFonts w:ascii="Arial" w:hAnsi="Arial" w:cs="Arial"/>
                <w:lang w:val="en-GB"/>
              </w:rPr>
              <w:lastRenderedPageBreak/>
              <w:t>Technology transfer</w:t>
            </w:r>
          </w:p>
        </w:tc>
        <w:tc>
          <w:tcPr>
            <w:tcW w:w="3118" w:type="dxa"/>
            <w:shd w:val="clear" w:color="auto" w:fill="auto"/>
          </w:tcPr>
          <w:p w14:paraId="1B4A48E3" w14:textId="77777777" w:rsidR="00722361" w:rsidRPr="00672EE9" w:rsidRDefault="00722361" w:rsidP="00AD5880">
            <w:pPr>
              <w:rPr>
                <w:rFonts w:ascii="Arial" w:hAnsi="Arial" w:cs="Arial"/>
                <w:lang w:val="en-GB"/>
              </w:rPr>
            </w:pPr>
            <w:r w:rsidRPr="00672EE9">
              <w:rPr>
                <w:rFonts w:ascii="Arial" w:hAnsi="Arial" w:cs="Arial"/>
                <w:lang w:val="en-GB"/>
              </w:rPr>
              <w:t>Transfer of technological information to agricultural producers in the Intermediate savannahs.</w:t>
            </w:r>
          </w:p>
          <w:p w14:paraId="0BDAE99C" w14:textId="77777777" w:rsidR="00722361" w:rsidRPr="00672EE9" w:rsidRDefault="00722361" w:rsidP="00AD5880">
            <w:pPr>
              <w:rPr>
                <w:rFonts w:ascii="Arial" w:hAnsi="Arial" w:cs="Arial"/>
                <w:lang w:val="en-GB"/>
              </w:rPr>
            </w:pPr>
            <w:r w:rsidRPr="00672EE9">
              <w:rPr>
                <w:rFonts w:ascii="Arial" w:hAnsi="Arial" w:cs="Arial"/>
                <w:lang w:val="en-GB"/>
              </w:rPr>
              <w:t xml:space="preserve">Provide the necessary technical support to agricultural producers to facilitate technology uptake thru: </w:t>
            </w:r>
          </w:p>
          <w:p w14:paraId="6840C18A" w14:textId="77777777" w:rsidR="00722361" w:rsidRPr="00672EE9" w:rsidRDefault="00722361" w:rsidP="00AD5880">
            <w:pPr>
              <w:rPr>
                <w:rFonts w:ascii="Arial" w:hAnsi="Arial" w:cs="Arial"/>
                <w:lang w:val="en-GB"/>
              </w:rPr>
            </w:pPr>
            <w:r w:rsidRPr="00672EE9">
              <w:rPr>
                <w:rFonts w:ascii="Arial" w:hAnsi="Arial" w:cs="Arial"/>
                <w:lang w:val="en-GB"/>
              </w:rPr>
              <w:t>a) Farm visit</w:t>
            </w:r>
          </w:p>
          <w:p w14:paraId="174DA9FF" w14:textId="45D3B505" w:rsidR="00722361" w:rsidRPr="00672EE9" w:rsidRDefault="00FF7D2C" w:rsidP="00AD5880">
            <w:pPr>
              <w:rPr>
                <w:rFonts w:ascii="Arial" w:hAnsi="Arial" w:cs="Arial"/>
                <w:lang w:val="en-GB"/>
              </w:rPr>
            </w:pPr>
            <w:r>
              <w:rPr>
                <w:rFonts w:ascii="Arial" w:hAnsi="Arial" w:cs="Arial"/>
                <w:lang w:val="en-GB"/>
              </w:rPr>
              <w:t>b</w:t>
            </w:r>
            <w:r w:rsidR="00722361" w:rsidRPr="00672EE9">
              <w:rPr>
                <w:rFonts w:ascii="Arial" w:hAnsi="Arial" w:cs="Arial"/>
                <w:lang w:val="en-GB"/>
              </w:rPr>
              <w:t xml:space="preserve">)On-farm trials and </w:t>
            </w:r>
            <w:r w:rsidR="00722361" w:rsidRPr="00672EE9">
              <w:rPr>
                <w:rFonts w:ascii="Arial" w:hAnsi="Arial" w:cs="Arial"/>
                <w:lang w:val="en-GB"/>
              </w:rPr>
              <w:lastRenderedPageBreak/>
              <w:t>demonstration plots</w:t>
            </w:r>
          </w:p>
          <w:p w14:paraId="197F4D77" w14:textId="77777777" w:rsidR="00722361" w:rsidRPr="00672EE9" w:rsidRDefault="00722361" w:rsidP="00AD5880">
            <w:pPr>
              <w:rPr>
                <w:rFonts w:ascii="Arial" w:hAnsi="Arial" w:cs="Arial"/>
                <w:lang w:val="en-GB"/>
              </w:rPr>
            </w:pPr>
            <w:r w:rsidRPr="00672EE9">
              <w:rPr>
                <w:rFonts w:ascii="Arial" w:hAnsi="Arial" w:cs="Arial"/>
                <w:lang w:val="en-GB"/>
              </w:rPr>
              <w:t>c)Field day and workshops</w:t>
            </w:r>
          </w:p>
          <w:p w14:paraId="43CBA00D" w14:textId="77777777" w:rsidR="00722361" w:rsidRPr="00672EE9" w:rsidRDefault="00722361" w:rsidP="00AD5880">
            <w:pPr>
              <w:rPr>
                <w:rFonts w:ascii="Arial" w:hAnsi="Arial" w:cs="Arial"/>
                <w:lang w:val="en-GB"/>
              </w:rPr>
            </w:pPr>
            <w:r w:rsidRPr="00672EE9">
              <w:rPr>
                <w:rFonts w:ascii="Arial" w:hAnsi="Arial" w:cs="Arial"/>
                <w:lang w:val="en-GB"/>
              </w:rPr>
              <w:t>d) Distribution of information on production from research activities</w:t>
            </w:r>
          </w:p>
          <w:p w14:paraId="75C7FA0C" w14:textId="77777777" w:rsidR="00722361" w:rsidRPr="00672EE9" w:rsidRDefault="00722361" w:rsidP="00AD5880">
            <w:pPr>
              <w:rPr>
                <w:rFonts w:ascii="Arial" w:hAnsi="Arial" w:cs="Arial"/>
                <w:lang w:val="en-GB"/>
              </w:rPr>
            </w:pPr>
            <w:r w:rsidRPr="00672EE9">
              <w:rPr>
                <w:rFonts w:ascii="Arial" w:hAnsi="Arial" w:cs="Arial"/>
                <w:lang w:val="en-GB"/>
              </w:rPr>
              <w:t>e) Use of ICT products and facilities</w:t>
            </w:r>
          </w:p>
        </w:tc>
        <w:tc>
          <w:tcPr>
            <w:tcW w:w="2977" w:type="dxa"/>
            <w:shd w:val="clear" w:color="auto" w:fill="auto"/>
          </w:tcPr>
          <w:p w14:paraId="13D08AB5" w14:textId="77777777" w:rsidR="00722361" w:rsidRPr="00672EE9" w:rsidRDefault="00722361" w:rsidP="00AD5880">
            <w:pPr>
              <w:rPr>
                <w:rFonts w:ascii="Arial" w:hAnsi="Arial" w:cs="Arial"/>
                <w:lang w:val="en-GB"/>
              </w:rPr>
            </w:pPr>
            <w:r w:rsidRPr="00672EE9">
              <w:rPr>
                <w:rFonts w:ascii="Arial" w:hAnsi="Arial" w:cs="Arial"/>
                <w:lang w:val="en-GB"/>
              </w:rPr>
              <w:lastRenderedPageBreak/>
              <w:t>On-farm trials and demonstration plots</w:t>
            </w:r>
          </w:p>
          <w:p w14:paraId="42660E42" w14:textId="77777777" w:rsidR="00722361" w:rsidRPr="00672EE9" w:rsidRDefault="00722361" w:rsidP="00AD5880">
            <w:pPr>
              <w:rPr>
                <w:rFonts w:ascii="Arial" w:hAnsi="Arial" w:cs="Arial"/>
                <w:lang w:val="en-GB"/>
              </w:rPr>
            </w:pPr>
            <w:r w:rsidRPr="00672EE9">
              <w:rPr>
                <w:rFonts w:ascii="Arial" w:hAnsi="Arial" w:cs="Arial"/>
                <w:lang w:val="en-GB"/>
              </w:rPr>
              <w:t>Field day and workshops</w:t>
            </w:r>
          </w:p>
          <w:p w14:paraId="603DBEE9" w14:textId="77777777" w:rsidR="00722361" w:rsidRPr="00672EE9" w:rsidRDefault="00722361" w:rsidP="00AD5880">
            <w:pPr>
              <w:rPr>
                <w:rFonts w:ascii="Arial" w:hAnsi="Arial" w:cs="Arial"/>
                <w:lang w:val="en-GB"/>
              </w:rPr>
            </w:pPr>
            <w:r w:rsidRPr="00672EE9">
              <w:rPr>
                <w:rFonts w:ascii="Arial" w:hAnsi="Arial" w:cs="Arial"/>
                <w:lang w:val="en-GB"/>
              </w:rPr>
              <w:t>Factsheets, newsletters, brochures and pamphlets</w:t>
            </w:r>
          </w:p>
          <w:p w14:paraId="3BD1CEAE" w14:textId="77777777" w:rsidR="00722361" w:rsidRPr="00672EE9" w:rsidRDefault="00722361" w:rsidP="00AD5880">
            <w:pPr>
              <w:rPr>
                <w:rFonts w:ascii="Arial" w:hAnsi="Arial" w:cs="Arial"/>
                <w:lang w:val="en-GB"/>
              </w:rPr>
            </w:pPr>
            <w:r w:rsidRPr="00672EE9">
              <w:rPr>
                <w:rFonts w:ascii="Arial" w:hAnsi="Arial" w:cs="Arial"/>
                <w:lang w:val="en-GB"/>
              </w:rPr>
              <w:t>Early warning weather bulletins</w:t>
            </w:r>
          </w:p>
          <w:p w14:paraId="7AF2C179" w14:textId="77777777" w:rsidR="00722361" w:rsidRPr="00672EE9" w:rsidRDefault="00722361" w:rsidP="00AD5880">
            <w:pPr>
              <w:rPr>
                <w:rFonts w:ascii="Arial" w:hAnsi="Arial" w:cs="Arial"/>
                <w:lang w:val="en-GB"/>
              </w:rPr>
            </w:pPr>
            <w:r w:rsidRPr="00672EE9">
              <w:rPr>
                <w:rFonts w:ascii="Arial" w:hAnsi="Arial" w:cs="Arial"/>
                <w:lang w:val="en-GB"/>
              </w:rPr>
              <w:t>ICT products and facilities</w:t>
            </w:r>
          </w:p>
        </w:tc>
      </w:tr>
    </w:tbl>
    <w:p w14:paraId="545C9B73" w14:textId="11A1505D" w:rsidR="00DF778B" w:rsidRPr="000E27B6" w:rsidRDefault="00AA7A96" w:rsidP="00223616">
      <w:pPr>
        <w:pStyle w:val="Heading1"/>
        <w:numPr>
          <w:ilvl w:val="0"/>
          <w:numId w:val="1"/>
        </w:numPr>
        <w:rPr>
          <w:rFonts w:asciiTheme="minorHAnsi" w:hAnsiTheme="minorHAnsi"/>
          <w:lang w:val="en-GB"/>
        </w:rPr>
      </w:pPr>
      <w:bookmarkStart w:id="15" w:name="_Toc460881289"/>
      <w:r w:rsidRPr="000E27B6">
        <w:rPr>
          <w:rFonts w:asciiTheme="minorHAnsi" w:hAnsiTheme="minorHAnsi"/>
          <w:lang w:val="en-GB"/>
        </w:rPr>
        <w:lastRenderedPageBreak/>
        <w:t xml:space="preserve">Environmental and </w:t>
      </w:r>
      <w:r w:rsidR="00D960CF" w:rsidRPr="000E27B6">
        <w:rPr>
          <w:rFonts w:asciiTheme="minorHAnsi" w:hAnsiTheme="minorHAnsi"/>
          <w:lang w:val="en-GB"/>
        </w:rPr>
        <w:t>S</w:t>
      </w:r>
      <w:r w:rsidRPr="000E27B6">
        <w:rPr>
          <w:rFonts w:asciiTheme="minorHAnsi" w:hAnsiTheme="minorHAnsi"/>
          <w:lang w:val="en-GB"/>
        </w:rPr>
        <w:t>ocial Context</w:t>
      </w:r>
      <w:bookmarkEnd w:id="15"/>
      <w:r w:rsidRPr="000E27B6">
        <w:rPr>
          <w:rFonts w:asciiTheme="minorHAnsi" w:hAnsiTheme="minorHAnsi"/>
          <w:lang w:val="en-GB"/>
        </w:rPr>
        <w:t xml:space="preserve"> </w:t>
      </w:r>
    </w:p>
    <w:p w14:paraId="46A521FC" w14:textId="57377129" w:rsidR="009B421C" w:rsidRPr="000E27B6" w:rsidRDefault="000F72EA" w:rsidP="00FB7997">
      <w:pPr>
        <w:pStyle w:val="Heading1"/>
        <w:numPr>
          <w:ilvl w:val="1"/>
          <w:numId w:val="6"/>
        </w:numPr>
        <w:rPr>
          <w:rFonts w:asciiTheme="minorHAnsi" w:hAnsiTheme="minorHAnsi"/>
          <w:lang w:val="en-GB"/>
        </w:rPr>
      </w:pPr>
      <w:bookmarkStart w:id="16" w:name="_Toc460881290"/>
      <w:r>
        <w:rPr>
          <w:rFonts w:asciiTheme="minorHAnsi" w:hAnsiTheme="minorHAnsi"/>
          <w:lang w:val="en-GB"/>
        </w:rPr>
        <w:t>Country C</w:t>
      </w:r>
      <w:r w:rsidR="009B421C" w:rsidRPr="000E27B6">
        <w:rPr>
          <w:rFonts w:asciiTheme="minorHAnsi" w:hAnsiTheme="minorHAnsi"/>
          <w:lang w:val="en-GB"/>
        </w:rPr>
        <w:t>ontext</w:t>
      </w:r>
      <w:bookmarkEnd w:id="16"/>
    </w:p>
    <w:p w14:paraId="7DFE094B" w14:textId="186801C5" w:rsidR="009B421C" w:rsidRPr="00DD7CE0" w:rsidRDefault="009B421C" w:rsidP="009B421C">
      <w:pPr>
        <w:jc w:val="both"/>
        <w:rPr>
          <w:rFonts w:ascii="Arial" w:hAnsi="Arial" w:cs="Arial"/>
          <w:lang w:val="en-GB"/>
        </w:rPr>
      </w:pPr>
      <w:r w:rsidRPr="00DD7CE0">
        <w:rPr>
          <w:rFonts w:ascii="Arial" w:hAnsi="Arial" w:cs="Arial"/>
          <w:lang w:val="en-GB"/>
        </w:rPr>
        <w:t>Guyana is divided into 10 Administrative Regions and each Region is administered by a Regional Democratic Council (RDC) which is headed by a Chairman. The Regions are divided into Neighbo</w:t>
      </w:r>
      <w:r w:rsidR="00A135BD" w:rsidRPr="00DD7CE0">
        <w:rPr>
          <w:rFonts w:ascii="Arial" w:hAnsi="Arial" w:cs="Arial"/>
          <w:lang w:val="en-GB"/>
        </w:rPr>
        <w:t>u</w:t>
      </w:r>
      <w:r w:rsidRPr="00DD7CE0">
        <w:rPr>
          <w:rFonts w:ascii="Arial" w:hAnsi="Arial" w:cs="Arial"/>
          <w:lang w:val="en-GB"/>
        </w:rPr>
        <w:t>rhood Democratic Councils (NDCs). Georgetown and Guyana's other major cities are important generators of wealth, employment and productivity growth and play a leading role in the national economy. Guyana's rural hinterland accounts for 95% of the land area and 10% of the population</w:t>
      </w:r>
      <w:r w:rsidR="00CF6F6F" w:rsidRPr="00DD7CE0">
        <w:rPr>
          <w:rFonts w:ascii="Arial" w:hAnsi="Arial" w:cs="Arial"/>
          <w:lang w:val="en-GB"/>
        </w:rPr>
        <w:t>,</w:t>
      </w:r>
      <w:r w:rsidRPr="00DD7CE0">
        <w:rPr>
          <w:rFonts w:ascii="Arial" w:hAnsi="Arial" w:cs="Arial"/>
          <w:lang w:val="en-GB"/>
        </w:rPr>
        <w:t xml:space="preserve"> and is home to a number of important economic activities, including agriculture, forestry and mining. </w:t>
      </w:r>
    </w:p>
    <w:p w14:paraId="15B78633" w14:textId="4C36AEDD" w:rsidR="009B421C" w:rsidRPr="00DD7CE0" w:rsidRDefault="009B421C" w:rsidP="009B421C">
      <w:pPr>
        <w:jc w:val="both"/>
        <w:rPr>
          <w:rFonts w:ascii="Arial" w:hAnsi="Arial" w:cs="Arial"/>
          <w:lang w:val="en-GB"/>
        </w:rPr>
      </w:pPr>
      <w:r w:rsidRPr="00DD7CE0">
        <w:rPr>
          <w:rFonts w:ascii="Arial" w:hAnsi="Arial" w:cs="Arial"/>
          <w:lang w:val="en-GB"/>
        </w:rPr>
        <w:t xml:space="preserve">In Guyana, natural resources and biodiversity provide a wide range of goods and services which are critical to the growth and development of the economy and well-being of Guyanese. In 2013, the value </w:t>
      </w:r>
      <w:r w:rsidR="00CF6F6F" w:rsidRPr="00DD7CE0">
        <w:rPr>
          <w:rFonts w:ascii="Arial" w:hAnsi="Arial" w:cs="Arial"/>
          <w:lang w:val="en-GB"/>
        </w:rPr>
        <w:t>that</w:t>
      </w:r>
      <w:r w:rsidRPr="00DD7CE0">
        <w:rPr>
          <w:rFonts w:ascii="Arial" w:hAnsi="Arial" w:cs="Arial"/>
          <w:lang w:val="en-GB"/>
        </w:rPr>
        <w:t xml:space="preserve"> foreign exchange earnings </w:t>
      </w:r>
      <w:r w:rsidR="00CF6F6F" w:rsidRPr="00DD7CE0">
        <w:rPr>
          <w:rFonts w:ascii="Arial" w:hAnsi="Arial" w:cs="Arial"/>
          <w:lang w:val="en-GB"/>
        </w:rPr>
        <w:t xml:space="preserve">gave </w:t>
      </w:r>
      <w:r w:rsidRPr="00DD7CE0">
        <w:rPr>
          <w:rFonts w:ascii="Arial" w:hAnsi="Arial" w:cs="Arial"/>
          <w:lang w:val="en-GB"/>
        </w:rPr>
        <w:t>to the Guyana economy shows that more than 95% of the earnings were related to use of natural resources and biodiversity/ecosystem services (Table 4). This is expected to increase in the future with proposed increased investment in agriculture, ecotourism and the extractive sector.</w:t>
      </w:r>
    </w:p>
    <w:p w14:paraId="3CA4010F" w14:textId="64C909C3" w:rsidR="009B421C" w:rsidRPr="00237411" w:rsidRDefault="009B421C" w:rsidP="009B421C">
      <w:pPr>
        <w:pStyle w:val="Caption"/>
        <w:keepNext/>
        <w:jc w:val="center"/>
        <w:rPr>
          <w:color w:val="auto"/>
          <w:sz w:val="20"/>
          <w:lang w:val="en-GB"/>
        </w:rPr>
      </w:pPr>
      <w:r w:rsidRPr="00237411">
        <w:rPr>
          <w:color w:val="auto"/>
          <w:sz w:val="20"/>
          <w:lang w:val="en-GB"/>
        </w:rPr>
        <w:lastRenderedPageBreak/>
        <w:t xml:space="preserve">Table </w:t>
      </w:r>
      <w:r w:rsidRPr="00237411">
        <w:rPr>
          <w:color w:val="auto"/>
          <w:sz w:val="20"/>
          <w:lang w:val="en-GB"/>
        </w:rPr>
        <w:fldChar w:fldCharType="begin"/>
      </w:r>
      <w:r w:rsidRPr="00237411">
        <w:rPr>
          <w:color w:val="auto"/>
          <w:sz w:val="20"/>
          <w:lang w:val="en-GB"/>
        </w:rPr>
        <w:instrText xml:space="preserve"> SEQ Tabla \* ARABIC </w:instrText>
      </w:r>
      <w:r w:rsidRPr="00237411">
        <w:rPr>
          <w:color w:val="auto"/>
          <w:sz w:val="20"/>
          <w:lang w:val="en-GB"/>
        </w:rPr>
        <w:fldChar w:fldCharType="separate"/>
      </w:r>
      <w:r w:rsidR="008918D8" w:rsidRPr="00237411">
        <w:rPr>
          <w:noProof/>
          <w:color w:val="auto"/>
          <w:sz w:val="20"/>
          <w:lang w:val="en-GB"/>
        </w:rPr>
        <w:t>4</w:t>
      </w:r>
      <w:r w:rsidRPr="00237411">
        <w:rPr>
          <w:color w:val="auto"/>
          <w:sz w:val="20"/>
          <w:lang w:val="en-GB"/>
        </w:rPr>
        <w:fldChar w:fldCharType="end"/>
      </w:r>
      <w:r w:rsidRPr="00237411">
        <w:rPr>
          <w:color w:val="auto"/>
          <w:sz w:val="20"/>
          <w:lang w:val="en-GB"/>
        </w:rPr>
        <w:t>: Contribution</w:t>
      </w:r>
      <w:r w:rsidR="00CF6F6F" w:rsidRPr="00237411">
        <w:rPr>
          <w:color w:val="auto"/>
          <w:sz w:val="20"/>
          <w:lang w:val="en-GB"/>
        </w:rPr>
        <w:t xml:space="preserve"> of Natural Resource to Guyana E</w:t>
      </w:r>
      <w:r w:rsidRPr="00237411">
        <w:rPr>
          <w:color w:val="auto"/>
          <w:sz w:val="20"/>
          <w:lang w:val="en-GB"/>
        </w:rPr>
        <w:t>xport</w:t>
      </w:r>
      <w:r w:rsidR="00CF6F6F" w:rsidRPr="00237411">
        <w:rPr>
          <w:color w:val="auto"/>
          <w:sz w:val="20"/>
          <w:lang w:val="en-GB"/>
        </w:rPr>
        <w:t>s</w:t>
      </w:r>
    </w:p>
    <w:p w14:paraId="7AC96E91" w14:textId="77777777" w:rsidR="009B421C" w:rsidRPr="000E27B6" w:rsidRDefault="009B421C" w:rsidP="009B421C">
      <w:pPr>
        <w:rPr>
          <w:rFonts w:cs="Arial"/>
          <w:noProof/>
          <w:lang w:val="en-GB" w:eastAsia="es-ES"/>
        </w:rPr>
      </w:pPr>
      <w:r w:rsidRPr="000E27B6">
        <w:rPr>
          <w:noProof/>
          <w:lang w:val="en-US"/>
        </w:rPr>
        <w:drawing>
          <wp:inline distT="0" distB="0" distL="0" distR="0" wp14:anchorId="4F387450" wp14:editId="43D2F608">
            <wp:extent cx="5507990" cy="29800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990" cy="2980055"/>
                    </a:xfrm>
                    <a:prstGeom prst="rect">
                      <a:avLst/>
                    </a:prstGeom>
                    <a:noFill/>
                    <a:ln>
                      <a:noFill/>
                    </a:ln>
                  </pic:spPr>
                </pic:pic>
              </a:graphicData>
            </a:graphic>
          </wp:inline>
        </w:drawing>
      </w:r>
    </w:p>
    <w:p w14:paraId="7FC47E77" w14:textId="53FF10DB" w:rsidR="00DF3394" w:rsidRPr="000E27B6" w:rsidRDefault="009B421C" w:rsidP="009B421C">
      <w:pPr>
        <w:autoSpaceDE w:val="0"/>
        <w:autoSpaceDN w:val="0"/>
        <w:adjustRightInd w:val="0"/>
        <w:jc w:val="center"/>
        <w:rPr>
          <w:rFonts w:cs="Arial"/>
          <w:i/>
          <w:iCs/>
          <w:color w:val="000000"/>
          <w:sz w:val="16"/>
          <w:szCs w:val="16"/>
          <w:lang w:val="en-GB" w:eastAsia="es-ES"/>
        </w:rPr>
      </w:pPr>
      <w:r w:rsidRPr="000E27B6">
        <w:rPr>
          <w:rFonts w:cs="Arial"/>
          <w:b/>
          <w:bCs/>
          <w:i/>
          <w:iCs/>
          <w:color w:val="000000"/>
          <w:sz w:val="16"/>
          <w:szCs w:val="16"/>
          <w:lang w:val="en-GB" w:eastAsia="es-ES"/>
        </w:rPr>
        <w:t>Source</w:t>
      </w:r>
      <w:r w:rsidRPr="000E27B6">
        <w:rPr>
          <w:rFonts w:cs="Arial"/>
          <w:i/>
          <w:iCs/>
          <w:color w:val="000000"/>
          <w:sz w:val="16"/>
          <w:szCs w:val="16"/>
          <w:lang w:val="en-GB" w:eastAsia="es-ES"/>
        </w:rPr>
        <w:t>: Bureau of Statistics, 2014</w:t>
      </w:r>
      <w:r w:rsidRPr="000E27B6">
        <w:rPr>
          <w:rStyle w:val="FootnoteReference"/>
          <w:rFonts w:cs="Arial"/>
          <w:i/>
          <w:iCs/>
          <w:color w:val="000000"/>
          <w:sz w:val="16"/>
          <w:szCs w:val="16"/>
          <w:lang w:val="en-GB" w:eastAsia="es-ES"/>
        </w:rPr>
        <w:footnoteReference w:id="8"/>
      </w:r>
      <w:r w:rsidRPr="000E27B6">
        <w:rPr>
          <w:rFonts w:cs="Arial"/>
          <w:i/>
          <w:iCs/>
          <w:color w:val="000000"/>
          <w:sz w:val="16"/>
          <w:szCs w:val="16"/>
          <w:lang w:val="en-GB" w:eastAsia="es-ES"/>
        </w:rPr>
        <w:t>.</w:t>
      </w:r>
      <w:r w:rsidR="00093D43" w:rsidRPr="000E27B6">
        <w:rPr>
          <w:lang w:val="en-GB"/>
        </w:rPr>
        <w:t xml:space="preserve"> </w:t>
      </w:r>
    </w:p>
    <w:p w14:paraId="5CBBDD91" w14:textId="77777777" w:rsidR="00F2222E" w:rsidRPr="00DD7CE0" w:rsidRDefault="00F2222E" w:rsidP="00F2222E">
      <w:pPr>
        <w:jc w:val="both"/>
        <w:rPr>
          <w:rFonts w:ascii="Arial" w:hAnsi="Arial" w:cs="Arial"/>
          <w:b/>
          <w:lang w:val="en-GB"/>
        </w:rPr>
      </w:pPr>
      <w:r w:rsidRPr="00DD7CE0">
        <w:rPr>
          <w:rFonts w:ascii="Arial" w:hAnsi="Arial" w:cs="Arial"/>
          <w:b/>
          <w:lang w:val="en-GB"/>
        </w:rPr>
        <w:t>Agriculture</w:t>
      </w:r>
    </w:p>
    <w:p w14:paraId="2E2FF232" w14:textId="02EEFAD7" w:rsidR="00F2222E" w:rsidRPr="00DD7CE0" w:rsidRDefault="00F2222E" w:rsidP="00F2222E">
      <w:pPr>
        <w:jc w:val="both"/>
        <w:rPr>
          <w:rFonts w:ascii="Arial" w:hAnsi="Arial" w:cs="Arial"/>
          <w:lang w:val="en-GB"/>
        </w:rPr>
      </w:pPr>
      <w:r w:rsidRPr="00DD7CE0">
        <w:rPr>
          <w:rFonts w:ascii="Arial" w:hAnsi="Arial" w:cs="Arial"/>
          <w:lang w:val="en-GB"/>
        </w:rPr>
        <w:t>Agriculture played a crucial role in moving Guyana up from a least developing, highly indebted country in 1990 to being a low middle income country, as well as contributing significantly to the national economy. Approximately 40% of total exports come from agriculture. In 2013, rice exports amounted to US$</w:t>
      </w:r>
      <w:r w:rsidR="00CF6F6F" w:rsidRPr="00DD7CE0">
        <w:rPr>
          <w:rFonts w:ascii="Arial" w:hAnsi="Arial" w:cs="Arial"/>
          <w:lang w:val="en-GB"/>
        </w:rPr>
        <w:t xml:space="preserve"> </w:t>
      </w:r>
      <w:r w:rsidRPr="00DD7CE0">
        <w:rPr>
          <w:rFonts w:ascii="Arial" w:hAnsi="Arial" w:cs="Arial"/>
          <w:lang w:val="en-GB"/>
        </w:rPr>
        <w:t>243 M (14% of total exports), sugar US$</w:t>
      </w:r>
      <w:r w:rsidR="00CF6F6F" w:rsidRPr="00DD7CE0">
        <w:rPr>
          <w:rFonts w:ascii="Arial" w:hAnsi="Arial" w:cs="Arial"/>
          <w:lang w:val="en-GB"/>
        </w:rPr>
        <w:t xml:space="preserve"> </w:t>
      </w:r>
      <w:r w:rsidRPr="00DD7CE0">
        <w:rPr>
          <w:rFonts w:ascii="Arial" w:hAnsi="Arial" w:cs="Arial"/>
          <w:lang w:val="en-GB"/>
        </w:rPr>
        <w:t>132.2 M (9.5%), shrimp and fish US$</w:t>
      </w:r>
      <w:r w:rsidR="00CF6F6F" w:rsidRPr="00DD7CE0">
        <w:rPr>
          <w:rFonts w:ascii="Arial" w:hAnsi="Arial" w:cs="Arial"/>
          <w:lang w:val="en-GB"/>
        </w:rPr>
        <w:t xml:space="preserve"> </w:t>
      </w:r>
      <w:r w:rsidRPr="00DD7CE0">
        <w:rPr>
          <w:rFonts w:ascii="Arial" w:hAnsi="Arial" w:cs="Arial"/>
          <w:lang w:val="en-GB"/>
        </w:rPr>
        <w:t>63.9 M (4.6%), timber US$</w:t>
      </w:r>
      <w:r w:rsidR="00CF6F6F" w:rsidRPr="00DD7CE0">
        <w:rPr>
          <w:rFonts w:ascii="Arial" w:hAnsi="Arial" w:cs="Arial"/>
          <w:lang w:val="en-GB"/>
        </w:rPr>
        <w:t xml:space="preserve"> </w:t>
      </w:r>
      <w:r w:rsidRPr="00DD7CE0">
        <w:rPr>
          <w:rFonts w:ascii="Arial" w:hAnsi="Arial" w:cs="Arial"/>
          <w:lang w:val="en-GB"/>
        </w:rPr>
        <w:t>39 M (2.8% of total exports)</w:t>
      </w:r>
      <w:r w:rsidR="00CF6F6F" w:rsidRPr="00DD7CE0">
        <w:rPr>
          <w:rFonts w:ascii="Arial" w:hAnsi="Arial" w:cs="Arial"/>
          <w:lang w:val="en-GB"/>
        </w:rPr>
        <w:t>,</w:t>
      </w:r>
      <w:r w:rsidRPr="00DD7CE0">
        <w:rPr>
          <w:rFonts w:ascii="Arial" w:hAnsi="Arial" w:cs="Arial"/>
          <w:lang w:val="en-GB"/>
        </w:rPr>
        <w:t xml:space="preserve"> and other crops (fruits &amp; vegetables) accounted for US$</w:t>
      </w:r>
      <w:r w:rsidR="00CF6F6F" w:rsidRPr="00DD7CE0">
        <w:rPr>
          <w:rFonts w:ascii="Arial" w:hAnsi="Arial" w:cs="Arial"/>
          <w:lang w:val="en-GB"/>
        </w:rPr>
        <w:t xml:space="preserve"> </w:t>
      </w:r>
      <w:r w:rsidRPr="00DD7CE0">
        <w:rPr>
          <w:rFonts w:ascii="Arial" w:hAnsi="Arial" w:cs="Arial"/>
          <w:lang w:val="en-GB"/>
        </w:rPr>
        <w:t>4.7 M (0.3% of total exports)</w:t>
      </w:r>
      <w:r w:rsidRPr="00DD7CE0">
        <w:rPr>
          <w:rStyle w:val="FootnoteReference"/>
          <w:rFonts w:ascii="Arial" w:hAnsi="Arial" w:cs="Arial"/>
          <w:lang w:val="en-GB"/>
        </w:rPr>
        <w:footnoteReference w:id="9"/>
      </w:r>
      <w:r w:rsidRPr="00DD7CE0">
        <w:rPr>
          <w:rFonts w:ascii="Arial" w:hAnsi="Arial" w:cs="Arial"/>
          <w:lang w:val="en-GB"/>
        </w:rPr>
        <w:t>.</w:t>
      </w:r>
    </w:p>
    <w:p w14:paraId="006B3EEF" w14:textId="0DBC3408" w:rsidR="00F2222E" w:rsidRPr="008833FD" w:rsidRDefault="00BC3620" w:rsidP="00F2222E">
      <w:pPr>
        <w:jc w:val="both"/>
        <w:rPr>
          <w:rFonts w:ascii="Arial" w:hAnsi="Arial" w:cs="Arial"/>
          <w:lang w:val="en-GB"/>
        </w:rPr>
      </w:pPr>
      <w:r>
        <w:rPr>
          <w:rFonts w:ascii="Arial" w:hAnsi="Arial" w:cs="Arial"/>
          <w:lang w:val="en-GB"/>
        </w:rPr>
        <w:t xml:space="preserve">The livestock sub-sector contributes approximately 13,6% of the agricultural GDP is responsible for the production of poultry meat, eggs, beef, pork, mouton and milk and with exception of milk Guyana could be considering to be self-sufficient. </w:t>
      </w:r>
      <w:r w:rsidR="00CF6F6F" w:rsidRPr="008833FD">
        <w:rPr>
          <w:rFonts w:ascii="Arial" w:hAnsi="Arial" w:cs="Arial"/>
          <w:lang w:val="en-GB"/>
        </w:rPr>
        <w:t>L</w:t>
      </w:r>
      <w:r w:rsidR="00F2222E" w:rsidRPr="008833FD">
        <w:rPr>
          <w:rFonts w:ascii="Arial" w:hAnsi="Arial" w:cs="Arial"/>
          <w:lang w:val="en-GB"/>
        </w:rPr>
        <w:t xml:space="preserve">ivestock in Guyana is composed </w:t>
      </w:r>
      <w:r w:rsidR="00CF6F6F" w:rsidRPr="008833FD">
        <w:rPr>
          <w:rFonts w:ascii="Arial" w:hAnsi="Arial" w:cs="Arial"/>
          <w:lang w:val="en-GB"/>
        </w:rPr>
        <w:t>of</w:t>
      </w:r>
      <w:r w:rsidR="00F2222E" w:rsidRPr="008833FD">
        <w:rPr>
          <w:rFonts w:ascii="Arial" w:hAnsi="Arial" w:cs="Arial"/>
          <w:lang w:val="en-GB"/>
        </w:rPr>
        <w:t xml:space="preserve"> 200,000 beef cattle and 70,000 dairy cattle</w:t>
      </w:r>
      <w:r w:rsidR="00CF6F6F" w:rsidRPr="008833FD">
        <w:rPr>
          <w:rFonts w:ascii="Arial" w:hAnsi="Arial" w:cs="Arial"/>
          <w:lang w:val="en-GB"/>
        </w:rPr>
        <w:t>. T</w:t>
      </w:r>
      <w:r w:rsidR="00F2222E" w:rsidRPr="008833FD">
        <w:rPr>
          <w:rFonts w:ascii="Arial" w:hAnsi="Arial" w:cs="Arial"/>
          <w:lang w:val="en-GB"/>
        </w:rPr>
        <w:t>he per capita consumption of beef and pork is less than 5 kilograms</w:t>
      </w:r>
      <w:r w:rsidR="00F2222E" w:rsidRPr="008833FD">
        <w:rPr>
          <w:rStyle w:val="FootnoteReference"/>
          <w:rFonts w:ascii="Arial" w:hAnsi="Arial" w:cs="Arial"/>
          <w:lang w:val="en-GB"/>
        </w:rPr>
        <w:footnoteReference w:id="10"/>
      </w:r>
      <w:r w:rsidR="00F2222E" w:rsidRPr="008833FD">
        <w:rPr>
          <w:rFonts w:ascii="Arial" w:hAnsi="Arial" w:cs="Arial"/>
          <w:lang w:val="en-GB"/>
        </w:rPr>
        <w:t>. The GLDA provide</w:t>
      </w:r>
      <w:r w:rsidR="00CF6F6F" w:rsidRPr="008833FD">
        <w:rPr>
          <w:rFonts w:ascii="Arial" w:hAnsi="Arial" w:cs="Arial"/>
          <w:lang w:val="en-GB"/>
        </w:rPr>
        <w:t>s</w:t>
      </w:r>
      <w:r w:rsidR="00F2222E" w:rsidRPr="008833FD">
        <w:rPr>
          <w:rFonts w:ascii="Arial" w:hAnsi="Arial" w:cs="Arial"/>
          <w:lang w:val="en-GB"/>
        </w:rPr>
        <w:t xml:space="preserve"> some data for livestock (2015) and meat and milk production from 2010</w:t>
      </w:r>
      <w:r w:rsidR="00CF6F6F" w:rsidRPr="008833FD">
        <w:rPr>
          <w:rFonts w:ascii="Arial" w:hAnsi="Arial" w:cs="Arial"/>
          <w:lang w:val="en-GB"/>
        </w:rPr>
        <w:t xml:space="preserve"> to </w:t>
      </w:r>
      <w:r w:rsidR="00F2222E" w:rsidRPr="008833FD">
        <w:rPr>
          <w:rFonts w:ascii="Arial" w:hAnsi="Arial" w:cs="Arial"/>
          <w:lang w:val="en-GB"/>
        </w:rPr>
        <w:t xml:space="preserve">2015.  Beef production </w:t>
      </w:r>
      <w:r w:rsidR="00CF6F6F" w:rsidRPr="008833FD">
        <w:rPr>
          <w:rFonts w:ascii="Arial" w:hAnsi="Arial" w:cs="Arial"/>
          <w:lang w:val="en-GB"/>
        </w:rPr>
        <w:t>peak</w:t>
      </w:r>
      <w:r w:rsidR="00F2222E" w:rsidRPr="008833FD">
        <w:rPr>
          <w:rFonts w:ascii="Arial" w:hAnsi="Arial" w:cs="Arial"/>
          <w:lang w:val="en-GB"/>
        </w:rPr>
        <w:t xml:space="preserve">ed in 2015 at almost </w:t>
      </w:r>
      <w:r w:rsidR="00F2222E" w:rsidRPr="008833FD">
        <w:rPr>
          <w:rFonts w:ascii="Arial" w:hAnsi="Arial" w:cs="Arial"/>
          <w:lang w:val="en-GB"/>
        </w:rPr>
        <w:lastRenderedPageBreak/>
        <w:t>2,000,000 kilograms</w:t>
      </w:r>
      <w:r w:rsidR="00CF6F6F" w:rsidRPr="008833FD">
        <w:rPr>
          <w:rFonts w:ascii="Arial" w:hAnsi="Arial" w:cs="Arial"/>
          <w:lang w:val="en-GB"/>
        </w:rPr>
        <w:t>,</w:t>
      </w:r>
      <w:r w:rsidR="00F2222E" w:rsidRPr="008833FD">
        <w:rPr>
          <w:rFonts w:ascii="Arial" w:hAnsi="Arial" w:cs="Arial"/>
          <w:lang w:val="en-GB"/>
        </w:rPr>
        <w:t xml:space="preserve"> and milk production at over 55,000,000 litres.  In 2015</w:t>
      </w:r>
      <w:r w:rsidR="00CF6F6F" w:rsidRPr="008833FD">
        <w:rPr>
          <w:rFonts w:ascii="Arial" w:hAnsi="Arial" w:cs="Arial"/>
          <w:lang w:val="en-GB"/>
        </w:rPr>
        <w:t xml:space="preserve">, the </w:t>
      </w:r>
      <w:r w:rsidR="00F2222E" w:rsidRPr="008833FD">
        <w:rPr>
          <w:rFonts w:ascii="Arial" w:hAnsi="Arial" w:cs="Arial"/>
          <w:lang w:val="en-GB"/>
        </w:rPr>
        <w:t>total cattle population for Guyana is reported as 270,000</w:t>
      </w:r>
      <w:r w:rsidR="00F2222E" w:rsidRPr="008833FD">
        <w:rPr>
          <w:rStyle w:val="FootnoteReference"/>
          <w:rFonts w:ascii="Arial" w:hAnsi="Arial" w:cs="Arial"/>
          <w:lang w:val="en-GB"/>
        </w:rPr>
        <w:footnoteReference w:id="11"/>
      </w:r>
      <w:r w:rsidR="00F2222E" w:rsidRPr="008833FD">
        <w:rPr>
          <w:rFonts w:ascii="Arial" w:hAnsi="Arial" w:cs="Arial"/>
          <w:lang w:val="en-GB"/>
        </w:rPr>
        <w:t xml:space="preserve">.  </w:t>
      </w:r>
    </w:p>
    <w:p w14:paraId="2D5A1757" w14:textId="0E13642A" w:rsidR="00F2222E" w:rsidRPr="008833FD" w:rsidRDefault="00F2222E" w:rsidP="00F2222E">
      <w:pPr>
        <w:jc w:val="both"/>
        <w:rPr>
          <w:rFonts w:ascii="Arial" w:hAnsi="Arial" w:cs="Arial"/>
          <w:lang w:val="en-GB"/>
        </w:rPr>
      </w:pPr>
      <w:r w:rsidRPr="008833FD">
        <w:rPr>
          <w:rFonts w:ascii="Arial" w:hAnsi="Arial" w:cs="Arial"/>
          <w:lang w:val="en-GB"/>
        </w:rPr>
        <w:t xml:space="preserve">The agriculture sector is the mainstay of income and employment in many rural communities that are increasingly threatened by climate change and climate variability. The sector is essential to Guyana in terms of its significance </w:t>
      </w:r>
      <w:r w:rsidR="00CF6F6F" w:rsidRPr="008833FD">
        <w:rPr>
          <w:rFonts w:ascii="Arial" w:hAnsi="Arial" w:cs="Arial"/>
          <w:lang w:val="en-GB"/>
        </w:rPr>
        <w:t>for</w:t>
      </w:r>
      <w:r w:rsidRPr="008833FD">
        <w:rPr>
          <w:rFonts w:ascii="Arial" w:hAnsi="Arial" w:cs="Arial"/>
          <w:lang w:val="en-GB"/>
        </w:rPr>
        <w:t xml:space="preserve"> food security, poverty reduction, employment generation and foreign exchange earnings. The agriculture sector in 2009-2013 contributed on average to approximately 20% </w:t>
      </w:r>
      <w:r w:rsidR="00CF6F6F" w:rsidRPr="008833FD">
        <w:rPr>
          <w:rFonts w:ascii="Arial" w:hAnsi="Arial" w:cs="Arial"/>
          <w:lang w:val="en-GB"/>
        </w:rPr>
        <w:t>of</w:t>
      </w:r>
      <w:r w:rsidRPr="008833FD">
        <w:rPr>
          <w:rFonts w:ascii="Arial" w:hAnsi="Arial" w:cs="Arial"/>
          <w:lang w:val="en-GB"/>
        </w:rPr>
        <w:t xml:space="preserve"> Guyana’s GDP and accounted for</w:t>
      </w:r>
      <w:r w:rsidR="00CF6F6F" w:rsidRPr="008833FD">
        <w:rPr>
          <w:rFonts w:ascii="Arial" w:hAnsi="Arial" w:cs="Arial"/>
          <w:lang w:val="en-GB"/>
        </w:rPr>
        <w:t>,</w:t>
      </w:r>
      <w:r w:rsidRPr="008833FD">
        <w:rPr>
          <w:rFonts w:ascii="Arial" w:hAnsi="Arial" w:cs="Arial"/>
          <w:lang w:val="en-GB"/>
        </w:rPr>
        <w:t xml:space="preserve"> on average</w:t>
      </w:r>
      <w:r w:rsidR="00CF6F6F" w:rsidRPr="008833FD">
        <w:rPr>
          <w:rFonts w:ascii="Arial" w:hAnsi="Arial" w:cs="Arial"/>
          <w:lang w:val="en-GB"/>
        </w:rPr>
        <w:t>,</w:t>
      </w:r>
      <w:r w:rsidRPr="008833FD">
        <w:rPr>
          <w:rFonts w:ascii="Arial" w:hAnsi="Arial" w:cs="Arial"/>
          <w:lang w:val="en-GB"/>
        </w:rPr>
        <w:t xml:space="preserve"> 40% of the country’s total export earnings per annum. Agriculture is a critical livelihood activity, both for subsistence and commercial purposes</w:t>
      </w:r>
      <w:r w:rsidR="00CF6F6F" w:rsidRPr="008833FD">
        <w:rPr>
          <w:rFonts w:ascii="Arial" w:hAnsi="Arial" w:cs="Arial"/>
          <w:lang w:val="en-GB"/>
        </w:rPr>
        <w:t>,</w:t>
      </w:r>
      <w:r w:rsidRPr="008833FD">
        <w:rPr>
          <w:rFonts w:ascii="Arial" w:hAnsi="Arial" w:cs="Arial"/>
          <w:lang w:val="en-GB"/>
        </w:rPr>
        <w:t xml:space="preserve"> and provides revenue generating income for about 25,000 farming households, of which approximately 90% are concentrated in coastal areas and 10% in the hinterlands</w:t>
      </w:r>
      <w:r w:rsidRPr="008833FD">
        <w:rPr>
          <w:rStyle w:val="FootnoteReference"/>
          <w:rFonts w:ascii="Arial" w:hAnsi="Arial" w:cs="Arial"/>
          <w:lang w:val="en-GB"/>
        </w:rPr>
        <w:footnoteReference w:id="12"/>
      </w:r>
      <w:r w:rsidRPr="008833FD">
        <w:rPr>
          <w:rFonts w:ascii="Arial" w:hAnsi="Arial" w:cs="Arial"/>
          <w:lang w:val="en-GB"/>
        </w:rPr>
        <w:t>.</w:t>
      </w:r>
    </w:p>
    <w:p w14:paraId="743E2724" w14:textId="77777777" w:rsidR="00F2222E" w:rsidRPr="008833FD" w:rsidRDefault="00F2222E" w:rsidP="00F2222E">
      <w:pPr>
        <w:jc w:val="both"/>
        <w:rPr>
          <w:rFonts w:ascii="Arial" w:hAnsi="Arial" w:cs="Arial"/>
          <w:b/>
          <w:lang w:val="en-GB"/>
        </w:rPr>
      </w:pPr>
      <w:r w:rsidRPr="008833FD">
        <w:rPr>
          <w:rFonts w:ascii="Arial" w:hAnsi="Arial" w:cs="Arial"/>
          <w:b/>
          <w:lang w:val="en-GB"/>
        </w:rPr>
        <w:t>Biodiversity</w:t>
      </w:r>
    </w:p>
    <w:p w14:paraId="0F7080D0" w14:textId="7425A023" w:rsidR="00F2222E" w:rsidRPr="008833FD" w:rsidRDefault="00F2222E" w:rsidP="00F2222E">
      <w:pPr>
        <w:jc w:val="both"/>
        <w:rPr>
          <w:rFonts w:ascii="Arial" w:hAnsi="Arial" w:cs="Arial"/>
          <w:lang w:val="en-GB"/>
        </w:rPr>
      </w:pPr>
      <w:r w:rsidRPr="008833FD">
        <w:rPr>
          <w:rFonts w:ascii="Arial" w:hAnsi="Arial" w:cs="Arial"/>
          <w:lang w:val="en-GB"/>
        </w:rPr>
        <w:t>Guyana’s forest ecosystems and biodiversity are, in many ways, key factors which support community based activities related to culture, recreation, scientific research, and education and ecotourism opportunities. Guyana’s species status a</w:t>
      </w:r>
      <w:r w:rsidR="00F63F9C" w:rsidRPr="008833FD">
        <w:rPr>
          <w:rFonts w:ascii="Arial" w:hAnsi="Arial" w:cs="Arial"/>
          <w:lang w:val="en-GB"/>
        </w:rPr>
        <w:t>s of 2010 stood at an estimated 8,000 plant species, 467 fish, 130 amphibians, 179 reptiles, 814 birds, 225 mammals,</w:t>
      </w:r>
      <w:r w:rsidRPr="008833FD">
        <w:rPr>
          <w:rFonts w:ascii="Arial" w:hAnsi="Arial" w:cs="Arial"/>
          <w:lang w:val="en-GB"/>
        </w:rPr>
        <w:t xml:space="preserve"> 1,673 arthropo</w:t>
      </w:r>
      <w:r w:rsidR="00F63F9C" w:rsidRPr="008833FD">
        <w:rPr>
          <w:rFonts w:ascii="Arial" w:hAnsi="Arial" w:cs="Arial"/>
          <w:lang w:val="en-GB"/>
        </w:rPr>
        <w:t>ds, over 1,200 fungi, 33 bacteria, 13 nematodes, 44 algae,</w:t>
      </w:r>
      <w:r w:rsidRPr="008833FD">
        <w:rPr>
          <w:rFonts w:ascii="Arial" w:hAnsi="Arial" w:cs="Arial"/>
          <w:lang w:val="en-GB"/>
        </w:rPr>
        <w:t xml:space="preserve"> 17 molluscs</w:t>
      </w:r>
      <w:r w:rsidR="00672EE9" w:rsidRPr="008833FD">
        <w:rPr>
          <w:rFonts w:ascii="Arial" w:hAnsi="Arial" w:cs="Arial"/>
          <w:lang w:val="en-GB"/>
        </w:rPr>
        <w:t>, and</w:t>
      </w:r>
      <w:r w:rsidRPr="008833FD">
        <w:rPr>
          <w:rFonts w:ascii="Arial" w:hAnsi="Arial" w:cs="Arial"/>
          <w:lang w:val="en-GB"/>
        </w:rPr>
        <w:t xml:space="preserve"> an estimated 30 viruses. Of the species known to occur in Guyana, 4.5% of mammals, 0.4% of birds, 3% of amphibians, 3.3% of reptiles</w:t>
      </w:r>
      <w:r w:rsidR="00672EE9" w:rsidRPr="008833FD">
        <w:rPr>
          <w:rFonts w:ascii="Arial" w:hAnsi="Arial" w:cs="Arial"/>
          <w:lang w:val="en-GB"/>
        </w:rPr>
        <w:t>,</w:t>
      </w:r>
      <w:r w:rsidRPr="008833FD">
        <w:rPr>
          <w:rFonts w:ascii="Arial" w:hAnsi="Arial" w:cs="Arial"/>
          <w:lang w:val="en-GB"/>
        </w:rPr>
        <w:t xml:space="preserve"> and 0.3% of freshwater fish are threatened</w:t>
      </w:r>
      <w:r w:rsidRPr="008833FD">
        <w:rPr>
          <w:rStyle w:val="FootnoteReference"/>
          <w:rFonts w:ascii="Arial" w:hAnsi="Arial" w:cs="Arial"/>
          <w:lang w:val="en-GB"/>
        </w:rPr>
        <w:footnoteReference w:id="13"/>
      </w:r>
      <w:r w:rsidRPr="008833FD">
        <w:rPr>
          <w:rFonts w:ascii="Arial" w:hAnsi="Arial" w:cs="Arial"/>
          <w:lang w:val="en-GB"/>
        </w:rPr>
        <w:t>.</w:t>
      </w:r>
    </w:p>
    <w:p w14:paraId="6A0A56A5" w14:textId="637FBA48" w:rsidR="00F2222E" w:rsidRPr="008833FD" w:rsidRDefault="00F2222E" w:rsidP="00F2222E">
      <w:pPr>
        <w:jc w:val="both"/>
        <w:rPr>
          <w:rFonts w:ascii="Arial" w:hAnsi="Arial" w:cs="Arial"/>
          <w:lang w:val="en-GB"/>
        </w:rPr>
      </w:pPr>
      <w:r w:rsidRPr="008833FD">
        <w:rPr>
          <w:rFonts w:ascii="Arial" w:hAnsi="Arial" w:cs="Arial"/>
          <w:lang w:val="en-GB"/>
        </w:rPr>
        <w:t xml:space="preserve">Historically, relatively low deforestation rates have been reported for Guyana. As at January 2012, approximately 87% of the land area is covered by forests </w:t>
      </w:r>
      <w:r w:rsidR="00672EE9" w:rsidRPr="008833FD">
        <w:rPr>
          <w:rFonts w:ascii="Arial" w:hAnsi="Arial" w:cs="Arial"/>
          <w:lang w:val="en-GB"/>
        </w:rPr>
        <w:t xml:space="preserve">– </w:t>
      </w:r>
      <w:r w:rsidRPr="008833FD">
        <w:rPr>
          <w:rFonts w:ascii="Arial" w:hAnsi="Arial" w:cs="Arial"/>
          <w:lang w:val="en-GB"/>
        </w:rPr>
        <w:t>approximately 18.5 million ha</w:t>
      </w:r>
      <w:r w:rsidR="00672EE9" w:rsidRPr="008833FD">
        <w:rPr>
          <w:rFonts w:ascii="Arial" w:hAnsi="Arial" w:cs="Arial"/>
          <w:lang w:val="en-GB"/>
        </w:rPr>
        <w:t>s</w:t>
      </w:r>
      <w:r w:rsidRPr="008833FD">
        <w:rPr>
          <w:rFonts w:ascii="Arial" w:hAnsi="Arial" w:cs="Arial"/>
          <w:lang w:val="en-GB"/>
        </w:rPr>
        <w:t>. A comparatively low deforestation rate is reported, ranging between 0.02% and 0.079% per annum</w:t>
      </w:r>
      <w:r w:rsidRPr="008833FD">
        <w:rPr>
          <w:rStyle w:val="FootnoteReference"/>
          <w:rFonts w:ascii="Arial" w:hAnsi="Arial" w:cs="Arial"/>
          <w:lang w:val="en-GB"/>
        </w:rPr>
        <w:footnoteReference w:id="14"/>
      </w:r>
      <w:r w:rsidRPr="008833FD">
        <w:rPr>
          <w:rFonts w:ascii="Arial" w:hAnsi="Arial" w:cs="Arial"/>
          <w:lang w:val="en-GB"/>
        </w:rPr>
        <w:t>.</w:t>
      </w:r>
    </w:p>
    <w:p w14:paraId="29AAE2CA" w14:textId="77777777" w:rsidR="00F2222E" w:rsidRPr="008833FD" w:rsidRDefault="00F2222E" w:rsidP="00F2222E">
      <w:pPr>
        <w:jc w:val="both"/>
        <w:rPr>
          <w:rFonts w:ascii="Arial" w:hAnsi="Arial" w:cs="Arial"/>
          <w:b/>
          <w:lang w:val="en-GB"/>
        </w:rPr>
      </w:pPr>
      <w:r w:rsidRPr="008833FD">
        <w:rPr>
          <w:rFonts w:ascii="Arial" w:hAnsi="Arial" w:cs="Arial"/>
          <w:b/>
          <w:lang w:val="en-GB"/>
        </w:rPr>
        <w:t>Climate Change</w:t>
      </w:r>
    </w:p>
    <w:p w14:paraId="1BCB39F9" w14:textId="081EF8A4" w:rsidR="00F2222E" w:rsidRPr="008833FD" w:rsidRDefault="00F2222E" w:rsidP="00F2222E">
      <w:pPr>
        <w:jc w:val="both"/>
        <w:rPr>
          <w:rFonts w:ascii="Arial" w:hAnsi="Arial" w:cs="Arial"/>
          <w:lang w:val="en-GB"/>
        </w:rPr>
      </w:pPr>
      <w:r w:rsidRPr="008833FD">
        <w:rPr>
          <w:rFonts w:ascii="Arial" w:hAnsi="Arial" w:cs="Arial"/>
          <w:lang w:val="en-GB"/>
        </w:rPr>
        <w:t>In a 2008 policy decision, the Government signa</w:t>
      </w:r>
      <w:r w:rsidR="00672EE9" w:rsidRPr="008833FD">
        <w:rPr>
          <w:rFonts w:ascii="Arial" w:hAnsi="Arial" w:cs="Arial"/>
          <w:lang w:val="en-GB"/>
        </w:rPr>
        <w:t>l</w:t>
      </w:r>
      <w:r w:rsidRPr="008833FD">
        <w:rPr>
          <w:rFonts w:ascii="Arial" w:hAnsi="Arial" w:cs="Arial"/>
          <w:lang w:val="en-GB"/>
        </w:rPr>
        <w:t>led its intention and commitment to embark on a climate resilient low carbon approach to development, adopting the “Low Carbon Development Strategy”. For the past six years, the Government has worked at the multilateral level to establish a Reducing Emissions from Deforestation and Forest Degradation (REDD+) framework through which Guyana is paid for forest climate services its forest</w:t>
      </w:r>
      <w:r w:rsidR="00672EE9" w:rsidRPr="008833FD">
        <w:rPr>
          <w:rFonts w:ascii="Arial" w:hAnsi="Arial" w:cs="Arial"/>
          <w:lang w:val="en-GB"/>
        </w:rPr>
        <w:t>s provide</w:t>
      </w:r>
      <w:r w:rsidRPr="008833FD">
        <w:rPr>
          <w:rFonts w:ascii="Arial" w:hAnsi="Arial" w:cs="Arial"/>
          <w:lang w:val="en-GB"/>
        </w:rPr>
        <w:t xml:space="preserve"> and which has set the stage for payments for forest conservation and sustainable forest management. To date (2014), Guyana has earned three consecutive payments from Norway tota</w:t>
      </w:r>
      <w:r w:rsidR="00672EE9" w:rsidRPr="008833FD">
        <w:rPr>
          <w:rFonts w:ascii="Arial" w:hAnsi="Arial" w:cs="Arial"/>
          <w:lang w:val="en-GB"/>
        </w:rPr>
        <w:t>l</w:t>
      </w:r>
      <w:r w:rsidRPr="008833FD">
        <w:rPr>
          <w:rFonts w:ascii="Arial" w:hAnsi="Arial" w:cs="Arial"/>
          <w:lang w:val="en-GB"/>
        </w:rPr>
        <w:t>ling US$</w:t>
      </w:r>
      <w:r w:rsidR="00672EE9" w:rsidRPr="008833FD">
        <w:rPr>
          <w:rFonts w:ascii="Arial" w:hAnsi="Arial" w:cs="Arial"/>
          <w:lang w:val="en-GB"/>
        </w:rPr>
        <w:t xml:space="preserve"> </w:t>
      </w:r>
      <w:r w:rsidRPr="008833FD">
        <w:rPr>
          <w:rFonts w:ascii="Arial" w:hAnsi="Arial" w:cs="Arial"/>
          <w:lang w:val="en-GB"/>
        </w:rPr>
        <w:t xml:space="preserve">115 million within the policy framework of the LCDS. In </w:t>
      </w:r>
      <w:r w:rsidRPr="008833FD">
        <w:rPr>
          <w:rFonts w:ascii="Arial" w:hAnsi="Arial" w:cs="Arial"/>
          <w:lang w:val="en-GB"/>
        </w:rPr>
        <w:lastRenderedPageBreak/>
        <w:t>the last quarter of 2013, the annual third party audit of Guyana’s performance under the partnership established with Norway was completed, clearing the way for a fourth payment</w:t>
      </w:r>
      <w:r w:rsidR="00672EE9" w:rsidRPr="008833FD">
        <w:rPr>
          <w:rFonts w:ascii="Arial" w:hAnsi="Arial" w:cs="Arial"/>
          <w:lang w:val="en-GB"/>
        </w:rPr>
        <w:t>.</w:t>
      </w:r>
      <w:r w:rsidRPr="008833FD">
        <w:rPr>
          <w:rStyle w:val="FootnoteReference"/>
          <w:rFonts w:ascii="Arial" w:hAnsi="Arial" w:cs="Arial"/>
          <w:lang w:val="en-GB"/>
        </w:rPr>
        <w:footnoteReference w:id="15"/>
      </w:r>
    </w:p>
    <w:p w14:paraId="5E7BD016" w14:textId="23DB2BB9" w:rsidR="00F2222E" w:rsidRPr="008833FD" w:rsidRDefault="00672EE9" w:rsidP="00F2222E">
      <w:pPr>
        <w:jc w:val="both"/>
        <w:rPr>
          <w:rFonts w:ascii="Arial" w:hAnsi="Arial" w:cs="Arial"/>
          <w:lang w:val="en-GB"/>
        </w:rPr>
      </w:pPr>
      <w:r w:rsidRPr="008833FD">
        <w:rPr>
          <w:rFonts w:ascii="Arial" w:hAnsi="Arial" w:cs="Arial"/>
          <w:lang w:val="en-GB"/>
        </w:rPr>
        <w:t>The development of the LCDS</w:t>
      </w:r>
      <w:r w:rsidR="00F2222E" w:rsidRPr="008833FD">
        <w:rPr>
          <w:rFonts w:ascii="Arial" w:hAnsi="Arial" w:cs="Arial"/>
          <w:lang w:val="en-GB"/>
        </w:rPr>
        <w:t xml:space="preserve"> made </w:t>
      </w:r>
      <w:r w:rsidRPr="008833FD">
        <w:rPr>
          <w:rFonts w:ascii="Arial" w:hAnsi="Arial" w:cs="Arial"/>
          <w:lang w:val="en-GB"/>
        </w:rPr>
        <w:t>the government commitment to re</w:t>
      </w:r>
      <w:r w:rsidR="00F2222E" w:rsidRPr="008833FD">
        <w:rPr>
          <w:rFonts w:ascii="Arial" w:hAnsi="Arial" w:cs="Arial"/>
          <w:lang w:val="en-GB"/>
        </w:rPr>
        <w:t>orient</w:t>
      </w:r>
      <w:r w:rsidRPr="008833FD">
        <w:rPr>
          <w:rFonts w:ascii="Arial" w:hAnsi="Arial" w:cs="Arial"/>
          <w:lang w:val="en-GB"/>
        </w:rPr>
        <w:t>ing</w:t>
      </w:r>
      <w:r w:rsidR="00F2222E" w:rsidRPr="008833FD">
        <w:rPr>
          <w:rFonts w:ascii="Arial" w:hAnsi="Arial" w:cs="Arial"/>
          <w:lang w:val="en-GB"/>
        </w:rPr>
        <w:t xml:space="preserve"> Guyana’s economy to a low-carbon, “green” development pathway clear. The Guyana Government dec</w:t>
      </w:r>
      <w:r w:rsidRPr="008833FD">
        <w:rPr>
          <w:rFonts w:ascii="Arial" w:hAnsi="Arial" w:cs="Arial"/>
          <w:lang w:val="en-GB"/>
        </w:rPr>
        <w:t xml:space="preserve">ision to sustainably manage </w:t>
      </w:r>
      <w:r w:rsidR="00F2222E" w:rsidRPr="008833FD">
        <w:rPr>
          <w:rFonts w:ascii="Arial" w:hAnsi="Arial" w:cs="Arial"/>
          <w:lang w:val="en-GB"/>
        </w:rPr>
        <w:t>forestry resources to derive benefits for the economy and create livelihood opportunities for the people of Guyana has</w:t>
      </w:r>
      <w:r w:rsidRPr="008833FD">
        <w:rPr>
          <w:rFonts w:ascii="Arial" w:hAnsi="Arial" w:cs="Arial"/>
          <w:lang w:val="en-GB"/>
        </w:rPr>
        <w:t xml:space="preserve"> had an</w:t>
      </w:r>
      <w:r w:rsidR="00F2222E" w:rsidRPr="008833FD">
        <w:rPr>
          <w:rFonts w:ascii="Arial" w:hAnsi="Arial" w:cs="Arial"/>
          <w:lang w:val="en-GB"/>
        </w:rPr>
        <w:t xml:space="preserve"> influence</w:t>
      </w:r>
      <w:r w:rsidRPr="008833FD">
        <w:rPr>
          <w:rFonts w:ascii="Arial" w:hAnsi="Arial" w:cs="Arial"/>
          <w:lang w:val="en-GB"/>
        </w:rPr>
        <w:t xml:space="preserve"> in achieving</w:t>
      </w:r>
      <w:r w:rsidR="00F2222E" w:rsidRPr="008833FD">
        <w:rPr>
          <w:rFonts w:ascii="Arial" w:hAnsi="Arial" w:cs="Arial"/>
          <w:lang w:val="en-GB"/>
        </w:rPr>
        <w:t xml:space="preserve"> one of the lowest </w:t>
      </w:r>
      <w:r w:rsidRPr="008833FD">
        <w:rPr>
          <w:rFonts w:ascii="Arial" w:hAnsi="Arial" w:cs="Arial"/>
          <w:lang w:val="en-GB"/>
        </w:rPr>
        <w:t xml:space="preserve">deforestation </w:t>
      </w:r>
      <w:r w:rsidR="00F2222E" w:rsidRPr="008833FD">
        <w:rPr>
          <w:rFonts w:ascii="Arial" w:hAnsi="Arial" w:cs="Arial"/>
          <w:lang w:val="en-GB"/>
        </w:rPr>
        <w:t xml:space="preserve">rates </w:t>
      </w:r>
      <w:r w:rsidRPr="008833FD">
        <w:rPr>
          <w:rFonts w:ascii="Arial" w:hAnsi="Arial" w:cs="Arial"/>
          <w:lang w:val="en-GB"/>
        </w:rPr>
        <w:t>in the world. In doing so, new economic opportunities</w:t>
      </w:r>
      <w:r w:rsidR="00F2222E" w:rsidRPr="008833FD">
        <w:rPr>
          <w:rFonts w:ascii="Arial" w:hAnsi="Arial" w:cs="Arial"/>
          <w:lang w:val="en-GB"/>
        </w:rPr>
        <w:t xml:space="preserve"> created through avoided deforestation (REDD+) allowed Guyana to be one of the first countries to benefit from financial incentives.</w:t>
      </w:r>
      <w:r w:rsidR="00F2222E" w:rsidRPr="008833FD">
        <w:rPr>
          <w:rStyle w:val="FootnoteReference"/>
          <w:rFonts w:ascii="Arial" w:hAnsi="Arial" w:cs="Arial"/>
          <w:lang w:val="en-GB"/>
        </w:rPr>
        <w:footnoteReference w:id="16"/>
      </w:r>
    </w:p>
    <w:p w14:paraId="4EEAB289" w14:textId="1188770F" w:rsidR="00F2222E" w:rsidRPr="000E27B6" w:rsidRDefault="00F2222E" w:rsidP="00F2222E">
      <w:pPr>
        <w:pStyle w:val="Caption"/>
        <w:keepNext/>
        <w:jc w:val="center"/>
        <w:rPr>
          <w:color w:val="auto"/>
          <w:lang w:val="en-GB"/>
        </w:rPr>
      </w:pPr>
      <w:r w:rsidRPr="000E27B6">
        <w:rPr>
          <w:color w:val="auto"/>
          <w:lang w:val="en-GB"/>
        </w:rPr>
        <w:lastRenderedPageBreak/>
        <w:t xml:space="preserve">Illustration </w:t>
      </w:r>
      <w:r w:rsidR="00276665">
        <w:rPr>
          <w:color w:val="auto"/>
          <w:lang w:val="en-GB"/>
        </w:rPr>
        <w:fldChar w:fldCharType="begin"/>
      </w:r>
      <w:r w:rsidR="00276665">
        <w:rPr>
          <w:color w:val="auto"/>
          <w:lang w:val="en-GB"/>
        </w:rPr>
        <w:instrText xml:space="preserve"> SEQ Ilustración \* ARABIC </w:instrText>
      </w:r>
      <w:r w:rsidR="00276665">
        <w:rPr>
          <w:color w:val="auto"/>
          <w:lang w:val="en-GB"/>
        </w:rPr>
        <w:fldChar w:fldCharType="separate"/>
      </w:r>
      <w:r w:rsidR="00276665">
        <w:rPr>
          <w:noProof/>
          <w:color w:val="auto"/>
          <w:lang w:val="en-GB"/>
        </w:rPr>
        <w:t>2</w:t>
      </w:r>
      <w:r w:rsidR="00276665">
        <w:rPr>
          <w:color w:val="auto"/>
          <w:lang w:val="en-GB"/>
        </w:rPr>
        <w:fldChar w:fldCharType="end"/>
      </w:r>
      <w:r w:rsidRPr="000E27B6">
        <w:rPr>
          <w:color w:val="auto"/>
          <w:lang w:val="en-GB"/>
        </w:rPr>
        <w:t>: Potentially Vulnerable Areas</w:t>
      </w:r>
      <w:r w:rsidRPr="000E27B6">
        <w:rPr>
          <w:rStyle w:val="FootnoteReference"/>
          <w:color w:val="auto"/>
          <w:lang w:val="en-GB"/>
        </w:rPr>
        <w:footnoteReference w:id="17"/>
      </w:r>
    </w:p>
    <w:p w14:paraId="1CD003BE" w14:textId="77777777" w:rsidR="00F2222E" w:rsidRPr="000E27B6" w:rsidRDefault="00F2222E" w:rsidP="00F2222E">
      <w:pPr>
        <w:jc w:val="center"/>
        <w:rPr>
          <w:rFonts w:cs="Arial"/>
          <w:lang w:val="en-GB"/>
        </w:rPr>
      </w:pPr>
      <w:r w:rsidRPr="000E27B6">
        <w:rPr>
          <w:noProof/>
          <w:lang w:val="en-US"/>
        </w:rPr>
        <w:drawing>
          <wp:inline distT="0" distB="0" distL="0" distR="0" wp14:anchorId="0C68112C" wp14:editId="79368870">
            <wp:extent cx="4000500" cy="5289037"/>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519" cy="5290384"/>
                    </a:xfrm>
                    <a:prstGeom prst="rect">
                      <a:avLst/>
                    </a:prstGeom>
                    <a:noFill/>
                    <a:ln>
                      <a:noFill/>
                    </a:ln>
                  </pic:spPr>
                </pic:pic>
              </a:graphicData>
            </a:graphic>
          </wp:inline>
        </w:drawing>
      </w:r>
      <w:r w:rsidRPr="000E27B6">
        <w:rPr>
          <w:rFonts w:cs="Arial"/>
          <w:lang w:val="en-GB"/>
        </w:rPr>
        <w:t xml:space="preserve"> </w:t>
      </w:r>
    </w:p>
    <w:p w14:paraId="7696705B" w14:textId="781735FB" w:rsidR="00F2222E" w:rsidRPr="008833FD" w:rsidRDefault="00F2222E" w:rsidP="00F2222E">
      <w:pPr>
        <w:jc w:val="both"/>
        <w:rPr>
          <w:rFonts w:ascii="Arial" w:hAnsi="Arial" w:cs="Arial"/>
          <w:lang w:val="en-GB"/>
        </w:rPr>
      </w:pPr>
      <w:r w:rsidRPr="008833FD">
        <w:rPr>
          <w:rFonts w:ascii="Arial" w:hAnsi="Arial" w:cs="Arial"/>
          <w:lang w:val="en-GB"/>
        </w:rPr>
        <w:t>In agriculture, key impacts of climate change include: i) decrease in crop yields</w:t>
      </w:r>
      <w:r w:rsidR="00672EE9" w:rsidRPr="008833FD">
        <w:rPr>
          <w:rFonts w:ascii="Arial" w:hAnsi="Arial" w:cs="Arial"/>
          <w:lang w:val="en-GB"/>
        </w:rPr>
        <w:t xml:space="preserve"> as temperature increases, ii) l</w:t>
      </w:r>
      <w:r w:rsidRPr="008833FD">
        <w:rPr>
          <w:rFonts w:ascii="Arial" w:hAnsi="Arial" w:cs="Arial"/>
          <w:lang w:val="en-GB"/>
        </w:rPr>
        <w:t>oss of crop yields from inundation and salinization, iii) crop loss and yield reduction due to increased severity of droughts and intensity of floods, iv) reduced yields due to general reduction in available run-off</w:t>
      </w:r>
      <w:r w:rsidRPr="008833FD">
        <w:rPr>
          <w:rStyle w:val="FootnoteReference"/>
          <w:rFonts w:ascii="Arial" w:hAnsi="Arial" w:cs="Arial"/>
          <w:lang w:val="en-GB"/>
        </w:rPr>
        <w:footnoteReference w:id="18"/>
      </w:r>
      <w:r w:rsidRPr="008833FD">
        <w:rPr>
          <w:rFonts w:ascii="Arial" w:hAnsi="Arial" w:cs="Arial"/>
          <w:lang w:val="en-GB"/>
        </w:rPr>
        <w:t>.</w:t>
      </w:r>
    </w:p>
    <w:p w14:paraId="04613751" w14:textId="1456D73E" w:rsidR="00F2222E" w:rsidRPr="008833FD" w:rsidRDefault="00F2222E" w:rsidP="00F2222E">
      <w:pPr>
        <w:jc w:val="both"/>
        <w:rPr>
          <w:rFonts w:ascii="Arial" w:hAnsi="Arial" w:cs="Arial"/>
          <w:lang w:val="en-GB"/>
        </w:rPr>
      </w:pPr>
      <w:r w:rsidRPr="008833FD">
        <w:rPr>
          <w:rFonts w:ascii="Arial" w:hAnsi="Arial" w:cs="Arial"/>
          <w:lang w:val="en-GB"/>
        </w:rPr>
        <w:t>Guyana`s Low Carbon Development Strategy addresses some key directions to be pursued within the agricultural</w:t>
      </w:r>
      <w:r w:rsidR="00672EE9" w:rsidRPr="008833FD">
        <w:rPr>
          <w:rFonts w:ascii="Arial" w:hAnsi="Arial" w:cs="Arial"/>
          <w:lang w:val="en-GB"/>
        </w:rPr>
        <w:t xml:space="preserve"> sector: i) combining</w:t>
      </w:r>
      <w:r w:rsidRPr="008833FD">
        <w:rPr>
          <w:rFonts w:ascii="Arial" w:hAnsi="Arial" w:cs="Arial"/>
          <w:lang w:val="en-GB"/>
        </w:rPr>
        <w:t xml:space="preserve"> forests with agriculture, such as agroforestry systems, which could generate about US$</w:t>
      </w:r>
      <w:r w:rsidR="00672EE9" w:rsidRPr="008833FD">
        <w:rPr>
          <w:rFonts w:ascii="Arial" w:hAnsi="Arial" w:cs="Arial"/>
          <w:lang w:val="en-GB"/>
        </w:rPr>
        <w:t xml:space="preserve"> </w:t>
      </w:r>
      <w:r w:rsidR="00396A07" w:rsidRPr="008833FD">
        <w:rPr>
          <w:rFonts w:ascii="Arial" w:hAnsi="Arial" w:cs="Arial"/>
          <w:lang w:val="en-GB"/>
        </w:rPr>
        <w:t>580 million per annum (LCDE),</w:t>
      </w:r>
      <w:r w:rsidRPr="008833FD">
        <w:rPr>
          <w:rFonts w:ascii="Arial" w:hAnsi="Arial" w:cs="Arial"/>
          <w:lang w:val="en-GB"/>
        </w:rPr>
        <w:t xml:space="preserve"> ii) investment and </w:t>
      </w:r>
      <w:r w:rsidRPr="008833FD">
        <w:rPr>
          <w:rFonts w:ascii="Arial" w:hAnsi="Arial" w:cs="Arial"/>
          <w:lang w:val="en-GB"/>
        </w:rPr>
        <w:lastRenderedPageBreak/>
        <w:t>employment in Low Carbon Economic Sectors, including the commercial production of fruits and vegetables and aquaculture.</w:t>
      </w:r>
    </w:p>
    <w:p w14:paraId="2093D367" w14:textId="3F727B23" w:rsidR="00F2222E" w:rsidRPr="008833FD" w:rsidRDefault="00F2222E" w:rsidP="00F2222E">
      <w:pPr>
        <w:jc w:val="both"/>
        <w:rPr>
          <w:rFonts w:ascii="Arial" w:hAnsi="Arial" w:cs="Arial"/>
          <w:lang w:val="en-GB"/>
        </w:rPr>
      </w:pPr>
      <w:r w:rsidRPr="008833FD">
        <w:rPr>
          <w:rFonts w:ascii="Arial" w:hAnsi="Arial" w:cs="Arial"/>
          <w:lang w:val="en-GB"/>
        </w:rPr>
        <w:t>An important challenge in the agriculture sector is the lack</w:t>
      </w:r>
      <w:r w:rsidR="00396A07" w:rsidRPr="008833FD">
        <w:rPr>
          <w:rFonts w:ascii="Arial" w:hAnsi="Arial" w:cs="Arial"/>
          <w:lang w:val="en-GB"/>
        </w:rPr>
        <w:t xml:space="preserve"> of</w:t>
      </w:r>
      <w:r w:rsidRPr="008833FD">
        <w:rPr>
          <w:rFonts w:ascii="Arial" w:hAnsi="Arial" w:cs="Arial"/>
          <w:lang w:val="en-GB"/>
        </w:rPr>
        <w:t xml:space="preserve"> technical knowledge, financing and te</w:t>
      </w:r>
      <w:r w:rsidR="00396A07" w:rsidRPr="008833FD">
        <w:rPr>
          <w:rFonts w:ascii="Arial" w:hAnsi="Arial" w:cs="Arial"/>
          <w:lang w:val="en-GB"/>
        </w:rPr>
        <w:t>chnology available to farmers for</w:t>
      </w:r>
      <w:r w:rsidRPr="008833FD">
        <w:rPr>
          <w:rFonts w:ascii="Arial" w:hAnsi="Arial" w:cs="Arial"/>
          <w:lang w:val="en-GB"/>
        </w:rPr>
        <w:t xml:space="preserve"> respond</w:t>
      </w:r>
      <w:r w:rsidR="00396A07" w:rsidRPr="008833FD">
        <w:rPr>
          <w:rFonts w:ascii="Arial" w:hAnsi="Arial" w:cs="Arial"/>
          <w:lang w:val="en-GB"/>
        </w:rPr>
        <w:t>ing to and managing</w:t>
      </w:r>
      <w:r w:rsidRPr="008833FD">
        <w:rPr>
          <w:rFonts w:ascii="Arial" w:hAnsi="Arial" w:cs="Arial"/>
          <w:lang w:val="en-GB"/>
        </w:rPr>
        <w:t xml:space="preserve"> the impact of climate change on their farms, livelihoods and communities. Additionally, the existing legislative environment and institutional support needs to be assessed to ascertain if they enable small farmer development and knowledge expansion in the wake of climate change. Given the important linkages between agriculture productivity, food security, forest management</w:t>
      </w:r>
      <w:r w:rsidR="00396A07" w:rsidRPr="008833FD">
        <w:rPr>
          <w:rFonts w:ascii="Arial" w:hAnsi="Arial" w:cs="Arial"/>
          <w:lang w:val="en-GB"/>
        </w:rPr>
        <w:t>,</w:t>
      </w:r>
      <w:r w:rsidRPr="008833FD">
        <w:rPr>
          <w:rFonts w:ascii="Arial" w:hAnsi="Arial" w:cs="Arial"/>
          <w:lang w:val="en-GB"/>
        </w:rPr>
        <w:t xml:space="preserve"> and livelihoods, the potential impacts of climate change on the agriculture sector could have </w:t>
      </w:r>
      <w:r w:rsidR="00396A07" w:rsidRPr="008833FD">
        <w:rPr>
          <w:rFonts w:ascii="Arial" w:hAnsi="Arial" w:cs="Arial"/>
          <w:lang w:val="en-GB"/>
        </w:rPr>
        <w:t>far reaching impacts on society;</w:t>
      </w:r>
      <w:r w:rsidRPr="008833FD">
        <w:rPr>
          <w:rFonts w:ascii="Arial" w:hAnsi="Arial" w:cs="Arial"/>
          <w:lang w:val="en-GB"/>
        </w:rPr>
        <w:t xml:space="preserve"> therefore, addressing the vulnerability of the agriculture sector to climate change is of high priority to the people of Guyana</w:t>
      </w:r>
      <w:r w:rsidR="002D64E5" w:rsidRPr="008833FD">
        <w:rPr>
          <w:rStyle w:val="FootnoteReference"/>
          <w:rFonts w:ascii="Arial" w:hAnsi="Arial" w:cs="Arial"/>
          <w:lang w:val="en-GB"/>
        </w:rPr>
        <w:footnoteReference w:id="19"/>
      </w:r>
      <w:r w:rsidRPr="008833FD">
        <w:rPr>
          <w:rFonts w:ascii="Arial" w:hAnsi="Arial" w:cs="Arial"/>
          <w:lang w:val="en-GB"/>
        </w:rPr>
        <w:t>.</w:t>
      </w:r>
    </w:p>
    <w:p w14:paraId="69437A68" w14:textId="6F3797B8" w:rsidR="00F2222E" w:rsidRPr="008833FD" w:rsidRDefault="00396A07" w:rsidP="009B421C">
      <w:pPr>
        <w:jc w:val="both"/>
        <w:rPr>
          <w:rFonts w:ascii="Arial" w:hAnsi="Arial" w:cs="Arial"/>
          <w:lang w:val="en-GB"/>
        </w:rPr>
      </w:pPr>
      <w:r w:rsidRPr="008833FD">
        <w:rPr>
          <w:rFonts w:ascii="Arial" w:hAnsi="Arial" w:cs="Arial"/>
          <w:lang w:val="en-GB"/>
        </w:rPr>
        <w:t>Stakeholder consultations in R</w:t>
      </w:r>
      <w:r w:rsidR="00F2222E" w:rsidRPr="008833FD">
        <w:rPr>
          <w:rFonts w:ascii="Arial" w:hAnsi="Arial" w:cs="Arial"/>
          <w:lang w:val="en-GB"/>
        </w:rPr>
        <w:t>egion</w:t>
      </w:r>
      <w:r w:rsidRPr="008833FD">
        <w:rPr>
          <w:rFonts w:ascii="Arial" w:hAnsi="Arial" w:cs="Arial"/>
          <w:lang w:val="en-GB"/>
        </w:rPr>
        <w:t>s</w:t>
      </w:r>
      <w:r w:rsidR="00F2222E" w:rsidRPr="008833FD">
        <w:rPr>
          <w:rFonts w:ascii="Arial" w:hAnsi="Arial" w:cs="Arial"/>
          <w:lang w:val="en-GB"/>
        </w:rPr>
        <w:t xml:space="preserve"> 9 and 10 highlighted that the capacity of the sector to deal with climate impacts is affected by a number of informational, technological, institutional</w:t>
      </w:r>
      <w:r w:rsidRPr="008833FD">
        <w:rPr>
          <w:rFonts w:ascii="Arial" w:hAnsi="Arial" w:cs="Arial"/>
          <w:lang w:val="en-GB"/>
        </w:rPr>
        <w:t>,</w:t>
      </w:r>
      <w:r w:rsidR="00F2222E" w:rsidRPr="008833FD">
        <w:rPr>
          <w:rFonts w:ascii="Arial" w:hAnsi="Arial" w:cs="Arial"/>
          <w:lang w:val="en-GB"/>
        </w:rPr>
        <w:t xml:space="preserve"> and regulatory barriers. These include the fact that </w:t>
      </w:r>
      <w:r w:rsidRPr="008833FD">
        <w:rPr>
          <w:rFonts w:ascii="Arial" w:hAnsi="Arial" w:cs="Arial"/>
          <w:lang w:val="en-GB"/>
        </w:rPr>
        <w:t xml:space="preserve">most </w:t>
      </w:r>
      <w:r w:rsidR="00F2222E" w:rsidRPr="008833FD">
        <w:rPr>
          <w:rFonts w:ascii="Arial" w:hAnsi="Arial" w:cs="Arial"/>
          <w:lang w:val="en-GB"/>
        </w:rPr>
        <w:t>agriculture is undertaken by small farmers who lack the technical knowledge, f</w:t>
      </w:r>
      <w:r w:rsidRPr="008833FD">
        <w:rPr>
          <w:rFonts w:ascii="Arial" w:hAnsi="Arial" w:cs="Arial"/>
          <w:lang w:val="en-GB"/>
        </w:rPr>
        <w:t>unding</w:t>
      </w:r>
      <w:r w:rsidR="00F2222E" w:rsidRPr="008833FD">
        <w:rPr>
          <w:rFonts w:ascii="Arial" w:hAnsi="Arial" w:cs="Arial"/>
          <w:lang w:val="en-GB"/>
        </w:rPr>
        <w:t xml:space="preserve"> and technology to respond to and manage the impacts of climate variability and change. At the institutional level, there is a lack of cooperation and coordination among agencies, creating overlapping responsibilities and gaps. Stakeho</w:t>
      </w:r>
      <w:r w:rsidRPr="008833FD">
        <w:rPr>
          <w:rFonts w:ascii="Arial" w:hAnsi="Arial" w:cs="Arial"/>
          <w:lang w:val="en-GB"/>
        </w:rPr>
        <w:t>lders also commented that policies</w:t>
      </w:r>
      <w:r w:rsidR="00F2222E" w:rsidRPr="008833FD">
        <w:rPr>
          <w:rFonts w:ascii="Arial" w:hAnsi="Arial" w:cs="Arial"/>
          <w:lang w:val="en-GB"/>
        </w:rPr>
        <w:t xml:space="preserve"> and regulation</w:t>
      </w:r>
      <w:r w:rsidRPr="008833FD">
        <w:rPr>
          <w:rFonts w:ascii="Arial" w:hAnsi="Arial" w:cs="Arial"/>
          <w:lang w:val="en-GB"/>
        </w:rPr>
        <w:t>s</w:t>
      </w:r>
      <w:r w:rsidR="00F2222E" w:rsidRPr="008833FD">
        <w:rPr>
          <w:rFonts w:ascii="Arial" w:hAnsi="Arial" w:cs="Arial"/>
          <w:lang w:val="en-GB"/>
        </w:rPr>
        <w:t xml:space="preserve"> are poorly enforced, which potentially increases the exposure of agricultural activities to climate impacts (e.g. land-use planning po</w:t>
      </w:r>
      <w:r w:rsidRPr="008833FD">
        <w:rPr>
          <w:rFonts w:ascii="Arial" w:hAnsi="Arial" w:cs="Arial"/>
          <w:lang w:val="en-GB"/>
        </w:rPr>
        <w:t>licies and exposure to flooding,</w:t>
      </w:r>
      <w:r w:rsidR="00F2222E" w:rsidRPr="008833FD">
        <w:rPr>
          <w:rFonts w:ascii="Arial" w:hAnsi="Arial" w:cs="Arial"/>
          <w:lang w:val="en-GB"/>
        </w:rPr>
        <w:t xml:space="preserve"> water abstraction regulations and exposure to droughts)</w:t>
      </w:r>
      <w:r w:rsidR="002D64E5" w:rsidRPr="008833FD">
        <w:rPr>
          <w:rStyle w:val="FootnoteReference"/>
          <w:rFonts w:ascii="Arial" w:hAnsi="Arial" w:cs="Arial"/>
          <w:lang w:val="en-GB"/>
        </w:rPr>
        <w:footnoteReference w:id="20"/>
      </w:r>
      <w:r w:rsidR="002D64E5" w:rsidRPr="008833FD">
        <w:rPr>
          <w:rFonts w:ascii="Arial" w:hAnsi="Arial" w:cs="Arial"/>
          <w:lang w:val="en-GB"/>
        </w:rPr>
        <w:t>.</w:t>
      </w:r>
    </w:p>
    <w:p w14:paraId="5F4ACC74" w14:textId="2839A245" w:rsidR="009B421C" w:rsidRPr="008833FD" w:rsidRDefault="00396A07" w:rsidP="009B421C">
      <w:pPr>
        <w:jc w:val="both"/>
        <w:rPr>
          <w:rFonts w:ascii="Arial" w:hAnsi="Arial" w:cs="Arial"/>
          <w:b/>
          <w:lang w:val="en-GB"/>
        </w:rPr>
      </w:pPr>
      <w:r w:rsidRPr="008833FD">
        <w:rPr>
          <w:rFonts w:ascii="Arial" w:hAnsi="Arial" w:cs="Arial"/>
          <w:b/>
          <w:lang w:val="en-GB"/>
        </w:rPr>
        <w:t>Indigenous G</w:t>
      </w:r>
      <w:r w:rsidR="009B421C" w:rsidRPr="008833FD">
        <w:rPr>
          <w:rFonts w:ascii="Arial" w:hAnsi="Arial" w:cs="Arial"/>
          <w:b/>
          <w:lang w:val="en-GB"/>
        </w:rPr>
        <w:t>roups</w:t>
      </w:r>
    </w:p>
    <w:p w14:paraId="539270DB" w14:textId="7914D607" w:rsidR="009B421C" w:rsidRPr="008833FD" w:rsidRDefault="009B421C" w:rsidP="00396A07">
      <w:pPr>
        <w:jc w:val="both"/>
        <w:rPr>
          <w:rFonts w:ascii="Arial" w:hAnsi="Arial" w:cs="Arial"/>
          <w:lang w:val="en-GB"/>
        </w:rPr>
      </w:pPr>
      <w:r w:rsidRPr="008833FD">
        <w:rPr>
          <w:rFonts w:ascii="Arial" w:hAnsi="Arial" w:cs="Arial"/>
          <w:lang w:val="en-GB"/>
        </w:rPr>
        <w:t>Guyana has a growing Amerindian</w:t>
      </w:r>
      <w:r w:rsidRPr="008833FD">
        <w:rPr>
          <w:rStyle w:val="FootnoteReference"/>
          <w:rFonts w:ascii="Arial" w:hAnsi="Arial" w:cs="Arial"/>
          <w:lang w:val="en-GB"/>
        </w:rPr>
        <w:footnoteReference w:id="21"/>
      </w:r>
      <w:r w:rsidR="00396A07" w:rsidRPr="008833FD">
        <w:rPr>
          <w:rFonts w:ascii="Arial" w:hAnsi="Arial" w:cs="Arial"/>
          <w:lang w:val="en-GB"/>
        </w:rPr>
        <w:t xml:space="preserve"> i</w:t>
      </w:r>
      <w:r w:rsidRPr="008833FD">
        <w:rPr>
          <w:rFonts w:ascii="Arial" w:hAnsi="Arial" w:cs="Arial"/>
          <w:lang w:val="en-GB"/>
        </w:rPr>
        <w:t xml:space="preserve">ndigenous population that possesses communal lands, organized in Amerindian </w:t>
      </w:r>
      <w:r w:rsidR="00396A07" w:rsidRPr="008833FD">
        <w:rPr>
          <w:rFonts w:ascii="Arial" w:hAnsi="Arial" w:cs="Arial"/>
          <w:lang w:val="en-GB"/>
        </w:rPr>
        <w:t>v</w:t>
      </w:r>
      <w:r w:rsidRPr="008833FD">
        <w:rPr>
          <w:rFonts w:ascii="Arial" w:hAnsi="Arial" w:cs="Arial"/>
          <w:lang w:val="en-GB"/>
        </w:rPr>
        <w:t xml:space="preserve">illages or Amerindian </w:t>
      </w:r>
      <w:r w:rsidR="00396A07" w:rsidRPr="008833FD">
        <w:rPr>
          <w:rFonts w:ascii="Arial" w:hAnsi="Arial" w:cs="Arial"/>
          <w:lang w:val="en-GB"/>
        </w:rPr>
        <w:t>c</w:t>
      </w:r>
      <w:r w:rsidRPr="008833FD">
        <w:rPr>
          <w:rFonts w:ascii="Arial" w:hAnsi="Arial" w:cs="Arial"/>
          <w:lang w:val="en-GB"/>
        </w:rPr>
        <w:t>ommunities that a</w:t>
      </w:r>
      <w:r w:rsidR="00396A07" w:rsidRPr="008833FD">
        <w:rPr>
          <w:rFonts w:ascii="Arial" w:hAnsi="Arial" w:cs="Arial"/>
          <w:lang w:val="en-GB"/>
        </w:rPr>
        <w:t>re governed by Village Councils. These</w:t>
      </w:r>
      <w:r w:rsidRPr="008833FD">
        <w:rPr>
          <w:rFonts w:ascii="Arial" w:hAnsi="Arial" w:cs="Arial"/>
          <w:lang w:val="en-GB"/>
        </w:rPr>
        <w:t xml:space="preserve"> villages have been provided with primary health facilities and elementary schools. “The standard of living was lower than that of most citizens, and they had limited access to education and health care. Little reliable data existed regarding the situation of women and girls in indigenous communities, although indige</w:t>
      </w:r>
      <w:r w:rsidR="00396A07" w:rsidRPr="008833FD">
        <w:rPr>
          <w:rFonts w:ascii="Arial" w:hAnsi="Arial" w:cs="Arial"/>
          <w:lang w:val="en-GB"/>
        </w:rPr>
        <w:t>nous women tended to face three</w:t>
      </w:r>
      <w:r w:rsidRPr="008833FD">
        <w:rPr>
          <w:rFonts w:ascii="Arial" w:hAnsi="Arial" w:cs="Arial"/>
          <w:lang w:val="en-GB"/>
        </w:rPr>
        <w:t>fold discrimination and vulnerability</w:t>
      </w:r>
      <w:r w:rsidRPr="000E27B6">
        <w:rPr>
          <w:rFonts w:cs="Arial"/>
          <w:lang w:val="en-GB"/>
        </w:rPr>
        <w:t xml:space="preserve"> </w:t>
      </w:r>
      <w:r w:rsidRPr="008833FD">
        <w:rPr>
          <w:rFonts w:ascii="Arial" w:hAnsi="Arial" w:cs="Arial"/>
          <w:lang w:val="en-GB"/>
        </w:rPr>
        <w:t>on</w:t>
      </w:r>
      <w:r w:rsidR="00396A07" w:rsidRPr="008833FD">
        <w:rPr>
          <w:rFonts w:ascii="Arial" w:hAnsi="Arial" w:cs="Arial"/>
          <w:lang w:val="en-GB"/>
        </w:rPr>
        <w:t xml:space="preserve"> the basis of gender, ethnicity</w:t>
      </w:r>
      <w:r w:rsidRPr="008833FD">
        <w:rPr>
          <w:rFonts w:ascii="Arial" w:hAnsi="Arial" w:cs="Arial"/>
          <w:lang w:val="en-GB"/>
        </w:rPr>
        <w:t xml:space="preserve"> and reduced economic status.” (Department of State, n.d</w:t>
      </w:r>
      <w:r w:rsidR="00396A07" w:rsidRPr="008833FD">
        <w:rPr>
          <w:rFonts w:ascii="Arial" w:hAnsi="Arial" w:cs="Arial"/>
          <w:lang w:val="en-GB"/>
        </w:rPr>
        <w:t>.; Amerindian Act, 2006; CEDAW,</w:t>
      </w:r>
      <w:r w:rsidRPr="008833FD">
        <w:rPr>
          <w:rFonts w:ascii="Arial" w:hAnsi="Arial" w:cs="Arial"/>
          <w:lang w:val="en-GB"/>
        </w:rPr>
        <w:t xml:space="preserve"> 2010)</w:t>
      </w:r>
      <w:r w:rsidR="008833FD">
        <w:rPr>
          <w:rFonts w:ascii="Arial" w:hAnsi="Arial" w:cs="Arial"/>
          <w:lang w:val="en-GB"/>
        </w:rPr>
        <w:t>.</w:t>
      </w:r>
    </w:p>
    <w:p w14:paraId="34005EEC" w14:textId="0FBC0869" w:rsidR="009B421C" w:rsidRPr="008833FD" w:rsidRDefault="009B421C" w:rsidP="00396A07">
      <w:pPr>
        <w:jc w:val="both"/>
        <w:rPr>
          <w:rFonts w:ascii="Arial" w:hAnsi="Arial" w:cs="Arial"/>
          <w:lang w:val="en-GB"/>
        </w:rPr>
      </w:pPr>
      <w:r w:rsidRPr="008833FD">
        <w:rPr>
          <w:rFonts w:ascii="Arial" w:hAnsi="Arial" w:cs="Arial"/>
          <w:lang w:val="en-GB"/>
        </w:rPr>
        <w:lastRenderedPageBreak/>
        <w:t>There are nine groups of Ame</w:t>
      </w:r>
      <w:r w:rsidR="000C3DBE" w:rsidRPr="008833FD">
        <w:rPr>
          <w:rFonts w:ascii="Arial" w:hAnsi="Arial" w:cs="Arial"/>
          <w:lang w:val="en-GB"/>
        </w:rPr>
        <w:t>rindian p</w:t>
      </w:r>
      <w:r w:rsidRPr="008833FD">
        <w:rPr>
          <w:rFonts w:ascii="Arial" w:hAnsi="Arial" w:cs="Arial"/>
          <w:lang w:val="en-GB"/>
        </w:rPr>
        <w:t>eoples in Guyana – Wai Wais, Macushis, Patomonas, Arawaks, Caribs, Wapishana, Arecunas, Akawaios</w:t>
      </w:r>
      <w:r w:rsidR="000C3DBE" w:rsidRPr="008833FD">
        <w:rPr>
          <w:rFonts w:ascii="Arial" w:hAnsi="Arial" w:cs="Arial"/>
          <w:lang w:val="en-GB"/>
        </w:rPr>
        <w:t>,</w:t>
      </w:r>
      <w:r w:rsidRPr="008833FD">
        <w:rPr>
          <w:rFonts w:ascii="Arial" w:hAnsi="Arial" w:cs="Arial"/>
          <w:lang w:val="en-GB"/>
        </w:rPr>
        <w:t xml:space="preserve"> and Warraus</w:t>
      </w:r>
      <w:r w:rsidRPr="008833FD">
        <w:rPr>
          <w:rStyle w:val="FootnoteReference"/>
          <w:rFonts w:ascii="Arial" w:hAnsi="Arial" w:cs="Arial"/>
          <w:lang w:val="en-GB"/>
        </w:rPr>
        <w:footnoteReference w:id="22"/>
      </w:r>
      <w:r w:rsidRPr="008833FD">
        <w:rPr>
          <w:rFonts w:ascii="Arial" w:hAnsi="Arial" w:cs="Arial"/>
          <w:lang w:val="en-GB"/>
        </w:rPr>
        <w:t xml:space="preserve"> – each of which has</w:t>
      </w:r>
      <w:r w:rsidR="000C3DBE" w:rsidRPr="008833FD">
        <w:rPr>
          <w:rFonts w:ascii="Arial" w:hAnsi="Arial" w:cs="Arial"/>
          <w:lang w:val="en-GB"/>
        </w:rPr>
        <w:t xml:space="preserve"> a</w:t>
      </w:r>
      <w:r w:rsidRPr="008833FD">
        <w:rPr>
          <w:rFonts w:ascii="Arial" w:hAnsi="Arial" w:cs="Arial"/>
          <w:lang w:val="en-GB"/>
        </w:rPr>
        <w:t xml:space="preserve"> distinct cultural identity and heritage, language and traditional economic activities. Amerindian communities are at varying stages of integration with the national economy. The communities are typically characterized by the co-existence of well-p</w:t>
      </w:r>
      <w:r w:rsidR="000C3DBE" w:rsidRPr="008833FD">
        <w:rPr>
          <w:rFonts w:ascii="Arial" w:hAnsi="Arial" w:cs="Arial"/>
          <w:lang w:val="en-GB"/>
        </w:rPr>
        <w:t>reserved traditional lifestyles</w:t>
      </w:r>
      <w:r w:rsidRPr="008833FD">
        <w:rPr>
          <w:rFonts w:ascii="Arial" w:hAnsi="Arial" w:cs="Arial"/>
          <w:lang w:val="en-GB"/>
        </w:rPr>
        <w:t xml:space="preserve"> and cultural freedoms with various kinds of income-generating activities. Gradual integration into the production and consumption structures of the national economy is an ongoing process. (Ministry of Indigenous People’s Affairs, 2016)</w:t>
      </w:r>
    </w:p>
    <w:p w14:paraId="0D4643A7" w14:textId="5CFA4F49" w:rsidR="009B421C" w:rsidRPr="008833FD" w:rsidRDefault="009B421C" w:rsidP="00001D84">
      <w:pPr>
        <w:jc w:val="both"/>
        <w:rPr>
          <w:rFonts w:ascii="Arial" w:hAnsi="Arial" w:cs="Arial"/>
          <w:lang w:val="en-GB"/>
        </w:rPr>
      </w:pPr>
      <w:r w:rsidRPr="008833FD">
        <w:rPr>
          <w:rFonts w:ascii="Arial" w:hAnsi="Arial" w:cs="Arial"/>
          <w:lang w:val="en-GB"/>
        </w:rPr>
        <w:t>The 2012 Census shows that G</w:t>
      </w:r>
      <w:r w:rsidR="00001D84" w:rsidRPr="008833FD">
        <w:rPr>
          <w:rFonts w:ascii="Arial" w:hAnsi="Arial" w:cs="Arial"/>
          <w:lang w:val="en-GB"/>
        </w:rPr>
        <w:t>uyana’s population consists of six</w:t>
      </w:r>
      <w:r w:rsidRPr="008833FD">
        <w:rPr>
          <w:rFonts w:ascii="Arial" w:hAnsi="Arial" w:cs="Arial"/>
          <w:lang w:val="en-GB"/>
        </w:rPr>
        <w:t xml:space="preserve"> main ethnic groups and a “mixed heritage group”</w:t>
      </w:r>
      <w:r w:rsidR="00FA7074" w:rsidRPr="008833FD">
        <w:rPr>
          <w:rFonts w:ascii="Arial" w:hAnsi="Arial" w:cs="Arial"/>
          <w:lang w:val="en-GB"/>
        </w:rPr>
        <w:t>.</w:t>
      </w:r>
      <w:r w:rsidRPr="008833FD">
        <w:rPr>
          <w:rFonts w:ascii="Arial" w:hAnsi="Arial" w:cs="Arial"/>
          <w:lang w:val="en-GB"/>
        </w:rPr>
        <w:t xml:space="preserve"> One of these groups is the Amerindian</w:t>
      </w:r>
      <w:r w:rsidR="00001D84" w:rsidRPr="008833FD">
        <w:rPr>
          <w:rFonts w:ascii="Arial" w:hAnsi="Arial" w:cs="Arial"/>
          <w:lang w:val="en-GB"/>
        </w:rPr>
        <w:t xml:space="preserve"> group</w:t>
      </w:r>
      <w:r w:rsidRPr="008833FD">
        <w:rPr>
          <w:rFonts w:ascii="Arial" w:hAnsi="Arial" w:cs="Arial"/>
          <w:lang w:val="en-GB"/>
        </w:rPr>
        <w:t>, composed of</w:t>
      </w:r>
      <w:r w:rsidR="00001D84" w:rsidRPr="008833FD">
        <w:rPr>
          <w:rFonts w:ascii="Arial" w:hAnsi="Arial" w:cs="Arial"/>
          <w:lang w:val="en-GB"/>
        </w:rPr>
        <w:t xml:space="preserve"> the</w:t>
      </w:r>
      <w:r w:rsidRPr="008833FD">
        <w:rPr>
          <w:rFonts w:ascii="Arial" w:hAnsi="Arial" w:cs="Arial"/>
          <w:lang w:val="en-GB"/>
        </w:rPr>
        <w:t xml:space="preserve"> indigenous population</w:t>
      </w:r>
      <w:r w:rsidR="00001D84" w:rsidRPr="008833FD">
        <w:rPr>
          <w:rFonts w:ascii="Arial" w:hAnsi="Arial" w:cs="Arial"/>
          <w:lang w:val="en-GB"/>
        </w:rPr>
        <w:t>, which</w:t>
      </w:r>
      <w:r w:rsidRPr="008833FD">
        <w:rPr>
          <w:rFonts w:ascii="Arial" w:hAnsi="Arial" w:cs="Arial"/>
          <w:lang w:val="en-GB"/>
        </w:rPr>
        <w:t xml:space="preserve"> represent</w:t>
      </w:r>
      <w:r w:rsidR="00001D84" w:rsidRPr="008833FD">
        <w:rPr>
          <w:rFonts w:ascii="Arial" w:hAnsi="Arial" w:cs="Arial"/>
          <w:lang w:val="en-GB"/>
        </w:rPr>
        <w:t>s</w:t>
      </w:r>
      <w:r w:rsidRPr="008833FD">
        <w:rPr>
          <w:rFonts w:ascii="Arial" w:hAnsi="Arial" w:cs="Arial"/>
          <w:lang w:val="en-GB"/>
        </w:rPr>
        <w:t xml:space="preserve"> 10.5% of the population in Guyana.</w:t>
      </w:r>
    </w:p>
    <w:p w14:paraId="5B9E0ED2" w14:textId="640FC9A5" w:rsidR="009B421C" w:rsidRPr="000E27B6" w:rsidRDefault="009B421C" w:rsidP="00001D84">
      <w:pPr>
        <w:jc w:val="both"/>
        <w:rPr>
          <w:sz w:val="24"/>
          <w:lang w:val="en-GB"/>
        </w:rPr>
      </w:pPr>
      <w:r w:rsidRPr="008833FD">
        <w:rPr>
          <w:rFonts w:ascii="Arial" w:hAnsi="Arial" w:cs="Arial"/>
          <w:lang w:val="en-GB"/>
        </w:rPr>
        <w:t>The Amerindian population represen</w:t>
      </w:r>
      <w:r w:rsidR="00001D84" w:rsidRPr="008833FD">
        <w:rPr>
          <w:rFonts w:ascii="Arial" w:hAnsi="Arial" w:cs="Arial"/>
          <w:lang w:val="en-GB"/>
        </w:rPr>
        <w:t>ts the largest ethnic group in R</w:t>
      </w:r>
      <w:r w:rsidRPr="008833FD">
        <w:rPr>
          <w:rFonts w:ascii="Arial" w:hAnsi="Arial" w:cs="Arial"/>
          <w:lang w:val="en-GB"/>
        </w:rPr>
        <w:t xml:space="preserve">egion 9 (20,808 </w:t>
      </w:r>
      <w:r w:rsidR="004609E7" w:rsidRPr="008833FD">
        <w:rPr>
          <w:rFonts w:ascii="Arial" w:hAnsi="Arial" w:cs="Arial"/>
          <w:lang w:val="en-GB"/>
        </w:rPr>
        <w:t>in</w:t>
      </w:r>
      <w:r w:rsidRPr="008833FD">
        <w:rPr>
          <w:rFonts w:ascii="Arial" w:hAnsi="Arial" w:cs="Arial"/>
          <w:lang w:val="en-GB"/>
        </w:rPr>
        <w:t>habitants) a</w:t>
      </w:r>
      <w:r w:rsidR="004609E7" w:rsidRPr="008833FD">
        <w:rPr>
          <w:rFonts w:ascii="Arial" w:hAnsi="Arial" w:cs="Arial"/>
          <w:lang w:val="en-GB"/>
        </w:rPr>
        <w:t>nd the fourth largest group in R</w:t>
      </w:r>
      <w:r w:rsidRPr="008833FD">
        <w:rPr>
          <w:rFonts w:ascii="Arial" w:hAnsi="Arial" w:cs="Arial"/>
          <w:lang w:val="en-GB"/>
        </w:rPr>
        <w:t>egion 10 with 3,205 habitants (Census Compendium 2, 2012:</w:t>
      </w:r>
      <w:r w:rsidR="004609E7" w:rsidRPr="008833FD">
        <w:rPr>
          <w:rFonts w:ascii="Arial" w:hAnsi="Arial" w:cs="Arial"/>
          <w:lang w:val="en-GB"/>
        </w:rPr>
        <w:t xml:space="preserve"> p. 7</w:t>
      </w:r>
      <w:r w:rsidRPr="008833FD">
        <w:rPr>
          <w:rFonts w:ascii="Arial" w:hAnsi="Arial" w:cs="Arial"/>
          <w:lang w:val="en-GB"/>
        </w:rPr>
        <w:t>). It’s worth noti</w:t>
      </w:r>
      <w:r w:rsidR="004609E7" w:rsidRPr="008833FD">
        <w:rPr>
          <w:rFonts w:ascii="Arial" w:hAnsi="Arial" w:cs="Arial"/>
          <w:lang w:val="en-GB"/>
        </w:rPr>
        <w:t>ng that most of the Amerindian p</w:t>
      </w:r>
      <w:r w:rsidRPr="008833FD">
        <w:rPr>
          <w:rFonts w:ascii="Arial" w:hAnsi="Arial" w:cs="Arial"/>
          <w:lang w:val="en-GB"/>
        </w:rPr>
        <w:t>opulation of the cou</w:t>
      </w:r>
      <w:r w:rsidR="004609E7" w:rsidRPr="008833FD">
        <w:rPr>
          <w:rFonts w:ascii="Arial" w:hAnsi="Arial" w:cs="Arial"/>
          <w:lang w:val="en-GB"/>
        </w:rPr>
        <w:t>ntry lives in R</w:t>
      </w:r>
      <w:r w:rsidRPr="008833FD">
        <w:rPr>
          <w:rFonts w:ascii="Arial" w:hAnsi="Arial" w:cs="Arial"/>
          <w:lang w:val="en-GB"/>
        </w:rPr>
        <w:t xml:space="preserve">egion </w:t>
      </w:r>
      <w:r w:rsidR="002063E3" w:rsidRPr="008833FD">
        <w:rPr>
          <w:rFonts w:ascii="Arial" w:hAnsi="Arial" w:cs="Arial"/>
          <w:lang w:val="en-GB"/>
        </w:rPr>
        <w:t xml:space="preserve">9. (Census Compendium 2, 2012: p. </w:t>
      </w:r>
      <w:r w:rsidRPr="008833FD">
        <w:rPr>
          <w:rFonts w:ascii="Arial" w:hAnsi="Arial" w:cs="Arial"/>
          <w:lang w:val="en-GB"/>
        </w:rPr>
        <w:t>67)</w:t>
      </w:r>
      <w:r w:rsidRPr="000E27B6">
        <w:rPr>
          <w:sz w:val="24"/>
          <w:lang w:val="en-GB"/>
        </w:rPr>
        <w:t xml:space="preserve"> </w:t>
      </w:r>
    </w:p>
    <w:p w14:paraId="2CE8E448" w14:textId="7108002C" w:rsidR="002D64E5" w:rsidRPr="00237411" w:rsidRDefault="002D64E5" w:rsidP="002D64E5">
      <w:pPr>
        <w:jc w:val="center"/>
        <w:rPr>
          <w:sz w:val="24"/>
          <w:lang w:val="en-GB"/>
        </w:rPr>
      </w:pPr>
      <w:r w:rsidRPr="00237411">
        <w:rPr>
          <w:sz w:val="20"/>
          <w:lang w:val="en-GB"/>
        </w:rPr>
        <w:t xml:space="preserve">Table </w:t>
      </w:r>
      <w:r w:rsidRPr="00237411">
        <w:rPr>
          <w:sz w:val="20"/>
          <w:lang w:val="en-GB"/>
        </w:rPr>
        <w:fldChar w:fldCharType="begin"/>
      </w:r>
      <w:r w:rsidRPr="00237411">
        <w:rPr>
          <w:sz w:val="20"/>
          <w:lang w:val="en-GB"/>
        </w:rPr>
        <w:instrText xml:space="preserve"> SEQ Tabla \* ARABIC </w:instrText>
      </w:r>
      <w:r w:rsidRPr="00237411">
        <w:rPr>
          <w:sz w:val="20"/>
          <w:lang w:val="en-GB"/>
        </w:rPr>
        <w:fldChar w:fldCharType="separate"/>
      </w:r>
      <w:r w:rsidR="008918D8" w:rsidRPr="00237411">
        <w:rPr>
          <w:noProof/>
          <w:sz w:val="20"/>
          <w:lang w:val="en-GB"/>
        </w:rPr>
        <w:t>5</w:t>
      </w:r>
      <w:r w:rsidRPr="00237411">
        <w:rPr>
          <w:sz w:val="20"/>
          <w:lang w:val="en-GB"/>
        </w:rPr>
        <w:fldChar w:fldCharType="end"/>
      </w:r>
      <w:r w:rsidR="004609E7" w:rsidRPr="00237411">
        <w:rPr>
          <w:sz w:val="20"/>
          <w:lang w:val="en-GB"/>
        </w:rPr>
        <w:t>: Indigenous Demographic I</w:t>
      </w:r>
      <w:r w:rsidRPr="00237411">
        <w:rPr>
          <w:sz w:val="20"/>
          <w:lang w:val="en-GB"/>
        </w:rPr>
        <w:t>ndicator</w:t>
      </w:r>
    </w:p>
    <w:tbl>
      <w:tblPr>
        <w:tblW w:w="4962" w:type="pct"/>
        <w:tblInd w:w="70" w:type="dxa"/>
        <w:tblCellMar>
          <w:left w:w="70" w:type="dxa"/>
          <w:right w:w="70" w:type="dxa"/>
        </w:tblCellMar>
        <w:tblLook w:val="04A0" w:firstRow="1" w:lastRow="0" w:firstColumn="1" w:lastColumn="0" w:noHBand="0" w:noVBand="1"/>
      </w:tblPr>
      <w:tblGrid>
        <w:gridCol w:w="876"/>
        <w:gridCol w:w="1261"/>
        <w:gridCol w:w="865"/>
        <w:gridCol w:w="1155"/>
        <w:gridCol w:w="932"/>
        <w:gridCol w:w="4051"/>
      </w:tblGrid>
      <w:tr w:rsidR="009B421C" w:rsidRPr="008833FD" w14:paraId="08E68013" w14:textId="77777777" w:rsidTr="001B5F3D">
        <w:trPr>
          <w:trHeight w:val="315"/>
        </w:trPr>
        <w:tc>
          <w:tcPr>
            <w:tcW w:w="479" w:type="pct"/>
            <w:vMerge w:val="restart"/>
            <w:tcBorders>
              <w:top w:val="single" w:sz="18" w:space="0" w:color="auto"/>
              <w:left w:val="single" w:sz="18" w:space="0" w:color="auto"/>
              <w:bottom w:val="single" w:sz="8" w:space="0" w:color="000000"/>
              <w:right w:val="single" w:sz="8" w:space="0" w:color="auto"/>
            </w:tcBorders>
            <w:shd w:val="clear" w:color="auto" w:fill="auto"/>
            <w:vAlign w:val="center"/>
            <w:hideMark/>
          </w:tcPr>
          <w:p w14:paraId="59AB6E1F" w14:textId="77777777" w:rsidR="009B421C" w:rsidRPr="008833FD" w:rsidRDefault="009B421C" w:rsidP="001B5F3D">
            <w:pPr>
              <w:spacing w:after="0"/>
              <w:rPr>
                <w:rFonts w:ascii="Arial" w:eastAsia="Times New Roman" w:hAnsi="Arial" w:cs="Arial"/>
                <w:b/>
                <w:sz w:val="16"/>
                <w:lang w:val="en-GB" w:eastAsia="es-EC"/>
              </w:rPr>
            </w:pPr>
            <w:r w:rsidRPr="008833FD">
              <w:rPr>
                <w:rFonts w:ascii="Arial" w:eastAsia="Times New Roman" w:hAnsi="Arial" w:cs="Arial"/>
                <w:b/>
                <w:sz w:val="16"/>
                <w:lang w:val="en-GB" w:eastAsia="es-EC"/>
              </w:rPr>
              <w:t> </w:t>
            </w:r>
          </w:p>
        </w:tc>
        <w:tc>
          <w:tcPr>
            <w:tcW w:w="690" w:type="pct"/>
            <w:vMerge w:val="restart"/>
            <w:tcBorders>
              <w:top w:val="single" w:sz="18" w:space="0" w:color="auto"/>
              <w:left w:val="single" w:sz="8" w:space="0" w:color="auto"/>
              <w:bottom w:val="single" w:sz="8" w:space="0" w:color="000000"/>
              <w:right w:val="single" w:sz="8" w:space="0" w:color="auto"/>
            </w:tcBorders>
            <w:shd w:val="clear" w:color="auto" w:fill="auto"/>
            <w:vAlign w:val="center"/>
            <w:hideMark/>
          </w:tcPr>
          <w:p w14:paraId="20AC8151" w14:textId="5AFB7DA9" w:rsidR="009B421C" w:rsidRPr="008833FD" w:rsidRDefault="009B421C" w:rsidP="001B5F3D">
            <w:pPr>
              <w:spacing w:after="0"/>
              <w:jc w:val="center"/>
              <w:rPr>
                <w:rFonts w:ascii="Arial" w:eastAsia="Times New Roman" w:hAnsi="Arial" w:cs="Arial"/>
                <w:b/>
                <w:sz w:val="16"/>
                <w:lang w:val="en-GB" w:eastAsia="es-EC"/>
              </w:rPr>
            </w:pPr>
            <w:r w:rsidRPr="008833FD">
              <w:rPr>
                <w:rFonts w:ascii="Arial" w:eastAsia="Times New Roman" w:hAnsi="Arial" w:cs="Arial"/>
                <w:b/>
                <w:sz w:val="16"/>
                <w:lang w:val="en-GB" w:eastAsia="es-EC"/>
              </w:rPr>
              <w:t>Households</w:t>
            </w:r>
            <w:r w:rsidR="004609E7" w:rsidRPr="008833FD">
              <w:rPr>
                <w:rFonts w:ascii="Arial" w:eastAsia="Times New Roman" w:hAnsi="Arial" w:cs="Arial"/>
                <w:b/>
                <w:sz w:val="16"/>
                <w:lang w:val="en-GB" w:eastAsia="es-EC"/>
              </w:rPr>
              <w:t xml:space="preserve"> (HH)</w:t>
            </w:r>
          </w:p>
        </w:tc>
        <w:tc>
          <w:tcPr>
            <w:tcW w:w="1105" w:type="pct"/>
            <w:gridSpan w:val="2"/>
            <w:tcBorders>
              <w:top w:val="single" w:sz="18" w:space="0" w:color="auto"/>
              <w:left w:val="nil"/>
              <w:bottom w:val="single" w:sz="8" w:space="0" w:color="auto"/>
              <w:right w:val="single" w:sz="8" w:space="0" w:color="000000"/>
            </w:tcBorders>
            <w:shd w:val="clear" w:color="auto" w:fill="auto"/>
            <w:vAlign w:val="center"/>
            <w:hideMark/>
          </w:tcPr>
          <w:p w14:paraId="14E9C30A" w14:textId="7575679D" w:rsidR="009B421C" w:rsidRPr="008833FD" w:rsidRDefault="009B421C" w:rsidP="001B5F3D">
            <w:pPr>
              <w:spacing w:after="0"/>
              <w:jc w:val="center"/>
              <w:rPr>
                <w:rFonts w:ascii="Arial" w:eastAsia="Times New Roman" w:hAnsi="Arial" w:cs="Arial"/>
                <w:b/>
                <w:sz w:val="16"/>
                <w:lang w:val="en-GB" w:eastAsia="es-EC"/>
              </w:rPr>
            </w:pPr>
            <w:r w:rsidRPr="008833FD">
              <w:rPr>
                <w:rFonts w:ascii="Arial" w:eastAsia="Times New Roman" w:hAnsi="Arial" w:cs="Arial"/>
                <w:b/>
                <w:sz w:val="16"/>
                <w:lang w:val="en-GB" w:eastAsia="es-EC"/>
              </w:rPr>
              <w:t>HH</w:t>
            </w:r>
            <w:r w:rsidR="00A135BD" w:rsidRPr="008833FD">
              <w:rPr>
                <w:rFonts w:ascii="Arial" w:eastAsia="Times New Roman" w:hAnsi="Arial" w:cs="Arial"/>
                <w:b/>
                <w:sz w:val="16"/>
                <w:lang w:val="en-GB" w:eastAsia="es-EC"/>
              </w:rPr>
              <w:t>s</w:t>
            </w:r>
            <w:r w:rsidR="004609E7" w:rsidRPr="008833FD">
              <w:rPr>
                <w:rFonts w:ascii="Arial" w:eastAsia="Times New Roman" w:hAnsi="Arial" w:cs="Arial"/>
                <w:b/>
                <w:sz w:val="16"/>
                <w:lang w:val="en-GB" w:eastAsia="es-EC"/>
              </w:rPr>
              <w:t xml:space="preserve"> headed</w:t>
            </w:r>
            <w:r w:rsidRPr="008833FD">
              <w:rPr>
                <w:rFonts w:ascii="Arial" w:eastAsia="Times New Roman" w:hAnsi="Arial" w:cs="Arial"/>
                <w:b/>
                <w:sz w:val="16"/>
                <w:lang w:val="en-GB" w:eastAsia="es-EC"/>
              </w:rPr>
              <w:t xml:space="preserve"> by women</w:t>
            </w:r>
          </w:p>
        </w:tc>
        <w:tc>
          <w:tcPr>
            <w:tcW w:w="510" w:type="pct"/>
            <w:vMerge w:val="restart"/>
            <w:tcBorders>
              <w:top w:val="single" w:sz="18" w:space="0" w:color="auto"/>
              <w:left w:val="single" w:sz="8" w:space="0" w:color="auto"/>
              <w:bottom w:val="single" w:sz="8" w:space="0" w:color="000000"/>
              <w:right w:val="single" w:sz="8" w:space="0" w:color="auto"/>
            </w:tcBorders>
            <w:shd w:val="clear" w:color="auto" w:fill="auto"/>
            <w:vAlign w:val="center"/>
            <w:hideMark/>
          </w:tcPr>
          <w:p w14:paraId="66EC1C77" w14:textId="77777777" w:rsidR="009B421C" w:rsidRPr="008833FD" w:rsidRDefault="009B421C" w:rsidP="001B5F3D">
            <w:pPr>
              <w:spacing w:after="0"/>
              <w:jc w:val="center"/>
              <w:rPr>
                <w:rFonts w:ascii="Arial" w:eastAsia="Times New Roman" w:hAnsi="Arial" w:cs="Arial"/>
                <w:b/>
                <w:sz w:val="16"/>
                <w:lang w:val="en-GB" w:eastAsia="es-EC"/>
              </w:rPr>
            </w:pPr>
            <w:r w:rsidRPr="008833FD">
              <w:rPr>
                <w:rFonts w:ascii="Arial" w:eastAsia="Times New Roman" w:hAnsi="Arial" w:cs="Arial"/>
                <w:b/>
                <w:sz w:val="16"/>
                <w:lang w:val="en-GB" w:eastAsia="es-EC"/>
              </w:rPr>
              <w:t>Size of the family</w:t>
            </w:r>
          </w:p>
        </w:tc>
        <w:tc>
          <w:tcPr>
            <w:tcW w:w="2216" w:type="pct"/>
            <w:vMerge w:val="restart"/>
            <w:tcBorders>
              <w:top w:val="single" w:sz="18" w:space="0" w:color="auto"/>
              <w:left w:val="single" w:sz="8" w:space="0" w:color="auto"/>
              <w:bottom w:val="single" w:sz="8" w:space="0" w:color="000000"/>
              <w:right w:val="single" w:sz="18" w:space="0" w:color="auto"/>
            </w:tcBorders>
            <w:shd w:val="clear" w:color="auto" w:fill="auto"/>
            <w:vAlign w:val="center"/>
            <w:hideMark/>
          </w:tcPr>
          <w:p w14:paraId="0B0CE62A" w14:textId="77777777" w:rsidR="009B421C" w:rsidRPr="008833FD" w:rsidRDefault="009B421C" w:rsidP="001B5F3D">
            <w:pPr>
              <w:spacing w:after="0"/>
              <w:jc w:val="center"/>
              <w:rPr>
                <w:rFonts w:ascii="Arial" w:eastAsia="Times New Roman" w:hAnsi="Arial" w:cs="Arial"/>
                <w:b/>
                <w:sz w:val="16"/>
                <w:lang w:val="en-GB" w:eastAsia="es-EC"/>
              </w:rPr>
            </w:pPr>
            <w:r w:rsidRPr="008833FD">
              <w:rPr>
                <w:rFonts w:ascii="Arial" w:eastAsia="Times New Roman" w:hAnsi="Arial" w:cs="Arial"/>
                <w:b/>
                <w:sz w:val="16"/>
                <w:lang w:val="en-GB" w:eastAsia="es-EC"/>
              </w:rPr>
              <w:t>Native language</w:t>
            </w:r>
          </w:p>
        </w:tc>
      </w:tr>
      <w:tr w:rsidR="009B421C" w:rsidRPr="008833FD" w14:paraId="26EE94D4" w14:textId="77777777" w:rsidTr="001B5F3D">
        <w:trPr>
          <w:trHeight w:val="315"/>
        </w:trPr>
        <w:tc>
          <w:tcPr>
            <w:tcW w:w="479" w:type="pct"/>
            <w:vMerge/>
            <w:tcBorders>
              <w:top w:val="single" w:sz="8" w:space="0" w:color="auto"/>
              <w:left w:val="single" w:sz="18" w:space="0" w:color="auto"/>
              <w:bottom w:val="single" w:sz="8" w:space="0" w:color="000000"/>
              <w:right w:val="single" w:sz="8" w:space="0" w:color="auto"/>
            </w:tcBorders>
            <w:vAlign w:val="center"/>
            <w:hideMark/>
          </w:tcPr>
          <w:p w14:paraId="0DCC0FD4" w14:textId="77777777" w:rsidR="009B421C" w:rsidRPr="008833FD" w:rsidRDefault="009B421C" w:rsidP="001B5F3D">
            <w:pPr>
              <w:spacing w:after="0"/>
              <w:rPr>
                <w:rFonts w:ascii="Arial" w:eastAsia="Times New Roman" w:hAnsi="Arial" w:cs="Arial"/>
                <w:sz w:val="16"/>
                <w:lang w:val="en-GB" w:eastAsia="es-EC"/>
              </w:rPr>
            </w:pPr>
          </w:p>
        </w:tc>
        <w:tc>
          <w:tcPr>
            <w:tcW w:w="690" w:type="pct"/>
            <w:vMerge/>
            <w:tcBorders>
              <w:top w:val="single" w:sz="8" w:space="0" w:color="auto"/>
              <w:left w:val="single" w:sz="8" w:space="0" w:color="auto"/>
              <w:bottom w:val="single" w:sz="8" w:space="0" w:color="000000"/>
              <w:right w:val="single" w:sz="8" w:space="0" w:color="auto"/>
            </w:tcBorders>
            <w:vAlign w:val="center"/>
            <w:hideMark/>
          </w:tcPr>
          <w:p w14:paraId="6887F0F5" w14:textId="77777777" w:rsidR="009B421C" w:rsidRPr="008833FD" w:rsidRDefault="009B421C" w:rsidP="001B5F3D">
            <w:pPr>
              <w:spacing w:after="0"/>
              <w:rPr>
                <w:rFonts w:ascii="Arial" w:eastAsia="Times New Roman" w:hAnsi="Arial" w:cs="Arial"/>
                <w:sz w:val="16"/>
                <w:lang w:val="en-GB" w:eastAsia="es-EC"/>
              </w:rPr>
            </w:pPr>
          </w:p>
        </w:tc>
        <w:tc>
          <w:tcPr>
            <w:tcW w:w="473" w:type="pct"/>
            <w:tcBorders>
              <w:top w:val="nil"/>
              <w:left w:val="nil"/>
              <w:bottom w:val="single" w:sz="8" w:space="0" w:color="auto"/>
              <w:right w:val="single" w:sz="8" w:space="0" w:color="auto"/>
            </w:tcBorders>
            <w:shd w:val="clear" w:color="auto" w:fill="auto"/>
            <w:vAlign w:val="center"/>
            <w:hideMark/>
          </w:tcPr>
          <w:p w14:paraId="4233E901"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Total</w:t>
            </w:r>
          </w:p>
        </w:tc>
        <w:tc>
          <w:tcPr>
            <w:tcW w:w="632" w:type="pct"/>
            <w:tcBorders>
              <w:top w:val="nil"/>
              <w:left w:val="nil"/>
              <w:bottom w:val="single" w:sz="8" w:space="0" w:color="auto"/>
              <w:right w:val="single" w:sz="8" w:space="0" w:color="auto"/>
            </w:tcBorders>
            <w:shd w:val="clear" w:color="auto" w:fill="auto"/>
            <w:vAlign w:val="center"/>
            <w:hideMark/>
          </w:tcPr>
          <w:p w14:paraId="5C7EAAD2"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Percentage</w:t>
            </w:r>
          </w:p>
        </w:tc>
        <w:tc>
          <w:tcPr>
            <w:tcW w:w="510" w:type="pct"/>
            <w:vMerge/>
            <w:tcBorders>
              <w:top w:val="single" w:sz="8" w:space="0" w:color="auto"/>
              <w:left w:val="single" w:sz="8" w:space="0" w:color="auto"/>
              <w:bottom w:val="single" w:sz="8" w:space="0" w:color="000000"/>
              <w:right w:val="single" w:sz="8" w:space="0" w:color="auto"/>
            </w:tcBorders>
            <w:vAlign w:val="center"/>
            <w:hideMark/>
          </w:tcPr>
          <w:p w14:paraId="026C23DE" w14:textId="77777777" w:rsidR="009B421C" w:rsidRPr="008833FD" w:rsidRDefault="009B421C" w:rsidP="001B5F3D">
            <w:pPr>
              <w:spacing w:after="0"/>
              <w:rPr>
                <w:rFonts w:ascii="Arial" w:eastAsia="Times New Roman" w:hAnsi="Arial" w:cs="Arial"/>
                <w:sz w:val="16"/>
                <w:lang w:val="en-GB" w:eastAsia="es-EC"/>
              </w:rPr>
            </w:pPr>
          </w:p>
        </w:tc>
        <w:tc>
          <w:tcPr>
            <w:tcW w:w="2216" w:type="pct"/>
            <w:vMerge/>
            <w:tcBorders>
              <w:top w:val="single" w:sz="8" w:space="0" w:color="auto"/>
              <w:left w:val="single" w:sz="8" w:space="0" w:color="auto"/>
              <w:bottom w:val="single" w:sz="8" w:space="0" w:color="000000"/>
              <w:right w:val="single" w:sz="18" w:space="0" w:color="auto"/>
            </w:tcBorders>
            <w:vAlign w:val="center"/>
            <w:hideMark/>
          </w:tcPr>
          <w:p w14:paraId="09A8AC81" w14:textId="77777777" w:rsidR="009B421C" w:rsidRPr="008833FD" w:rsidRDefault="009B421C" w:rsidP="001B5F3D">
            <w:pPr>
              <w:spacing w:after="0"/>
              <w:rPr>
                <w:rFonts w:ascii="Arial" w:eastAsia="Times New Roman" w:hAnsi="Arial" w:cs="Arial"/>
                <w:sz w:val="16"/>
                <w:lang w:val="en-GB" w:eastAsia="es-EC"/>
              </w:rPr>
            </w:pPr>
          </w:p>
        </w:tc>
      </w:tr>
      <w:tr w:rsidR="009B421C" w:rsidRPr="008833FD" w14:paraId="7436F449" w14:textId="77777777" w:rsidTr="001B5F3D">
        <w:trPr>
          <w:trHeight w:val="315"/>
        </w:trPr>
        <w:tc>
          <w:tcPr>
            <w:tcW w:w="479" w:type="pct"/>
            <w:tcBorders>
              <w:top w:val="nil"/>
              <w:left w:val="single" w:sz="18" w:space="0" w:color="auto"/>
              <w:bottom w:val="single" w:sz="8" w:space="0" w:color="auto"/>
              <w:right w:val="single" w:sz="8" w:space="0" w:color="auto"/>
            </w:tcBorders>
            <w:shd w:val="clear" w:color="auto" w:fill="auto"/>
            <w:vAlign w:val="center"/>
            <w:hideMark/>
          </w:tcPr>
          <w:p w14:paraId="29D049D2" w14:textId="77777777" w:rsidR="009B421C" w:rsidRPr="008833FD" w:rsidRDefault="009B421C" w:rsidP="001B5F3D">
            <w:pPr>
              <w:spacing w:after="0"/>
              <w:rPr>
                <w:rFonts w:ascii="Arial" w:eastAsia="Times New Roman" w:hAnsi="Arial" w:cs="Arial"/>
                <w:sz w:val="16"/>
                <w:lang w:val="en-GB" w:eastAsia="es-EC"/>
              </w:rPr>
            </w:pPr>
            <w:r w:rsidRPr="008833FD">
              <w:rPr>
                <w:rFonts w:ascii="Arial" w:eastAsia="Times New Roman" w:hAnsi="Arial" w:cs="Arial"/>
                <w:sz w:val="16"/>
                <w:lang w:val="en-GB" w:eastAsia="es-EC"/>
              </w:rPr>
              <w:t>Region 9</w:t>
            </w:r>
          </w:p>
        </w:tc>
        <w:tc>
          <w:tcPr>
            <w:tcW w:w="690" w:type="pct"/>
            <w:tcBorders>
              <w:top w:val="nil"/>
              <w:left w:val="nil"/>
              <w:bottom w:val="single" w:sz="8" w:space="0" w:color="auto"/>
              <w:right w:val="single" w:sz="8" w:space="0" w:color="auto"/>
            </w:tcBorders>
            <w:shd w:val="clear" w:color="auto" w:fill="auto"/>
            <w:vAlign w:val="center"/>
            <w:hideMark/>
          </w:tcPr>
          <w:p w14:paraId="36ACCC74"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345</w:t>
            </w:r>
          </w:p>
        </w:tc>
        <w:tc>
          <w:tcPr>
            <w:tcW w:w="473" w:type="pct"/>
            <w:tcBorders>
              <w:top w:val="nil"/>
              <w:left w:val="nil"/>
              <w:bottom w:val="single" w:sz="8" w:space="0" w:color="auto"/>
              <w:right w:val="single" w:sz="8" w:space="0" w:color="auto"/>
            </w:tcBorders>
            <w:shd w:val="clear" w:color="auto" w:fill="auto"/>
            <w:vAlign w:val="center"/>
            <w:hideMark/>
          </w:tcPr>
          <w:p w14:paraId="1E2C4117"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27</w:t>
            </w:r>
          </w:p>
        </w:tc>
        <w:tc>
          <w:tcPr>
            <w:tcW w:w="632" w:type="pct"/>
            <w:tcBorders>
              <w:top w:val="nil"/>
              <w:left w:val="nil"/>
              <w:bottom w:val="single" w:sz="8" w:space="0" w:color="auto"/>
              <w:right w:val="single" w:sz="8" w:space="0" w:color="auto"/>
            </w:tcBorders>
            <w:shd w:val="clear" w:color="auto" w:fill="auto"/>
            <w:vAlign w:val="center"/>
            <w:hideMark/>
          </w:tcPr>
          <w:p w14:paraId="22C9E154"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8%</w:t>
            </w:r>
          </w:p>
        </w:tc>
        <w:tc>
          <w:tcPr>
            <w:tcW w:w="510" w:type="pct"/>
            <w:tcBorders>
              <w:top w:val="nil"/>
              <w:left w:val="nil"/>
              <w:bottom w:val="single" w:sz="8" w:space="0" w:color="auto"/>
              <w:right w:val="single" w:sz="8" w:space="0" w:color="auto"/>
            </w:tcBorders>
            <w:shd w:val="clear" w:color="auto" w:fill="auto"/>
            <w:vAlign w:val="center"/>
            <w:hideMark/>
          </w:tcPr>
          <w:p w14:paraId="35D6226B" w14:textId="568786E2" w:rsidR="009B421C" w:rsidRPr="008833FD" w:rsidRDefault="009B421C" w:rsidP="004609E7">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5</w:t>
            </w:r>
            <w:r w:rsidR="004609E7" w:rsidRPr="008833FD">
              <w:rPr>
                <w:rFonts w:ascii="Arial" w:eastAsia="Times New Roman" w:hAnsi="Arial" w:cs="Arial"/>
                <w:sz w:val="16"/>
                <w:lang w:val="en-GB" w:eastAsia="es-EC"/>
              </w:rPr>
              <w:t>.</w:t>
            </w:r>
            <w:r w:rsidRPr="008833FD">
              <w:rPr>
                <w:rFonts w:ascii="Arial" w:eastAsia="Times New Roman" w:hAnsi="Arial" w:cs="Arial"/>
                <w:sz w:val="16"/>
                <w:lang w:val="en-GB" w:eastAsia="es-EC"/>
              </w:rPr>
              <w:t>42</w:t>
            </w:r>
          </w:p>
        </w:tc>
        <w:tc>
          <w:tcPr>
            <w:tcW w:w="2216" w:type="pct"/>
            <w:tcBorders>
              <w:top w:val="nil"/>
              <w:left w:val="nil"/>
              <w:bottom w:val="single" w:sz="8" w:space="0" w:color="auto"/>
              <w:right w:val="single" w:sz="18" w:space="0" w:color="auto"/>
            </w:tcBorders>
            <w:shd w:val="clear" w:color="auto" w:fill="auto"/>
            <w:vAlign w:val="center"/>
            <w:hideMark/>
          </w:tcPr>
          <w:p w14:paraId="72F3209C"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Macushi (47%), Wapishana (39%), Portuguese (5.5%)</w:t>
            </w:r>
          </w:p>
        </w:tc>
      </w:tr>
      <w:tr w:rsidR="009B421C" w:rsidRPr="008833FD" w14:paraId="338ABF21" w14:textId="77777777" w:rsidTr="001B5F3D">
        <w:trPr>
          <w:trHeight w:val="315"/>
        </w:trPr>
        <w:tc>
          <w:tcPr>
            <w:tcW w:w="479" w:type="pct"/>
            <w:tcBorders>
              <w:top w:val="nil"/>
              <w:left w:val="single" w:sz="18" w:space="0" w:color="auto"/>
              <w:bottom w:val="single" w:sz="8" w:space="0" w:color="auto"/>
              <w:right w:val="single" w:sz="8" w:space="0" w:color="auto"/>
            </w:tcBorders>
            <w:shd w:val="clear" w:color="auto" w:fill="auto"/>
            <w:vAlign w:val="center"/>
            <w:hideMark/>
          </w:tcPr>
          <w:p w14:paraId="7B4678D8" w14:textId="77777777" w:rsidR="009B421C" w:rsidRPr="008833FD" w:rsidRDefault="009B421C" w:rsidP="001B5F3D">
            <w:pPr>
              <w:spacing w:after="0"/>
              <w:rPr>
                <w:rFonts w:ascii="Arial" w:eastAsia="Times New Roman" w:hAnsi="Arial" w:cs="Arial"/>
                <w:sz w:val="16"/>
                <w:lang w:val="en-GB" w:eastAsia="es-EC"/>
              </w:rPr>
            </w:pPr>
            <w:r w:rsidRPr="008833FD">
              <w:rPr>
                <w:rFonts w:ascii="Arial" w:eastAsia="Times New Roman" w:hAnsi="Arial" w:cs="Arial"/>
                <w:sz w:val="16"/>
                <w:lang w:val="en-GB" w:eastAsia="es-EC"/>
              </w:rPr>
              <w:t>Region 10</w:t>
            </w:r>
          </w:p>
        </w:tc>
        <w:tc>
          <w:tcPr>
            <w:tcW w:w="690" w:type="pct"/>
            <w:tcBorders>
              <w:top w:val="nil"/>
              <w:left w:val="nil"/>
              <w:bottom w:val="single" w:sz="8" w:space="0" w:color="auto"/>
              <w:right w:val="single" w:sz="8" w:space="0" w:color="auto"/>
            </w:tcBorders>
            <w:shd w:val="clear" w:color="auto" w:fill="auto"/>
            <w:vAlign w:val="center"/>
            <w:hideMark/>
          </w:tcPr>
          <w:p w14:paraId="5996FF10"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223</w:t>
            </w:r>
          </w:p>
        </w:tc>
        <w:tc>
          <w:tcPr>
            <w:tcW w:w="473" w:type="pct"/>
            <w:tcBorders>
              <w:top w:val="nil"/>
              <w:left w:val="nil"/>
              <w:bottom w:val="single" w:sz="8" w:space="0" w:color="auto"/>
              <w:right w:val="single" w:sz="8" w:space="0" w:color="auto"/>
            </w:tcBorders>
            <w:shd w:val="clear" w:color="auto" w:fill="auto"/>
            <w:vAlign w:val="center"/>
            <w:hideMark/>
          </w:tcPr>
          <w:p w14:paraId="10C3E7C0"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98</w:t>
            </w:r>
          </w:p>
        </w:tc>
        <w:tc>
          <w:tcPr>
            <w:tcW w:w="632" w:type="pct"/>
            <w:tcBorders>
              <w:top w:val="nil"/>
              <w:left w:val="nil"/>
              <w:bottom w:val="single" w:sz="8" w:space="0" w:color="auto"/>
              <w:right w:val="single" w:sz="8" w:space="0" w:color="auto"/>
            </w:tcBorders>
            <w:shd w:val="clear" w:color="auto" w:fill="auto"/>
            <w:vAlign w:val="center"/>
            <w:hideMark/>
          </w:tcPr>
          <w:p w14:paraId="469E698C"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44%</w:t>
            </w:r>
          </w:p>
        </w:tc>
        <w:tc>
          <w:tcPr>
            <w:tcW w:w="510" w:type="pct"/>
            <w:tcBorders>
              <w:top w:val="nil"/>
              <w:left w:val="nil"/>
              <w:bottom w:val="single" w:sz="8" w:space="0" w:color="auto"/>
              <w:right w:val="single" w:sz="8" w:space="0" w:color="auto"/>
            </w:tcBorders>
            <w:shd w:val="clear" w:color="auto" w:fill="auto"/>
            <w:vAlign w:val="center"/>
            <w:hideMark/>
          </w:tcPr>
          <w:p w14:paraId="4643ED8F" w14:textId="61CC4A2E" w:rsidR="009B421C" w:rsidRPr="008833FD" w:rsidRDefault="009B421C" w:rsidP="004609E7">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4</w:t>
            </w:r>
            <w:r w:rsidR="004609E7" w:rsidRPr="008833FD">
              <w:rPr>
                <w:rFonts w:ascii="Arial" w:eastAsia="Times New Roman" w:hAnsi="Arial" w:cs="Arial"/>
                <w:sz w:val="16"/>
                <w:lang w:val="en-GB" w:eastAsia="es-EC"/>
              </w:rPr>
              <w:t>.</w:t>
            </w:r>
            <w:r w:rsidRPr="008833FD">
              <w:rPr>
                <w:rFonts w:ascii="Arial" w:eastAsia="Times New Roman" w:hAnsi="Arial" w:cs="Arial"/>
                <w:sz w:val="16"/>
                <w:lang w:val="en-GB" w:eastAsia="es-EC"/>
              </w:rPr>
              <w:t>18</w:t>
            </w:r>
          </w:p>
        </w:tc>
        <w:tc>
          <w:tcPr>
            <w:tcW w:w="2216" w:type="pct"/>
            <w:tcBorders>
              <w:top w:val="nil"/>
              <w:left w:val="nil"/>
              <w:bottom w:val="single" w:sz="8" w:space="0" w:color="auto"/>
              <w:right w:val="single" w:sz="18" w:space="0" w:color="auto"/>
            </w:tcBorders>
            <w:shd w:val="clear" w:color="auto" w:fill="auto"/>
            <w:vAlign w:val="center"/>
            <w:hideMark/>
          </w:tcPr>
          <w:p w14:paraId="36FD6EA7"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Guyanese Creole (11%)</w:t>
            </w:r>
          </w:p>
        </w:tc>
      </w:tr>
      <w:tr w:rsidR="009B421C" w:rsidRPr="008833FD" w14:paraId="0E584BA3" w14:textId="77777777" w:rsidTr="001B5F3D">
        <w:trPr>
          <w:trHeight w:val="315"/>
        </w:trPr>
        <w:tc>
          <w:tcPr>
            <w:tcW w:w="479" w:type="pct"/>
            <w:tcBorders>
              <w:top w:val="nil"/>
              <w:left w:val="single" w:sz="18" w:space="0" w:color="auto"/>
              <w:bottom w:val="single" w:sz="8" w:space="0" w:color="auto"/>
              <w:right w:val="single" w:sz="8" w:space="0" w:color="auto"/>
            </w:tcBorders>
            <w:shd w:val="clear" w:color="auto" w:fill="auto"/>
            <w:vAlign w:val="center"/>
            <w:hideMark/>
          </w:tcPr>
          <w:p w14:paraId="6CD3333F" w14:textId="77777777" w:rsidR="009B421C" w:rsidRPr="008833FD" w:rsidRDefault="009B421C" w:rsidP="001B5F3D">
            <w:pPr>
              <w:spacing w:after="0"/>
              <w:rPr>
                <w:rFonts w:ascii="Arial" w:eastAsia="Times New Roman" w:hAnsi="Arial" w:cs="Arial"/>
                <w:sz w:val="16"/>
                <w:lang w:val="en-GB" w:eastAsia="es-EC"/>
              </w:rPr>
            </w:pPr>
            <w:r w:rsidRPr="008833FD">
              <w:rPr>
                <w:rFonts w:ascii="Arial" w:eastAsia="Times New Roman" w:hAnsi="Arial" w:cs="Arial"/>
                <w:sz w:val="16"/>
                <w:lang w:val="en-GB" w:eastAsia="es-EC"/>
              </w:rPr>
              <w:t>Total</w:t>
            </w:r>
          </w:p>
        </w:tc>
        <w:tc>
          <w:tcPr>
            <w:tcW w:w="690" w:type="pct"/>
            <w:tcBorders>
              <w:top w:val="nil"/>
              <w:left w:val="nil"/>
              <w:bottom w:val="single" w:sz="8" w:space="0" w:color="auto"/>
              <w:right w:val="single" w:sz="8" w:space="0" w:color="auto"/>
            </w:tcBorders>
            <w:shd w:val="clear" w:color="auto" w:fill="auto"/>
            <w:vAlign w:val="center"/>
            <w:hideMark/>
          </w:tcPr>
          <w:p w14:paraId="7D61E50E"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568</w:t>
            </w:r>
          </w:p>
        </w:tc>
        <w:tc>
          <w:tcPr>
            <w:tcW w:w="473" w:type="pct"/>
            <w:tcBorders>
              <w:top w:val="nil"/>
              <w:left w:val="nil"/>
              <w:bottom w:val="single" w:sz="8" w:space="0" w:color="auto"/>
              <w:right w:val="single" w:sz="8" w:space="0" w:color="auto"/>
            </w:tcBorders>
            <w:shd w:val="clear" w:color="auto" w:fill="auto"/>
            <w:vAlign w:val="center"/>
            <w:hideMark/>
          </w:tcPr>
          <w:p w14:paraId="2F9D3CF4"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125</w:t>
            </w:r>
          </w:p>
        </w:tc>
        <w:tc>
          <w:tcPr>
            <w:tcW w:w="632" w:type="pct"/>
            <w:tcBorders>
              <w:top w:val="nil"/>
              <w:left w:val="nil"/>
              <w:bottom w:val="single" w:sz="8" w:space="0" w:color="auto"/>
              <w:right w:val="single" w:sz="8" w:space="0" w:color="auto"/>
            </w:tcBorders>
            <w:shd w:val="clear" w:color="auto" w:fill="auto"/>
            <w:vAlign w:val="center"/>
            <w:hideMark/>
          </w:tcPr>
          <w:p w14:paraId="3E3821A6"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22%</w:t>
            </w:r>
          </w:p>
        </w:tc>
        <w:tc>
          <w:tcPr>
            <w:tcW w:w="510" w:type="pct"/>
            <w:tcBorders>
              <w:top w:val="nil"/>
              <w:left w:val="nil"/>
              <w:bottom w:val="single" w:sz="8" w:space="0" w:color="auto"/>
              <w:right w:val="single" w:sz="8" w:space="0" w:color="auto"/>
            </w:tcBorders>
            <w:shd w:val="clear" w:color="auto" w:fill="auto"/>
            <w:vAlign w:val="center"/>
            <w:hideMark/>
          </w:tcPr>
          <w:p w14:paraId="0A6FC250" w14:textId="330861B2" w:rsidR="009B421C" w:rsidRPr="008833FD" w:rsidRDefault="009B421C" w:rsidP="004609E7">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4</w:t>
            </w:r>
            <w:r w:rsidR="004609E7" w:rsidRPr="008833FD">
              <w:rPr>
                <w:rFonts w:ascii="Arial" w:eastAsia="Times New Roman" w:hAnsi="Arial" w:cs="Arial"/>
                <w:sz w:val="16"/>
                <w:lang w:val="en-GB" w:eastAsia="es-EC"/>
              </w:rPr>
              <w:t>.</w:t>
            </w:r>
            <w:r w:rsidRPr="008833FD">
              <w:rPr>
                <w:rFonts w:ascii="Arial" w:eastAsia="Times New Roman" w:hAnsi="Arial" w:cs="Arial"/>
                <w:sz w:val="16"/>
                <w:lang w:val="en-GB" w:eastAsia="es-EC"/>
              </w:rPr>
              <w:t>59</w:t>
            </w:r>
          </w:p>
        </w:tc>
        <w:tc>
          <w:tcPr>
            <w:tcW w:w="2216" w:type="pct"/>
            <w:tcBorders>
              <w:top w:val="nil"/>
              <w:left w:val="nil"/>
              <w:bottom w:val="single" w:sz="8" w:space="0" w:color="auto"/>
              <w:right w:val="single" w:sz="18" w:space="0" w:color="auto"/>
            </w:tcBorders>
            <w:shd w:val="clear" w:color="auto" w:fill="auto"/>
            <w:vAlign w:val="center"/>
            <w:hideMark/>
          </w:tcPr>
          <w:p w14:paraId="7C7E24D7"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Guyanese Creole (58%), Macushi (54%), Wapishana (45%)</w:t>
            </w:r>
          </w:p>
        </w:tc>
      </w:tr>
      <w:tr w:rsidR="009B421C" w:rsidRPr="008833FD" w14:paraId="51A5BF68" w14:textId="77777777" w:rsidTr="001B5F3D">
        <w:trPr>
          <w:trHeight w:val="315"/>
        </w:trPr>
        <w:tc>
          <w:tcPr>
            <w:tcW w:w="479" w:type="pct"/>
            <w:tcBorders>
              <w:top w:val="single" w:sz="8" w:space="0" w:color="auto"/>
              <w:left w:val="single" w:sz="18" w:space="0" w:color="auto"/>
              <w:bottom w:val="single" w:sz="18" w:space="0" w:color="auto"/>
              <w:right w:val="single" w:sz="8" w:space="0" w:color="auto"/>
            </w:tcBorders>
            <w:shd w:val="clear" w:color="auto" w:fill="auto"/>
            <w:vAlign w:val="center"/>
            <w:hideMark/>
          </w:tcPr>
          <w:p w14:paraId="6C5A65AF" w14:textId="77777777" w:rsidR="009B421C" w:rsidRPr="008833FD" w:rsidRDefault="009B421C" w:rsidP="001B5F3D">
            <w:pPr>
              <w:spacing w:after="0"/>
              <w:rPr>
                <w:rFonts w:ascii="Arial" w:eastAsia="Times New Roman" w:hAnsi="Arial" w:cs="Arial"/>
                <w:sz w:val="16"/>
                <w:lang w:val="en-GB" w:eastAsia="es-EC"/>
              </w:rPr>
            </w:pPr>
            <w:r w:rsidRPr="008833FD">
              <w:rPr>
                <w:rFonts w:ascii="Arial" w:eastAsia="Times New Roman" w:hAnsi="Arial" w:cs="Arial"/>
                <w:sz w:val="16"/>
                <w:lang w:val="en-GB" w:eastAsia="es-EC"/>
              </w:rPr>
              <w:t>Average</w:t>
            </w:r>
          </w:p>
        </w:tc>
        <w:tc>
          <w:tcPr>
            <w:tcW w:w="690" w:type="pct"/>
            <w:tcBorders>
              <w:top w:val="single" w:sz="8" w:space="0" w:color="auto"/>
              <w:left w:val="nil"/>
              <w:bottom w:val="single" w:sz="18" w:space="0" w:color="auto"/>
              <w:right w:val="single" w:sz="8" w:space="0" w:color="auto"/>
            </w:tcBorders>
            <w:shd w:val="clear" w:color="auto" w:fill="auto"/>
            <w:vAlign w:val="center"/>
            <w:hideMark/>
          </w:tcPr>
          <w:p w14:paraId="62FBD0A0"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284</w:t>
            </w:r>
          </w:p>
        </w:tc>
        <w:tc>
          <w:tcPr>
            <w:tcW w:w="473" w:type="pct"/>
            <w:tcBorders>
              <w:top w:val="single" w:sz="8" w:space="0" w:color="auto"/>
              <w:left w:val="nil"/>
              <w:bottom w:val="single" w:sz="18" w:space="0" w:color="auto"/>
              <w:right w:val="single" w:sz="8" w:space="0" w:color="auto"/>
            </w:tcBorders>
            <w:shd w:val="clear" w:color="auto" w:fill="auto"/>
            <w:vAlign w:val="center"/>
            <w:hideMark/>
          </w:tcPr>
          <w:p w14:paraId="717F733F"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63</w:t>
            </w:r>
          </w:p>
        </w:tc>
        <w:tc>
          <w:tcPr>
            <w:tcW w:w="632" w:type="pct"/>
            <w:tcBorders>
              <w:top w:val="single" w:sz="8" w:space="0" w:color="auto"/>
              <w:left w:val="nil"/>
              <w:bottom w:val="single" w:sz="18" w:space="0" w:color="auto"/>
              <w:right w:val="single" w:sz="8" w:space="0" w:color="auto"/>
            </w:tcBorders>
            <w:shd w:val="clear" w:color="auto" w:fill="auto"/>
            <w:vAlign w:val="center"/>
            <w:hideMark/>
          </w:tcPr>
          <w:p w14:paraId="41753205"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26%</w:t>
            </w:r>
          </w:p>
        </w:tc>
        <w:tc>
          <w:tcPr>
            <w:tcW w:w="510" w:type="pct"/>
            <w:tcBorders>
              <w:top w:val="single" w:sz="8" w:space="0" w:color="auto"/>
              <w:left w:val="nil"/>
              <w:bottom w:val="single" w:sz="18" w:space="0" w:color="auto"/>
              <w:right w:val="single" w:sz="8" w:space="0" w:color="auto"/>
            </w:tcBorders>
            <w:shd w:val="clear" w:color="auto" w:fill="auto"/>
            <w:vAlign w:val="center"/>
            <w:hideMark/>
          </w:tcPr>
          <w:p w14:paraId="480CC6A7" w14:textId="74DC1131" w:rsidR="009B421C" w:rsidRPr="008833FD" w:rsidRDefault="009B421C" w:rsidP="004609E7">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4</w:t>
            </w:r>
            <w:r w:rsidR="004609E7" w:rsidRPr="008833FD">
              <w:rPr>
                <w:rFonts w:ascii="Arial" w:eastAsia="Times New Roman" w:hAnsi="Arial" w:cs="Arial"/>
                <w:sz w:val="16"/>
                <w:lang w:val="en-GB" w:eastAsia="es-EC"/>
              </w:rPr>
              <w:t>.</w:t>
            </w:r>
            <w:r w:rsidRPr="008833FD">
              <w:rPr>
                <w:rFonts w:ascii="Arial" w:eastAsia="Times New Roman" w:hAnsi="Arial" w:cs="Arial"/>
                <w:sz w:val="16"/>
                <w:lang w:val="en-GB" w:eastAsia="es-EC"/>
              </w:rPr>
              <w:t>80</w:t>
            </w:r>
          </w:p>
        </w:tc>
        <w:tc>
          <w:tcPr>
            <w:tcW w:w="2216" w:type="pct"/>
            <w:tcBorders>
              <w:top w:val="single" w:sz="8" w:space="0" w:color="auto"/>
              <w:left w:val="nil"/>
              <w:bottom w:val="single" w:sz="18" w:space="0" w:color="auto"/>
              <w:right w:val="single" w:sz="18" w:space="0" w:color="auto"/>
            </w:tcBorders>
            <w:shd w:val="clear" w:color="auto" w:fill="auto"/>
            <w:vAlign w:val="center"/>
            <w:hideMark/>
          </w:tcPr>
          <w:p w14:paraId="2D2DD088" w14:textId="77777777" w:rsidR="009B421C" w:rsidRPr="008833FD" w:rsidRDefault="009B421C" w:rsidP="001B5F3D">
            <w:pPr>
              <w:spacing w:after="0"/>
              <w:jc w:val="center"/>
              <w:rPr>
                <w:rFonts w:ascii="Arial" w:eastAsia="Times New Roman" w:hAnsi="Arial" w:cs="Arial"/>
                <w:sz w:val="16"/>
                <w:lang w:val="en-GB" w:eastAsia="es-EC"/>
              </w:rPr>
            </w:pPr>
            <w:r w:rsidRPr="008833FD">
              <w:rPr>
                <w:rFonts w:ascii="Arial" w:eastAsia="Times New Roman" w:hAnsi="Arial" w:cs="Arial"/>
                <w:sz w:val="16"/>
                <w:lang w:val="en-GB" w:eastAsia="es-EC"/>
              </w:rPr>
              <w:t>Guyanese Creole (19%), Macushi (16%), Wapishana (13%)</w:t>
            </w:r>
          </w:p>
        </w:tc>
      </w:tr>
      <w:tr w:rsidR="009B421C" w:rsidRPr="005F6F06" w14:paraId="279A499E" w14:textId="77777777" w:rsidTr="001B5F3D">
        <w:trPr>
          <w:trHeight w:val="315"/>
        </w:trPr>
        <w:tc>
          <w:tcPr>
            <w:tcW w:w="5000" w:type="pct"/>
            <w:gridSpan w:val="6"/>
            <w:tcBorders>
              <w:top w:val="single" w:sz="18" w:space="0" w:color="auto"/>
            </w:tcBorders>
            <w:shd w:val="clear" w:color="auto" w:fill="auto"/>
            <w:vAlign w:val="center"/>
          </w:tcPr>
          <w:p w14:paraId="5EACD5FE" w14:textId="7579E5EF" w:rsidR="009B421C" w:rsidRPr="008833FD" w:rsidRDefault="009B421C" w:rsidP="000E27B6">
            <w:pPr>
              <w:spacing w:after="0"/>
              <w:rPr>
                <w:rFonts w:ascii="Arial" w:eastAsia="Times New Roman" w:hAnsi="Arial" w:cs="Arial"/>
                <w:sz w:val="16"/>
                <w:lang w:val="en-GB" w:eastAsia="es-EC"/>
              </w:rPr>
            </w:pPr>
            <w:r w:rsidRPr="008833FD">
              <w:rPr>
                <w:rFonts w:ascii="Arial" w:eastAsia="Times New Roman" w:hAnsi="Arial" w:cs="Arial"/>
                <w:sz w:val="16"/>
                <w:lang w:val="en-GB" w:eastAsia="es-EC"/>
              </w:rPr>
              <w:t>Source: Inter</w:t>
            </w:r>
            <w:r w:rsidR="000E27B6" w:rsidRPr="008833FD">
              <w:rPr>
                <w:rFonts w:ascii="Arial" w:eastAsia="Times New Roman" w:hAnsi="Arial" w:cs="Arial"/>
                <w:sz w:val="16"/>
                <w:lang w:val="en-GB" w:eastAsia="es-EC"/>
              </w:rPr>
              <w:t>-A</w:t>
            </w:r>
            <w:r w:rsidRPr="008833FD">
              <w:rPr>
                <w:rFonts w:ascii="Arial" w:eastAsia="Times New Roman" w:hAnsi="Arial" w:cs="Arial"/>
                <w:sz w:val="16"/>
                <w:lang w:val="en-GB" w:eastAsia="es-EC"/>
              </w:rPr>
              <w:t>merican Development Bank</w:t>
            </w:r>
          </w:p>
        </w:tc>
      </w:tr>
    </w:tbl>
    <w:p w14:paraId="6506EBCB" w14:textId="775403C1" w:rsidR="009B421C" w:rsidRPr="008833FD" w:rsidRDefault="002D64E5" w:rsidP="000E27B6">
      <w:pPr>
        <w:jc w:val="both"/>
        <w:rPr>
          <w:rFonts w:ascii="Arial" w:hAnsi="Arial" w:cs="Arial"/>
          <w:lang w:val="en-GB"/>
        </w:rPr>
      </w:pPr>
      <w:r w:rsidRPr="008833FD">
        <w:rPr>
          <w:rFonts w:ascii="Arial" w:hAnsi="Arial" w:cs="Arial"/>
          <w:lang w:val="en-GB"/>
        </w:rPr>
        <w:t>Based on Table 5</w:t>
      </w:r>
      <w:r w:rsidR="009B421C" w:rsidRPr="008833FD">
        <w:rPr>
          <w:rFonts w:ascii="Arial" w:hAnsi="Arial" w:cs="Arial"/>
          <w:lang w:val="en-GB"/>
        </w:rPr>
        <w:t>, 44% of</w:t>
      </w:r>
      <w:r w:rsidR="000E27B6" w:rsidRPr="008833FD">
        <w:rPr>
          <w:rFonts w:ascii="Arial" w:hAnsi="Arial" w:cs="Arial"/>
          <w:lang w:val="en-GB"/>
        </w:rPr>
        <w:t xml:space="preserve"> households in Region 10 are headed</w:t>
      </w:r>
      <w:r w:rsidR="009B421C" w:rsidRPr="008833FD">
        <w:rPr>
          <w:rFonts w:ascii="Arial" w:hAnsi="Arial" w:cs="Arial"/>
          <w:lang w:val="en-GB"/>
        </w:rPr>
        <w:t xml:space="preserve"> by women</w:t>
      </w:r>
      <w:r w:rsidR="000E27B6" w:rsidRPr="008833FD">
        <w:rPr>
          <w:rFonts w:ascii="Arial" w:hAnsi="Arial" w:cs="Arial"/>
          <w:lang w:val="en-GB"/>
        </w:rPr>
        <w:t>,</w:t>
      </w:r>
      <w:r w:rsidR="009B421C" w:rsidRPr="008833FD">
        <w:rPr>
          <w:rFonts w:ascii="Arial" w:hAnsi="Arial" w:cs="Arial"/>
          <w:lang w:val="en-GB"/>
        </w:rPr>
        <w:t xml:space="preserve"> in contrast to 8% in </w:t>
      </w:r>
      <w:r w:rsidR="000E27B6" w:rsidRPr="008833FD">
        <w:rPr>
          <w:rFonts w:ascii="Arial" w:hAnsi="Arial" w:cs="Arial"/>
          <w:lang w:val="en-GB"/>
        </w:rPr>
        <w:t>Region 9.  This could be based o</w:t>
      </w:r>
      <w:r w:rsidR="009B421C" w:rsidRPr="008833FD">
        <w:rPr>
          <w:rFonts w:ascii="Arial" w:hAnsi="Arial" w:cs="Arial"/>
          <w:lang w:val="en-GB"/>
        </w:rPr>
        <w:t>n a series of factors ranging from migration (both internal as well as overseas)</w:t>
      </w:r>
      <w:r w:rsidR="000E27B6" w:rsidRPr="008833FD">
        <w:rPr>
          <w:rFonts w:ascii="Arial" w:hAnsi="Arial" w:cs="Arial"/>
          <w:lang w:val="en-GB"/>
        </w:rPr>
        <w:t>, as the net mi</w:t>
      </w:r>
      <w:r w:rsidR="009B421C" w:rsidRPr="008833FD">
        <w:rPr>
          <w:rFonts w:ascii="Arial" w:hAnsi="Arial" w:cs="Arial"/>
          <w:lang w:val="en-GB"/>
        </w:rPr>
        <w:t>gration for 2015 is 4.8.  In addition, communities in Region 9 speak three different languages Macushi (47%), Wapishana (39%), Portuguese (5.5%)</w:t>
      </w:r>
      <w:r w:rsidR="000E27B6" w:rsidRPr="008833FD">
        <w:rPr>
          <w:rFonts w:ascii="Arial" w:hAnsi="Arial" w:cs="Arial"/>
          <w:lang w:val="en-GB"/>
        </w:rPr>
        <w:t>,</w:t>
      </w:r>
      <w:r w:rsidR="009B421C" w:rsidRPr="008833FD">
        <w:rPr>
          <w:rFonts w:ascii="Arial" w:hAnsi="Arial" w:cs="Arial"/>
          <w:lang w:val="en-GB"/>
        </w:rPr>
        <w:t xml:space="preserve"> whereas </w:t>
      </w:r>
      <w:r w:rsidR="000E27B6" w:rsidRPr="008833FD">
        <w:rPr>
          <w:rFonts w:ascii="Arial" w:hAnsi="Arial" w:cs="Arial"/>
          <w:lang w:val="en-GB"/>
        </w:rPr>
        <w:t xml:space="preserve">in </w:t>
      </w:r>
      <w:r w:rsidR="009B421C" w:rsidRPr="008833FD">
        <w:rPr>
          <w:rFonts w:ascii="Arial" w:hAnsi="Arial" w:cs="Arial"/>
          <w:lang w:val="en-GB"/>
        </w:rPr>
        <w:t>communities in Region 10</w:t>
      </w:r>
      <w:r w:rsidR="000E27B6" w:rsidRPr="008833FD">
        <w:rPr>
          <w:rFonts w:ascii="Arial" w:hAnsi="Arial" w:cs="Arial"/>
          <w:lang w:val="en-GB"/>
        </w:rPr>
        <w:t xml:space="preserve">, </w:t>
      </w:r>
      <w:r w:rsidR="009B421C" w:rsidRPr="008833FD">
        <w:rPr>
          <w:rFonts w:ascii="Arial" w:hAnsi="Arial" w:cs="Arial"/>
          <w:lang w:val="en-GB"/>
        </w:rPr>
        <w:t>Guyanese-Creole (11%)</w:t>
      </w:r>
      <w:r w:rsidR="000E27B6" w:rsidRPr="008833FD">
        <w:rPr>
          <w:rFonts w:ascii="Arial" w:hAnsi="Arial" w:cs="Arial"/>
          <w:lang w:val="en-GB"/>
        </w:rPr>
        <w:t xml:space="preserve"> is spoken</w:t>
      </w:r>
      <w:r w:rsidR="009B421C" w:rsidRPr="008833FD">
        <w:rPr>
          <w:rFonts w:ascii="Arial" w:hAnsi="Arial" w:cs="Arial"/>
          <w:lang w:val="en-GB"/>
        </w:rPr>
        <w:t>.  These differences are additional indicators of the stark differences between Region</w:t>
      </w:r>
      <w:r w:rsidR="000E27B6" w:rsidRPr="008833FD">
        <w:rPr>
          <w:rFonts w:ascii="Arial" w:hAnsi="Arial" w:cs="Arial"/>
          <w:lang w:val="en-GB"/>
        </w:rPr>
        <w:t>s</w:t>
      </w:r>
      <w:r w:rsidR="009B421C" w:rsidRPr="008833FD">
        <w:rPr>
          <w:rFonts w:ascii="Arial" w:hAnsi="Arial" w:cs="Arial"/>
          <w:lang w:val="en-GB"/>
        </w:rPr>
        <w:t xml:space="preserve"> 9 and 10 which need to be accounted</w:t>
      </w:r>
      <w:r w:rsidR="000E27B6" w:rsidRPr="008833FD">
        <w:rPr>
          <w:rFonts w:ascii="Arial" w:hAnsi="Arial" w:cs="Arial"/>
          <w:lang w:val="en-GB"/>
        </w:rPr>
        <w:t xml:space="preserve"> for</w:t>
      </w:r>
      <w:r w:rsidR="009B421C" w:rsidRPr="008833FD">
        <w:rPr>
          <w:rFonts w:ascii="Arial" w:hAnsi="Arial" w:cs="Arial"/>
          <w:lang w:val="en-GB"/>
        </w:rPr>
        <w:t xml:space="preserve"> when implementing the Project. </w:t>
      </w:r>
    </w:p>
    <w:p w14:paraId="5590A9D4" w14:textId="32EBC1BD" w:rsidR="009B421C" w:rsidRPr="008833FD" w:rsidRDefault="009B421C" w:rsidP="003B1F8F">
      <w:pPr>
        <w:jc w:val="both"/>
        <w:rPr>
          <w:rFonts w:ascii="Arial" w:hAnsi="Arial" w:cs="Arial"/>
          <w:lang w:val="en-GB" w:eastAsia="es-EC"/>
        </w:rPr>
      </w:pPr>
      <w:r w:rsidRPr="008833FD">
        <w:rPr>
          <w:rFonts w:ascii="Arial" w:hAnsi="Arial" w:cs="Arial"/>
          <w:lang w:val="en-GB" w:eastAsia="es-EC"/>
        </w:rPr>
        <w:t xml:space="preserve">According to the Guyana Lands and Surveys Commission, most of the 170 communities have been titled largely thanks to the Amerindian Act, and currently there are only 30 still in </w:t>
      </w:r>
      <w:r w:rsidRPr="008833FD">
        <w:rPr>
          <w:rFonts w:ascii="Arial" w:hAnsi="Arial" w:cs="Arial"/>
          <w:lang w:val="en-GB" w:eastAsia="es-EC"/>
        </w:rPr>
        <w:lastRenderedPageBreak/>
        <w:t>the process.  Some of the challenges they have faced have to do with demarcation.  The Ministry of Indigenous Affairs</w:t>
      </w:r>
      <w:r w:rsidR="00861D28" w:rsidRPr="008833FD">
        <w:rPr>
          <w:rFonts w:ascii="Arial" w:hAnsi="Arial" w:cs="Arial"/>
          <w:lang w:val="en-GB" w:eastAsia="es-EC"/>
        </w:rPr>
        <w:t>,</w:t>
      </w:r>
      <w:r w:rsidRPr="008833FD">
        <w:rPr>
          <w:rFonts w:ascii="Arial" w:hAnsi="Arial" w:cs="Arial"/>
          <w:lang w:val="en-GB" w:eastAsia="es-EC"/>
        </w:rPr>
        <w:t xml:space="preserve"> with the support of UNDP</w:t>
      </w:r>
      <w:r w:rsidR="00861D28" w:rsidRPr="008833FD">
        <w:rPr>
          <w:rFonts w:ascii="Arial" w:hAnsi="Arial" w:cs="Arial"/>
          <w:lang w:val="en-GB" w:eastAsia="es-EC"/>
        </w:rPr>
        <w:t>,</w:t>
      </w:r>
      <w:r w:rsidRPr="008833FD">
        <w:rPr>
          <w:rFonts w:ascii="Arial" w:hAnsi="Arial" w:cs="Arial"/>
          <w:lang w:val="en-GB" w:eastAsia="es-EC"/>
        </w:rPr>
        <w:t xml:space="preserve"> are in charge of the consultation for the land demarcation.  Based on their experience, they now require written signatures from the community accepting the boundaries.  Not long ago the acceptance of the boundaries was done verbally.  In those cases, when the team in charge of doing the official titling arrived, many would say that they hadn’t agreed with </w:t>
      </w:r>
      <w:r w:rsidR="00861D28" w:rsidRPr="008833FD">
        <w:rPr>
          <w:rFonts w:ascii="Arial" w:hAnsi="Arial" w:cs="Arial"/>
          <w:lang w:val="en-GB" w:eastAsia="es-EC"/>
        </w:rPr>
        <w:t>the</w:t>
      </w:r>
      <w:r w:rsidR="00E17547" w:rsidRPr="008833FD">
        <w:rPr>
          <w:rFonts w:ascii="Arial" w:hAnsi="Arial" w:cs="Arial"/>
          <w:lang w:val="en-GB" w:eastAsia="es-EC"/>
        </w:rPr>
        <w:t xml:space="preserve"> demarcation.</w:t>
      </w:r>
      <w:r w:rsidRPr="008833FD">
        <w:rPr>
          <w:rFonts w:ascii="Arial" w:hAnsi="Arial" w:cs="Arial"/>
          <w:lang w:val="en-GB" w:eastAsia="es-EC"/>
        </w:rPr>
        <w:t> </w:t>
      </w:r>
      <w:r w:rsidR="00E17547" w:rsidRPr="008833FD">
        <w:rPr>
          <w:rFonts w:ascii="Arial" w:hAnsi="Arial" w:cs="Arial"/>
          <w:lang w:val="en-GB" w:eastAsia="es-EC"/>
        </w:rPr>
        <w:t xml:space="preserve"> In addition, </w:t>
      </w:r>
      <w:r w:rsidRPr="008833FD">
        <w:rPr>
          <w:rFonts w:ascii="Arial" w:hAnsi="Arial" w:cs="Arial"/>
          <w:lang w:val="en-GB" w:eastAsia="es-EC"/>
        </w:rPr>
        <w:t>there is no legislation that protects religious or sacred land. </w:t>
      </w:r>
    </w:p>
    <w:p w14:paraId="29D0171D" w14:textId="77777777" w:rsidR="009B421C" w:rsidRPr="008833FD" w:rsidRDefault="009B421C" w:rsidP="009B421C">
      <w:pPr>
        <w:jc w:val="both"/>
        <w:rPr>
          <w:rFonts w:ascii="Arial" w:hAnsi="Arial" w:cs="Arial"/>
          <w:lang w:val="en-GB"/>
        </w:rPr>
      </w:pPr>
      <w:r w:rsidRPr="008833FD">
        <w:rPr>
          <w:rFonts w:ascii="Arial" w:hAnsi="Arial" w:cs="Arial"/>
          <w:lang w:val="en-GB"/>
        </w:rPr>
        <w:t>The livelihoods of many indigenous peoples are inherently vulnerable to climate change, due to a number of factors that increase sensitivity and exposure, including dependence on ecosystem services and agriculture, and isolation from main infrastructure and transportation networks</w:t>
      </w:r>
      <w:r w:rsidRPr="008833FD">
        <w:rPr>
          <w:rStyle w:val="FootnoteReference"/>
          <w:rFonts w:ascii="Arial" w:hAnsi="Arial" w:cs="Arial"/>
          <w:lang w:val="en-GB"/>
        </w:rPr>
        <w:footnoteReference w:id="23"/>
      </w:r>
      <w:r w:rsidRPr="008833FD">
        <w:rPr>
          <w:rFonts w:ascii="Arial" w:hAnsi="Arial" w:cs="Arial"/>
          <w:lang w:val="en-GB"/>
        </w:rPr>
        <w:t>.</w:t>
      </w:r>
    </w:p>
    <w:p w14:paraId="191590BA" w14:textId="06D933A4" w:rsidR="009B421C" w:rsidRPr="008833FD" w:rsidRDefault="009B421C" w:rsidP="009B421C">
      <w:pPr>
        <w:jc w:val="both"/>
        <w:rPr>
          <w:rFonts w:ascii="Arial" w:hAnsi="Arial" w:cs="Arial"/>
          <w:lang w:val="en-GB"/>
        </w:rPr>
      </w:pPr>
      <w:r w:rsidRPr="008833FD">
        <w:rPr>
          <w:rFonts w:ascii="Arial" w:hAnsi="Arial" w:cs="Arial"/>
          <w:lang w:val="en-GB"/>
        </w:rPr>
        <w:t>The indigenous communities are heavily dependent on small-scale agriculture, particularly for the provision of their main staple, cassava. Agriculture itself is sensitive to climate change due to the close connections between climatic conditions, plant development and animal health, which in turn increases the sensitivity of indigenous peoples' communities</w:t>
      </w:r>
      <w:r w:rsidR="00CA500A" w:rsidRPr="008833FD">
        <w:rPr>
          <w:rStyle w:val="FootnoteReference"/>
          <w:rFonts w:ascii="Arial" w:hAnsi="Arial" w:cs="Arial"/>
          <w:lang w:val="en-GB"/>
        </w:rPr>
        <w:footnoteReference w:id="24"/>
      </w:r>
      <w:r w:rsidRPr="008833FD">
        <w:rPr>
          <w:rFonts w:ascii="Arial" w:hAnsi="Arial" w:cs="Arial"/>
          <w:lang w:val="en-GB"/>
        </w:rPr>
        <w:t xml:space="preserve">. </w:t>
      </w:r>
    </w:p>
    <w:p w14:paraId="0D0CC753" w14:textId="64317B36" w:rsidR="009B421C" w:rsidRPr="008833FD" w:rsidRDefault="009B421C" w:rsidP="009B421C">
      <w:pPr>
        <w:jc w:val="both"/>
        <w:rPr>
          <w:rFonts w:ascii="Arial" w:hAnsi="Arial" w:cs="Arial"/>
          <w:lang w:val="en-GB"/>
        </w:rPr>
      </w:pPr>
      <w:r w:rsidRPr="008833FD">
        <w:rPr>
          <w:rFonts w:ascii="Arial" w:hAnsi="Arial" w:cs="Arial"/>
          <w:lang w:val="en-GB"/>
        </w:rPr>
        <w:t xml:space="preserve">In the interviews </w:t>
      </w:r>
      <w:r w:rsidR="00861D28" w:rsidRPr="008833FD">
        <w:rPr>
          <w:rFonts w:ascii="Arial" w:hAnsi="Arial" w:cs="Arial"/>
          <w:lang w:val="en-GB"/>
        </w:rPr>
        <w:t>with the authorities of</w:t>
      </w:r>
      <w:r w:rsidRPr="008833FD">
        <w:rPr>
          <w:rFonts w:ascii="Arial" w:hAnsi="Arial" w:cs="Arial"/>
          <w:lang w:val="en-GB"/>
        </w:rPr>
        <w:t xml:space="preserve"> the Ministry of Indigenous Affair and NGOs we found that the capacity to deal with climate impacts </w:t>
      </w:r>
      <w:r w:rsidR="00861D28" w:rsidRPr="008833FD">
        <w:rPr>
          <w:rFonts w:ascii="Arial" w:hAnsi="Arial" w:cs="Arial"/>
          <w:lang w:val="en-GB"/>
        </w:rPr>
        <w:t>by</w:t>
      </w:r>
      <w:r w:rsidRPr="008833FD">
        <w:rPr>
          <w:rFonts w:ascii="Arial" w:hAnsi="Arial" w:cs="Arial"/>
          <w:lang w:val="en-GB"/>
        </w:rPr>
        <w:t xml:space="preserve"> indigenous peoples is affected by a number of barriers</w:t>
      </w:r>
      <w:r w:rsidR="00861D28" w:rsidRPr="008833FD">
        <w:rPr>
          <w:rFonts w:ascii="Arial" w:hAnsi="Arial" w:cs="Arial"/>
          <w:lang w:val="en-GB"/>
        </w:rPr>
        <w:t>:</w:t>
      </w:r>
      <w:r w:rsidRPr="008833FD">
        <w:rPr>
          <w:rFonts w:ascii="Arial" w:hAnsi="Arial" w:cs="Arial"/>
          <w:lang w:val="en-GB"/>
        </w:rPr>
        <w:t xml:space="preserve"> informational, technological, institutional</w:t>
      </w:r>
      <w:r w:rsidR="00861D28" w:rsidRPr="008833FD">
        <w:rPr>
          <w:rFonts w:ascii="Arial" w:hAnsi="Arial" w:cs="Arial"/>
          <w:lang w:val="en-GB"/>
        </w:rPr>
        <w:t>,</w:t>
      </w:r>
      <w:r w:rsidRPr="008833FD">
        <w:rPr>
          <w:rFonts w:ascii="Arial" w:hAnsi="Arial" w:cs="Arial"/>
          <w:lang w:val="en-GB"/>
        </w:rPr>
        <w:t xml:space="preserve"> and regulatory, among others. There is also a need for empowerment at the local level and for community members to be able to contribute to policy processes. Information is also limited, consisting of traditional knowledge, available </w:t>
      </w:r>
      <w:r w:rsidR="00CA500A" w:rsidRPr="008833FD">
        <w:rPr>
          <w:rFonts w:ascii="Arial" w:hAnsi="Arial" w:cs="Arial"/>
          <w:lang w:val="en-GB"/>
        </w:rPr>
        <w:t>Hydrometer</w:t>
      </w:r>
      <w:r w:rsidRPr="008833FD">
        <w:rPr>
          <w:rFonts w:ascii="Arial" w:hAnsi="Arial" w:cs="Arial"/>
          <w:lang w:val="en-GB"/>
        </w:rPr>
        <w:t xml:space="preserve"> data and a climate change community manual that are not adequately utilized. Furthermore, due to the hinterland location of many indigenous peoples' communities, education opportunities are limited or not readily accessible. As a result, language and concepts related to climate change are not readily understood. Finally, the availability of financial resources to build climate resilience is perceived as low. Although financing is available to various agencies, such as the RDCs and National Drainage and Irrigation Authority (NDIA), for activities that may be classified as resilience building, stakeholders did not refer to this during interviews.</w:t>
      </w:r>
    </w:p>
    <w:p w14:paraId="039067E4" w14:textId="77777777" w:rsidR="004524D1" w:rsidRDefault="009B421C" w:rsidP="004524D1">
      <w:pPr>
        <w:jc w:val="both"/>
        <w:rPr>
          <w:rFonts w:ascii="Arial" w:hAnsi="Arial" w:cs="Arial"/>
          <w:lang w:val="en-GB"/>
        </w:rPr>
      </w:pPr>
      <w:r w:rsidRPr="008833FD">
        <w:rPr>
          <w:rFonts w:ascii="Arial" w:hAnsi="Arial" w:cs="Arial"/>
          <w:lang w:val="en-GB"/>
        </w:rPr>
        <w:t>A crucial component for facilitating access is increasing knowledge in the science of agriculture, from use of seeds, types of soil, safe handling of pesticides and other technology and agricultural practices,</w:t>
      </w:r>
      <w:r w:rsidR="00A80D8E" w:rsidRPr="008833FD">
        <w:rPr>
          <w:rFonts w:ascii="Arial" w:hAnsi="Arial" w:cs="Arial"/>
          <w:lang w:val="en-GB"/>
        </w:rPr>
        <w:t xml:space="preserve"> to</w:t>
      </w:r>
      <w:r w:rsidRPr="008833FD">
        <w:rPr>
          <w:rFonts w:ascii="Arial" w:hAnsi="Arial" w:cs="Arial"/>
          <w:lang w:val="en-GB"/>
        </w:rPr>
        <w:t xml:space="preserve"> information about the wea</w:t>
      </w:r>
      <w:r w:rsidR="00A80D8E" w:rsidRPr="008833FD">
        <w:rPr>
          <w:rFonts w:ascii="Arial" w:hAnsi="Arial" w:cs="Arial"/>
          <w:lang w:val="en-GB"/>
        </w:rPr>
        <w:t>ther that has a direct impact on</w:t>
      </w:r>
      <w:r w:rsidRPr="008833FD">
        <w:rPr>
          <w:rFonts w:ascii="Arial" w:hAnsi="Arial" w:cs="Arial"/>
          <w:lang w:val="en-GB"/>
        </w:rPr>
        <w:t xml:space="preserve"> their lives. </w:t>
      </w:r>
    </w:p>
    <w:p w14:paraId="02FCED99" w14:textId="5D06CE8D" w:rsidR="004524D1" w:rsidRPr="008833FD" w:rsidRDefault="004524D1" w:rsidP="004524D1">
      <w:pPr>
        <w:jc w:val="both"/>
        <w:rPr>
          <w:rFonts w:ascii="Arial" w:hAnsi="Arial" w:cs="Arial"/>
          <w:lang w:val="en-GB"/>
        </w:rPr>
      </w:pPr>
      <w:r w:rsidRPr="004524D1">
        <w:rPr>
          <w:rFonts w:ascii="Arial" w:hAnsi="Arial" w:cs="Arial"/>
          <w:lang w:val="en-GB"/>
        </w:rPr>
        <w:t xml:space="preserve">The </w:t>
      </w:r>
      <w:r>
        <w:rPr>
          <w:rFonts w:ascii="Arial" w:hAnsi="Arial" w:cs="Arial"/>
          <w:lang w:val="en-GB"/>
        </w:rPr>
        <w:t xml:space="preserve">major </w:t>
      </w:r>
      <w:r w:rsidRPr="004524D1">
        <w:rPr>
          <w:rFonts w:ascii="Arial" w:hAnsi="Arial" w:cs="Arial"/>
          <w:lang w:val="en-GB"/>
        </w:rPr>
        <w:t xml:space="preserve">constraints for Amerindian lands </w:t>
      </w:r>
      <w:r>
        <w:rPr>
          <w:rFonts w:ascii="Arial" w:hAnsi="Arial" w:cs="Arial"/>
          <w:lang w:val="en-GB"/>
        </w:rPr>
        <w:t xml:space="preserve">is the </w:t>
      </w:r>
      <w:r w:rsidRPr="004524D1">
        <w:rPr>
          <w:rFonts w:ascii="Arial" w:hAnsi="Arial" w:cs="Arial"/>
          <w:lang w:val="en-GB"/>
        </w:rPr>
        <w:t>delay in issuing titles  and  extensions  prolongs  uncertainty  which  can  have  a  kno</w:t>
      </w:r>
      <w:r>
        <w:rPr>
          <w:rFonts w:ascii="Arial" w:hAnsi="Arial" w:cs="Arial"/>
          <w:lang w:val="en-GB"/>
        </w:rPr>
        <w:t>ck  on  effect  such  as  for  REDD+ payments.</w:t>
      </w:r>
      <w:r w:rsidR="00B17637">
        <w:rPr>
          <w:rFonts w:ascii="Arial" w:hAnsi="Arial" w:cs="Arial"/>
          <w:lang w:val="en-GB"/>
        </w:rPr>
        <w:t xml:space="preserve"> </w:t>
      </w:r>
      <w:r w:rsidRPr="004524D1">
        <w:rPr>
          <w:rFonts w:ascii="Arial" w:hAnsi="Arial" w:cs="Arial"/>
          <w:lang w:val="en-GB"/>
        </w:rPr>
        <w:t xml:space="preserve">Other  constraints  relate  to  the  management  of  Amerindian  lands  in  that  they  may  not  </w:t>
      </w:r>
      <w:r w:rsidRPr="004524D1">
        <w:rPr>
          <w:rFonts w:ascii="Arial" w:hAnsi="Arial" w:cs="Arial"/>
          <w:lang w:val="en-GB"/>
        </w:rPr>
        <w:lastRenderedPageBreak/>
        <w:t>fit  in  with  Government  or  regional  objectives,  and  there  is  also  actual  and  potential  conflict  with</w:t>
      </w:r>
      <w:r>
        <w:rPr>
          <w:rFonts w:ascii="Arial" w:hAnsi="Arial" w:cs="Arial"/>
          <w:lang w:val="en-GB"/>
        </w:rPr>
        <w:t xml:space="preserve"> </w:t>
      </w:r>
      <w:r w:rsidRPr="004524D1">
        <w:rPr>
          <w:rFonts w:ascii="Arial" w:hAnsi="Arial" w:cs="Arial"/>
          <w:lang w:val="en-GB"/>
        </w:rPr>
        <w:t>other land users regarding mining, logging and agricultural developments</w:t>
      </w:r>
      <w:r w:rsidR="00B17637">
        <w:rPr>
          <w:rStyle w:val="FootnoteReference"/>
          <w:rFonts w:ascii="Arial" w:hAnsi="Arial" w:cs="Arial"/>
          <w:lang w:val="en-GB"/>
        </w:rPr>
        <w:footnoteReference w:id="25"/>
      </w:r>
      <w:r>
        <w:rPr>
          <w:rFonts w:ascii="Arial" w:hAnsi="Arial" w:cs="Arial"/>
          <w:lang w:val="en-GB"/>
        </w:rPr>
        <w:t>.</w:t>
      </w:r>
    </w:p>
    <w:p w14:paraId="546DAC9B" w14:textId="69974222" w:rsidR="009B421C" w:rsidRPr="008833FD" w:rsidRDefault="00396A07" w:rsidP="009B421C">
      <w:pPr>
        <w:jc w:val="both"/>
        <w:rPr>
          <w:rFonts w:ascii="Arial" w:hAnsi="Arial" w:cs="Arial"/>
          <w:b/>
          <w:lang w:val="en-GB"/>
        </w:rPr>
      </w:pPr>
      <w:r w:rsidRPr="008833FD">
        <w:rPr>
          <w:rFonts w:ascii="Arial" w:hAnsi="Arial" w:cs="Arial"/>
          <w:b/>
          <w:lang w:val="en-GB"/>
        </w:rPr>
        <w:t>Gender I</w:t>
      </w:r>
      <w:r w:rsidR="009B421C" w:rsidRPr="008833FD">
        <w:rPr>
          <w:rFonts w:ascii="Arial" w:hAnsi="Arial" w:cs="Arial"/>
          <w:b/>
          <w:lang w:val="en-GB"/>
        </w:rPr>
        <w:t>ssues</w:t>
      </w:r>
    </w:p>
    <w:p w14:paraId="0E83AB33" w14:textId="05378409" w:rsidR="009B421C" w:rsidRPr="008833FD" w:rsidRDefault="009B421C" w:rsidP="009B421C">
      <w:pPr>
        <w:jc w:val="both"/>
        <w:rPr>
          <w:rFonts w:ascii="Arial" w:hAnsi="Arial" w:cs="Arial"/>
          <w:lang w:val="en-GB"/>
        </w:rPr>
      </w:pPr>
      <w:r w:rsidRPr="008833FD">
        <w:rPr>
          <w:rFonts w:ascii="Arial" w:hAnsi="Arial" w:cs="Arial"/>
          <w:lang w:val="en-GB"/>
        </w:rPr>
        <w:t xml:space="preserve">Guyana has made significant efforts to overcome gender violence and gender inequalities in the last decade. Some steps taken toward improving </w:t>
      </w:r>
      <w:r w:rsidR="00A80D8E" w:rsidRPr="008833FD">
        <w:rPr>
          <w:rFonts w:ascii="Arial" w:hAnsi="Arial" w:cs="Arial"/>
          <w:lang w:val="en-GB"/>
        </w:rPr>
        <w:t xml:space="preserve">the </w:t>
      </w:r>
      <w:r w:rsidRPr="008833FD">
        <w:rPr>
          <w:rFonts w:ascii="Arial" w:hAnsi="Arial" w:cs="Arial"/>
          <w:lang w:val="en-GB"/>
        </w:rPr>
        <w:t>quality of life for women and children in rural areas include constitutional and legal reforms providing advances for equality, a renewed institutional framework for the three branches of the State and increased spending for the social sector in areas such as education, health, water, sanitation</w:t>
      </w:r>
      <w:r w:rsidR="00A80D8E" w:rsidRPr="008833FD">
        <w:rPr>
          <w:rFonts w:ascii="Arial" w:hAnsi="Arial" w:cs="Arial"/>
          <w:lang w:val="en-GB"/>
        </w:rPr>
        <w:t>,</w:t>
      </w:r>
      <w:r w:rsidRPr="008833FD">
        <w:rPr>
          <w:rFonts w:ascii="Arial" w:hAnsi="Arial" w:cs="Arial"/>
          <w:lang w:val="en-GB"/>
        </w:rPr>
        <w:t xml:space="preserve"> and housing</w:t>
      </w:r>
      <w:r w:rsidRPr="008833FD">
        <w:rPr>
          <w:rStyle w:val="FootnoteReference"/>
          <w:rFonts w:ascii="Arial" w:hAnsi="Arial" w:cs="Arial"/>
          <w:lang w:val="en-GB"/>
        </w:rPr>
        <w:footnoteReference w:id="26"/>
      </w:r>
      <w:r w:rsidRPr="008833FD">
        <w:rPr>
          <w:rFonts w:ascii="Arial" w:hAnsi="Arial" w:cs="Arial"/>
          <w:lang w:val="en-GB"/>
        </w:rPr>
        <w:t xml:space="preserve"> .</w:t>
      </w:r>
    </w:p>
    <w:p w14:paraId="6C4B84CA" w14:textId="36A3743A" w:rsidR="009B421C" w:rsidRPr="008833FD" w:rsidRDefault="009B421C" w:rsidP="009B421C">
      <w:pPr>
        <w:jc w:val="both"/>
        <w:rPr>
          <w:rFonts w:ascii="Arial" w:hAnsi="Arial" w:cs="Arial"/>
          <w:lang w:val="en-GB"/>
        </w:rPr>
      </w:pPr>
      <w:r w:rsidRPr="008833FD">
        <w:rPr>
          <w:rFonts w:ascii="Arial" w:hAnsi="Arial" w:cs="Arial"/>
          <w:lang w:val="en-GB"/>
        </w:rPr>
        <w:t>Decentralized gender units throughout the country have helped organize the civil society organizations</w:t>
      </w:r>
      <w:r w:rsidR="00A80D8E" w:rsidRPr="008833FD">
        <w:rPr>
          <w:rFonts w:ascii="Arial" w:hAnsi="Arial" w:cs="Arial"/>
          <w:lang w:val="en-GB"/>
        </w:rPr>
        <w:t>,</w:t>
      </w:r>
      <w:r w:rsidRPr="008833FD">
        <w:rPr>
          <w:rFonts w:ascii="Arial" w:hAnsi="Arial" w:cs="Arial"/>
          <w:lang w:val="en-GB"/>
        </w:rPr>
        <w:t xml:space="preserve"> providing a forum for consultation and advocacy. In addition, access to a reliable supply of potable water, legal protection </w:t>
      </w:r>
      <w:r w:rsidR="00A80D8E" w:rsidRPr="008833FD">
        <w:rPr>
          <w:rFonts w:ascii="Arial" w:hAnsi="Arial" w:cs="Arial"/>
          <w:lang w:val="en-GB"/>
        </w:rPr>
        <w:t>of</w:t>
      </w:r>
      <w:r w:rsidRPr="008833FD">
        <w:rPr>
          <w:rFonts w:ascii="Arial" w:hAnsi="Arial" w:cs="Arial"/>
          <w:lang w:val="en-GB"/>
        </w:rPr>
        <w:t xml:space="preserve"> women’s property rights, equal access to employment, education, social security</w:t>
      </w:r>
      <w:r w:rsidR="00A80D8E" w:rsidRPr="008833FD">
        <w:rPr>
          <w:rFonts w:ascii="Arial" w:hAnsi="Arial" w:cs="Arial"/>
          <w:lang w:val="en-GB"/>
        </w:rPr>
        <w:t>,</w:t>
      </w:r>
      <w:r w:rsidRPr="008833FD">
        <w:rPr>
          <w:rFonts w:ascii="Arial" w:hAnsi="Arial" w:cs="Arial"/>
          <w:lang w:val="en-GB"/>
        </w:rPr>
        <w:t xml:space="preserve"> and health care are protected by affirmative action to ensure </w:t>
      </w:r>
      <w:r w:rsidR="00A80D8E" w:rsidRPr="008833FD">
        <w:rPr>
          <w:rFonts w:ascii="Arial" w:hAnsi="Arial" w:cs="Arial"/>
          <w:lang w:val="en-GB"/>
        </w:rPr>
        <w:t>priority access for women to the</w:t>
      </w:r>
      <w:r w:rsidRPr="008833FD">
        <w:rPr>
          <w:rFonts w:ascii="Arial" w:hAnsi="Arial" w:cs="Arial"/>
          <w:lang w:val="en-GB"/>
        </w:rPr>
        <w:t>se services. Furthermore, due to the significant number (29%) of female-headed households, in 2009 the State introduced a Single Parent Assistance Programme to lend support to these heads of households with financial assistance for day care and skills training and/or retraining (CEDAW, 2010)</w:t>
      </w:r>
      <w:r w:rsidRPr="008833FD">
        <w:rPr>
          <w:rStyle w:val="FootnoteReference"/>
          <w:rFonts w:ascii="Arial" w:hAnsi="Arial" w:cs="Arial"/>
          <w:lang w:val="en-GB"/>
        </w:rPr>
        <w:footnoteReference w:id="27"/>
      </w:r>
      <w:r w:rsidRPr="008833FD">
        <w:rPr>
          <w:rFonts w:ascii="Arial" w:hAnsi="Arial" w:cs="Arial"/>
          <w:lang w:val="en-GB"/>
        </w:rPr>
        <w:t xml:space="preserve">. </w:t>
      </w:r>
    </w:p>
    <w:p w14:paraId="28321B3E" w14:textId="5950BDFA" w:rsidR="009B421C" w:rsidRPr="008833FD" w:rsidRDefault="009B421C" w:rsidP="009B421C">
      <w:pPr>
        <w:jc w:val="both"/>
        <w:rPr>
          <w:rFonts w:ascii="Arial" w:hAnsi="Arial" w:cs="Arial"/>
          <w:lang w:val="en-GB"/>
        </w:rPr>
      </w:pPr>
      <w:r w:rsidRPr="008833FD">
        <w:rPr>
          <w:rFonts w:ascii="Arial" w:hAnsi="Arial" w:cs="Arial"/>
          <w:lang w:val="en-GB"/>
        </w:rPr>
        <w:t xml:space="preserve">Political participation of indigenous women is limited among the local indigenous leaders, known as Toshaos. There are only five women out of 219 Toshaos at </w:t>
      </w:r>
      <w:r w:rsidR="000F72EA" w:rsidRPr="008833FD">
        <w:rPr>
          <w:rFonts w:ascii="Arial" w:hAnsi="Arial" w:cs="Arial"/>
          <w:lang w:val="en-GB"/>
        </w:rPr>
        <w:t>the</w:t>
      </w:r>
      <w:r w:rsidRPr="008833FD">
        <w:rPr>
          <w:rFonts w:ascii="Arial" w:hAnsi="Arial" w:cs="Arial"/>
          <w:lang w:val="en-GB"/>
        </w:rPr>
        <w:t xml:space="preserve"> national level. This is another measurable indicator of the gender disparity historically present regarding access to power positions.  According to CI</w:t>
      </w:r>
      <w:r w:rsidR="000F72EA" w:rsidRPr="008833FD">
        <w:rPr>
          <w:rFonts w:ascii="Arial" w:hAnsi="Arial" w:cs="Arial"/>
          <w:lang w:val="en-GB"/>
        </w:rPr>
        <w:t>-Guyana R</w:t>
      </w:r>
      <w:r w:rsidRPr="008833FD">
        <w:rPr>
          <w:rFonts w:ascii="Arial" w:hAnsi="Arial" w:cs="Arial"/>
          <w:lang w:val="en-GB"/>
        </w:rPr>
        <w:t>eport (2016), one of the major problems that indigenous women face in this regard is lack of self-esteem</w:t>
      </w:r>
      <w:r w:rsidR="000F72EA" w:rsidRPr="008833FD">
        <w:rPr>
          <w:rFonts w:ascii="Arial" w:hAnsi="Arial" w:cs="Arial"/>
          <w:lang w:val="en-GB"/>
        </w:rPr>
        <w:t>,</w:t>
      </w:r>
      <w:r w:rsidRPr="008833FD">
        <w:rPr>
          <w:rFonts w:ascii="Arial" w:hAnsi="Arial" w:cs="Arial"/>
          <w:lang w:val="en-GB"/>
        </w:rPr>
        <w:t xml:space="preserve"> which in turn makes them ill-prepared to run for office as they won’t develop the skills, networks and know-how required to have community support. As the position is highly political and tied to one of the political parties, </w:t>
      </w:r>
      <w:r w:rsidR="000F72EA" w:rsidRPr="008833FD">
        <w:rPr>
          <w:rFonts w:ascii="Arial" w:hAnsi="Arial" w:cs="Arial"/>
          <w:lang w:val="en-GB"/>
        </w:rPr>
        <w:t>these challenges limit indigenous women’s access to candidacies</w:t>
      </w:r>
      <w:r w:rsidRPr="008833FD">
        <w:rPr>
          <w:rFonts w:ascii="Arial" w:hAnsi="Arial" w:cs="Arial"/>
          <w:lang w:val="en-GB"/>
        </w:rPr>
        <w:t>. Therefore, leadership training is crucial to foster the optimal participation of women</w:t>
      </w:r>
      <w:r w:rsidRPr="008833FD">
        <w:rPr>
          <w:rStyle w:val="FootnoteReference"/>
          <w:rFonts w:ascii="Arial" w:hAnsi="Arial" w:cs="Arial"/>
          <w:lang w:val="en-GB"/>
        </w:rPr>
        <w:footnoteReference w:id="28"/>
      </w:r>
      <w:r w:rsidRPr="008833FD">
        <w:rPr>
          <w:rFonts w:ascii="Arial" w:hAnsi="Arial" w:cs="Arial"/>
          <w:lang w:val="en-GB"/>
        </w:rPr>
        <w:t>.</w:t>
      </w:r>
    </w:p>
    <w:p w14:paraId="254BD5B1" w14:textId="60900533" w:rsidR="009B421C" w:rsidRPr="008833FD" w:rsidRDefault="009B421C" w:rsidP="009B421C">
      <w:pPr>
        <w:jc w:val="both"/>
        <w:rPr>
          <w:rFonts w:ascii="Arial" w:hAnsi="Arial" w:cs="Arial"/>
          <w:lang w:val="en-GB"/>
        </w:rPr>
      </w:pPr>
      <w:r w:rsidRPr="008833FD">
        <w:rPr>
          <w:rFonts w:ascii="Arial" w:hAnsi="Arial" w:cs="Arial"/>
          <w:lang w:val="en-GB"/>
        </w:rPr>
        <w:t>Th</w:t>
      </w:r>
      <w:r w:rsidR="003B1F8F" w:rsidRPr="008833FD">
        <w:rPr>
          <w:rFonts w:ascii="Arial" w:hAnsi="Arial" w:cs="Arial"/>
          <w:lang w:val="en-GB"/>
        </w:rPr>
        <w:t>e Ministry of Social Protection</w:t>
      </w:r>
      <w:r w:rsidRPr="008833FD">
        <w:rPr>
          <w:rFonts w:ascii="Arial" w:hAnsi="Arial" w:cs="Arial"/>
          <w:lang w:val="en-GB"/>
        </w:rPr>
        <w:t xml:space="preserve"> provided relevant information on some of the program</w:t>
      </w:r>
      <w:r w:rsidR="000F72EA" w:rsidRPr="008833FD">
        <w:rPr>
          <w:rFonts w:ascii="Arial" w:hAnsi="Arial" w:cs="Arial"/>
          <w:lang w:val="en-GB"/>
        </w:rPr>
        <w:t>me</w:t>
      </w:r>
      <w:r w:rsidRPr="008833FD">
        <w:rPr>
          <w:rFonts w:ascii="Arial" w:hAnsi="Arial" w:cs="Arial"/>
          <w:lang w:val="en-GB"/>
        </w:rPr>
        <w:t>s as pertaining to gender and indigenous communities.  Many of these program</w:t>
      </w:r>
      <w:r w:rsidR="000F72EA" w:rsidRPr="008833FD">
        <w:rPr>
          <w:rFonts w:ascii="Arial" w:hAnsi="Arial" w:cs="Arial"/>
          <w:lang w:val="en-GB"/>
        </w:rPr>
        <w:t>me</w:t>
      </w:r>
      <w:r w:rsidRPr="008833FD">
        <w:rPr>
          <w:rFonts w:ascii="Arial" w:hAnsi="Arial" w:cs="Arial"/>
          <w:lang w:val="en-GB"/>
        </w:rPr>
        <w:t>s have actively involved women in agroprocessing (jam, wine, preserved fruit) in Region 1,</w:t>
      </w:r>
      <w:r w:rsidR="000F72EA" w:rsidRPr="008833FD">
        <w:rPr>
          <w:rFonts w:ascii="Arial" w:hAnsi="Arial" w:cs="Arial"/>
          <w:lang w:val="en-GB"/>
        </w:rPr>
        <w:t xml:space="preserve"> and</w:t>
      </w:r>
      <w:r w:rsidRPr="008833FD">
        <w:rPr>
          <w:rFonts w:ascii="Arial" w:hAnsi="Arial" w:cs="Arial"/>
          <w:lang w:val="en-GB"/>
        </w:rPr>
        <w:t xml:space="preserve"> cassava production in different regions throughout Guyana, including Region 9.  Based on their experience, women are more involved in agriculture-based agroindustry than in any </w:t>
      </w:r>
      <w:r w:rsidRPr="008833FD">
        <w:rPr>
          <w:rFonts w:ascii="Arial" w:hAnsi="Arial" w:cs="Arial"/>
          <w:lang w:val="en-GB"/>
        </w:rPr>
        <w:lastRenderedPageBreak/>
        <w:t>other activity such as fishing or logging</w:t>
      </w:r>
      <w:r w:rsidR="000F72EA" w:rsidRPr="008833FD">
        <w:rPr>
          <w:rFonts w:ascii="Arial" w:hAnsi="Arial" w:cs="Arial"/>
          <w:lang w:val="en-GB"/>
        </w:rPr>
        <w:t>, which fall</w:t>
      </w:r>
      <w:r w:rsidRPr="008833FD">
        <w:rPr>
          <w:rFonts w:ascii="Arial" w:hAnsi="Arial" w:cs="Arial"/>
          <w:lang w:val="en-GB"/>
        </w:rPr>
        <w:t xml:space="preserve"> within the realm of men’s traditionally assigned roles</w:t>
      </w:r>
      <w:r w:rsidRPr="008833FD">
        <w:rPr>
          <w:rStyle w:val="FootnoteReference"/>
          <w:rFonts w:ascii="Arial" w:hAnsi="Arial" w:cs="Arial"/>
          <w:lang w:val="en-GB"/>
        </w:rPr>
        <w:footnoteReference w:id="29"/>
      </w:r>
      <w:r w:rsidRPr="008833FD">
        <w:rPr>
          <w:rFonts w:ascii="Arial" w:hAnsi="Arial" w:cs="Arial"/>
          <w:lang w:val="en-GB"/>
        </w:rPr>
        <w:t xml:space="preserve">.  </w:t>
      </w:r>
    </w:p>
    <w:p w14:paraId="7FF7C4EE" w14:textId="79A2F06E" w:rsidR="009B421C" w:rsidRPr="000E27B6" w:rsidRDefault="009B421C" w:rsidP="004D586A">
      <w:pPr>
        <w:jc w:val="both"/>
        <w:rPr>
          <w:rFonts w:cs="Arial"/>
          <w:lang w:val="en-GB"/>
        </w:rPr>
      </w:pPr>
      <w:r w:rsidRPr="008833FD">
        <w:rPr>
          <w:rFonts w:ascii="Arial" w:hAnsi="Arial" w:cs="Arial"/>
          <w:lang w:val="en-GB"/>
        </w:rPr>
        <w:t>According to the Institute for Gender Studies at University of Guyana</w:t>
      </w:r>
      <w:r w:rsidR="004D586A" w:rsidRPr="008833FD">
        <w:rPr>
          <w:rFonts w:ascii="Arial" w:hAnsi="Arial" w:cs="Arial"/>
          <w:lang w:val="en-GB"/>
        </w:rPr>
        <w:t>,</w:t>
      </w:r>
      <w:r w:rsidRPr="008833FD">
        <w:rPr>
          <w:rFonts w:ascii="Arial" w:hAnsi="Arial" w:cs="Arial"/>
          <w:lang w:val="en-GB"/>
        </w:rPr>
        <w:t xml:space="preserve"> access to resources is one of the major challenges faced by women in the rural areas (mostly indigenous) when it comes to having active economic and social involvement in the agricultural</w:t>
      </w:r>
      <w:r w:rsidR="001C10B0" w:rsidRPr="008833FD">
        <w:rPr>
          <w:rFonts w:ascii="Arial" w:hAnsi="Arial" w:cs="Arial"/>
          <w:lang w:val="en-GB"/>
        </w:rPr>
        <w:t xml:space="preserve"> spheres</w:t>
      </w:r>
      <w:r w:rsidRPr="008833FD">
        <w:rPr>
          <w:rFonts w:ascii="Arial" w:hAnsi="Arial" w:cs="Arial"/>
          <w:lang w:val="en-GB"/>
        </w:rPr>
        <w:t>. In agriculture, a large percentage of women are involved in the pro</w:t>
      </w:r>
      <w:r w:rsidR="001C10B0" w:rsidRPr="008833FD">
        <w:rPr>
          <w:rFonts w:ascii="Arial" w:hAnsi="Arial" w:cs="Arial"/>
          <w:lang w:val="en-GB"/>
        </w:rPr>
        <w:t>cessing of crops. Hence, there is</w:t>
      </w:r>
      <w:r w:rsidRPr="008833FD">
        <w:rPr>
          <w:rFonts w:ascii="Arial" w:hAnsi="Arial" w:cs="Arial"/>
          <w:lang w:val="en-GB"/>
        </w:rPr>
        <w:t xml:space="preserve"> a great need to access new technologies in addition to training in canning, bottling, packaging</w:t>
      </w:r>
      <w:r w:rsidR="001C10B0" w:rsidRPr="008833FD">
        <w:rPr>
          <w:rFonts w:ascii="Arial" w:hAnsi="Arial" w:cs="Arial"/>
          <w:lang w:val="en-GB"/>
        </w:rPr>
        <w:t>,</w:t>
      </w:r>
      <w:r w:rsidRPr="008833FD">
        <w:rPr>
          <w:rFonts w:ascii="Arial" w:hAnsi="Arial" w:cs="Arial"/>
          <w:lang w:val="en-GB"/>
        </w:rPr>
        <w:t xml:space="preserve"> and marketing.  As was made evident in the case of a pr</w:t>
      </w:r>
      <w:r w:rsidR="001C10B0" w:rsidRPr="008833FD">
        <w:rPr>
          <w:rFonts w:ascii="Arial" w:hAnsi="Arial" w:cs="Arial"/>
          <w:lang w:val="en-GB"/>
        </w:rPr>
        <w:t>ior</w:t>
      </w:r>
      <w:r w:rsidRPr="008833FD">
        <w:rPr>
          <w:rFonts w:ascii="Arial" w:hAnsi="Arial" w:cs="Arial"/>
          <w:lang w:val="en-GB"/>
        </w:rPr>
        <w:t xml:space="preserve"> pineapple canning project conducted in Regions 3, 4 and 6 (Rouffiange</w:t>
      </w:r>
      <w:r w:rsidR="001C10B0" w:rsidRPr="008833FD">
        <w:rPr>
          <w:rFonts w:ascii="Arial" w:hAnsi="Arial" w:cs="Arial"/>
          <w:lang w:val="en-GB"/>
        </w:rPr>
        <w:t>,</w:t>
      </w:r>
      <w:r w:rsidRPr="008833FD">
        <w:rPr>
          <w:rFonts w:ascii="Arial" w:hAnsi="Arial" w:cs="Arial"/>
          <w:lang w:val="en-GB"/>
        </w:rPr>
        <w:t xml:space="preserve"> 1993), if the women are unable to s</w:t>
      </w:r>
      <w:r w:rsidR="001C10B0" w:rsidRPr="008833FD">
        <w:rPr>
          <w:rFonts w:ascii="Arial" w:hAnsi="Arial" w:cs="Arial"/>
          <w:lang w:val="en-GB"/>
        </w:rPr>
        <w:t>ustain a supply of raw material</w:t>
      </w:r>
      <w:r w:rsidRPr="008833FD">
        <w:rPr>
          <w:rFonts w:ascii="Arial" w:hAnsi="Arial" w:cs="Arial"/>
          <w:lang w:val="en-GB"/>
        </w:rPr>
        <w:t>, the project will not be sustainable.</w:t>
      </w:r>
    </w:p>
    <w:p w14:paraId="5CC9B581" w14:textId="245C0D28" w:rsidR="00AA7A96" w:rsidRPr="000E27B6" w:rsidRDefault="00AA7A96" w:rsidP="00FB7997">
      <w:pPr>
        <w:pStyle w:val="Heading1"/>
        <w:numPr>
          <w:ilvl w:val="1"/>
          <w:numId w:val="6"/>
        </w:numPr>
        <w:rPr>
          <w:rFonts w:asciiTheme="minorHAnsi" w:hAnsiTheme="minorHAnsi"/>
          <w:lang w:val="en-GB"/>
        </w:rPr>
      </w:pPr>
      <w:bookmarkStart w:id="17" w:name="_Toc460881291"/>
      <w:bookmarkStart w:id="18" w:name="_Toc428116561"/>
      <w:r w:rsidRPr="000E27B6">
        <w:rPr>
          <w:rFonts w:asciiTheme="minorHAnsi" w:hAnsiTheme="minorHAnsi"/>
          <w:lang w:val="en-GB"/>
        </w:rPr>
        <w:t>Region 9 – Rupununi</w:t>
      </w:r>
      <w:bookmarkEnd w:id="17"/>
    </w:p>
    <w:p w14:paraId="29085C04" w14:textId="41EE0484" w:rsidR="00AA7A96" w:rsidRPr="000E27B6" w:rsidRDefault="001C10B0" w:rsidP="00FB7997">
      <w:pPr>
        <w:pStyle w:val="NumParagraph"/>
        <w:numPr>
          <w:ilvl w:val="0"/>
          <w:numId w:val="7"/>
        </w:numPr>
        <w:spacing w:before="120" w:after="120"/>
        <w:outlineLvl w:val="1"/>
        <w:rPr>
          <w:rFonts w:asciiTheme="minorHAnsi" w:hAnsiTheme="minorHAnsi" w:cs="Arial"/>
          <w:b/>
          <w:lang w:val="en-GB"/>
        </w:rPr>
      </w:pPr>
      <w:bookmarkStart w:id="19" w:name="_Toc460881292"/>
      <w:r>
        <w:rPr>
          <w:rFonts w:asciiTheme="minorHAnsi" w:hAnsiTheme="minorHAnsi" w:cs="Arial"/>
          <w:b/>
          <w:lang w:val="en-GB"/>
        </w:rPr>
        <w:t>Socioeconomic C</w:t>
      </w:r>
      <w:r w:rsidR="00AA7A96" w:rsidRPr="000E27B6">
        <w:rPr>
          <w:rFonts w:asciiTheme="minorHAnsi" w:hAnsiTheme="minorHAnsi" w:cs="Arial"/>
          <w:b/>
          <w:lang w:val="en-GB"/>
        </w:rPr>
        <w:t>ontext</w:t>
      </w:r>
      <w:bookmarkEnd w:id="19"/>
      <w:r w:rsidR="00AA7A96" w:rsidRPr="000E27B6">
        <w:rPr>
          <w:rFonts w:asciiTheme="minorHAnsi" w:hAnsiTheme="minorHAnsi" w:cs="Arial"/>
          <w:b/>
          <w:lang w:val="en-GB"/>
        </w:rPr>
        <w:t xml:space="preserve"> </w:t>
      </w:r>
    </w:p>
    <w:p w14:paraId="49444972" w14:textId="76B9E202" w:rsidR="00D460F0" w:rsidRPr="008833FD" w:rsidRDefault="00D316A3" w:rsidP="00D316A3">
      <w:pPr>
        <w:jc w:val="both"/>
        <w:rPr>
          <w:rFonts w:ascii="Arial" w:hAnsi="Arial" w:cs="Arial"/>
          <w:lang w:val="en-GB"/>
        </w:rPr>
      </w:pPr>
      <w:r w:rsidRPr="008833FD">
        <w:rPr>
          <w:rFonts w:ascii="Arial" w:hAnsi="Arial" w:cs="Arial"/>
          <w:lang w:val="en-GB"/>
        </w:rPr>
        <w:t>The Rupununi</w:t>
      </w:r>
      <w:r w:rsidR="004033E9" w:rsidRPr="008833FD">
        <w:rPr>
          <w:rFonts w:ascii="Arial" w:hAnsi="Arial" w:cs="Arial"/>
          <w:lang w:val="en-GB"/>
        </w:rPr>
        <w:t xml:space="preserve"> has a population</w:t>
      </w:r>
      <w:r w:rsidR="0033593B" w:rsidRPr="008833FD">
        <w:rPr>
          <w:rFonts w:ascii="Arial" w:hAnsi="Arial" w:cs="Arial"/>
          <w:lang w:val="en-GB"/>
        </w:rPr>
        <w:t xml:space="preserve"> of 24,212 inhabitant</w:t>
      </w:r>
      <w:r w:rsidR="001C10B0" w:rsidRPr="008833FD">
        <w:rPr>
          <w:rFonts w:ascii="Arial" w:hAnsi="Arial" w:cs="Arial"/>
          <w:lang w:val="en-GB"/>
        </w:rPr>
        <w:t>s</w:t>
      </w:r>
      <w:r w:rsidR="0033593B" w:rsidRPr="008833FD">
        <w:rPr>
          <w:rFonts w:ascii="Arial" w:hAnsi="Arial" w:cs="Arial"/>
          <w:lang w:val="en-GB"/>
        </w:rPr>
        <w:t xml:space="preserve"> in an area of 57,750 km</w:t>
      </w:r>
      <w:r w:rsidR="0033593B" w:rsidRPr="008833FD">
        <w:rPr>
          <w:rFonts w:ascii="Arial" w:hAnsi="Arial" w:cs="Arial"/>
          <w:vertAlign w:val="superscript"/>
          <w:lang w:val="en-GB"/>
        </w:rPr>
        <w:t>2</w:t>
      </w:r>
      <w:r w:rsidR="0033593B" w:rsidRPr="008833FD">
        <w:rPr>
          <w:rFonts w:ascii="Arial" w:hAnsi="Arial" w:cs="Arial"/>
          <w:lang w:val="en-GB"/>
        </w:rPr>
        <w:t>, where 89% of th</w:t>
      </w:r>
      <w:r w:rsidR="001C10B0" w:rsidRPr="008833FD">
        <w:rPr>
          <w:rFonts w:ascii="Arial" w:hAnsi="Arial" w:cs="Arial"/>
          <w:lang w:val="en-GB"/>
        </w:rPr>
        <w:t>e</w:t>
      </w:r>
      <w:r w:rsidR="0033593B" w:rsidRPr="008833FD">
        <w:rPr>
          <w:rFonts w:ascii="Arial" w:hAnsi="Arial" w:cs="Arial"/>
          <w:lang w:val="en-GB"/>
        </w:rPr>
        <w:t xml:space="preserve"> population are </w:t>
      </w:r>
      <w:r w:rsidR="00D460F0" w:rsidRPr="008833FD">
        <w:rPr>
          <w:rFonts w:ascii="Arial" w:hAnsi="Arial" w:cs="Arial"/>
          <w:lang w:val="en-GB"/>
        </w:rPr>
        <w:t xml:space="preserve">Amerindian communities </w:t>
      </w:r>
      <w:r w:rsidR="0033593B" w:rsidRPr="008833FD">
        <w:rPr>
          <w:rFonts w:ascii="Arial" w:hAnsi="Arial" w:cs="Arial"/>
          <w:lang w:val="en-GB"/>
        </w:rPr>
        <w:t>(</w:t>
      </w:r>
      <w:r w:rsidR="00D460F0" w:rsidRPr="008833FD">
        <w:rPr>
          <w:rFonts w:ascii="Arial" w:hAnsi="Arial" w:cs="Arial"/>
          <w:lang w:val="en-GB"/>
        </w:rPr>
        <w:t>Wapishana, Macushi, Wai-Wai</w:t>
      </w:r>
      <w:r w:rsidR="001C10B0" w:rsidRPr="008833FD">
        <w:rPr>
          <w:rFonts w:ascii="Arial" w:hAnsi="Arial" w:cs="Arial"/>
          <w:lang w:val="en-GB"/>
        </w:rPr>
        <w:t>,</w:t>
      </w:r>
      <w:r w:rsidR="00D460F0" w:rsidRPr="008833FD">
        <w:rPr>
          <w:rFonts w:ascii="Arial" w:hAnsi="Arial" w:cs="Arial"/>
          <w:lang w:val="en-GB"/>
        </w:rPr>
        <w:t xml:space="preserve"> and Patamona</w:t>
      </w:r>
      <w:r w:rsidR="0033593B" w:rsidRPr="008833FD">
        <w:rPr>
          <w:rFonts w:ascii="Arial" w:hAnsi="Arial" w:cs="Arial"/>
          <w:lang w:val="en-GB"/>
        </w:rPr>
        <w:t>)</w:t>
      </w:r>
      <w:r w:rsidR="001C10B0" w:rsidRPr="008833FD">
        <w:rPr>
          <w:rFonts w:ascii="Arial" w:hAnsi="Arial" w:cs="Arial"/>
          <w:lang w:val="en-GB"/>
        </w:rPr>
        <w:t xml:space="preserve">. Amerindians </w:t>
      </w:r>
      <w:r w:rsidR="00D460F0" w:rsidRPr="008833FD">
        <w:rPr>
          <w:rFonts w:ascii="Arial" w:hAnsi="Arial" w:cs="Arial"/>
          <w:lang w:val="en-GB"/>
        </w:rPr>
        <w:t>represent the largest ethnic group in this area</w:t>
      </w:r>
      <w:r w:rsidR="001E578F" w:rsidRPr="008833FD">
        <w:rPr>
          <w:rStyle w:val="FootnoteReference"/>
          <w:rFonts w:ascii="Arial" w:hAnsi="Arial" w:cs="Arial"/>
          <w:lang w:val="en-GB"/>
        </w:rPr>
        <w:footnoteReference w:id="30"/>
      </w:r>
      <w:r w:rsidR="00C25307" w:rsidRPr="008833FD">
        <w:rPr>
          <w:rFonts w:ascii="Arial" w:hAnsi="Arial" w:cs="Arial"/>
          <w:lang w:val="en-GB"/>
        </w:rPr>
        <w:t>.</w:t>
      </w:r>
    </w:p>
    <w:p w14:paraId="29A32729" w14:textId="05014602" w:rsidR="00D316A3" w:rsidRPr="008833FD" w:rsidRDefault="00D460F0" w:rsidP="00D316A3">
      <w:pPr>
        <w:jc w:val="both"/>
        <w:rPr>
          <w:rFonts w:ascii="Arial" w:hAnsi="Arial" w:cs="Arial"/>
          <w:lang w:val="en-GB"/>
        </w:rPr>
      </w:pPr>
      <w:r w:rsidRPr="008833FD">
        <w:rPr>
          <w:rFonts w:ascii="Arial" w:hAnsi="Arial" w:cs="Arial"/>
          <w:lang w:val="en-GB"/>
        </w:rPr>
        <w:t>Rupununi</w:t>
      </w:r>
      <w:r w:rsidR="00D316A3" w:rsidRPr="008833FD">
        <w:rPr>
          <w:rFonts w:ascii="Arial" w:hAnsi="Arial" w:cs="Arial"/>
          <w:lang w:val="en-GB"/>
        </w:rPr>
        <w:t xml:space="preserve"> is an indigenous mixed-economy consisting of four sets of influences, namely, customary arrangemen</w:t>
      </w:r>
      <w:r w:rsidR="001C10B0" w:rsidRPr="008833FD">
        <w:rPr>
          <w:rFonts w:ascii="Arial" w:hAnsi="Arial" w:cs="Arial"/>
          <w:lang w:val="en-GB"/>
        </w:rPr>
        <w:t>ts, the State, the market system and non-governmental o</w:t>
      </w:r>
      <w:r w:rsidR="00D316A3" w:rsidRPr="008833FD">
        <w:rPr>
          <w:rFonts w:ascii="Arial" w:hAnsi="Arial" w:cs="Arial"/>
          <w:lang w:val="en-GB"/>
        </w:rPr>
        <w:t>rganizations (NGOs). The predominantly indigenous population owns 27% of the land in</w:t>
      </w:r>
      <w:r w:rsidR="001C10B0" w:rsidRPr="008833FD">
        <w:rPr>
          <w:rFonts w:ascii="Arial" w:hAnsi="Arial" w:cs="Arial"/>
          <w:lang w:val="en-GB"/>
        </w:rPr>
        <w:t xml:space="preserve"> the</w:t>
      </w:r>
      <w:r w:rsidR="00D316A3" w:rsidRPr="008833FD">
        <w:rPr>
          <w:rFonts w:ascii="Arial" w:hAnsi="Arial" w:cs="Arial"/>
          <w:lang w:val="en-GB"/>
        </w:rPr>
        <w:t xml:space="preserve"> Rupununi</w:t>
      </w:r>
      <w:r w:rsidR="0033593B" w:rsidRPr="008833FD">
        <w:rPr>
          <w:rStyle w:val="FootnoteReference"/>
          <w:rFonts w:ascii="Arial" w:hAnsi="Arial" w:cs="Arial"/>
          <w:lang w:val="en-GB"/>
        </w:rPr>
        <w:footnoteReference w:id="31"/>
      </w:r>
      <w:r w:rsidR="00D316A3" w:rsidRPr="008833FD">
        <w:rPr>
          <w:rFonts w:ascii="Arial" w:hAnsi="Arial" w:cs="Arial"/>
          <w:lang w:val="en-GB"/>
        </w:rPr>
        <w:t xml:space="preserve">. </w:t>
      </w:r>
    </w:p>
    <w:p w14:paraId="5AE1F5E5" w14:textId="78E8FDD8" w:rsidR="00D316A3" w:rsidRPr="008833FD" w:rsidRDefault="00D316A3" w:rsidP="00AD5880">
      <w:pPr>
        <w:jc w:val="both"/>
        <w:rPr>
          <w:rFonts w:ascii="Arial" w:hAnsi="Arial" w:cs="Arial"/>
          <w:lang w:val="en-GB"/>
        </w:rPr>
      </w:pPr>
      <w:r w:rsidRPr="008833FD">
        <w:rPr>
          <w:rFonts w:ascii="Arial" w:hAnsi="Arial" w:cs="Arial"/>
          <w:lang w:val="en-GB"/>
        </w:rPr>
        <w:t xml:space="preserve">Households in the Rupununi are engaged in several </w:t>
      </w:r>
      <w:r w:rsidR="001C10B0" w:rsidRPr="008833FD">
        <w:rPr>
          <w:rFonts w:ascii="Arial" w:hAnsi="Arial" w:cs="Arial"/>
          <w:lang w:val="en-GB"/>
        </w:rPr>
        <w:t>activities (mixed farming, agro</w:t>
      </w:r>
      <w:r w:rsidRPr="008833FD">
        <w:rPr>
          <w:rFonts w:ascii="Arial" w:hAnsi="Arial" w:cs="Arial"/>
          <w:lang w:val="en-GB"/>
        </w:rPr>
        <w:t>processing and wag</w:t>
      </w:r>
      <w:r w:rsidR="001C10B0" w:rsidRPr="008833FD">
        <w:rPr>
          <w:rFonts w:ascii="Arial" w:hAnsi="Arial" w:cs="Arial"/>
          <w:lang w:val="en-GB"/>
        </w:rPr>
        <w:t xml:space="preserve">e </w:t>
      </w:r>
      <w:r w:rsidRPr="008833FD">
        <w:rPr>
          <w:rFonts w:ascii="Arial" w:hAnsi="Arial" w:cs="Arial"/>
          <w:lang w:val="en-GB"/>
        </w:rPr>
        <w:t>labo</w:t>
      </w:r>
      <w:r w:rsidR="001C10B0" w:rsidRPr="008833FD">
        <w:rPr>
          <w:rFonts w:ascii="Arial" w:hAnsi="Arial" w:cs="Arial"/>
          <w:lang w:val="en-GB"/>
        </w:rPr>
        <w:t>ur) to provide</w:t>
      </w:r>
      <w:r w:rsidRPr="008833FD">
        <w:rPr>
          <w:rFonts w:ascii="Arial" w:hAnsi="Arial" w:cs="Arial"/>
          <w:lang w:val="en-GB"/>
        </w:rPr>
        <w:t xml:space="preserve"> their livelihoods. A very significant recent development is the overall trend in the Rupununi towards a market-based economy. Over the years money has been replacing barter as a means of exchange and more and more communities are producing for the market or earning wages</w:t>
      </w:r>
      <w:r w:rsidR="0033593B" w:rsidRPr="008833FD">
        <w:rPr>
          <w:rStyle w:val="FootnoteReference"/>
          <w:rFonts w:ascii="Arial" w:hAnsi="Arial" w:cs="Arial"/>
          <w:lang w:val="en-GB"/>
        </w:rPr>
        <w:footnoteReference w:id="32"/>
      </w:r>
      <w:r w:rsidRPr="008833FD">
        <w:rPr>
          <w:rFonts w:ascii="Arial" w:hAnsi="Arial" w:cs="Arial"/>
          <w:lang w:val="en-GB"/>
        </w:rPr>
        <w:t>.</w:t>
      </w:r>
    </w:p>
    <w:p w14:paraId="40BED793" w14:textId="2197798A" w:rsidR="00AA7A96" w:rsidRPr="008833FD" w:rsidRDefault="00AA7A96" w:rsidP="00AD5880">
      <w:pPr>
        <w:jc w:val="both"/>
        <w:rPr>
          <w:rFonts w:ascii="Arial" w:hAnsi="Arial" w:cs="Arial"/>
          <w:lang w:val="en-GB"/>
        </w:rPr>
      </w:pPr>
      <w:r w:rsidRPr="008833FD">
        <w:rPr>
          <w:rFonts w:ascii="Arial" w:hAnsi="Arial" w:cs="Arial"/>
          <w:lang w:val="en-GB"/>
        </w:rPr>
        <w:t>The Rupununi population generates low annual incomes but has strong dependencies on natural resources to meet household needs. Households utilize a number of economic activities for their livelihood</w:t>
      </w:r>
      <w:r w:rsidR="001C10B0" w:rsidRPr="008833FD">
        <w:rPr>
          <w:rFonts w:ascii="Arial" w:hAnsi="Arial" w:cs="Arial"/>
          <w:lang w:val="en-GB"/>
        </w:rPr>
        <w:t>s. The top three</w:t>
      </w:r>
      <w:r w:rsidRPr="008833FD">
        <w:rPr>
          <w:rFonts w:ascii="Arial" w:hAnsi="Arial" w:cs="Arial"/>
          <w:lang w:val="en-GB"/>
        </w:rPr>
        <w:t xml:space="preserve"> economic activitie</w:t>
      </w:r>
      <w:r w:rsidR="001C10B0" w:rsidRPr="008833FD">
        <w:rPr>
          <w:rFonts w:ascii="Arial" w:hAnsi="Arial" w:cs="Arial"/>
          <w:lang w:val="en-GB"/>
        </w:rPr>
        <w:t>s at the</w:t>
      </w:r>
      <w:r w:rsidR="00D316A3" w:rsidRPr="008833FD">
        <w:rPr>
          <w:rFonts w:ascii="Arial" w:hAnsi="Arial" w:cs="Arial"/>
          <w:lang w:val="en-GB"/>
        </w:rPr>
        <w:t xml:space="preserve"> house</w:t>
      </w:r>
      <w:r w:rsidR="001C10B0" w:rsidRPr="008833FD">
        <w:rPr>
          <w:rFonts w:ascii="Arial" w:hAnsi="Arial" w:cs="Arial"/>
          <w:lang w:val="en-GB"/>
        </w:rPr>
        <w:t>hold level are i) agro</w:t>
      </w:r>
      <w:r w:rsidR="00D316A3" w:rsidRPr="008833FD">
        <w:rPr>
          <w:rFonts w:ascii="Arial" w:hAnsi="Arial" w:cs="Arial"/>
          <w:lang w:val="en-GB"/>
        </w:rPr>
        <w:t>processing, ii) crop production, and iii</w:t>
      </w:r>
      <w:r w:rsidRPr="008833FD">
        <w:rPr>
          <w:rFonts w:ascii="Arial" w:hAnsi="Arial" w:cs="Arial"/>
          <w:lang w:val="en-GB"/>
        </w:rPr>
        <w:t>) paid labo</w:t>
      </w:r>
      <w:r w:rsidR="001C10B0" w:rsidRPr="008833FD">
        <w:rPr>
          <w:rFonts w:ascii="Arial" w:hAnsi="Arial" w:cs="Arial"/>
          <w:lang w:val="en-GB"/>
        </w:rPr>
        <w:t>u</w:t>
      </w:r>
      <w:r w:rsidRPr="008833FD">
        <w:rPr>
          <w:rFonts w:ascii="Arial" w:hAnsi="Arial" w:cs="Arial"/>
          <w:lang w:val="en-GB"/>
        </w:rPr>
        <w:t>r</w:t>
      </w:r>
      <w:r w:rsidR="003F7752" w:rsidRPr="008833FD">
        <w:rPr>
          <w:rFonts w:ascii="Arial" w:hAnsi="Arial" w:cs="Arial"/>
          <w:lang w:val="en-GB"/>
        </w:rPr>
        <w:t xml:space="preserve">. </w:t>
      </w:r>
      <w:r w:rsidRPr="008833FD">
        <w:rPr>
          <w:rFonts w:ascii="Arial" w:hAnsi="Arial" w:cs="Arial"/>
          <w:lang w:val="en-GB"/>
        </w:rPr>
        <w:t>However, many households (60%) still engage in traditional activities such as hunting, fishing and gathering</w:t>
      </w:r>
      <w:r w:rsidRPr="008833FD">
        <w:rPr>
          <w:rStyle w:val="FootnoteReference"/>
          <w:rFonts w:ascii="Arial" w:hAnsi="Arial" w:cs="Arial"/>
          <w:lang w:val="en-GB"/>
        </w:rPr>
        <w:footnoteReference w:id="33"/>
      </w:r>
      <w:r w:rsidRPr="008833FD">
        <w:rPr>
          <w:rFonts w:ascii="Arial" w:hAnsi="Arial" w:cs="Arial"/>
          <w:lang w:val="en-GB"/>
        </w:rPr>
        <w:t>.</w:t>
      </w:r>
    </w:p>
    <w:p w14:paraId="05A98599" w14:textId="75F2A132" w:rsidR="00001D1F" w:rsidRPr="008833FD" w:rsidRDefault="00001D1F" w:rsidP="00AD5880">
      <w:pPr>
        <w:jc w:val="both"/>
        <w:rPr>
          <w:rFonts w:ascii="Arial" w:hAnsi="Arial" w:cs="Arial"/>
          <w:lang w:val="en-GB"/>
        </w:rPr>
      </w:pPr>
      <w:r w:rsidRPr="008833FD">
        <w:rPr>
          <w:rFonts w:ascii="Arial" w:hAnsi="Arial" w:cs="Arial"/>
          <w:lang w:val="en-GB"/>
        </w:rPr>
        <w:t>The e</w:t>
      </w:r>
      <w:r w:rsidR="00AA7A96" w:rsidRPr="008833FD">
        <w:rPr>
          <w:rFonts w:ascii="Arial" w:hAnsi="Arial" w:cs="Arial"/>
          <w:lang w:val="en-GB"/>
        </w:rPr>
        <w:t xml:space="preserve">conomic activities which generate the most cash income in </w:t>
      </w:r>
      <w:r w:rsidR="008575EF" w:rsidRPr="008833FD">
        <w:rPr>
          <w:rFonts w:ascii="Arial" w:hAnsi="Arial" w:cs="Arial"/>
          <w:lang w:val="en-GB"/>
        </w:rPr>
        <w:t xml:space="preserve">households </w:t>
      </w:r>
      <w:r w:rsidR="00AA7A96" w:rsidRPr="008833FD">
        <w:rPr>
          <w:rFonts w:ascii="Arial" w:hAnsi="Arial" w:cs="Arial"/>
          <w:lang w:val="en-GB"/>
        </w:rPr>
        <w:t>are paid labo</w:t>
      </w:r>
      <w:r w:rsidRPr="008833FD">
        <w:rPr>
          <w:rFonts w:ascii="Arial" w:hAnsi="Arial" w:cs="Arial"/>
          <w:lang w:val="en-GB"/>
        </w:rPr>
        <w:t>u</w:t>
      </w:r>
      <w:r w:rsidR="00AA7A96" w:rsidRPr="008833FD">
        <w:rPr>
          <w:rFonts w:ascii="Arial" w:hAnsi="Arial" w:cs="Arial"/>
          <w:lang w:val="en-GB"/>
        </w:rPr>
        <w:t>r (mainly outside of the village), logging, agro-processing</w:t>
      </w:r>
      <w:r w:rsidRPr="008833FD">
        <w:rPr>
          <w:rFonts w:ascii="Arial" w:hAnsi="Arial" w:cs="Arial"/>
          <w:lang w:val="en-GB"/>
        </w:rPr>
        <w:t>,</w:t>
      </w:r>
      <w:r w:rsidR="00AA7A96" w:rsidRPr="008833FD">
        <w:rPr>
          <w:rFonts w:ascii="Arial" w:hAnsi="Arial" w:cs="Arial"/>
          <w:lang w:val="en-GB"/>
        </w:rPr>
        <w:t xml:space="preserve"> and crop production. These activities account for 78% of the cash incomes in the Rupununi. The data also reflect the </w:t>
      </w:r>
      <w:r w:rsidR="00AA7A96" w:rsidRPr="008833FD">
        <w:rPr>
          <w:rFonts w:ascii="Arial" w:hAnsi="Arial" w:cs="Arial"/>
          <w:lang w:val="en-GB"/>
        </w:rPr>
        <w:lastRenderedPageBreak/>
        <w:t>dependence on the agriculture sector to support community livelihoods. For instance</w:t>
      </w:r>
      <w:r w:rsidRPr="008833FD">
        <w:rPr>
          <w:rFonts w:ascii="Arial" w:hAnsi="Arial" w:cs="Arial"/>
          <w:lang w:val="en-GB"/>
        </w:rPr>
        <w:t>,</w:t>
      </w:r>
      <w:r w:rsidR="00AA7A96" w:rsidRPr="008833FD">
        <w:rPr>
          <w:rFonts w:ascii="Arial" w:hAnsi="Arial" w:cs="Arial"/>
          <w:lang w:val="en-GB"/>
        </w:rPr>
        <w:t xml:space="preserve"> even though agroprocessing only generates 16% of the inc</w:t>
      </w:r>
      <w:r w:rsidRPr="008833FD">
        <w:rPr>
          <w:rFonts w:ascii="Arial" w:hAnsi="Arial" w:cs="Arial"/>
          <w:lang w:val="en-GB"/>
        </w:rPr>
        <w:t>ome in the region, 70% of the households</w:t>
      </w:r>
      <w:r w:rsidR="00AA7A96" w:rsidRPr="008833FD">
        <w:rPr>
          <w:rFonts w:ascii="Arial" w:hAnsi="Arial" w:cs="Arial"/>
          <w:lang w:val="en-GB"/>
        </w:rPr>
        <w:t xml:space="preserve"> are involved in this activity. It is troubling that the need for paid labo</w:t>
      </w:r>
      <w:r w:rsidRPr="008833FD">
        <w:rPr>
          <w:rFonts w:ascii="Arial" w:hAnsi="Arial" w:cs="Arial"/>
          <w:lang w:val="en-GB"/>
        </w:rPr>
        <w:t>u</w:t>
      </w:r>
      <w:r w:rsidR="00AA7A96" w:rsidRPr="008833FD">
        <w:rPr>
          <w:rFonts w:ascii="Arial" w:hAnsi="Arial" w:cs="Arial"/>
          <w:lang w:val="en-GB"/>
        </w:rPr>
        <w:t>r outside of the villages is causing villagers to migrate in search of employment opportunities</w:t>
      </w:r>
      <w:r w:rsidR="0033593B" w:rsidRPr="008833FD">
        <w:rPr>
          <w:rStyle w:val="FootnoteReference"/>
          <w:rFonts w:ascii="Arial" w:hAnsi="Arial" w:cs="Arial"/>
          <w:lang w:val="en-GB"/>
        </w:rPr>
        <w:footnoteReference w:id="34"/>
      </w:r>
      <w:r w:rsidR="00AA7A96" w:rsidRPr="008833FD">
        <w:rPr>
          <w:rFonts w:ascii="Arial" w:hAnsi="Arial" w:cs="Arial"/>
          <w:lang w:val="en-GB"/>
        </w:rPr>
        <w:t>.</w:t>
      </w:r>
    </w:p>
    <w:p w14:paraId="548176A9" w14:textId="64A0BE18" w:rsidR="00AA7A96" w:rsidRPr="008833FD" w:rsidRDefault="00001D1F" w:rsidP="0029268E">
      <w:pPr>
        <w:pStyle w:val="NumParagraph"/>
        <w:numPr>
          <w:ilvl w:val="0"/>
          <w:numId w:val="38"/>
        </w:numPr>
        <w:spacing w:before="120" w:after="120"/>
        <w:outlineLvl w:val="1"/>
        <w:rPr>
          <w:rFonts w:ascii="Arial" w:hAnsi="Arial" w:cs="Arial"/>
          <w:b/>
          <w:sz w:val="22"/>
          <w:szCs w:val="22"/>
          <w:lang w:val="en-GB"/>
        </w:rPr>
      </w:pPr>
      <w:bookmarkStart w:id="20" w:name="_Toc460881293"/>
      <w:r w:rsidRPr="008833FD">
        <w:rPr>
          <w:rFonts w:ascii="Arial" w:hAnsi="Arial" w:cs="Arial"/>
          <w:b/>
          <w:sz w:val="22"/>
          <w:szCs w:val="22"/>
          <w:lang w:val="en-GB"/>
        </w:rPr>
        <w:t>Agriculture S</w:t>
      </w:r>
      <w:r w:rsidR="00AA7A96" w:rsidRPr="008833FD">
        <w:rPr>
          <w:rFonts w:ascii="Arial" w:hAnsi="Arial" w:cs="Arial"/>
          <w:b/>
          <w:sz w:val="22"/>
          <w:szCs w:val="22"/>
          <w:lang w:val="en-GB"/>
        </w:rPr>
        <w:t>ector</w:t>
      </w:r>
      <w:bookmarkEnd w:id="20"/>
      <w:r w:rsidR="00AA7A96" w:rsidRPr="008833FD">
        <w:rPr>
          <w:rFonts w:ascii="Arial" w:hAnsi="Arial" w:cs="Arial"/>
          <w:b/>
          <w:sz w:val="22"/>
          <w:szCs w:val="22"/>
          <w:lang w:val="en-GB"/>
        </w:rPr>
        <w:t xml:space="preserve"> </w:t>
      </w:r>
    </w:p>
    <w:p w14:paraId="2698F86B" w14:textId="58772FBA" w:rsidR="003F7752" w:rsidRPr="008833FD" w:rsidRDefault="00001D1F" w:rsidP="002904A8">
      <w:pPr>
        <w:jc w:val="both"/>
        <w:rPr>
          <w:rFonts w:ascii="Arial" w:hAnsi="Arial" w:cs="Arial"/>
          <w:lang w:val="en-GB"/>
        </w:rPr>
      </w:pPr>
      <w:r w:rsidRPr="008833FD">
        <w:rPr>
          <w:rFonts w:ascii="Arial" w:hAnsi="Arial" w:cs="Arial"/>
          <w:lang w:val="en-GB"/>
        </w:rPr>
        <w:t>In this r</w:t>
      </w:r>
      <w:r w:rsidR="00AA7A96" w:rsidRPr="008833FD">
        <w:rPr>
          <w:rFonts w:ascii="Arial" w:hAnsi="Arial" w:cs="Arial"/>
          <w:lang w:val="en-GB"/>
        </w:rPr>
        <w:t>egion the predominant agricultural activity has been cattle rearing on natural pastures. Although the total herd population has dwindled to 13,000 head</w:t>
      </w:r>
      <w:r w:rsidRPr="008833FD">
        <w:rPr>
          <w:rFonts w:ascii="Arial" w:hAnsi="Arial" w:cs="Arial"/>
          <w:lang w:val="en-GB"/>
        </w:rPr>
        <w:t>s</w:t>
      </w:r>
      <w:r w:rsidR="00AA7A96" w:rsidRPr="008833FD">
        <w:rPr>
          <w:rFonts w:ascii="Arial" w:hAnsi="Arial" w:cs="Arial"/>
          <w:lang w:val="en-GB"/>
        </w:rPr>
        <w:t xml:space="preserve"> from a reported high of 65,000, there is still a sense that beef r</w:t>
      </w:r>
      <w:r w:rsidRPr="008833FD">
        <w:rPr>
          <w:rFonts w:ascii="Arial" w:hAnsi="Arial" w:cs="Arial"/>
          <w:lang w:val="en-GB"/>
        </w:rPr>
        <w:t>anching remains the main cultural</w:t>
      </w:r>
      <w:r w:rsidR="00AA7A96" w:rsidRPr="008833FD">
        <w:rPr>
          <w:rFonts w:ascii="Arial" w:hAnsi="Arial" w:cs="Arial"/>
          <w:lang w:val="en-GB"/>
        </w:rPr>
        <w:t xml:space="preserve"> niche of the </w:t>
      </w:r>
      <w:r w:rsidR="003F7752" w:rsidRPr="008833FD">
        <w:rPr>
          <w:rFonts w:ascii="Arial" w:hAnsi="Arial" w:cs="Arial"/>
          <w:lang w:val="en-GB"/>
        </w:rPr>
        <w:t xml:space="preserve">indigenous </w:t>
      </w:r>
      <w:r w:rsidR="00AA7A96" w:rsidRPr="008833FD">
        <w:rPr>
          <w:rFonts w:ascii="Arial" w:hAnsi="Arial" w:cs="Arial"/>
          <w:lang w:val="en-GB"/>
        </w:rPr>
        <w:t>population. The Rupununi Livestock Producers Association (RLPA) appears to be the most vibrant agricultural producer association and its 60</w:t>
      </w:r>
      <w:r w:rsidRPr="008833FD">
        <w:rPr>
          <w:rFonts w:ascii="Arial" w:hAnsi="Arial" w:cs="Arial"/>
          <w:lang w:val="en-GB"/>
        </w:rPr>
        <w:t xml:space="preserve"> to </w:t>
      </w:r>
      <w:r w:rsidR="00AA7A96" w:rsidRPr="008833FD">
        <w:rPr>
          <w:rFonts w:ascii="Arial" w:hAnsi="Arial" w:cs="Arial"/>
          <w:lang w:val="en-GB"/>
        </w:rPr>
        <w:t>70 members are beef and small ruminant producers.</w:t>
      </w:r>
    </w:p>
    <w:p w14:paraId="05B2107B" w14:textId="03411E5B" w:rsidR="00AA7A96" w:rsidRPr="008833FD" w:rsidRDefault="003F7752" w:rsidP="002904A8">
      <w:pPr>
        <w:jc w:val="both"/>
        <w:rPr>
          <w:rFonts w:ascii="Arial" w:hAnsi="Arial" w:cs="Arial"/>
          <w:lang w:val="en-GB"/>
        </w:rPr>
      </w:pPr>
      <w:r w:rsidRPr="008833FD">
        <w:rPr>
          <w:rFonts w:ascii="Arial" w:hAnsi="Arial" w:cs="Arial"/>
          <w:lang w:val="en-GB"/>
        </w:rPr>
        <w:t>Crop agriculture is undertaken mainly in forests and forest islands</w:t>
      </w:r>
      <w:r w:rsidR="00001D1F" w:rsidRPr="008833FD">
        <w:rPr>
          <w:rFonts w:ascii="Arial" w:hAnsi="Arial" w:cs="Arial"/>
          <w:lang w:val="en-GB"/>
        </w:rPr>
        <w:t>,</w:t>
      </w:r>
      <w:r w:rsidRPr="008833FD">
        <w:rPr>
          <w:rFonts w:ascii="Arial" w:hAnsi="Arial" w:cs="Arial"/>
          <w:lang w:val="en-GB"/>
        </w:rPr>
        <w:t xml:space="preserve"> employing mixed farming systems to produce cassava </w:t>
      </w:r>
      <w:r w:rsidR="003236B1" w:rsidRPr="008833FD">
        <w:rPr>
          <w:rFonts w:ascii="Arial" w:hAnsi="Arial" w:cs="Arial"/>
          <w:lang w:val="en-GB"/>
        </w:rPr>
        <w:t>and a range of other</w:t>
      </w:r>
      <w:r w:rsidRPr="008833FD">
        <w:rPr>
          <w:rFonts w:ascii="Arial" w:hAnsi="Arial" w:cs="Arial"/>
          <w:lang w:val="en-GB"/>
        </w:rPr>
        <w:t xml:space="preserve"> crops generally aimed at meetin</w:t>
      </w:r>
      <w:r w:rsidR="003236B1" w:rsidRPr="008833FD">
        <w:rPr>
          <w:rFonts w:ascii="Arial" w:hAnsi="Arial" w:cs="Arial"/>
          <w:lang w:val="en-GB"/>
        </w:rPr>
        <w:t>g</w:t>
      </w:r>
      <w:r w:rsidRPr="008833FD">
        <w:rPr>
          <w:rFonts w:ascii="Arial" w:hAnsi="Arial" w:cs="Arial"/>
          <w:lang w:val="en-GB"/>
        </w:rPr>
        <w:t xml:space="preserve"> households food needs.</w:t>
      </w:r>
      <w:r w:rsidR="003236B1" w:rsidRPr="008833FD">
        <w:rPr>
          <w:rFonts w:ascii="Arial" w:hAnsi="Arial" w:cs="Arial"/>
          <w:lang w:val="en-GB"/>
        </w:rPr>
        <w:t xml:space="preserve"> Crop agriculture has grown ve</w:t>
      </w:r>
      <w:r w:rsidR="00001D1F" w:rsidRPr="008833FD">
        <w:rPr>
          <w:rFonts w:ascii="Arial" w:hAnsi="Arial" w:cs="Arial"/>
          <w:lang w:val="en-GB"/>
        </w:rPr>
        <w:t>ry little over the years and maj</w:t>
      </w:r>
      <w:r w:rsidR="003236B1" w:rsidRPr="008833FD">
        <w:rPr>
          <w:rFonts w:ascii="Arial" w:hAnsi="Arial" w:cs="Arial"/>
          <w:lang w:val="en-GB"/>
        </w:rPr>
        <w:t>or increases in the production of traditional and new crop</w:t>
      </w:r>
      <w:r w:rsidR="00001D1F" w:rsidRPr="008833FD">
        <w:rPr>
          <w:rFonts w:ascii="Arial" w:hAnsi="Arial" w:cs="Arial"/>
          <w:lang w:val="en-GB"/>
        </w:rPr>
        <w:t>s will require significant inpu</w:t>
      </w:r>
      <w:r w:rsidR="003236B1" w:rsidRPr="008833FD">
        <w:rPr>
          <w:rFonts w:ascii="Arial" w:hAnsi="Arial" w:cs="Arial"/>
          <w:lang w:val="en-GB"/>
        </w:rPr>
        <w:t xml:space="preserve">ts of new technologies, financial </w:t>
      </w:r>
      <w:r w:rsidR="004A3365" w:rsidRPr="008833FD">
        <w:rPr>
          <w:rFonts w:ascii="Arial" w:hAnsi="Arial" w:cs="Arial"/>
          <w:lang w:val="en-GB"/>
        </w:rPr>
        <w:t>investments</w:t>
      </w:r>
      <w:r w:rsidR="003236B1" w:rsidRPr="008833FD">
        <w:rPr>
          <w:rFonts w:ascii="Arial" w:hAnsi="Arial" w:cs="Arial"/>
          <w:lang w:val="en-GB"/>
        </w:rPr>
        <w:t>, training</w:t>
      </w:r>
      <w:r w:rsidR="00001D1F" w:rsidRPr="008833FD">
        <w:rPr>
          <w:rFonts w:ascii="Arial" w:hAnsi="Arial" w:cs="Arial"/>
          <w:lang w:val="en-GB"/>
        </w:rPr>
        <w:t>,</w:t>
      </w:r>
      <w:r w:rsidR="003236B1" w:rsidRPr="008833FD">
        <w:rPr>
          <w:rFonts w:ascii="Arial" w:hAnsi="Arial" w:cs="Arial"/>
          <w:lang w:val="en-GB"/>
        </w:rPr>
        <w:t xml:space="preserve"> and technical assistance</w:t>
      </w:r>
      <w:r w:rsidR="00001D1F" w:rsidRPr="008833FD">
        <w:rPr>
          <w:rFonts w:ascii="Arial" w:hAnsi="Arial" w:cs="Arial"/>
          <w:lang w:val="en-GB"/>
        </w:rPr>
        <w:t xml:space="preserve">. Other limiting factors have been that </w:t>
      </w:r>
      <w:r w:rsidR="003236B1" w:rsidRPr="008833FD">
        <w:rPr>
          <w:rFonts w:ascii="Arial" w:hAnsi="Arial" w:cs="Arial"/>
          <w:lang w:val="en-GB"/>
        </w:rPr>
        <w:t>family labo</w:t>
      </w:r>
      <w:r w:rsidR="00001D1F" w:rsidRPr="008833FD">
        <w:rPr>
          <w:rFonts w:ascii="Arial" w:hAnsi="Arial" w:cs="Arial"/>
          <w:lang w:val="en-GB"/>
        </w:rPr>
        <w:t>u</w:t>
      </w:r>
      <w:r w:rsidR="003236B1" w:rsidRPr="008833FD">
        <w:rPr>
          <w:rFonts w:ascii="Arial" w:hAnsi="Arial" w:cs="Arial"/>
          <w:lang w:val="en-GB"/>
        </w:rPr>
        <w:t xml:space="preserve">r </w:t>
      </w:r>
      <w:r w:rsidR="00001D1F" w:rsidRPr="008833FD">
        <w:rPr>
          <w:rFonts w:ascii="Arial" w:hAnsi="Arial" w:cs="Arial"/>
          <w:lang w:val="en-GB"/>
        </w:rPr>
        <w:t>employs</w:t>
      </w:r>
      <w:r w:rsidR="003236B1" w:rsidRPr="008833FD">
        <w:rPr>
          <w:rFonts w:ascii="Arial" w:hAnsi="Arial" w:cs="Arial"/>
          <w:lang w:val="en-GB"/>
        </w:rPr>
        <w:t xml:space="preserve"> only rudimentary </w:t>
      </w:r>
      <w:r w:rsidR="004A3365" w:rsidRPr="008833FD">
        <w:rPr>
          <w:rFonts w:ascii="Arial" w:hAnsi="Arial" w:cs="Arial"/>
          <w:lang w:val="en-GB"/>
        </w:rPr>
        <w:t>farming</w:t>
      </w:r>
      <w:r w:rsidR="003236B1" w:rsidRPr="008833FD">
        <w:rPr>
          <w:rFonts w:ascii="Arial" w:hAnsi="Arial" w:cs="Arial"/>
          <w:lang w:val="en-GB"/>
        </w:rPr>
        <w:t xml:space="preserve"> tools, lack of guaranteed markets and poor transportation network and infrastructure</w:t>
      </w:r>
      <w:r w:rsidR="003236B1" w:rsidRPr="008833FD">
        <w:rPr>
          <w:rStyle w:val="FootnoteReference"/>
          <w:rFonts w:ascii="Arial" w:hAnsi="Arial" w:cs="Arial"/>
          <w:lang w:val="en-GB"/>
        </w:rPr>
        <w:footnoteReference w:id="35"/>
      </w:r>
      <w:r w:rsidR="003236B1" w:rsidRPr="008833FD">
        <w:rPr>
          <w:rFonts w:ascii="Arial" w:hAnsi="Arial" w:cs="Arial"/>
          <w:lang w:val="en-GB"/>
        </w:rPr>
        <w:t>.</w:t>
      </w:r>
    </w:p>
    <w:p w14:paraId="078B7FC0" w14:textId="72532A67" w:rsidR="003F7752" w:rsidRPr="008833FD" w:rsidRDefault="00BC1A12" w:rsidP="002904A8">
      <w:pPr>
        <w:jc w:val="both"/>
        <w:rPr>
          <w:rFonts w:ascii="Arial" w:hAnsi="Arial" w:cs="Arial"/>
          <w:lang w:val="en-GB"/>
        </w:rPr>
      </w:pPr>
      <w:r w:rsidRPr="008833FD">
        <w:rPr>
          <w:rFonts w:ascii="Arial" w:hAnsi="Arial" w:cs="Arial"/>
          <w:lang w:val="en-GB"/>
        </w:rPr>
        <w:t xml:space="preserve">The main foods consumed in the Rupununi are cassava products (including </w:t>
      </w:r>
      <w:r w:rsidR="004A3365" w:rsidRPr="008833FD">
        <w:rPr>
          <w:rFonts w:ascii="Arial" w:hAnsi="Arial" w:cs="Arial"/>
          <w:i/>
          <w:lang w:val="en-GB"/>
        </w:rPr>
        <w:t>farina</w:t>
      </w:r>
      <w:r w:rsidRPr="008833FD">
        <w:rPr>
          <w:rFonts w:ascii="Arial" w:hAnsi="Arial" w:cs="Arial"/>
          <w:lang w:val="en-GB"/>
        </w:rPr>
        <w:t xml:space="preserve">, </w:t>
      </w:r>
      <w:r w:rsidRPr="008833FD">
        <w:rPr>
          <w:rFonts w:ascii="Arial" w:hAnsi="Arial" w:cs="Arial"/>
          <w:i/>
          <w:lang w:val="en-GB"/>
        </w:rPr>
        <w:t>casareep</w:t>
      </w:r>
      <w:r w:rsidRPr="008833FD">
        <w:rPr>
          <w:rFonts w:ascii="Arial" w:hAnsi="Arial" w:cs="Arial"/>
          <w:lang w:val="en-GB"/>
        </w:rPr>
        <w:t>, cassava bread) and fish. However, households are increasingly consuming imported food</w:t>
      </w:r>
      <w:r w:rsidR="00001D1F" w:rsidRPr="008833FD">
        <w:rPr>
          <w:rFonts w:ascii="Arial" w:hAnsi="Arial" w:cs="Arial"/>
          <w:lang w:val="en-GB"/>
        </w:rPr>
        <w:t>,</w:t>
      </w:r>
      <w:r w:rsidRPr="008833FD">
        <w:rPr>
          <w:rFonts w:ascii="Arial" w:hAnsi="Arial" w:cs="Arial"/>
          <w:lang w:val="en-GB"/>
        </w:rPr>
        <w:t xml:space="preserve"> which means that more cash will be required to support the</w:t>
      </w:r>
      <w:r w:rsidR="00001D1F" w:rsidRPr="008833FD">
        <w:rPr>
          <w:rFonts w:ascii="Arial" w:hAnsi="Arial" w:cs="Arial"/>
          <w:lang w:val="en-GB"/>
        </w:rPr>
        <w:t>se purchases</w:t>
      </w:r>
      <w:r w:rsidRPr="008833FD">
        <w:rPr>
          <w:rFonts w:ascii="Arial" w:hAnsi="Arial" w:cs="Arial"/>
          <w:lang w:val="en-GB"/>
        </w:rPr>
        <w:t>. Households use firewood to cook food</w:t>
      </w:r>
      <w:r w:rsidR="00001D1F" w:rsidRPr="008833FD">
        <w:rPr>
          <w:rFonts w:ascii="Arial" w:hAnsi="Arial" w:cs="Arial"/>
          <w:lang w:val="en-GB"/>
        </w:rPr>
        <w:t>,</w:t>
      </w:r>
      <w:r w:rsidRPr="008833FD">
        <w:rPr>
          <w:rFonts w:ascii="Arial" w:hAnsi="Arial" w:cs="Arial"/>
          <w:lang w:val="en-GB"/>
        </w:rPr>
        <w:t xml:space="preserve"> including the main staple, </w:t>
      </w:r>
      <w:r w:rsidR="004A3365" w:rsidRPr="008833FD">
        <w:rPr>
          <w:rFonts w:ascii="Arial" w:hAnsi="Arial" w:cs="Arial"/>
          <w:i/>
          <w:lang w:val="en-GB"/>
        </w:rPr>
        <w:t>farina</w:t>
      </w:r>
      <w:r w:rsidRPr="008833FD">
        <w:rPr>
          <w:rFonts w:ascii="Arial" w:hAnsi="Arial" w:cs="Arial"/>
          <w:lang w:val="en-GB"/>
        </w:rPr>
        <w:t>. Cooking gas is used, but the majority of households cannot afford to use it on a daily basis. Hence, firewood is very important for local livelihoods, and its scarcity p</w:t>
      </w:r>
      <w:r w:rsidR="00001D1F" w:rsidRPr="008833FD">
        <w:rPr>
          <w:rFonts w:ascii="Arial" w:hAnsi="Arial" w:cs="Arial"/>
          <w:lang w:val="en-GB"/>
        </w:rPr>
        <w:t>oses a threat to community well</w:t>
      </w:r>
      <w:r w:rsidRPr="008833FD">
        <w:rPr>
          <w:rFonts w:ascii="Arial" w:hAnsi="Arial" w:cs="Arial"/>
          <w:lang w:val="en-GB"/>
        </w:rPr>
        <w:t>being. Other sources of energy consumed by households are solar panels and generators which are used to provide electricity.</w:t>
      </w:r>
    </w:p>
    <w:p w14:paraId="1B2F056B" w14:textId="0995073A" w:rsidR="00AA7A96" w:rsidRPr="008833FD" w:rsidRDefault="003F7752" w:rsidP="002904A8">
      <w:pPr>
        <w:jc w:val="both"/>
        <w:rPr>
          <w:rFonts w:ascii="Arial" w:hAnsi="Arial" w:cs="Arial"/>
          <w:lang w:val="en-GB"/>
        </w:rPr>
      </w:pPr>
      <w:r w:rsidRPr="008833FD">
        <w:rPr>
          <w:rFonts w:ascii="Arial" w:hAnsi="Arial" w:cs="Arial"/>
          <w:lang w:val="en-GB"/>
        </w:rPr>
        <w:t>According to SOFA</w:t>
      </w:r>
      <w:r w:rsidR="00CA500A" w:rsidRPr="008833FD">
        <w:rPr>
          <w:rStyle w:val="FootnoteReference"/>
          <w:rFonts w:ascii="Arial" w:hAnsi="Arial" w:cs="Arial"/>
          <w:lang w:val="en-GB"/>
        </w:rPr>
        <w:footnoteReference w:id="36"/>
      </w:r>
      <w:r w:rsidR="00023C70" w:rsidRPr="008833FD">
        <w:rPr>
          <w:rFonts w:ascii="Arial" w:hAnsi="Arial" w:cs="Arial"/>
          <w:lang w:val="en-GB"/>
        </w:rPr>
        <w:t>,</w:t>
      </w:r>
      <w:r w:rsidRPr="008833FD">
        <w:rPr>
          <w:rFonts w:ascii="Arial" w:hAnsi="Arial" w:cs="Arial"/>
          <w:lang w:val="en-GB"/>
        </w:rPr>
        <w:t xml:space="preserve"> l</w:t>
      </w:r>
      <w:r w:rsidR="00AA7A96" w:rsidRPr="008833FD">
        <w:rPr>
          <w:rFonts w:ascii="Arial" w:hAnsi="Arial" w:cs="Arial"/>
          <w:lang w:val="en-GB"/>
        </w:rPr>
        <w:t xml:space="preserve">ivestock research appears to be the most feasible </w:t>
      </w:r>
      <w:r w:rsidR="008152F8" w:rsidRPr="008833FD">
        <w:rPr>
          <w:rFonts w:ascii="Arial" w:hAnsi="Arial" w:cs="Arial"/>
          <w:lang w:val="en-GB"/>
        </w:rPr>
        <w:t>intervent</w:t>
      </w:r>
      <w:r w:rsidR="00556A13" w:rsidRPr="008833FD">
        <w:rPr>
          <w:rFonts w:ascii="Arial" w:hAnsi="Arial" w:cs="Arial"/>
          <w:lang w:val="en-GB"/>
        </w:rPr>
        <w:t xml:space="preserve">ion </w:t>
      </w:r>
      <w:r w:rsidR="00023C70" w:rsidRPr="008833FD">
        <w:rPr>
          <w:rFonts w:ascii="Arial" w:hAnsi="Arial" w:cs="Arial"/>
          <w:lang w:val="en-GB"/>
        </w:rPr>
        <w:t>priority for the r</w:t>
      </w:r>
      <w:r w:rsidR="00AA7A96" w:rsidRPr="008833FD">
        <w:rPr>
          <w:rFonts w:ascii="Arial" w:hAnsi="Arial" w:cs="Arial"/>
          <w:lang w:val="en-GB"/>
        </w:rPr>
        <w:t>egion with pasture and feeding material being the primary area</w:t>
      </w:r>
      <w:r w:rsidR="00023C70" w:rsidRPr="008833FD">
        <w:rPr>
          <w:rFonts w:ascii="Arial" w:hAnsi="Arial" w:cs="Arial"/>
          <w:lang w:val="en-GB"/>
        </w:rPr>
        <w:t>,</w:t>
      </w:r>
      <w:r w:rsidR="00AA7A96" w:rsidRPr="008833FD">
        <w:rPr>
          <w:rFonts w:ascii="Arial" w:hAnsi="Arial" w:cs="Arial"/>
          <w:lang w:val="en-GB"/>
        </w:rPr>
        <w:t xml:space="preserve"> followed by improved breeding efficiencies and breeds. Also of importance</w:t>
      </w:r>
      <w:r w:rsidR="00023C70" w:rsidRPr="008833FD">
        <w:rPr>
          <w:rFonts w:ascii="Arial" w:hAnsi="Arial" w:cs="Arial"/>
          <w:lang w:val="en-GB"/>
        </w:rPr>
        <w:t>,</w:t>
      </w:r>
      <w:r w:rsidR="00AA7A96" w:rsidRPr="008833FD">
        <w:rPr>
          <w:rFonts w:ascii="Arial" w:hAnsi="Arial" w:cs="Arial"/>
          <w:lang w:val="en-GB"/>
        </w:rPr>
        <w:t xml:space="preserve"> but perhaps as support to this </w:t>
      </w:r>
      <w:r w:rsidR="00023C70" w:rsidRPr="008833FD">
        <w:rPr>
          <w:rFonts w:ascii="Arial" w:hAnsi="Arial" w:cs="Arial"/>
          <w:lang w:val="en-GB"/>
        </w:rPr>
        <w:t>p</w:t>
      </w:r>
      <w:r w:rsidR="003E025F" w:rsidRPr="008833FD">
        <w:rPr>
          <w:rFonts w:ascii="Arial" w:hAnsi="Arial" w:cs="Arial"/>
          <w:lang w:val="en-GB"/>
        </w:rPr>
        <w:t>rogram</w:t>
      </w:r>
      <w:r w:rsidR="000F72EA" w:rsidRPr="008833FD">
        <w:rPr>
          <w:rFonts w:ascii="Arial" w:hAnsi="Arial" w:cs="Arial"/>
          <w:lang w:val="en-GB"/>
        </w:rPr>
        <w:t>me</w:t>
      </w:r>
      <w:r w:rsidR="00023C70" w:rsidRPr="008833FD">
        <w:rPr>
          <w:rFonts w:ascii="Arial" w:hAnsi="Arial" w:cs="Arial"/>
          <w:lang w:val="en-GB"/>
        </w:rPr>
        <w:t>,</w:t>
      </w:r>
      <w:r w:rsidR="003E025F" w:rsidRPr="008833FD">
        <w:rPr>
          <w:rFonts w:ascii="Arial" w:hAnsi="Arial" w:cs="Arial"/>
          <w:lang w:val="en-GB"/>
        </w:rPr>
        <w:t xml:space="preserve"> </w:t>
      </w:r>
      <w:r w:rsidR="00AA7A96" w:rsidRPr="008833FD">
        <w:rPr>
          <w:rFonts w:ascii="Arial" w:hAnsi="Arial" w:cs="Arial"/>
          <w:lang w:val="en-GB"/>
        </w:rPr>
        <w:t>should be a value chain study of the Rupununi cattle industry to determine the range of products which can</w:t>
      </w:r>
      <w:r w:rsidR="00023C70" w:rsidRPr="008833FD">
        <w:rPr>
          <w:rFonts w:ascii="Arial" w:hAnsi="Arial" w:cs="Arial"/>
          <w:lang w:val="en-GB"/>
        </w:rPr>
        <w:t xml:space="preserve"> be provided by </w:t>
      </w:r>
      <w:r w:rsidR="00AA7A96" w:rsidRPr="008833FD">
        <w:rPr>
          <w:rFonts w:ascii="Arial" w:hAnsi="Arial" w:cs="Arial"/>
          <w:lang w:val="en-GB"/>
        </w:rPr>
        <w:t>this sector.</w:t>
      </w:r>
    </w:p>
    <w:p w14:paraId="75EF9F54" w14:textId="136241F2" w:rsidR="00AA7A96" w:rsidRPr="008833FD" w:rsidRDefault="00AA7A96" w:rsidP="002904A8">
      <w:pPr>
        <w:jc w:val="both"/>
        <w:rPr>
          <w:rFonts w:ascii="Arial" w:hAnsi="Arial" w:cs="Arial"/>
          <w:lang w:val="en-GB"/>
        </w:rPr>
      </w:pPr>
      <w:r w:rsidRPr="008833FD">
        <w:rPr>
          <w:rFonts w:ascii="Arial" w:hAnsi="Arial" w:cs="Arial"/>
          <w:lang w:val="en-GB"/>
        </w:rPr>
        <w:t>The high expenditure on external inputs, particularly food, opens</w:t>
      </w:r>
      <w:r w:rsidR="00023C70" w:rsidRPr="008833FD">
        <w:rPr>
          <w:rFonts w:ascii="Arial" w:hAnsi="Arial" w:cs="Arial"/>
          <w:lang w:val="en-GB"/>
        </w:rPr>
        <w:t xml:space="preserve"> up</w:t>
      </w:r>
      <w:r w:rsidRPr="008833FD">
        <w:rPr>
          <w:rFonts w:ascii="Arial" w:hAnsi="Arial" w:cs="Arial"/>
          <w:lang w:val="en-GB"/>
        </w:rPr>
        <w:t xml:space="preserve"> the possibility of investing in food security strategies. In addition</w:t>
      </w:r>
      <w:r w:rsidR="00023C70" w:rsidRPr="008833FD">
        <w:rPr>
          <w:rFonts w:ascii="Arial" w:hAnsi="Arial" w:cs="Arial"/>
          <w:lang w:val="en-GB"/>
        </w:rPr>
        <w:t>,</w:t>
      </w:r>
      <w:r w:rsidRPr="008833FD">
        <w:rPr>
          <w:rFonts w:ascii="Arial" w:hAnsi="Arial" w:cs="Arial"/>
          <w:lang w:val="en-GB"/>
        </w:rPr>
        <w:t xml:space="preserve"> food sovereignty opens up opportunities for </w:t>
      </w:r>
      <w:r w:rsidRPr="008833FD">
        <w:rPr>
          <w:rFonts w:ascii="Arial" w:hAnsi="Arial" w:cs="Arial"/>
          <w:lang w:val="en-GB"/>
        </w:rPr>
        <w:lastRenderedPageBreak/>
        <w:t>small business development in poultry, milled rice and fruit processing</w:t>
      </w:r>
      <w:r w:rsidR="00023C70" w:rsidRPr="008833FD">
        <w:rPr>
          <w:rFonts w:ascii="Arial" w:hAnsi="Arial" w:cs="Arial"/>
          <w:lang w:val="en-GB"/>
        </w:rPr>
        <w:t>,</w:t>
      </w:r>
      <w:r w:rsidR="003236B1" w:rsidRPr="008833FD">
        <w:rPr>
          <w:rFonts w:ascii="Arial" w:hAnsi="Arial" w:cs="Arial"/>
          <w:lang w:val="en-GB"/>
        </w:rPr>
        <w:t xml:space="preserve"> </w:t>
      </w:r>
      <w:r w:rsidR="00023C70" w:rsidRPr="008833FD">
        <w:rPr>
          <w:rFonts w:ascii="Arial" w:hAnsi="Arial" w:cs="Arial"/>
          <w:lang w:val="en-GB"/>
        </w:rPr>
        <w:t xml:space="preserve">which are presently </w:t>
      </w:r>
      <w:r w:rsidR="003236B1" w:rsidRPr="008833FD">
        <w:rPr>
          <w:rFonts w:ascii="Arial" w:hAnsi="Arial" w:cs="Arial"/>
          <w:lang w:val="en-GB"/>
        </w:rPr>
        <w:t>not</w:t>
      </w:r>
      <w:r w:rsidR="00023C70" w:rsidRPr="008833FD">
        <w:rPr>
          <w:rFonts w:ascii="Arial" w:hAnsi="Arial" w:cs="Arial"/>
          <w:lang w:val="en-GB"/>
        </w:rPr>
        <w:t xml:space="preserve"> being</w:t>
      </w:r>
      <w:r w:rsidR="003236B1" w:rsidRPr="008833FD">
        <w:rPr>
          <w:rFonts w:ascii="Arial" w:hAnsi="Arial" w:cs="Arial"/>
          <w:lang w:val="en-GB"/>
        </w:rPr>
        <w:t xml:space="preserve"> developed</w:t>
      </w:r>
      <w:r w:rsidRPr="008833FD">
        <w:rPr>
          <w:rStyle w:val="FootnoteReference"/>
          <w:rFonts w:ascii="Arial" w:hAnsi="Arial" w:cs="Arial"/>
          <w:lang w:val="en-GB"/>
        </w:rPr>
        <w:footnoteReference w:id="37"/>
      </w:r>
      <w:r w:rsidRPr="008833FD">
        <w:rPr>
          <w:rFonts w:ascii="Arial" w:hAnsi="Arial" w:cs="Arial"/>
          <w:lang w:val="en-GB"/>
        </w:rPr>
        <w:t>.</w:t>
      </w:r>
    </w:p>
    <w:p w14:paraId="59B60BF6" w14:textId="15E46851" w:rsidR="003236B1" w:rsidRPr="008833FD" w:rsidRDefault="003236B1" w:rsidP="002904A8">
      <w:pPr>
        <w:jc w:val="both"/>
        <w:rPr>
          <w:rFonts w:ascii="Arial" w:hAnsi="Arial" w:cs="Arial"/>
          <w:lang w:val="en-GB"/>
        </w:rPr>
      </w:pPr>
      <w:r w:rsidRPr="008833FD">
        <w:rPr>
          <w:rFonts w:ascii="Arial" w:hAnsi="Arial" w:cs="Arial"/>
          <w:lang w:val="en-GB"/>
        </w:rPr>
        <w:t>For SOFA</w:t>
      </w:r>
      <w:r w:rsidR="00023C70" w:rsidRPr="008833FD">
        <w:rPr>
          <w:rFonts w:ascii="Arial" w:hAnsi="Arial" w:cs="Arial"/>
          <w:lang w:val="en-GB"/>
        </w:rPr>
        <w:t>,</w:t>
      </w:r>
      <w:r w:rsidRPr="008833FD">
        <w:rPr>
          <w:rFonts w:ascii="Arial" w:hAnsi="Arial" w:cs="Arial"/>
          <w:lang w:val="en-GB"/>
        </w:rPr>
        <w:t xml:space="preserve"> growing crops in savannahs has several advantages</w:t>
      </w:r>
      <w:r w:rsidR="00217376" w:rsidRPr="008833FD">
        <w:rPr>
          <w:rFonts w:ascii="Arial" w:hAnsi="Arial" w:cs="Arial"/>
          <w:lang w:val="en-GB"/>
        </w:rPr>
        <w:t xml:space="preserve">; for example, that </w:t>
      </w:r>
      <w:r w:rsidRPr="008833FD">
        <w:rPr>
          <w:rFonts w:ascii="Arial" w:hAnsi="Arial" w:cs="Arial"/>
          <w:lang w:val="en-GB"/>
        </w:rPr>
        <w:t xml:space="preserve">mechanical equipment could be used and hence more land could be brought into cultivation, crops would </w:t>
      </w:r>
      <w:r w:rsidR="00217376" w:rsidRPr="008833FD">
        <w:rPr>
          <w:rFonts w:ascii="Arial" w:hAnsi="Arial" w:cs="Arial"/>
          <w:lang w:val="en-GB"/>
        </w:rPr>
        <w:t>gro</w:t>
      </w:r>
      <w:r w:rsidRPr="008833FD">
        <w:rPr>
          <w:rFonts w:ascii="Arial" w:hAnsi="Arial" w:cs="Arial"/>
          <w:lang w:val="en-GB"/>
        </w:rPr>
        <w:t>w closer to farmers</w:t>
      </w:r>
      <w:r w:rsidR="00217376" w:rsidRPr="008833FD">
        <w:rPr>
          <w:rFonts w:ascii="Arial" w:hAnsi="Arial" w:cs="Arial"/>
          <w:lang w:val="en-GB"/>
        </w:rPr>
        <w:t xml:space="preserve">’ </w:t>
      </w:r>
      <w:r w:rsidRPr="008833FD">
        <w:rPr>
          <w:rFonts w:ascii="Arial" w:hAnsi="Arial" w:cs="Arial"/>
          <w:lang w:val="en-GB"/>
        </w:rPr>
        <w:t>homes and there would be no need to clear forest</w:t>
      </w:r>
      <w:r w:rsidR="00217376" w:rsidRPr="008833FD">
        <w:rPr>
          <w:rFonts w:ascii="Arial" w:hAnsi="Arial" w:cs="Arial"/>
          <w:lang w:val="en-GB"/>
        </w:rPr>
        <w:t xml:space="preserve">. However, </w:t>
      </w:r>
      <w:r w:rsidR="00B263EE" w:rsidRPr="008833FD">
        <w:rPr>
          <w:rFonts w:ascii="Arial" w:hAnsi="Arial" w:cs="Arial"/>
          <w:lang w:val="en-GB"/>
        </w:rPr>
        <w:t>several challenges will have to be addressed</w:t>
      </w:r>
      <w:r w:rsidR="009E2487" w:rsidRPr="008833FD">
        <w:rPr>
          <w:rFonts w:ascii="Arial" w:hAnsi="Arial" w:cs="Arial"/>
          <w:lang w:val="en-GB"/>
        </w:rPr>
        <w:t>,</w:t>
      </w:r>
      <w:r w:rsidR="00B263EE" w:rsidRPr="008833FD">
        <w:rPr>
          <w:rFonts w:ascii="Arial" w:hAnsi="Arial" w:cs="Arial"/>
          <w:lang w:val="en-GB"/>
        </w:rPr>
        <w:t xml:space="preserve"> including farmers</w:t>
      </w:r>
      <w:r w:rsidR="009E2487" w:rsidRPr="008833FD">
        <w:rPr>
          <w:rFonts w:ascii="Arial" w:hAnsi="Arial" w:cs="Arial"/>
          <w:lang w:val="en-GB"/>
        </w:rPr>
        <w:t xml:space="preserve">’ </w:t>
      </w:r>
      <w:r w:rsidR="00B263EE" w:rsidRPr="008833FD">
        <w:rPr>
          <w:rFonts w:ascii="Arial" w:hAnsi="Arial" w:cs="Arial"/>
          <w:lang w:val="en-GB"/>
        </w:rPr>
        <w:t>lack of experience and technical skills in using savannah lands w</w:t>
      </w:r>
      <w:r w:rsidR="009E2487" w:rsidRPr="008833FD">
        <w:rPr>
          <w:rFonts w:ascii="Arial" w:hAnsi="Arial" w:cs="Arial"/>
          <w:lang w:val="en-GB"/>
        </w:rPr>
        <w:t>h</w:t>
      </w:r>
      <w:r w:rsidR="00B263EE" w:rsidRPr="008833FD">
        <w:rPr>
          <w:rFonts w:ascii="Arial" w:hAnsi="Arial" w:cs="Arial"/>
          <w:lang w:val="en-GB"/>
        </w:rPr>
        <w:t>ich are shallow, nutrient poor and will require so</w:t>
      </w:r>
      <w:r w:rsidR="009E2487" w:rsidRPr="008833FD">
        <w:rPr>
          <w:rFonts w:ascii="Arial" w:hAnsi="Arial" w:cs="Arial"/>
          <w:lang w:val="en-GB"/>
        </w:rPr>
        <w:t>i</w:t>
      </w:r>
      <w:r w:rsidR="00B263EE" w:rsidRPr="008833FD">
        <w:rPr>
          <w:rFonts w:ascii="Arial" w:hAnsi="Arial" w:cs="Arial"/>
          <w:lang w:val="en-GB"/>
        </w:rPr>
        <w:t>l supplementation, flooding during wet seasons and need for fencing.</w:t>
      </w:r>
      <w:r w:rsidR="009E2487" w:rsidRPr="008833FD">
        <w:rPr>
          <w:rFonts w:ascii="Arial" w:hAnsi="Arial" w:cs="Arial"/>
          <w:lang w:val="en-GB"/>
        </w:rPr>
        <w:t xml:space="preserve"> </w:t>
      </w:r>
      <w:r w:rsidR="00B263EE" w:rsidRPr="008833FD">
        <w:rPr>
          <w:rFonts w:ascii="Arial" w:hAnsi="Arial" w:cs="Arial"/>
          <w:lang w:val="en-GB"/>
        </w:rPr>
        <w:t>Recent investments in the region by Santa Fe and Waikin Ranch mega farms may demonstrate approaches to dealing with some of these challenges, including sustainab</w:t>
      </w:r>
      <w:r w:rsidR="009E2487" w:rsidRPr="008833FD">
        <w:rPr>
          <w:rFonts w:ascii="Arial" w:hAnsi="Arial" w:cs="Arial"/>
          <w:lang w:val="en-GB"/>
        </w:rPr>
        <w:t>le ways of utilizing the region’</w:t>
      </w:r>
      <w:r w:rsidR="00B263EE" w:rsidRPr="008833FD">
        <w:rPr>
          <w:rFonts w:ascii="Arial" w:hAnsi="Arial" w:cs="Arial"/>
          <w:lang w:val="en-GB"/>
        </w:rPr>
        <w:t>s natural resources and ecosystem in</w:t>
      </w:r>
      <w:r w:rsidR="009E2487" w:rsidRPr="008833FD">
        <w:rPr>
          <w:rFonts w:ascii="Arial" w:hAnsi="Arial" w:cs="Arial"/>
          <w:lang w:val="en-GB"/>
        </w:rPr>
        <w:t xml:space="preserve"> compliance with the government’s Low C</w:t>
      </w:r>
      <w:r w:rsidR="00B263EE" w:rsidRPr="008833FD">
        <w:rPr>
          <w:rFonts w:ascii="Arial" w:hAnsi="Arial" w:cs="Arial"/>
          <w:lang w:val="en-GB"/>
        </w:rPr>
        <w:t>arbon Development Strategy.</w:t>
      </w:r>
    </w:p>
    <w:p w14:paraId="5EAF8283" w14:textId="4BAEBDC9" w:rsidR="00AA7A96" w:rsidRPr="008833FD" w:rsidRDefault="009E2487" w:rsidP="0029268E">
      <w:pPr>
        <w:pStyle w:val="NumParagraph"/>
        <w:numPr>
          <w:ilvl w:val="0"/>
          <w:numId w:val="38"/>
        </w:numPr>
        <w:spacing w:before="120" w:after="120"/>
        <w:outlineLvl w:val="1"/>
        <w:rPr>
          <w:rFonts w:ascii="Arial" w:hAnsi="Arial" w:cs="Arial"/>
          <w:b/>
          <w:sz w:val="22"/>
          <w:szCs w:val="22"/>
          <w:lang w:val="en-GB"/>
        </w:rPr>
      </w:pPr>
      <w:bookmarkStart w:id="21" w:name="_Toc460881294"/>
      <w:r w:rsidRPr="008833FD">
        <w:rPr>
          <w:rFonts w:ascii="Arial" w:hAnsi="Arial" w:cs="Arial"/>
          <w:b/>
          <w:sz w:val="22"/>
          <w:szCs w:val="22"/>
          <w:lang w:val="en-GB"/>
        </w:rPr>
        <w:t>Biodiversity and Ecosystem S</w:t>
      </w:r>
      <w:r w:rsidR="00AA7A96" w:rsidRPr="008833FD">
        <w:rPr>
          <w:rFonts w:ascii="Arial" w:hAnsi="Arial" w:cs="Arial"/>
          <w:b/>
          <w:sz w:val="22"/>
          <w:szCs w:val="22"/>
          <w:lang w:val="en-GB"/>
        </w:rPr>
        <w:t>ervices</w:t>
      </w:r>
      <w:bookmarkEnd w:id="21"/>
      <w:r w:rsidR="00AA7A96" w:rsidRPr="008833FD">
        <w:rPr>
          <w:rFonts w:ascii="Arial" w:hAnsi="Arial" w:cs="Arial"/>
          <w:b/>
          <w:sz w:val="22"/>
          <w:szCs w:val="22"/>
          <w:lang w:val="en-GB"/>
        </w:rPr>
        <w:t xml:space="preserve"> </w:t>
      </w:r>
    </w:p>
    <w:p w14:paraId="0E2EB701" w14:textId="4E353A86" w:rsidR="00AA7A96" w:rsidRPr="008833FD" w:rsidRDefault="00AA7A96" w:rsidP="002904A8">
      <w:pPr>
        <w:jc w:val="both"/>
        <w:rPr>
          <w:rFonts w:ascii="Arial" w:hAnsi="Arial" w:cs="Arial"/>
          <w:lang w:val="en-GB"/>
        </w:rPr>
      </w:pPr>
      <w:r w:rsidRPr="008833FD">
        <w:rPr>
          <w:rFonts w:ascii="Arial" w:hAnsi="Arial" w:cs="Arial"/>
          <w:lang w:val="en-GB"/>
        </w:rPr>
        <w:t>The Rupununi Savannah is one of Guyana‘s most unique and diverse ecosystems and among the last great wilderness areas on Earth. It is home to over 9</w:t>
      </w:r>
      <w:r w:rsidR="009E2487" w:rsidRPr="008833FD">
        <w:rPr>
          <w:rFonts w:ascii="Arial" w:hAnsi="Arial" w:cs="Arial"/>
          <w:lang w:val="en-GB"/>
        </w:rPr>
        <w:t>,</w:t>
      </w:r>
      <w:r w:rsidRPr="008833FD">
        <w:rPr>
          <w:rFonts w:ascii="Arial" w:hAnsi="Arial" w:cs="Arial"/>
          <w:lang w:val="en-GB"/>
        </w:rPr>
        <w:t>000 species, including over 2</w:t>
      </w:r>
      <w:r w:rsidR="009E2487" w:rsidRPr="008833FD">
        <w:rPr>
          <w:rFonts w:ascii="Arial" w:hAnsi="Arial" w:cs="Arial"/>
          <w:lang w:val="en-GB"/>
        </w:rPr>
        <w:t>,</w:t>
      </w:r>
      <w:r w:rsidRPr="008833FD">
        <w:rPr>
          <w:rFonts w:ascii="Arial" w:hAnsi="Arial" w:cs="Arial"/>
          <w:lang w:val="en-GB"/>
        </w:rPr>
        <w:t xml:space="preserve">000 vertebrates and many species that are highly endangered globally (Hollowell and Reynolds, 2005; DIREN, 2006; Conservation International, 2003; Funk et al., 2007). This high diversity is the result of </w:t>
      </w:r>
      <w:r w:rsidR="009E2487" w:rsidRPr="008833FD">
        <w:rPr>
          <w:rFonts w:ascii="Arial" w:hAnsi="Arial" w:cs="Arial"/>
          <w:lang w:val="en-GB"/>
        </w:rPr>
        <w:t xml:space="preserve">a </w:t>
      </w:r>
      <w:r w:rsidRPr="008833FD">
        <w:rPr>
          <w:rFonts w:ascii="Arial" w:hAnsi="Arial" w:cs="Arial"/>
          <w:lang w:val="en-GB"/>
        </w:rPr>
        <w:t>mix</w:t>
      </w:r>
      <w:r w:rsidR="009E2487" w:rsidRPr="008833FD">
        <w:rPr>
          <w:rFonts w:ascii="Arial" w:hAnsi="Arial" w:cs="Arial"/>
          <w:lang w:val="en-GB"/>
        </w:rPr>
        <w:t xml:space="preserve"> of Amazonian and Guyana Shield fauna,</w:t>
      </w:r>
      <w:r w:rsidRPr="008833FD">
        <w:rPr>
          <w:rFonts w:ascii="Arial" w:hAnsi="Arial" w:cs="Arial"/>
          <w:lang w:val="en-GB"/>
        </w:rPr>
        <w:t xml:space="preserve"> extremely dive</w:t>
      </w:r>
      <w:r w:rsidR="009E2487" w:rsidRPr="008833FD">
        <w:rPr>
          <w:rFonts w:ascii="Arial" w:hAnsi="Arial" w:cs="Arial"/>
          <w:lang w:val="en-GB"/>
        </w:rPr>
        <w:t>rse and closely packed habitats,</w:t>
      </w:r>
      <w:r w:rsidRPr="008833FD">
        <w:rPr>
          <w:rFonts w:ascii="Arial" w:hAnsi="Arial" w:cs="Arial"/>
          <w:lang w:val="en-GB"/>
        </w:rPr>
        <w:t xml:space="preserve"> and marked seasonal variability, including extensive flooding</w:t>
      </w:r>
      <w:r w:rsidRPr="008833FD">
        <w:rPr>
          <w:rStyle w:val="FootnoteReference"/>
          <w:rFonts w:ascii="Arial" w:hAnsi="Arial" w:cs="Arial"/>
          <w:lang w:val="en-GB"/>
        </w:rPr>
        <w:footnoteReference w:id="38"/>
      </w:r>
      <w:r w:rsidRPr="008833FD">
        <w:rPr>
          <w:rFonts w:ascii="Arial" w:hAnsi="Arial" w:cs="Arial"/>
          <w:lang w:val="en-GB"/>
        </w:rPr>
        <w:t>.</w:t>
      </w:r>
    </w:p>
    <w:p w14:paraId="312F6BEB" w14:textId="74DE5F82" w:rsidR="00AA7A96" w:rsidRPr="008833FD" w:rsidRDefault="00CA500A" w:rsidP="002904A8">
      <w:pPr>
        <w:jc w:val="both"/>
        <w:rPr>
          <w:rFonts w:ascii="Arial" w:hAnsi="Arial" w:cs="Arial"/>
          <w:lang w:val="en-GB"/>
        </w:rPr>
      </w:pPr>
      <w:r w:rsidRPr="008833FD">
        <w:rPr>
          <w:rFonts w:ascii="Arial" w:hAnsi="Arial" w:cs="Arial"/>
          <w:lang w:val="en-GB"/>
        </w:rPr>
        <w:t>According to CI u</w:t>
      </w:r>
      <w:r w:rsidR="00AA7A96" w:rsidRPr="008833FD">
        <w:rPr>
          <w:rFonts w:ascii="Arial" w:hAnsi="Arial" w:cs="Arial"/>
          <w:lang w:val="en-GB"/>
        </w:rPr>
        <w:t>ntil recently the region‘s ecosystems have been protected by its isolation. Increasing interest in the region for gold mining, petroleum extraction, and large-scale agriculture is beginning to threaten the spectacular wildlife and natural habitats of the Rupununi.</w:t>
      </w:r>
    </w:p>
    <w:p w14:paraId="034BE5F3" w14:textId="403D56E2" w:rsidR="00556A13" w:rsidRPr="008833FD" w:rsidRDefault="00556A13" w:rsidP="00556A13">
      <w:pPr>
        <w:jc w:val="both"/>
        <w:rPr>
          <w:rFonts w:ascii="Arial" w:hAnsi="Arial" w:cs="Arial"/>
          <w:lang w:val="en-GB"/>
        </w:rPr>
      </w:pPr>
      <w:r w:rsidRPr="008833FD">
        <w:rPr>
          <w:rFonts w:ascii="Arial" w:hAnsi="Arial" w:cs="Arial"/>
          <w:lang w:val="en-GB"/>
        </w:rPr>
        <w:t xml:space="preserve">The Rupununi wetlands region is particularly interesting from evolutionary and </w:t>
      </w:r>
      <w:r w:rsidR="00CA500A" w:rsidRPr="008833FD">
        <w:rPr>
          <w:rFonts w:ascii="Arial" w:hAnsi="Arial" w:cs="Arial"/>
          <w:lang w:val="en-GB"/>
        </w:rPr>
        <w:t>biogeographically</w:t>
      </w:r>
      <w:r w:rsidRPr="008833FD">
        <w:rPr>
          <w:rFonts w:ascii="Arial" w:hAnsi="Arial" w:cs="Arial"/>
          <w:lang w:val="en-GB"/>
        </w:rPr>
        <w:t xml:space="preserve"> standpoints</w:t>
      </w:r>
      <w:r w:rsidR="009E2487" w:rsidRPr="008833FD">
        <w:rPr>
          <w:rFonts w:ascii="Arial" w:hAnsi="Arial" w:cs="Arial"/>
          <w:lang w:val="en-GB"/>
        </w:rPr>
        <w:t>,</w:t>
      </w:r>
      <w:r w:rsidRPr="008833FD">
        <w:rPr>
          <w:rFonts w:ascii="Arial" w:hAnsi="Arial" w:cs="Arial"/>
          <w:lang w:val="en-GB"/>
        </w:rPr>
        <w:t xml:space="preserve"> as it represents a potential avenue of species exchange between Essequibo and Amazon basins during torrential rains seasons. Extensive flooding of the savannahs between the Takutu and Rupununi basins is thought to promote this potential route of species transfe</w:t>
      </w:r>
      <w:r w:rsidR="009E2487" w:rsidRPr="008833FD">
        <w:rPr>
          <w:rFonts w:ascii="Arial" w:hAnsi="Arial" w:cs="Arial"/>
          <w:lang w:val="en-GB"/>
        </w:rPr>
        <w:t>r and gene flow. As such, fish</w:t>
      </w:r>
      <w:r w:rsidRPr="008833FD">
        <w:rPr>
          <w:rFonts w:ascii="Arial" w:hAnsi="Arial" w:cs="Arial"/>
          <w:lang w:val="en-GB"/>
        </w:rPr>
        <w:t xml:space="preserve"> provide a fascinating system in which to examine the history of faunal crossover and interaction in a complex geological and hydrological region</w:t>
      </w:r>
      <w:r w:rsidRPr="008833FD">
        <w:rPr>
          <w:rStyle w:val="FootnoteReference"/>
          <w:rFonts w:ascii="Arial" w:hAnsi="Arial" w:cs="Arial"/>
          <w:lang w:val="en-GB"/>
        </w:rPr>
        <w:footnoteReference w:id="39"/>
      </w:r>
      <w:r w:rsidRPr="008833FD">
        <w:rPr>
          <w:rFonts w:ascii="Arial" w:hAnsi="Arial" w:cs="Arial"/>
          <w:lang w:val="en-GB"/>
        </w:rPr>
        <w:t>.</w:t>
      </w:r>
    </w:p>
    <w:p w14:paraId="73F570A6" w14:textId="5983E229" w:rsidR="00276665" w:rsidRPr="00237411" w:rsidRDefault="00276665" w:rsidP="00276665">
      <w:pPr>
        <w:pStyle w:val="Caption"/>
        <w:keepNext/>
        <w:jc w:val="center"/>
        <w:rPr>
          <w:color w:val="auto"/>
          <w:lang w:val="en-US"/>
        </w:rPr>
      </w:pPr>
      <w:r w:rsidRPr="00237411">
        <w:rPr>
          <w:color w:val="auto"/>
          <w:lang w:val="en-US"/>
        </w:rPr>
        <w:lastRenderedPageBreak/>
        <w:t xml:space="preserve">Illustration </w:t>
      </w:r>
      <w:r>
        <w:rPr>
          <w:color w:val="auto"/>
          <w:lang w:val="en-US"/>
        </w:rPr>
        <w:fldChar w:fldCharType="begin"/>
      </w:r>
      <w:r>
        <w:rPr>
          <w:color w:val="auto"/>
          <w:lang w:val="en-US"/>
        </w:rPr>
        <w:instrText xml:space="preserve"> SEQ Ilustración \* ARABIC </w:instrText>
      </w:r>
      <w:r>
        <w:rPr>
          <w:color w:val="auto"/>
          <w:lang w:val="en-US"/>
        </w:rPr>
        <w:fldChar w:fldCharType="separate"/>
      </w:r>
      <w:r>
        <w:rPr>
          <w:noProof/>
          <w:color w:val="auto"/>
          <w:lang w:val="en-US"/>
        </w:rPr>
        <w:t>3</w:t>
      </w:r>
      <w:r>
        <w:rPr>
          <w:color w:val="auto"/>
          <w:lang w:val="en-US"/>
        </w:rPr>
        <w:fldChar w:fldCharType="end"/>
      </w:r>
      <w:r w:rsidRPr="00237411">
        <w:rPr>
          <w:color w:val="auto"/>
          <w:lang w:val="en-US"/>
        </w:rPr>
        <w:t xml:space="preserve">: </w:t>
      </w:r>
      <w:r w:rsidR="001A5579">
        <w:rPr>
          <w:color w:val="auto"/>
          <w:lang w:val="en-US"/>
        </w:rPr>
        <w:t>Suggested area to increase connectivity</w:t>
      </w:r>
      <w:r>
        <w:rPr>
          <w:color w:val="auto"/>
          <w:lang w:val="en-US"/>
        </w:rPr>
        <w:t xml:space="preserve"> between the protected a</w:t>
      </w:r>
      <w:r w:rsidRPr="00237411">
        <w:rPr>
          <w:color w:val="auto"/>
          <w:lang w:val="en-US"/>
        </w:rPr>
        <w:t>reas</w:t>
      </w:r>
      <w:r w:rsidRPr="00237411">
        <w:rPr>
          <w:rStyle w:val="FootnoteReference"/>
          <w:color w:val="auto"/>
          <w:lang w:val="en-US"/>
        </w:rPr>
        <w:footnoteReference w:id="40"/>
      </w:r>
      <w:r w:rsidRPr="00237411">
        <w:rPr>
          <w:color w:val="auto"/>
          <w:lang w:val="en-US"/>
        </w:rPr>
        <w:t xml:space="preserve">. </w:t>
      </w:r>
    </w:p>
    <w:p w14:paraId="0DF60E66" w14:textId="4A9C7755" w:rsidR="00052278" w:rsidRDefault="00052278" w:rsidP="00052278">
      <w:pPr>
        <w:jc w:val="center"/>
        <w:rPr>
          <w:rFonts w:cs="Arial"/>
          <w:lang w:val="en-GB"/>
        </w:rPr>
      </w:pPr>
      <w:r>
        <w:rPr>
          <w:noProof/>
          <w:lang w:val="en-US"/>
        </w:rPr>
        <w:drawing>
          <wp:inline distT="0" distB="0" distL="0" distR="0" wp14:anchorId="6F9AC9A0" wp14:editId="2035DF7C">
            <wp:extent cx="3743325" cy="4914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43325" cy="4914900"/>
                    </a:xfrm>
                    <a:prstGeom prst="rect">
                      <a:avLst/>
                    </a:prstGeom>
                  </pic:spPr>
                </pic:pic>
              </a:graphicData>
            </a:graphic>
          </wp:inline>
        </w:drawing>
      </w:r>
    </w:p>
    <w:p w14:paraId="72E4CE34" w14:textId="14E86C9B" w:rsidR="00276665" w:rsidRDefault="00FB22B3" w:rsidP="00556A13">
      <w:pPr>
        <w:jc w:val="both"/>
        <w:rPr>
          <w:rFonts w:ascii="Arial" w:hAnsi="Arial" w:cs="Arial"/>
          <w:lang w:val="en-GB"/>
        </w:rPr>
      </w:pPr>
      <w:r w:rsidRPr="008833FD">
        <w:rPr>
          <w:rFonts w:ascii="Arial" w:hAnsi="Arial" w:cs="Arial"/>
          <w:lang w:val="en-GB"/>
        </w:rPr>
        <w:t>According to CI t</w:t>
      </w:r>
      <w:r w:rsidR="00052278" w:rsidRPr="008833FD">
        <w:rPr>
          <w:rFonts w:ascii="Arial" w:hAnsi="Arial" w:cs="Arial"/>
          <w:lang w:val="en-GB"/>
        </w:rPr>
        <w:t xml:space="preserve">he wetlands, savannah </w:t>
      </w:r>
      <w:r w:rsidRPr="008833FD">
        <w:rPr>
          <w:rFonts w:ascii="Arial" w:hAnsi="Arial" w:cs="Arial"/>
          <w:lang w:val="en-GB"/>
        </w:rPr>
        <w:t>and forested areas between these two protected areas are critical for the maintenance of their integrity and for the movement of wide ranging species</w:t>
      </w:r>
      <w:r w:rsidR="001A5579">
        <w:rPr>
          <w:rFonts w:ascii="Arial" w:hAnsi="Arial" w:cs="Arial"/>
          <w:lang w:val="en-GB"/>
        </w:rPr>
        <w:t xml:space="preserve">. There has been a suggestion that this area could be proposed for the establishment of a RAMSAR site. </w:t>
      </w:r>
    </w:p>
    <w:p w14:paraId="60B09862" w14:textId="41534A80" w:rsidR="00276665" w:rsidRPr="00FF7D2C" w:rsidRDefault="00276665" w:rsidP="00FF7D2C">
      <w:pPr>
        <w:pStyle w:val="Caption"/>
        <w:keepNext/>
        <w:jc w:val="center"/>
        <w:rPr>
          <w:color w:val="auto"/>
          <w:lang w:val="en-US"/>
        </w:rPr>
      </w:pPr>
      <w:r w:rsidRPr="00FF7D2C">
        <w:rPr>
          <w:color w:val="auto"/>
          <w:lang w:val="en-US"/>
        </w:rPr>
        <w:lastRenderedPageBreak/>
        <w:t xml:space="preserve">Illustration </w:t>
      </w:r>
      <w:r w:rsidRPr="00FF7D2C">
        <w:rPr>
          <w:color w:val="auto"/>
        </w:rPr>
        <w:fldChar w:fldCharType="begin"/>
      </w:r>
      <w:r w:rsidRPr="00FF7D2C">
        <w:rPr>
          <w:color w:val="auto"/>
          <w:lang w:val="en-US"/>
        </w:rPr>
        <w:instrText xml:space="preserve"> SEQ Ilustración \* ARABIC </w:instrText>
      </w:r>
      <w:r w:rsidRPr="00FF7D2C">
        <w:rPr>
          <w:color w:val="auto"/>
        </w:rPr>
        <w:fldChar w:fldCharType="separate"/>
      </w:r>
      <w:r w:rsidRPr="00FF7D2C">
        <w:rPr>
          <w:noProof/>
          <w:color w:val="auto"/>
          <w:lang w:val="en-US"/>
        </w:rPr>
        <w:t>4</w:t>
      </w:r>
      <w:r w:rsidRPr="00FF7D2C">
        <w:rPr>
          <w:color w:val="auto"/>
        </w:rPr>
        <w:fldChar w:fldCharType="end"/>
      </w:r>
      <w:r w:rsidRPr="00FF7D2C">
        <w:rPr>
          <w:color w:val="auto"/>
          <w:lang w:val="en-US"/>
        </w:rPr>
        <w:t>: Wetlands in Region 9</w:t>
      </w:r>
      <w:r w:rsidRPr="00FF7D2C">
        <w:rPr>
          <w:rStyle w:val="FootnoteReference"/>
          <w:color w:val="auto"/>
          <w:lang w:val="en-US"/>
        </w:rPr>
        <w:footnoteReference w:id="41"/>
      </w:r>
    </w:p>
    <w:p w14:paraId="0C3AFA24" w14:textId="65D45E06" w:rsidR="00CA500A" w:rsidRPr="008833FD" w:rsidRDefault="00276665" w:rsidP="00FF7D2C">
      <w:pPr>
        <w:jc w:val="center"/>
        <w:rPr>
          <w:rFonts w:ascii="Arial" w:hAnsi="Arial" w:cs="Arial"/>
          <w:lang w:val="en-GB"/>
        </w:rPr>
      </w:pPr>
      <w:r>
        <w:rPr>
          <w:noProof/>
          <w:lang w:val="en-US"/>
        </w:rPr>
        <w:drawing>
          <wp:inline distT="0" distB="0" distL="0" distR="0" wp14:anchorId="3206B4F6" wp14:editId="465907D6">
            <wp:extent cx="3781425" cy="4972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1425" cy="4972050"/>
                    </a:xfrm>
                    <a:prstGeom prst="rect">
                      <a:avLst/>
                    </a:prstGeom>
                  </pic:spPr>
                </pic:pic>
              </a:graphicData>
            </a:graphic>
          </wp:inline>
        </w:drawing>
      </w:r>
    </w:p>
    <w:p w14:paraId="67B9785C" w14:textId="1C5A18B4" w:rsidR="00276665" w:rsidRDefault="00276665" w:rsidP="00556A13">
      <w:pPr>
        <w:jc w:val="both"/>
        <w:rPr>
          <w:rFonts w:ascii="Arial" w:hAnsi="Arial" w:cs="Arial"/>
          <w:lang w:val="en-GB"/>
        </w:rPr>
      </w:pPr>
      <w:r>
        <w:rPr>
          <w:rFonts w:ascii="Arial" w:hAnsi="Arial" w:cs="Arial"/>
          <w:lang w:val="en-GB"/>
        </w:rPr>
        <w:t>The Rupununi Wetlands have been found to play a key role in evolutionary processes as a result of the connectivity between the amazon and Essequibo watersheds with occur within it (de Souza, Armbruster and Werneke, 2012).</w:t>
      </w:r>
    </w:p>
    <w:p w14:paraId="11C14B03" w14:textId="49A49863" w:rsidR="00556A13" w:rsidRPr="008833FD" w:rsidRDefault="00556A13" w:rsidP="00556A13">
      <w:pPr>
        <w:jc w:val="both"/>
        <w:rPr>
          <w:rFonts w:ascii="Arial" w:hAnsi="Arial" w:cs="Arial"/>
          <w:lang w:val="en-GB"/>
        </w:rPr>
      </w:pPr>
      <w:r w:rsidRPr="008833FD">
        <w:rPr>
          <w:rFonts w:ascii="Arial" w:hAnsi="Arial" w:cs="Arial"/>
          <w:lang w:val="en-GB"/>
        </w:rPr>
        <w:t>Fore</w:t>
      </w:r>
      <w:r w:rsidR="009E2487" w:rsidRPr="008833FD">
        <w:rPr>
          <w:rFonts w:ascii="Arial" w:hAnsi="Arial" w:cs="Arial"/>
          <w:lang w:val="en-GB"/>
        </w:rPr>
        <w:t>sts and forest islands are the</w:t>
      </w:r>
      <w:r w:rsidRPr="008833FD">
        <w:rPr>
          <w:rFonts w:ascii="Arial" w:hAnsi="Arial" w:cs="Arial"/>
          <w:lang w:val="en-GB"/>
        </w:rPr>
        <w:t xml:space="preserve"> most important natural capital for livelihoods in the re</w:t>
      </w:r>
      <w:r w:rsidR="009E2487" w:rsidRPr="008833FD">
        <w:rPr>
          <w:rFonts w:ascii="Arial" w:hAnsi="Arial" w:cs="Arial"/>
          <w:lang w:val="en-GB"/>
        </w:rPr>
        <w:t>gion and are the source of wild fruits, nuts, timber for sale,</w:t>
      </w:r>
      <w:r w:rsidRPr="008833FD">
        <w:rPr>
          <w:rFonts w:ascii="Arial" w:hAnsi="Arial" w:cs="Arial"/>
          <w:lang w:val="en-GB"/>
        </w:rPr>
        <w:t xml:space="preserve"> and home-building, the areas where people</w:t>
      </w:r>
      <w:r w:rsidR="009E2487" w:rsidRPr="008833FD">
        <w:rPr>
          <w:rFonts w:ascii="Arial" w:hAnsi="Arial" w:cs="Arial"/>
          <w:lang w:val="en-GB"/>
        </w:rPr>
        <w:t xml:space="preserve"> primarily</w:t>
      </w:r>
      <w:r w:rsidRPr="008833FD">
        <w:rPr>
          <w:rFonts w:ascii="Arial" w:hAnsi="Arial" w:cs="Arial"/>
          <w:lang w:val="en-GB"/>
        </w:rPr>
        <w:t xml:space="preserve"> farm</w:t>
      </w:r>
      <w:r w:rsidR="009E2487" w:rsidRPr="008833FD">
        <w:rPr>
          <w:rFonts w:ascii="Arial" w:hAnsi="Arial" w:cs="Arial"/>
          <w:lang w:val="en-GB"/>
        </w:rPr>
        <w:t>,</w:t>
      </w:r>
      <w:r w:rsidRPr="008833FD">
        <w:rPr>
          <w:rFonts w:ascii="Arial" w:hAnsi="Arial" w:cs="Arial"/>
          <w:lang w:val="en-GB"/>
        </w:rPr>
        <w:t xml:space="preserve"> and the habitats for a range of wild animals which are hunted for food. Aside from subsistence and economic value, forest and wetlands feature prominently in indigenous culture and folklore, and</w:t>
      </w:r>
      <w:r w:rsidRPr="000E27B6">
        <w:rPr>
          <w:rFonts w:cs="Arial"/>
          <w:lang w:val="en-GB"/>
        </w:rPr>
        <w:t xml:space="preserve"> have significant aesthetic value, serving as a primary place of </w:t>
      </w:r>
      <w:r w:rsidRPr="008833FD">
        <w:rPr>
          <w:rFonts w:ascii="Arial" w:hAnsi="Arial" w:cs="Arial"/>
          <w:lang w:val="en-GB"/>
        </w:rPr>
        <w:lastRenderedPageBreak/>
        <w:t>recreation and hunting. Wild and domesticated animals and fish in particular are the main protein sources for villagers</w:t>
      </w:r>
      <w:r w:rsidRPr="008833FD">
        <w:rPr>
          <w:rStyle w:val="FootnoteReference"/>
          <w:rFonts w:ascii="Arial" w:hAnsi="Arial" w:cs="Arial"/>
          <w:lang w:val="en-GB"/>
        </w:rPr>
        <w:footnoteReference w:id="42"/>
      </w:r>
      <w:r w:rsidRPr="008833FD">
        <w:rPr>
          <w:rFonts w:ascii="Arial" w:hAnsi="Arial" w:cs="Arial"/>
          <w:lang w:val="en-GB"/>
        </w:rPr>
        <w:t>.</w:t>
      </w:r>
    </w:p>
    <w:p w14:paraId="7AFE47E0" w14:textId="0EAC0F3A" w:rsidR="00AA7A96" w:rsidRPr="008833FD" w:rsidRDefault="00AA7A96" w:rsidP="002904A8">
      <w:pPr>
        <w:jc w:val="both"/>
        <w:rPr>
          <w:rFonts w:ascii="Arial" w:hAnsi="Arial" w:cs="Arial"/>
          <w:lang w:val="en-GB"/>
        </w:rPr>
      </w:pPr>
      <w:r w:rsidRPr="008833FD">
        <w:rPr>
          <w:rFonts w:ascii="Arial" w:hAnsi="Arial" w:cs="Arial"/>
          <w:lang w:val="en-GB"/>
        </w:rPr>
        <w:t>The Rupununi S</w:t>
      </w:r>
      <w:r w:rsidR="009E2487" w:rsidRPr="008833FD">
        <w:rPr>
          <w:rFonts w:ascii="Arial" w:hAnsi="Arial" w:cs="Arial"/>
          <w:lang w:val="en-GB"/>
        </w:rPr>
        <w:t>avannah is divided into two almost</w:t>
      </w:r>
      <w:r w:rsidRPr="008833FD">
        <w:rPr>
          <w:rFonts w:ascii="Arial" w:hAnsi="Arial" w:cs="Arial"/>
          <w:lang w:val="en-GB"/>
        </w:rPr>
        <w:t xml:space="preserve"> equally sized parts by the Kanuku Mountains – the North and South Rupununi. Despite a reportedly high diversity and unique species composition, biologi</w:t>
      </w:r>
      <w:r w:rsidR="009E2487" w:rsidRPr="008833FD">
        <w:rPr>
          <w:rFonts w:ascii="Arial" w:hAnsi="Arial" w:cs="Arial"/>
          <w:lang w:val="en-GB"/>
        </w:rPr>
        <w:t>cal data, particularly from the S</w:t>
      </w:r>
      <w:r w:rsidRPr="008833FD">
        <w:rPr>
          <w:rFonts w:ascii="Arial" w:hAnsi="Arial" w:cs="Arial"/>
          <w:lang w:val="en-GB"/>
        </w:rPr>
        <w:t>outhern Rupununi</w:t>
      </w:r>
      <w:r w:rsidR="009E2487" w:rsidRPr="008833FD">
        <w:rPr>
          <w:rFonts w:ascii="Arial" w:hAnsi="Arial" w:cs="Arial"/>
          <w:lang w:val="en-GB"/>
        </w:rPr>
        <w:t>,</w:t>
      </w:r>
      <w:r w:rsidRPr="008833FD">
        <w:rPr>
          <w:rFonts w:ascii="Arial" w:hAnsi="Arial" w:cs="Arial"/>
          <w:lang w:val="en-GB"/>
        </w:rPr>
        <w:t xml:space="preserve"> are still lacking (Watkins et al.</w:t>
      </w:r>
      <w:r w:rsidR="009E2487" w:rsidRPr="008833FD">
        <w:rPr>
          <w:rFonts w:ascii="Arial" w:hAnsi="Arial" w:cs="Arial"/>
          <w:lang w:val="en-GB"/>
        </w:rPr>
        <w:t>,</w:t>
      </w:r>
      <w:r w:rsidRPr="008833FD">
        <w:rPr>
          <w:rFonts w:ascii="Arial" w:hAnsi="Arial" w:cs="Arial"/>
          <w:lang w:val="en-GB"/>
        </w:rPr>
        <w:t xml:space="preserve"> 2010). As pressure to</w:t>
      </w:r>
      <w:r w:rsidR="009E2487" w:rsidRPr="008833FD">
        <w:rPr>
          <w:rFonts w:ascii="Arial" w:hAnsi="Arial" w:cs="Arial"/>
          <w:lang w:val="en-GB"/>
        </w:rPr>
        <w:t xml:space="preserve"> d</w:t>
      </w:r>
      <w:r w:rsidRPr="008833FD">
        <w:rPr>
          <w:rFonts w:ascii="Arial" w:hAnsi="Arial" w:cs="Arial"/>
          <w:lang w:val="en-GB"/>
        </w:rPr>
        <w:t>evelop the region increases, it is essential to have a strong baseline of species and</w:t>
      </w:r>
      <w:r w:rsidR="009E2487" w:rsidRPr="008833FD">
        <w:rPr>
          <w:rFonts w:ascii="Arial" w:hAnsi="Arial" w:cs="Arial"/>
          <w:lang w:val="en-GB"/>
        </w:rPr>
        <w:t xml:space="preserve"> </w:t>
      </w:r>
      <w:r w:rsidRPr="008833FD">
        <w:rPr>
          <w:rFonts w:ascii="Arial" w:hAnsi="Arial" w:cs="Arial"/>
          <w:lang w:val="en-GB"/>
        </w:rPr>
        <w:t>habitat information for the Southern Rupununi in order to make sound management and conservation decisions.</w:t>
      </w:r>
    </w:p>
    <w:p w14:paraId="08185B88" w14:textId="104CFF2D" w:rsidR="00AA7A96" w:rsidRPr="008833FD" w:rsidRDefault="00AA7A96" w:rsidP="002904A8">
      <w:pPr>
        <w:jc w:val="both"/>
        <w:rPr>
          <w:rFonts w:ascii="Arial" w:hAnsi="Arial" w:cs="Arial"/>
          <w:lang w:val="en-GB"/>
        </w:rPr>
      </w:pPr>
      <w:r w:rsidRPr="008833FD">
        <w:rPr>
          <w:rFonts w:ascii="Arial" w:hAnsi="Arial" w:cs="Arial"/>
          <w:lang w:val="en-GB"/>
        </w:rPr>
        <w:t xml:space="preserve">The savannahs </w:t>
      </w:r>
      <w:r w:rsidR="00556A13" w:rsidRPr="008833FD">
        <w:rPr>
          <w:rFonts w:ascii="Arial" w:hAnsi="Arial" w:cs="Arial"/>
          <w:lang w:val="en-GB"/>
        </w:rPr>
        <w:t xml:space="preserve">are </w:t>
      </w:r>
      <w:r w:rsidRPr="008833FD">
        <w:rPr>
          <w:rFonts w:ascii="Arial" w:hAnsi="Arial" w:cs="Arial"/>
          <w:lang w:val="en-GB"/>
        </w:rPr>
        <w:t>mostly open, hot and dry areas shape</w:t>
      </w:r>
      <w:r w:rsidR="00C25307" w:rsidRPr="008833FD">
        <w:rPr>
          <w:rFonts w:ascii="Arial" w:hAnsi="Arial" w:cs="Arial"/>
          <w:lang w:val="en-GB"/>
        </w:rPr>
        <w:t xml:space="preserve">d by frequent and regular fires, with a pronounced seasonality characterized </w:t>
      </w:r>
      <w:r w:rsidR="009E2487" w:rsidRPr="008833FD">
        <w:rPr>
          <w:rFonts w:ascii="Arial" w:hAnsi="Arial" w:cs="Arial"/>
          <w:lang w:val="en-GB"/>
        </w:rPr>
        <w:t xml:space="preserve">by </w:t>
      </w:r>
      <w:r w:rsidR="00C25307" w:rsidRPr="008833FD">
        <w:rPr>
          <w:rFonts w:ascii="Arial" w:hAnsi="Arial" w:cs="Arial"/>
          <w:lang w:val="en-GB"/>
        </w:rPr>
        <w:t>period</w:t>
      </w:r>
      <w:r w:rsidR="009E2487" w:rsidRPr="008833FD">
        <w:rPr>
          <w:rFonts w:ascii="Arial" w:hAnsi="Arial" w:cs="Arial"/>
          <w:lang w:val="en-GB"/>
        </w:rPr>
        <w:t>s</w:t>
      </w:r>
      <w:r w:rsidR="00C25307" w:rsidRPr="008833FD">
        <w:rPr>
          <w:rFonts w:ascii="Arial" w:hAnsi="Arial" w:cs="Arial"/>
          <w:lang w:val="en-GB"/>
        </w:rPr>
        <w:t xml:space="preserve"> of rain and drought that have and impact </w:t>
      </w:r>
      <w:r w:rsidR="009E2487" w:rsidRPr="008833FD">
        <w:rPr>
          <w:rFonts w:ascii="Arial" w:hAnsi="Arial" w:cs="Arial"/>
          <w:lang w:val="en-GB"/>
        </w:rPr>
        <w:t>on</w:t>
      </w:r>
      <w:r w:rsidR="00C25307" w:rsidRPr="008833FD">
        <w:rPr>
          <w:rFonts w:ascii="Arial" w:hAnsi="Arial" w:cs="Arial"/>
          <w:lang w:val="en-GB"/>
        </w:rPr>
        <w:t xml:space="preserve"> activities </w:t>
      </w:r>
      <w:r w:rsidR="009E2487" w:rsidRPr="008833FD">
        <w:rPr>
          <w:rFonts w:ascii="Arial" w:hAnsi="Arial" w:cs="Arial"/>
          <w:lang w:val="en-GB"/>
        </w:rPr>
        <w:t>such as agriculture and water avail</w:t>
      </w:r>
      <w:r w:rsidR="00C25307" w:rsidRPr="008833FD">
        <w:rPr>
          <w:rFonts w:ascii="Arial" w:hAnsi="Arial" w:cs="Arial"/>
          <w:lang w:val="en-GB"/>
        </w:rPr>
        <w:t xml:space="preserve">ability. </w:t>
      </w:r>
      <w:r w:rsidRPr="008833FD">
        <w:rPr>
          <w:rFonts w:ascii="Arial" w:hAnsi="Arial" w:cs="Arial"/>
          <w:lang w:val="en-GB"/>
        </w:rPr>
        <w:t>Commo</w:t>
      </w:r>
      <w:r w:rsidR="009E2487" w:rsidRPr="008833FD">
        <w:rPr>
          <w:rFonts w:ascii="Arial" w:hAnsi="Arial" w:cs="Arial"/>
          <w:lang w:val="en-GB"/>
        </w:rPr>
        <w:t>n trees of the savannah include</w:t>
      </w:r>
      <w:r w:rsidRPr="008833FD">
        <w:rPr>
          <w:rFonts w:ascii="Arial" w:hAnsi="Arial" w:cs="Arial"/>
          <w:lang w:val="en-GB"/>
        </w:rPr>
        <w:t xml:space="preserve"> </w:t>
      </w:r>
      <w:r w:rsidRPr="008833FD">
        <w:rPr>
          <w:rFonts w:ascii="Arial" w:hAnsi="Arial" w:cs="Arial"/>
          <w:i/>
          <w:lang w:val="en-GB"/>
        </w:rPr>
        <w:t xml:space="preserve">Curatella </w:t>
      </w:r>
      <w:r w:rsidR="00556A13" w:rsidRPr="008833FD">
        <w:rPr>
          <w:rFonts w:ascii="Arial" w:hAnsi="Arial" w:cs="Arial"/>
          <w:i/>
          <w:lang w:val="en-GB"/>
        </w:rPr>
        <w:t>a</w:t>
      </w:r>
      <w:r w:rsidRPr="008833FD">
        <w:rPr>
          <w:rFonts w:ascii="Arial" w:hAnsi="Arial" w:cs="Arial"/>
          <w:i/>
          <w:lang w:val="en-GB"/>
        </w:rPr>
        <w:t>mericana</w:t>
      </w:r>
      <w:r w:rsidR="009E2487" w:rsidRPr="008833FD">
        <w:rPr>
          <w:rFonts w:ascii="Arial" w:hAnsi="Arial" w:cs="Arial"/>
          <w:lang w:val="en-GB"/>
        </w:rPr>
        <w:t xml:space="preserve"> (sandpaper t</w:t>
      </w:r>
      <w:r w:rsidRPr="008833FD">
        <w:rPr>
          <w:rFonts w:ascii="Arial" w:hAnsi="Arial" w:cs="Arial"/>
          <w:lang w:val="en-GB"/>
        </w:rPr>
        <w:t xml:space="preserve">ree) and </w:t>
      </w:r>
      <w:r w:rsidRPr="008833FD">
        <w:rPr>
          <w:rFonts w:ascii="Arial" w:hAnsi="Arial" w:cs="Arial"/>
          <w:i/>
          <w:lang w:val="en-GB"/>
        </w:rPr>
        <w:t>Byrsonima verbascifolia</w:t>
      </w:r>
      <w:r w:rsidRPr="008833FD">
        <w:rPr>
          <w:rFonts w:ascii="Arial" w:hAnsi="Arial" w:cs="Arial"/>
          <w:lang w:val="en-GB"/>
        </w:rPr>
        <w:t>, which is used by the local people as an anti-malaria and anti-</w:t>
      </w:r>
      <w:r w:rsidR="009E2487" w:rsidRPr="008833FD">
        <w:rPr>
          <w:rFonts w:ascii="Arial" w:hAnsi="Arial" w:cs="Arial"/>
          <w:lang w:val="en-GB"/>
        </w:rPr>
        <w:t>diarrhoea</w:t>
      </w:r>
      <w:r w:rsidRPr="008833FD">
        <w:rPr>
          <w:rFonts w:ascii="Arial" w:hAnsi="Arial" w:cs="Arial"/>
          <w:lang w:val="en-GB"/>
        </w:rPr>
        <w:t xml:space="preserve"> cure. The bush islands consist of small patches of forest</w:t>
      </w:r>
      <w:r w:rsidR="009E2487" w:rsidRPr="008833FD">
        <w:rPr>
          <w:rFonts w:ascii="Arial" w:hAnsi="Arial" w:cs="Arial"/>
          <w:lang w:val="en-GB"/>
        </w:rPr>
        <w:t xml:space="preserve"> which are</w:t>
      </w:r>
      <w:r w:rsidRPr="008833FD">
        <w:rPr>
          <w:rFonts w:ascii="Arial" w:hAnsi="Arial" w:cs="Arial"/>
          <w:lang w:val="en-GB"/>
        </w:rPr>
        <w:t xml:space="preserve"> often elevated and rocky within the savannah</w:t>
      </w:r>
      <w:r w:rsidR="009E2487" w:rsidRPr="008833FD">
        <w:rPr>
          <w:rFonts w:ascii="Arial" w:hAnsi="Arial" w:cs="Arial"/>
          <w:lang w:val="en-GB"/>
        </w:rPr>
        <w:t>,</w:t>
      </w:r>
      <w:r w:rsidRPr="008833FD">
        <w:rPr>
          <w:rFonts w:ascii="Arial" w:hAnsi="Arial" w:cs="Arial"/>
          <w:lang w:val="en-GB"/>
        </w:rPr>
        <w:t xml:space="preserve"> with trees often not higher than 10 m. Rocky outcrops form an</w:t>
      </w:r>
      <w:r w:rsidR="009E2487" w:rsidRPr="008833FD">
        <w:rPr>
          <w:rFonts w:ascii="Arial" w:hAnsi="Arial" w:cs="Arial"/>
          <w:lang w:val="en-GB"/>
        </w:rPr>
        <w:t xml:space="preserve"> important part of the savannah;</w:t>
      </w:r>
      <w:r w:rsidRPr="008833FD">
        <w:rPr>
          <w:rFonts w:ascii="Arial" w:hAnsi="Arial" w:cs="Arial"/>
          <w:lang w:val="en-GB"/>
        </w:rPr>
        <w:t xml:space="preserve"> examples include Kusad Mountain, Saddle Mountain, and Shiriri Mountain. The rocky outcrops and mountains are among the most vulnerable of vegetation types, as they are unique in the regional context. Large parts of the savannah are drainage systems of the larger rivers (Takatu, Ireng, Rupununi) with rivers bordered by gallery forests, providing habitats for many other organisms.</w:t>
      </w:r>
    </w:p>
    <w:p w14:paraId="1BE3967B" w14:textId="7021FE16" w:rsidR="00AA7A96" w:rsidRPr="008833FD" w:rsidRDefault="00F77FC4" w:rsidP="002904A8">
      <w:pPr>
        <w:jc w:val="both"/>
        <w:rPr>
          <w:rFonts w:ascii="Arial" w:hAnsi="Arial" w:cs="Arial"/>
          <w:lang w:val="en-GB"/>
        </w:rPr>
      </w:pPr>
      <w:r w:rsidRPr="008833FD">
        <w:rPr>
          <w:rFonts w:ascii="Arial" w:hAnsi="Arial" w:cs="Arial"/>
          <w:lang w:val="en-GB"/>
        </w:rPr>
        <w:t>Water availability in the Rupununi:</w:t>
      </w:r>
      <w:r w:rsidR="00AA7A96" w:rsidRPr="008833FD">
        <w:rPr>
          <w:rFonts w:ascii="Arial" w:hAnsi="Arial" w:cs="Arial"/>
          <w:lang w:val="en-GB"/>
        </w:rPr>
        <w:t xml:space="preserve"> there is likely to be excess water during the rai</w:t>
      </w:r>
      <w:r w:rsidRPr="008833FD">
        <w:rPr>
          <w:rFonts w:ascii="Arial" w:hAnsi="Arial" w:cs="Arial"/>
          <w:lang w:val="en-GB"/>
        </w:rPr>
        <w:t>nfall</w:t>
      </w:r>
      <w:r w:rsidR="00AA7A96" w:rsidRPr="008833FD">
        <w:rPr>
          <w:rFonts w:ascii="Arial" w:hAnsi="Arial" w:cs="Arial"/>
          <w:lang w:val="en-GB"/>
        </w:rPr>
        <w:t xml:space="preserve"> period</w:t>
      </w:r>
      <w:r w:rsidRPr="008833FD">
        <w:rPr>
          <w:rFonts w:ascii="Arial" w:hAnsi="Arial" w:cs="Arial"/>
          <w:lang w:val="en-GB"/>
        </w:rPr>
        <w:t>,</w:t>
      </w:r>
      <w:r w:rsidR="00AA7A96" w:rsidRPr="008833FD">
        <w:rPr>
          <w:rFonts w:ascii="Arial" w:hAnsi="Arial" w:cs="Arial"/>
          <w:lang w:val="en-GB"/>
        </w:rPr>
        <w:t xml:space="preserve"> but a serious deficit in the dry </w:t>
      </w:r>
      <w:r w:rsidR="00BC1A12" w:rsidRPr="008833FD">
        <w:rPr>
          <w:rFonts w:ascii="Arial" w:hAnsi="Arial" w:cs="Arial"/>
          <w:lang w:val="en-GB"/>
        </w:rPr>
        <w:t>period has implication</w:t>
      </w:r>
      <w:r w:rsidRPr="008833FD">
        <w:rPr>
          <w:rFonts w:ascii="Arial" w:hAnsi="Arial" w:cs="Arial"/>
          <w:lang w:val="en-GB"/>
        </w:rPr>
        <w:t>s</w:t>
      </w:r>
      <w:r w:rsidR="00BC1A12" w:rsidRPr="008833FD">
        <w:rPr>
          <w:rFonts w:ascii="Arial" w:hAnsi="Arial" w:cs="Arial"/>
          <w:lang w:val="en-GB"/>
        </w:rPr>
        <w:t xml:space="preserve"> for livelihoods and agriculture</w:t>
      </w:r>
      <w:r w:rsidR="00AA7A96" w:rsidRPr="008833FD">
        <w:rPr>
          <w:rFonts w:ascii="Arial" w:hAnsi="Arial" w:cs="Arial"/>
          <w:lang w:val="en-GB"/>
        </w:rPr>
        <w:t xml:space="preserve">. </w:t>
      </w:r>
      <w:r w:rsidRPr="008833FD">
        <w:rPr>
          <w:rFonts w:ascii="Arial" w:hAnsi="Arial" w:cs="Arial"/>
          <w:lang w:val="en-GB"/>
        </w:rPr>
        <w:t>T</w:t>
      </w:r>
      <w:r w:rsidR="00AA7A96" w:rsidRPr="008833FD">
        <w:rPr>
          <w:rFonts w:ascii="Arial" w:hAnsi="Arial" w:cs="Arial"/>
          <w:lang w:val="en-GB"/>
        </w:rPr>
        <w:t>here is therefore a need</w:t>
      </w:r>
      <w:r w:rsidRPr="008833FD">
        <w:rPr>
          <w:rFonts w:ascii="Arial" w:hAnsi="Arial" w:cs="Arial"/>
          <w:lang w:val="en-GB"/>
        </w:rPr>
        <w:t>, in both places,</w:t>
      </w:r>
      <w:r w:rsidR="00AA7A96" w:rsidRPr="008833FD">
        <w:rPr>
          <w:rFonts w:ascii="Arial" w:hAnsi="Arial" w:cs="Arial"/>
          <w:lang w:val="en-GB"/>
        </w:rPr>
        <w:t xml:space="preserve"> to provide some form of on-station water storage.</w:t>
      </w:r>
    </w:p>
    <w:p w14:paraId="6C77F88F" w14:textId="144B08C1" w:rsidR="00AA7A96" w:rsidRPr="008833FD" w:rsidRDefault="00F77FC4" w:rsidP="002904A8">
      <w:pPr>
        <w:jc w:val="both"/>
        <w:rPr>
          <w:rFonts w:ascii="Arial" w:hAnsi="Arial" w:cs="Arial"/>
          <w:lang w:val="en-GB"/>
        </w:rPr>
      </w:pPr>
      <w:r w:rsidRPr="008833FD">
        <w:rPr>
          <w:rFonts w:ascii="Arial" w:hAnsi="Arial" w:cs="Arial"/>
          <w:lang w:val="en-GB"/>
        </w:rPr>
        <w:t>The water areas</w:t>
      </w:r>
      <w:r w:rsidR="00AA7A96" w:rsidRPr="008833FD">
        <w:rPr>
          <w:rFonts w:ascii="Arial" w:hAnsi="Arial" w:cs="Arial"/>
          <w:lang w:val="en-GB"/>
        </w:rPr>
        <w:t>, creeks and wetlands of the Southern Rupununi are used by the indigenous peoples for domestic purposes, including drinking and food preparation, among others; as such, a water quality assessment identifies whether the waters are safe for this purposes. Moreover, this water quality survey contributes to the limited baseline data available that should be considered in the establishment of water quality standards for surface waters in Guyana and the management of water resources</w:t>
      </w:r>
      <w:r w:rsidR="00AA7A96" w:rsidRPr="008833FD">
        <w:rPr>
          <w:rStyle w:val="FootnoteReference"/>
          <w:rFonts w:ascii="Arial" w:hAnsi="Arial" w:cs="Arial"/>
          <w:lang w:val="en-GB"/>
        </w:rPr>
        <w:footnoteReference w:id="43"/>
      </w:r>
      <w:r w:rsidR="00AA7A96" w:rsidRPr="008833FD">
        <w:rPr>
          <w:rFonts w:ascii="Arial" w:hAnsi="Arial" w:cs="Arial"/>
          <w:lang w:val="en-GB"/>
        </w:rPr>
        <w:t>.</w:t>
      </w:r>
    </w:p>
    <w:p w14:paraId="518788B3" w14:textId="2A4DC7EE" w:rsidR="00AA7A96" w:rsidRPr="008833FD" w:rsidRDefault="00F77FC4" w:rsidP="0029268E">
      <w:pPr>
        <w:pStyle w:val="NumParagraph"/>
        <w:numPr>
          <w:ilvl w:val="0"/>
          <w:numId w:val="38"/>
        </w:numPr>
        <w:spacing w:before="120" w:after="120"/>
        <w:outlineLvl w:val="1"/>
        <w:rPr>
          <w:rFonts w:ascii="Arial" w:hAnsi="Arial" w:cs="Arial"/>
          <w:b/>
          <w:sz w:val="22"/>
          <w:szCs w:val="22"/>
          <w:lang w:val="en-GB"/>
        </w:rPr>
      </w:pPr>
      <w:bookmarkStart w:id="22" w:name="_Toc460881295"/>
      <w:r w:rsidRPr="008833FD">
        <w:rPr>
          <w:rFonts w:ascii="Arial" w:hAnsi="Arial" w:cs="Arial"/>
          <w:b/>
          <w:sz w:val="22"/>
          <w:szCs w:val="22"/>
          <w:lang w:val="en-GB"/>
        </w:rPr>
        <w:t>Climate R</w:t>
      </w:r>
      <w:r w:rsidR="00AA7A96" w:rsidRPr="008833FD">
        <w:rPr>
          <w:rFonts w:ascii="Arial" w:hAnsi="Arial" w:cs="Arial"/>
          <w:b/>
          <w:sz w:val="22"/>
          <w:szCs w:val="22"/>
          <w:lang w:val="en-GB"/>
        </w:rPr>
        <w:t>esilience</w:t>
      </w:r>
      <w:bookmarkEnd w:id="22"/>
    </w:p>
    <w:p w14:paraId="57941384" w14:textId="04FBC62A" w:rsidR="00AA7A96" w:rsidRPr="008833FD" w:rsidRDefault="00AA7A96" w:rsidP="002904A8">
      <w:pPr>
        <w:jc w:val="both"/>
        <w:rPr>
          <w:rFonts w:ascii="Arial" w:hAnsi="Arial" w:cs="Arial"/>
          <w:lang w:val="en-GB"/>
        </w:rPr>
      </w:pPr>
      <w:r w:rsidRPr="008833FD">
        <w:rPr>
          <w:rFonts w:ascii="Arial" w:hAnsi="Arial" w:cs="Arial"/>
          <w:lang w:val="en-GB"/>
        </w:rPr>
        <w:t xml:space="preserve">Climate change is a major threat to the Rupununi because of the fragility of its ecosystems. The diverse sources of food (from the forests and crop production) indicate that the Rupununi population is somewhat resilient to the effects of climate change in terms of food security. The people also possess traditional ecological and agricultural knowledge that may help them to overcome </w:t>
      </w:r>
      <w:r w:rsidRPr="00C24C9F">
        <w:rPr>
          <w:rFonts w:ascii="Arial" w:hAnsi="Arial" w:cs="Arial"/>
          <w:lang w:val="en-GB"/>
        </w:rPr>
        <w:t>a</w:t>
      </w:r>
      <w:r w:rsidRPr="00940A83">
        <w:rPr>
          <w:rFonts w:ascii="Arial" w:hAnsi="Arial" w:cs="Arial"/>
          <w:lang w:val="en-GB"/>
        </w:rPr>
        <w:t xml:space="preserve"> potential food production issue linked to climate change. However, </w:t>
      </w:r>
      <w:r w:rsidRPr="00940A83">
        <w:rPr>
          <w:rFonts w:ascii="Arial" w:hAnsi="Arial" w:cs="Arial"/>
          <w:lang w:val="en-GB"/>
        </w:rPr>
        <w:lastRenderedPageBreak/>
        <w:t>with</w:t>
      </w:r>
      <w:r w:rsidRPr="000E27B6">
        <w:rPr>
          <w:rFonts w:cs="Arial"/>
          <w:lang w:val="en-GB"/>
        </w:rPr>
        <w:t xml:space="preserve"> </w:t>
      </w:r>
      <w:r w:rsidRPr="008833FD">
        <w:rPr>
          <w:rFonts w:ascii="Arial" w:hAnsi="Arial" w:cs="Arial"/>
          <w:lang w:val="en-GB"/>
        </w:rPr>
        <w:t>an increasing dependence on imported food, and declining fish stocks, the population can quickly become food insecure, especially if agro-ecological systems are negatively affected by the effects of climate change.</w:t>
      </w:r>
      <w:r w:rsidRPr="008833FD">
        <w:rPr>
          <w:rStyle w:val="FootnoteReference"/>
          <w:rFonts w:ascii="Arial" w:hAnsi="Arial" w:cs="Arial"/>
          <w:lang w:val="en-GB"/>
        </w:rPr>
        <w:footnoteReference w:id="44"/>
      </w:r>
    </w:p>
    <w:p w14:paraId="66BD9CA5" w14:textId="457AB2AC" w:rsidR="00AA7A96" w:rsidRPr="008833FD" w:rsidRDefault="00AA7A96" w:rsidP="002904A8">
      <w:pPr>
        <w:jc w:val="both"/>
        <w:rPr>
          <w:rFonts w:ascii="Arial" w:hAnsi="Arial" w:cs="Arial"/>
          <w:lang w:val="en-GB"/>
        </w:rPr>
      </w:pPr>
      <w:r w:rsidRPr="008833FD">
        <w:rPr>
          <w:rFonts w:ascii="Arial" w:hAnsi="Arial" w:cs="Arial"/>
          <w:lang w:val="en-GB"/>
        </w:rPr>
        <w:t xml:space="preserve">Proper management of natural resources is also critical for the maintenance of households. Timber provides significant income for households, and firewood consumption is high. Firewood is essential for the preparation of </w:t>
      </w:r>
      <w:r w:rsidRPr="008833FD">
        <w:rPr>
          <w:rFonts w:ascii="Arial" w:hAnsi="Arial" w:cs="Arial"/>
          <w:i/>
          <w:lang w:val="en-GB"/>
        </w:rPr>
        <w:t>farin</w:t>
      </w:r>
      <w:r w:rsidR="00F77FC4" w:rsidRPr="008833FD">
        <w:rPr>
          <w:rFonts w:ascii="Arial" w:hAnsi="Arial" w:cs="Arial"/>
          <w:i/>
          <w:lang w:val="en-GB"/>
        </w:rPr>
        <w:t>a</w:t>
      </w:r>
      <w:r w:rsidRPr="008833FD">
        <w:rPr>
          <w:rFonts w:ascii="Arial" w:hAnsi="Arial" w:cs="Arial"/>
          <w:lang w:val="en-GB"/>
        </w:rPr>
        <w:t>, the major staple of the region. Nature based tourism has also begun to generate income for some households</w:t>
      </w:r>
      <w:r w:rsidR="00447319" w:rsidRPr="008833FD">
        <w:rPr>
          <w:rStyle w:val="FootnoteReference"/>
          <w:rFonts w:ascii="Arial" w:hAnsi="Arial" w:cs="Arial"/>
          <w:lang w:val="en-GB"/>
        </w:rPr>
        <w:footnoteReference w:id="45"/>
      </w:r>
      <w:r w:rsidRPr="008833FD">
        <w:rPr>
          <w:rFonts w:ascii="Arial" w:hAnsi="Arial" w:cs="Arial"/>
          <w:lang w:val="en-GB"/>
        </w:rPr>
        <w:t>.</w:t>
      </w:r>
    </w:p>
    <w:p w14:paraId="132F6326" w14:textId="7A77EAF9" w:rsidR="00AA7A96" w:rsidRPr="008833FD" w:rsidRDefault="00AA7A96" w:rsidP="002904A8">
      <w:pPr>
        <w:jc w:val="both"/>
        <w:rPr>
          <w:rFonts w:ascii="Arial" w:hAnsi="Arial" w:cs="Arial"/>
          <w:lang w:val="en-GB"/>
        </w:rPr>
      </w:pPr>
      <w:r w:rsidRPr="008833FD">
        <w:rPr>
          <w:rFonts w:ascii="Arial" w:hAnsi="Arial" w:cs="Arial"/>
          <w:lang w:val="en-GB"/>
        </w:rPr>
        <w:t>The adap</w:t>
      </w:r>
      <w:r w:rsidR="008F2255" w:rsidRPr="008833FD">
        <w:rPr>
          <w:rFonts w:ascii="Arial" w:hAnsi="Arial" w:cs="Arial"/>
          <w:lang w:val="en-GB"/>
        </w:rPr>
        <w:t>t</w:t>
      </w:r>
      <w:r w:rsidRPr="008833FD">
        <w:rPr>
          <w:rFonts w:ascii="Arial" w:hAnsi="Arial" w:cs="Arial"/>
          <w:lang w:val="en-GB"/>
        </w:rPr>
        <w:t>ive measures</w:t>
      </w:r>
      <w:r w:rsidR="00BC1A12" w:rsidRPr="008833FD">
        <w:rPr>
          <w:rFonts w:ascii="Arial" w:hAnsi="Arial" w:cs="Arial"/>
          <w:lang w:val="en-GB"/>
        </w:rPr>
        <w:t xml:space="preserve"> proposed by</w:t>
      </w:r>
      <w:r w:rsidR="00C25307" w:rsidRPr="008833FD">
        <w:rPr>
          <w:rFonts w:ascii="Arial" w:hAnsi="Arial" w:cs="Arial"/>
          <w:lang w:val="en-GB"/>
        </w:rPr>
        <w:t xml:space="preserve"> the Climate Change Office for</w:t>
      </w:r>
      <w:r w:rsidR="00BC1A12" w:rsidRPr="008833FD">
        <w:rPr>
          <w:rFonts w:ascii="Arial" w:hAnsi="Arial" w:cs="Arial"/>
          <w:lang w:val="en-GB"/>
        </w:rPr>
        <w:t xml:space="preserve"> the Rupununi </w:t>
      </w:r>
      <w:r w:rsidR="00C25307" w:rsidRPr="008833FD">
        <w:rPr>
          <w:rFonts w:ascii="Arial" w:hAnsi="Arial" w:cs="Arial"/>
          <w:lang w:val="en-GB"/>
        </w:rPr>
        <w:t xml:space="preserve">are in the </w:t>
      </w:r>
      <w:r w:rsidR="00BC1A12" w:rsidRPr="008833FD">
        <w:rPr>
          <w:rFonts w:ascii="Arial" w:hAnsi="Arial" w:cs="Arial"/>
          <w:lang w:val="en-GB"/>
        </w:rPr>
        <w:t>Climate Change Adaptation Plan</w:t>
      </w:r>
      <w:r w:rsidR="007B3A14" w:rsidRPr="008833FD">
        <w:rPr>
          <w:rFonts w:ascii="Arial" w:hAnsi="Arial" w:cs="Arial"/>
          <w:lang w:val="en-GB"/>
        </w:rPr>
        <w:t>, involving the participation of NGO</w:t>
      </w:r>
      <w:r w:rsidR="00C25307" w:rsidRPr="008833FD">
        <w:rPr>
          <w:rFonts w:ascii="Arial" w:hAnsi="Arial" w:cs="Arial"/>
          <w:lang w:val="en-GB"/>
        </w:rPr>
        <w:t>s</w:t>
      </w:r>
      <w:r w:rsidR="007B3A14" w:rsidRPr="008833FD">
        <w:rPr>
          <w:rFonts w:ascii="Arial" w:hAnsi="Arial" w:cs="Arial"/>
          <w:lang w:val="en-GB"/>
        </w:rPr>
        <w:t>. T</w:t>
      </w:r>
      <w:r w:rsidR="00C25307" w:rsidRPr="008833FD">
        <w:rPr>
          <w:rFonts w:ascii="Arial" w:hAnsi="Arial" w:cs="Arial"/>
          <w:lang w:val="en-GB"/>
        </w:rPr>
        <w:t>he plan is f</w:t>
      </w:r>
      <w:r w:rsidR="008F2255" w:rsidRPr="008833FD">
        <w:rPr>
          <w:rFonts w:ascii="Arial" w:hAnsi="Arial" w:cs="Arial"/>
          <w:lang w:val="en-GB"/>
        </w:rPr>
        <w:t>ocused o</w:t>
      </w:r>
      <w:r w:rsidRPr="008833FD">
        <w:rPr>
          <w:rFonts w:ascii="Arial" w:hAnsi="Arial" w:cs="Arial"/>
          <w:lang w:val="en-GB"/>
        </w:rPr>
        <w:t xml:space="preserve">n: i) </w:t>
      </w:r>
      <w:r w:rsidR="007A61F8" w:rsidRPr="008833FD">
        <w:rPr>
          <w:rFonts w:ascii="Arial" w:hAnsi="Arial" w:cs="Arial"/>
          <w:lang w:val="en-GB"/>
        </w:rPr>
        <w:t xml:space="preserve">building </w:t>
      </w:r>
      <w:r w:rsidR="007B3A14" w:rsidRPr="008833FD">
        <w:rPr>
          <w:rFonts w:ascii="Arial" w:hAnsi="Arial" w:cs="Arial"/>
          <w:lang w:val="en-GB"/>
        </w:rPr>
        <w:t>a local monitoring s</w:t>
      </w:r>
      <w:r w:rsidRPr="008833FD">
        <w:rPr>
          <w:rFonts w:ascii="Arial" w:hAnsi="Arial" w:cs="Arial"/>
          <w:lang w:val="en-GB"/>
        </w:rPr>
        <w:t>ystem</w:t>
      </w:r>
      <w:r w:rsidR="007B3A14" w:rsidRPr="008833FD">
        <w:rPr>
          <w:rFonts w:ascii="Arial" w:hAnsi="Arial" w:cs="Arial"/>
          <w:lang w:val="en-GB"/>
        </w:rPr>
        <w:t xml:space="preserve">, </w:t>
      </w:r>
      <w:r w:rsidRPr="008833FD">
        <w:rPr>
          <w:rFonts w:ascii="Arial" w:hAnsi="Arial" w:cs="Arial"/>
          <w:lang w:val="en-GB"/>
        </w:rPr>
        <w:t>establish</w:t>
      </w:r>
      <w:r w:rsidR="007A61F8" w:rsidRPr="008833FD">
        <w:rPr>
          <w:rFonts w:ascii="Arial" w:hAnsi="Arial" w:cs="Arial"/>
          <w:lang w:val="en-GB"/>
        </w:rPr>
        <w:t>ing</w:t>
      </w:r>
      <w:r w:rsidRPr="008833FD">
        <w:rPr>
          <w:rFonts w:ascii="Arial" w:hAnsi="Arial" w:cs="Arial"/>
          <w:lang w:val="en-GB"/>
        </w:rPr>
        <w:t xml:space="preserve"> a monitoring process of at least 30 years to track changes in</w:t>
      </w:r>
      <w:r w:rsidR="007B3A14" w:rsidRPr="008833FD">
        <w:rPr>
          <w:rFonts w:ascii="Arial" w:hAnsi="Arial" w:cs="Arial"/>
          <w:lang w:val="en-GB"/>
        </w:rPr>
        <w:t xml:space="preserve"> the</w:t>
      </w:r>
      <w:r w:rsidRPr="008833FD">
        <w:rPr>
          <w:rFonts w:ascii="Arial" w:hAnsi="Arial" w:cs="Arial"/>
          <w:lang w:val="en-GB"/>
        </w:rPr>
        <w:t xml:space="preserve"> climate. This can be done by identifying strategic sites to install weather stations in 2 or 3 of the sub- districts, organizing an inter-agency group to monitor climate change which must be led by t</w:t>
      </w:r>
      <w:r w:rsidR="007B3A14" w:rsidRPr="008833FD">
        <w:rPr>
          <w:rFonts w:ascii="Arial" w:hAnsi="Arial" w:cs="Arial"/>
          <w:lang w:val="en-GB"/>
        </w:rPr>
        <w:t>he regional authorities or the h</w:t>
      </w:r>
      <w:r w:rsidRPr="008833FD">
        <w:rPr>
          <w:rFonts w:ascii="Arial" w:hAnsi="Arial" w:cs="Arial"/>
          <w:lang w:val="en-GB"/>
        </w:rPr>
        <w:t xml:space="preserve">ydro-meteorological office, etc.; ii) </w:t>
      </w:r>
      <w:r w:rsidR="007A61F8" w:rsidRPr="008833FD">
        <w:rPr>
          <w:rFonts w:ascii="Arial" w:hAnsi="Arial" w:cs="Arial"/>
          <w:lang w:val="en-GB"/>
        </w:rPr>
        <w:t xml:space="preserve">implementing </w:t>
      </w:r>
      <w:r w:rsidRPr="008833FD">
        <w:rPr>
          <w:rFonts w:ascii="Arial" w:hAnsi="Arial" w:cs="Arial"/>
          <w:lang w:val="en-GB"/>
        </w:rPr>
        <w:t>adaptation measures based on ecosystems and</w:t>
      </w:r>
      <w:r w:rsidR="007B3A14" w:rsidRPr="008833FD">
        <w:rPr>
          <w:rFonts w:ascii="Arial" w:hAnsi="Arial" w:cs="Arial"/>
          <w:lang w:val="en-GB"/>
        </w:rPr>
        <w:t xml:space="preserve"> t</w:t>
      </w:r>
      <w:r w:rsidR="00BC1A12" w:rsidRPr="008833FD">
        <w:rPr>
          <w:rFonts w:ascii="Arial" w:hAnsi="Arial" w:cs="Arial"/>
          <w:lang w:val="en-GB"/>
        </w:rPr>
        <w:t>raditional knowledge/practices</w:t>
      </w:r>
      <w:r w:rsidR="007B3A14" w:rsidRPr="008833FD">
        <w:rPr>
          <w:rFonts w:ascii="Arial" w:hAnsi="Arial" w:cs="Arial"/>
          <w:lang w:val="en-GB"/>
        </w:rPr>
        <w:t>;</w:t>
      </w:r>
      <w:r w:rsidRPr="008833FD">
        <w:rPr>
          <w:rFonts w:ascii="Arial" w:hAnsi="Arial" w:cs="Arial"/>
          <w:lang w:val="en-GB"/>
        </w:rPr>
        <w:t xml:space="preserve"> e.g.</w:t>
      </w:r>
      <w:r w:rsidR="007B3A14" w:rsidRPr="008833FD">
        <w:rPr>
          <w:rFonts w:ascii="Arial" w:hAnsi="Arial" w:cs="Arial"/>
          <w:lang w:val="en-GB"/>
        </w:rPr>
        <w:t>,</w:t>
      </w:r>
      <w:r w:rsidRPr="008833FD">
        <w:rPr>
          <w:rFonts w:ascii="Arial" w:hAnsi="Arial" w:cs="Arial"/>
          <w:lang w:val="en-GB"/>
        </w:rPr>
        <w:t xml:space="preserve"> water harvesting systems, climate resilient agriculture. </w:t>
      </w:r>
    </w:p>
    <w:p w14:paraId="1BFB704A" w14:textId="0D0FDB9C" w:rsidR="00AA7A96" w:rsidRPr="008833FD" w:rsidRDefault="00AA7A96" w:rsidP="002904A8">
      <w:pPr>
        <w:jc w:val="both"/>
        <w:rPr>
          <w:rFonts w:ascii="Arial" w:hAnsi="Arial" w:cs="Arial"/>
          <w:lang w:val="en-GB"/>
        </w:rPr>
      </w:pPr>
      <w:r w:rsidRPr="008833FD">
        <w:rPr>
          <w:rFonts w:ascii="Arial" w:hAnsi="Arial" w:cs="Arial"/>
          <w:lang w:val="en-GB"/>
        </w:rPr>
        <w:t>Mainstreaming climate change in the context of the Rupununi means the integration of climate change adaptation and resilience considerations into various program</w:t>
      </w:r>
      <w:r w:rsidR="007B3A14" w:rsidRPr="008833FD">
        <w:rPr>
          <w:rFonts w:ascii="Arial" w:hAnsi="Arial" w:cs="Arial"/>
          <w:lang w:val="en-GB"/>
        </w:rPr>
        <w:t>me</w:t>
      </w:r>
      <w:r w:rsidRPr="008833FD">
        <w:rPr>
          <w:rFonts w:ascii="Arial" w:hAnsi="Arial" w:cs="Arial"/>
          <w:lang w:val="en-GB"/>
        </w:rPr>
        <w:t>s, projects, plans, strategies</w:t>
      </w:r>
      <w:r w:rsidR="007B3A14" w:rsidRPr="008833FD">
        <w:rPr>
          <w:rFonts w:ascii="Arial" w:hAnsi="Arial" w:cs="Arial"/>
          <w:lang w:val="en-GB"/>
        </w:rPr>
        <w:t>,</w:t>
      </w:r>
      <w:r w:rsidRPr="008833FD">
        <w:rPr>
          <w:rFonts w:ascii="Arial" w:hAnsi="Arial" w:cs="Arial"/>
          <w:lang w:val="en-GB"/>
        </w:rPr>
        <w:t xml:space="preserve"> and policies implemented in the region. This will ensure local awareness of climate change issues, and help communities to adequately prepare for its negative effects. Investments to develop the region must be aligned with the Low Carbon Development Strategy to promote effective mainstreaming of climate change. </w:t>
      </w:r>
      <w:r w:rsidR="008659A8" w:rsidRPr="008833FD">
        <w:rPr>
          <w:rFonts w:ascii="Arial" w:hAnsi="Arial" w:cs="Arial"/>
          <w:lang w:val="en-GB"/>
        </w:rPr>
        <w:t>The</w:t>
      </w:r>
      <w:r w:rsidRPr="008833FD">
        <w:rPr>
          <w:rFonts w:ascii="Arial" w:hAnsi="Arial" w:cs="Arial"/>
          <w:lang w:val="en-GB"/>
        </w:rPr>
        <w:t>se actions are part of the Program (GY-L1060).</w:t>
      </w:r>
    </w:p>
    <w:p w14:paraId="5E3C34FA" w14:textId="20D37325" w:rsidR="00A270BB" w:rsidRPr="008833FD" w:rsidRDefault="008659A8" w:rsidP="0078595F">
      <w:pPr>
        <w:pStyle w:val="NumParagraph"/>
        <w:numPr>
          <w:ilvl w:val="0"/>
          <w:numId w:val="38"/>
        </w:numPr>
        <w:spacing w:before="120" w:after="120"/>
        <w:outlineLvl w:val="1"/>
        <w:rPr>
          <w:rFonts w:ascii="Arial" w:hAnsi="Arial" w:cs="Arial"/>
          <w:b/>
          <w:sz w:val="22"/>
          <w:szCs w:val="22"/>
          <w:lang w:val="en-GB"/>
        </w:rPr>
      </w:pPr>
      <w:bookmarkStart w:id="23" w:name="_Toc460881296"/>
      <w:r w:rsidRPr="008833FD">
        <w:rPr>
          <w:rFonts w:ascii="Arial" w:hAnsi="Arial" w:cs="Arial"/>
          <w:b/>
          <w:sz w:val="22"/>
          <w:szCs w:val="22"/>
          <w:lang w:val="en-GB"/>
        </w:rPr>
        <w:t>Indigenous I</w:t>
      </w:r>
      <w:r w:rsidR="00A270BB" w:rsidRPr="008833FD">
        <w:rPr>
          <w:rFonts w:ascii="Arial" w:hAnsi="Arial" w:cs="Arial"/>
          <w:b/>
          <w:sz w:val="22"/>
          <w:szCs w:val="22"/>
          <w:lang w:val="en-GB"/>
        </w:rPr>
        <w:t>ssue</w:t>
      </w:r>
      <w:bookmarkEnd w:id="23"/>
    </w:p>
    <w:p w14:paraId="46C931BD" w14:textId="2FA6DD6C" w:rsidR="00A270BB" w:rsidRPr="008833FD" w:rsidRDefault="008659A8" w:rsidP="00A270BB">
      <w:pPr>
        <w:jc w:val="both"/>
        <w:rPr>
          <w:rFonts w:ascii="Arial" w:hAnsi="Arial" w:cs="Arial"/>
          <w:lang w:val="en-GB"/>
        </w:rPr>
      </w:pPr>
      <w:r w:rsidRPr="008833FD">
        <w:rPr>
          <w:rFonts w:ascii="Arial" w:hAnsi="Arial" w:cs="Arial"/>
          <w:lang w:val="en-GB"/>
        </w:rPr>
        <w:t xml:space="preserve">The Rupununi Savannah is </w:t>
      </w:r>
      <w:r w:rsidR="00A270BB" w:rsidRPr="008833FD">
        <w:rPr>
          <w:rFonts w:ascii="Arial" w:hAnsi="Arial" w:cs="Arial"/>
          <w:lang w:val="en-GB"/>
        </w:rPr>
        <w:t>home</w:t>
      </w:r>
      <w:r w:rsidRPr="008833FD">
        <w:rPr>
          <w:rFonts w:ascii="Arial" w:hAnsi="Arial" w:cs="Arial"/>
          <w:lang w:val="en-GB"/>
        </w:rPr>
        <w:t xml:space="preserve"> to</w:t>
      </w:r>
      <w:r w:rsidR="00A270BB" w:rsidRPr="008833FD">
        <w:rPr>
          <w:rFonts w:ascii="Arial" w:hAnsi="Arial" w:cs="Arial"/>
          <w:lang w:val="en-GB"/>
        </w:rPr>
        <w:t xml:space="preserve"> 5,000 indigenous people. Until recently, the region has been protected by its isolation. With improving accessibility, beginning with a road from Georgetown 20 years ago, a bridge across the Takatu River to Brazil in the past five years, and the promise of the paving of the road from the Lethem (Brazil border) to Linden over the coming five years</w:t>
      </w:r>
      <w:r w:rsidRPr="008833FD">
        <w:rPr>
          <w:rFonts w:ascii="Arial" w:hAnsi="Arial" w:cs="Arial"/>
          <w:lang w:val="en-GB"/>
        </w:rPr>
        <w:t>,</w:t>
      </w:r>
      <w:r w:rsidR="00A270BB" w:rsidRPr="008833FD">
        <w:rPr>
          <w:rFonts w:ascii="Arial" w:hAnsi="Arial" w:cs="Arial"/>
          <w:lang w:val="en-GB"/>
        </w:rPr>
        <w:t xml:space="preserve"> there is increasing interest in the region for gold mining, petroleum extraction, and large-scale agriculture. These developments are already threatening the spectacular wildlife and natural habitats of the Rupununi, as well as</w:t>
      </w:r>
      <w:r w:rsidR="008C3555" w:rsidRPr="008833FD">
        <w:rPr>
          <w:rFonts w:ascii="Arial" w:hAnsi="Arial" w:cs="Arial"/>
          <w:lang w:val="en-GB"/>
        </w:rPr>
        <w:t xml:space="preserve"> the</w:t>
      </w:r>
      <w:r w:rsidR="00A270BB" w:rsidRPr="008833FD">
        <w:rPr>
          <w:rFonts w:ascii="Arial" w:hAnsi="Arial" w:cs="Arial"/>
          <w:lang w:val="en-GB"/>
        </w:rPr>
        <w:t xml:space="preserve"> traditional ways of life of the indigenous communities</w:t>
      </w:r>
      <w:r w:rsidR="00A270BB" w:rsidRPr="008833FD">
        <w:rPr>
          <w:rStyle w:val="FootnoteReference"/>
          <w:rFonts w:ascii="Arial" w:hAnsi="Arial" w:cs="Arial"/>
          <w:lang w:val="en-GB"/>
        </w:rPr>
        <w:footnoteReference w:id="46"/>
      </w:r>
      <w:r w:rsidR="00A270BB" w:rsidRPr="008833FD">
        <w:rPr>
          <w:rFonts w:ascii="Arial" w:hAnsi="Arial" w:cs="Arial"/>
          <w:lang w:val="en-GB"/>
        </w:rPr>
        <w:t>.</w:t>
      </w:r>
    </w:p>
    <w:p w14:paraId="2F85EE1D" w14:textId="31B3B4B7" w:rsidR="00A270BB" w:rsidRPr="008833FD" w:rsidRDefault="00A270BB" w:rsidP="00A270BB">
      <w:pPr>
        <w:jc w:val="both"/>
        <w:rPr>
          <w:rFonts w:ascii="Arial" w:hAnsi="Arial" w:cs="Arial"/>
          <w:lang w:val="en-GB"/>
        </w:rPr>
      </w:pPr>
      <w:r w:rsidRPr="008833FD">
        <w:rPr>
          <w:rFonts w:ascii="Arial" w:hAnsi="Arial" w:cs="Arial"/>
          <w:lang w:val="en-GB"/>
        </w:rPr>
        <w:t>Indigenous pa</w:t>
      </w:r>
      <w:r w:rsidR="008C3555" w:rsidRPr="008833FD">
        <w:rPr>
          <w:rFonts w:ascii="Arial" w:hAnsi="Arial" w:cs="Arial"/>
          <w:lang w:val="en-GB"/>
        </w:rPr>
        <w:t>rticipants at the St. Ignatius v</w:t>
      </w:r>
      <w:r w:rsidRPr="008833FD">
        <w:rPr>
          <w:rFonts w:ascii="Arial" w:hAnsi="Arial" w:cs="Arial"/>
          <w:lang w:val="en-GB"/>
        </w:rPr>
        <w:t>illage meeting in Lethem, Region 9, suggested the need to have some sort of formal schooling in agriculture</w:t>
      </w:r>
      <w:r w:rsidR="008C3555" w:rsidRPr="008833FD">
        <w:rPr>
          <w:rFonts w:ascii="Arial" w:hAnsi="Arial" w:cs="Arial"/>
          <w:lang w:val="en-GB"/>
        </w:rPr>
        <w:t>, such as at a school of a</w:t>
      </w:r>
      <w:r w:rsidRPr="008833FD">
        <w:rPr>
          <w:rFonts w:ascii="Arial" w:hAnsi="Arial" w:cs="Arial"/>
          <w:lang w:val="en-GB"/>
        </w:rPr>
        <w:t xml:space="preserve">griculture developed by the government. Indigenous women emphasized the need to </w:t>
      </w:r>
      <w:r w:rsidRPr="008833FD">
        <w:rPr>
          <w:rFonts w:ascii="Arial" w:hAnsi="Arial" w:cs="Arial"/>
          <w:lang w:val="en-GB"/>
        </w:rPr>
        <w:lastRenderedPageBreak/>
        <w:t>access technical knowledge</w:t>
      </w:r>
      <w:r w:rsidR="008C3555" w:rsidRPr="008833FD">
        <w:rPr>
          <w:rFonts w:ascii="Arial" w:hAnsi="Arial" w:cs="Arial"/>
          <w:lang w:val="en-GB"/>
        </w:rPr>
        <w:t>,</w:t>
      </w:r>
      <w:r w:rsidRPr="008833FD">
        <w:rPr>
          <w:rFonts w:ascii="Arial" w:hAnsi="Arial" w:cs="Arial"/>
          <w:lang w:val="en-GB"/>
        </w:rPr>
        <w:t xml:space="preserve"> such as the best type of cassava to grow based on soil type, seeds and weather conditions.  All the participants demand the </w:t>
      </w:r>
      <w:r w:rsidR="008C3555" w:rsidRPr="008833FD">
        <w:rPr>
          <w:rFonts w:ascii="Arial" w:hAnsi="Arial" w:cs="Arial"/>
          <w:lang w:val="en-GB"/>
        </w:rPr>
        <w:t xml:space="preserve">improvement of knowledge on </w:t>
      </w:r>
      <w:r w:rsidRPr="008833FD">
        <w:rPr>
          <w:rFonts w:ascii="Arial" w:hAnsi="Arial" w:cs="Arial"/>
          <w:lang w:val="en-GB"/>
        </w:rPr>
        <w:t xml:space="preserve">how to deal with climate change </w:t>
      </w:r>
      <w:r w:rsidR="008C3555" w:rsidRPr="008833FD">
        <w:rPr>
          <w:rFonts w:ascii="Arial" w:hAnsi="Arial" w:cs="Arial"/>
          <w:lang w:val="en-GB"/>
        </w:rPr>
        <w:t xml:space="preserve">which is </w:t>
      </w:r>
      <w:r w:rsidRPr="008833FD">
        <w:rPr>
          <w:rFonts w:ascii="Arial" w:hAnsi="Arial" w:cs="Arial"/>
          <w:lang w:val="en-GB"/>
        </w:rPr>
        <w:t>affect</w:t>
      </w:r>
      <w:r w:rsidR="008C3555" w:rsidRPr="008833FD">
        <w:rPr>
          <w:rFonts w:ascii="Arial" w:hAnsi="Arial" w:cs="Arial"/>
          <w:lang w:val="en-GB"/>
        </w:rPr>
        <w:t>ing their</w:t>
      </w:r>
      <w:r w:rsidRPr="008833FD">
        <w:rPr>
          <w:rFonts w:ascii="Arial" w:hAnsi="Arial" w:cs="Arial"/>
          <w:lang w:val="en-GB"/>
        </w:rPr>
        <w:t xml:space="preserve"> crops.</w:t>
      </w:r>
    </w:p>
    <w:p w14:paraId="3BEA12FE" w14:textId="2816D757" w:rsidR="00A270BB" w:rsidRPr="008833FD" w:rsidRDefault="00A270BB" w:rsidP="00A270BB">
      <w:pPr>
        <w:jc w:val="both"/>
        <w:rPr>
          <w:rFonts w:ascii="Arial" w:hAnsi="Arial" w:cs="Arial"/>
          <w:lang w:val="en-GB"/>
        </w:rPr>
      </w:pPr>
      <w:r w:rsidRPr="008833FD">
        <w:rPr>
          <w:rFonts w:ascii="Arial" w:hAnsi="Arial" w:cs="Arial"/>
          <w:lang w:val="en-GB"/>
        </w:rPr>
        <w:t>Cassava, as a crop native to the forest, has cultural significance in the communities in addition to its nutritio</w:t>
      </w:r>
      <w:r w:rsidR="008C3555" w:rsidRPr="008833FD">
        <w:rPr>
          <w:rFonts w:ascii="Arial" w:hAnsi="Arial" w:cs="Arial"/>
          <w:lang w:val="en-GB"/>
        </w:rPr>
        <w:t>nal</w:t>
      </w:r>
      <w:r w:rsidRPr="008833FD">
        <w:rPr>
          <w:rFonts w:ascii="Arial" w:hAnsi="Arial" w:cs="Arial"/>
          <w:lang w:val="en-GB"/>
        </w:rPr>
        <w:t xml:space="preserve"> value. Cassava is used to make as many as ten different products</w:t>
      </w:r>
      <w:r w:rsidR="008C3555" w:rsidRPr="008833FD">
        <w:rPr>
          <w:rFonts w:ascii="Arial" w:hAnsi="Arial" w:cs="Arial"/>
          <w:lang w:val="en-GB"/>
        </w:rPr>
        <w:t>,</w:t>
      </w:r>
      <w:r w:rsidRPr="008833FD">
        <w:rPr>
          <w:rFonts w:ascii="Arial" w:hAnsi="Arial" w:cs="Arial"/>
          <w:lang w:val="en-GB"/>
        </w:rPr>
        <w:t xml:space="preserve"> ranging from cassava bread to tapioca</w:t>
      </w:r>
      <w:r w:rsidRPr="008833FD">
        <w:rPr>
          <w:rStyle w:val="FootnoteReference"/>
          <w:rFonts w:ascii="Arial" w:hAnsi="Arial" w:cs="Arial"/>
          <w:lang w:val="en-GB"/>
        </w:rPr>
        <w:footnoteReference w:id="47"/>
      </w:r>
      <w:r w:rsidRPr="008833FD">
        <w:rPr>
          <w:rFonts w:ascii="Arial" w:hAnsi="Arial" w:cs="Arial"/>
          <w:lang w:val="en-GB"/>
        </w:rPr>
        <w:t xml:space="preserve">. </w:t>
      </w:r>
    </w:p>
    <w:p w14:paraId="5497A01C" w14:textId="562A8A99" w:rsidR="00A270BB" w:rsidRPr="008833FD" w:rsidRDefault="00A270BB" w:rsidP="00A270BB">
      <w:pPr>
        <w:jc w:val="both"/>
        <w:rPr>
          <w:rFonts w:ascii="Arial" w:hAnsi="Arial" w:cs="Arial"/>
          <w:lang w:val="en-GB"/>
        </w:rPr>
      </w:pPr>
      <w:r w:rsidRPr="008833FD">
        <w:rPr>
          <w:rFonts w:ascii="Arial" w:hAnsi="Arial" w:cs="Arial"/>
          <w:lang w:val="en-GB"/>
        </w:rPr>
        <w:t>In the interviews the indigenous people explain</w:t>
      </w:r>
      <w:r w:rsidR="008C3555" w:rsidRPr="008833FD">
        <w:rPr>
          <w:rFonts w:ascii="Arial" w:hAnsi="Arial" w:cs="Arial"/>
          <w:lang w:val="en-GB"/>
        </w:rPr>
        <w:t>ed</w:t>
      </w:r>
      <w:r w:rsidRPr="008833FD">
        <w:rPr>
          <w:rFonts w:ascii="Arial" w:hAnsi="Arial" w:cs="Arial"/>
          <w:lang w:val="en-GB"/>
        </w:rPr>
        <w:t xml:space="preserve"> that an obstacle that affects </w:t>
      </w:r>
      <w:r w:rsidR="008C3555" w:rsidRPr="008833FD">
        <w:rPr>
          <w:rFonts w:ascii="Arial" w:hAnsi="Arial" w:cs="Arial"/>
          <w:lang w:val="en-GB"/>
        </w:rPr>
        <w:t>all of t</w:t>
      </w:r>
      <w:r w:rsidRPr="008833FD">
        <w:rPr>
          <w:rFonts w:ascii="Arial" w:hAnsi="Arial" w:cs="Arial"/>
          <w:lang w:val="en-GB"/>
        </w:rPr>
        <w:t>he communities around Lethem is the difficulty in having a niche market to sell their products, in addition to transportation</w:t>
      </w:r>
      <w:r w:rsidR="004A3365" w:rsidRPr="008833FD">
        <w:rPr>
          <w:rFonts w:ascii="Arial" w:hAnsi="Arial" w:cs="Arial"/>
          <w:lang w:val="en-GB"/>
        </w:rPr>
        <w:t>.</w:t>
      </w:r>
    </w:p>
    <w:p w14:paraId="57E636B9" w14:textId="302CF256" w:rsidR="00A270BB" w:rsidRPr="008833FD" w:rsidRDefault="00A270BB" w:rsidP="0078595F">
      <w:pPr>
        <w:pStyle w:val="NumParagraph"/>
        <w:numPr>
          <w:ilvl w:val="0"/>
          <w:numId w:val="38"/>
        </w:numPr>
        <w:spacing w:before="120" w:after="120"/>
        <w:outlineLvl w:val="1"/>
        <w:rPr>
          <w:rFonts w:ascii="Arial" w:hAnsi="Arial" w:cs="Arial"/>
          <w:b/>
          <w:sz w:val="22"/>
          <w:szCs w:val="22"/>
          <w:lang w:val="en-GB"/>
        </w:rPr>
      </w:pPr>
      <w:bookmarkStart w:id="24" w:name="_Toc460881297"/>
      <w:r w:rsidRPr="008833FD">
        <w:rPr>
          <w:rFonts w:ascii="Arial" w:hAnsi="Arial" w:cs="Arial"/>
          <w:b/>
          <w:sz w:val="22"/>
          <w:szCs w:val="22"/>
          <w:lang w:val="en-GB"/>
        </w:rPr>
        <w:t xml:space="preserve">Gender </w:t>
      </w:r>
      <w:r w:rsidR="000F72EA" w:rsidRPr="008833FD">
        <w:rPr>
          <w:rFonts w:ascii="Arial" w:hAnsi="Arial" w:cs="Arial"/>
          <w:b/>
          <w:sz w:val="22"/>
          <w:szCs w:val="22"/>
          <w:lang w:val="en-GB"/>
        </w:rPr>
        <w:t>I</w:t>
      </w:r>
      <w:r w:rsidRPr="008833FD">
        <w:rPr>
          <w:rFonts w:ascii="Arial" w:hAnsi="Arial" w:cs="Arial"/>
          <w:b/>
          <w:sz w:val="22"/>
          <w:szCs w:val="22"/>
          <w:lang w:val="en-GB"/>
        </w:rPr>
        <w:t>ssue</w:t>
      </w:r>
      <w:bookmarkEnd w:id="24"/>
    </w:p>
    <w:p w14:paraId="35CE4E45" w14:textId="3D570EE2" w:rsidR="00A270BB" w:rsidRPr="008833FD" w:rsidRDefault="00BA7851" w:rsidP="00A270BB">
      <w:pPr>
        <w:jc w:val="both"/>
        <w:rPr>
          <w:rFonts w:ascii="Arial" w:hAnsi="Arial" w:cs="Arial"/>
          <w:lang w:val="en-GB"/>
        </w:rPr>
      </w:pPr>
      <w:r w:rsidRPr="008833FD">
        <w:rPr>
          <w:rFonts w:ascii="Arial" w:hAnsi="Arial" w:cs="Arial"/>
          <w:lang w:val="en-GB"/>
        </w:rPr>
        <w:t>In the interviews applied</w:t>
      </w:r>
      <w:r w:rsidR="00A270BB" w:rsidRPr="008833FD">
        <w:rPr>
          <w:rFonts w:ascii="Arial" w:hAnsi="Arial" w:cs="Arial"/>
          <w:lang w:val="en-GB"/>
        </w:rPr>
        <w:t xml:space="preserve"> in Lethem to different stakeholder</w:t>
      </w:r>
      <w:r w:rsidRPr="008833FD">
        <w:rPr>
          <w:rFonts w:ascii="Arial" w:hAnsi="Arial" w:cs="Arial"/>
          <w:lang w:val="en-GB"/>
        </w:rPr>
        <w:t xml:space="preserve">s we </w:t>
      </w:r>
      <w:r w:rsidR="00A270BB" w:rsidRPr="008833FD">
        <w:rPr>
          <w:rFonts w:ascii="Arial" w:hAnsi="Arial" w:cs="Arial"/>
          <w:lang w:val="en-GB"/>
        </w:rPr>
        <w:t>found that women are increasingly taking up leadership roles in the household and are contributing</w:t>
      </w:r>
      <w:r w:rsidRPr="008833FD">
        <w:rPr>
          <w:rFonts w:ascii="Arial" w:hAnsi="Arial" w:cs="Arial"/>
          <w:lang w:val="en-GB"/>
        </w:rPr>
        <w:t xml:space="preserve"> significantly to the household</w:t>
      </w:r>
      <w:r w:rsidR="00A270BB" w:rsidRPr="008833FD">
        <w:rPr>
          <w:rFonts w:ascii="Arial" w:hAnsi="Arial" w:cs="Arial"/>
          <w:lang w:val="en-GB"/>
        </w:rPr>
        <w:t>s</w:t>
      </w:r>
      <w:r w:rsidRPr="008833FD">
        <w:rPr>
          <w:rFonts w:ascii="Arial" w:hAnsi="Arial" w:cs="Arial"/>
          <w:lang w:val="en-GB"/>
        </w:rPr>
        <w:t>’</w:t>
      </w:r>
      <w:r w:rsidR="00A270BB" w:rsidRPr="008833FD">
        <w:rPr>
          <w:rFonts w:ascii="Arial" w:hAnsi="Arial" w:cs="Arial"/>
          <w:lang w:val="en-GB"/>
        </w:rPr>
        <w:t xml:space="preserve"> economy. Thirteen perce</w:t>
      </w:r>
      <w:r w:rsidRPr="008833FD">
        <w:rPr>
          <w:rFonts w:ascii="Arial" w:hAnsi="Arial" w:cs="Arial"/>
          <w:lang w:val="en-GB"/>
        </w:rPr>
        <w:t xml:space="preserve">nt (13%) of </w:t>
      </w:r>
      <w:r w:rsidR="00A270BB" w:rsidRPr="008833FD">
        <w:rPr>
          <w:rFonts w:ascii="Arial" w:hAnsi="Arial" w:cs="Arial"/>
          <w:lang w:val="en-GB"/>
        </w:rPr>
        <w:t>household</w:t>
      </w:r>
      <w:r w:rsidRPr="008833FD">
        <w:rPr>
          <w:rFonts w:ascii="Arial" w:hAnsi="Arial" w:cs="Arial"/>
          <w:lang w:val="en-GB"/>
        </w:rPr>
        <w:t>s</w:t>
      </w:r>
      <w:r w:rsidR="00A270BB" w:rsidRPr="008833FD">
        <w:rPr>
          <w:rFonts w:ascii="Arial" w:hAnsi="Arial" w:cs="Arial"/>
          <w:lang w:val="en-GB"/>
        </w:rPr>
        <w:t xml:space="preserve"> were headed by youths (≤ 29 years). You</w:t>
      </w:r>
      <w:r w:rsidRPr="008833FD">
        <w:rPr>
          <w:rFonts w:ascii="Arial" w:hAnsi="Arial" w:cs="Arial"/>
          <w:lang w:val="en-GB"/>
        </w:rPr>
        <w:t>th have on average</w:t>
      </w:r>
      <w:r w:rsidR="00A270BB" w:rsidRPr="008833FD">
        <w:rPr>
          <w:rFonts w:ascii="Arial" w:hAnsi="Arial" w:cs="Arial"/>
          <w:lang w:val="en-GB"/>
        </w:rPr>
        <w:t xml:space="preserve"> 2.5 times more income than older</w:t>
      </w:r>
      <w:r w:rsidRPr="008833FD">
        <w:rPr>
          <w:rFonts w:ascii="Arial" w:hAnsi="Arial" w:cs="Arial"/>
          <w:lang w:val="en-GB"/>
        </w:rPr>
        <w:t xml:space="preserve"> persons in</w:t>
      </w:r>
      <w:r w:rsidR="00A270BB" w:rsidRPr="008833FD">
        <w:rPr>
          <w:rFonts w:ascii="Arial" w:hAnsi="Arial" w:cs="Arial"/>
          <w:lang w:val="en-GB"/>
        </w:rPr>
        <w:t xml:space="preserve"> households. Main sources of income ar</w:t>
      </w:r>
      <w:r w:rsidRPr="008833FD">
        <w:rPr>
          <w:rFonts w:ascii="Arial" w:hAnsi="Arial" w:cs="Arial"/>
          <w:lang w:val="en-GB"/>
        </w:rPr>
        <w:t>e logging, external work, agro</w:t>
      </w:r>
      <w:r w:rsidR="00A270BB" w:rsidRPr="008833FD">
        <w:rPr>
          <w:rFonts w:ascii="Arial" w:hAnsi="Arial" w:cs="Arial"/>
          <w:lang w:val="en-GB"/>
        </w:rPr>
        <w:t>processing</w:t>
      </w:r>
      <w:r w:rsidRPr="008833FD">
        <w:rPr>
          <w:rFonts w:ascii="Arial" w:hAnsi="Arial" w:cs="Arial"/>
          <w:lang w:val="en-GB"/>
        </w:rPr>
        <w:t>,</w:t>
      </w:r>
      <w:r w:rsidR="00A270BB" w:rsidRPr="008833FD">
        <w:rPr>
          <w:rFonts w:ascii="Arial" w:hAnsi="Arial" w:cs="Arial"/>
          <w:lang w:val="en-GB"/>
        </w:rPr>
        <w:t xml:space="preserve"> and livestock</w:t>
      </w:r>
      <w:r w:rsidR="008918D8" w:rsidRPr="008833FD">
        <w:rPr>
          <w:rStyle w:val="FootnoteReference"/>
          <w:rFonts w:ascii="Arial" w:hAnsi="Arial" w:cs="Arial"/>
          <w:lang w:val="en-GB"/>
        </w:rPr>
        <w:footnoteReference w:id="48"/>
      </w:r>
      <w:r w:rsidR="00A270BB" w:rsidRPr="008833FD">
        <w:rPr>
          <w:rFonts w:ascii="Arial" w:hAnsi="Arial" w:cs="Arial"/>
          <w:lang w:val="en-GB"/>
        </w:rPr>
        <w:t>.</w:t>
      </w:r>
    </w:p>
    <w:p w14:paraId="469D7898" w14:textId="314B9E6D" w:rsidR="00A270BB" w:rsidRPr="008833FD" w:rsidRDefault="00A270BB" w:rsidP="00A270BB">
      <w:pPr>
        <w:jc w:val="both"/>
        <w:rPr>
          <w:rFonts w:ascii="Arial" w:hAnsi="Arial" w:cs="Arial"/>
          <w:lang w:val="en-GB"/>
        </w:rPr>
      </w:pPr>
      <w:r w:rsidRPr="008833FD">
        <w:rPr>
          <w:rFonts w:ascii="Arial" w:hAnsi="Arial" w:cs="Arial"/>
          <w:lang w:val="en-GB"/>
        </w:rPr>
        <w:t xml:space="preserve">According to the Permanent Secretary </w:t>
      </w:r>
      <w:r w:rsidR="00FF7D2C">
        <w:rPr>
          <w:rFonts w:ascii="Arial" w:hAnsi="Arial" w:cs="Arial"/>
          <w:lang w:val="en-GB"/>
        </w:rPr>
        <w:t>of the Ministry of Communities,</w:t>
      </w:r>
      <w:r w:rsidRPr="008833FD">
        <w:rPr>
          <w:rFonts w:ascii="Arial" w:hAnsi="Arial" w:cs="Arial"/>
          <w:lang w:val="en-GB"/>
        </w:rPr>
        <w:t xml:space="preserve"> 70% of organized groups ac</w:t>
      </w:r>
      <w:r w:rsidR="00382FE3" w:rsidRPr="008833FD">
        <w:rPr>
          <w:rFonts w:ascii="Arial" w:hAnsi="Arial" w:cs="Arial"/>
          <w:lang w:val="en-GB"/>
        </w:rPr>
        <w:t>ross the country are women. In R</w:t>
      </w:r>
      <w:r w:rsidRPr="008833FD">
        <w:rPr>
          <w:rFonts w:ascii="Arial" w:hAnsi="Arial" w:cs="Arial"/>
          <w:lang w:val="en-GB"/>
        </w:rPr>
        <w:t>egion 9 we can see a successful example</w:t>
      </w:r>
      <w:r w:rsidR="00382FE3" w:rsidRPr="008833FD">
        <w:rPr>
          <w:rFonts w:ascii="Arial" w:hAnsi="Arial" w:cs="Arial"/>
          <w:lang w:val="en-GB"/>
        </w:rPr>
        <w:t>, like the peanut</w:t>
      </w:r>
      <w:r w:rsidRPr="008833FD">
        <w:rPr>
          <w:rFonts w:ascii="Arial" w:hAnsi="Arial" w:cs="Arial"/>
          <w:lang w:val="en-GB"/>
        </w:rPr>
        <w:t xml:space="preserve"> project</w:t>
      </w:r>
      <w:r w:rsidR="00382FE3" w:rsidRPr="008833FD">
        <w:rPr>
          <w:rFonts w:ascii="Arial" w:hAnsi="Arial" w:cs="Arial"/>
          <w:lang w:val="en-GB"/>
        </w:rPr>
        <w:t>,</w:t>
      </w:r>
      <w:r w:rsidRPr="008833FD">
        <w:rPr>
          <w:rFonts w:ascii="Arial" w:hAnsi="Arial" w:cs="Arial"/>
          <w:lang w:val="en-GB"/>
        </w:rPr>
        <w:t xml:space="preserve"> where women from North Rupununi started producing and selling peanuts as one of the main crops in the savannah.  With the support of the Universities of Georgia and Florida they started the Collaborative Research Support Program</w:t>
      </w:r>
      <w:r w:rsidR="000F72EA" w:rsidRPr="008833FD">
        <w:rPr>
          <w:rFonts w:ascii="Arial" w:hAnsi="Arial" w:cs="Arial"/>
          <w:lang w:val="en-GB"/>
        </w:rPr>
        <w:t>m</w:t>
      </w:r>
      <w:r w:rsidRPr="008833FD">
        <w:rPr>
          <w:rFonts w:ascii="Arial" w:hAnsi="Arial" w:cs="Arial"/>
          <w:lang w:val="en-GB"/>
        </w:rPr>
        <w:t>e in 2002, slowly growing into a peanut</w:t>
      </w:r>
      <w:r w:rsidR="00382FE3" w:rsidRPr="008833FD">
        <w:rPr>
          <w:rFonts w:ascii="Arial" w:hAnsi="Arial" w:cs="Arial"/>
          <w:lang w:val="en-GB"/>
        </w:rPr>
        <w:t xml:space="preserve"> </w:t>
      </w:r>
      <w:r w:rsidRPr="008833FD">
        <w:rPr>
          <w:rFonts w:ascii="Arial" w:hAnsi="Arial" w:cs="Arial"/>
          <w:lang w:val="en-GB"/>
        </w:rPr>
        <w:t>butter factory thanks to the Canada Fund and the US Ambassadors Self-Help Fund</w:t>
      </w:r>
      <w:r w:rsidR="00FF7D2C">
        <w:rPr>
          <w:rStyle w:val="FootnoteReference"/>
          <w:rFonts w:ascii="Arial" w:hAnsi="Arial" w:cs="Arial"/>
          <w:lang w:val="en-GB"/>
        </w:rPr>
        <w:footnoteReference w:id="49"/>
      </w:r>
      <w:r w:rsidRPr="008833FD">
        <w:rPr>
          <w:rFonts w:ascii="Arial" w:hAnsi="Arial" w:cs="Arial"/>
          <w:lang w:val="en-GB"/>
        </w:rPr>
        <w:t>. </w:t>
      </w:r>
    </w:p>
    <w:p w14:paraId="22283CA8" w14:textId="45411E8C" w:rsidR="00A270BB" w:rsidRPr="008833FD" w:rsidRDefault="00A270BB" w:rsidP="00A270BB">
      <w:pPr>
        <w:jc w:val="both"/>
        <w:rPr>
          <w:rFonts w:ascii="Arial" w:hAnsi="Arial" w:cs="Arial"/>
          <w:lang w:val="en-GB"/>
        </w:rPr>
      </w:pPr>
      <w:r w:rsidRPr="008833FD">
        <w:rPr>
          <w:rFonts w:ascii="Arial" w:hAnsi="Arial" w:cs="Arial"/>
          <w:lang w:val="en-GB"/>
        </w:rPr>
        <w:t xml:space="preserve"> Women</w:t>
      </w:r>
      <w:r w:rsidR="00382FE3" w:rsidRPr="008833FD">
        <w:rPr>
          <w:rFonts w:ascii="Arial" w:hAnsi="Arial" w:cs="Arial"/>
          <w:lang w:val="en-GB"/>
        </w:rPr>
        <w:t xml:space="preserve"> have traditionally</w:t>
      </w:r>
      <w:r w:rsidRPr="008833FD">
        <w:rPr>
          <w:rFonts w:ascii="Arial" w:hAnsi="Arial" w:cs="Arial"/>
          <w:lang w:val="en-GB"/>
        </w:rPr>
        <w:t xml:space="preserve"> played a role in conventional food supply and agriculture practices</w:t>
      </w:r>
      <w:r w:rsidR="00382FE3" w:rsidRPr="008833FD">
        <w:rPr>
          <w:rFonts w:ascii="Arial" w:hAnsi="Arial" w:cs="Arial"/>
          <w:lang w:val="en-GB"/>
        </w:rPr>
        <w:t>. I</w:t>
      </w:r>
      <w:r w:rsidRPr="008833FD">
        <w:rPr>
          <w:rFonts w:ascii="Arial" w:hAnsi="Arial" w:cs="Arial"/>
          <w:lang w:val="en-GB"/>
        </w:rPr>
        <w:t>n most communities women perfo</w:t>
      </w:r>
      <w:r w:rsidR="00382FE3" w:rsidRPr="008833FD">
        <w:rPr>
          <w:rFonts w:ascii="Arial" w:hAnsi="Arial" w:cs="Arial"/>
          <w:lang w:val="en-GB"/>
        </w:rPr>
        <w:t>rm tasks such as planting crops and</w:t>
      </w:r>
      <w:r w:rsidRPr="008833FD">
        <w:rPr>
          <w:rFonts w:ascii="Arial" w:hAnsi="Arial" w:cs="Arial"/>
          <w:lang w:val="en-GB"/>
        </w:rPr>
        <w:t xml:space="preserve"> transporting produce from farms</w:t>
      </w:r>
      <w:r w:rsidR="00382FE3" w:rsidRPr="008833FD">
        <w:rPr>
          <w:rFonts w:ascii="Arial" w:hAnsi="Arial" w:cs="Arial"/>
          <w:lang w:val="en-GB"/>
        </w:rPr>
        <w:t>,</w:t>
      </w:r>
      <w:r w:rsidRPr="008833FD">
        <w:rPr>
          <w:rFonts w:ascii="Arial" w:hAnsi="Arial" w:cs="Arial"/>
          <w:lang w:val="en-GB"/>
        </w:rPr>
        <w:t xml:space="preserve"> while maintaining tasks such as child bearing, cooking, washing</w:t>
      </w:r>
      <w:r w:rsidR="00382FE3" w:rsidRPr="008833FD">
        <w:rPr>
          <w:rFonts w:ascii="Arial" w:hAnsi="Arial" w:cs="Arial"/>
          <w:lang w:val="en-GB"/>
        </w:rPr>
        <w:t>,</w:t>
      </w:r>
      <w:r w:rsidRPr="008833FD">
        <w:rPr>
          <w:rFonts w:ascii="Arial" w:hAnsi="Arial" w:cs="Arial"/>
          <w:lang w:val="en-GB"/>
        </w:rPr>
        <w:t xml:space="preserve"> and other house</w:t>
      </w:r>
      <w:r w:rsidR="00382FE3" w:rsidRPr="008833FD">
        <w:rPr>
          <w:rFonts w:ascii="Arial" w:hAnsi="Arial" w:cs="Arial"/>
          <w:lang w:val="en-GB"/>
        </w:rPr>
        <w:t>hold</w:t>
      </w:r>
      <w:r w:rsidRPr="008833FD">
        <w:rPr>
          <w:rFonts w:ascii="Arial" w:hAnsi="Arial" w:cs="Arial"/>
          <w:lang w:val="en-GB"/>
        </w:rPr>
        <w:t xml:space="preserve"> chores. The roles have been</w:t>
      </w:r>
      <w:r w:rsidR="00382FE3" w:rsidRPr="008833FD">
        <w:rPr>
          <w:rFonts w:ascii="Arial" w:hAnsi="Arial" w:cs="Arial"/>
          <w:lang w:val="en-GB"/>
        </w:rPr>
        <w:t xml:space="preserve"> changing over the years as many</w:t>
      </w:r>
      <w:r w:rsidRPr="008833FD">
        <w:rPr>
          <w:rFonts w:ascii="Arial" w:hAnsi="Arial" w:cs="Arial"/>
          <w:lang w:val="en-GB"/>
        </w:rPr>
        <w:t xml:space="preserve"> women are now participating more in the labo</w:t>
      </w:r>
      <w:r w:rsidR="00382FE3" w:rsidRPr="008833FD">
        <w:rPr>
          <w:rFonts w:ascii="Arial" w:hAnsi="Arial" w:cs="Arial"/>
          <w:lang w:val="en-GB"/>
        </w:rPr>
        <w:t>u</w:t>
      </w:r>
      <w:r w:rsidRPr="008833FD">
        <w:rPr>
          <w:rFonts w:ascii="Arial" w:hAnsi="Arial" w:cs="Arial"/>
          <w:lang w:val="en-GB"/>
        </w:rPr>
        <w:t>r market or engaging in income generating activities</w:t>
      </w:r>
      <w:r w:rsidRPr="008833FD">
        <w:rPr>
          <w:rStyle w:val="FootnoteReference"/>
          <w:rFonts w:ascii="Arial" w:hAnsi="Arial" w:cs="Arial"/>
          <w:lang w:val="en-GB"/>
        </w:rPr>
        <w:footnoteReference w:id="50"/>
      </w:r>
      <w:r w:rsidRPr="008833FD">
        <w:rPr>
          <w:rFonts w:ascii="Arial" w:hAnsi="Arial" w:cs="Arial"/>
          <w:lang w:val="en-GB"/>
        </w:rPr>
        <w:t xml:space="preserve">. </w:t>
      </w:r>
    </w:p>
    <w:p w14:paraId="1E061800" w14:textId="6B842A26" w:rsidR="00A270BB" w:rsidRPr="008833FD" w:rsidRDefault="004A3365" w:rsidP="002904A8">
      <w:pPr>
        <w:jc w:val="both"/>
        <w:rPr>
          <w:rFonts w:ascii="Arial" w:hAnsi="Arial" w:cs="Arial"/>
          <w:lang w:val="en-GB"/>
        </w:rPr>
      </w:pPr>
      <w:r w:rsidRPr="008833FD">
        <w:rPr>
          <w:rFonts w:ascii="Arial" w:hAnsi="Arial" w:cs="Arial"/>
          <w:lang w:val="en-GB"/>
        </w:rPr>
        <w:t>In terms of gender division of roles in cassava planting, men are the ones who traditionally prepare the soil and women do everything else. Women in Guyana have been at the forefront of agriculture</w:t>
      </w:r>
      <w:r w:rsidR="00382FE3" w:rsidRPr="008833FD">
        <w:rPr>
          <w:rFonts w:ascii="Arial" w:hAnsi="Arial" w:cs="Arial"/>
          <w:lang w:val="en-GB"/>
        </w:rPr>
        <w:t>,</w:t>
      </w:r>
      <w:r w:rsidRPr="008833FD">
        <w:rPr>
          <w:rFonts w:ascii="Arial" w:hAnsi="Arial" w:cs="Arial"/>
          <w:lang w:val="en-GB"/>
        </w:rPr>
        <w:t xml:space="preserve"> although, as other countries’ experiences illustrate, they are still marginalized and their contribution is mostly invisible. These findings are consistent with </w:t>
      </w:r>
      <w:r w:rsidR="00382FE3" w:rsidRPr="008833FD">
        <w:rPr>
          <w:rFonts w:ascii="Arial" w:hAnsi="Arial" w:cs="Arial"/>
          <w:lang w:val="en-GB"/>
        </w:rPr>
        <w:t xml:space="preserve">the </w:t>
      </w:r>
      <w:r w:rsidRPr="008833FD">
        <w:rPr>
          <w:rFonts w:ascii="Arial" w:hAnsi="Arial" w:cs="Arial"/>
          <w:lang w:val="en-GB"/>
        </w:rPr>
        <w:t>FAO’s research on agriculture and gender that illustrates that globally, female farm labo</w:t>
      </w:r>
      <w:r w:rsidR="00382FE3" w:rsidRPr="008833FD">
        <w:rPr>
          <w:rFonts w:ascii="Arial" w:hAnsi="Arial" w:cs="Arial"/>
          <w:lang w:val="en-GB"/>
        </w:rPr>
        <w:t>u</w:t>
      </w:r>
      <w:r w:rsidRPr="008833FD">
        <w:rPr>
          <w:rFonts w:ascii="Arial" w:hAnsi="Arial" w:cs="Arial"/>
          <w:lang w:val="en-GB"/>
        </w:rPr>
        <w:t xml:space="preserve">rers’ </w:t>
      </w:r>
      <w:r w:rsidRPr="008833FD">
        <w:rPr>
          <w:rFonts w:ascii="Arial" w:hAnsi="Arial" w:cs="Arial"/>
          <w:lang w:val="en-GB"/>
        </w:rPr>
        <w:lastRenderedPageBreak/>
        <w:t>wages are lower than men</w:t>
      </w:r>
      <w:r w:rsidR="00382FE3" w:rsidRPr="008833FD">
        <w:rPr>
          <w:rFonts w:ascii="Arial" w:hAnsi="Arial" w:cs="Arial"/>
          <w:lang w:val="en-GB"/>
        </w:rPr>
        <w:t>’s while low-paid tasks in agro</w:t>
      </w:r>
      <w:r w:rsidRPr="008833FD">
        <w:rPr>
          <w:rFonts w:ascii="Arial" w:hAnsi="Arial" w:cs="Arial"/>
          <w:lang w:val="en-GB"/>
        </w:rPr>
        <w:t>processing are routinely "feminized"</w:t>
      </w:r>
      <w:r w:rsidRPr="008833FD">
        <w:rPr>
          <w:rFonts w:ascii="Arial" w:hAnsi="Arial" w:cs="Arial"/>
          <w:vertAlign w:val="superscript"/>
          <w:lang w:val="en-GB"/>
        </w:rPr>
        <w:footnoteReference w:id="51"/>
      </w:r>
      <w:r w:rsidRPr="008833FD">
        <w:rPr>
          <w:rFonts w:ascii="Arial" w:hAnsi="Arial" w:cs="Arial"/>
          <w:lang w:val="en-GB"/>
        </w:rPr>
        <w:t xml:space="preserve">. </w:t>
      </w:r>
    </w:p>
    <w:p w14:paraId="7A0416D9" w14:textId="79F0C31C" w:rsidR="004A3365" w:rsidRPr="008833FD" w:rsidRDefault="00382FE3" w:rsidP="002904A8">
      <w:pPr>
        <w:jc w:val="both"/>
        <w:rPr>
          <w:rFonts w:ascii="Arial" w:hAnsi="Arial" w:cs="Arial"/>
          <w:lang w:val="en-GB"/>
        </w:rPr>
      </w:pPr>
      <w:r w:rsidRPr="008833FD">
        <w:rPr>
          <w:rFonts w:ascii="Arial" w:hAnsi="Arial" w:cs="Arial"/>
          <w:lang w:val="en-GB"/>
        </w:rPr>
        <w:t>The challenge</w:t>
      </w:r>
      <w:r w:rsidR="004A3365" w:rsidRPr="008833FD">
        <w:rPr>
          <w:rFonts w:ascii="Arial" w:hAnsi="Arial" w:cs="Arial"/>
          <w:lang w:val="en-GB"/>
        </w:rPr>
        <w:t xml:space="preserve"> for the Program is to involve the gender perspective in the extension services that will be provide by</w:t>
      </w:r>
      <w:r w:rsidRPr="008833FD">
        <w:rPr>
          <w:rFonts w:ascii="Arial" w:hAnsi="Arial" w:cs="Arial"/>
          <w:lang w:val="en-GB"/>
        </w:rPr>
        <w:t xml:space="preserve"> the</w:t>
      </w:r>
      <w:r w:rsidR="004A3365" w:rsidRPr="008833FD">
        <w:rPr>
          <w:rFonts w:ascii="Arial" w:hAnsi="Arial" w:cs="Arial"/>
          <w:lang w:val="en-GB"/>
        </w:rPr>
        <w:t xml:space="preserve"> MOA.</w:t>
      </w:r>
    </w:p>
    <w:p w14:paraId="180F854D" w14:textId="33A737CA" w:rsidR="00AA7A96" w:rsidRPr="000E27B6" w:rsidRDefault="00AA7A96" w:rsidP="00FB7997">
      <w:pPr>
        <w:pStyle w:val="Heading1"/>
        <w:numPr>
          <w:ilvl w:val="1"/>
          <w:numId w:val="6"/>
        </w:numPr>
        <w:rPr>
          <w:rFonts w:asciiTheme="minorHAnsi" w:hAnsiTheme="minorHAnsi"/>
          <w:lang w:val="en-GB"/>
        </w:rPr>
      </w:pPr>
      <w:bookmarkStart w:id="25" w:name="_Toc460881298"/>
      <w:bookmarkEnd w:id="18"/>
      <w:r w:rsidRPr="000E27B6">
        <w:rPr>
          <w:rFonts w:asciiTheme="minorHAnsi" w:hAnsiTheme="minorHAnsi"/>
          <w:lang w:val="en-GB"/>
        </w:rPr>
        <w:t xml:space="preserve">Region 10 </w:t>
      </w:r>
      <w:r w:rsidR="00382FE3">
        <w:rPr>
          <w:rFonts w:asciiTheme="minorHAnsi" w:hAnsiTheme="minorHAnsi"/>
          <w:lang w:val="en-GB"/>
        </w:rPr>
        <w:t xml:space="preserve">– </w:t>
      </w:r>
      <w:r w:rsidRPr="000E27B6">
        <w:rPr>
          <w:rFonts w:asciiTheme="minorHAnsi" w:hAnsiTheme="minorHAnsi"/>
          <w:lang w:val="en-GB"/>
        </w:rPr>
        <w:t>Ebini</w:t>
      </w:r>
      <w:bookmarkEnd w:id="25"/>
    </w:p>
    <w:p w14:paraId="26799A37" w14:textId="3A710D46" w:rsidR="00AA7A96" w:rsidRPr="000E27B6" w:rsidRDefault="00AA7A96" w:rsidP="00FA7074">
      <w:pPr>
        <w:pStyle w:val="NumParagraph"/>
        <w:numPr>
          <w:ilvl w:val="0"/>
          <w:numId w:val="0"/>
        </w:numPr>
        <w:spacing w:before="120" w:after="120"/>
        <w:outlineLvl w:val="1"/>
        <w:rPr>
          <w:rFonts w:asciiTheme="minorHAnsi" w:hAnsiTheme="minorHAnsi" w:cs="Arial"/>
          <w:b/>
          <w:lang w:val="en-GB"/>
        </w:rPr>
      </w:pPr>
    </w:p>
    <w:p w14:paraId="5265F497" w14:textId="463E2D07" w:rsidR="00AA7A96" w:rsidRPr="008833FD" w:rsidRDefault="00382FE3" w:rsidP="00FB7997">
      <w:pPr>
        <w:pStyle w:val="NumParagraph"/>
        <w:numPr>
          <w:ilvl w:val="0"/>
          <w:numId w:val="8"/>
        </w:numPr>
        <w:spacing w:before="120" w:after="120"/>
        <w:outlineLvl w:val="1"/>
        <w:rPr>
          <w:rFonts w:ascii="Arial" w:hAnsi="Arial" w:cs="Arial"/>
          <w:b/>
          <w:sz w:val="22"/>
          <w:szCs w:val="22"/>
          <w:lang w:val="en-GB"/>
        </w:rPr>
      </w:pPr>
      <w:bookmarkStart w:id="26" w:name="_Toc460881299"/>
      <w:r w:rsidRPr="008833FD">
        <w:rPr>
          <w:rFonts w:ascii="Arial" w:hAnsi="Arial" w:cs="Arial"/>
          <w:b/>
          <w:sz w:val="22"/>
          <w:szCs w:val="22"/>
          <w:lang w:val="en-GB"/>
        </w:rPr>
        <w:t>Socioeconomic C</w:t>
      </w:r>
      <w:r w:rsidR="00AA7A96" w:rsidRPr="008833FD">
        <w:rPr>
          <w:rFonts w:ascii="Arial" w:hAnsi="Arial" w:cs="Arial"/>
          <w:b/>
          <w:sz w:val="22"/>
          <w:szCs w:val="22"/>
          <w:lang w:val="en-GB"/>
        </w:rPr>
        <w:t>ontext</w:t>
      </w:r>
      <w:bookmarkEnd w:id="26"/>
    </w:p>
    <w:p w14:paraId="10E84EAA" w14:textId="61439EBE" w:rsidR="00FA7074" w:rsidRPr="008833FD" w:rsidRDefault="00FA7074" w:rsidP="00FA7074">
      <w:pPr>
        <w:jc w:val="both"/>
        <w:rPr>
          <w:rFonts w:ascii="Arial" w:hAnsi="Arial" w:cs="Arial"/>
          <w:lang w:val="en-GB"/>
        </w:rPr>
      </w:pPr>
      <w:r w:rsidRPr="008833FD">
        <w:rPr>
          <w:rFonts w:ascii="Arial" w:hAnsi="Arial" w:cs="Arial"/>
          <w:lang w:val="en-GB"/>
        </w:rPr>
        <w:t>Region 10, Upper Demerara-Upper Berbice, is found in north-central Guyana. It is bounded by the Essequibo River and Regions 7 and 8 to the west and south, by Region 6 t</w:t>
      </w:r>
      <w:r w:rsidR="00382FE3" w:rsidRPr="008833FD">
        <w:rPr>
          <w:rFonts w:ascii="Arial" w:hAnsi="Arial" w:cs="Arial"/>
          <w:lang w:val="en-GB"/>
        </w:rPr>
        <w:t>o the east, and by the coastal r</w:t>
      </w:r>
      <w:r w:rsidRPr="008833FD">
        <w:rPr>
          <w:rFonts w:ascii="Arial" w:hAnsi="Arial" w:cs="Arial"/>
          <w:lang w:val="en-GB"/>
        </w:rPr>
        <w:t xml:space="preserve">egions to the North. It has an area of 6,555 </w:t>
      </w:r>
      <w:r w:rsidR="00382FE3" w:rsidRPr="008833FD">
        <w:rPr>
          <w:rFonts w:ascii="Arial" w:hAnsi="Arial" w:cs="Arial"/>
          <w:lang w:val="en-GB"/>
        </w:rPr>
        <w:t>square miles</w:t>
      </w:r>
      <w:r w:rsidRPr="008833FD">
        <w:rPr>
          <w:rFonts w:ascii="Arial" w:hAnsi="Arial" w:cs="Arial"/>
          <w:lang w:val="en-GB"/>
        </w:rPr>
        <w:t xml:space="preserve"> (17,040 </w:t>
      </w:r>
      <w:r w:rsidR="00382FE3" w:rsidRPr="008833FD">
        <w:rPr>
          <w:rFonts w:ascii="Arial" w:hAnsi="Arial" w:cs="Arial"/>
          <w:lang w:val="en-GB"/>
        </w:rPr>
        <w:t>square kilometres</w:t>
      </w:r>
      <w:r w:rsidRPr="008833FD">
        <w:rPr>
          <w:rFonts w:ascii="Arial" w:hAnsi="Arial" w:cs="Arial"/>
          <w:lang w:val="en-GB"/>
        </w:rPr>
        <w:t>, 1,671,975 ha</w:t>
      </w:r>
      <w:r w:rsidR="00813434" w:rsidRPr="008833FD">
        <w:rPr>
          <w:rFonts w:ascii="Arial" w:hAnsi="Arial" w:cs="Arial"/>
          <w:lang w:val="en-GB"/>
        </w:rPr>
        <w:t>s.</w:t>
      </w:r>
      <w:r w:rsidRPr="008833FD">
        <w:rPr>
          <w:rFonts w:ascii="Arial" w:hAnsi="Arial" w:cs="Arial"/>
          <w:lang w:val="en-GB"/>
        </w:rPr>
        <w:t>) and lies south of the Coastal Plain, which is approximately 150-250 km wide.</w:t>
      </w:r>
      <w:r w:rsidRPr="008833FD">
        <w:rPr>
          <w:rStyle w:val="FootnoteReference"/>
          <w:rFonts w:ascii="Arial" w:hAnsi="Arial" w:cs="Arial"/>
          <w:lang w:val="en-GB"/>
        </w:rPr>
        <w:footnoteReference w:id="52"/>
      </w:r>
    </w:p>
    <w:p w14:paraId="3B1E7AD8" w14:textId="040ED4F8" w:rsidR="00FA7074" w:rsidRPr="008833FD" w:rsidRDefault="00FA7074" w:rsidP="00FA7074">
      <w:pPr>
        <w:jc w:val="both"/>
        <w:rPr>
          <w:rFonts w:ascii="Arial" w:hAnsi="Arial" w:cs="Arial"/>
          <w:lang w:val="en-GB"/>
        </w:rPr>
      </w:pPr>
      <w:r w:rsidRPr="008833FD">
        <w:rPr>
          <w:rFonts w:ascii="Arial" w:hAnsi="Arial" w:cs="Arial"/>
          <w:lang w:val="en-GB"/>
        </w:rPr>
        <w:t>The landscape is characterized by a relatively flat to very gentle undulating platea</w:t>
      </w:r>
      <w:r w:rsidR="00813434" w:rsidRPr="008833FD">
        <w:rPr>
          <w:rFonts w:ascii="Arial" w:hAnsi="Arial" w:cs="Arial"/>
          <w:lang w:val="en-GB"/>
        </w:rPr>
        <w:t>u in the north and east of the r</w:t>
      </w:r>
      <w:r w:rsidRPr="008833FD">
        <w:rPr>
          <w:rFonts w:ascii="Arial" w:hAnsi="Arial" w:cs="Arial"/>
          <w:lang w:val="en-GB"/>
        </w:rPr>
        <w:t xml:space="preserve">egion, with a hillier and more dissected topography to the south and </w:t>
      </w:r>
      <w:r w:rsidR="00813434" w:rsidRPr="008833FD">
        <w:rPr>
          <w:rFonts w:ascii="Arial" w:hAnsi="Arial" w:cs="Arial"/>
          <w:lang w:val="en-GB"/>
        </w:rPr>
        <w:t>west. Region 10 is part of the ‘</w:t>
      </w:r>
      <w:r w:rsidRPr="008833FD">
        <w:rPr>
          <w:rFonts w:ascii="Arial" w:hAnsi="Arial" w:cs="Arial"/>
          <w:lang w:val="en-GB"/>
        </w:rPr>
        <w:t>Hilly Sand and Clay’ and ‘Highland Forest’ zone of Guyana (FA</w:t>
      </w:r>
      <w:r w:rsidR="00813434" w:rsidRPr="008833FD">
        <w:rPr>
          <w:rFonts w:ascii="Arial" w:hAnsi="Arial" w:cs="Arial"/>
          <w:lang w:val="en-GB"/>
        </w:rPr>
        <w:t>O,</w:t>
      </w:r>
      <w:r w:rsidRPr="008833FD">
        <w:rPr>
          <w:rFonts w:ascii="Arial" w:hAnsi="Arial" w:cs="Arial"/>
          <w:lang w:val="en-GB"/>
        </w:rPr>
        <w:t xml:space="preserve"> 2014).</w:t>
      </w:r>
    </w:p>
    <w:p w14:paraId="17F4442E" w14:textId="5089BE9D" w:rsidR="00FA7074" w:rsidRPr="008833FD" w:rsidRDefault="00FA7074" w:rsidP="002904A8">
      <w:pPr>
        <w:jc w:val="both"/>
        <w:rPr>
          <w:rFonts w:ascii="Arial" w:hAnsi="Arial" w:cs="Arial"/>
          <w:lang w:val="en-GB"/>
        </w:rPr>
      </w:pPr>
      <w:r w:rsidRPr="008833FD">
        <w:rPr>
          <w:rFonts w:ascii="Arial" w:hAnsi="Arial" w:cs="Arial"/>
          <w:lang w:val="en-GB"/>
        </w:rPr>
        <w:t>Groundwater resources are in abundanc</w:t>
      </w:r>
      <w:r w:rsidR="00813434" w:rsidRPr="008833FD">
        <w:rPr>
          <w:rFonts w:ascii="Arial" w:hAnsi="Arial" w:cs="Arial"/>
          <w:lang w:val="en-GB"/>
        </w:rPr>
        <w:t>e in the north and east of the r</w:t>
      </w:r>
      <w:r w:rsidRPr="008833FD">
        <w:rPr>
          <w:rFonts w:ascii="Arial" w:hAnsi="Arial" w:cs="Arial"/>
          <w:lang w:val="en-GB"/>
        </w:rPr>
        <w:t xml:space="preserve">egion at depths of </w:t>
      </w:r>
      <w:r w:rsidR="0078595F" w:rsidRPr="008833FD">
        <w:rPr>
          <w:rFonts w:ascii="Arial" w:hAnsi="Arial" w:cs="Arial"/>
          <w:lang w:val="en-GB"/>
        </w:rPr>
        <w:t>3, 75</w:t>
      </w:r>
      <w:r w:rsidR="00813434" w:rsidRPr="008833FD">
        <w:rPr>
          <w:rFonts w:ascii="Arial" w:hAnsi="Arial" w:cs="Arial"/>
          <w:lang w:val="en-GB"/>
        </w:rPr>
        <w:t xml:space="preserve"> </w:t>
      </w:r>
      <w:r w:rsidRPr="008833FD">
        <w:rPr>
          <w:rFonts w:ascii="Arial" w:hAnsi="Arial" w:cs="Arial"/>
          <w:lang w:val="en-GB"/>
        </w:rPr>
        <w:t>mm. T</w:t>
      </w:r>
      <w:r w:rsidR="00813434" w:rsidRPr="008833FD">
        <w:rPr>
          <w:rFonts w:ascii="Arial" w:hAnsi="Arial" w:cs="Arial"/>
          <w:lang w:val="en-GB"/>
        </w:rPr>
        <w:t>his includes the Dakoura Creek w</w:t>
      </w:r>
      <w:r w:rsidRPr="008833FD">
        <w:rPr>
          <w:rFonts w:ascii="Arial" w:hAnsi="Arial" w:cs="Arial"/>
          <w:lang w:val="en-GB"/>
        </w:rPr>
        <w:t>atershed which is approximately 8</w:t>
      </w:r>
      <w:r w:rsidR="00813434" w:rsidRPr="008833FD">
        <w:rPr>
          <w:rFonts w:ascii="Arial" w:hAnsi="Arial" w:cs="Arial"/>
          <w:lang w:val="en-GB"/>
        </w:rPr>
        <w:t xml:space="preserve"> </w:t>
      </w:r>
      <w:r w:rsidRPr="008833FD">
        <w:rPr>
          <w:rFonts w:ascii="Arial" w:hAnsi="Arial" w:cs="Arial"/>
          <w:lang w:val="en-GB"/>
        </w:rPr>
        <w:t>km at its widest point, has an estimated annual flow of 52</w:t>
      </w:r>
      <w:r w:rsidR="00813434" w:rsidRPr="008833FD">
        <w:rPr>
          <w:rFonts w:ascii="Arial" w:hAnsi="Arial" w:cs="Arial"/>
          <w:lang w:val="en-GB"/>
        </w:rPr>
        <w:t xml:space="preserve"> </w:t>
      </w:r>
      <w:r w:rsidRPr="008833FD">
        <w:rPr>
          <w:rFonts w:ascii="Arial" w:hAnsi="Arial" w:cs="Arial"/>
          <w:lang w:val="en-GB"/>
        </w:rPr>
        <w:t>mm</w:t>
      </w:r>
      <w:r w:rsidRPr="008833FD">
        <w:rPr>
          <w:rFonts w:ascii="Arial" w:hAnsi="Arial" w:cs="Arial"/>
          <w:vertAlign w:val="superscript"/>
          <w:lang w:val="en-GB"/>
        </w:rPr>
        <w:t>3</w:t>
      </w:r>
      <w:r w:rsidRPr="008833FD">
        <w:rPr>
          <w:rFonts w:ascii="Arial" w:hAnsi="Arial" w:cs="Arial"/>
          <w:lang w:val="en-GB"/>
        </w:rPr>
        <w:t xml:space="preserve"> and drains an area of 41.3</w:t>
      </w:r>
      <w:r w:rsidR="00813434" w:rsidRPr="008833FD">
        <w:rPr>
          <w:rFonts w:ascii="Arial" w:hAnsi="Arial" w:cs="Arial"/>
          <w:lang w:val="en-GB"/>
        </w:rPr>
        <w:t xml:space="preserve"> </w:t>
      </w:r>
      <w:r w:rsidRPr="008833FD">
        <w:rPr>
          <w:rFonts w:ascii="Arial" w:hAnsi="Arial" w:cs="Arial"/>
          <w:lang w:val="en-GB"/>
        </w:rPr>
        <w:t>km</w:t>
      </w:r>
      <w:r w:rsidRPr="008833FD">
        <w:rPr>
          <w:rFonts w:ascii="Arial" w:hAnsi="Arial" w:cs="Arial"/>
          <w:vertAlign w:val="superscript"/>
          <w:lang w:val="en-GB"/>
        </w:rPr>
        <w:t>2</w:t>
      </w:r>
      <w:r w:rsidRPr="008833FD">
        <w:rPr>
          <w:rFonts w:ascii="Arial" w:hAnsi="Arial" w:cs="Arial"/>
          <w:lang w:val="en-GB"/>
        </w:rPr>
        <w:t>. This watershed is of utmost importance</w:t>
      </w:r>
      <w:r w:rsidR="00813434" w:rsidRPr="008833FD">
        <w:rPr>
          <w:rFonts w:ascii="Arial" w:hAnsi="Arial" w:cs="Arial"/>
          <w:lang w:val="en-GB"/>
        </w:rPr>
        <w:t>,</w:t>
      </w:r>
      <w:r w:rsidRPr="008833FD">
        <w:rPr>
          <w:rFonts w:ascii="Arial" w:hAnsi="Arial" w:cs="Arial"/>
          <w:lang w:val="en-GB"/>
        </w:rPr>
        <w:t xml:space="preserve"> since it replenishes the fresh water supply for Region 4 and most of Guyana’s coastline.</w:t>
      </w:r>
    </w:p>
    <w:p w14:paraId="2C6531A7" w14:textId="0248B754" w:rsidR="00AA7A96" w:rsidRPr="008833FD" w:rsidRDefault="00AA7A96" w:rsidP="002904A8">
      <w:pPr>
        <w:jc w:val="both"/>
        <w:rPr>
          <w:rFonts w:ascii="Arial" w:hAnsi="Arial" w:cs="Arial"/>
          <w:lang w:val="en-GB"/>
        </w:rPr>
      </w:pPr>
      <w:r w:rsidRPr="008833FD">
        <w:rPr>
          <w:rFonts w:ascii="Arial" w:hAnsi="Arial" w:cs="Arial"/>
          <w:lang w:val="en-GB"/>
        </w:rPr>
        <w:t xml:space="preserve">This Region has a population of 39,452 (2012), the majority of which are Afro-Guyanese. The Region is also home to ten Amerindian settlements up the Demerara River, in the Berbice River and at Rockstone. There </w:t>
      </w:r>
      <w:r w:rsidR="0078595F" w:rsidRPr="008833FD">
        <w:rPr>
          <w:rFonts w:ascii="Arial" w:hAnsi="Arial" w:cs="Arial"/>
          <w:lang w:val="en-GB"/>
        </w:rPr>
        <w:t>are</w:t>
      </w:r>
      <w:r w:rsidRPr="008833FD">
        <w:rPr>
          <w:rFonts w:ascii="Arial" w:hAnsi="Arial" w:cs="Arial"/>
          <w:lang w:val="en-GB"/>
        </w:rPr>
        <w:t xml:space="preserve"> also a small percentage of East Indian inhabitants. English is spoken by all, but most of the population comm</w:t>
      </w:r>
      <w:r w:rsidR="00813434" w:rsidRPr="008833FD">
        <w:rPr>
          <w:rFonts w:ascii="Arial" w:hAnsi="Arial" w:cs="Arial"/>
          <w:lang w:val="en-GB"/>
        </w:rPr>
        <w:t>unicates with a local dialect, C</w:t>
      </w:r>
      <w:r w:rsidRPr="008833FD">
        <w:rPr>
          <w:rFonts w:ascii="Arial" w:hAnsi="Arial" w:cs="Arial"/>
          <w:lang w:val="en-GB"/>
        </w:rPr>
        <w:t>reolese. The maj</w:t>
      </w:r>
      <w:r w:rsidR="00813434" w:rsidRPr="008833FD">
        <w:rPr>
          <w:rFonts w:ascii="Arial" w:hAnsi="Arial" w:cs="Arial"/>
          <w:lang w:val="en-GB"/>
        </w:rPr>
        <w:t>ority of the population of the r</w:t>
      </w:r>
      <w:r w:rsidRPr="008833FD">
        <w:rPr>
          <w:rFonts w:ascii="Arial" w:hAnsi="Arial" w:cs="Arial"/>
          <w:lang w:val="en-GB"/>
        </w:rPr>
        <w:t>egion, about 70</w:t>
      </w:r>
      <w:r w:rsidR="00813434" w:rsidRPr="008833FD">
        <w:rPr>
          <w:rFonts w:ascii="Arial" w:hAnsi="Arial" w:cs="Arial"/>
          <w:lang w:val="en-GB"/>
        </w:rPr>
        <w:t>%</w:t>
      </w:r>
      <w:r w:rsidRPr="008833FD">
        <w:rPr>
          <w:rFonts w:ascii="Arial" w:hAnsi="Arial" w:cs="Arial"/>
          <w:lang w:val="en-GB"/>
        </w:rPr>
        <w:t>, is found in Linden</w:t>
      </w:r>
      <w:r w:rsidR="00813434" w:rsidRPr="008833FD">
        <w:rPr>
          <w:rFonts w:ascii="Arial" w:hAnsi="Arial" w:cs="Arial"/>
          <w:lang w:val="en-GB"/>
        </w:rPr>
        <w:t xml:space="preserve"> </w:t>
      </w:r>
      <w:r w:rsidRPr="008833FD">
        <w:rPr>
          <w:rFonts w:ascii="Arial" w:hAnsi="Arial" w:cs="Arial"/>
          <w:lang w:val="en-GB"/>
        </w:rPr>
        <w:t>—</w:t>
      </w:r>
      <w:r w:rsidR="00813434" w:rsidRPr="008833FD">
        <w:rPr>
          <w:rFonts w:ascii="Arial" w:hAnsi="Arial" w:cs="Arial"/>
          <w:lang w:val="en-GB"/>
        </w:rPr>
        <w:t xml:space="preserve"> </w:t>
      </w:r>
      <w:r w:rsidRPr="008833FD">
        <w:rPr>
          <w:rFonts w:ascii="Arial" w:hAnsi="Arial" w:cs="Arial"/>
          <w:lang w:val="en-GB"/>
        </w:rPr>
        <w:t xml:space="preserve">the largest of </w:t>
      </w:r>
      <w:r w:rsidR="00813434" w:rsidRPr="008833FD">
        <w:rPr>
          <w:rFonts w:ascii="Arial" w:hAnsi="Arial" w:cs="Arial"/>
          <w:lang w:val="en-GB"/>
        </w:rPr>
        <w:t>several communities within the r</w:t>
      </w:r>
      <w:r w:rsidRPr="008833FD">
        <w:rPr>
          <w:rFonts w:ascii="Arial" w:hAnsi="Arial" w:cs="Arial"/>
          <w:lang w:val="en-GB"/>
        </w:rPr>
        <w:t>egion</w:t>
      </w:r>
      <w:r w:rsidR="00813434" w:rsidRPr="008833FD">
        <w:rPr>
          <w:rFonts w:ascii="Arial" w:hAnsi="Arial" w:cs="Arial"/>
          <w:lang w:val="en-GB"/>
        </w:rPr>
        <w:t>,</w:t>
      </w:r>
      <w:r w:rsidRPr="008833FD">
        <w:rPr>
          <w:rFonts w:ascii="Arial" w:hAnsi="Arial" w:cs="Arial"/>
          <w:lang w:val="en-GB"/>
        </w:rPr>
        <w:t xml:space="preserve"> and its town.</w:t>
      </w:r>
    </w:p>
    <w:p w14:paraId="412EA39E" w14:textId="0F99A732" w:rsidR="00622960" w:rsidRPr="00AD4A01" w:rsidRDefault="00622960" w:rsidP="00622960">
      <w:pPr>
        <w:pStyle w:val="Caption"/>
        <w:keepNext/>
        <w:jc w:val="center"/>
        <w:rPr>
          <w:rFonts w:ascii="Arial" w:hAnsi="Arial" w:cs="Arial"/>
          <w:color w:val="auto"/>
          <w:sz w:val="20"/>
          <w:szCs w:val="20"/>
          <w:lang w:val="en-GB"/>
        </w:rPr>
      </w:pPr>
      <w:r w:rsidRPr="00AD4A01">
        <w:rPr>
          <w:rFonts w:ascii="Arial" w:hAnsi="Arial" w:cs="Arial"/>
          <w:color w:val="auto"/>
          <w:sz w:val="20"/>
          <w:szCs w:val="20"/>
          <w:lang w:val="en-GB"/>
        </w:rPr>
        <w:t xml:space="preserve">Table </w:t>
      </w:r>
      <w:r w:rsidRPr="00AD4A01">
        <w:rPr>
          <w:rFonts w:ascii="Arial" w:hAnsi="Arial" w:cs="Arial"/>
          <w:color w:val="auto"/>
          <w:sz w:val="20"/>
          <w:szCs w:val="20"/>
          <w:lang w:val="en-GB"/>
        </w:rPr>
        <w:fldChar w:fldCharType="begin"/>
      </w:r>
      <w:r w:rsidRPr="00AD4A01">
        <w:rPr>
          <w:rFonts w:ascii="Arial" w:hAnsi="Arial" w:cs="Arial"/>
          <w:color w:val="auto"/>
          <w:sz w:val="20"/>
          <w:szCs w:val="20"/>
          <w:lang w:val="en-GB"/>
        </w:rPr>
        <w:instrText xml:space="preserve"> SEQ Tabla \* ARABIC </w:instrText>
      </w:r>
      <w:r w:rsidRPr="00AD4A01">
        <w:rPr>
          <w:rFonts w:ascii="Arial" w:hAnsi="Arial" w:cs="Arial"/>
          <w:color w:val="auto"/>
          <w:sz w:val="20"/>
          <w:szCs w:val="20"/>
          <w:lang w:val="en-GB"/>
        </w:rPr>
        <w:fldChar w:fldCharType="separate"/>
      </w:r>
      <w:r w:rsidR="008918D8" w:rsidRPr="00AD4A01">
        <w:rPr>
          <w:rFonts w:ascii="Arial" w:hAnsi="Arial" w:cs="Arial"/>
          <w:noProof/>
          <w:color w:val="auto"/>
          <w:sz w:val="20"/>
          <w:szCs w:val="20"/>
          <w:lang w:val="en-GB"/>
        </w:rPr>
        <w:t>6</w:t>
      </w:r>
      <w:r w:rsidRPr="00AD4A01">
        <w:rPr>
          <w:rFonts w:ascii="Arial" w:hAnsi="Arial" w:cs="Arial"/>
          <w:color w:val="auto"/>
          <w:sz w:val="20"/>
          <w:szCs w:val="20"/>
          <w:lang w:val="en-GB"/>
        </w:rPr>
        <w:fldChar w:fldCharType="end"/>
      </w:r>
      <w:r w:rsidRPr="00AD4A01">
        <w:rPr>
          <w:rFonts w:ascii="Arial" w:hAnsi="Arial" w:cs="Arial"/>
          <w:color w:val="auto"/>
          <w:sz w:val="20"/>
          <w:szCs w:val="20"/>
          <w:lang w:val="en-GB"/>
        </w:rPr>
        <w:t>: Communities</w:t>
      </w:r>
      <w:r w:rsidR="00813434" w:rsidRPr="00AD4A01">
        <w:rPr>
          <w:rFonts w:ascii="Arial" w:hAnsi="Arial" w:cs="Arial"/>
          <w:color w:val="auto"/>
          <w:sz w:val="20"/>
          <w:szCs w:val="20"/>
          <w:lang w:val="en-GB"/>
        </w:rPr>
        <w:t xml:space="preserve"> of</w:t>
      </w:r>
      <w:r w:rsidRPr="00AD4A01">
        <w:rPr>
          <w:rFonts w:ascii="Arial" w:hAnsi="Arial" w:cs="Arial"/>
          <w:color w:val="auto"/>
          <w:sz w:val="20"/>
          <w:szCs w:val="20"/>
          <w:lang w:val="en-GB"/>
        </w:rPr>
        <w:t xml:space="preserve"> Region 10</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901"/>
      </w:tblGrid>
      <w:tr w:rsidR="00AA7A96" w:rsidRPr="008833FD" w14:paraId="7A70D45F" w14:textId="77777777" w:rsidTr="00B141C3">
        <w:tc>
          <w:tcPr>
            <w:tcW w:w="3052" w:type="dxa"/>
            <w:shd w:val="clear" w:color="auto" w:fill="D9D9D9"/>
          </w:tcPr>
          <w:p w14:paraId="3547B6F8" w14:textId="77777777" w:rsidR="00AA7A96" w:rsidRPr="00237411" w:rsidRDefault="00AA7A96" w:rsidP="002904A8">
            <w:pPr>
              <w:jc w:val="both"/>
              <w:rPr>
                <w:rFonts w:ascii="Arial" w:hAnsi="Arial" w:cs="Arial"/>
                <w:b/>
                <w:sz w:val="16"/>
                <w:szCs w:val="16"/>
                <w:lang w:val="en-GB"/>
              </w:rPr>
            </w:pPr>
            <w:r w:rsidRPr="00237411">
              <w:rPr>
                <w:rFonts w:ascii="Arial" w:hAnsi="Arial" w:cs="Arial"/>
                <w:b/>
                <w:sz w:val="16"/>
                <w:szCs w:val="16"/>
                <w:lang w:val="en-GB"/>
              </w:rPr>
              <w:t>Communities</w:t>
            </w:r>
          </w:p>
        </w:tc>
        <w:tc>
          <w:tcPr>
            <w:tcW w:w="2901" w:type="dxa"/>
            <w:shd w:val="clear" w:color="auto" w:fill="D9D9D9"/>
          </w:tcPr>
          <w:p w14:paraId="1B432861" w14:textId="77777777" w:rsidR="00AA7A96" w:rsidRPr="00237411" w:rsidRDefault="00AA7A96" w:rsidP="002904A8">
            <w:pPr>
              <w:jc w:val="both"/>
              <w:rPr>
                <w:rFonts w:ascii="Arial" w:hAnsi="Arial" w:cs="Arial"/>
                <w:b/>
                <w:sz w:val="16"/>
                <w:szCs w:val="16"/>
                <w:lang w:val="en-GB"/>
              </w:rPr>
            </w:pPr>
            <w:r w:rsidRPr="00237411">
              <w:rPr>
                <w:rFonts w:ascii="Arial" w:hAnsi="Arial" w:cs="Arial"/>
                <w:b/>
                <w:sz w:val="16"/>
                <w:szCs w:val="16"/>
                <w:lang w:val="en-GB"/>
              </w:rPr>
              <w:t>Population (approximate)</w:t>
            </w:r>
          </w:p>
        </w:tc>
      </w:tr>
      <w:tr w:rsidR="00AA7A96" w:rsidRPr="008833FD" w14:paraId="3C35656C" w14:textId="77777777" w:rsidTr="00B141C3">
        <w:tc>
          <w:tcPr>
            <w:tcW w:w="3052" w:type="dxa"/>
            <w:shd w:val="clear" w:color="auto" w:fill="auto"/>
          </w:tcPr>
          <w:p w14:paraId="5590371F" w14:textId="75D93781"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Li</w:t>
            </w:r>
            <w:r w:rsidR="00453AB0" w:rsidRPr="00237411">
              <w:rPr>
                <w:rFonts w:ascii="Arial" w:hAnsi="Arial" w:cs="Arial"/>
                <w:sz w:val="16"/>
                <w:szCs w:val="16"/>
                <w:lang w:val="en-GB"/>
              </w:rPr>
              <w:t>n</w:t>
            </w:r>
            <w:r w:rsidRPr="00237411">
              <w:rPr>
                <w:rFonts w:ascii="Arial" w:hAnsi="Arial" w:cs="Arial"/>
                <w:sz w:val="16"/>
                <w:szCs w:val="16"/>
                <w:lang w:val="en-GB"/>
              </w:rPr>
              <w:t>den</w:t>
            </w:r>
          </w:p>
        </w:tc>
        <w:tc>
          <w:tcPr>
            <w:tcW w:w="2901" w:type="dxa"/>
            <w:shd w:val="clear" w:color="auto" w:fill="auto"/>
          </w:tcPr>
          <w:p w14:paraId="189F8EC9"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29,232</w:t>
            </w:r>
          </w:p>
        </w:tc>
      </w:tr>
      <w:tr w:rsidR="00AA7A96" w:rsidRPr="008833FD" w14:paraId="4A4FA5C4" w14:textId="77777777" w:rsidTr="00B141C3">
        <w:tc>
          <w:tcPr>
            <w:tcW w:w="3052" w:type="dxa"/>
            <w:shd w:val="clear" w:color="auto" w:fill="auto"/>
          </w:tcPr>
          <w:p w14:paraId="6780C71C"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Ituni</w:t>
            </w:r>
          </w:p>
        </w:tc>
        <w:tc>
          <w:tcPr>
            <w:tcW w:w="2901" w:type="dxa"/>
            <w:shd w:val="clear" w:color="auto" w:fill="auto"/>
          </w:tcPr>
          <w:p w14:paraId="52636612"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713</w:t>
            </w:r>
          </w:p>
        </w:tc>
      </w:tr>
      <w:tr w:rsidR="00AA7A96" w:rsidRPr="008833FD" w14:paraId="3999A664" w14:textId="77777777" w:rsidTr="00B141C3">
        <w:tc>
          <w:tcPr>
            <w:tcW w:w="3052" w:type="dxa"/>
            <w:shd w:val="clear" w:color="auto" w:fill="auto"/>
          </w:tcPr>
          <w:p w14:paraId="6C973940"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lastRenderedPageBreak/>
              <w:t>Kwakwani</w:t>
            </w:r>
          </w:p>
        </w:tc>
        <w:tc>
          <w:tcPr>
            <w:tcW w:w="2901" w:type="dxa"/>
            <w:shd w:val="clear" w:color="auto" w:fill="auto"/>
          </w:tcPr>
          <w:p w14:paraId="007C3F6B"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2,401</w:t>
            </w:r>
          </w:p>
        </w:tc>
      </w:tr>
      <w:tr w:rsidR="00AA7A96" w:rsidRPr="008833FD" w14:paraId="34C31F9D" w14:textId="77777777" w:rsidTr="00B141C3">
        <w:tc>
          <w:tcPr>
            <w:tcW w:w="3052" w:type="dxa"/>
            <w:shd w:val="clear" w:color="auto" w:fill="auto"/>
          </w:tcPr>
          <w:p w14:paraId="56911ED9"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Rockstone</w:t>
            </w:r>
          </w:p>
        </w:tc>
        <w:tc>
          <w:tcPr>
            <w:tcW w:w="2901" w:type="dxa"/>
            <w:shd w:val="clear" w:color="auto" w:fill="auto"/>
          </w:tcPr>
          <w:p w14:paraId="18594BF1"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165</w:t>
            </w:r>
          </w:p>
        </w:tc>
      </w:tr>
      <w:tr w:rsidR="00AA7A96" w:rsidRPr="008833FD" w14:paraId="7A482DE9" w14:textId="77777777" w:rsidTr="00B141C3">
        <w:tc>
          <w:tcPr>
            <w:tcW w:w="3052" w:type="dxa"/>
            <w:shd w:val="clear" w:color="auto" w:fill="auto"/>
          </w:tcPr>
          <w:p w14:paraId="3CA09351"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Hururu</w:t>
            </w:r>
          </w:p>
        </w:tc>
        <w:tc>
          <w:tcPr>
            <w:tcW w:w="2901" w:type="dxa"/>
            <w:shd w:val="clear" w:color="auto" w:fill="auto"/>
          </w:tcPr>
          <w:p w14:paraId="774056A0"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264</w:t>
            </w:r>
          </w:p>
        </w:tc>
      </w:tr>
      <w:tr w:rsidR="00AA7A96" w:rsidRPr="008833FD" w14:paraId="386748ED" w14:textId="77777777" w:rsidTr="00B141C3">
        <w:tc>
          <w:tcPr>
            <w:tcW w:w="3052" w:type="dxa"/>
            <w:shd w:val="clear" w:color="auto" w:fill="auto"/>
          </w:tcPr>
          <w:p w14:paraId="3E16322A"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Coomacka</w:t>
            </w:r>
          </w:p>
        </w:tc>
        <w:tc>
          <w:tcPr>
            <w:tcW w:w="2901" w:type="dxa"/>
            <w:shd w:val="clear" w:color="auto" w:fill="auto"/>
          </w:tcPr>
          <w:p w14:paraId="748F4C19"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577</w:t>
            </w:r>
          </w:p>
        </w:tc>
      </w:tr>
      <w:tr w:rsidR="00AA7A96" w:rsidRPr="008833FD" w14:paraId="30A54A59" w14:textId="77777777" w:rsidTr="00B141C3">
        <w:tc>
          <w:tcPr>
            <w:tcW w:w="3052" w:type="dxa"/>
            <w:shd w:val="clear" w:color="auto" w:fill="auto"/>
          </w:tcPr>
          <w:p w14:paraId="6D6590E0"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Wikki</w:t>
            </w:r>
          </w:p>
        </w:tc>
        <w:tc>
          <w:tcPr>
            <w:tcW w:w="2901" w:type="dxa"/>
            <w:shd w:val="clear" w:color="auto" w:fill="auto"/>
          </w:tcPr>
          <w:p w14:paraId="6C73C6FA"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236</w:t>
            </w:r>
          </w:p>
        </w:tc>
      </w:tr>
      <w:tr w:rsidR="00AA7A96" w:rsidRPr="008833FD" w14:paraId="646DC66C" w14:textId="77777777" w:rsidTr="00B141C3">
        <w:tc>
          <w:tcPr>
            <w:tcW w:w="3052" w:type="dxa"/>
            <w:shd w:val="clear" w:color="auto" w:fill="auto"/>
          </w:tcPr>
          <w:p w14:paraId="502216F7"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Tacama</w:t>
            </w:r>
          </w:p>
        </w:tc>
        <w:tc>
          <w:tcPr>
            <w:tcW w:w="2901" w:type="dxa"/>
            <w:shd w:val="clear" w:color="auto" w:fill="auto"/>
          </w:tcPr>
          <w:p w14:paraId="46D7EB61"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50</w:t>
            </w:r>
          </w:p>
        </w:tc>
      </w:tr>
      <w:tr w:rsidR="00AA7A96" w:rsidRPr="008833FD" w14:paraId="31B7D1C1" w14:textId="77777777" w:rsidTr="00B141C3">
        <w:tc>
          <w:tcPr>
            <w:tcW w:w="3052" w:type="dxa"/>
            <w:shd w:val="clear" w:color="auto" w:fill="auto"/>
          </w:tcPr>
          <w:p w14:paraId="6262036F"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Riversview</w:t>
            </w:r>
          </w:p>
        </w:tc>
        <w:tc>
          <w:tcPr>
            <w:tcW w:w="2901" w:type="dxa"/>
            <w:shd w:val="clear" w:color="auto" w:fill="auto"/>
          </w:tcPr>
          <w:p w14:paraId="652AB03C"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527</w:t>
            </w:r>
          </w:p>
        </w:tc>
      </w:tr>
      <w:tr w:rsidR="00AA7A96" w:rsidRPr="008833FD" w14:paraId="4F52C528" w14:textId="77777777" w:rsidTr="00B141C3">
        <w:tc>
          <w:tcPr>
            <w:tcW w:w="3052" w:type="dxa"/>
            <w:shd w:val="clear" w:color="auto" w:fill="auto"/>
          </w:tcPr>
          <w:p w14:paraId="73F6986D"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47&amp;58 Miles</w:t>
            </w:r>
          </w:p>
        </w:tc>
        <w:tc>
          <w:tcPr>
            <w:tcW w:w="2901" w:type="dxa"/>
            <w:shd w:val="clear" w:color="auto" w:fill="auto"/>
          </w:tcPr>
          <w:p w14:paraId="56427A18" w14:textId="77777777" w:rsidR="00AA7A96" w:rsidRPr="00237411" w:rsidRDefault="00AA7A96" w:rsidP="002904A8">
            <w:pPr>
              <w:jc w:val="both"/>
              <w:rPr>
                <w:rFonts w:ascii="Arial" w:hAnsi="Arial" w:cs="Arial"/>
                <w:sz w:val="16"/>
                <w:szCs w:val="16"/>
                <w:lang w:val="en-GB"/>
              </w:rPr>
            </w:pPr>
            <w:r w:rsidRPr="00237411">
              <w:rPr>
                <w:rFonts w:ascii="Arial" w:hAnsi="Arial" w:cs="Arial"/>
                <w:sz w:val="16"/>
                <w:szCs w:val="16"/>
                <w:lang w:val="en-GB"/>
              </w:rPr>
              <w:t>290</w:t>
            </w:r>
          </w:p>
        </w:tc>
      </w:tr>
    </w:tbl>
    <w:p w14:paraId="1CD2C347" w14:textId="2FFF74E7" w:rsidR="00453AB0" w:rsidRPr="00AD4A01" w:rsidRDefault="00AA7A96" w:rsidP="00AD4A01">
      <w:pPr>
        <w:ind w:left="1416" w:firstLine="708"/>
        <w:jc w:val="both"/>
        <w:rPr>
          <w:rFonts w:ascii="Arial" w:hAnsi="Arial" w:cs="Arial"/>
          <w:sz w:val="16"/>
          <w:szCs w:val="16"/>
          <w:lang w:val="en-GB"/>
        </w:rPr>
      </w:pPr>
      <w:r w:rsidRPr="00237411">
        <w:rPr>
          <w:rFonts w:ascii="Arial" w:hAnsi="Arial" w:cs="Arial"/>
          <w:sz w:val="16"/>
          <w:szCs w:val="16"/>
          <w:lang w:val="en-GB"/>
        </w:rPr>
        <w:t>Source: Statistical Bureau</w:t>
      </w:r>
      <w:r w:rsidR="00AD4A01">
        <w:rPr>
          <w:rFonts w:ascii="Arial" w:hAnsi="Arial" w:cs="Arial"/>
          <w:sz w:val="16"/>
          <w:szCs w:val="16"/>
          <w:lang w:val="en-GB"/>
        </w:rPr>
        <w:t xml:space="preserve"> Population Census 2002 and RDC</w:t>
      </w:r>
    </w:p>
    <w:p w14:paraId="158D6B73" w14:textId="602DD55B" w:rsidR="00AA7A96" w:rsidRPr="008833FD" w:rsidRDefault="00AA7A96" w:rsidP="002904A8">
      <w:pPr>
        <w:jc w:val="both"/>
        <w:rPr>
          <w:rFonts w:ascii="Arial" w:hAnsi="Arial" w:cs="Arial"/>
          <w:lang w:val="en-GB"/>
        </w:rPr>
      </w:pPr>
      <w:r w:rsidRPr="008833FD">
        <w:rPr>
          <w:rFonts w:ascii="Arial" w:hAnsi="Arial" w:cs="Arial"/>
          <w:lang w:val="en-GB"/>
        </w:rPr>
        <w:t>According to th</w:t>
      </w:r>
      <w:r w:rsidR="008717B8" w:rsidRPr="008833FD">
        <w:rPr>
          <w:rFonts w:ascii="Arial" w:hAnsi="Arial" w:cs="Arial"/>
          <w:lang w:val="en-GB"/>
        </w:rPr>
        <w:t>e 2005 household poverty status</w:t>
      </w:r>
      <w:r w:rsidR="00813434" w:rsidRPr="008833FD">
        <w:rPr>
          <w:rFonts w:ascii="Arial" w:hAnsi="Arial" w:cs="Arial"/>
          <w:lang w:val="en-GB"/>
        </w:rPr>
        <w:t>,</w:t>
      </w:r>
      <w:r w:rsidRPr="008833FD">
        <w:rPr>
          <w:rFonts w:ascii="Arial" w:hAnsi="Arial" w:cs="Arial"/>
          <w:lang w:val="en-GB"/>
        </w:rPr>
        <w:t xml:space="preserve"> 13% of Region 10 households are in absolute poverty</w:t>
      </w:r>
      <w:r w:rsidR="008717B8" w:rsidRPr="008833FD">
        <w:rPr>
          <w:rFonts w:ascii="Arial" w:hAnsi="Arial" w:cs="Arial"/>
          <w:lang w:val="en-GB"/>
        </w:rPr>
        <w:t xml:space="preserve"> and 5% are in critical poverty.</w:t>
      </w:r>
      <w:r w:rsidRPr="008833FD">
        <w:rPr>
          <w:rFonts w:ascii="Arial" w:hAnsi="Arial" w:cs="Arial"/>
          <w:lang w:val="en-GB"/>
        </w:rPr>
        <w:t xml:space="preserve"> This compare</w:t>
      </w:r>
      <w:r w:rsidR="00813434" w:rsidRPr="008833FD">
        <w:rPr>
          <w:rFonts w:ascii="Arial" w:hAnsi="Arial" w:cs="Arial"/>
          <w:lang w:val="en-GB"/>
        </w:rPr>
        <w:t>s</w:t>
      </w:r>
      <w:r w:rsidRPr="008833FD">
        <w:rPr>
          <w:rFonts w:ascii="Arial" w:hAnsi="Arial" w:cs="Arial"/>
          <w:lang w:val="en-GB"/>
        </w:rPr>
        <w:t xml:space="preserve"> wi</w:t>
      </w:r>
      <w:r w:rsidR="00813434" w:rsidRPr="008833FD">
        <w:rPr>
          <w:rFonts w:ascii="Arial" w:hAnsi="Arial" w:cs="Arial"/>
          <w:lang w:val="en-GB"/>
        </w:rPr>
        <w:t>th 27% and 13% respectively at the</w:t>
      </w:r>
      <w:r w:rsidRPr="008833FD">
        <w:rPr>
          <w:rFonts w:ascii="Arial" w:hAnsi="Arial" w:cs="Arial"/>
          <w:lang w:val="en-GB"/>
        </w:rPr>
        <w:t xml:space="preserve"> national level, and</w:t>
      </w:r>
      <w:r w:rsidR="00813434" w:rsidRPr="008833FD">
        <w:rPr>
          <w:rFonts w:ascii="Arial" w:hAnsi="Arial" w:cs="Arial"/>
          <w:lang w:val="en-GB"/>
        </w:rPr>
        <w:t xml:space="preserve"> is</w:t>
      </w:r>
      <w:r w:rsidRPr="008833FD">
        <w:rPr>
          <w:rFonts w:ascii="Arial" w:hAnsi="Arial" w:cs="Arial"/>
          <w:lang w:val="en-GB"/>
        </w:rPr>
        <w:t xml:space="preserve"> appreciably less than the poverty rates in rural and hinterland communities (68% absolute poverty and 56% critical poverty)</w:t>
      </w:r>
      <w:r w:rsidRPr="008833FD">
        <w:rPr>
          <w:rStyle w:val="FootnoteReference"/>
          <w:rFonts w:ascii="Arial" w:hAnsi="Arial" w:cs="Arial"/>
          <w:lang w:val="en-GB"/>
        </w:rPr>
        <w:footnoteReference w:id="53"/>
      </w:r>
      <w:r w:rsidRPr="008833FD">
        <w:rPr>
          <w:rFonts w:ascii="Arial" w:hAnsi="Arial" w:cs="Arial"/>
          <w:lang w:val="en-GB"/>
        </w:rPr>
        <w:t xml:space="preserve">. </w:t>
      </w:r>
    </w:p>
    <w:p w14:paraId="108F38BE" w14:textId="390BA267" w:rsidR="00AA7A96" w:rsidRPr="008833FD" w:rsidRDefault="00AA7A96" w:rsidP="00FB7997">
      <w:pPr>
        <w:pStyle w:val="NumParagraph"/>
        <w:numPr>
          <w:ilvl w:val="0"/>
          <w:numId w:val="8"/>
        </w:numPr>
        <w:spacing w:before="120" w:after="120"/>
        <w:outlineLvl w:val="1"/>
        <w:rPr>
          <w:rFonts w:ascii="Arial" w:hAnsi="Arial" w:cs="Arial"/>
          <w:b/>
          <w:sz w:val="22"/>
          <w:szCs w:val="22"/>
          <w:lang w:val="en-GB"/>
        </w:rPr>
      </w:pPr>
      <w:bookmarkStart w:id="27" w:name="_Toc460881300"/>
      <w:r w:rsidRPr="008833FD">
        <w:rPr>
          <w:rFonts w:ascii="Arial" w:hAnsi="Arial" w:cs="Arial"/>
          <w:b/>
          <w:sz w:val="22"/>
          <w:szCs w:val="22"/>
          <w:lang w:val="en-GB"/>
        </w:rPr>
        <w:t>Agric</w:t>
      </w:r>
      <w:r w:rsidR="00813434" w:rsidRPr="008833FD">
        <w:rPr>
          <w:rFonts w:ascii="Arial" w:hAnsi="Arial" w:cs="Arial"/>
          <w:b/>
          <w:sz w:val="22"/>
          <w:szCs w:val="22"/>
          <w:lang w:val="en-GB"/>
        </w:rPr>
        <w:t>ulture S</w:t>
      </w:r>
      <w:r w:rsidRPr="008833FD">
        <w:rPr>
          <w:rFonts w:ascii="Arial" w:hAnsi="Arial" w:cs="Arial"/>
          <w:b/>
          <w:sz w:val="22"/>
          <w:szCs w:val="22"/>
          <w:lang w:val="en-GB"/>
        </w:rPr>
        <w:t>ector</w:t>
      </w:r>
      <w:bookmarkEnd w:id="27"/>
      <w:r w:rsidRPr="008833FD">
        <w:rPr>
          <w:rFonts w:ascii="Arial" w:hAnsi="Arial" w:cs="Arial"/>
          <w:b/>
          <w:sz w:val="22"/>
          <w:szCs w:val="22"/>
          <w:lang w:val="en-GB"/>
        </w:rPr>
        <w:t xml:space="preserve"> </w:t>
      </w:r>
    </w:p>
    <w:p w14:paraId="61809A60" w14:textId="78FF130F" w:rsidR="00AA7A96" w:rsidRPr="008833FD" w:rsidRDefault="00AA7A96" w:rsidP="002904A8">
      <w:pPr>
        <w:jc w:val="both"/>
        <w:rPr>
          <w:rFonts w:ascii="Arial" w:hAnsi="Arial" w:cs="Arial"/>
          <w:lang w:val="en-GB"/>
        </w:rPr>
      </w:pPr>
      <w:r w:rsidRPr="008833FD">
        <w:rPr>
          <w:rFonts w:ascii="Arial" w:hAnsi="Arial" w:cs="Arial"/>
          <w:lang w:val="en-GB"/>
        </w:rPr>
        <w:t>The agricultural sector in Region 10 is composed of small-scale subsi</w:t>
      </w:r>
      <w:r w:rsidR="00813434" w:rsidRPr="008833FD">
        <w:rPr>
          <w:rFonts w:ascii="Arial" w:hAnsi="Arial" w:cs="Arial"/>
          <w:lang w:val="en-GB"/>
        </w:rPr>
        <w:t>stence farms spread across the r</w:t>
      </w:r>
      <w:r w:rsidRPr="008833FD">
        <w:rPr>
          <w:rFonts w:ascii="Arial" w:hAnsi="Arial" w:cs="Arial"/>
          <w:lang w:val="en-GB"/>
        </w:rPr>
        <w:t xml:space="preserve">egion. These farms are geared towards satisfying </w:t>
      </w:r>
      <w:r w:rsidR="00142004" w:rsidRPr="008833FD">
        <w:rPr>
          <w:rFonts w:ascii="Arial" w:hAnsi="Arial" w:cs="Arial"/>
          <w:lang w:val="en-GB"/>
        </w:rPr>
        <w:t xml:space="preserve">local </w:t>
      </w:r>
      <w:r w:rsidR="00965532" w:rsidRPr="008833FD">
        <w:rPr>
          <w:rFonts w:ascii="Arial" w:hAnsi="Arial" w:cs="Arial"/>
          <w:lang w:val="en-GB"/>
        </w:rPr>
        <w:t>food demand</w:t>
      </w:r>
      <w:r w:rsidRPr="008833FD">
        <w:rPr>
          <w:rFonts w:ascii="Arial" w:hAnsi="Arial" w:cs="Arial"/>
          <w:lang w:val="en-GB"/>
        </w:rPr>
        <w:t xml:space="preserve">, </w:t>
      </w:r>
      <w:r w:rsidR="00142004" w:rsidRPr="008833FD">
        <w:rPr>
          <w:rFonts w:ascii="Arial" w:hAnsi="Arial" w:cs="Arial"/>
          <w:lang w:val="en-GB"/>
        </w:rPr>
        <w:t xml:space="preserve">but </w:t>
      </w:r>
      <w:r w:rsidRPr="008833FD">
        <w:rPr>
          <w:rFonts w:ascii="Arial" w:hAnsi="Arial" w:cs="Arial"/>
          <w:lang w:val="en-GB"/>
        </w:rPr>
        <w:t>not</w:t>
      </w:r>
      <w:r w:rsidR="00142004" w:rsidRPr="008833FD">
        <w:rPr>
          <w:rFonts w:ascii="Arial" w:hAnsi="Arial" w:cs="Arial"/>
          <w:lang w:val="en-GB"/>
        </w:rPr>
        <w:t xml:space="preserve"> large-scale</w:t>
      </w:r>
      <w:r w:rsidRPr="008833FD">
        <w:rPr>
          <w:rFonts w:ascii="Arial" w:hAnsi="Arial" w:cs="Arial"/>
          <w:lang w:val="en-GB"/>
        </w:rPr>
        <w:t xml:space="preserve"> commercial production. </w:t>
      </w:r>
      <w:r w:rsidR="00142004" w:rsidRPr="008833FD">
        <w:rPr>
          <w:rFonts w:ascii="Arial" w:hAnsi="Arial" w:cs="Arial"/>
          <w:lang w:val="en-GB"/>
        </w:rPr>
        <w:t xml:space="preserve">Thus, </w:t>
      </w:r>
      <w:r w:rsidRPr="008833FD">
        <w:rPr>
          <w:rFonts w:ascii="Arial" w:hAnsi="Arial" w:cs="Arial"/>
          <w:lang w:val="en-GB"/>
        </w:rPr>
        <w:t>production</w:t>
      </w:r>
      <w:r w:rsidR="00142004" w:rsidRPr="008833FD">
        <w:rPr>
          <w:rFonts w:ascii="Arial" w:hAnsi="Arial" w:cs="Arial"/>
          <w:lang w:val="en-GB"/>
        </w:rPr>
        <w:t xml:space="preserve"> is small in scale</w:t>
      </w:r>
      <w:r w:rsidRPr="008833FD">
        <w:rPr>
          <w:rFonts w:ascii="Arial" w:hAnsi="Arial" w:cs="Arial"/>
          <w:lang w:val="en-GB"/>
        </w:rPr>
        <w:t xml:space="preserve">, </w:t>
      </w:r>
      <w:r w:rsidR="00142004" w:rsidRPr="008833FD">
        <w:rPr>
          <w:rFonts w:ascii="Arial" w:hAnsi="Arial" w:cs="Arial"/>
          <w:lang w:val="en-GB"/>
        </w:rPr>
        <w:t xml:space="preserve">with </w:t>
      </w:r>
      <w:r w:rsidRPr="008833FD">
        <w:rPr>
          <w:rFonts w:ascii="Arial" w:hAnsi="Arial" w:cs="Arial"/>
          <w:lang w:val="en-GB"/>
        </w:rPr>
        <w:t xml:space="preserve">low to average yields, </w:t>
      </w:r>
      <w:r w:rsidR="00142004" w:rsidRPr="008833FD">
        <w:rPr>
          <w:rFonts w:ascii="Arial" w:hAnsi="Arial" w:cs="Arial"/>
          <w:lang w:val="en-GB"/>
        </w:rPr>
        <w:t xml:space="preserve">and is associated with </w:t>
      </w:r>
      <w:r w:rsidRPr="008833FD">
        <w:rPr>
          <w:rFonts w:ascii="Arial" w:hAnsi="Arial" w:cs="Arial"/>
          <w:lang w:val="en-GB"/>
        </w:rPr>
        <w:t xml:space="preserve">little investment, and </w:t>
      </w:r>
      <w:r w:rsidR="008A1F36" w:rsidRPr="008833FD">
        <w:rPr>
          <w:rFonts w:ascii="Arial" w:hAnsi="Arial" w:cs="Arial"/>
          <w:lang w:val="en-GB"/>
        </w:rPr>
        <w:t xml:space="preserve">limited </w:t>
      </w:r>
      <w:r w:rsidRPr="008833FD">
        <w:rPr>
          <w:rFonts w:ascii="Arial" w:hAnsi="Arial" w:cs="Arial"/>
          <w:lang w:val="en-GB"/>
        </w:rPr>
        <w:t>employment opportunities. Surplus produce not consume</w:t>
      </w:r>
      <w:r w:rsidR="00813434" w:rsidRPr="008833FD">
        <w:rPr>
          <w:rFonts w:ascii="Arial" w:hAnsi="Arial" w:cs="Arial"/>
          <w:lang w:val="en-GB"/>
        </w:rPr>
        <w:t>d by the family is sold in the r</w:t>
      </w:r>
      <w:r w:rsidRPr="008833FD">
        <w:rPr>
          <w:rFonts w:ascii="Arial" w:hAnsi="Arial" w:cs="Arial"/>
          <w:lang w:val="en-GB"/>
        </w:rPr>
        <w:t xml:space="preserve">egion’s markets, but falls far short of meeting regional food </w:t>
      </w:r>
      <w:r w:rsidR="008A1F36" w:rsidRPr="008833FD">
        <w:rPr>
          <w:rFonts w:ascii="Arial" w:hAnsi="Arial" w:cs="Arial"/>
          <w:lang w:val="en-GB"/>
        </w:rPr>
        <w:t>demand</w:t>
      </w:r>
      <w:r w:rsidRPr="008833FD">
        <w:rPr>
          <w:rFonts w:ascii="Arial" w:hAnsi="Arial" w:cs="Arial"/>
          <w:lang w:val="en-GB"/>
        </w:rPr>
        <w:t xml:space="preserve">. </w:t>
      </w:r>
      <w:r w:rsidR="008A1F36" w:rsidRPr="008833FD">
        <w:rPr>
          <w:rFonts w:ascii="Arial" w:hAnsi="Arial" w:cs="Arial"/>
          <w:lang w:val="en-GB"/>
        </w:rPr>
        <w:t xml:space="preserve">In fact, </w:t>
      </w:r>
      <w:r w:rsidRPr="008833FD">
        <w:rPr>
          <w:rFonts w:ascii="Arial" w:hAnsi="Arial" w:cs="Arial"/>
          <w:lang w:val="en-GB"/>
        </w:rPr>
        <w:t>Region 10 imports more than 85% of the food it consumes. Nonetheless, there is great potential for the e</w:t>
      </w:r>
      <w:r w:rsidR="00813434" w:rsidRPr="008833FD">
        <w:rPr>
          <w:rFonts w:ascii="Arial" w:hAnsi="Arial" w:cs="Arial"/>
          <w:lang w:val="en-GB"/>
        </w:rPr>
        <w:t>xpansion of agriculture in the re</w:t>
      </w:r>
      <w:r w:rsidRPr="008833FD">
        <w:rPr>
          <w:rFonts w:ascii="Arial" w:hAnsi="Arial" w:cs="Arial"/>
          <w:lang w:val="en-GB"/>
        </w:rPr>
        <w:t>gion. Unlike the Co</w:t>
      </w:r>
      <w:r w:rsidR="00813434" w:rsidRPr="008833FD">
        <w:rPr>
          <w:rFonts w:ascii="Arial" w:hAnsi="Arial" w:cs="Arial"/>
          <w:lang w:val="en-GB"/>
        </w:rPr>
        <w:t>ast, agricultural areas in the r</w:t>
      </w:r>
      <w:r w:rsidRPr="008833FD">
        <w:rPr>
          <w:rFonts w:ascii="Arial" w:hAnsi="Arial" w:cs="Arial"/>
          <w:lang w:val="en-GB"/>
        </w:rPr>
        <w:t>egion are not prone to flooding and there is an abundance of land withi</w:t>
      </w:r>
      <w:r w:rsidR="00813434" w:rsidRPr="008833FD">
        <w:rPr>
          <w:rFonts w:ascii="Arial" w:hAnsi="Arial" w:cs="Arial"/>
          <w:lang w:val="en-GB"/>
        </w:rPr>
        <w:t xml:space="preserve">n the region </w:t>
      </w:r>
      <w:r w:rsidRPr="008833FD">
        <w:rPr>
          <w:rFonts w:ascii="Arial" w:hAnsi="Arial" w:cs="Arial"/>
          <w:lang w:val="en-GB"/>
        </w:rPr>
        <w:t>—</w:t>
      </w:r>
      <w:r w:rsidR="00813434" w:rsidRPr="008833FD">
        <w:rPr>
          <w:rFonts w:ascii="Arial" w:hAnsi="Arial" w:cs="Arial"/>
          <w:lang w:val="en-GB"/>
        </w:rPr>
        <w:t xml:space="preserve"> </w:t>
      </w:r>
      <w:r w:rsidRPr="008833FD">
        <w:rPr>
          <w:rFonts w:ascii="Arial" w:hAnsi="Arial" w:cs="Arial"/>
          <w:lang w:val="en-GB"/>
        </w:rPr>
        <w:t xml:space="preserve">a key agricultural </w:t>
      </w:r>
      <w:r w:rsidR="008918D8" w:rsidRPr="008833FD">
        <w:rPr>
          <w:rFonts w:ascii="Arial" w:hAnsi="Arial" w:cs="Arial"/>
          <w:lang w:val="en-GB"/>
        </w:rPr>
        <w:t>input. The</w:t>
      </w:r>
      <w:r w:rsidRPr="008833FD">
        <w:rPr>
          <w:rFonts w:ascii="Arial" w:hAnsi="Arial" w:cs="Arial"/>
          <w:lang w:val="en-GB"/>
        </w:rPr>
        <w:t xml:space="preserve"> Intermediate Savannahs </w:t>
      </w:r>
      <w:r w:rsidR="008A1F36" w:rsidRPr="008833FD">
        <w:rPr>
          <w:rFonts w:ascii="Arial" w:hAnsi="Arial" w:cs="Arial"/>
          <w:lang w:val="en-GB"/>
        </w:rPr>
        <w:t xml:space="preserve">represent </w:t>
      </w:r>
      <w:r w:rsidRPr="008833FD">
        <w:rPr>
          <w:rFonts w:ascii="Arial" w:hAnsi="Arial" w:cs="Arial"/>
          <w:lang w:val="en-GB"/>
        </w:rPr>
        <w:t>the second major frontier for agriculture in Guyana. This area is 292,038 h</w:t>
      </w:r>
      <w:r w:rsidR="00813434" w:rsidRPr="008833FD">
        <w:rPr>
          <w:rFonts w:ascii="Arial" w:hAnsi="Arial" w:cs="Arial"/>
          <w:lang w:val="en-GB"/>
        </w:rPr>
        <w:t xml:space="preserve">ectares </w:t>
      </w:r>
      <w:r w:rsidRPr="008833FD">
        <w:rPr>
          <w:rFonts w:ascii="Arial" w:hAnsi="Arial" w:cs="Arial"/>
          <w:lang w:val="en-GB"/>
        </w:rPr>
        <w:t>(703,813 acres), 30</w:t>
      </w:r>
      <w:r w:rsidR="00A135BD" w:rsidRPr="008833FD">
        <w:rPr>
          <w:rFonts w:ascii="Arial" w:hAnsi="Arial" w:cs="Arial"/>
          <w:lang w:val="en-GB"/>
        </w:rPr>
        <w:t xml:space="preserve"> </w:t>
      </w:r>
      <w:r w:rsidRPr="008833FD">
        <w:rPr>
          <w:rFonts w:ascii="Arial" w:hAnsi="Arial" w:cs="Arial"/>
          <w:lang w:val="en-GB"/>
        </w:rPr>
        <w:t>m above sea level</w:t>
      </w:r>
      <w:r w:rsidR="00813434" w:rsidRPr="008833FD">
        <w:rPr>
          <w:rFonts w:ascii="Arial" w:hAnsi="Arial" w:cs="Arial"/>
          <w:lang w:val="en-GB"/>
        </w:rPr>
        <w:t>,</w:t>
      </w:r>
      <w:r w:rsidRPr="008833FD">
        <w:rPr>
          <w:rFonts w:ascii="Arial" w:hAnsi="Arial" w:cs="Arial"/>
          <w:lang w:val="en-GB"/>
        </w:rPr>
        <w:t xml:space="preserve"> with 87,078 hectares (209,860 acres) of brown sand soils, </w:t>
      </w:r>
      <w:r w:rsidR="00813434" w:rsidRPr="008833FD">
        <w:rPr>
          <w:rFonts w:ascii="Arial" w:hAnsi="Arial" w:cs="Arial"/>
          <w:lang w:val="en-GB"/>
        </w:rPr>
        <w:t xml:space="preserve">which are </w:t>
      </w:r>
      <w:r w:rsidRPr="008833FD">
        <w:rPr>
          <w:rFonts w:ascii="Arial" w:hAnsi="Arial" w:cs="Arial"/>
          <w:lang w:val="en-GB"/>
        </w:rPr>
        <w:t>well drained, easily mechanized and r</w:t>
      </w:r>
      <w:r w:rsidR="00CE05C0" w:rsidRPr="008833FD">
        <w:rPr>
          <w:rFonts w:ascii="Arial" w:hAnsi="Arial" w:cs="Arial"/>
          <w:lang w:val="en-GB"/>
        </w:rPr>
        <w:t>esponsive to fertilization. It i</w:t>
      </w:r>
      <w:r w:rsidRPr="008833FD">
        <w:rPr>
          <w:rFonts w:ascii="Arial" w:hAnsi="Arial" w:cs="Arial"/>
          <w:lang w:val="en-GB"/>
        </w:rPr>
        <w:t>s ideal for the establishment of medium/large scale agricultural operations.</w:t>
      </w:r>
    </w:p>
    <w:p w14:paraId="274D3AF3" w14:textId="44CD0C5C" w:rsidR="008918D8" w:rsidRPr="00237411" w:rsidRDefault="00813434" w:rsidP="00C03FFE">
      <w:pPr>
        <w:pStyle w:val="Caption"/>
        <w:keepNext/>
        <w:jc w:val="center"/>
        <w:rPr>
          <w:rFonts w:ascii="Arial" w:hAnsi="Arial" w:cs="Arial"/>
          <w:color w:val="auto"/>
          <w:sz w:val="22"/>
          <w:szCs w:val="22"/>
          <w:lang w:val="en-GB"/>
        </w:rPr>
      </w:pPr>
      <w:r w:rsidRPr="00237411">
        <w:rPr>
          <w:rFonts w:ascii="Arial" w:hAnsi="Arial" w:cs="Arial"/>
          <w:color w:val="auto"/>
          <w:sz w:val="22"/>
          <w:szCs w:val="22"/>
          <w:lang w:val="en-GB"/>
        </w:rPr>
        <w:t>Table</w:t>
      </w:r>
      <w:r w:rsidR="008918D8" w:rsidRPr="00237411">
        <w:rPr>
          <w:rFonts w:ascii="Arial" w:hAnsi="Arial" w:cs="Arial"/>
          <w:color w:val="auto"/>
          <w:sz w:val="22"/>
          <w:szCs w:val="22"/>
          <w:lang w:val="en-GB"/>
        </w:rPr>
        <w:t xml:space="preserve"> </w:t>
      </w:r>
      <w:r w:rsidR="008918D8" w:rsidRPr="00237411">
        <w:rPr>
          <w:rFonts w:ascii="Arial" w:hAnsi="Arial" w:cs="Arial"/>
          <w:color w:val="auto"/>
          <w:sz w:val="22"/>
          <w:szCs w:val="22"/>
          <w:lang w:val="en-GB"/>
        </w:rPr>
        <w:fldChar w:fldCharType="begin"/>
      </w:r>
      <w:r w:rsidR="008918D8" w:rsidRPr="00237411">
        <w:rPr>
          <w:rFonts w:ascii="Arial" w:hAnsi="Arial" w:cs="Arial"/>
          <w:color w:val="auto"/>
          <w:sz w:val="22"/>
          <w:szCs w:val="22"/>
          <w:lang w:val="en-GB"/>
        </w:rPr>
        <w:instrText xml:space="preserve"> SEQ Tabla \* ARABIC </w:instrText>
      </w:r>
      <w:r w:rsidR="008918D8" w:rsidRPr="00237411">
        <w:rPr>
          <w:rFonts w:ascii="Arial" w:hAnsi="Arial" w:cs="Arial"/>
          <w:color w:val="auto"/>
          <w:sz w:val="22"/>
          <w:szCs w:val="22"/>
          <w:lang w:val="en-GB"/>
        </w:rPr>
        <w:fldChar w:fldCharType="separate"/>
      </w:r>
      <w:r w:rsidR="008918D8" w:rsidRPr="00237411">
        <w:rPr>
          <w:rFonts w:ascii="Arial" w:hAnsi="Arial" w:cs="Arial"/>
          <w:noProof/>
          <w:color w:val="auto"/>
          <w:sz w:val="22"/>
          <w:szCs w:val="22"/>
          <w:lang w:val="en-GB"/>
        </w:rPr>
        <w:t>7</w:t>
      </w:r>
      <w:r w:rsidR="008918D8" w:rsidRPr="00237411">
        <w:rPr>
          <w:rFonts w:ascii="Arial" w:hAnsi="Arial" w:cs="Arial"/>
          <w:color w:val="auto"/>
          <w:sz w:val="22"/>
          <w:szCs w:val="22"/>
          <w:lang w:val="en-GB"/>
        </w:rPr>
        <w:fldChar w:fldCharType="end"/>
      </w:r>
      <w:r w:rsidR="008918D8" w:rsidRPr="00237411">
        <w:rPr>
          <w:rFonts w:ascii="Arial" w:hAnsi="Arial" w:cs="Arial"/>
          <w:color w:val="auto"/>
          <w:sz w:val="22"/>
          <w:szCs w:val="22"/>
          <w:lang w:val="en-GB"/>
        </w:rPr>
        <w:t xml:space="preserve">: </w:t>
      </w:r>
      <w:r w:rsidR="00C03FFE" w:rsidRPr="00237411">
        <w:rPr>
          <w:rFonts w:ascii="Arial" w:hAnsi="Arial" w:cs="Arial"/>
          <w:color w:val="auto"/>
          <w:sz w:val="22"/>
          <w:szCs w:val="22"/>
          <w:lang w:val="en-GB"/>
        </w:rPr>
        <w:t>Main Crops in Region 10</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3610"/>
      </w:tblGrid>
      <w:tr w:rsidR="00AA7A96" w:rsidRPr="005F6F06" w14:paraId="1DBF4D4F" w14:textId="77777777" w:rsidTr="00965532">
        <w:trPr>
          <w:jc w:val="center"/>
        </w:trPr>
        <w:tc>
          <w:tcPr>
            <w:tcW w:w="2910" w:type="dxa"/>
            <w:shd w:val="clear" w:color="auto" w:fill="auto"/>
          </w:tcPr>
          <w:p w14:paraId="1DAF4E69" w14:textId="1109539A" w:rsidR="00AA7A96" w:rsidRPr="008833FD" w:rsidRDefault="00813434" w:rsidP="002904A8">
            <w:pPr>
              <w:jc w:val="both"/>
              <w:rPr>
                <w:rFonts w:ascii="Arial" w:hAnsi="Arial" w:cs="Arial"/>
                <w:lang w:val="en-GB"/>
              </w:rPr>
            </w:pPr>
            <w:r w:rsidRPr="008833FD">
              <w:rPr>
                <w:rFonts w:ascii="Arial" w:hAnsi="Arial" w:cs="Arial"/>
                <w:lang w:val="en-GB"/>
              </w:rPr>
              <w:t>Traditional c</w:t>
            </w:r>
            <w:r w:rsidR="00AA7A96" w:rsidRPr="008833FD">
              <w:rPr>
                <w:rFonts w:ascii="Arial" w:hAnsi="Arial" w:cs="Arial"/>
                <w:lang w:val="en-GB"/>
              </w:rPr>
              <w:t>rops</w:t>
            </w:r>
          </w:p>
        </w:tc>
        <w:tc>
          <w:tcPr>
            <w:tcW w:w="3610" w:type="dxa"/>
            <w:shd w:val="clear" w:color="auto" w:fill="auto"/>
          </w:tcPr>
          <w:p w14:paraId="695FDD72" w14:textId="08646596" w:rsidR="00AA7A96" w:rsidRPr="008833FD" w:rsidRDefault="00AA7A96" w:rsidP="00813434">
            <w:pPr>
              <w:jc w:val="both"/>
              <w:rPr>
                <w:rFonts w:ascii="Arial" w:hAnsi="Arial" w:cs="Arial"/>
                <w:lang w:val="en-GB"/>
              </w:rPr>
            </w:pPr>
            <w:r w:rsidRPr="008833FD">
              <w:rPr>
                <w:rFonts w:ascii="Arial" w:hAnsi="Arial" w:cs="Arial"/>
                <w:lang w:val="en-GB"/>
              </w:rPr>
              <w:t>Blac</w:t>
            </w:r>
            <w:r w:rsidR="00622960" w:rsidRPr="008833FD">
              <w:rPr>
                <w:rFonts w:ascii="Arial" w:hAnsi="Arial" w:cs="Arial"/>
                <w:lang w:val="en-GB"/>
              </w:rPr>
              <w:t>k</w:t>
            </w:r>
            <w:r w:rsidR="00813434" w:rsidRPr="008833FD">
              <w:rPr>
                <w:rFonts w:ascii="Arial" w:hAnsi="Arial" w:cs="Arial"/>
                <w:lang w:val="en-GB"/>
              </w:rPr>
              <w:t xml:space="preserve"> eye peas, b</w:t>
            </w:r>
            <w:r w:rsidRPr="008833FD">
              <w:rPr>
                <w:rFonts w:ascii="Arial" w:hAnsi="Arial" w:cs="Arial"/>
                <w:lang w:val="en-GB"/>
              </w:rPr>
              <w:t xml:space="preserve">ora, </w:t>
            </w:r>
            <w:r w:rsidR="00813434" w:rsidRPr="008833FD">
              <w:rPr>
                <w:rFonts w:ascii="Arial" w:hAnsi="Arial" w:cs="Arial"/>
                <w:lang w:val="en-GB"/>
              </w:rPr>
              <w:t xml:space="preserve">cabbage, </w:t>
            </w:r>
            <w:r w:rsidR="00813434" w:rsidRPr="008833FD">
              <w:rPr>
                <w:rFonts w:ascii="Arial" w:hAnsi="Arial" w:cs="Arial"/>
                <w:i/>
                <w:lang w:val="en-GB"/>
              </w:rPr>
              <w:t>b</w:t>
            </w:r>
            <w:r w:rsidRPr="008833FD">
              <w:rPr>
                <w:rFonts w:ascii="Arial" w:hAnsi="Arial" w:cs="Arial"/>
                <w:i/>
                <w:lang w:val="en-GB"/>
              </w:rPr>
              <w:t>oulan</w:t>
            </w:r>
            <w:r w:rsidR="00813434" w:rsidRPr="008833FD">
              <w:rPr>
                <w:rFonts w:ascii="Arial" w:hAnsi="Arial" w:cs="Arial"/>
                <w:i/>
                <w:lang w:val="en-GB"/>
              </w:rPr>
              <w:t>ger</w:t>
            </w:r>
            <w:r w:rsidR="00813434" w:rsidRPr="008833FD">
              <w:rPr>
                <w:rFonts w:ascii="Arial" w:hAnsi="Arial" w:cs="Arial"/>
                <w:lang w:val="en-GB"/>
              </w:rPr>
              <w:t xml:space="preserve"> (egg plant), hot pepper, bell pepper</w:t>
            </w:r>
          </w:p>
        </w:tc>
      </w:tr>
      <w:tr w:rsidR="00AA7A96" w:rsidRPr="00FF7D2C" w14:paraId="573325D9" w14:textId="77777777" w:rsidTr="00965532">
        <w:trPr>
          <w:jc w:val="center"/>
        </w:trPr>
        <w:tc>
          <w:tcPr>
            <w:tcW w:w="2910" w:type="dxa"/>
            <w:shd w:val="clear" w:color="auto" w:fill="auto"/>
          </w:tcPr>
          <w:p w14:paraId="4F05A2F2" w14:textId="3992FC75" w:rsidR="00AA7A96" w:rsidRPr="008833FD" w:rsidRDefault="00813434" w:rsidP="002904A8">
            <w:pPr>
              <w:jc w:val="both"/>
              <w:rPr>
                <w:rFonts w:ascii="Arial" w:hAnsi="Arial" w:cs="Arial"/>
                <w:lang w:val="en-GB"/>
              </w:rPr>
            </w:pPr>
            <w:r w:rsidRPr="008833FD">
              <w:rPr>
                <w:rFonts w:ascii="Arial" w:hAnsi="Arial" w:cs="Arial"/>
                <w:lang w:val="en-GB"/>
              </w:rPr>
              <w:lastRenderedPageBreak/>
              <w:t>Traditional f</w:t>
            </w:r>
            <w:r w:rsidR="00AA7A96" w:rsidRPr="008833FD">
              <w:rPr>
                <w:rFonts w:ascii="Arial" w:hAnsi="Arial" w:cs="Arial"/>
                <w:lang w:val="en-GB"/>
              </w:rPr>
              <w:t>ruits</w:t>
            </w:r>
          </w:p>
        </w:tc>
        <w:tc>
          <w:tcPr>
            <w:tcW w:w="3610" w:type="dxa"/>
            <w:shd w:val="clear" w:color="auto" w:fill="auto"/>
          </w:tcPr>
          <w:p w14:paraId="2648F030" w14:textId="711451E0" w:rsidR="00AA7A96" w:rsidRPr="008833FD" w:rsidRDefault="00AA7A96" w:rsidP="00B77A2A">
            <w:pPr>
              <w:jc w:val="both"/>
              <w:rPr>
                <w:rFonts w:ascii="Arial" w:hAnsi="Arial" w:cs="Arial"/>
                <w:lang w:val="it-IT"/>
              </w:rPr>
            </w:pPr>
            <w:r w:rsidRPr="008833FD">
              <w:rPr>
                <w:rFonts w:ascii="Arial" w:hAnsi="Arial" w:cs="Arial"/>
                <w:lang w:val="it-IT"/>
              </w:rPr>
              <w:t>Pine</w:t>
            </w:r>
            <w:r w:rsidR="00B77A2A" w:rsidRPr="008833FD">
              <w:rPr>
                <w:rFonts w:ascii="Arial" w:hAnsi="Arial" w:cs="Arial"/>
                <w:lang w:val="it-IT"/>
              </w:rPr>
              <w:t>apple, carmabola, mango, orange, lime, grapefruit, gu</w:t>
            </w:r>
            <w:r w:rsidRPr="008833FD">
              <w:rPr>
                <w:rFonts w:ascii="Arial" w:hAnsi="Arial" w:cs="Arial"/>
                <w:lang w:val="it-IT"/>
              </w:rPr>
              <w:t xml:space="preserve">ava, </w:t>
            </w:r>
            <w:r w:rsidR="00AD4A01">
              <w:rPr>
                <w:rFonts w:ascii="Arial" w:hAnsi="Arial" w:cs="Arial"/>
                <w:lang w:val="it-IT"/>
              </w:rPr>
              <w:t>cherry, avocado</w:t>
            </w:r>
            <w:r w:rsidR="00B77A2A" w:rsidRPr="008833FD">
              <w:rPr>
                <w:rFonts w:ascii="Arial" w:hAnsi="Arial" w:cs="Arial"/>
                <w:lang w:val="it-IT"/>
              </w:rPr>
              <w:t>, sapodilla, pa</w:t>
            </w:r>
            <w:r w:rsidRPr="008833FD">
              <w:rPr>
                <w:rFonts w:ascii="Arial" w:hAnsi="Arial" w:cs="Arial"/>
                <w:lang w:val="it-IT"/>
              </w:rPr>
              <w:t>ssion fruit</w:t>
            </w:r>
            <w:r w:rsidR="00AD4A01">
              <w:rPr>
                <w:rFonts w:ascii="Arial" w:hAnsi="Arial" w:cs="Arial"/>
                <w:lang w:val="it-IT"/>
              </w:rPr>
              <w:t>.</w:t>
            </w:r>
          </w:p>
        </w:tc>
      </w:tr>
      <w:tr w:rsidR="00AA7A96" w:rsidRPr="005F6F06" w14:paraId="10C04200" w14:textId="77777777" w:rsidTr="00965532">
        <w:trPr>
          <w:jc w:val="center"/>
        </w:trPr>
        <w:tc>
          <w:tcPr>
            <w:tcW w:w="2910" w:type="dxa"/>
            <w:shd w:val="clear" w:color="auto" w:fill="auto"/>
          </w:tcPr>
          <w:p w14:paraId="603FC973" w14:textId="56EBF6BC" w:rsidR="00AA7A96" w:rsidRPr="008833FD" w:rsidRDefault="00AA7A96" w:rsidP="002904A8">
            <w:pPr>
              <w:jc w:val="both"/>
              <w:rPr>
                <w:rFonts w:ascii="Arial" w:hAnsi="Arial" w:cs="Arial"/>
                <w:lang w:val="en-GB"/>
              </w:rPr>
            </w:pPr>
            <w:r w:rsidRPr="008833FD">
              <w:rPr>
                <w:rFonts w:ascii="Arial" w:hAnsi="Arial" w:cs="Arial"/>
                <w:lang w:val="en-GB"/>
              </w:rPr>
              <w:t>Non</w:t>
            </w:r>
            <w:r w:rsidR="00813434" w:rsidRPr="008833FD">
              <w:rPr>
                <w:rFonts w:ascii="Arial" w:hAnsi="Arial" w:cs="Arial"/>
                <w:lang w:val="en-GB"/>
              </w:rPr>
              <w:t>-</w:t>
            </w:r>
            <w:r w:rsidRPr="008833FD">
              <w:rPr>
                <w:rFonts w:ascii="Arial" w:hAnsi="Arial" w:cs="Arial"/>
                <w:lang w:val="en-GB"/>
              </w:rPr>
              <w:t>traditional crops</w:t>
            </w:r>
          </w:p>
        </w:tc>
        <w:tc>
          <w:tcPr>
            <w:tcW w:w="3610" w:type="dxa"/>
            <w:shd w:val="clear" w:color="auto" w:fill="auto"/>
          </w:tcPr>
          <w:p w14:paraId="0A2035E5" w14:textId="3395F5E3" w:rsidR="00AA7A96" w:rsidRPr="008833FD" w:rsidRDefault="00AA7A96" w:rsidP="002904A8">
            <w:pPr>
              <w:jc w:val="both"/>
              <w:rPr>
                <w:rFonts w:ascii="Arial" w:hAnsi="Arial" w:cs="Arial"/>
                <w:lang w:val="en-GB"/>
              </w:rPr>
            </w:pPr>
            <w:r w:rsidRPr="008833FD">
              <w:rPr>
                <w:rFonts w:ascii="Arial" w:hAnsi="Arial" w:cs="Arial"/>
                <w:lang w:val="en-GB"/>
              </w:rPr>
              <w:t xml:space="preserve">Broccoli, cauliflower, sweet corn, cantaloupe, butternut, squash, </w:t>
            </w:r>
            <w:r w:rsidR="00B77A2A" w:rsidRPr="008833FD">
              <w:rPr>
                <w:rFonts w:ascii="Arial" w:hAnsi="Arial" w:cs="Arial"/>
                <w:lang w:val="en-GB"/>
              </w:rPr>
              <w:t>zucchini</w:t>
            </w:r>
            <w:r w:rsidRPr="008833FD">
              <w:rPr>
                <w:rFonts w:ascii="Arial" w:hAnsi="Arial" w:cs="Arial"/>
                <w:lang w:val="en-GB"/>
              </w:rPr>
              <w:t>, iceberg lettuce</w:t>
            </w:r>
            <w:r w:rsidR="00AD4A01">
              <w:rPr>
                <w:rFonts w:ascii="Arial" w:hAnsi="Arial" w:cs="Arial"/>
                <w:lang w:val="en-GB"/>
              </w:rPr>
              <w:t>.</w:t>
            </w:r>
            <w:r w:rsidRPr="008833FD">
              <w:rPr>
                <w:rFonts w:ascii="Arial" w:hAnsi="Arial" w:cs="Arial"/>
                <w:lang w:val="en-GB"/>
              </w:rPr>
              <w:t xml:space="preserve">  </w:t>
            </w:r>
          </w:p>
        </w:tc>
      </w:tr>
      <w:tr w:rsidR="00AA7A96" w:rsidRPr="005F6F06" w14:paraId="2EB1D601" w14:textId="77777777" w:rsidTr="00965532">
        <w:trPr>
          <w:jc w:val="center"/>
        </w:trPr>
        <w:tc>
          <w:tcPr>
            <w:tcW w:w="2910" w:type="dxa"/>
            <w:shd w:val="clear" w:color="auto" w:fill="auto"/>
          </w:tcPr>
          <w:p w14:paraId="3AB0A921" w14:textId="77777777" w:rsidR="00AA7A96" w:rsidRPr="008833FD" w:rsidRDefault="00AA7A96" w:rsidP="002904A8">
            <w:pPr>
              <w:jc w:val="both"/>
              <w:rPr>
                <w:rFonts w:ascii="Arial" w:hAnsi="Arial" w:cs="Arial"/>
                <w:lang w:val="en-GB"/>
              </w:rPr>
            </w:pPr>
            <w:r w:rsidRPr="008833FD">
              <w:rPr>
                <w:rFonts w:ascii="Arial" w:hAnsi="Arial" w:cs="Arial"/>
                <w:lang w:val="en-GB"/>
              </w:rPr>
              <w:t>Other crops</w:t>
            </w:r>
          </w:p>
        </w:tc>
        <w:tc>
          <w:tcPr>
            <w:tcW w:w="3610" w:type="dxa"/>
            <w:shd w:val="clear" w:color="auto" w:fill="auto"/>
          </w:tcPr>
          <w:p w14:paraId="26553A7F" w14:textId="1B06D484" w:rsidR="00AA7A96" w:rsidRPr="008833FD" w:rsidRDefault="00AA7A96" w:rsidP="00B77A2A">
            <w:pPr>
              <w:jc w:val="both"/>
              <w:rPr>
                <w:rFonts w:ascii="Arial" w:hAnsi="Arial" w:cs="Arial"/>
                <w:lang w:val="en-GB"/>
              </w:rPr>
            </w:pPr>
            <w:r w:rsidRPr="008833FD">
              <w:rPr>
                <w:rFonts w:ascii="Arial" w:hAnsi="Arial" w:cs="Arial"/>
                <w:lang w:val="en-GB"/>
              </w:rPr>
              <w:t>Maize, peanut, soybean, cowpea</w:t>
            </w:r>
            <w:r w:rsidR="00B77A2A" w:rsidRPr="008833FD">
              <w:rPr>
                <w:rFonts w:ascii="Arial" w:hAnsi="Arial" w:cs="Arial"/>
                <w:lang w:val="en-GB"/>
              </w:rPr>
              <w:t>, pigeon pea</w:t>
            </w:r>
            <w:r w:rsidR="00AD4A01">
              <w:rPr>
                <w:rFonts w:ascii="Arial" w:hAnsi="Arial" w:cs="Arial"/>
                <w:lang w:val="en-GB"/>
              </w:rPr>
              <w:t>.</w:t>
            </w:r>
          </w:p>
        </w:tc>
      </w:tr>
    </w:tbl>
    <w:p w14:paraId="7C2D39E5" w14:textId="524C14F8" w:rsidR="00AA7A96" w:rsidRPr="008833FD" w:rsidRDefault="00AA7A96" w:rsidP="002904A8">
      <w:pPr>
        <w:jc w:val="both"/>
        <w:rPr>
          <w:rFonts w:ascii="Arial" w:hAnsi="Arial" w:cs="Arial"/>
          <w:lang w:val="en-GB"/>
        </w:rPr>
      </w:pPr>
      <w:r w:rsidRPr="008833FD">
        <w:rPr>
          <w:rFonts w:ascii="Arial" w:hAnsi="Arial" w:cs="Arial"/>
          <w:lang w:val="en-GB"/>
        </w:rPr>
        <w:t>Enhanced agricultural production, particularly i</w:t>
      </w:r>
      <w:r w:rsidR="00B77A2A" w:rsidRPr="008833FD">
        <w:rPr>
          <w:rFonts w:ascii="Arial" w:hAnsi="Arial" w:cs="Arial"/>
          <w:lang w:val="en-GB"/>
        </w:rPr>
        <w:t>n Linden and the Upper Berbice R</w:t>
      </w:r>
      <w:r w:rsidRPr="008833FD">
        <w:rPr>
          <w:rFonts w:ascii="Arial" w:hAnsi="Arial" w:cs="Arial"/>
          <w:lang w:val="en-GB"/>
        </w:rPr>
        <w:t>iver area, is thus essential to the sustainable develop</w:t>
      </w:r>
      <w:r w:rsidR="00B77A2A" w:rsidRPr="008833FD">
        <w:rPr>
          <w:rFonts w:ascii="Arial" w:hAnsi="Arial" w:cs="Arial"/>
          <w:lang w:val="en-GB"/>
        </w:rPr>
        <w:t>ment of Region 10. However, the</w:t>
      </w:r>
      <w:r w:rsidRPr="008833FD">
        <w:rPr>
          <w:rFonts w:ascii="Arial" w:hAnsi="Arial" w:cs="Arial"/>
          <w:lang w:val="en-GB"/>
        </w:rPr>
        <w:t xml:space="preserve"> transition from subsistence to commercial farming is </w:t>
      </w:r>
      <w:r w:rsidR="008A1F36" w:rsidRPr="008833FD">
        <w:rPr>
          <w:rFonts w:ascii="Arial" w:hAnsi="Arial" w:cs="Arial"/>
          <w:lang w:val="en-GB"/>
        </w:rPr>
        <w:t xml:space="preserve">hindered </w:t>
      </w:r>
      <w:r w:rsidRPr="008833FD">
        <w:rPr>
          <w:rFonts w:ascii="Arial" w:hAnsi="Arial" w:cs="Arial"/>
          <w:lang w:val="en-GB"/>
        </w:rPr>
        <w:t>by a number of factors, including:</w:t>
      </w:r>
      <w:r w:rsidR="00B77A2A" w:rsidRPr="008833FD">
        <w:rPr>
          <w:rFonts w:ascii="Arial" w:hAnsi="Arial" w:cs="Arial"/>
          <w:lang w:val="en-GB"/>
        </w:rPr>
        <w:t xml:space="preserve"> </w:t>
      </w:r>
      <w:r w:rsidRPr="008833FD">
        <w:rPr>
          <w:rFonts w:ascii="Arial" w:hAnsi="Arial" w:cs="Arial"/>
          <w:lang w:val="en-GB"/>
        </w:rPr>
        <w:t>i) limited technical and managerial capacity of crop</w:t>
      </w:r>
      <w:r w:rsidR="00B77A2A" w:rsidRPr="008833FD">
        <w:rPr>
          <w:rFonts w:ascii="Arial" w:hAnsi="Arial" w:cs="Arial"/>
          <w:lang w:val="en-GB"/>
        </w:rPr>
        <w:t xml:space="preserve"> and livestock farmers to run </w:t>
      </w:r>
      <w:r w:rsidRPr="008833FD">
        <w:rPr>
          <w:rFonts w:ascii="Arial" w:hAnsi="Arial" w:cs="Arial"/>
          <w:lang w:val="en-GB"/>
        </w:rPr>
        <w:t>commercial farm</w:t>
      </w:r>
      <w:r w:rsidR="00B77A2A" w:rsidRPr="008833FD">
        <w:rPr>
          <w:rFonts w:ascii="Arial" w:hAnsi="Arial" w:cs="Arial"/>
          <w:lang w:val="en-GB"/>
        </w:rPr>
        <w:t>s;</w:t>
      </w:r>
      <w:r w:rsidRPr="008833FD">
        <w:rPr>
          <w:rFonts w:ascii="Arial" w:hAnsi="Arial" w:cs="Arial"/>
          <w:lang w:val="en-GB"/>
        </w:rPr>
        <w:t xml:space="preserve"> the current national program</w:t>
      </w:r>
      <w:r w:rsidR="000F72EA" w:rsidRPr="008833FD">
        <w:rPr>
          <w:rFonts w:ascii="Arial" w:hAnsi="Arial" w:cs="Arial"/>
          <w:lang w:val="en-GB"/>
        </w:rPr>
        <w:t>me</w:t>
      </w:r>
      <w:r w:rsidR="00D06097" w:rsidRPr="008833FD">
        <w:rPr>
          <w:rFonts w:ascii="Arial" w:hAnsi="Arial" w:cs="Arial"/>
          <w:lang w:val="en-GB"/>
        </w:rPr>
        <w:t>,</w:t>
      </w:r>
      <w:r w:rsidRPr="008833FD">
        <w:rPr>
          <w:rFonts w:ascii="Arial" w:hAnsi="Arial" w:cs="Arial"/>
          <w:lang w:val="en-GB"/>
        </w:rPr>
        <w:t xml:space="preserve"> which offers technical assistance to farmers, is </w:t>
      </w:r>
      <w:r w:rsidR="008A1F36" w:rsidRPr="008833FD">
        <w:rPr>
          <w:rFonts w:ascii="Arial" w:hAnsi="Arial" w:cs="Arial"/>
          <w:lang w:val="en-GB"/>
        </w:rPr>
        <w:t xml:space="preserve">hindered </w:t>
      </w:r>
      <w:r w:rsidRPr="008833FD">
        <w:rPr>
          <w:rFonts w:ascii="Arial" w:hAnsi="Arial" w:cs="Arial"/>
          <w:lang w:val="en-GB"/>
        </w:rPr>
        <w:t>by inadequate financial and human resources, resulting in low outreach, little impact</w:t>
      </w:r>
      <w:r w:rsidR="008A1F36" w:rsidRPr="008833FD">
        <w:rPr>
          <w:rFonts w:ascii="Arial" w:hAnsi="Arial" w:cs="Arial"/>
          <w:lang w:val="en-GB"/>
        </w:rPr>
        <w:t>,</w:t>
      </w:r>
      <w:r w:rsidRPr="008833FD">
        <w:rPr>
          <w:rFonts w:ascii="Arial" w:hAnsi="Arial" w:cs="Arial"/>
          <w:lang w:val="en-GB"/>
        </w:rPr>
        <w:t xml:space="preserve"> and lack of focused interventions in Region 10;  ii) minimal access by farmers to agricultural implements</w:t>
      </w:r>
      <w:r w:rsidR="008A1F36" w:rsidRPr="008833FD">
        <w:rPr>
          <w:rFonts w:ascii="Arial" w:hAnsi="Arial" w:cs="Arial"/>
          <w:lang w:val="en-GB"/>
        </w:rPr>
        <w:t xml:space="preserve"> such as</w:t>
      </w:r>
      <w:r w:rsidR="00B77A2A" w:rsidRPr="008833FD">
        <w:rPr>
          <w:rFonts w:ascii="Arial" w:hAnsi="Arial" w:cs="Arial"/>
          <w:lang w:val="en-GB"/>
        </w:rPr>
        <w:t xml:space="preserve"> seeds and seedlings;</w:t>
      </w:r>
      <w:r w:rsidRPr="008833FD">
        <w:rPr>
          <w:rFonts w:ascii="Arial" w:hAnsi="Arial" w:cs="Arial"/>
          <w:lang w:val="en-GB"/>
        </w:rPr>
        <w:t xml:space="preserve"> iii) </w:t>
      </w:r>
      <w:r w:rsidR="008A1F36" w:rsidRPr="008833FD">
        <w:rPr>
          <w:rFonts w:ascii="Arial" w:hAnsi="Arial" w:cs="Arial"/>
          <w:lang w:val="en-GB"/>
        </w:rPr>
        <w:t>lack</w:t>
      </w:r>
      <w:r w:rsidRPr="008833FD">
        <w:rPr>
          <w:rFonts w:ascii="Arial" w:hAnsi="Arial" w:cs="Arial"/>
          <w:lang w:val="en-GB"/>
        </w:rPr>
        <w:t xml:space="preserve"> of agricultural credit to allow farmer</w:t>
      </w:r>
      <w:r w:rsidR="00B77A2A" w:rsidRPr="008833FD">
        <w:rPr>
          <w:rFonts w:ascii="Arial" w:hAnsi="Arial" w:cs="Arial"/>
          <w:lang w:val="en-GB"/>
        </w:rPr>
        <w:t>s</w:t>
      </w:r>
      <w:r w:rsidRPr="008833FD">
        <w:rPr>
          <w:rFonts w:ascii="Arial" w:hAnsi="Arial" w:cs="Arial"/>
          <w:lang w:val="en-GB"/>
        </w:rPr>
        <w:t xml:space="preserve"> to invest in new technologies, improve efficiency, and diversify production. Farmers often cannot meet the </w:t>
      </w:r>
      <w:r w:rsidR="0051134D" w:rsidRPr="008833FD">
        <w:rPr>
          <w:rFonts w:ascii="Arial" w:hAnsi="Arial" w:cs="Arial"/>
          <w:lang w:val="en-GB"/>
        </w:rPr>
        <w:t xml:space="preserve">collateral </w:t>
      </w:r>
      <w:r w:rsidRPr="008833FD">
        <w:rPr>
          <w:rFonts w:ascii="Arial" w:hAnsi="Arial" w:cs="Arial"/>
          <w:lang w:val="en-GB"/>
        </w:rPr>
        <w:t>requirements of commercial banks</w:t>
      </w:r>
      <w:r w:rsidR="0051134D" w:rsidRPr="008833FD">
        <w:rPr>
          <w:rFonts w:ascii="Arial" w:hAnsi="Arial" w:cs="Arial"/>
          <w:lang w:val="en-GB"/>
        </w:rPr>
        <w:t xml:space="preserve">, as the Region has </w:t>
      </w:r>
      <w:r w:rsidRPr="008833FD">
        <w:rPr>
          <w:rFonts w:ascii="Arial" w:hAnsi="Arial" w:cs="Arial"/>
          <w:lang w:val="en-GB"/>
        </w:rPr>
        <w:t>significant land tenure issues. When available at microfinance institutions, agriculture credit carries prohibitively high interest rates.</w:t>
      </w:r>
    </w:p>
    <w:p w14:paraId="63B32AB5" w14:textId="6E91568D" w:rsidR="00AA7A96" w:rsidRPr="008833FD" w:rsidRDefault="0051134D" w:rsidP="00FB7997">
      <w:pPr>
        <w:pStyle w:val="NumParagraph"/>
        <w:numPr>
          <w:ilvl w:val="0"/>
          <w:numId w:val="8"/>
        </w:numPr>
        <w:spacing w:before="120" w:after="120"/>
        <w:outlineLvl w:val="1"/>
        <w:rPr>
          <w:rFonts w:ascii="Arial" w:hAnsi="Arial" w:cs="Arial"/>
          <w:b/>
          <w:sz w:val="22"/>
          <w:szCs w:val="22"/>
          <w:lang w:val="en-GB"/>
        </w:rPr>
      </w:pPr>
      <w:bookmarkStart w:id="28" w:name="_Toc460881301"/>
      <w:r w:rsidRPr="008833FD">
        <w:rPr>
          <w:rFonts w:ascii="Arial" w:hAnsi="Arial" w:cs="Arial"/>
          <w:b/>
          <w:sz w:val="22"/>
          <w:szCs w:val="22"/>
          <w:lang w:val="en-GB"/>
        </w:rPr>
        <w:t>Biodiversity and Ecosystem S</w:t>
      </w:r>
      <w:r w:rsidR="00AA7A96" w:rsidRPr="008833FD">
        <w:rPr>
          <w:rFonts w:ascii="Arial" w:hAnsi="Arial" w:cs="Arial"/>
          <w:b/>
          <w:sz w:val="22"/>
          <w:szCs w:val="22"/>
          <w:lang w:val="en-GB"/>
        </w:rPr>
        <w:t>ervices</w:t>
      </w:r>
      <w:bookmarkEnd w:id="28"/>
      <w:r w:rsidR="00AA7A96" w:rsidRPr="008833FD">
        <w:rPr>
          <w:rFonts w:ascii="Arial" w:hAnsi="Arial" w:cs="Arial"/>
          <w:b/>
          <w:sz w:val="22"/>
          <w:szCs w:val="22"/>
          <w:lang w:val="en-GB"/>
        </w:rPr>
        <w:t xml:space="preserve"> </w:t>
      </w:r>
    </w:p>
    <w:p w14:paraId="6B7A57D7" w14:textId="1F4463E0" w:rsidR="00AA7A96" w:rsidRPr="008833FD" w:rsidRDefault="008A1F36" w:rsidP="00D624A6">
      <w:pPr>
        <w:jc w:val="both"/>
        <w:rPr>
          <w:rFonts w:ascii="Arial" w:hAnsi="Arial" w:cs="Arial"/>
          <w:lang w:val="en-GB"/>
        </w:rPr>
      </w:pPr>
      <w:r w:rsidRPr="008833FD">
        <w:rPr>
          <w:rFonts w:ascii="Arial" w:hAnsi="Arial" w:cs="Arial"/>
          <w:lang w:val="en-GB"/>
        </w:rPr>
        <w:t xml:space="preserve">Much of the </w:t>
      </w:r>
      <w:r w:rsidR="00AA7A96" w:rsidRPr="008833FD">
        <w:rPr>
          <w:rFonts w:ascii="Arial" w:hAnsi="Arial" w:cs="Arial"/>
          <w:lang w:val="en-GB"/>
        </w:rPr>
        <w:t xml:space="preserve">biodiversity in Region 10 is </w:t>
      </w:r>
      <w:r w:rsidRPr="008833FD">
        <w:rPr>
          <w:rFonts w:ascii="Arial" w:hAnsi="Arial" w:cs="Arial"/>
          <w:lang w:val="en-GB"/>
        </w:rPr>
        <w:t>concentrated in</w:t>
      </w:r>
      <w:r w:rsidR="0051134D" w:rsidRPr="008833FD">
        <w:rPr>
          <w:rFonts w:ascii="Arial" w:hAnsi="Arial" w:cs="Arial"/>
          <w:lang w:val="en-GB"/>
        </w:rPr>
        <w:t xml:space="preserve"> the intermediate s</w:t>
      </w:r>
      <w:r w:rsidR="00AA7A96" w:rsidRPr="008833FD">
        <w:rPr>
          <w:rFonts w:ascii="Arial" w:hAnsi="Arial" w:cs="Arial"/>
          <w:lang w:val="en-GB"/>
        </w:rPr>
        <w:t>avannahs</w:t>
      </w:r>
      <w:r w:rsidR="0051134D" w:rsidRPr="008833FD">
        <w:rPr>
          <w:rFonts w:ascii="Arial" w:hAnsi="Arial" w:cs="Arial"/>
          <w:lang w:val="en-GB"/>
        </w:rPr>
        <w:t xml:space="preserve"> that are located south of the c</w:t>
      </w:r>
      <w:r w:rsidR="00AA7A96" w:rsidRPr="008833FD">
        <w:rPr>
          <w:rFonts w:ascii="Arial" w:hAnsi="Arial" w:cs="Arial"/>
          <w:lang w:val="en-GB"/>
        </w:rPr>
        <w:t>oastal</w:t>
      </w:r>
      <w:r w:rsidR="0051134D" w:rsidRPr="008833FD">
        <w:rPr>
          <w:rFonts w:ascii="Arial" w:hAnsi="Arial" w:cs="Arial"/>
          <w:lang w:val="en-GB"/>
        </w:rPr>
        <w:t xml:space="preserve"> savannahs and north of the southwestern Rupununi s</w:t>
      </w:r>
      <w:r w:rsidR="000379AF" w:rsidRPr="008833FD">
        <w:rPr>
          <w:rFonts w:ascii="Arial" w:hAnsi="Arial" w:cs="Arial"/>
          <w:lang w:val="en-GB"/>
        </w:rPr>
        <w:t>avannahs</w:t>
      </w:r>
      <w:r w:rsidR="0051134D" w:rsidRPr="008833FD">
        <w:rPr>
          <w:rFonts w:ascii="Arial" w:hAnsi="Arial" w:cs="Arial"/>
          <w:lang w:val="en-GB"/>
        </w:rPr>
        <w:t>,</w:t>
      </w:r>
      <w:r w:rsidR="000379AF" w:rsidRPr="008833FD">
        <w:rPr>
          <w:rFonts w:ascii="Arial" w:hAnsi="Arial" w:cs="Arial"/>
          <w:lang w:val="en-GB"/>
        </w:rPr>
        <w:t xml:space="preserve"> where abundant wildlife</w:t>
      </w:r>
      <w:r w:rsidR="0051134D" w:rsidRPr="008833FD">
        <w:rPr>
          <w:rFonts w:ascii="Arial" w:hAnsi="Arial" w:cs="Arial"/>
          <w:lang w:val="en-GB"/>
        </w:rPr>
        <w:t xml:space="preserve"> exists</w:t>
      </w:r>
      <w:r w:rsidR="000379AF" w:rsidRPr="008833FD">
        <w:rPr>
          <w:rFonts w:ascii="Arial" w:hAnsi="Arial" w:cs="Arial"/>
          <w:lang w:val="en-GB"/>
        </w:rPr>
        <w:t>, ranging from the small invertebrate</w:t>
      </w:r>
      <w:r w:rsidR="0051134D" w:rsidRPr="008833FD">
        <w:rPr>
          <w:rFonts w:ascii="Arial" w:hAnsi="Arial" w:cs="Arial"/>
          <w:lang w:val="en-GB"/>
        </w:rPr>
        <w:t>s</w:t>
      </w:r>
      <w:r w:rsidR="000379AF" w:rsidRPr="008833FD">
        <w:rPr>
          <w:rFonts w:ascii="Arial" w:hAnsi="Arial" w:cs="Arial"/>
          <w:lang w:val="en-GB"/>
        </w:rPr>
        <w:t xml:space="preserve"> (</w:t>
      </w:r>
      <w:r w:rsidR="0051134D" w:rsidRPr="008833FD">
        <w:rPr>
          <w:rFonts w:ascii="Arial" w:hAnsi="Arial" w:cs="Arial"/>
          <w:lang w:val="en-GB"/>
        </w:rPr>
        <w:t xml:space="preserve">such as </w:t>
      </w:r>
      <w:r w:rsidR="000379AF" w:rsidRPr="008833FD">
        <w:rPr>
          <w:rFonts w:ascii="Arial" w:hAnsi="Arial" w:cs="Arial"/>
          <w:lang w:val="en-GB"/>
        </w:rPr>
        <w:t>bullet ants) to larger mammals (</w:t>
      </w:r>
      <w:r w:rsidR="0051134D" w:rsidRPr="008833FD">
        <w:rPr>
          <w:rFonts w:ascii="Arial" w:hAnsi="Arial" w:cs="Arial"/>
          <w:lang w:val="en-GB"/>
        </w:rPr>
        <w:t xml:space="preserve"> such as </w:t>
      </w:r>
      <w:r w:rsidR="000379AF" w:rsidRPr="008833FD">
        <w:rPr>
          <w:rFonts w:ascii="Arial" w:hAnsi="Arial" w:cs="Arial"/>
          <w:lang w:val="en-GB"/>
        </w:rPr>
        <w:t>puma</w:t>
      </w:r>
      <w:r w:rsidR="0051134D" w:rsidRPr="008833FD">
        <w:rPr>
          <w:rFonts w:ascii="Arial" w:hAnsi="Arial" w:cs="Arial"/>
          <w:lang w:val="en-GB"/>
        </w:rPr>
        <w:t>s</w:t>
      </w:r>
      <w:r w:rsidR="000379AF" w:rsidRPr="008833FD">
        <w:rPr>
          <w:rFonts w:ascii="Arial" w:hAnsi="Arial" w:cs="Arial"/>
          <w:lang w:val="en-GB"/>
        </w:rPr>
        <w:t>)</w:t>
      </w:r>
      <w:r w:rsidR="000379AF" w:rsidRPr="008833FD">
        <w:rPr>
          <w:rStyle w:val="FootnoteReference"/>
          <w:rFonts w:ascii="Arial" w:hAnsi="Arial" w:cs="Arial"/>
          <w:lang w:val="en-GB"/>
        </w:rPr>
        <w:footnoteReference w:id="54"/>
      </w:r>
      <w:r w:rsidR="0051134D" w:rsidRPr="008833FD">
        <w:rPr>
          <w:rFonts w:ascii="Arial" w:hAnsi="Arial" w:cs="Arial"/>
          <w:lang w:val="en-GB"/>
        </w:rPr>
        <w:t>.</w:t>
      </w:r>
      <w:r w:rsidR="00AA7A96" w:rsidRPr="008833FD">
        <w:rPr>
          <w:rFonts w:ascii="Arial" w:hAnsi="Arial" w:cs="Arial"/>
          <w:lang w:val="en-GB"/>
        </w:rPr>
        <w:t xml:space="preserve"> </w:t>
      </w:r>
      <w:r w:rsidR="00AA7A96" w:rsidRPr="008833FD">
        <w:rPr>
          <w:rFonts w:ascii="Arial" w:hAnsi="Arial" w:cs="Arial"/>
          <w:lang w:val="it-IT"/>
        </w:rPr>
        <w:t>There are four discret</w:t>
      </w:r>
      <w:r w:rsidR="0051134D" w:rsidRPr="008833FD">
        <w:rPr>
          <w:rFonts w:ascii="Arial" w:hAnsi="Arial" w:cs="Arial"/>
          <w:lang w:val="it-IT"/>
        </w:rPr>
        <w:t>e areas: i) Wiruni, ii) Tacama/I</w:t>
      </w:r>
      <w:r w:rsidR="00AA7A96" w:rsidRPr="008833FD">
        <w:rPr>
          <w:rFonts w:ascii="Arial" w:hAnsi="Arial" w:cs="Arial"/>
          <w:lang w:val="it-IT"/>
        </w:rPr>
        <w:t xml:space="preserve">tuni, iii) Kibilibiri/Ederoabo, iv) Ebini/Kimbia/Torani. </w:t>
      </w:r>
      <w:r w:rsidR="0051134D" w:rsidRPr="008833FD">
        <w:rPr>
          <w:rFonts w:ascii="Arial" w:hAnsi="Arial" w:cs="Arial"/>
          <w:lang w:val="en-GB"/>
        </w:rPr>
        <w:t>The i</w:t>
      </w:r>
      <w:r w:rsidR="00AA7A96" w:rsidRPr="008833FD">
        <w:rPr>
          <w:rFonts w:ascii="Arial" w:hAnsi="Arial" w:cs="Arial"/>
          <w:lang w:val="en-GB"/>
        </w:rPr>
        <w:t xml:space="preserve">ntermediate savannahs extend in a south-westerly direction on both sides of the Berbice </w:t>
      </w:r>
      <w:r w:rsidR="002B21DB" w:rsidRPr="008833FD">
        <w:rPr>
          <w:rFonts w:ascii="Arial" w:hAnsi="Arial" w:cs="Arial"/>
          <w:lang w:val="en-GB"/>
        </w:rPr>
        <w:t>R</w:t>
      </w:r>
      <w:r w:rsidR="00AA7A96" w:rsidRPr="008833FD">
        <w:rPr>
          <w:rFonts w:ascii="Arial" w:hAnsi="Arial" w:cs="Arial"/>
          <w:lang w:val="en-GB"/>
        </w:rPr>
        <w:t>iver to the upla</w:t>
      </w:r>
      <w:r w:rsidR="0051134D" w:rsidRPr="008833FD">
        <w:rPr>
          <w:rFonts w:ascii="Arial" w:hAnsi="Arial" w:cs="Arial"/>
          <w:lang w:val="en-GB"/>
        </w:rPr>
        <w:t>nd rainforest regions and cover</w:t>
      </w:r>
      <w:r w:rsidR="00AA7A96" w:rsidRPr="008833FD">
        <w:rPr>
          <w:rFonts w:ascii="Arial" w:hAnsi="Arial" w:cs="Arial"/>
          <w:lang w:val="en-GB"/>
        </w:rPr>
        <w:t xml:space="preserve"> a total area of approximately 270,00</w:t>
      </w:r>
      <w:r w:rsidR="0051134D" w:rsidRPr="008833FD">
        <w:rPr>
          <w:rFonts w:ascii="Arial" w:hAnsi="Arial" w:cs="Arial"/>
          <w:lang w:val="en-GB"/>
        </w:rPr>
        <w:t xml:space="preserve"> </w:t>
      </w:r>
      <w:r w:rsidR="00AA7A96" w:rsidRPr="008833FD">
        <w:rPr>
          <w:rFonts w:ascii="Arial" w:hAnsi="Arial" w:cs="Arial"/>
          <w:lang w:val="en-GB"/>
        </w:rPr>
        <w:t>ha</w:t>
      </w:r>
      <w:r w:rsidR="0051134D" w:rsidRPr="008833FD">
        <w:rPr>
          <w:rFonts w:ascii="Arial" w:hAnsi="Arial" w:cs="Arial"/>
          <w:lang w:val="en-GB"/>
        </w:rPr>
        <w:t>s</w:t>
      </w:r>
      <w:r w:rsidR="00AA7A96" w:rsidRPr="008833FD">
        <w:rPr>
          <w:rFonts w:ascii="Arial" w:hAnsi="Arial" w:cs="Arial"/>
          <w:lang w:val="en-GB"/>
        </w:rPr>
        <w:t>. They are characterized by rolling to gently rolling topography, and range in vegetation cover from open savannah to a rather sparse scrub savannah with what appears to be typical forest subclimax vegetation.</w:t>
      </w:r>
    </w:p>
    <w:p w14:paraId="4F88B722" w14:textId="674271DA" w:rsidR="00AA7A96" w:rsidRPr="008833FD" w:rsidRDefault="00AA7A96" w:rsidP="00D624A6">
      <w:pPr>
        <w:jc w:val="both"/>
        <w:rPr>
          <w:rFonts w:ascii="Arial" w:hAnsi="Arial" w:cs="Arial"/>
          <w:lang w:val="en-GB"/>
        </w:rPr>
      </w:pPr>
      <w:r w:rsidRPr="008833FD">
        <w:rPr>
          <w:rFonts w:ascii="Arial" w:hAnsi="Arial" w:cs="Arial"/>
          <w:lang w:val="en-GB"/>
        </w:rPr>
        <w:t xml:space="preserve">The soils are mostly coarse-textured, ranging from sands to sandy loams, and are characterized by location-exchange capacity, </w:t>
      </w:r>
      <w:r w:rsidR="0051134D" w:rsidRPr="008833FD">
        <w:rPr>
          <w:rFonts w:ascii="Arial" w:hAnsi="Arial" w:cs="Arial"/>
          <w:lang w:val="en-GB"/>
        </w:rPr>
        <w:t xml:space="preserve">a </w:t>
      </w:r>
      <w:r w:rsidRPr="008833FD">
        <w:rPr>
          <w:rFonts w:ascii="Arial" w:hAnsi="Arial" w:cs="Arial"/>
          <w:lang w:val="en-GB"/>
        </w:rPr>
        <w:t>high percent</w:t>
      </w:r>
      <w:r w:rsidR="0051134D" w:rsidRPr="008833FD">
        <w:rPr>
          <w:rFonts w:ascii="Arial" w:hAnsi="Arial" w:cs="Arial"/>
          <w:lang w:val="en-GB"/>
        </w:rPr>
        <w:t>age of</w:t>
      </w:r>
      <w:r w:rsidRPr="008833FD">
        <w:rPr>
          <w:rFonts w:ascii="Arial" w:hAnsi="Arial" w:cs="Arial"/>
          <w:lang w:val="en-GB"/>
        </w:rPr>
        <w:t xml:space="preserve"> </w:t>
      </w:r>
      <w:r w:rsidR="0051134D" w:rsidRPr="008833FD">
        <w:rPr>
          <w:rFonts w:ascii="Arial" w:hAnsi="Arial" w:cs="Arial"/>
          <w:lang w:val="en-GB"/>
        </w:rPr>
        <w:t>aluminium</w:t>
      </w:r>
      <w:r w:rsidRPr="008833FD">
        <w:rPr>
          <w:rFonts w:ascii="Arial" w:hAnsi="Arial" w:cs="Arial"/>
          <w:lang w:val="en-GB"/>
        </w:rPr>
        <w:t xml:space="preserve"> saturation, low base saturation, and low available phosphorus</w:t>
      </w:r>
      <w:r w:rsidR="0051134D" w:rsidRPr="008833FD">
        <w:rPr>
          <w:rFonts w:ascii="Arial" w:hAnsi="Arial" w:cs="Arial"/>
          <w:lang w:val="en-GB"/>
        </w:rPr>
        <w:t>,</w:t>
      </w:r>
      <w:r w:rsidRPr="008833FD">
        <w:rPr>
          <w:rFonts w:ascii="Arial" w:hAnsi="Arial" w:cs="Arial"/>
          <w:lang w:val="en-GB"/>
        </w:rPr>
        <w:t xml:space="preserve"> and most of the other nutrients. They are low in organic matter and structurally highly unstable.</w:t>
      </w:r>
    </w:p>
    <w:p w14:paraId="4AE68012" w14:textId="4611DE6E" w:rsidR="00AA7A96" w:rsidRPr="008833FD" w:rsidRDefault="00AA7A96" w:rsidP="00D624A6">
      <w:pPr>
        <w:jc w:val="both"/>
        <w:rPr>
          <w:rFonts w:ascii="Arial" w:hAnsi="Arial" w:cs="Arial"/>
          <w:lang w:val="en-GB"/>
        </w:rPr>
      </w:pPr>
      <w:r w:rsidRPr="008833FD">
        <w:rPr>
          <w:rFonts w:ascii="Arial" w:hAnsi="Arial" w:cs="Arial"/>
          <w:lang w:val="en-GB"/>
        </w:rPr>
        <w:lastRenderedPageBreak/>
        <w:t>E</w:t>
      </w:r>
      <w:r w:rsidR="0051134D" w:rsidRPr="008833FD">
        <w:rPr>
          <w:rFonts w:ascii="Arial" w:hAnsi="Arial" w:cs="Arial"/>
          <w:lang w:val="en-GB"/>
        </w:rPr>
        <w:t>nvironmental management in the r</w:t>
      </w:r>
      <w:r w:rsidRPr="008833FD">
        <w:rPr>
          <w:rFonts w:ascii="Arial" w:hAnsi="Arial" w:cs="Arial"/>
          <w:lang w:val="en-GB"/>
        </w:rPr>
        <w:t>egion is ad hoc. While there is a National Environmental Policy, there are no clear regional environmental guidelines. The res</w:t>
      </w:r>
      <w:r w:rsidR="0051134D" w:rsidRPr="008833FD">
        <w:rPr>
          <w:rFonts w:ascii="Arial" w:hAnsi="Arial" w:cs="Arial"/>
          <w:lang w:val="en-GB"/>
        </w:rPr>
        <w:t>ult is the improper use of the r</w:t>
      </w:r>
      <w:r w:rsidRPr="008833FD">
        <w:rPr>
          <w:rFonts w:ascii="Arial" w:hAnsi="Arial" w:cs="Arial"/>
          <w:lang w:val="en-GB"/>
        </w:rPr>
        <w:t>egion’s natural resource</w:t>
      </w:r>
      <w:r w:rsidR="0051134D" w:rsidRPr="008833FD">
        <w:rPr>
          <w:rFonts w:ascii="Arial" w:hAnsi="Arial" w:cs="Arial"/>
          <w:lang w:val="en-GB"/>
        </w:rPr>
        <w:t>s</w:t>
      </w:r>
      <w:r w:rsidRPr="008833FD">
        <w:rPr>
          <w:rFonts w:ascii="Arial" w:hAnsi="Arial" w:cs="Arial"/>
          <w:lang w:val="en-GB"/>
        </w:rPr>
        <w:t xml:space="preserve"> (for example, mining and timber production are not guided by a regional environmental policy) and disregard for the environment (for example, waste management and disposal in Region 10 does not adequately factor in the environment and pose</w:t>
      </w:r>
      <w:r w:rsidR="0051134D" w:rsidRPr="008833FD">
        <w:rPr>
          <w:rFonts w:ascii="Arial" w:hAnsi="Arial" w:cs="Arial"/>
          <w:lang w:val="en-GB"/>
        </w:rPr>
        <w:t>s significant risks to the r</w:t>
      </w:r>
      <w:r w:rsidRPr="008833FD">
        <w:rPr>
          <w:rFonts w:ascii="Arial" w:hAnsi="Arial" w:cs="Arial"/>
          <w:lang w:val="en-GB"/>
        </w:rPr>
        <w:t>egion’s abundant water resources). There is water pollution (primaril</w:t>
      </w:r>
      <w:r w:rsidR="0051134D" w:rsidRPr="008833FD">
        <w:rPr>
          <w:rFonts w:ascii="Arial" w:hAnsi="Arial" w:cs="Arial"/>
          <w:lang w:val="en-GB"/>
        </w:rPr>
        <w:t>y from sewage, agricultural</w:t>
      </w:r>
      <w:r w:rsidRPr="008833FD">
        <w:rPr>
          <w:rFonts w:ascii="Arial" w:hAnsi="Arial" w:cs="Arial"/>
          <w:lang w:val="en-GB"/>
        </w:rPr>
        <w:t xml:space="preserve"> and mining chemicals, and garbage), deforestation and, although not signifi</w:t>
      </w:r>
      <w:r w:rsidR="0051134D" w:rsidRPr="008833FD">
        <w:rPr>
          <w:rFonts w:ascii="Arial" w:hAnsi="Arial" w:cs="Arial"/>
          <w:lang w:val="en-GB"/>
        </w:rPr>
        <w:t>cant, air contamination in the r</w:t>
      </w:r>
      <w:r w:rsidRPr="008833FD">
        <w:rPr>
          <w:rFonts w:ascii="Arial" w:hAnsi="Arial" w:cs="Arial"/>
          <w:lang w:val="en-GB"/>
        </w:rPr>
        <w:t>egion.</w:t>
      </w:r>
    </w:p>
    <w:p w14:paraId="07CC21E3" w14:textId="299AF490" w:rsidR="00AA7A96" w:rsidRPr="008833FD" w:rsidRDefault="00ED6B18" w:rsidP="00D624A6">
      <w:pPr>
        <w:jc w:val="both"/>
        <w:rPr>
          <w:rFonts w:ascii="Arial" w:hAnsi="Arial" w:cs="Arial"/>
          <w:lang w:val="en-GB"/>
        </w:rPr>
      </w:pPr>
      <w:r w:rsidRPr="008833FD">
        <w:rPr>
          <w:rFonts w:ascii="Arial" w:hAnsi="Arial" w:cs="Arial"/>
          <w:lang w:val="en-GB"/>
        </w:rPr>
        <w:t>In addition</w:t>
      </w:r>
      <w:r w:rsidR="002B21DB" w:rsidRPr="008833FD">
        <w:rPr>
          <w:rFonts w:ascii="Arial" w:hAnsi="Arial" w:cs="Arial"/>
          <w:lang w:val="en-GB"/>
        </w:rPr>
        <w:t>, t</w:t>
      </w:r>
      <w:r w:rsidR="00AA7A96" w:rsidRPr="008833FD">
        <w:rPr>
          <w:rFonts w:ascii="Arial" w:hAnsi="Arial" w:cs="Arial"/>
          <w:lang w:val="en-GB"/>
        </w:rPr>
        <w:t xml:space="preserve">he introduction of renewable, stable, cheap </w:t>
      </w:r>
      <w:r w:rsidR="002B21DB" w:rsidRPr="008833FD">
        <w:rPr>
          <w:rFonts w:ascii="Arial" w:hAnsi="Arial" w:cs="Arial"/>
          <w:lang w:val="en-GB"/>
        </w:rPr>
        <w:t xml:space="preserve">energy </w:t>
      </w:r>
      <w:r w:rsidR="00AA7A96" w:rsidRPr="008833FD">
        <w:rPr>
          <w:rFonts w:ascii="Arial" w:hAnsi="Arial" w:cs="Arial"/>
          <w:lang w:val="en-GB"/>
        </w:rPr>
        <w:t>is critical to both the social and economic devel</w:t>
      </w:r>
      <w:r w:rsidR="00C12CFC" w:rsidRPr="008833FD">
        <w:rPr>
          <w:rFonts w:ascii="Arial" w:hAnsi="Arial" w:cs="Arial"/>
          <w:lang w:val="en-GB"/>
        </w:rPr>
        <w:t>opment of the r</w:t>
      </w:r>
      <w:r w:rsidR="00AA7A96" w:rsidRPr="008833FD">
        <w:rPr>
          <w:rFonts w:ascii="Arial" w:hAnsi="Arial" w:cs="Arial"/>
          <w:lang w:val="en-GB"/>
        </w:rPr>
        <w:t>egion. Fortunately, the Government of Guyana has set a green development agenda and prioritized the establishment of mechanisms to harness renewable energies.</w:t>
      </w:r>
    </w:p>
    <w:p w14:paraId="3D3CB1CB" w14:textId="38232AF4" w:rsidR="00AA7A96" w:rsidRPr="008833FD" w:rsidRDefault="00C12CFC" w:rsidP="00D624A6">
      <w:pPr>
        <w:jc w:val="both"/>
        <w:rPr>
          <w:rFonts w:ascii="Arial" w:hAnsi="Arial" w:cs="Arial"/>
          <w:lang w:val="en-GB"/>
        </w:rPr>
      </w:pPr>
      <w:r w:rsidRPr="008833FD">
        <w:rPr>
          <w:rFonts w:ascii="Arial" w:hAnsi="Arial" w:cs="Arial"/>
          <w:lang w:val="en-GB"/>
        </w:rPr>
        <w:t>As the r</w:t>
      </w:r>
      <w:r w:rsidR="00AA7A96" w:rsidRPr="008833FD">
        <w:rPr>
          <w:rFonts w:ascii="Arial" w:hAnsi="Arial" w:cs="Arial"/>
          <w:lang w:val="en-GB"/>
        </w:rPr>
        <w:t xml:space="preserve">egion seeks to diversify its economy, it will also strive to enhance its environmental sustainability. This will be facilitated by the development of a regional environmental policy </w:t>
      </w:r>
      <w:r w:rsidRPr="008833FD">
        <w:rPr>
          <w:rFonts w:ascii="Arial" w:hAnsi="Arial" w:cs="Arial"/>
          <w:lang w:val="en-GB"/>
        </w:rPr>
        <w:t>that will guide the use of the r</w:t>
      </w:r>
      <w:r w:rsidR="00AA7A96" w:rsidRPr="008833FD">
        <w:rPr>
          <w:rFonts w:ascii="Arial" w:hAnsi="Arial" w:cs="Arial"/>
          <w:lang w:val="en-GB"/>
        </w:rPr>
        <w:t>egion’s natural resources for development. Specifically, given their importance to public health, quality of life, and protection of ecosys</w:t>
      </w:r>
      <w:r w:rsidRPr="008833FD">
        <w:rPr>
          <w:rFonts w:ascii="Arial" w:hAnsi="Arial" w:cs="Arial"/>
          <w:lang w:val="en-GB"/>
        </w:rPr>
        <w:t>tems, Region 10 will enhance the</w:t>
      </w:r>
      <w:r w:rsidR="00AA7A96" w:rsidRPr="008833FD">
        <w:rPr>
          <w:rFonts w:ascii="Arial" w:hAnsi="Arial" w:cs="Arial"/>
          <w:lang w:val="en-GB"/>
        </w:rPr>
        <w:t xml:space="preserve"> management and protection of its watershed and establish Resource Protected Areas. The expected result is that the renewable internal freshwater resources per capita will increase by 2% by 2020, </w:t>
      </w:r>
      <w:r w:rsidRPr="008833FD">
        <w:rPr>
          <w:rFonts w:ascii="Arial" w:hAnsi="Arial" w:cs="Arial"/>
          <w:lang w:val="en-GB"/>
        </w:rPr>
        <w:t>and the r</w:t>
      </w:r>
      <w:r w:rsidR="00AA7A96" w:rsidRPr="008833FD">
        <w:rPr>
          <w:rFonts w:ascii="Arial" w:hAnsi="Arial" w:cs="Arial"/>
          <w:lang w:val="en-GB"/>
        </w:rPr>
        <w:t>egion will place minimal stress on its water resources towards the achievement of a low rating for intensity of freshwater resource use. Additionally, only a 10% reduction in the volume of forest resource stocks is expected.</w:t>
      </w:r>
    </w:p>
    <w:p w14:paraId="59562BB0" w14:textId="4D354622" w:rsidR="00AA7A96" w:rsidRPr="008833FD" w:rsidRDefault="00C12CFC" w:rsidP="00FB7997">
      <w:pPr>
        <w:pStyle w:val="NumParagraph"/>
        <w:numPr>
          <w:ilvl w:val="0"/>
          <w:numId w:val="8"/>
        </w:numPr>
        <w:spacing w:before="120" w:after="120"/>
        <w:outlineLvl w:val="1"/>
        <w:rPr>
          <w:rFonts w:ascii="Arial" w:hAnsi="Arial" w:cs="Arial"/>
          <w:b/>
          <w:sz w:val="22"/>
          <w:szCs w:val="22"/>
          <w:lang w:val="en-GB"/>
        </w:rPr>
      </w:pPr>
      <w:bookmarkStart w:id="29" w:name="_Toc460881302"/>
      <w:r w:rsidRPr="008833FD">
        <w:rPr>
          <w:rFonts w:ascii="Arial" w:hAnsi="Arial" w:cs="Arial"/>
          <w:b/>
          <w:sz w:val="22"/>
          <w:szCs w:val="22"/>
          <w:lang w:val="en-GB"/>
        </w:rPr>
        <w:t>Climate R</w:t>
      </w:r>
      <w:r w:rsidR="00AA7A96" w:rsidRPr="008833FD">
        <w:rPr>
          <w:rFonts w:ascii="Arial" w:hAnsi="Arial" w:cs="Arial"/>
          <w:b/>
          <w:sz w:val="22"/>
          <w:szCs w:val="22"/>
          <w:lang w:val="en-GB"/>
        </w:rPr>
        <w:t>esilience</w:t>
      </w:r>
      <w:bookmarkEnd w:id="29"/>
      <w:r w:rsidR="00AA7A96" w:rsidRPr="008833FD">
        <w:rPr>
          <w:rFonts w:ascii="Arial" w:hAnsi="Arial" w:cs="Arial"/>
          <w:b/>
          <w:sz w:val="22"/>
          <w:szCs w:val="22"/>
          <w:lang w:val="en-GB"/>
        </w:rPr>
        <w:t xml:space="preserve"> </w:t>
      </w:r>
    </w:p>
    <w:p w14:paraId="59D6E3CA" w14:textId="0FD06776" w:rsidR="00AA7A96" w:rsidRPr="008833FD" w:rsidRDefault="00AA7A96" w:rsidP="00D624A6">
      <w:pPr>
        <w:jc w:val="both"/>
        <w:rPr>
          <w:rFonts w:ascii="Arial" w:hAnsi="Arial" w:cs="Arial"/>
          <w:lang w:val="en-GB" w:eastAsia="es-ES"/>
        </w:rPr>
      </w:pPr>
      <w:r w:rsidRPr="008833FD">
        <w:rPr>
          <w:rFonts w:ascii="Arial" w:hAnsi="Arial" w:cs="Arial"/>
          <w:lang w:val="en-GB" w:eastAsia="es-ES"/>
        </w:rPr>
        <w:t>Region 10 lies within the tropical, humid, lowland climate. Temperatures vary between 19 (minimum) and 32 (maximum) degrees Celsius. The average annual precipitation is 2,250 mm and the rainy seasons are from April to July</w:t>
      </w:r>
      <w:r w:rsidR="00C12CFC" w:rsidRPr="008833FD">
        <w:rPr>
          <w:rFonts w:ascii="Arial" w:hAnsi="Arial" w:cs="Arial"/>
          <w:lang w:val="en-GB" w:eastAsia="es-ES"/>
        </w:rPr>
        <w:t>,</w:t>
      </w:r>
      <w:r w:rsidRPr="008833FD">
        <w:rPr>
          <w:rFonts w:ascii="Arial" w:hAnsi="Arial" w:cs="Arial"/>
          <w:lang w:val="en-GB" w:eastAsia="es-ES"/>
        </w:rPr>
        <w:t xml:space="preserve"> and October to December. </w:t>
      </w:r>
    </w:p>
    <w:p w14:paraId="23EDA8F5" w14:textId="491DDCEE" w:rsidR="00AA7A96" w:rsidRPr="008833FD" w:rsidRDefault="00AA7A96" w:rsidP="00D624A6">
      <w:pPr>
        <w:jc w:val="both"/>
        <w:rPr>
          <w:rFonts w:ascii="Arial" w:hAnsi="Arial" w:cs="Arial"/>
          <w:lang w:val="en-GB" w:eastAsia="es-ES"/>
        </w:rPr>
      </w:pPr>
      <w:r w:rsidRPr="008833FD">
        <w:rPr>
          <w:rFonts w:ascii="Arial" w:hAnsi="Arial" w:cs="Arial"/>
          <w:lang w:val="en-GB" w:eastAsia="es-ES"/>
        </w:rPr>
        <w:t>In interviews with local people</w:t>
      </w:r>
      <w:r w:rsidR="00C12CFC" w:rsidRPr="008833FD">
        <w:rPr>
          <w:rFonts w:ascii="Arial" w:hAnsi="Arial" w:cs="Arial"/>
          <w:lang w:val="en-GB" w:eastAsia="es-ES"/>
        </w:rPr>
        <w:t>,</w:t>
      </w:r>
      <w:r w:rsidRPr="008833FD">
        <w:rPr>
          <w:rFonts w:ascii="Arial" w:hAnsi="Arial" w:cs="Arial"/>
          <w:lang w:val="en-GB" w:eastAsia="es-ES"/>
        </w:rPr>
        <w:t xml:space="preserve"> </w:t>
      </w:r>
      <w:r w:rsidR="00965532" w:rsidRPr="008833FD">
        <w:rPr>
          <w:rFonts w:ascii="Arial" w:hAnsi="Arial" w:cs="Arial"/>
          <w:lang w:val="en-GB" w:eastAsia="es-ES"/>
        </w:rPr>
        <w:t>the</w:t>
      </w:r>
      <w:r w:rsidR="002B21DB" w:rsidRPr="008833FD">
        <w:rPr>
          <w:rFonts w:ascii="Arial" w:hAnsi="Arial" w:cs="Arial"/>
          <w:lang w:val="en-GB" w:eastAsia="es-ES"/>
        </w:rPr>
        <w:t xml:space="preserve"> </w:t>
      </w:r>
      <w:r w:rsidRPr="008833FD">
        <w:rPr>
          <w:rFonts w:ascii="Arial" w:hAnsi="Arial" w:cs="Arial"/>
          <w:lang w:val="en-GB" w:eastAsia="es-ES"/>
        </w:rPr>
        <w:t xml:space="preserve">main </w:t>
      </w:r>
      <w:r w:rsidR="002B21DB" w:rsidRPr="008833FD">
        <w:rPr>
          <w:rFonts w:ascii="Arial" w:hAnsi="Arial" w:cs="Arial"/>
          <w:lang w:val="en-GB" w:eastAsia="es-ES"/>
        </w:rPr>
        <w:t xml:space="preserve">challenge associated with climate change raised was </w:t>
      </w:r>
      <w:r w:rsidRPr="008833FD">
        <w:rPr>
          <w:rFonts w:ascii="Arial" w:hAnsi="Arial" w:cs="Arial"/>
          <w:lang w:val="en-GB" w:eastAsia="es-ES"/>
        </w:rPr>
        <w:t xml:space="preserve">the loss of crops </w:t>
      </w:r>
      <w:r w:rsidR="002B21DB" w:rsidRPr="008833FD">
        <w:rPr>
          <w:rFonts w:ascii="Arial" w:hAnsi="Arial" w:cs="Arial"/>
          <w:lang w:val="en-GB" w:eastAsia="es-ES"/>
        </w:rPr>
        <w:t xml:space="preserve">such as </w:t>
      </w:r>
      <w:r w:rsidRPr="008833FD">
        <w:rPr>
          <w:rFonts w:ascii="Arial" w:hAnsi="Arial" w:cs="Arial"/>
          <w:lang w:val="en-GB" w:eastAsia="es-ES"/>
        </w:rPr>
        <w:t>cas</w:t>
      </w:r>
      <w:r w:rsidR="002B21DB" w:rsidRPr="008833FD">
        <w:rPr>
          <w:rFonts w:ascii="Arial" w:hAnsi="Arial" w:cs="Arial"/>
          <w:lang w:val="en-GB" w:eastAsia="es-ES"/>
        </w:rPr>
        <w:t>s</w:t>
      </w:r>
      <w:r w:rsidRPr="008833FD">
        <w:rPr>
          <w:rFonts w:ascii="Arial" w:hAnsi="Arial" w:cs="Arial"/>
          <w:lang w:val="en-GB" w:eastAsia="es-ES"/>
        </w:rPr>
        <w:t>a</w:t>
      </w:r>
      <w:r w:rsidR="002B21DB" w:rsidRPr="008833FD">
        <w:rPr>
          <w:rFonts w:ascii="Arial" w:hAnsi="Arial" w:cs="Arial"/>
          <w:lang w:val="en-GB" w:eastAsia="es-ES"/>
        </w:rPr>
        <w:t>v</w:t>
      </w:r>
      <w:r w:rsidRPr="008833FD">
        <w:rPr>
          <w:rFonts w:ascii="Arial" w:hAnsi="Arial" w:cs="Arial"/>
          <w:lang w:val="en-GB" w:eastAsia="es-ES"/>
        </w:rPr>
        <w:t>a and fruit</w:t>
      </w:r>
      <w:r w:rsidR="002B21DB" w:rsidRPr="008833FD">
        <w:rPr>
          <w:rFonts w:ascii="Arial" w:hAnsi="Arial" w:cs="Arial"/>
          <w:lang w:val="en-GB" w:eastAsia="es-ES"/>
        </w:rPr>
        <w:t xml:space="preserve"> trees.</w:t>
      </w:r>
    </w:p>
    <w:p w14:paraId="2CAFFFC6" w14:textId="19B8287F" w:rsidR="00E87D6A" w:rsidRPr="008833FD" w:rsidRDefault="00B038D1" w:rsidP="00B038D1">
      <w:pPr>
        <w:pStyle w:val="NumParagraph"/>
        <w:numPr>
          <w:ilvl w:val="0"/>
          <w:numId w:val="8"/>
        </w:numPr>
        <w:spacing w:before="120" w:after="120"/>
        <w:outlineLvl w:val="1"/>
        <w:rPr>
          <w:rFonts w:ascii="Arial" w:hAnsi="Arial" w:cs="Arial"/>
          <w:b/>
          <w:sz w:val="22"/>
          <w:szCs w:val="22"/>
          <w:lang w:val="en-GB"/>
        </w:rPr>
      </w:pPr>
      <w:r w:rsidRPr="008833FD">
        <w:rPr>
          <w:rFonts w:ascii="Arial" w:hAnsi="Arial" w:cs="Arial"/>
          <w:b/>
          <w:sz w:val="22"/>
          <w:szCs w:val="22"/>
          <w:lang w:val="en-GB"/>
        </w:rPr>
        <w:t>I</w:t>
      </w:r>
      <w:r w:rsidR="00E87D6A" w:rsidRPr="008833FD">
        <w:rPr>
          <w:rFonts w:ascii="Arial" w:hAnsi="Arial" w:cs="Arial"/>
          <w:b/>
          <w:sz w:val="22"/>
          <w:szCs w:val="22"/>
          <w:lang w:val="en-GB"/>
        </w:rPr>
        <w:t>ndigenous</w:t>
      </w:r>
      <w:r w:rsidR="00C12CFC" w:rsidRPr="008833FD">
        <w:rPr>
          <w:rFonts w:ascii="Arial" w:hAnsi="Arial" w:cs="Arial"/>
          <w:b/>
          <w:sz w:val="22"/>
          <w:szCs w:val="22"/>
          <w:lang w:val="en-GB"/>
        </w:rPr>
        <w:t xml:space="preserve"> I</w:t>
      </w:r>
      <w:r w:rsidRPr="008833FD">
        <w:rPr>
          <w:rFonts w:ascii="Arial" w:hAnsi="Arial" w:cs="Arial"/>
          <w:b/>
          <w:sz w:val="22"/>
          <w:szCs w:val="22"/>
          <w:lang w:val="en-GB"/>
        </w:rPr>
        <w:t>ssue</w:t>
      </w:r>
      <w:r w:rsidR="00E87D6A" w:rsidRPr="008833FD">
        <w:rPr>
          <w:rFonts w:ascii="Arial" w:hAnsi="Arial" w:cs="Arial"/>
          <w:b/>
          <w:sz w:val="22"/>
          <w:szCs w:val="22"/>
          <w:lang w:val="en-GB"/>
        </w:rPr>
        <w:t xml:space="preserve"> </w:t>
      </w:r>
    </w:p>
    <w:p w14:paraId="59C5F191" w14:textId="3AADBFAC" w:rsidR="00E87D6A" w:rsidRPr="008833FD" w:rsidRDefault="001438BA" w:rsidP="00681138">
      <w:pPr>
        <w:jc w:val="both"/>
        <w:rPr>
          <w:rFonts w:ascii="Arial" w:hAnsi="Arial" w:cs="Arial"/>
          <w:lang w:val="en-GB"/>
        </w:rPr>
      </w:pPr>
      <w:r w:rsidRPr="008833FD">
        <w:rPr>
          <w:rFonts w:ascii="Arial" w:hAnsi="Arial" w:cs="Arial"/>
          <w:lang w:val="en-GB"/>
        </w:rPr>
        <w:t>According to the population and Housing Census 2002</w:t>
      </w:r>
      <w:r w:rsidR="00C12CFC" w:rsidRPr="008833FD">
        <w:rPr>
          <w:rFonts w:ascii="Arial" w:hAnsi="Arial" w:cs="Arial"/>
          <w:lang w:val="en-GB"/>
        </w:rPr>
        <w:t>, only 7.1% of the population in Re</w:t>
      </w:r>
      <w:r w:rsidRPr="008833FD">
        <w:rPr>
          <w:rFonts w:ascii="Arial" w:hAnsi="Arial" w:cs="Arial"/>
          <w:lang w:val="en-GB"/>
        </w:rPr>
        <w:t>gion 10 are Amerindians.</w:t>
      </w:r>
      <w:r w:rsidR="00AD28E0" w:rsidRPr="008833FD">
        <w:rPr>
          <w:rFonts w:ascii="Arial" w:hAnsi="Arial" w:cs="Arial"/>
          <w:lang w:val="en-GB"/>
        </w:rPr>
        <w:t xml:space="preserve"> In the </w:t>
      </w:r>
      <w:r w:rsidR="00E87D6A" w:rsidRPr="008833FD">
        <w:rPr>
          <w:rFonts w:ascii="Arial" w:hAnsi="Arial" w:cs="Arial"/>
          <w:lang w:val="en-GB"/>
        </w:rPr>
        <w:t>indigenous community</w:t>
      </w:r>
      <w:r w:rsidR="00C12CFC" w:rsidRPr="008833FD">
        <w:rPr>
          <w:rFonts w:ascii="Arial" w:hAnsi="Arial" w:cs="Arial"/>
          <w:lang w:val="en-GB"/>
        </w:rPr>
        <w:t xml:space="preserve"> of</w:t>
      </w:r>
      <w:r w:rsidR="00E87D6A" w:rsidRPr="008833FD">
        <w:rPr>
          <w:rFonts w:ascii="Arial" w:hAnsi="Arial" w:cs="Arial"/>
          <w:lang w:val="en-GB"/>
        </w:rPr>
        <w:t xml:space="preserve"> Wikki/Caicuni</w:t>
      </w:r>
      <w:r w:rsidR="00C12CFC" w:rsidRPr="008833FD">
        <w:rPr>
          <w:rFonts w:ascii="Arial" w:hAnsi="Arial" w:cs="Arial"/>
          <w:lang w:val="en-GB"/>
        </w:rPr>
        <w:t>,</w:t>
      </w:r>
      <w:r w:rsidR="00E87D6A" w:rsidRPr="008833FD">
        <w:rPr>
          <w:rFonts w:ascii="Arial" w:hAnsi="Arial" w:cs="Arial"/>
          <w:lang w:val="en-GB"/>
        </w:rPr>
        <w:t xml:space="preserve"> located in Ebini, Region 10,</w:t>
      </w:r>
      <w:r w:rsidR="00C12CFC" w:rsidRPr="008833FD">
        <w:rPr>
          <w:rFonts w:ascii="Arial" w:hAnsi="Arial" w:cs="Arial"/>
          <w:lang w:val="en-GB"/>
        </w:rPr>
        <w:t xml:space="preserve"> where we had</w:t>
      </w:r>
      <w:r w:rsidR="00AD28E0" w:rsidRPr="008833FD">
        <w:rPr>
          <w:rFonts w:ascii="Arial" w:hAnsi="Arial" w:cs="Arial"/>
          <w:lang w:val="en-GB"/>
        </w:rPr>
        <w:t xml:space="preserve"> a meeting with </w:t>
      </w:r>
      <w:r w:rsidR="00E87D6A" w:rsidRPr="008833FD">
        <w:rPr>
          <w:rFonts w:ascii="Arial" w:hAnsi="Arial" w:cs="Arial"/>
          <w:lang w:val="en-GB"/>
        </w:rPr>
        <w:t>Toshaos</w:t>
      </w:r>
      <w:r w:rsidR="00AD28E0" w:rsidRPr="008833FD">
        <w:rPr>
          <w:rFonts w:ascii="Arial" w:hAnsi="Arial" w:cs="Arial"/>
          <w:lang w:val="en-GB"/>
        </w:rPr>
        <w:t xml:space="preserve"> and </w:t>
      </w:r>
      <w:r w:rsidR="00E87D6A" w:rsidRPr="008833FD">
        <w:rPr>
          <w:rFonts w:ascii="Arial" w:hAnsi="Arial" w:cs="Arial"/>
          <w:lang w:val="en-GB"/>
        </w:rPr>
        <w:t>indigenous men and women</w:t>
      </w:r>
      <w:r w:rsidR="00AD28E0" w:rsidRPr="008833FD">
        <w:rPr>
          <w:rFonts w:ascii="Arial" w:hAnsi="Arial" w:cs="Arial"/>
          <w:lang w:val="en-GB"/>
        </w:rPr>
        <w:t>, they explain</w:t>
      </w:r>
      <w:r w:rsidR="00C12CFC" w:rsidRPr="008833FD">
        <w:rPr>
          <w:rFonts w:ascii="Arial" w:hAnsi="Arial" w:cs="Arial"/>
          <w:lang w:val="en-GB"/>
        </w:rPr>
        <w:t>ed</w:t>
      </w:r>
      <w:r w:rsidR="00AD28E0" w:rsidRPr="008833FD">
        <w:rPr>
          <w:rFonts w:ascii="Arial" w:hAnsi="Arial" w:cs="Arial"/>
          <w:lang w:val="en-GB"/>
        </w:rPr>
        <w:t xml:space="preserve"> some </w:t>
      </w:r>
      <w:r w:rsidR="00E87D6A" w:rsidRPr="008833FD">
        <w:rPr>
          <w:rFonts w:ascii="Arial" w:hAnsi="Arial" w:cs="Arial"/>
          <w:lang w:val="en-GB"/>
        </w:rPr>
        <w:t>of the main obstacles limiting productivity in the agricultural field</w:t>
      </w:r>
      <w:r w:rsidR="00C12CFC" w:rsidRPr="008833FD">
        <w:rPr>
          <w:rFonts w:ascii="Arial" w:hAnsi="Arial" w:cs="Arial"/>
          <w:lang w:val="en-GB"/>
        </w:rPr>
        <w:t xml:space="preserve">, among which is </w:t>
      </w:r>
      <w:r w:rsidR="00E87D6A" w:rsidRPr="008833FD">
        <w:rPr>
          <w:rFonts w:ascii="Arial" w:hAnsi="Arial" w:cs="Arial"/>
          <w:lang w:val="en-GB"/>
        </w:rPr>
        <w:t>water access and flooding</w:t>
      </w:r>
      <w:r w:rsidR="00AD28E0" w:rsidRPr="008833FD">
        <w:rPr>
          <w:rFonts w:ascii="Arial" w:hAnsi="Arial" w:cs="Arial"/>
          <w:lang w:val="en-GB"/>
        </w:rPr>
        <w:t xml:space="preserve">, </w:t>
      </w:r>
      <w:r w:rsidR="00E87D6A" w:rsidRPr="008833FD">
        <w:rPr>
          <w:rFonts w:ascii="Arial" w:hAnsi="Arial" w:cs="Arial"/>
          <w:lang w:val="en-GB"/>
        </w:rPr>
        <w:t>further aggravated by climate change.</w:t>
      </w:r>
      <w:r w:rsidR="00AD28E0" w:rsidRPr="008833FD">
        <w:rPr>
          <w:rFonts w:ascii="Arial" w:hAnsi="Arial" w:cs="Arial"/>
          <w:lang w:val="en-GB"/>
        </w:rPr>
        <w:t xml:space="preserve"> Community members in Ebini mentioned the additional obstacle they face </w:t>
      </w:r>
      <w:r w:rsidR="00C12CFC" w:rsidRPr="008833FD">
        <w:rPr>
          <w:rFonts w:ascii="Arial" w:hAnsi="Arial" w:cs="Arial"/>
          <w:lang w:val="en-GB"/>
        </w:rPr>
        <w:t xml:space="preserve">in </w:t>
      </w:r>
      <w:r w:rsidR="00AD28E0" w:rsidRPr="008833FD">
        <w:rPr>
          <w:rFonts w:ascii="Arial" w:hAnsi="Arial" w:cs="Arial"/>
          <w:lang w:val="en-GB"/>
        </w:rPr>
        <w:t>transporting products and the inexisten</w:t>
      </w:r>
      <w:r w:rsidR="00C12CFC" w:rsidRPr="008833FD">
        <w:rPr>
          <w:rFonts w:ascii="Arial" w:hAnsi="Arial" w:cs="Arial"/>
          <w:lang w:val="en-GB"/>
        </w:rPr>
        <w:t>ce of</w:t>
      </w:r>
      <w:r w:rsidR="00AD28E0" w:rsidRPr="008833FD">
        <w:rPr>
          <w:rFonts w:ascii="Arial" w:hAnsi="Arial" w:cs="Arial"/>
          <w:lang w:val="en-GB"/>
        </w:rPr>
        <w:t xml:space="preserve"> links between their products and a viable market.  They traditionally plant red beans, pineapples, cassava and corn on a small scale.  </w:t>
      </w:r>
    </w:p>
    <w:p w14:paraId="19D125F0" w14:textId="2DFBF678" w:rsidR="00E87D6A" w:rsidRPr="008833FD" w:rsidRDefault="00E87D6A" w:rsidP="00681138">
      <w:pPr>
        <w:jc w:val="both"/>
        <w:rPr>
          <w:rFonts w:ascii="Arial" w:hAnsi="Arial" w:cs="Arial"/>
          <w:lang w:val="en-GB"/>
        </w:rPr>
      </w:pPr>
      <w:r w:rsidRPr="008833FD">
        <w:rPr>
          <w:rFonts w:ascii="Arial" w:hAnsi="Arial" w:cs="Arial"/>
          <w:lang w:val="en-GB"/>
        </w:rPr>
        <w:lastRenderedPageBreak/>
        <w:t>Due to high levels of unemployment</w:t>
      </w:r>
      <w:r w:rsidR="00C12CFC" w:rsidRPr="008833FD">
        <w:rPr>
          <w:rFonts w:ascii="Arial" w:hAnsi="Arial" w:cs="Arial"/>
          <w:lang w:val="en-GB"/>
        </w:rPr>
        <w:t xml:space="preserve">, coupled </w:t>
      </w:r>
      <w:r w:rsidRPr="008833FD">
        <w:rPr>
          <w:rFonts w:ascii="Arial" w:hAnsi="Arial" w:cs="Arial"/>
          <w:lang w:val="en-GB"/>
        </w:rPr>
        <w:t>with low incentives and scarce opportunities of acquiring knowledge in the agricultural field or technology, many young men leave the communities and go to Georgetown, Bra</w:t>
      </w:r>
      <w:r w:rsidR="00C12CFC" w:rsidRPr="008833FD">
        <w:rPr>
          <w:rFonts w:ascii="Arial" w:hAnsi="Arial" w:cs="Arial"/>
          <w:lang w:val="en-GB"/>
        </w:rPr>
        <w:t>z</w:t>
      </w:r>
      <w:r w:rsidRPr="008833FD">
        <w:rPr>
          <w:rFonts w:ascii="Arial" w:hAnsi="Arial" w:cs="Arial"/>
          <w:lang w:val="en-GB"/>
        </w:rPr>
        <w:t>il or other countries such as the U.S.</w:t>
      </w:r>
      <w:r w:rsidRPr="008833FD">
        <w:rPr>
          <w:rStyle w:val="FootnoteReference"/>
          <w:rFonts w:ascii="Arial" w:hAnsi="Arial" w:cs="Arial"/>
          <w:lang w:val="en-GB"/>
        </w:rPr>
        <w:footnoteReference w:id="55"/>
      </w:r>
      <w:r w:rsidRPr="008833FD">
        <w:rPr>
          <w:rFonts w:ascii="Arial" w:hAnsi="Arial" w:cs="Arial"/>
          <w:lang w:val="en-GB"/>
        </w:rPr>
        <w:t xml:space="preserve">, sometimes permanently.   </w:t>
      </w:r>
    </w:p>
    <w:p w14:paraId="62C9C3CA" w14:textId="2DA60C04" w:rsidR="001438BA" w:rsidRPr="008833FD" w:rsidRDefault="001438BA" w:rsidP="00B038D1">
      <w:pPr>
        <w:pStyle w:val="NumParagraph"/>
        <w:numPr>
          <w:ilvl w:val="0"/>
          <w:numId w:val="8"/>
        </w:numPr>
        <w:spacing w:before="120" w:after="120"/>
        <w:outlineLvl w:val="1"/>
        <w:rPr>
          <w:rFonts w:ascii="Arial" w:hAnsi="Arial" w:cs="Arial"/>
          <w:b/>
          <w:sz w:val="22"/>
          <w:szCs w:val="22"/>
          <w:lang w:val="en-GB"/>
        </w:rPr>
      </w:pPr>
      <w:r w:rsidRPr="008833FD">
        <w:rPr>
          <w:rFonts w:ascii="Arial" w:hAnsi="Arial" w:cs="Arial"/>
          <w:b/>
          <w:sz w:val="22"/>
          <w:szCs w:val="22"/>
          <w:lang w:val="en-GB"/>
        </w:rPr>
        <w:t xml:space="preserve">Gender </w:t>
      </w:r>
      <w:r w:rsidR="00C12CFC" w:rsidRPr="008833FD">
        <w:rPr>
          <w:rFonts w:ascii="Arial" w:hAnsi="Arial" w:cs="Arial"/>
          <w:b/>
          <w:sz w:val="22"/>
          <w:szCs w:val="22"/>
          <w:lang w:val="en-GB"/>
        </w:rPr>
        <w:t>I</w:t>
      </w:r>
      <w:r w:rsidR="00B038D1" w:rsidRPr="008833FD">
        <w:rPr>
          <w:rFonts w:ascii="Arial" w:hAnsi="Arial" w:cs="Arial"/>
          <w:b/>
          <w:sz w:val="22"/>
          <w:szCs w:val="22"/>
          <w:lang w:val="en-GB"/>
        </w:rPr>
        <w:t>ssue</w:t>
      </w:r>
    </w:p>
    <w:p w14:paraId="07A92F00" w14:textId="369EFF21" w:rsidR="00E87D6A" w:rsidRPr="008833FD" w:rsidRDefault="00E87D6A" w:rsidP="00681138">
      <w:pPr>
        <w:jc w:val="both"/>
        <w:rPr>
          <w:rFonts w:ascii="Arial" w:hAnsi="Arial" w:cs="Arial"/>
          <w:lang w:val="en-GB"/>
        </w:rPr>
      </w:pPr>
      <w:r w:rsidRPr="008833FD">
        <w:rPr>
          <w:rFonts w:ascii="Arial" w:hAnsi="Arial" w:cs="Arial"/>
          <w:lang w:val="en-GB"/>
        </w:rPr>
        <w:t>In terms of gender and access to land, women complained that they have no access to farm lands and are left without any income or possibilities of gaining knowledge that could be both useful and empowering.  Women mentioned their skills, willingness and readiness to work on any agricultural endeavo</w:t>
      </w:r>
      <w:r w:rsidR="00870F1A" w:rsidRPr="008833FD">
        <w:rPr>
          <w:rFonts w:ascii="Arial" w:hAnsi="Arial" w:cs="Arial"/>
          <w:lang w:val="en-GB"/>
        </w:rPr>
        <w:t>u</w:t>
      </w:r>
      <w:r w:rsidRPr="008833FD">
        <w:rPr>
          <w:rFonts w:ascii="Arial" w:hAnsi="Arial" w:cs="Arial"/>
          <w:lang w:val="en-GB"/>
        </w:rPr>
        <w:t xml:space="preserve">r as well as in handicrafts, given the knowledge they have producing the latter, provided they have a market to sell their products </w:t>
      </w:r>
      <w:r w:rsidR="00870F1A" w:rsidRPr="008833FD">
        <w:rPr>
          <w:rFonts w:ascii="Arial" w:hAnsi="Arial" w:cs="Arial"/>
          <w:lang w:val="en-GB"/>
        </w:rPr>
        <w:t xml:space="preserve">in, </w:t>
      </w:r>
      <w:r w:rsidRPr="008833FD">
        <w:rPr>
          <w:rFonts w:ascii="Arial" w:hAnsi="Arial" w:cs="Arial"/>
          <w:lang w:val="en-GB"/>
        </w:rPr>
        <w:t>and know-how</w:t>
      </w:r>
      <w:r w:rsidR="00870F1A" w:rsidRPr="008833FD">
        <w:rPr>
          <w:rFonts w:ascii="Arial" w:hAnsi="Arial" w:cs="Arial"/>
          <w:lang w:val="en-GB"/>
        </w:rPr>
        <w:t>,</w:t>
      </w:r>
      <w:r w:rsidRPr="008833FD">
        <w:rPr>
          <w:rFonts w:ascii="Arial" w:hAnsi="Arial" w:cs="Arial"/>
          <w:lang w:val="en-GB"/>
        </w:rPr>
        <w:t xml:space="preserve"> including technology</w:t>
      </w:r>
      <w:r w:rsidR="0078595F" w:rsidRPr="008833FD">
        <w:rPr>
          <w:rStyle w:val="FootnoteReference"/>
          <w:rFonts w:ascii="Arial" w:hAnsi="Arial" w:cs="Arial"/>
          <w:lang w:val="en-GB"/>
        </w:rPr>
        <w:footnoteReference w:id="56"/>
      </w:r>
      <w:r w:rsidRPr="008833FD">
        <w:rPr>
          <w:rFonts w:ascii="Arial" w:hAnsi="Arial" w:cs="Arial"/>
          <w:lang w:val="en-GB"/>
        </w:rPr>
        <w:t>.</w:t>
      </w:r>
    </w:p>
    <w:p w14:paraId="76F41390" w14:textId="64FA7FA0" w:rsidR="00E87D6A" w:rsidRPr="008833FD" w:rsidRDefault="00E87D6A" w:rsidP="00681138">
      <w:pPr>
        <w:jc w:val="both"/>
        <w:rPr>
          <w:rFonts w:ascii="Arial" w:hAnsi="Arial" w:cs="Arial"/>
          <w:lang w:val="en-GB"/>
        </w:rPr>
      </w:pPr>
      <w:r w:rsidRPr="008833FD">
        <w:rPr>
          <w:rFonts w:ascii="Arial" w:hAnsi="Arial" w:cs="Arial"/>
          <w:lang w:val="en-GB"/>
        </w:rPr>
        <w:t xml:space="preserve">The lack of access to education in these communities is </w:t>
      </w:r>
      <w:r w:rsidR="00A135BD" w:rsidRPr="008833FD">
        <w:rPr>
          <w:rFonts w:ascii="Arial" w:hAnsi="Arial" w:cs="Arial"/>
          <w:lang w:val="en-GB"/>
        </w:rPr>
        <w:t>cause for concern. W</w:t>
      </w:r>
      <w:r w:rsidRPr="008833FD">
        <w:rPr>
          <w:rFonts w:ascii="Arial" w:hAnsi="Arial" w:cs="Arial"/>
          <w:lang w:val="en-GB"/>
        </w:rPr>
        <w:t>omen rarely finish high school</w:t>
      </w:r>
      <w:r w:rsidR="00A135BD" w:rsidRPr="008833FD">
        <w:rPr>
          <w:rFonts w:ascii="Arial" w:hAnsi="Arial" w:cs="Arial"/>
          <w:lang w:val="en-GB"/>
        </w:rPr>
        <w:t>,</w:t>
      </w:r>
      <w:r w:rsidRPr="008833FD">
        <w:rPr>
          <w:rFonts w:ascii="Arial" w:hAnsi="Arial" w:cs="Arial"/>
          <w:lang w:val="en-GB"/>
        </w:rPr>
        <w:t xml:space="preserve"> while young men and also women are lured by promises of well-paid jobs</w:t>
      </w:r>
      <w:r w:rsidR="00A135BD" w:rsidRPr="008833FD">
        <w:rPr>
          <w:rFonts w:ascii="Arial" w:hAnsi="Arial" w:cs="Arial"/>
          <w:lang w:val="en-GB"/>
        </w:rPr>
        <w:t xml:space="preserve"> which end</w:t>
      </w:r>
      <w:r w:rsidRPr="008833FD">
        <w:rPr>
          <w:rFonts w:ascii="Arial" w:hAnsi="Arial" w:cs="Arial"/>
          <w:lang w:val="en-GB"/>
        </w:rPr>
        <w:t xml:space="preserve"> up</w:t>
      </w:r>
      <w:r w:rsidR="00A135BD" w:rsidRPr="008833FD">
        <w:rPr>
          <w:rFonts w:ascii="Arial" w:hAnsi="Arial" w:cs="Arial"/>
          <w:lang w:val="en-GB"/>
        </w:rPr>
        <w:t xml:space="preserve"> in</w:t>
      </w:r>
      <w:r w:rsidRPr="008833FD">
        <w:rPr>
          <w:rFonts w:ascii="Arial" w:hAnsi="Arial" w:cs="Arial"/>
          <w:lang w:val="en-GB"/>
        </w:rPr>
        <w:t xml:space="preserve"> </w:t>
      </w:r>
      <w:r w:rsidR="00A135BD" w:rsidRPr="008833FD">
        <w:rPr>
          <w:rFonts w:ascii="Arial" w:hAnsi="Arial" w:cs="Arial"/>
          <w:lang w:val="en-GB"/>
        </w:rPr>
        <w:t xml:space="preserve">harsh working conditions in </w:t>
      </w:r>
      <w:r w:rsidRPr="008833FD">
        <w:rPr>
          <w:rFonts w:ascii="Arial" w:hAnsi="Arial" w:cs="Arial"/>
          <w:lang w:val="en-GB"/>
        </w:rPr>
        <w:t>mining field</w:t>
      </w:r>
      <w:r w:rsidR="00A135BD" w:rsidRPr="008833FD">
        <w:rPr>
          <w:rFonts w:ascii="Arial" w:hAnsi="Arial" w:cs="Arial"/>
          <w:lang w:val="en-GB"/>
        </w:rPr>
        <w:t>s</w:t>
      </w:r>
      <w:r w:rsidRPr="008833FD">
        <w:rPr>
          <w:rFonts w:ascii="Arial" w:hAnsi="Arial" w:cs="Arial"/>
          <w:lang w:val="en-GB"/>
        </w:rPr>
        <w:t xml:space="preserve"> or forced prostitution. Among the factors are both </w:t>
      </w:r>
      <w:r w:rsidR="00736837" w:rsidRPr="008833FD">
        <w:rPr>
          <w:rFonts w:ascii="Arial" w:hAnsi="Arial" w:cs="Arial"/>
          <w:lang w:val="en-GB"/>
        </w:rPr>
        <w:t>accesses</w:t>
      </w:r>
      <w:r w:rsidRPr="008833FD">
        <w:rPr>
          <w:rFonts w:ascii="Arial" w:hAnsi="Arial" w:cs="Arial"/>
          <w:lang w:val="en-GB"/>
        </w:rPr>
        <w:t xml:space="preserve"> to schools and trained teachers</w:t>
      </w:r>
      <w:r w:rsidR="00A135BD" w:rsidRPr="008833FD">
        <w:rPr>
          <w:rFonts w:ascii="Arial" w:hAnsi="Arial" w:cs="Arial"/>
          <w:lang w:val="en-GB"/>
        </w:rPr>
        <w:t>,</w:t>
      </w:r>
      <w:r w:rsidRPr="008833FD">
        <w:rPr>
          <w:rFonts w:ascii="Arial" w:hAnsi="Arial" w:cs="Arial"/>
          <w:lang w:val="en-GB"/>
        </w:rPr>
        <w:t xml:space="preserve"> as wel</w:t>
      </w:r>
      <w:r w:rsidR="00A135BD" w:rsidRPr="008833FD">
        <w:rPr>
          <w:rFonts w:ascii="Arial" w:hAnsi="Arial" w:cs="Arial"/>
          <w:lang w:val="en-GB"/>
        </w:rPr>
        <w:t>l as unwanted early pregnancies</w:t>
      </w:r>
      <w:r w:rsidR="00681138" w:rsidRPr="008833FD">
        <w:rPr>
          <w:rFonts w:ascii="Arial" w:hAnsi="Arial" w:cs="Arial"/>
          <w:lang w:val="en-GB"/>
        </w:rPr>
        <w:t xml:space="preserve">. </w:t>
      </w:r>
      <w:r w:rsidRPr="008833FD">
        <w:rPr>
          <w:rFonts w:ascii="Arial" w:hAnsi="Arial" w:cs="Arial"/>
          <w:lang w:val="en-GB"/>
        </w:rPr>
        <w:t>Incest was reported as another problem engrained in the Amerindian communities (further data needs to be collected to avoid making a correlation between a particular ethnicity and sexual abuse</w:t>
      </w:r>
      <w:r w:rsidR="00A135BD" w:rsidRPr="008833FD">
        <w:rPr>
          <w:rFonts w:ascii="Arial" w:hAnsi="Arial" w:cs="Arial"/>
          <w:lang w:val="en-GB"/>
        </w:rPr>
        <w:t>,</w:t>
      </w:r>
      <w:r w:rsidRPr="008833FD">
        <w:rPr>
          <w:rFonts w:ascii="Arial" w:hAnsi="Arial" w:cs="Arial"/>
          <w:lang w:val="en-GB"/>
        </w:rPr>
        <w:t xml:space="preserve"> as</w:t>
      </w:r>
      <w:r w:rsidR="00AD28E0" w:rsidRPr="008833FD">
        <w:rPr>
          <w:rFonts w:ascii="Arial" w:hAnsi="Arial" w:cs="Arial"/>
          <w:lang w:val="en-GB"/>
        </w:rPr>
        <w:t xml:space="preserve"> it exists across ethnicities)</w:t>
      </w:r>
      <w:r w:rsidR="00681138" w:rsidRPr="008833FD">
        <w:rPr>
          <w:rStyle w:val="FootnoteReference"/>
          <w:rFonts w:ascii="Arial" w:hAnsi="Arial" w:cs="Arial"/>
          <w:lang w:val="en-GB"/>
        </w:rPr>
        <w:footnoteReference w:id="57"/>
      </w:r>
      <w:r w:rsidR="00AD28E0" w:rsidRPr="008833FD">
        <w:rPr>
          <w:rFonts w:ascii="Arial" w:hAnsi="Arial" w:cs="Arial"/>
          <w:lang w:val="en-GB"/>
        </w:rPr>
        <w:t>.</w:t>
      </w:r>
    </w:p>
    <w:p w14:paraId="5591FD4B" w14:textId="365BEFBB" w:rsidR="00B141C3" w:rsidRPr="00672EE9" w:rsidRDefault="00B141C3" w:rsidP="00FB7997">
      <w:pPr>
        <w:pStyle w:val="Heading1"/>
        <w:numPr>
          <w:ilvl w:val="0"/>
          <w:numId w:val="6"/>
        </w:numPr>
        <w:rPr>
          <w:lang w:val="en-GB"/>
        </w:rPr>
      </w:pPr>
      <w:bookmarkStart w:id="30" w:name="_Toc460881303"/>
      <w:bookmarkStart w:id="31" w:name="_Toc428116567"/>
      <w:r w:rsidRPr="00672EE9">
        <w:rPr>
          <w:lang w:val="en-GB"/>
        </w:rPr>
        <w:t>Legal and institutional framework for socio environmental issue</w:t>
      </w:r>
      <w:r w:rsidR="0075721C" w:rsidRPr="00672EE9">
        <w:rPr>
          <w:lang w:val="en-GB"/>
        </w:rPr>
        <w:t>s</w:t>
      </w:r>
      <w:bookmarkEnd w:id="30"/>
    </w:p>
    <w:p w14:paraId="5CAF057B" w14:textId="77777777" w:rsidR="00B141C3" w:rsidRPr="00672EE9" w:rsidRDefault="00B141C3" w:rsidP="00FB7997">
      <w:pPr>
        <w:pStyle w:val="Heading1"/>
        <w:numPr>
          <w:ilvl w:val="1"/>
          <w:numId w:val="6"/>
        </w:numPr>
        <w:rPr>
          <w:lang w:val="en-GB"/>
        </w:rPr>
      </w:pPr>
      <w:bookmarkStart w:id="32" w:name="_Toc460881304"/>
      <w:r w:rsidRPr="00672EE9">
        <w:rPr>
          <w:lang w:val="en-GB"/>
        </w:rPr>
        <w:t>Legal and regulatory framework</w:t>
      </w:r>
      <w:bookmarkEnd w:id="32"/>
    </w:p>
    <w:p w14:paraId="4172145A" w14:textId="77777777" w:rsidR="00B141C3" w:rsidRPr="00672EE9" w:rsidRDefault="00B141C3" w:rsidP="00D624A6">
      <w:pPr>
        <w:jc w:val="both"/>
        <w:rPr>
          <w:rFonts w:ascii="Arial" w:hAnsi="Arial" w:cs="Arial"/>
          <w:lang w:val="en-GB"/>
        </w:rPr>
      </w:pPr>
      <w:r w:rsidRPr="00672EE9">
        <w:rPr>
          <w:rFonts w:ascii="Arial" w:hAnsi="Arial" w:cs="Arial"/>
          <w:lang w:val="en-GB"/>
        </w:rPr>
        <w:t>Current national environmental policies are based on an integrated approach to environmental management and the need to work towards the goals of sustainable development. The commitment to sustainable development is firmly established in the MOA as well as national development plans based in a Government’s “Vision 2020” green economy.</w:t>
      </w:r>
    </w:p>
    <w:p w14:paraId="5083A446" w14:textId="3D7B9572" w:rsidR="002048C6" w:rsidRPr="00672EE9" w:rsidRDefault="002048C6" w:rsidP="00FB7997">
      <w:pPr>
        <w:pStyle w:val="NumParagraph"/>
        <w:numPr>
          <w:ilvl w:val="0"/>
          <w:numId w:val="10"/>
        </w:numPr>
        <w:spacing w:before="120" w:after="120"/>
        <w:outlineLvl w:val="1"/>
        <w:rPr>
          <w:rFonts w:ascii="Arial" w:hAnsi="Arial" w:cs="Arial"/>
          <w:b/>
          <w:lang w:val="en-GB"/>
        </w:rPr>
      </w:pPr>
      <w:bookmarkStart w:id="33" w:name="_Toc460881305"/>
      <w:r w:rsidRPr="00672EE9">
        <w:rPr>
          <w:rFonts w:ascii="Arial" w:hAnsi="Arial" w:cs="Arial"/>
          <w:b/>
          <w:lang w:val="en-GB"/>
        </w:rPr>
        <w:t xml:space="preserve">Legislation </w:t>
      </w:r>
      <w:r w:rsidR="0075721C" w:rsidRPr="00672EE9">
        <w:rPr>
          <w:rFonts w:ascii="Arial" w:hAnsi="Arial" w:cs="Arial"/>
          <w:b/>
          <w:lang w:val="en-GB"/>
        </w:rPr>
        <w:t>pertaining to social and</w:t>
      </w:r>
      <w:r w:rsidRPr="00672EE9">
        <w:rPr>
          <w:rFonts w:ascii="Arial" w:hAnsi="Arial" w:cs="Arial"/>
          <w:b/>
          <w:lang w:val="en-GB"/>
        </w:rPr>
        <w:t xml:space="preserve"> environment</w:t>
      </w:r>
      <w:r w:rsidR="0075721C" w:rsidRPr="00672EE9">
        <w:rPr>
          <w:rFonts w:ascii="Arial" w:hAnsi="Arial" w:cs="Arial"/>
          <w:b/>
          <w:lang w:val="en-GB"/>
        </w:rPr>
        <w:t>al issues</w:t>
      </w:r>
      <w:bookmarkEnd w:id="33"/>
    </w:p>
    <w:p w14:paraId="2F0A2A57" w14:textId="77777777" w:rsidR="00030EF3" w:rsidRPr="00672EE9" w:rsidRDefault="00B141C3" w:rsidP="00D624A6">
      <w:pPr>
        <w:jc w:val="both"/>
        <w:rPr>
          <w:rFonts w:ascii="Arial" w:hAnsi="Arial" w:cs="Arial"/>
          <w:lang w:val="en-GB"/>
        </w:rPr>
      </w:pPr>
      <w:r w:rsidRPr="00672EE9">
        <w:rPr>
          <w:rFonts w:ascii="Arial" w:hAnsi="Arial" w:cs="Arial"/>
          <w:lang w:val="en-GB"/>
        </w:rPr>
        <w:t>The main laws of soci</w:t>
      </w:r>
      <w:r w:rsidR="0075721C" w:rsidRPr="00672EE9">
        <w:rPr>
          <w:rFonts w:ascii="Arial" w:hAnsi="Arial" w:cs="Arial"/>
          <w:lang w:val="en-GB"/>
        </w:rPr>
        <w:t>al</w:t>
      </w:r>
      <w:r w:rsidRPr="00672EE9">
        <w:rPr>
          <w:rFonts w:ascii="Arial" w:hAnsi="Arial" w:cs="Arial"/>
          <w:lang w:val="en-GB"/>
        </w:rPr>
        <w:t xml:space="preserve"> and environmental significance to agricu</w:t>
      </w:r>
      <w:r w:rsidR="00030EF3" w:rsidRPr="00672EE9">
        <w:rPr>
          <w:rFonts w:ascii="Arial" w:hAnsi="Arial" w:cs="Arial"/>
          <w:lang w:val="en-GB"/>
        </w:rPr>
        <w:t>lture development in Guyana are:</w:t>
      </w:r>
    </w:p>
    <w:p w14:paraId="6FB12C64" w14:textId="2305C550" w:rsidR="00030EF3" w:rsidRPr="00672EE9" w:rsidRDefault="00030EF3" w:rsidP="0029268E">
      <w:pPr>
        <w:pStyle w:val="ListParagraph"/>
        <w:numPr>
          <w:ilvl w:val="0"/>
          <w:numId w:val="35"/>
        </w:numPr>
        <w:jc w:val="both"/>
        <w:rPr>
          <w:rFonts w:ascii="Arial" w:hAnsi="Arial" w:cs="Arial"/>
          <w:lang w:val="en-GB"/>
        </w:rPr>
      </w:pPr>
      <w:r w:rsidRPr="00672EE9">
        <w:rPr>
          <w:rFonts w:ascii="Arial" w:hAnsi="Arial" w:cs="Arial"/>
          <w:lang w:val="en-GB"/>
        </w:rPr>
        <w:t>The Environmental Protection Act</w:t>
      </w:r>
      <w:r w:rsidR="00237411">
        <w:rPr>
          <w:rFonts w:ascii="Arial" w:hAnsi="Arial" w:cs="Arial"/>
          <w:lang w:val="en-GB"/>
        </w:rPr>
        <w:t xml:space="preserve"> and his regulations</w:t>
      </w:r>
    </w:p>
    <w:p w14:paraId="2D39B933" w14:textId="7B00F156" w:rsidR="00030EF3" w:rsidRPr="00672EE9" w:rsidRDefault="00030EF3" w:rsidP="0029268E">
      <w:pPr>
        <w:pStyle w:val="ListParagraph"/>
        <w:numPr>
          <w:ilvl w:val="0"/>
          <w:numId w:val="35"/>
        </w:numPr>
        <w:jc w:val="both"/>
        <w:rPr>
          <w:rFonts w:ascii="Arial" w:hAnsi="Arial" w:cs="Arial"/>
          <w:lang w:val="en-GB"/>
        </w:rPr>
      </w:pPr>
      <w:r w:rsidRPr="00672EE9">
        <w:rPr>
          <w:rFonts w:ascii="Arial" w:hAnsi="Arial" w:cs="Arial"/>
          <w:lang w:val="en-GB"/>
        </w:rPr>
        <w:t>Litter enforcement regulations 2014</w:t>
      </w:r>
    </w:p>
    <w:p w14:paraId="6541FAA1" w14:textId="0F835FAF" w:rsidR="00B141C3" w:rsidRPr="00672EE9" w:rsidRDefault="00030EF3" w:rsidP="00D624A6">
      <w:pPr>
        <w:jc w:val="both"/>
        <w:rPr>
          <w:rFonts w:ascii="Arial" w:hAnsi="Arial" w:cs="Arial"/>
          <w:lang w:val="en-GB"/>
        </w:rPr>
      </w:pPr>
      <w:r w:rsidRPr="00672EE9">
        <w:rPr>
          <w:rFonts w:ascii="Arial" w:hAnsi="Arial" w:cs="Arial"/>
          <w:lang w:val="en-GB"/>
        </w:rPr>
        <w:lastRenderedPageBreak/>
        <w:t>The other reg</w:t>
      </w:r>
      <w:r w:rsidR="000F72EA">
        <w:rPr>
          <w:rFonts w:ascii="Arial" w:hAnsi="Arial" w:cs="Arial"/>
          <w:lang w:val="en-GB"/>
        </w:rPr>
        <w:t>ulations are indirectly related to</w:t>
      </w:r>
      <w:r w:rsidRPr="00672EE9">
        <w:rPr>
          <w:rFonts w:ascii="Arial" w:hAnsi="Arial" w:cs="Arial"/>
          <w:lang w:val="en-GB"/>
        </w:rPr>
        <w:t xml:space="preserve"> the program</w:t>
      </w:r>
      <w:r w:rsidR="000F72EA">
        <w:rPr>
          <w:rFonts w:ascii="Arial" w:hAnsi="Arial" w:cs="Arial"/>
          <w:lang w:val="en-GB"/>
        </w:rPr>
        <w:t>me</w:t>
      </w:r>
      <w:r w:rsidRPr="00672EE9">
        <w:rPr>
          <w:rFonts w:ascii="Arial" w:hAnsi="Arial" w:cs="Arial"/>
          <w:lang w:val="en-GB"/>
        </w:rPr>
        <w:t xml:space="preserve">, all the regulations are </w:t>
      </w:r>
      <w:r w:rsidR="00B141C3" w:rsidRPr="00672EE9">
        <w:rPr>
          <w:rFonts w:ascii="Arial" w:hAnsi="Arial" w:cs="Arial"/>
          <w:lang w:val="en-GB"/>
        </w:rPr>
        <w:t>lai</w:t>
      </w:r>
      <w:r w:rsidRPr="00672EE9">
        <w:rPr>
          <w:rFonts w:ascii="Arial" w:hAnsi="Arial" w:cs="Arial"/>
          <w:lang w:val="en-GB"/>
        </w:rPr>
        <w:t>d out in Table 6</w:t>
      </w:r>
      <w:r w:rsidR="00B141C3" w:rsidRPr="00672EE9">
        <w:rPr>
          <w:rFonts w:ascii="Arial" w:hAnsi="Arial" w:cs="Arial"/>
          <w:lang w:val="en-GB"/>
        </w:rPr>
        <w:t>. The document presents a complete list of legislation to guide the planning and development prior to and during project implementation, and sets out the relevant legal environment on which the investment program</w:t>
      </w:r>
      <w:r w:rsidR="000F72EA">
        <w:rPr>
          <w:rFonts w:ascii="Arial" w:hAnsi="Arial" w:cs="Arial"/>
          <w:lang w:val="en-GB"/>
        </w:rPr>
        <w:t>me</w:t>
      </w:r>
      <w:r w:rsidR="00B141C3" w:rsidRPr="00672EE9">
        <w:rPr>
          <w:rFonts w:ascii="Arial" w:hAnsi="Arial" w:cs="Arial"/>
          <w:lang w:val="en-GB"/>
        </w:rPr>
        <w:t xml:space="preserve"> is expected to operate.</w:t>
      </w:r>
    </w:p>
    <w:p w14:paraId="2F38CD3A" w14:textId="77777777" w:rsidR="00CE05C0" w:rsidRPr="00237411" w:rsidRDefault="00CE05C0" w:rsidP="00CE05C0">
      <w:pPr>
        <w:pStyle w:val="Caption"/>
        <w:keepNext/>
        <w:jc w:val="center"/>
        <w:rPr>
          <w:color w:val="auto"/>
          <w:sz w:val="20"/>
          <w:lang w:val="en-GB"/>
        </w:rPr>
      </w:pPr>
      <w:r w:rsidRPr="00237411">
        <w:rPr>
          <w:color w:val="auto"/>
          <w:sz w:val="20"/>
          <w:lang w:val="en-GB"/>
        </w:rPr>
        <w:t xml:space="preserve">Table </w:t>
      </w:r>
      <w:r w:rsidRPr="00237411">
        <w:rPr>
          <w:color w:val="auto"/>
          <w:sz w:val="20"/>
          <w:lang w:val="en-GB"/>
        </w:rPr>
        <w:fldChar w:fldCharType="begin"/>
      </w:r>
      <w:r w:rsidRPr="00237411">
        <w:rPr>
          <w:color w:val="auto"/>
          <w:sz w:val="20"/>
          <w:lang w:val="en-GB"/>
        </w:rPr>
        <w:instrText xml:space="preserve"> SEQ Tabla \* ARABIC </w:instrText>
      </w:r>
      <w:r w:rsidRPr="00237411">
        <w:rPr>
          <w:color w:val="auto"/>
          <w:sz w:val="20"/>
          <w:lang w:val="en-GB"/>
        </w:rPr>
        <w:fldChar w:fldCharType="separate"/>
      </w:r>
      <w:r w:rsidR="008918D8" w:rsidRPr="00237411">
        <w:rPr>
          <w:noProof/>
          <w:color w:val="auto"/>
          <w:sz w:val="20"/>
          <w:lang w:val="en-GB"/>
        </w:rPr>
        <w:t>8</w:t>
      </w:r>
      <w:r w:rsidRPr="00237411">
        <w:rPr>
          <w:color w:val="auto"/>
          <w:sz w:val="20"/>
          <w:lang w:val="en-GB"/>
        </w:rPr>
        <w:fldChar w:fldCharType="end"/>
      </w:r>
      <w:r w:rsidRPr="00237411">
        <w:rPr>
          <w:color w:val="auto"/>
          <w:sz w:val="20"/>
          <w:lang w:val="en-GB"/>
        </w:rPr>
        <w:t>: Relevant legal instruments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558"/>
        <w:gridCol w:w="4394"/>
        <w:gridCol w:w="1276"/>
        <w:gridCol w:w="1523"/>
      </w:tblGrid>
      <w:tr w:rsidR="00B141C3" w:rsidRPr="00672EE9" w14:paraId="6362F75F" w14:textId="77777777" w:rsidTr="006B00F6">
        <w:trPr>
          <w:trHeight w:val="241"/>
        </w:trPr>
        <w:tc>
          <w:tcPr>
            <w:tcW w:w="288" w:type="pct"/>
            <w:shd w:val="clear" w:color="auto" w:fill="F2F2F2" w:themeFill="background1" w:themeFillShade="F2"/>
          </w:tcPr>
          <w:p w14:paraId="312602A3"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 xml:space="preserve"># </w:t>
            </w:r>
          </w:p>
        </w:tc>
        <w:tc>
          <w:tcPr>
            <w:tcW w:w="839" w:type="pct"/>
            <w:shd w:val="clear" w:color="auto" w:fill="F2F2F2" w:themeFill="background1" w:themeFillShade="F2"/>
          </w:tcPr>
          <w:p w14:paraId="1A3FF584"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 xml:space="preserve">Legal </w:t>
            </w:r>
          </w:p>
          <w:p w14:paraId="22BA9BAD" w14:textId="77777777" w:rsidR="00B141C3" w:rsidRPr="00672EE9" w:rsidRDefault="00CE05C0"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 xml:space="preserve">Instrument </w:t>
            </w:r>
          </w:p>
        </w:tc>
        <w:tc>
          <w:tcPr>
            <w:tcW w:w="2366" w:type="pct"/>
            <w:shd w:val="clear" w:color="auto" w:fill="F2F2F2" w:themeFill="background1" w:themeFillShade="F2"/>
          </w:tcPr>
          <w:p w14:paraId="6BF303B4"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 xml:space="preserve">Brief Description </w:t>
            </w:r>
          </w:p>
        </w:tc>
        <w:tc>
          <w:tcPr>
            <w:tcW w:w="687" w:type="pct"/>
            <w:shd w:val="clear" w:color="auto" w:fill="F2F2F2" w:themeFill="background1" w:themeFillShade="F2"/>
          </w:tcPr>
          <w:p w14:paraId="64E1F1A5"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 xml:space="preserve">Natural Area or Issue Covered </w:t>
            </w:r>
          </w:p>
        </w:tc>
        <w:tc>
          <w:tcPr>
            <w:tcW w:w="820" w:type="pct"/>
            <w:shd w:val="clear" w:color="auto" w:fill="F2F2F2" w:themeFill="background1" w:themeFillShade="F2"/>
          </w:tcPr>
          <w:p w14:paraId="4B003E4D"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 xml:space="preserve">Implementing Agency </w:t>
            </w:r>
          </w:p>
        </w:tc>
      </w:tr>
      <w:tr w:rsidR="00B141C3" w:rsidRPr="00672EE9" w14:paraId="1785C9B9" w14:textId="77777777" w:rsidTr="006B00F6">
        <w:trPr>
          <w:trHeight w:val="1694"/>
        </w:trPr>
        <w:tc>
          <w:tcPr>
            <w:tcW w:w="288" w:type="pct"/>
            <w:shd w:val="clear" w:color="auto" w:fill="auto"/>
          </w:tcPr>
          <w:p w14:paraId="66B8EAD3"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 xml:space="preserve">1 </w:t>
            </w:r>
          </w:p>
        </w:tc>
        <w:tc>
          <w:tcPr>
            <w:tcW w:w="839" w:type="pct"/>
            <w:shd w:val="clear" w:color="auto" w:fill="auto"/>
          </w:tcPr>
          <w:p w14:paraId="5F158F65"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 xml:space="preserve">The Environmental Protection Act </w:t>
            </w:r>
          </w:p>
          <w:p w14:paraId="592B015D"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EP Act 1986</w:t>
            </w:r>
          </w:p>
        </w:tc>
        <w:tc>
          <w:tcPr>
            <w:tcW w:w="2366" w:type="pct"/>
            <w:shd w:val="clear" w:color="auto" w:fill="auto"/>
          </w:tcPr>
          <w:p w14:paraId="61E0274C"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Environmental protection/management is governed by the Environmental Protection Act (EP Act) 1996.</w:t>
            </w:r>
          </w:p>
          <w:p w14:paraId="6F5078A1"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The act is the first comprehensive environmental legislation in Guyana and established the EPA. The Act provides for “the management, conservation, protection and improvement of the environment, the prevention and/or control of pollution, the assessment of the impact of economic development on the environment, the sustainable use of natural resources and for matters incidental thereto connected therewith”. Under the Act the EPA is mandated to coordinate environmental management and outlines the legal process for undertaking sustainable and effective management of the natural environment.</w:t>
            </w:r>
          </w:p>
        </w:tc>
        <w:tc>
          <w:tcPr>
            <w:tcW w:w="687" w:type="pct"/>
            <w:shd w:val="clear" w:color="auto" w:fill="auto"/>
          </w:tcPr>
          <w:p w14:paraId="7D30B983"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Control of environment impact and regulate the use of natural resources. </w:t>
            </w:r>
          </w:p>
        </w:tc>
        <w:tc>
          <w:tcPr>
            <w:tcW w:w="820" w:type="pct"/>
            <w:shd w:val="clear" w:color="auto" w:fill="auto"/>
          </w:tcPr>
          <w:p w14:paraId="5149CE8D"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EPA</w:t>
            </w:r>
          </w:p>
        </w:tc>
      </w:tr>
      <w:tr w:rsidR="00B141C3" w:rsidRPr="00672EE9" w14:paraId="1BDEE95C" w14:textId="77777777" w:rsidTr="006B00F6">
        <w:trPr>
          <w:trHeight w:val="416"/>
        </w:trPr>
        <w:tc>
          <w:tcPr>
            <w:tcW w:w="288" w:type="pct"/>
            <w:shd w:val="clear" w:color="auto" w:fill="auto"/>
          </w:tcPr>
          <w:p w14:paraId="0298712A"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 xml:space="preserve">2 </w:t>
            </w:r>
          </w:p>
        </w:tc>
        <w:tc>
          <w:tcPr>
            <w:tcW w:w="839" w:type="pct"/>
            <w:shd w:val="clear" w:color="auto" w:fill="auto"/>
          </w:tcPr>
          <w:p w14:paraId="2D39F927"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b/>
                <w:bCs/>
                <w:color w:val="000000"/>
                <w:sz w:val="18"/>
                <w:szCs w:val="18"/>
                <w:lang w:val="en-GB"/>
              </w:rPr>
              <w:t xml:space="preserve">Environmental Impact Assessment </w:t>
            </w:r>
          </w:p>
          <w:p w14:paraId="24181D0C"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Part IV of the Environment Protection  Act</w:t>
            </w:r>
          </w:p>
        </w:tc>
        <w:tc>
          <w:tcPr>
            <w:tcW w:w="2366" w:type="pct"/>
            <w:shd w:val="clear" w:color="auto" w:fill="auto"/>
          </w:tcPr>
          <w:p w14:paraId="4C1F119A"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Stipulates the process governing EIAs. The Act requires that an EIA be conducted prior to authorization of any project, which may significantly affect the environment. The EP Act mandates the EPA to execute the following functions relating to environmental assessment:</w:t>
            </w:r>
          </w:p>
          <w:p w14:paraId="5EF31C48"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To take steps, as are necessary, for the effective management of the natural environment so as to ensure conservation, protection and sustainable use of natural resources;</w:t>
            </w:r>
          </w:p>
          <w:p w14:paraId="2F90E01B"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To promote the participation of members of the public in the process of integrating environmental concerns in planning for development on a sustainable basis;</w:t>
            </w:r>
          </w:p>
          <w:p w14:paraId="63F23F80"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To ensure that any development activity which may cause an adverse effect on the natural environment be assessed before such activity commenced and that such adverse effect be taken into account in deciding whether or not such activity should be </w:t>
            </w:r>
            <w:r w:rsidRPr="00672EE9">
              <w:rPr>
                <w:rFonts w:ascii="Arial" w:eastAsia="Calibri" w:hAnsi="Arial" w:cs="Arial"/>
                <w:color w:val="000000"/>
                <w:sz w:val="18"/>
                <w:szCs w:val="18"/>
                <w:lang w:val="en-GB"/>
              </w:rPr>
              <w:lastRenderedPageBreak/>
              <w:t>authorized; and</w:t>
            </w:r>
          </w:p>
          <w:p w14:paraId="5F7B0D94"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To provide first development consent regarding any development project.</w:t>
            </w:r>
          </w:p>
          <w:p w14:paraId="0EC4DF2E"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The EPA has determined that for a project of this nature, an ESIA is a mandatory requirement before the issuance of an environmental authorization.</w:t>
            </w:r>
          </w:p>
        </w:tc>
        <w:tc>
          <w:tcPr>
            <w:tcW w:w="687" w:type="pct"/>
            <w:shd w:val="clear" w:color="auto" w:fill="auto"/>
          </w:tcPr>
          <w:p w14:paraId="31B29737"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lastRenderedPageBreak/>
              <w:t xml:space="preserve">Describe in detail the processes involved in the preparation and evaluation of EIA`s. </w:t>
            </w:r>
          </w:p>
        </w:tc>
        <w:tc>
          <w:tcPr>
            <w:tcW w:w="820" w:type="pct"/>
            <w:shd w:val="clear" w:color="auto" w:fill="auto"/>
          </w:tcPr>
          <w:p w14:paraId="2B5FF8F7"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EPA </w:t>
            </w:r>
          </w:p>
        </w:tc>
      </w:tr>
      <w:tr w:rsidR="00B141C3" w:rsidRPr="00672EE9" w14:paraId="6428A4C8" w14:textId="77777777" w:rsidTr="006B00F6">
        <w:trPr>
          <w:trHeight w:val="668"/>
        </w:trPr>
        <w:tc>
          <w:tcPr>
            <w:tcW w:w="288" w:type="pct"/>
            <w:shd w:val="clear" w:color="auto" w:fill="auto"/>
          </w:tcPr>
          <w:p w14:paraId="51AB28CA" w14:textId="77777777" w:rsidR="00B141C3" w:rsidRPr="00672EE9" w:rsidRDefault="00B141C3" w:rsidP="00D624A6">
            <w:pPr>
              <w:rPr>
                <w:rFonts w:ascii="Arial" w:eastAsia="Calibri" w:hAnsi="Arial" w:cs="Arial"/>
                <w:color w:val="000000"/>
                <w:sz w:val="18"/>
                <w:szCs w:val="18"/>
                <w:lang w:val="en-GB"/>
              </w:rPr>
            </w:pPr>
          </w:p>
        </w:tc>
        <w:tc>
          <w:tcPr>
            <w:tcW w:w="839" w:type="pct"/>
            <w:shd w:val="clear" w:color="auto" w:fill="auto"/>
          </w:tcPr>
          <w:p w14:paraId="2E48BA54" w14:textId="77777777" w:rsidR="00B141C3" w:rsidRPr="00672EE9" w:rsidRDefault="00B141C3" w:rsidP="00D624A6">
            <w:pPr>
              <w:rPr>
                <w:rFonts w:ascii="Arial" w:eastAsia="Calibri" w:hAnsi="Arial" w:cs="Arial"/>
                <w:b/>
                <w:color w:val="000000"/>
                <w:sz w:val="18"/>
                <w:szCs w:val="18"/>
                <w:lang w:val="en-GB"/>
              </w:rPr>
            </w:pPr>
            <w:r w:rsidRPr="00672EE9">
              <w:rPr>
                <w:rFonts w:ascii="Arial" w:eastAsia="Calibri" w:hAnsi="Arial" w:cs="Arial"/>
                <w:b/>
                <w:color w:val="000000"/>
                <w:sz w:val="18"/>
                <w:szCs w:val="18"/>
                <w:lang w:val="en-GB"/>
              </w:rPr>
              <w:t xml:space="preserve">EIA Process Guidelines </w:t>
            </w:r>
          </w:p>
        </w:tc>
        <w:tc>
          <w:tcPr>
            <w:tcW w:w="2366" w:type="pct"/>
            <w:shd w:val="clear" w:color="auto" w:fill="auto"/>
          </w:tcPr>
          <w:p w14:paraId="139DBB7A" w14:textId="7A2541C8" w:rsidR="00B141C3" w:rsidRPr="00672EE9" w:rsidRDefault="002531C8"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Describe the process of environmental evaluation.</w:t>
            </w:r>
          </w:p>
        </w:tc>
        <w:tc>
          <w:tcPr>
            <w:tcW w:w="687" w:type="pct"/>
            <w:shd w:val="clear" w:color="auto" w:fill="auto"/>
          </w:tcPr>
          <w:p w14:paraId="252DEDB8"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Revises the schedule of developments that require EIA </w:t>
            </w:r>
          </w:p>
        </w:tc>
        <w:tc>
          <w:tcPr>
            <w:tcW w:w="820" w:type="pct"/>
            <w:shd w:val="clear" w:color="auto" w:fill="auto"/>
          </w:tcPr>
          <w:p w14:paraId="6E0580BC"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DOE </w:t>
            </w:r>
          </w:p>
        </w:tc>
      </w:tr>
      <w:tr w:rsidR="00B141C3" w:rsidRPr="00672EE9" w14:paraId="684ACBBF" w14:textId="77777777" w:rsidTr="006B00F6">
        <w:trPr>
          <w:trHeight w:val="668"/>
        </w:trPr>
        <w:tc>
          <w:tcPr>
            <w:tcW w:w="288" w:type="pct"/>
            <w:shd w:val="clear" w:color="auto" w:fill="auto"/>
          </w:tcPr>
          <w:p w14:paraId="0646697F"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3</w:t>
            </w:r>
          </w:p>
        </w:tc>
        <w:tc>
          <w:tcPr>
            <w:tcW w:w="839" w:type="pct"/>
            <w:shd w:val="clear" w:color="auto" w:fill="auto"/>
          </w:tcPr>
          <w:p w14:paraId="5649E2A2"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 xml:space="preserve">Environment protection Regulation part of the </w:t>
            </w:r>
          </w:p>
          <w:p w14:paraId="6B885536"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Environment Protection ACT</w:t>
            </w:r>
          </w:p>
        </w:tc>
        <w:tc>
          <w:tcPr>
            <w:tcW w:w="2366" w:type="pct"/>
            <w:shd w:val="clear" w:color="auto" w:fill="auto"/>
          </w:tcPr>
          <w:p w14:paraId="6839FC30"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The Environmental Protection Regulations, made under the Environmental Protection Act, were gazette in 2000. These regulations govern Water Quality, Noise, Air Quality and Hazardous Waste Management and are aimed at preventing pollution by regulating discharges and emissions. These pollution management regulations will regulate and control the activities of development of each project in Guyana during construction and operation.</w:t>
            </w:r>
          </w:p>
          <w:p w14:paraId="138CBC25"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The Act also requires measures to be implemented to prevent environmental pollution. Part V Section 19 (1) states that A person shall not (a) Undertake an activity that causes or is likely to cause pollution of the environment unless the person takes all reasonable and practicable measures to prevent or minimize any resulting adverse effect; (b) Discharge or cause or permit the entry into the environment of any contaminant in any amount, concentration or level in excess of that prescribed by the regulations or stipulated by an environmental authorization. The Act ultimately aims toward improvement of environmental quality through the management, conservation and protection of resources and the sustainable use of natural resources.</w:t>
            </w:r>
          </w:p>
        </w:tc>
        <w:tc>
          <w:tcPr>
            <w:tcW w:w="687" w:type="pct"/>
            <w:shd w:val="clear" w:color="auto" w:fill="auto"/>
          </w:tcPr>
          <w:p w14:paraId="191A90D7"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Regulate water Quality, Noise, Air Quality and Hazardous Waste Management </w:t>
            </w:r>
          </w:p>
        </w:tc>
        <w:tc>
          <w:tcPr>
            <w:tcW w:w="820" w:type="pct"/>
            <w:shd w:val="clear" w:color="auto" w:fill="auto"/>
          </w:tcPr>
          <w:p w14:paraId="2B3340D4"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EPA</w:t>
            </w:r>
          </w:p>
        </w:tc>
      </w:tr>
      <w:tr w:rsidR="00B141C3" w:rsidRPr="005F6F06" w14:paraId="07C4EB2C" w14:textId="77777777" w:rsidTr="006B00F6">
        <w:trPr>
          <w:trHeight w:val="668"/>
        </w:trPr>
        <w:tc>
          <w:tcPr>
            <w:tcW w:w="288" w:type="pct"/>
            <w:shd w:val="clear" w:color="auto" w:fill="auto"/>
          </w:tcPr>
          <w:p w14:paraId="18774A36"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4</w:t>
            </w:r>
          </w:p>
        </w:tc>
        <w:tc>
          <w:tcPr>
            <w:tcW w:w="839" w:type="pct"/>
            <w:shd w:val="clear" w:color="auto" w:fill="auto"/>
          </w:tcPr>
          <w:p w14:paraId="3366BBB4"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Water Quality Regulation 2000</w:t>
            </w:r>
          </w:p>
        </w:tc>
        <w:tc>
          <w:tcPr>
            <w:tcW w:w="2366" w:type="pct"/>
            <w:shd w:val="clear" w:color="auto" w:fill="auto"/>
          </w:tcPr>
          <w:p w14:paraId="073BCA2D"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These regulations require registration and environmental authorization by any person whose construction, installation, operation, modification or extension of any facility cause the discharge of effluents. They cover parameter limits of effluent discharges, new sources of effluent discharges, fees</w:t>
            </w:r>
          </w:p>
          <w:p w14:paraId="1BC7D566"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 xml:space="preserve">for registration and environmental authorization, sampling points, records and reports and general provisions for the registration of water effluent, </w:t>
            </w:r>
            <w:r w:rsidRPr="00672EE9">
              <w:rPr>
                <w:rFonts w:ascii="Arial" w:eastAsia="Calibri" w:hAnsi="Arial" w:cs="Arial"/>
                <w:sz w:val="18"/>
                <w:szCs w:val="18"/>
                <w:lang w:val="en-GB"/>
              </w:rPr>
              <w:lastRenderedPageBreak/>
              <w:t>biological integrity, spills or accidental discharges and</w:t>
            </w:r>
          </w:p>
          <w:p w14:paraId="5C52749B"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 xml:space="preserve">Standards methods of analysis. Guidelines on the discharge of effluents and disposal of sludge are detailed in these regulations. </w:t>
            </w:r>
          </w:p>
          <w:p w14:paraId="6250543E"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 xml:space="preserve">The Guyana National Bureau of Standards (GNBS) has established Interim Effluent Discharge Standards which have been adopted by the EPA. The Standard sets out discharges limits that should be compiled with by various operations. </w:t>
            </w:r>
          </w:p>
          <w:p w14:paraId="3EBCCAFB" w14:textId="77777777" w:rsidR="00B141C3" w:rsidRPr="00672EE9" w:rsidRDefault="00B141C3" w:rsidP="00D624A6">
            <w:pPr>
              <w:rPr>
                <w:rFonts w:ascii="Arial" w:eastAsia="Calibri" w:hAnsi="Arial" w:cs="Arial"/>
                <w:sz w:val="18"/>
                <w:szCs w:val="18"/>
                <w:lang w:val="en-GB"/>
              </w:rPr>
            </w:pPr>
          </w:p>
        </w:tc>
        <w:tc>
          <w:tcPr>
            <w:tcW w:w="687" w:type="pct"/>
            <w:shd w:val="clear" w:color="auto" w:fill="auto"/>
          </w:tcPr>
          <w:p w14:paraId="6BC3CDB5"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lastRenderedPageBreak/>
              <w:t>Water regulation</w:t>
            </w:r>
          </w:p>
        </w:tc>
        <w:tc>
          <w:tcPr>
            <w:tcW w:w="820" w:type="pct"/>
            <w:shd w:val="clear" w:color="auto" w:fill="auto"/>
          </w:tcPr>
          <w:p w14:paraId="51B78061"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EPA and </w:t>
            </w:r>
            <w:r w:rsidRPr="00672EE9">
              <w:rPr>
                <w:rFonts w:ascii="Arial" w:eastAsia="Calibri" w:hAnsi="Arial" w:cs="Arial"/>
                <w:sz w:val="18"/>
                <w:szCs w:val="18"/>
                <w:lang w:val="en-GB"/>
              </w:rPr>
              <w:t>The Guyana National Bureau of Standards (GNBS)</w:t>
            </w:r>
          </w:p>
        </w:tc>
      </w:tr>
      <w:tr w:rsidR="00B141C3" w:rsidRPr="00672EE9" w14:paraId="159B662C" w14:textId="77777777" w:rsidTr="006B00F6">
        <w:trPr>
          <w:trHeight w:val="668"/>
        </w:trPr>
        <w:tc>
          <w:tcPr>
            <w:tcW w:w="288" w:type="pct"/>
            <w:shd w:val="clear" w:color="auto" w:fill="auto"/>
          </w:tcPr>
          <w:p w14:paraId="287EB9F9"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lastRenderedPageBreak/>
              <w:t>5</w:t>
            </w:r>
          </w:p>
        </w:tc>
        <w:tc>
          <w:tcPr>
            <w:tcW w:w="839" w:type="pct"/>
            <w:shd w:val="clear" w:color="auto" w:fill="auto"/>
          </w:tcPr>
          <w:p w14:paraId="20B147C5"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Air Quality regulations 2000</w:t>
            </w:r>
          </w:p>
        </w:tc>
        <w:tc>
          <w:tcPr>
            <w:tcW w:w="2366" w:type="pct"/>
            <w:shd w:val="clear" w:color="auto" w:fill="auto"/>
          </w:tcPr>
          <w:p w14:paraId="4C1B20E4"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These regulations require the registration and environmental authorization by persons with facilities that emit air pollution from any process into the atmosphere are outlined in these regulations.</w:t>
            </w:r>
          </w:p>
          <w:p w14:paraId="47C999E1"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Elements related to parameter limits on air contaminants and emission samplings are also stated in the regulations.</w:t>
            </w:r>
          </w:p>
          <w:p w14:paraId="1C21186B"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The list of air contaminants for which parameter limits are to be set by the Agency are also detailed in the regulations. No air quality standards have been developed for abattoir operations to date.</w:t>
            </w:r>
          </w:p>
        </w:tc>
        <w:tc>
          <w:tcPr>
            <w:tcW w:w="687" w:type="pct"/>
            <w:shd w:val="clear" w:color="auto" w:fill="auto"/>
          </w:tcPr>
          <w:p w14:paraId="3CB285E1"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Air </w:t>
            </w:r>
          </w:p>
        </w:tc>
        <w:tc>
          <w:tcPr>
            <w:tcW w:w="820" w:type="pct"/>
            <w:shd w:val="clear" w:color="auto" w:fill="auto"/>
          </w:tcPr>
          <w:p w14:paraId="27C6EDBE"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EPA</w:t>
            </w:r>
          </w:p>
        </w:tc>
      </w:tr>
      <w:tr w:rsidR="00B141C3" w:rsidRPr="00672EE9" w14:paraId="76124D7D" w14:textId="77777777" w:rsidTr="006B00F6">
        <w:trPr>
          <w:trHeight w:val="668"/>
        </w:trPr>
        <w:tc>
          <w:tcPr>
            <w:tcW w:w="288" w:type="pct"/>
            <w:shd w:val="clear" w:color="auto" w:fill="auto"/>
          </w:tcPr>
          <w:p w14:paraId="05AB58CA"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6</w:t>
            </w:r>
          </w:p>
        </w:tc>
        <w:tc>
          <w:tcPr>
            <w:tcW w:w="839" w:type="pct"/>
            <w:shd w:val="clear" w:color="auto" w:fill="auto"/>
          </w:tcPr>
          <w:p w14:paraId="1979F6B5"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Noise Management Regulations 2000</w:t>
            </w:r>
          </w:p>
        </w:tc>
        <w:tc>
          <w:tcPr>
            <w:tcW w:w="2366" w:type="pct"/>
            <w:shd w:val="clear" w:color="auto" w:fill="auto"/>
          </w:tcPr>
          <w:p w14:paraId="76FA2F81"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Under these regulations operations that emit noise in the execution of various activities such as construction, transport, industry, commerce and any institution are required to apply to the Agency for an environmental authorization. The GNBS is responsible for the establishment of standards for permissible noise levels in industry, construction and other areas. The categories for which permissible noise levels are to be fixed by the GNBS were identified as follows: Residential, Institutional, Educational, Industrial, Commercial, Construction, Transportation and Recreational. The EPA has in collaboration with the GNBS developed interim noise standards which stipulate level of:</w:t>
            </w:r>
          </w:p>
          <w:p w14:paraId="76FD5914"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45 decibels during the night for residential areas</w:t>
            </w:r>
          </w:p>
          <w:p w14:paraId="704F3FC9"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55 decibels during the day for residential areas</w:t>
            </w:r>
          </w:p>
          <w:p w14:paraId="2B4EF509"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70 decibels during the night for industrial areas</w:t>
            </w:r>
          </w:p>
        </w:tc>
        <w:tc>
          <w:tcPr>
            <w:tcW w:w="687" w:type="pct"/>
            <w:shd w:val="clear" w:color="auto" w:fill="auto"/>
          </w:tcPr>
          <w:p w14:paraId="0F1B2D38"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Noise</w:t>
            </w:r>
          </w:p>
        </w:tc>
        <w:tc>
          <w:tcPr>
            <w:tcW w:w="820" w:type="pct"/>
            <w:shd w:val="clear" w:color="auto" w:fill="auto"/>
          </w:tcPr>
          <w:p w14:paraId="20A273BE"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EPA</w:t>
            </w:r>
          </w:p>
          <w:p w14:paraId="133F14EC"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GNBS</w:t>
            </w:r>
          </w:p>
        </w:tc>
      </w:tr>
      <w:tr w:rsidR="00B141C3" w:rsidRPr="00672EE9" w14:paraId="24C76D0A" w14:textId="77777777" w:rsidTr="006B00F6">
        <w:trPr>
          <w:trHeight w:val="668"/>
        </w:trPr>
        <w:tc>
          <w:tcPr>
            <w:tcW w:w="288" w:type="pct"/>
            <w:shd w:val="clear" w:color="auto" w:fill="auto"/>
          </w:tcPr>
          <w:p w14:paraId="3733B79C"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7</w:t>
            </w:r>
          </w:p>
        </w:tc>
        <w:tc>
          <w:tcPr>
            <w:tcW w:w="839" w:type="pct"/>
            <w:shd w:val="clear" w:color="auto" w:fill="auto"/>
          </w:tcPr>
          <w:p w14:paraId="5617B79C"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 xml:space="preserve">The environmental Protection </w:t>
            </w:r>
            <w:r w:rsidRPr="00672EE9">
              <w:rPr>
                <w:rFonts w:ascii="Arial" w:eastAsia="Calibri" w:hAnsi="Arial" w:cs="Arial"/>
                <w:b/>
                <w:sz w:val="18"/>
                <w:szCs w:val="18"/>
                <w:lang w:val="en-GB"/>
              </w:rPr>
              <w:lastRenderedPageBreak/>
              <w:t>Hazardous Waste Management Regulations 2002</w:t>
            </w:r>
          </w:p>
        </w:tc>
        <w:tc>
          <w:tcPr>
            <w:tcW w:w="2366" w:type="pct"/>
            <w:shd w:val="clear" w:color="auto" w:fill="auto"/>
          </w:tcPr>
          <w:p w14:paraId="66EBB0A3"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lastRenderedPageBreak/>
              <w:t xml:space="preserve">Explain the process to present to the authority the waste management: The document is a EPA </w:t>
            </w:r>
            <w:r w:rsidRPr="00672EE9">
              <w:rPr>
                <w:rFonts w:ascii="Arial" w:eastAsia="Calibri" w:hAnsi="Arial" w:cs="Arial"/>
                <w:sz w:val="18"/>
                <w:szCs w:val="18"/>
                <w:lang w:val="en-GB"/>
              </w:rPr>
              <w:lastRenderedPageBreak/>
              <w:t>Identification that contain:</w:t>
            </w:r>
          </w:p>
          <w:p w14:paraId="7AE45CAA"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1. Name, address, telephone number and facsimile number of the applicant</w:t>
            </w:r>
          </w:p>
          <w:p w14:paraId="25C3E4D7"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2. Generators of the waste and the site of generation</w:t>
            </w:r>
          </w:p>
          <w:p w14:paraId="672EC1FA"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3. Disposer of the waste and size of disposal</w:t>
            </w:r>
          </w:p>
          <w:p w14:paraId="07D484AB"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4. Designation and physical description of the waste and its composition and information on the special handling requirements including emergency provisions in case of accidents.</w:t>
            </w:r>
          </w:p>
          <w:p w14:paraId="7EF2365C"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5. Types of packaging envisaged (e.g. bulk, drummed, etc.) for storage, accumulation etc.</w:t>
            </w:r>
          </w:p>
          <w:p w14:paraId="2D1C6800"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6. Estimated quantity weight and volume</w:t>
            </w:r>
          </w:p>
          <w:p w14:paraId="35CE9627"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7. Process by which waste is generated</w:t>
            </w:r>
          </w:p>
          <w:p w14:paraId="51631AF4"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8. Method of treatment, disposal</w:t>
            </w:r>
          </w:p>
          <w:p w14:paraId="620DD2BD"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9. Information concerning the contract between the transporter, disposer as the case may be</w:t>
            </w:r>
          </w:p>
          <w:p w14:paraId="475A7D2B"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 xml:space="preserve">10. Information relating to insurance </w:t>
            </w:r>
          </w:p>
          <w:p w14:paraId="7580B2A9"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The following hazardous wastes shall not be subject to the requirements of these Regulations: “agricultural wastes including agricultural return flows and pesticide residues”, “residues from recycling processes”, “hazardous waste generated in raw material, product storage, and process unit waste”.</w:t>
            </w:r>
          </w:p>
        </w:tc>
        <w:tc>
          <w:tcPr>
            <w:tcW w:w="687" w:type="pct"/>
            <w:shd w:val="clear" w:color="auto" w:fill="auto"/>
          </w:tcPr>
          <w:p w14:paraId="6552E7A4"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lastRenderedPageBreak/>
              <w:t xml:space="preserve">Regulate the management of waste </w:t>
            </w:r>
            <w:r w:rsidRPr="00672EE9">
              <w:rPr>
                <w:rFonts w:ascii="Arial" w:eastAsia="Calibri" w:hAnsi="Arial" w:cs="Arial"/>
                <w:color w:val="000000"/>
                <w:sz w:val="18"/>
                <w:szCs w:val="18"/>
                <w:lang w:val="en-GB"/>
              </w:rPr>
              <w:lastRenderedPageBreak/>
              <w:t xml:space="preserve">hazardous </w:t>
            </w:r>
          </w:p>
        </w:tc>
        <w:tc>
          <w:tcPr>
            <w:tcW w:w="820" w:type="pct"/>
            <w:shd w:val="clear" w:color="auto" w:fill="auto"/>
          </w:tcPr>
          <w:p w14:paraId="388D6E26"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lastRenderedPageBreak/>
              <w:t>EPA</w:t>
            </w:r>
          </w:p>
        </w:tc>
      </w:tr>
      <w:tr w:rsidR="00B141C3" w:rsidRPr="005F6F06" w14:paraId="6A5CA0A4" w14:textId="77777777" w:rsidTr="006B00F6">
        <w:trPr>
          <w:trHeight w:val="668"/>
        </w:trPr>
        <w:tc>
          <w:tcPr>
            <w:tcW w:w="288" w:type="pct"/>
            <w:shd w:val="clear" w:color="auto" w:fill="auto"/>
          </w:tcPr>
          <w:p w14:paraId="11AEEC2E"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lastRenderedPageBreak/>
              <w:t>8</w:t>
            </w:r>
          </w:p>
        </w:tc>
        <w:tc>
          <w:tcPr>
            <w:tcW w:w="839" w:type="pct"/>
            <w:shd w:val="clear" w:color="auto" w:fill="auto"/>
          </w:tcPr>
          <w:p w14:paraId="7EA7687D"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Litter enforcement regulations 2014</w:t>
            </w:r>
          </w:p>
        </w:tc>
        <w:tc>
          <w:tcPr>
            <w:tcW w:w="2366" w:type="pct"/>
            <w:shd w:val="clear" w:color="auto" w:fill="auto"/>
          </w:tcPr>
          <w:p w14:paraId="7760840F"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Regulate the solid and liquid material or product or combination of solid or liquid materials like animal remains, animal waste.</w:t>
            </w:r>
          </w:p>
        </w:tc>
        <w:tc>
          <w:tcPr>
            <w:tcW w:w="687" w:type="pct"/>
            <w:shd w:val="clear" w:color="auto" w:fill="auto"/>
          </w:tcPr>
          <w:p w14:paraId="4CB72F01"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Solid or liquid material disposal</w:t>
            </w:r>
          </w:p>
        </w:tc>
        <w:tc>
          <w:tcPr>
            <w:tcW w:w="820" w:type="pct"/>
            <w:shd w:val="clear" w:color="auto" w:fill="auto"/>
          </w:tcPr>
          <w:p w14:paraId="2A93276F"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EPA with the municipal authorities</w:t>
            </w:r>
          </w:p>
        </w:tc>
      </w:tr>
      <w:tr w:rsidR="00B141C3" w:rsidRPr="00672EE9" w14:paraId="6B633D6D" w14:textId="77777777" w:rsidTr="006B00F6">
        <w:trPr>
          <w:trHeight w:val="668"/>
        </w:trPr>
        <w:tc>
          <w:tcPr>
            <w:tcW w:w="288" w:type="pct"/>
            <w:shd w:val="clear" w:color="auto" w:fill="auto"/>
          </w:tcPr>
          <w:p w14:paraId="7E8BB32D"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9</w:t>
            </w:r>
          </w:p>
        </w:tc>
        <w:tc>
          <w:tcPr>
            <w:tcW w:w="839" w:type="pct"/>
            <w:shd w:val="clear" w:color="auto" w:fill="auto"/>
          </w:tcPr>
          <w:p w14:paraId="5065D25D"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The Animal Health Act  No. 7 2011</w:t>
            </w:r>
          </w:p>
        </w:tc>
        <w:tc>
          <w:tcPr>
            <w:tcW w:w="2366" w:type="pct"/>
            <w:shd w:val="clear" w:color="auto" w:fill="auto"/>
          </w:tcPr>
          <w:p w14:paraId="6D440DC7"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Regulate the control and movement of animals into and within Guyana and to prevent the introduction and spread of animal diseases within Guyana and from other countries, and to ensure the safe and humane movement of to and from Guyana and to regulate the importation and production of animal products and livestock feeds and other matters related thereto and connected therewith.</w:t>
            </w:r>
          </w:p>
          <w:p w14:paraId="66D17CE2"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 xml:space="preserve">Establish standards for animal welfare during the life of an animal as well as during its slaughter and </w:t>
            </w:r>
            <w:r w:rsidRPr="00672EE9">
              <w:rPr>
                <w:rFonts w:ascii="Arial" w:eastAsia="Calibri" w:hAnsi="Arial" w:cs="Arial"/>
                <w:sz w:val="18"/>
                <w:szCs w:val="18"/>
                <w:lang w:val="en-GB"/>
              </w:rPr>
              <w:lastRenderedPageBreak/>
              <w:t>destruction;</w:t>
            </w:r>
          </w:p>
          <w:p w14:paraId="0DB0D208"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b/>
                <w:sz w:val="18"/>
                <w:szCs w:val="18"/>
                <w:lang w:val="en-GB"/>
              </w:rPr>
              <w:t>No regulations are explained for the management of abattoir</w:t>
            </w:r>
            <w:r w:rsidRPr="00672EE9">
              <w:rPr>
                <w:rFonts w:ascii="Arial" w:eastAsia="Calibri" w:hAnsi="Arial" w:cs="Arial"/>
                <w:sz w:val="18"/>
                <w:szCs w:val="18"/>
                <w:lang w:val="en-GB"/>
              </w:rPr>
              <w:t>.</w:t>
            </w:r>
          </w:p>
        </w:tc>
        <w:tc>
          <w:tcPr>
            <w:tcW w:w="687" w:type="pct"/>
            <w:shd w:val="clear" w:color="auto" w:fill="auto"/>
          </w:tcPr>
          <w:p w14:paraId="53762DE9"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lastRenderedPageBreak/>
              <w:t>Animal Health</w:t>
            </w:r>
          </w:p>
        </w:tc>
        <w:tc>
          <w:tcPr>
            <w:tcW w:w="820" w:type="pct"/>
            <w:shd w:val="clear" w:color="auto" w:fill="auto"/>
          </w:tcPr>
          <w:p w14:paraId="77CC158A"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Guyana Livestock Development Authority</w:t>
            </w:r>
          </w:p>
        </w:tc>
      </w:tr>
      <w:tr w:rsidR="006B13B4" w:rsidRPr="005F6F06" w14:paraId="6F9E8195" w14:textId="77777777" w:rsidTr="006B00F6">
        <w:trPr>
          <w:trHeight w:val="668"/>
        </w:trPr>
        <w:tc>
          <w:tcPr>
            <w:tcW w:w="288" w:type="pct"/>
            <w:shd w:val="clear" w:color="auto" w:fill="auto"/>
          </w:tcPr>
          <w:p w14:paraId="25915D5C" w14:textId="025990C4" w:rsidR="006B13B4" w:rsidRPr="00672EE9" w:rsidRDefault="002531C8"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lastRenderedPageBreak/>
              <w:t>11</w:t>
            </w:r>
          </w:p>
        </w:tc>
        <w:tc>
          <w:tcPr>
            <w:tcW w:w="839" w:type="pct"/>
            <w:shd w:val="clear" w:color="auto" w:fill="auto"/>
          </w:tcPr>
          <w:p w14:paraId="54B76631" w14:textId="2EDE177B" w:rsidR="006B13B4" w:rsidRPr="00672EE9" w:rsidRDefault="006B13B4" w:rsidP="00D624A6">
            <w:pPr>
              <w:rPr>
                <w:rFonts w:ascii="Arial" w:eastAsia="Calibri" w:hAnsi="Arial" w:cs="Arial"/>
                <w:b/>
                <w:sz w:val="18"/>
                <w:szCs w:val="18"/>
                <w:lang w:val="en-GB"/>
              </w:rPr>
            </w:pPr>
            <w:r w:rsidRPr="00672EE9">
              <w:rPr>
                <w:rFonts w:ascii="Arial" w:eastAsia="Calibri" w:hAnsi="Arial" w:cs="Arial"/>
                <w:b/>
                <w:sz w:val="18"/>
                <w:szCs w:val="18"/>
                <w:lang w:val="en-GB"/>
              </w:rPr>
              <w:t xml:space="preserve">Public Health Ordinance </w:t>
            </w:r>
          </w:p>
        </w:tc>
        <w:tc>
          <w:tcPr>
            <w:tcW w:w="2366" w:type="pct"/>
            <w:shd w:val="clear" w:color="auto" w:fill="auto"/>
          </w:tcPr>
          <w:p w14:paraId="058190B7" w14:textId="75CC224B" w:rsidR="006B13B4" w:rsidRPr="00672EE9" w:rsidRDefault="006B13B4" w:rsidP="00D624A6">
            <w:pPr>
              <w:rPr>
                <w:rFonts w:ascii="Arial" w:eastAsia="Calibri" w:hAnsi="Arial" w:cs="Arial"/>
                <w:sz w:val="18"/>
                <w:szCs w:val="18"/>
                <w:lang w:val="en-GB"/>
              </w:rPr>
            </w:pPr>
            <w:r w:rsidRPr="00672EE9">
              <w:rPr>
                <w:rFonts w:ascii="Arial" w:eastAsia="Calibri" w:hAnsi="Arial" w:cs="Arial"/>
                <w:sz w:val="18"/>
                <w:szCs w:val="18"/>
                <w:lang w:val="en-GB"/>
              </w:rPr>
              <w:t xml:space="preserve">There are ante-mortem and post-mortem guidelines which are not regulated. Similarly there are Port of entry Quarantine guidelines </w:t>
            </w:r>
            <w:r w:rsidR="0014599C" w:rsidRPr="00672EE9">
              <w:rPr>
                <w:rFonts w:ascii="Arial" w:eastAsia="Calibri" w:hAnsi="Arial" w:cs="Arial"/>
                <w:sz w:val="18"/>
                <w:szCs w:val="18"/>
                <w:lang w:val="en-GB"/>
              </w:rPr>
              <w:t>which</w:t>
            </w:r>
            <w:r w:rsidRPr="00672EE9">
              <w:rPr>
                <w:rFonts w:ascii="Arial" w:eastAsia="Calibri" w:hAnsi="Arial" w:cs="Arial"/>
                <w:sz w:val="18"/>
                <w:szCs w:val="18"/>
                <w:lang w:val="en-GB"/>
              </w:rPr>
              <w:t xml:space="preserve"> are not legislated </w:t>
            </w:r>
          </w:p>
          <w:p w14:paraId="1AD8427D" w14:textId="58ECEA37" w:rsidR="006B13B4" w:rsidRPr="00672EE9" w:rsidRDefault="006B13B4" w:rsidP="00D624A6">
            <w:pPr>
              <w:rPr>
                <w:rFonts w:ascii="Arial" w:eastAsia="Calibri" w:hAnsi="Arial" w:cs="Arial"/>
                <w:sz w:val="18"/>
                <w:szCs w:val="18"/>
                <w:lang w:val="en-GB"/>
              </w:rPr>
            </w:pPr>
            <w:r w:rsidRPr="00672EE9">
              <w:rPr>
                <w:rFonts w:ascii="Arial" w:eastAsia="Calibri" w:hAnsi="Arial" w:cs="Arial"/>
                <w:sz w:val="18"/>
                <w:szCs w:val="18"/>
                <w:lang w:val="en-GB"/>
              </w:rPr>
              <w:t>There is no animal feed legislation</w:t>
            </w:r>
          </w:p>
        </w:tc>
        <w:tc>
          <w:tcPr>
            <w:tcW w:w="687" w:type="pct"/>
            <w:shd w:val="clear" w:color="auto" w:fill="auto"/>
          </w:tcPr>
          <w:p w14:paraId="757B8355" w14:textId="1ADA07FF" w:rsidR="006B13B4" w:rsidRPr="00672EE9" w:rsidRDefault="006B13B4"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Control the abattoir </w:t>
            </w:r>
          </w:p>
        </w:tc>
        <w:tc>
          <w:tcPr>
            <w:tcW w:w="820" w:type="pct"/>
            <w:shd w:val="clear" w:color="auto" w:fill="auto"/>
          </w:tcPr>
          <w:p w14:paraId="1E6A507D" w14:textId="078FC581" w:rsidR="006B13B4" w:rsidRPr="00672EE9" w:rsidRDefault="006B13B4"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Ministry of Health – Veterinary Public Health Unit</w:t>
            </w:r>
          </w:p>
        </w:tc>
      </w:tr>
      <w:tr w:rsidR="00B141C3" w:rsidRPr="00672EE9" w14:paraId="7148BF65" w14:textId="77777777" w:rsidTr="006B00F6">
        <w:trPr>
          <w:trHeight w:val="668"/>
        </w:trPr>
        <w:tc>
          <w:tcPr>
            <w:tcW w:w="288" w:type="pct"/>
            <w:shd w:val="clear" w:color="auto" w:fill="auto"/>
          </w:tcPr>
          <w:p w14:paraId="74550BBE" w14:textId="41563C01" w:rsidR="00B141C3" w:rsidRPr="00672EE9" w:rsidRDefault="002531C8"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12</w:t>
            </w:r>
          </w:p>
        </w:tc>
        <w:tc>
          <w:tcPr>
            <w:tcW w:w="839" w:type="pct"/>
            <w:shd w:val="clear" w:color="auto" w:fill="auto"/>
          </w:tcPr>
          <w:p w14:paraId="7DB06FFB"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Occupational Health and Safety Act</w:t>
            </w:r>
          </w:p>
        </w:tc>
        <w:tc>
          <w:tcPr>
            <w:tcW w:w="2366" w:type="pct"/>
            <w:shd w:val="clear" w:color="auto" w:fill="auto"/>
          </w:tcPr>
          <w:p w14:paraId="74C4E90A"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This Act deals with the regulation and registration of workplaces and the occupational health and safety of workers. It gives authorization for OH&amp;S inspectors to enter and inspect workplaces.</w:t>
            </w:r>
          </w:p>
          <w:p w14:paraId="412D2463"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Under this Act the employer has a responsibility to establish a joint workplace safety committee consisting of four (4) persons. When the workplace has more than fifty (50) persons, the committee should consist of six (6) persons of which at least half the numbers should be workers who do not exercise managerial functions and should be selected by the workers themselves. The employer can select the remaining members from managerial staff of the committee. Workplace safety and health representatives must be selected by non-managerial workers and not by any person who exercises a managerial function. If however, workers are unionized, the majority may agree that their trade unions can select the safety and health representative(s).</w:t>
            </w:r>
          </w:p>
          <w:p w14:paraId="7BD9B843"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The Act requires the employer to display publicly an abstract of the Act, and other sections addressing various issues addressed in the Act.</w:t>
            </w:r>
          </w:p>
        </w:tc>
        <w:tc>
          <w:tcPr>
            <w:tcW w:w="687" w:type="pct"/>
            <w:shd w:val="clear" w:color="auto" w:fill="auto"/>
          </w:tcPr>
          <w:p w14:paraId="6A7EDB6C"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Health and Safety in workplaces</w:t>
            </w:r>
          </w:p>
        </w:tc>
        <w:tc>
          <w:tcPr>
            <w:tcW w:w="820" w:type="pct"/>
            <w:shd w:val="clear" w:color="auto" w:fill="auto"/>
          </w:tcPr>
          <w:p w14:paraId="1FB4AC75"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Ministry of Social Protection </w:t>
            </w:r>
          </w:p>
        </w:tc>
      </w:tr>
      <w:tr w:rsidR="00B141C3" w:rsidRPr="005F6F06" w14:paraId="0A3C5C1E" w14:textId="77777777" w:rsidTr="006B00F6">
        <w:trPr>
          <w:trHeight w:val="668"/>
        </w:trPr>
        <w:tc>
          <w:tcPr>
            <w:tcW w:w="288" w:type="pct"/>
            <w:shd w:val="clear" w:color="auto" w:fill="auto"/>
          </w:tcPr>
          <w:p w14:paraId="0EE37D0E" w14:textId="6708D161" w:rsidR="00B141C3" w:rsidRPr="00672EE9" w:rsidRDefault="002531C8"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13</w:t>
            </w:r>
          </w:p>
        </w:tc>
        <w:tc>
          <w:tcPr>
            <w:tcW w:w="839" w:type="pct"/>
            <w:shd w:val="clear" w:color="auto" w:fill="auto"/>
          </w:tcPr>
          <w:p w14:paraId="48414333" w14:textId="77777777"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Amerindian Act 2006</w:t>
            </w:r>
          </w:p>
        </w:tc>
        <w:tc>
          <w:tcPr>
            <w:tcW w:w="2366" w:type="pct"/>
            <w:shd w:val="clear" w:color="auto" w:fill="auto"/>
          </w:tcPr>
          <w:p w14:paraId="0ABBCF73"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 xml:space="preserve">The Amerindian Act guarantees the cultural and economic rights of the Amerindian people, and provides for the administration of Amerindian communities. The land rights of the Amerindians are also addressed by the Act. Under the revised Act the recognition of Amerindian land rights is probably the most significant. Amerindians will now be granted lands under the State Lands Act which is “absolute and forever.” The old Act had a number of restrictions on the lands granted, including one which states that the Minister can increase or decrease the land granted at any time. The Minister was not required to have any consultations with the community. That restriction has now been removed. This would mean that no operations can be carried </w:t>
            </w:r>
            <w:r w:rsidRPr="00672EE9">
              <w:rPr>
                <w:rFonts w:ascii="Arial" w:eastAsia="Calibri" w:hAnsi="Arial" w:cs="Arial"/>
                <w:sz w:val="18"/>
                <w:szCs w:val="18"/>
                <w:lang w:val="en-GB"/>
              </w:rPr>
              <w:lastRenderedPageBreak/>
              <w:t>out by the developer without the prior consultation with the communities involved.</w:t>
            </w:r>
          </w:p>
          <w:p w14:paraId="62123309"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Importantly, under the new Act Amerindians will now be able to lease their land. However, to ensure that the communities always maintain the majority of their titled land, they will only have the authority to lease up to 10% of the titled area.</w:t>
            </w:r>
          </w:p>
          <w:p w14:paraId="6F3CCC50" w14:textId="2BF0CA7F"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 xml:space="preserve">Under the revised Act, communities will maintain their exclusive rights over the forest resources on their titled land. Furthermore, the new Act makes provisions for the communities to seek the assistance of GFC, if necessary, inclusive of the need to </w:t>
            </w:r>
            <w:r w:rsidR="006B00F6" w:rsidRPr="00672EE9">
              <w:rPr>
                <w:rFonts w:ascii="Arial" w:eastAsia="Calibri" w:hAnsi="Arial" w:cs="Arial"/>
                <w:sz w:val="18"/>
                <w:szCs w:val="18"/>
                <w:lang w:val="en-GB"/>
              </w:rPr>
              <w:t>inventory</w:t>
            </w:r>
            <w:r w:rsidRPr="00672EE9">
              <w:rPr>
                <w:rFonts w:ascii="Arial" w:eastAsia="Calibri" w:hAnsi="Arial" w:cs="Arial"/>
                <w:sz w:val="18"/>
                <w:szCs w:val="18"/>
                <w:lang w:val="en-GB"/>
              </w:rPr>
              <w:t xml:space="preserve"> their forest stock. Another important aspect of the</w:t>
            </w:r>
          </w:p>
          <w:p w14:paraId="0A77166C"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Act is that it requires persons, inclusive of the developer, desirous of conducting commercial forestry operations to abide with the GFC regulations. This is a very important provision since many communities have had problems with agreements of this nature.</w:t>
            </w:r>
          </w:p>
        </w:tc>
        <w:tc>
          <w:tcPr>
            <w:tcW w:w="687" w:type="pct"/>
            <w:shd w:val="clear" w:color="auto" w:fill="auto"/>
          </w:tcPr>
          <w:p w14:paraId="15A3DC5E"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lastRenderedPageBreak/>
              <w:t xml:space="preserve">The Minister may apply this Act or regulations to any area or tract of private land that are indigenous group </w:t>
            </w:r>
          </w:p>
        </w:tc>
        <w:tc>
          <w:tcPr>
            <w:tcW w:w="820" w:type="pct"/>
            <w:shd w:val="clear" w:color="auto" w:fill="auto"/>
          </w:tcPr>
          <w:p w14:paraId="4A49BF4A" w14:textId="77777777" w:rsidR="00B141C3" w:rsidRPr="00672EE9" w:rsidRDefault="00B141C3" w:rsidP="00D624A6">
            <w:pPr>
              <w:rPr>
                <w:rFonts w:ascii="Arial" w:hAnsi="Arial"/>
                <w:color w:val="000000"/>
                <w:sz w:val="18"/>
                <w:lang w:val="en-GB"/>
              </w:rPr>
            </w:pPr>
            <w:r w:rsidRPr="00672EE9">
              <w:rPr>
                <w:rFonts w:ascii="Arial" w:hAnsi="Arial"/>
                <w:color w:val="000000"/>
                <w:sz w:val="18"/>
                <w:lang w:val="en-GB"/>
              </w:rPr>
              <w:t xml:space="preserve">Ministry </w:t>
            </w:r>
            <w:r w:rsidR="000E1D24" w:rsidRPr="00672EE9">
              <w:rPr>
                <w:rFonts w:ascii="Arial" w:eastAsia="Calibri" w:hAnsi="Arial" w:cs="Arial"/>
                <w:color w:val="000000"/>
                <w:sz w:val="18"/>
                <w:szCs w:val="18"/>
                <w:lang w:val="en-GB"/>
              </w:rPr>
              <w:t xml:space="preserve">of </w:t>
            </w:r>
            <w:r w:rsidRPr="00672EE9">
              <w:rPr>
                <w:rFonts w:ascii="Arial" w:hAnsi="Arial"/>
                <w:color w:val="000000"/>
                <w:sz w:val="18"/>
                <w:lang w:val="en-GB"/>
              </w:rPr>
              <w:t xml:space="preserve">Indigenous Affair </w:t>
            </w:r>
            <w:r w:rsidR="000E1D24" w:rsidRPr="00672EE9">
              <w:rPr>
                <w:rFonts w:ascii="Arial" w:eastAsia="Calibri" w:hAnsi="Arial" w:cs="Arial"/>
                <w:color w:val="000000"/>
                <w:sz w:val="18"/>
                <w:szCs w:val="18"/>
                <w:lang w:val="en-GB"/>
              </w:rPr>
              <w:t>s</w:t>
            </w:r>
          </w:p>
        </w:tc>
      </w:tr>
      <w:tr w:rsidR="00B141C3" w:rsidRPr="00672EE9" w14:paraId="2314C9F9" w14:textId="77777777" w:rsidTr="006B00F6">
        <w:trPr>
          <w:trHeight w:val="668"/>
        </w:trPr>
        <w:tc>
          <w:tcPr>
            <w:tcW w:w="288" w:type="pct"/>
            <w:shd w:val="clear" w:color="auto" w:fill="auto"/>
          </w:tcPr>
          <w:p w14:paraId="48A6A365"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lastRenderedPageBreak/>
              <w:t>13</w:t>
            </w:r>
          </w:p>
        </w:tc>
        <w:tc>
          <w:tcPr>
            <w:tcW w:w="839" w:type="pct"/>
            <w:shd w:val="clear" w:color="auto" w:fill="auto"/>
          </w:tcPr>
          <w:p w14:paraId="3BD731E2" w14:textId="29F95B0A" w:rsidR="00B141C3" w:rsidRPr="00672EE9" w:rsidRDefault="006B00F6" w:rsidP="00D624A6">
            <w:pPr>
              <w:rPr>
                <w:rFonts w:ascii="Arial" w:eastAsia="Calibri" w:hAnsi="Arial" w:cs="Arial"/>
                <w:b/>
                <w:sz w:val="18"/>
                <w:szCs w:val="18"/>
                <w:lang w:val="en-GB"/>
              </w:rPr>
            </w:pPr>
            <w:r w:rsidRPr="00672EE9">
              <w:rPr>
                <w:rFonts w:ascii="Arial" w:eastAsia="Calibri" w:hAnsi="Arial" w:cs="Arial"/>
                <w:b/>
                <w:sz w:val="18"/>
                <w:szCs w:val="18"/>
                <w:lang w:val="en-GB"/>
              </w:rPr>
              <w:t>Labor</w:t>
            </w:r>
            <w:r w:rsidR="00B141C3" w:rsidRPr="00672EE9">
              <w:rPr>
                <w:rFonts w:ascii="Arial" w:eastAsia="Calibri" w:hAnsi="Arial" w:cs="Arial"/>
                <w:b/>
                <w:sz w:val="18"/>
                <w:szCs w:val="18"/>
                <w:lang w:val="en-GB"/>
              </w:rPr>
              <w:t xml:space="preserve"> Act</w:t>
            </w:r>
          </w:p>
        </w:tc>
        <w:tc>
          <w:tcPr>
            <w:tcW w:w="2366" w:type="pct"/>
            <w:shd w:val="clear" w:color="auto" w:fill="auto"/>
          </w:tcPr>
          <w:p w14:paraId="49A17CEC"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The Act and its conditions specify the conditions that an employer must observe in the contracting of employees. For example Part V specifies that the entire wages of the employee must be paid as money and not otherwise. However, in occupations where it is customary to make partial payment of allowances in the form of food, toiletries, housing etc. these are acceptable and not considered illegal, if both the employer and employee are agreed on such terms.</w:t>
            </w:r>
          </w:p>
          <w:p w14:paraId="5342510F"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Wages should be payable either weekly, fortnightly or monthly, except otherwise agreed.</w:t>
            </w:r>
          </w:p>
        </w:tc>
        <w:tc>
          <w:tcPr>
            <w:tcW w:w="687" w:type="pct"/>
            <w:shd w:val="clear" w:color="auto" w:fill="auto"/>
          </w:tcPr>
          <w:p w14:paraId="322C98CC" w14:textId="01C2244C" w:rsidR="00B141C3" w:rsidRPr="00672EE9" w:rsidRDefault="006B00F6"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Labor</w:t>
            </w:r>
            <w:r w:rsidR="00B141C3" w:rsidRPr="00672EE9">
              <w:rPr>
                <w:rFonts w:ascii="Arial" w:eastAsia="Calibri" w:hAnsi="Arial" w:cs="Arial"/>
                <w:color w:val="000000"/>
                <w:sz w:val="18"/>
                <w:szCs w:val="18"/>
                <w:lang w:val="en-GB"/>
              </w:rPr>
              <w:t xml:space="preserve"> concern </w:t>
            </w:r>
          </w:p>
        </w:tc>
        <w:tc>
          <w:tcPr>
            <w:tcW w:w="820" w:type="pct"/>
            <w:shd w:val="clear" w:color="auto" w:fill="auto"/>
          </w:tcPr>
          <w:p w14:paraId="73EE969C"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Ministry of Social Protection </w:t>
            </w:r>
          </w:p>
        </w:tc>
      </w:tr>
      <w:tr w:rsidR="00B141C3" w:rsidRPr="005F6F06" w14:paraId="2D58203D" w14:textId="77777777" w:rsidTr="006B00F6">
        <w:trPr>
          <w:trHeight w:val="668"/>
        </w:trPr>
        <w:tc>
          <w:tcPr>
            <w:tcW w:w="288" w:type="pct"/>
            <w:shd w:val="clear" w:color="auto" w:fill="auto"/>
          </w:tcPr>
          <w:p w14:paraId="6F950D20"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15</w:t>
            </w:r>
          </w:p>
        </w:tc>
        <w:tc>
          <w:tcPr>
            <w:tcW w:w="839" w:type="pct"/>
            <w:shd w:val="clear" w:color="auto" w:fill="auto"/>
          </w:tcPr>
          <w:p w14:paraId="44258341" w14:textId="2EE48B45" w:rsidR="00B141C3" w:rsidRPr="00672EE9" w:rsidRDefault="00B141C3" w:rsidP="00D624A6">
            <w:pPr>
              <w:rPr>
                <w:rFonts w:ascii="Arial" w:eastAsia="Calibri" w:hAnsi="Arial" w:cs="Arial"/>
                <w:b/>
                <w:sz w:val="18"/>
                <w:szCs w:val="18"/>
                <w:lang w:val="en-GB"/>
              </w:rPr>
            </w:pPr>
            <w:r w:rsidRPr="00672EE9">
              <w:rPr>
                <w:rFonts w:ascii="Arial" w:eastAsia="Calibri" w:hAnsi="Arial" w:cs="Arial"/>
                <w:b/>
                <w:sz w:val="18"/>
                <w:szCs w:val="18"/>
                <w:lang w:val="en-GB"/>
              </w:rPr>
              <w:t xml:space="preserve">The Wildlife Management and Conservation Regulations were </w:t>
            </w:r>
            <w:r w:rsidR="006B00F6" w:rsidRPr="00672EE9">
              <w:rPr>
                <w:rFonts w:ascii="Arial" w:eastAsia="Calibri" w:hAnsi="Arial" w:cs="Arial"/>
                <w:b/>
                <w:sz w:val="18"/>
                <w:szCs w:val="18"/>
                <w:lang w:val="en-GB"/>
              </w:rPr>
              <w:t>gazette</w:t>
            </w:r>
            <w:r w:rsidRPr="00672EE9">
              <w:rPr>
                <w:rFonts w:ascii="Arial" w:eastAsia="Calibri" w:hAnsi="Arial" w:cs="Arial"/>
                <w:b/>
                <w:sz w:val="18"/>
                <w:szCs w:val="18"/>
                <w:lang w:val="en-GB"/>
              </w:rPr>
              <w:t xml:space="preserve"> in 2013</w:t>
            </w:r>
          </w:p>
        </w:tc>
        <w:tc>
          <w:tcPr>
            <w:tcW w:w="2366" w:type="pct"/>
            <w:shd w:val="clear" w:color="auto" w:fill="auto"/>
          </w:tcPr>
          <w:p w14:paraId="6E292D67" w14:textId="77777777" w:rsidR="00B141C3" w:rsidRPr="00672EE9" w:rsidRDefault="00B141C3" w:rsidP="00D624A6">
            <w:pPr>
              <w:rPr>
                <w:rFonts w:ascii="Arial" w:eastAsia="Calibri" w:hAnsi="Arial" w:cs="Arial"/>
                <w:sz w:val="18"/>
                <w:szCs w:val="18"/>
                <w:lang w:val="en-GB"/>
              </w:rPr>
            </w:pPr>
            <w:r w:rsidRPr="00672EE9">
              <w:rPr>
                <w:rFonts w:ascii="Arial" w:eastAsia="Calibri" w:hAnsi="Arial" w:cs="Arial"/>
                <w:sz w:val="18"/>
                <w:szCs w:val="18"/>
                <w:lang w:val="en-GB"/>
              </w:rPr>
              <w:t>Protection of trade and conservation of the wildlife species in Guyana.</w:t>
            </w:r>
          </w:p>
        </w:tc>
        <w:tc>
          <w:tcPr>
            <w:tcW w:w="687" w:type="pct"/>
            <w:shd w:val="clear" w:color="auto" w:fill="auto"/>
          </w:tcPr>
          <w:p w14:paraId="3CBFABA0"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Protection of the wildlife</w:t>
            </w:r>
          </w:p>
        </w:tc>
        <w:tc>
          <w:tcPr>
            <w:tcW w:w="820" w:type="pct"/>
            <w:shd w:val="clear" w:color="auto" w:fill="auto"/>
          </w:tcPr>
          <w:p w14:paraId="2027DF7C"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Ministry of Natural Resources</w:t>
            </w:r>
          </w:p>
          <w:p w14:paraId="34B56107"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Wildlife management Authority</w:t>
            </w:r>
          </w:p>
        </w:tc>
      </w:tr>
      <w:tr w:rsidR="00B141C3" w:rsidRPr="005F6F06" w14:paraId="7EB09653" w14:textId="77777777" w:rsidTr="006B00F6">
        <w:trPr>
          <w:trHeight w:val="668"/>
        </w:trPr>
        <w:tc>
          <w:tcPr>
            <w:tcW w:w="288" w:type="pct"/>
            <w:shd w:val="clear" w:color="auto" w:fill="auto"/>
          </w:tcPr>
          <w:p w14:paraId="28D97DB5"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16</w:t>
            </w:r>
          </w:p>
        </w:tc>
        <w:tc>
          <w:tcPr>
            <w:tcW w:w="839" w:type="pct"/>
            <w:shd w:val="clear" w:color="auto" w:fill="auto"/>
          </w:tcPr>
          <w:p w14:paraId="3AB84F69" w14:textId="77777777" w:rsidR="00B141C3" w:rsidRPr="00672EE9" w:rsidRDefault="00B141C3" w:rsidP="00D624A6">
            <w:pPr>
              <w:rPr>
                <w:rFonts w:ascii="Arial" w:eastAsia="Calibri" w:hAnsi="Arial" w:cs="Arial"/>
                <w:b/>
                <w:color w:val="000000"/>
                <w:sz w:val="18"/>
                <w:szCs w:val="18"/>
                <w:lang w:val="en-GB"/>
              </w:rPr>
            </w:pPr>
            <w:r w:rsidRPr="00672EE9">
              <w:rPr>
                <w:rFonts w:ascii="Arial" w:eastAsia="Calibri" w:hAnsi="Arial" w:cs="Arial"/>
                <w:b/>
                <w:color w:val="000000"/>
                <w:sz w:val="18"/>
                <w:szCs w:val="18"/>
                <w:lang w:val="en-GB"/>
              </w:rPr>
              <w:t>State lands Act 1903</w:t>
            </w:r>
          </w:p>
        </w:tc>
        <w:tc>
          <w:tcPr>
            <w:tcW w:w="2366" w:type="pct"/>
            <w:shd w:val="clear" w:color="auto" w:fill="auto"/>
          </w:tcPr>
          <w:p w14:paraId="4BCB53FF"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Administration of state lands</w:t>
            </w:r>
          </w:p>
        </w:tc>
        <w:tc>
          <w:tcPr>
            <w:tcW w:w="687" w:type="pct"/>
            <w:shd w:val="clear" w:color="auto" w:fill="auto"/>
          </w:tcPr>
          <w:p w14:paraId="52624A35"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Land tenure </w:t>
            </w:r>
          </w:p>
        </w:tc>
        <w:tc>
          <w:tcPr>
            <w:tcW w:w="820" w:type="pct"/>
            <w:shd w:val="clear" w:color="auto" w:fill="auto"/>
          </w:tcPr>
          <w:p w14:paraId="1FC5B4AA"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Guyana Lands and Surveys Commission</w:t>
            </w:r>
          </w:p>
        </w:tc>
      </w:tr>
      <w:tr w:rsidR="00B141C3" w:rsidRPr="00672EE9" w14:paraId="65678A2C" w14:textId="77777777" w:rsidTr="006B00F6">
        <w:trPr>
          <w:trHeight w:val="668"/>
        </w:trPr>
        <w:tc>
          <w:tcPr>
            <w:tcW w:w="288" w:type="pct"/>
            <w:shd w:val="clear" w:color="auto" w:fill="auto"/>
          </w:tcPr>
          <w:p w14:paraId="5783F3AC"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lastRenderedPageBreak/>
              <w:t>17</w:t>
            </w:r>
          </w:p>
        </w:tc>
        <w:tc>
          <w:tcPr>
            <w:tcW w:w="839" w:type="pct"/>
            <w:shd w:val="clear" w:color="auto" w:fill="auto"/>
          </w:tcPr>
          <w:p w14:paraId="7C28018C" w14:textId="77777777" w:rsidR="00B141C3" w:rsidRPr="00672EE9" w:rsidRDefault="00B141C3" w:rsidP="00D624A6">
            <w:pPr>
              <w:rPr>
                <w:rFonts w:ascii="Arial" w:eastAsia="Calibri" w:hAnsi="Arial" w:cs="Arial"/>
                <w:b/>
                <w:color w:val="000000"/>
                <w:sz w:val="18"/>
                <w:szCs w:val="18"/>
                <w:lang w:val="en-GB"/>
              </w:rPr>
            </w:pPr>
            <w:r w:rsidRPr="00672EE9">
              <w:rPr>
                <w:rFonts w:ascii="Arial" w:eastAsia="Calibri" w:hAnsi="Arial" w:cs="Arial"/>
                <w:b/>
                <w:color w:val="000000"/>
                <w:sz w:val="18"/>
                <w:szCs w:val="18"/>
                <w:lang w:val="en-GB"/>
              </w:rPr>
              <w:t>Cultural Heritage Act, 1993</w:t>
            </w:r>
          </w:p>
        </w:tc>
        <w:tc>
          <w:tcPr>
            <w:tcW w:w="2366" w:type="pct"/>
            <w:shd w:val="clear" w:color="auto" w:fill="auto"/>
          </w:tcPr>
          <w:p w14:paraId="25D03F90"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Anthropological and archaeological research and publication</w:t>
            </w:r>
          </w:p>
        </w:tc>
        <w:tc>
          <w:tcPr>
            <w:tcW w:w="687" w:type="pct"/>
            <w:shd w:val="clear" w:color="auto" w:fill="auto"/>
          </w:tcPr>
          <w:p w14:paraId="412339C6"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Cultural heritage</w:t>
            </w:r>
          </w:p>
        </w:tc>
        <w:tc>
          <w:tcPr>
            <w:tcW w:w="820" w:type="pct"/>
            <w:shd w:val="clear" w:color="auto" w:fill="auto"/>
          </w:tcPr>
          <w:p w14:paraId="7F6C3F30"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Ministry of Culture, Youth and sports</w:t>
            </w:r>
          </w:p>
          <w:p w14:paraId="76C1019B"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Ministry of Indigenous Affairs</w:t>
            </w:r>
          </w:p>
        </w:tc>
      </w:tr>
      <w:tr w:rsidR="00B141C3" w:rsidRPr="005F6F06" w14:paraId="29E26BDE" w14:textId="77777777" w:rsidTr="006B00F6">
        <w:trPr>
          <w:trHeight w:val="668"/>
        </w:trPr>
        <w:tc>
          <w:tcPr>
            <w:tcW w:w="288" w:type="pct"/>
            <w:shd w:val="clear" w:color="auto" w:fill="auto"/>
          </w:tcPr>
          <w:p w14:paraId="502CA55B" w14:textId="77777777" w:rsidR="00B141C3" w:rsidRPr="00672EE9" w:rsidRDefault="00B141C3" w:rsidP="00D624A6">
            <w:pPr>
              <w:rPr>
                <w:rFonts w:ascii="Arial" w:eastAsia="Calibri" w:hAnsi="Arial" w:cs="Arial"/>
                <w:b/>
                <w:bCs/>
                <w:color w:val="000000"/>
                <w:sz w:val="18"/>
                <w:szCs w:val="18"/>
                <w:lang w:val="en-GB"/>
              </w:rPr>
            </w:pPr>
            <w:r w:rsidRPr="00672EE9">
              <w:rPr>
                <w:rFonts w:ascii="Arial" w:eastAsia="Calibri" w:hAnsi="Arial" w:cs="Arial"/>
                <w:b/>
                <w:bCs/>
                <w:color w:val="000000"/>
                <w:sz w:val="18"/>
                <w:szCs w:val="18"/>
                <w:lang w:val="en-GB"/>
              </w:rPr>
              <w:t>18</w:t>
            </w:r>
          </w:p>
        </w:tc>
        <w:tc>
          <w:tcPr>
            <w:tcW w:w="839" w:type="pct"/>
            <w:shd w:val="clear" w:color="auto" w:fill="auto"/>
          </w:tcPr>
          <w:p w14:paraId="5BD07910" w14:textId="77777777" w:rsidR="00B141C3" w:rsidRPr="00672EE9" w:rsidRDefault="00B141C3" w:rsidP="00D624A6">
            <w:pPr>
              <w:rPr>
                <w:rFonts w:ascii="Arial" w:eastAsia="Calibri" w:hAnsi="Arial" w:cs="Arial"/>
                <w:b/>
                <w:color w:val="000000"/>
                <w:sz w:val="18"/>
                <w:szCs w:val="18"/>
                <w:lang w:val="en-GB"/>
              </w:rPr>
            </w:pPr>
            <w:r w:rsidRPr="00672EE9">
              <w:rPr>
                <w:rFonts w:ascii="Arial" w:eastAsia="Calibri" w:hAnsi="Arial" w:cs="Arial"/>
                <w:b/>
                <w:color w:val="000000"/>
                <w:sz w:val="18"/>
                <w:szCs w:val="18"/>
                <w:lang w:val="en-GB"/>
              </w:rPr>
              <w:t>Protected Area Act 2011</w:t>
            </w:r>
          </w:p>
        </w:tc>
        <w:tc>
          <w:tcPr>
            <w:tcW w:w="2366" w:type="pct"/>
            <w:shd w:val="clear" w:color="auto" w:fill="auto"/>
          </w:tcPr>
          <w:p w14:paraId="67C12EF4" w14:textId="6E4F7BBE"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Regulation of pro</w:t>
            </w:r>
            <w:r w:rsidR="006B00F6" w:rsidRPr="00672EE9">
              <w:rPr>
                <w:rFonts w:ascii="Arial" w:eastAsia="Calibri" w:hAnsi="Arial" w:cs="Arial"/>
                <w:color w:val="000000"/>
                <w:sz w:val="18"/>
                <w:szCs w:val="18"/>
                <w:lang w:val="en-GB"/>
              </w:rPr>
              <w:t>tected areas and</w:t>
            </w:r>
            <w:r w:rsidRPr="00672EE9">
              <w:rPr>
                <w:rFonts w:ascii="Arial" w:eastAsia="Calibri" w:hAnsi="Arial" w:cs="Arial"/>
                <w:color w:val="000000"/>
                <w:sz w:val="18"/>
                <w:szCs w:val="18"/>
                <w:lang w:val="en-GB"/>
              </w:rPr>
              <w:t xml:space="preserve"> of the Protected Areas Commission (PAC) and two new protected areas (Kanuku Mountain Protected Area and the Shell Beach Protected Area), efforts to create the National Protected Areas Trust Fund, development of a strategic plan for the PAC, development of a plan for the National Protected Areas System (NPAS), management plans for individual protected areas, and establishing field presence in protected areas.</w:t>
            </w:r>
          </w:p>
        </w:tc>
        <w:tc>
          <w:tcPr>
            <w:tcW w:w="687" w:type="pct"/>
            <w:shd w:val="clear" w:color="auto" w:fill="auto"/>
          </w:tcPr>
          <w:p w14:paraId="7933462A"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Protected Areas</w:t>
            </w:r>
          </w:p>
        </w:tc>
        <w:tc>
          <w:tcPr>
            <w:tcW w:w="820" w:type="pct"/>
            <w:shd w:val="clear" w:color="auto" w:fill="auto"/>
          </w:tcPr>
          <w:p w14:paraId="3F17BF4E"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 xml:space="preserve">Ministry of Natural Resources </w:t>
            </w:r>
          </w:p>
          <w:p w14:paraId="0D12EB88" w14:textId="77777777" w:rsidR="00B141C3" w:rsidRPr="00672EE9" w:rsidRDefault="00B141C3" w:rsidP="00D624A6">
            <w:pPr>
              <w:rPr>
                <w:rFonts w:ascii="Arial" w:eastAsia="Calibri" w:hAnsi="Arial" w:cs="Arial"/>
                <w:color w:val="000000"/>
                <w:sz w:val="18"/>
                <w:szCs w:val="18"/>
                <w:lang w:val="en-GB"/>
              </w:rPr>
            </w:pPr>
            <w:r w:rsidRPr="00672EE9">
              <w:rPr>
                <w:rFonts w:ascii="Arial" w:eastAsia="Calibri" w:hAnsi="Arial" w:cs="Arial"/>
                <w:color w:val="000000"/>
                <w:sz w:val="18"/>
                <w:szCs w:val="18"/>
                <w:lang w:val="en-GB"/>
              </w:rPr>
              <w:t>Protected Areas Commission</w:t>
            </w:r>
          </w:p>
        </w:tc>
      </w:tr>
    </w:tbl>
    <w:p w14:paraId="6E50E49C" w14:textId="77777777" w:rsidR="00B141C3" w:rsidRPr="00672EE9" w:rsidRDefault="00B141C3" w:rsidP="00FB7997">
      <w:pPr>
        <w:pStyle w:val="NumParagraph"/>
        <w:numPr>
          <w:ilvl w:val="0"/>
          <w:numId w:val="10"/>
        </w:numPr>
        <w:spacing w:before="120" w:after="120"/>
        <w:outlineLvl w:val="1"/>
        <w:rPr>
          <w:rFonts w:ascii="Arial" w:hAnsi="Arial" w:cs="Arial"/>
          <w:b/>
          <w:lang w:val="en-GB"/>
        </w:rPr>
      </w:pPr>
      <w:bookmarkStart w:id="34" w:name="_Toc460881306"/>
      <w:r w:rsidRPr="00672EE9">
        <w:rPr>
          <w:rFonts w:ascii="Arial" w:hAnsi="Arial" w:cs="Arial"/>
          <w:b/>
          <w:lang w:val="en-GB"/>
        </w:rPr>
        <w:t>Policies, plans and regulations</w:t>
      </w:r>
      <w:bookmarkEnd w:id="34"/>
    </w:p>
    <w:p w14:paraId="305F2105" w14:textId="77777777" w:rsidR="00B141C3" w:rsidRPr="00672EE9" w:rsidRDefault="00B141C3" w:rsidP="00D624A6">
      <w:pPr>
        <w:jc w:val="both"/>
        <w:rPr>
          <w:rFonts w:ascii="Arial" w:hAnsi="Arial" w:cs="Arial"/>
          <w:lang w:val="en-GB"/>
        </w:rPr>
      </w:pPr>
      <w:r w:rsidRPr="00672EE9">
        <w:rPr>
          <w:rFonts w:ascii="Arial" w:hAnsi="Arial" w:cs="Arial"/>
          <w:lang w:val="en-GB"/>
        </w:rPr>
        <w:t xml:space="preserve">In terms of relevant policies, plans and other regulatory instruments, current national environmental policies are based on the need to take an integrated approach to environmental management and the need to work towards the goal of sustainable development. This section summarizes the policies and plans most relevant to the proposed Project. </w:t>
      </w:r>
    </w:p>
    <w:p w14:paraId="4C828951" w14:textId="1329B7FC" w:rsidR="00B141C3" w:rsidRPr="00672EE9" w:rsidRDefault="00CD68C7"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Guyana Constitution (1980), articles 2:25 and 2:36 provides de basis for a national environment</w:t>
      </w:r>
      <w:r w:rsidRPr="00672EE9">
        <w:rPr>
          <w:rFonts w:ascii="Arial" w:hAnsi="Arial" w:cs="Arial"/>
          <w:lang w:val="en-GB"/>
        </w:rPr>
        <w:t>al</w:t>
      </w:r>
      <w:r w:rsidR="00B141C3" w:rsidRPr="00672EE9">
        <w:rPr>
          <w:rFonts w:ascii="Arial" w:hAnsi="Arial" w:cs="Arial"/>
          <w:lang w:val="en-GB"/>
        </w:rPr>
        <w:t xml:space="preserve"> policy. </w:t>
      </w:r>
    </w:p>
    <w:p w14:paraId="46DAD3B9" w14:textId="480E9DAD" w:rsidR="00B141C3" w:rsidRPr="00672EE9" w:rsidRDefault="00CD68C7"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Guyana Country Strategy (2012 -2016) sets out the primary development policy framework for Guyana, demonstrat</w:t>
      </w:r>
      <w:r w:rsidRPr="00672EE9">
        <w:rPr>
          <w:rFonts w:ascii="Arial" w:hAnsi="Arial" w:cs="Arial"/>
          <w:lang w:val="en-GB"/>
        </w:rPr>
        <w:t>ing</w:t>
      </w:r>
      <w:r w:rsidR="00B141C3" w:rsidRPr="00672EE9">
        <w:rPr>
          <w:rFonts w:ascii="Arial" w:hAnsi="Arial" w:cs="Arial"/>
          <w:lang w:val="en-GB"/>
        </w:rPr>
        <w:t xml:space="preserve"> government policy commitment to environmental management and sustainable development</w:t>
      </w:r>
      <w:r w:rsidRPr="00672EE9">
        <w:rPr>
          <w:rFonts w:ascii="Arial" w:hAnsi="Arial" w:cs="Arial"/>
          <w:lang w:val="en-GB"/>
        </w:rPr>
        <w:t>. A</w:t>
      </w:r>
      <w:r w:rsidR="00B141C3" w:rsidRPr="00672EE9">
        <w:rPr>
          <w:rFonts w:ascii="Arial" w:hAnsi="Arial" w:cs="Arial"/>
          <w:lang w:val="en-GB"/>
        </w:rPr>
        <w:t>ttention has been given to monitoring and enforcement actions to improve environmental management practices</w:t>
      </w:r>
      <w:r w:rsidRPr="00672EE9">
        <w:rPr>
          <w:rFonts w:ascii="Arial" w:hAnsi="Arial" w:cs="Arial"/>
          <w:lang w:val="en-GB"/>
        </w:rPr>
        <w:t xml:space="preserve"> and the Strategy</w:t>
      </w:r>
      <w:r w:rsidR="00B141C3" w:rsidRPr="00672EE9">
        <w:rPr>
          <w:rFonts w:ascii="Arial" w:hAnsi="Arial" w:cs="Arial"/>
          <w:lang w:val="en-GB"/>
        </w:rPr>
        <w:t xml:space="preserve"> covers aspects related to the promotion of cross-sectoral coordination and integration for environment and natural resources management across the sector. </w:t>
      </w:r>
    </w:p>
    <w:p w14:paraId="53F93E3E" w14:textId="0B670A9A" w:rsidR="00B141C3" w:rsidRPr="00672EE9" w:rsidRDefault="00B141C3" w:rsidP="00D624A6">
      <w:pPr>
        <w:jc w:val="both"/>
        <w:rPr>
          <w:rFonts w:ascii="Arial" w:hAnsi="Arial" w:cs="Arial"/>
          <w:lang w:val="en-GB"/>
        </w:rPr>
      </w:pPr>
      <w:r w:rsidRPr="00672EE9">
        <w:rPr>
          <w:rFonts w:ascii="Arial" w:hAnsi="Arial" w:cs="Arial"/>
          <w:lang w:val="en-GB"/>
        </w:rPr>
        <w:t>The National Environmental Action Plan (NEAP) 1994 outlines the focus of government as it relates to environmental management. The plan present</w:t>
      </w:r>
      <w:r w:rsidR="00CD68C7" w:rsidRPr="00672EE9">
        <w:rPr>
          <w:rFonts w:ascii="Arial" w:hAnsi="Arial" w:cs="Arial"/>
          <w:lang w:val="en-GB"/>
        </w:rPr>
        <w:t>s</w:t>
      </w:r>
      <w:r w:rsidRPr="00672EE9">
        <w:rPr>
          <w:rFonts w:ascii="Arial" w:hAnsi="Arial" w:cs="Arial"/>
          <w:lang w:val="en-GB"/>
        </w:rPr>
        <w:t xml:space="preserve"> a 12 point approach reflecting sound principles of environment</w:t>
      </w:r>
      <w:r w:rsidR="00CD68C7" w:rsidRPr="00672EE9">
        <w:rPr>
          <w:rFonts w:ascii="Arial" w:hAnsi="Arial" w:cs="Arial"/>
          <w:lang w:val="en-GB"/>
        </w:rPr>
        <w:t>al</w:t>
      </w:r>
      <w:r w:rsidRPr="00672EE9">
        <w:rPr>
          <w:rFonts w:ascii="Arial" w:hAnsi="Arial" w:cs="Arial"/>
          <w:lang w:val="en-GB"/>
        </w:rPr>
        <w:t xml:space="preserve"> management and ideal sustainable development.</w:t>
      </w:r>
    </w:p>
    <w:p w14:paraId="1BD5A8CB" w14:textId="5E336000" w:rsidR="00B141C3" w:rsidRPr="00672EE9" w:rsidRDefault="00CD68C7" w:rsidP="00D624A6">
      <w:pPr>
        <w:jc w:val="both"/>
        <w:rPr>
          <w:rFonts w:ascii="Arial" w:hAnsi="Arial" w:cs="Arial"/>
          <w:lang w:val="en-GB"/>
        </w:rPr>
      </w:pPr>
      <w:r w:rsidRPr="00672EE9">
        <w:rPr>
          <w:rFonts w:ascii="Arial" w:hAnsi="Arial" w:cs="Arial"/>
          <w:lang w:val="en-GB"/>
        </w:rPr>
        <w:t>A</w:t>
      </w:r>
      <w:r w:rsidR="00B141C3" w:rsidRPr="00672EE9">
        <w:rPr>
          <w:rFonts w:ascii="Arial" w:hAnsi="Arial" w:cs="Arial"/>
          <w:lang w:val="en-GB"/>
        </w:rPr>
        <w:t xml:space="preserve"> draft National Land Use Policy (LUP) 2005 has been prepared by the Guyana Lands and Surveys Commission (GLSC). The draft policy aims to streamline land use planning and to create conditions necessary to achieve types of land uses which are sustainable, socially desirable and environmentally compatible. It provides the framework for coordination among land uses</w:t>
      </w:r>
      <w:r w:rsidRPr="00672EE9">
        <w:rPr>
          <w:rFonts w:ascii="Arial" w:hAnsi="Arial" w:cs="Arial"/>
          <w:lang w:val="en-GB"/>
        </w:rPr>
        <w:t xml:space="preserve"> and</w:t>
      </w:r>
      <w:r w:rsidR="00736837" w:rsidRPr="00672EE9">
        <w:rPr>
          <w:rFonts w:ascii="Arial" w:hAnsi="Arial" w:cs="Arial"/>
          <w:lang w:val="en-GB"/>
        </w:rPr>
        <w:t xml:space="preserve"> </w:t>
      </w:r>
      <w:r w:rsidRPr="00672EE9">
        <w:rPr>
          <w:rFonts w:ascii="Arial" w:hAnsi="Arial" w:cs="Arial"/>
          <w:lang w:val="en-GB"/>
        </w:rPr>
        <w:t xml:space="preserve">facilitates </w:t>
      </w:r>
      <w:r w:rsidR="00B141C3" w:rsidRPr="00672EE9">
        <w:rPr>
          <w:rFonts w:ascii="Arial" w:hAnsi="Arial" w:cs="Arial"/>
          <w:lang w:val="en-GB"/>
        </w:rPr>
        <w:t>integration of land use</w:t>
      </w:r>
      <w:r w:rsidRPr="00672EE9">
        <w:rPr>
          <w:rFonts w:ascii="Arial" w:hAnsi="Arial" w:cs="Arial"/>
          <w:lang w:val="en-GB"/>
        </w:rPr>
        <w:t>s</w:t>
      </w:r>
      <w:r w:rsidR="00B141C3" w:rsidRPr="00672EE9">
        <w:rPr>
          <w:rFonts w:ascii="Arial" w:hAnsi="Arial" w:cs="Arial"/>
          <w:lang w:val="en-GB"/>
        </w:rPr>
        <w:t xml:space="preserve"> and the preparation of a National Land Use Plan. The Commission </w:t>
      </w:r>
      <w:r w:rsidRPr="00672EE9">
        <w:rPr>
          <w:rFonts w:ascii="Arial" w:hAnsi="Arial" w:cs="Arial"/>
          <w:lang w:val="en-GB"/>
        </w:rPr>
        <w:t xml:space="preserve">also </w:t>
      </w:r>
      <w:r w:rsidR="00B141C3" w:rsidRPr="00672EE9">
        <w:rPr>
          <w:rFonts w:ascii="Arial" w:hAnsi="Arial" w:cs="Arial"/>
          <w:lang w:val="en-GB"/>
        </w:rPr>
        <w:t xml:space="preserve">aims to prepare regional plans for specific Administrative </w:t>
      </w:r>
      <w:r w:rsidR="00B141C3" w:rsidRPr="00672EE9">
        <w:rPr>
          <w:rFonts w:ascii="Arial" w:hAnsi="Arial" w:cs="Arial"/>
          <w:lang w:val="en-GB"/>
        </w:rPr>
        <w:lastRenderedPageBreak/>
        <w:t>Regions of Guyana. To date the Commission has prepared two (2) Regional Land Use Plans: (i) Region 6 – East Berbice Regional Land Use Plan; and (Iii) Region 9 – Rupununi Sub Region 1. Additionally,</w:t>
      </w:r>
      <w:r w:rsidRPr="00672EE9">
        <w:rPr>
          <w:rFonts w:ascii="Arial" w:hAnsi="Arial" w:cs="Arial"/>
          <w:lang w:val="en-GB"/>
        </w:rPr>
        <w:t xml:space="preserve"> </w:t>
      </w:r>
      <w:r w:rsidR="00B141C3" w:rsidRPr="00672EE9">
        <w:rPr>
          <w:rFonts w:ascii="Arial" w:hAnsi="Arial" w:cs="Arial"/>
          <w:lang w:val="en-GB"/>
        </w:rPr>
        <w:t>Corridor Land Use Plans for the Lethem – Linden and Linden to Soesdyke road corridors have been prepared.</w:t>
      </w:r>
    </w:p>
    <w:p w14:paraId="7A2194DD" w14:textId="61C3101B" w:rsidR="00BD378E" w:rsidRPr="00672EE9" w:rsidRDefault="00BD378E" w:rsidP="00D624A6">
      <w:pPr>
        <w:jc w:val="both"/>
        <w:rPr>
          <w:rFonts w:ascii="Arial" w:hAnsi="Arial" w:cs="Arial"/>
          <w:lang w:val="en-GB"/>
        </w:rPr>
      </w:pPr>
      <w:r w:rsidRPr="00672EE9">
        <w:rPr>
          <w:rFonts w:ascii="Arial" w:hAnsi="Arial" w:cs="Arial"/>
          <w:lang w:val="en-GB"/>
        </w:rPr>
        <w:t>Guyana has identified food security as a way to end poverty and hunger by 2025 and views agriculture as the vehicle to achieve this. Guyana’s vision for agriculture seeks to change the view that agriculture is for subsistence livelihood while promoting agriculture as a wealth generator and entrepreneurial enterprise, producing food and non-food commodities to meet local and export demands. This vision is based on the premise that agriculture is central to food and nutrition security and to sustained economic growth for Guyana. Agriculture is also seen as the most feasible way to provide economic opportunities for poor, rural and vulnerable communities</w:t>
      </w:r>
      <w:r w:rsidRPr="00672EE9">
        <w:rPr>
          <w:rStyle w:val="FootnoteReference"/>
          <w:rFonts w:ascii="Arial" w:hAnsi="Arial" w:cs="Arial"/>
          <w:lang w:val="en-GB"/>
        </w:rPr>
        <w:footnoteReference w:id="58"/>
      </w:r>
      <w:r w:rsidRPr="00672EE9">
        <w:rPr>
          <w:rFonts w:ascii="Arial" w:hAnsi="Arial" w:cs="Arial"/>
          <w:lang w:val="en-GB"/>
        </w:rPr>
        <w:t>.</w:t>
      </w:r>
    </w:p>
    <w:p w14:paraId="42915962" w14:textId="7C1AFDA9" w:rsidR="007B1022" w:rsidRPr="00672EE9" w:rsidRDefault="007B1022" w:rsidP="00D624A6">
      <w:pPr>
        <w:jc w:val="both"/>
        <w:rPr>
          <w:rFonts w:ascii="Arial" w:hAnsi="Arial" w:cs="Arial"/>
          <w:lang w:val="en-GB"/>
        </w:rPr>
      </w:pPr>
      <w:r w:rsidRPr="00672EE9">
        <w:rPr>
          <w:rFonts w:ascii="Arial" w:hAnsi="Arial" w:cs="Arial"/>
          <w:lang w:val="en-GB"/>
        </w:rPr>
        <w:t>NAREI’s Strategic Plan (2013- 2020) envisions NAREI as the major facilitator for a prosperous, food secure and environmentally sustainable Guyana. This will be achieved through enhancing agricultural productivity and quality of produce through generation and dissemination of newer and efficient technologies and services reduced import of agri-produce and products, reduced malnutrition and environmental degradation and enhanced exports taking into consideration the changing global and business environments.</w:t>
      </w:r>
    </w:p>
    <w:p w14:paraId="6EB9262C" w14:textId="6D31B743" w:rsidR="00B141C3" w:rsidRPr="00672EE9" w:rsidRDefault="00CD68C7"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 xml:space="preserve">Low Carbon Development </w:t>
      </w:r>
      <w:r w:rsidRPr="00672EE9">
        <w:rPr>
          <w:rFonts w:ascii="Arial" w:hAnsi="Arial" w:cs="Arial"/>
          <w:lang w:val="en-GB"/>
        </w:rPr>
        <w:t>S</w:t>
      </w:r>
      <w:r w:rsidR="00B141C3" w:rsidRPr="00672EE9">
        <w:rPr>
          <w:rFonts w:ascii="Arial" w:hAnsi="Arial" w:cs="Arial"/>
          <w:lang w:val="en-GB"/>
        </w:rPr>
        <w:t>trategy</w:t>
      </w:r>
      <w:r w:rsidRPr="00672EE9">
        <w:rPr>
          <w:rFonts w:ascii="Arial" w:hAnsi="Arial" w:cs="Arial"/>
          <w:lang w:val="en-GB"/>
        </w:rPr>
        <w:t xml:space="preserve"> for</w:t>
      </w:r>
      <w:r w:rsidR="00B141C3" w:rsidRPr="00672EE9">
        <w:rPr>
          <w:rFonts w:ascii="Arial" w:hAnsi="Arial" w:cs="Arial"/>
          <w:lang w:val="en-GB"/>
        </w:rPr>
        <w:t xml:space="preserve"> Guyana</w:t>
      </w:r>
      <w:r w:rsidR="00B91151" w:rsidRPr="00672EE9">
        <w:rPr>
          <w:rFonts w:ascii="Arial" w:hAnsi="Arial" w:cs="Arial"/>
          <w:lang w:val="en-GB"/>
        </w:rPr>
        <w:t xml:space="preserve"> was launc</w:t>
      </w:r>
      <w:r w:rsidR="000B2BB8" w:rsidRPr="00672EE9">
        <w:rPr>
          <w:rFonts w:ascii="Arial" w:hAnsi="Arial" w:cs="Arial"/>
          <w:lang w:val="en-GB"/>
        </w:rPr>
        <w:t>h</w:t>
      </w:r>
      <w:r w:rsidR="00B91151" w:rsidRPr="00672EE9">
        <w:rPr>
          <w:rFonts w:ascii="Arial" w:hAnsi="Arial" w:cs="Arial"/>
          <w:lang w:val="en-GB"/>
        </w:rPr>
        <w:t xml:space="preserve">ed </w:t>
      </w:r>
      <w:r w:rsidR="00B141C3" w:rsidRPr="00672EE9">
        <w:rPr>
          <w:rFonts w:ascii="Arial" w:hAnsi="Arial" w:cs="Arial"/>
          <w:lang w:val="en-GB"/>
        </w:rPr>
        <w:t xml:space="preserve"> in 2009,. The LCDS aims to transform Guyana’s current economy to that of a “low carbon economy” while addressing issues related to climate change through a compensatory scheme by marketing Guyana’s standing forest. The strategy is built on Guyana’s vision to encourage investments/economic development while protecting and maintaining its forest cover. The strategy has three pillars: i) investment in low carbon economic infrastructure; ii) investment and employment in low carbon economic sectors; and iii) investment in communities and human capital. As part of Guyana’s low carbon economic framework, forestry activities will continue to be highly regulated to ensure compliance with national requirements and international best practice.</w:t>
      </w:r>
      <w:r w:rsidR="00E50425" w:rsidRPr="00672EE9">
        <w:rPr>
          <w:rFonts w:ascii="Arial" w:hAnsi="Arial" w:cs="Arial"/>
          <w:lang w:val="en-GB"/>
        </w:rPr>
        <w:t xml:space="preserve"> Guyana has identified 6 priority low carbon economic sector that two of them are in the agriculture sector: fruit and vegetables and aquaculture. Also include for REDD+ project the land of indigenous people that many of those project are concentrated in Region 9 for his richness in forest and indigenous land.</w:t>
      </w:r>
    </w:p>
    <w:p w14:paraId="4FFA4930" w14:textId="79487453" w:rsidR="00B141C3" w:rsidRPr="00672EE9" w:rsidRDefault="00B141C3" w:rsidP="00D624A6">
      <w:pPr>
        <w:jc w:val="both"/>
        <w:rPr>
          <w:rFonts w:ascii="Arial" w:hAnsi="Arial" w:cs="Arial"/>
          <w:lang w:val="en-GB"/>
        </w:rPr>
      </w:pPr>
      <w:r w:rsidRPr="00672EE9">
        <w:rPr>
          <w:rFonts w:ascii="Arial" w:hAnsi="Arial" w:cs="Arial"/>
          <w:lang w:val="en-GB"/>
        </w:rPr>
        <w:t>Guyana`s Climate Resilience Strategy and Action Plan 2016</w:t>
      </w:r>
      <w:r w:rsidRPr="00672EE9">
        <w:rPr>
          <w:rStyle w:val="FootnoteReference"/>
          <w:rFonts w:ascii="Arial" w:hAnsi="Arial" w:cs="Arial"/>
          <w:lang w:val="en-GB"/>
        </w:rPr>
        <w:footnoteReference w:id="59"/>
      </w:r>
      <w:r w:rsidRPr="00672EE9">
        <w:rPr>
          <w:rFonts w:ascii="Arial" w:hAnsi="Arial" w:cs="Arial"/>
          <w:lang w:val="en-GB"/>
        </w:rPr>
        <w:t xml:space="preserve"> is a framework for planning and implementing climate resilience actions so as to achieve the Government’s ‘Vision 2020’ for a green economy. This Climate Resilience Strategy and Action Plan (CRSAP) addresses this gap and aims to provide a comprehensive and overarching framework for adapting and building resilience to climate change impacts. The CRSAP builds on the work that has been </w:t>
      </w:r>
      <w:r w:rsidRPr="00672EE9">
        <w:rPr>
          <w:rFonts w:ascii="Arial" w:hAnsi="Arial" w:cs="Arial"/>
          <w:lang w:val="en-GB"/>
        </w:rPr>
        <w:lastRenderedPageBreak/>
        <w:t>undertaken in Guyana over the years and identifies key climate risks and priority resilience building actions. The Strategy and Action Plan are underpinned by the five cross-cutting pillars of adaptation identified in the Second National Communication</w:t>
      </w:r>
      <w:r w:rsidR="00B91151" w:rsidRPr="00672EE9">
        <w:rPr>
          <w:rFonts w:ascii="Arial" w:hAnsi="Arial" w:cs="Arial"/>
          <w:lang w:val="en-GB"/>
        </w:rPr>
        <w:t>,</w:t>
      </w:r>
      <w:r w:rsidRPr="00672EE9">
        <w:rPr>
          <w:rFonts w:ascii="Arial" w:hAnsi="Arial" w:cs="Arial"/>
          <w:lang w:val="en-GB"/>
        </w:rPr>
        <w:t xml:space="preserve"> namely information, research and systematic observation; institutions and capacity building; policy and legal frameworks; infrastructure and technology; and finance. </w:t>
      </w:r>
    </w:p>
    <w:p w14:paraId="4FD6A328" w14:textId="13802A09" w:rsidR="00B141C3" w:rsidRPr="00672EE9" w:rsidRDefault="00B91151" w:rsidP="00D624A6">
      <w:pPr>
        <w:jc w:val="both"/>
        <w:rPr>
          <w:rFonts w:ascii="Arial" w:hAnsi="Arial" w:cs="Arial"/>
          <w:lang w:val="en-GB"/>
        </w:rPr>
      </w:pPr>
      <w:r w:rsidRPr="00672EE9">
        <w:rPr>
          <w:rFonts w:ascii="Arial" w:hAnsi="Arial" w:cs="Arial"/>
          <w:lang w:val="en-GB"/>
        </w:rPr>
        <w:t>Among the</w:t>
      </w:r>
      <w:r w:rsidR="00B141C3" w:rsidRPr="00672EE9">
        <w:rPr>
          <w:rFonts w:ascii="Arial" w:hAnsi="Arial" w:cs="Arial"/>
          <w:lang w:val="en-GB"/>
        </w:rPr>
        <w:t xml:space="preserve"> main topics is </w:t>
      </w:r>
      <w:r w:rsidR="00B141C3" w:rsidRPr="00672EE9">
        <w:rPr>
          <w:rFonts w:ascii="Arial" w:hAnsi="Arial" w:cs="Arial"/>
          <w:b/>
          <w:lang w:val="en-GB"/>
        </w:rPr>
        <w:t>Building climate Resilient Agriculture Systems</w:t>
      </w:r>
      <w:r w:rsidR="00B141C3" w:rsidRPr="00672EE9">
        <w:rPr>
          <w:rFonts w:ascii="Arial" w:hAnsi="Arial" w:cs="Arial"/>
          <w:lang w:val="en-GB"/>
        </w:rPr>
        <w:t xml:space="preserve"> by improving water management, developing climate proof sustainable farm system</w:t>
      </w:r>
      <w:r w:rsidRPr="00672EE9">
        <w:rPr>
          <w:rFonts w:ascii="Arial" w:hAnsi="Arial" w:cs="Arial"/>
          <w:lang w:val="en-GB"/>
        </w:rPr>
        <w:t>s</w:t>
      </w:r>
      <w:r w:rsidR="00B141C3" w:rsidRPr="00672EE9">
        <w:rPr>
          <w:rFonts w:ascii="Arial" w:hAnsi="Arial" w:cs="Arial"/>
          <w:lang w:val="en-GB"/>
        </w:rPr>
        <w:t xml:space="preserve"> and building the adaptive capacity of the sector to reduce the vulnerability of farmer</w:t>
      </w:r>
      <w:r w:rsidRPr="00672EE9">
        <w:rPr>
          <w:rFonts w:ascii="Arial" w:hAnsi="Arial" w:cs="Arial"/>
          <w:lang w:val="en-GB"/>
        </w:rPr>
        <w:t>s,</w:t>
      </w:r>
      <w:r w:rsidR="00B141C3" w:rsidRPr="00672EE9">
        <w:rPr>
          <w:rFonts w:ascii="Arial" w:hAnsi="Arial" w:cs="Arial"/>
          <w:lang w:val="en-GB"/>
        </w:rPr>
        <w:t xml:space="preserve"> in particular small and medium scale</w:t>
      </w:r>
      <w:r w:rsidRPr="00672EE9">
        <w:rPr>
          <w:rFonts w:ascii="Arial" w:hAnsi="Arial" w:cs="Arial"/>
          <w:lang w:val="en-GB"/>
        </w:rPr>
        <w:t xml:space="preserve"> farmers</w:t>
      </w:r>
      <w:r w:rsidR="00B141C3" w:rsidRPr="00672EE9">
        <w:rPr>
          <w:rFonts w:ascii="Arial" w:hAnsi="Arial" w:cs="Arial"/>
          <w:lang w:val="en-GB"/>
        </w:rPr>
        <w:t xml:space="preserve">. The other is </w:t>
      </w:r>
      <w:r w:rsidR="00B141C3" w:rsidRPr="00672EE9">
        <w:rPr>
          <w:rFonts w:ascii="Arial" w:hAnsi="Arial" w:cs="Arial"/>
          <w:b/>
          <w:lang w:val="en-GB"/>
        </w:rPr>
        <w:t>Strengthening Drainage and Irrigation Systems</w:t>
      </w:r>
      <w:r w:rsidR="00B141C3" w:rsidRPr="00672EE9">
        <w:rPr>
          <w:rFonts w:ascii="Arial" w:hAnsi="Arial" w:cs="Arial"/>
          <w:lang w:val="en-GB"/>
        </w:rPr>
        <w:t>, by improving the capacity of the network starting with the most critical areas, upgrading the existing drainage and irrigation system with a focus on the agriculture sector, institutional strengthening of the National Drainage and Irrigation Authority (NDIA) and development of a training curriculum on drainage and irrigation.</w:t>
      </w:r>
    </w:p>
    <w:p w14:paraId="783E24DF" w14:textId="4696E3DD" w:rsidR="00B141C3" w:rsidRPr="00672EE9" w:rsidRDefault="00B91151"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Poverty Reduction Strategy Paper (2011- 2015)</w:t>
      </w:r>
      <w:r w:rsidR="00B141C3" w:rsidRPr="00672EE9">
        <w:rPr>
          <w:rStyle w:val="FootnoteReference"/>
          <w:rFonts w:ascii="Arial" w:hAnsi="Arial" w:cs="Arial"/>
          <w:lang w:val="en-GB"/>
        </w:rPr>
        <w:footnoteReference w:id="60"/>
      </w:r>
      <w:r w:rsidR="00B141C3" w:rsidRPr="00672EE9">
        <w:rPr>
          <w:rFonts w:ascii="Arial" w:hAnsi="Arial" w:cs="Arial"/>
          <w:lang w:val="en-GB"/>
        </w:rPr>
        <w:t xml:space="preserve"> reinforces provisions of the Environmental Protection Act to ensure sustainable use of national resources for social development</w:t>
      </w:r>
      <w:r w:rsidR="007168B6" w:rsidRPr="00672EE9">
        <w:rPr>
          <w:rFonts w:ascii="Arial" w:hAnsi="Arial" w:cs="Arial"/>
          <w:lang w:val="en-GB"/>
        </w:rPr>
        <w:t xml:space="preserve"> like sustainable agriculture.</w:t>
      </w:r>
      <w:r w:rsidR="00B141C3" w:rsidRPr="00672EE9">
        <w:rPr>
          <w:rFonts w:ascii="Arial" w:hAnsi="Arial" w:cs="Arial"/>
          <w:lang w:val="en-GB"/>
        </w:rPr>
        <w:t xml:space="preserve"> </w:t>
      </w:r>
    </w:p>
    <w:p w14:paraId="03197C12" w14:textId="4D26FF19" w:rsidR="00B141C3" w:rsidRPr="00672EE9" w:rsidRDefault="00B91151"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National Strategy for the Conservation and Sustainable Use of Guyana`s Biodiversity (1997), provides</w:t>
      </w:r>
      <w:r w:rsidRPr="00672EE9">
        <w:rPr>
          <w:rFonts w:ascii="Arial" w:hAnsi="Arial" w:cs="Arial"/>
          <w:lang w:val="en-GB"/>
        </w:rPr>
        <w:t xml:space="preserve"> the</w:t>
      </w:r>
      <w:r w:rsidR="00B141C3" w:rsidRPr="00672EE9">
        <w:rPr>
          <w:rFonts w:ascii="Arial" w:hAnsi="Arial" w:cs="Arial"/>
          <w:lang w:val="en-GB"/>
        </w:rPr>
        <w:t xml:space="preserve"> basis for the development of the NBAP and identifies Guyana´s national position in respect </w:t>
      </w:r>
      <w:r w:rsidRPr="00672EE9">
        <w:rPr>
          <w:rFonts w:ascii="Arial" w:hAnsi="Arial" w:cs="Arial"/>
          <w:lang w:val="en-GB"/>
        </w:rPr>
        <w:t xml:space="preserve">to </w:t>
      </w:r>
      <w:r w:rsidR="00B141C3" w:rsidRPr="00672EE9">
        <w:rPr>
          <w:rFonts w:ascii="Arial" w:hAnsi="Arial" w:cs="Arial"/>
          <w:lang w:val="en-GB"/>
        </w:rPr>
        <w:t>the study of conservation and sustainable use of biodiversity.</w:t>
      </w:r>
    </w:p>
    <w:p w14:paraId="03B9782A" w14:textId="75F066B9" w:rsidR="00B141C3" w:rsidRPr="00672EE9" w:rsidRDefault="00B141C3" w:rsidP="00D624A6">
      <w:pPr>
        <w:jc w:val="both"/>
        <w:rPr>
          <w:rFonts w:ascii="Arial" w:hAnsi="Arial" w:cs="Arial"/>
          <w:lang w:val="en-GB"/>
        </w:rPr>
      </w:pPr>
      <w:r w:rsidRPr="00672EE9">
        <w:rPr>
          <w:rFonts w:ascii="Arial" w:hAnsi="Arial" w:cs="Arial"/>
          <w:lang w:val="en-GB"/>
        </w:rPr>
        <w:t>Guyana`s National Biodiversity Strategy and Action Plan (2012 – 2020)</w:t>
      </w:r>
      <w:r w:rsidRPr="00672EE9">
        <w:rPr>
          <w:rFonts w:ascii="Arial" w:hAnsi="Arial" w:cs="Arial"/>
          <w:vertAlign w:val="superscript"/>
          <w:lang w:val="en-GB"/>
        </w:rPr>
        <w:footnoteReference w:id="61"/>
      </w:r>
      <w:r w:rsidRPr="00672EE9">
        <w:rPr>
          <w:rFonts w:ascii="Arial" w:hAnsi="Arial" w:cs="Arial"/>
          <w:lang w:val="en-GB"/>
        </w:rPr>
        <w:t xml:space="preserve"> provides </w:t>
      </w:r>
      <w:r w:rsidR="00B91151" w:rsidRPr="00672EE9">
        <w:rPr>
          <w:rFonts w:ascii="Arial" w:hAnsi="Arial" w:cs="Arial"/>
          <w:lang w:val="en-GB"/>
        </w:rPr>
        <w:t xml:space="preserve">a </w:t>
      </w:r>
      <w:r w:rsidRPr="00672EE9">
        <w:rPr>
          <w:rFonts w:ascii="Arial" w:hAnsi="Arial" w:cs="Arial"/>
          <w:lang w:val="en-GB"/>
        </w:rPr>
        <w:t xml:space="preserve">framework for </w:t>
      </w:r>
      <w:r w:rsidR="00B91151" w:rsidRPr="00672EE9">
        <w:rPr>
          <w:rFonts w:ascii="Arial" w:hAnsi="Arial" w:cs="Arial"/>
          <w:lang w:val="en-GB"/>
        </w:rPr>
        <w:t xml:space="preserve">the </w:t>
      </w:r>
      <w:r w:rsidRPr="00672EE9">
        <w:rPr>
          <w:rFonts w:ascii="Arial" w:hAnsi="Arial" w:cs="Arial"/>
          <w:lang w:val="en-GB"/>
        </w:rPr>
        <w:t xml:space="preserve">promotion and achievement of </w:t>
      </w:r>
      <w:r w:rsidR="00B91151" w:rsidRPr="00672EE9">
        <w:rPr>
          <w:rFonts w:ascii="Arial" w:hAnsi="Arial" w:cs="Arial"/>
          <w:lang w:val="en-GB"/>
        </w:rPr>
        <w:t xml:space="preserve">biodiversity </w:t>
      </w:r>
      <w:r w:rsidRPr="00672EE9">
        <w:rPr>
          <w:rFonts w:ascii="Arial" w:hAnsi="Arial" w:cs="Arial"/>
          <w:lang w:val="en-GB"/>
        </w:rPr>
        <w:t>conservation, sustainable use of its components</w:t>
      </w:r>
      <w:r w:rsidR="00B91151" w:rsidRPr="00672EE9">
        <w:rPr>
          <w:rFonts w:ascii="Arial" w:hAnsi="Arial" w:cs="Arial"/>
          <w:lang w:val="en-GB"/>
        </w:rPr>
        <w:t>,</w:t>
      </w:r>
      <w:r w:rsidRPr="00672EE9">
        <w:rPr>
          <w:rFonts w:ascii="Arial" w:hAnsi="Arial" w:cs="Arial"/>
          <w:lang w:val="en-GB"/>
        </w:rPr>
        <w:t xml:space="preserve"> support</w:t>
      </w:r>
      <w:r w:rsidR="00B91151" w:rsidRPr="00672EE9">
        <w:rPr>
          <w:rFonts w:ascii="Arial" w:hAnsi="Arial" w:cs="Arial"/>
          <w:lang w:val="en-GB"/>
        </w:rPr>
        <w:t xml:space="preserve"> for</w:t>
      </w:r>
      <w:r w:rsidRPr="00672EE9">
        <w:rPr>
          <w:rFonts w:ascii="Arial" w:hAnsi="Arial" w:cs="Arial"/>
          <w:lang w:val="en-GB"/>
        </w:rPr>
        <w:t xml:space="preserve"> fair and equitable benefit sharing. It outlines specific objectives to assess national capacity, identify gaps propose actions and to encourage involvement of stakeholders to support the implementation of the plan. It has nine strategic objectives that are related to agriculture sector, reflects mainstreaming of biodiversity in priority sectors such as agriculture, mining and ecotourism, and in situ and ex situ conservation of biodiversity and promotion of soil health through the prudent utilization of biological, chemical and physical methods in an eco-system agronomic approach.</w:t>
      </w:r>
    </w:p>
    <w:p w14:paraId="7D438A85" w14:textId="41E86B34" w:rsidR="00B141C3" w:rsidRPr="00672EE9" w:rsidRDefault="00B91151"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National Forest Action Plan (2001) articulates specific measures inclusive of conservation, environmental education, awareness, research and training</w:t>
      </w:r>
      <w:r w:rsidR="007168B6" w:rsidRPr="00672EE9">
        <w:rPr>
          <w:rFonts w:ascii="Arial" w:hAnsi="Arial" w:cs="Arial"/>
          <w:lang w:val="en-GB"/>
        </w:rPr>
        <w:t xml:space="preserve"> in order to address the relation between forest and development.</w:t>
      </w:r>
    </w:p>
    <w:p w14:paraId="2326080D" w14:textId="22A1C1CB" w:rsidR="00B141C3" w:rsidRPr="00672EE9" w:rsidRDefault="00B91151"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 xml:space="preserve">National Protected Area Strategy (2003) provides </w:t>
      </w:r>
      <w:r w:rsidRPr="00672EE9">
        <w:rPr>
          <w:rFonts w:ascii="Arial" w:hAnsi="Arial" w:cs="Arial"/>
          <w:lang w:val="en-GB"/>
        </w:rPr>
        <w:t xml:space="preserve">a </w:t>
      </w:r>
      <w:r w:rsidR="00B141C3" w:rsidRPr="00672EE9">
        <w:rPr>
          <w:rFonts w:ascii="Arial" w:hAnsi="Arial" w:cs="Arial"/>
          <w:lang w:val="en-GB"/>
        </w:rPr>
        <w:t>framework for establishing an integrated national system of protected areas.</w:t>
      </w:r>
    </w:p>
    <w:p w14:paraId="050F909A" w14:textId="51848754" w:rsidR="00B141C3" w:rsidRPr="00672EE9" w:rsidRDefault="00B141C3" w:rsidP="00D624A6">
      <w:pPr>
        <w:jc w:val="both"/>
        <w:rPr>
          <w:rFonts w:ascii="Arial" w:hAnsi="Arial" w:cs="Arial"/>
          <w:lang w:val="en-GB"/>
        </w:rPr>
      </w:pPr>
      <w:r w:rsidRPr="00672EE9">
        <w:rPr>
          <w:rFonts w:ascii="Arial" w:hAnsi="Arial" w:cs="Arial"/>
          <w:lang w:val="en-GB"/>
        </w:rPr>
        <w:lastRenderedPageBreak/>
        <w:t xml:space="preserve">NBAPII (2007 – 2011), provides </w:t>
      </w:r>
      <w:r w:rsidR="00B91151" w:rsidRPr="00672EE9">
        <w:rPr>
          <w:rFonts w:ascii="Arial" w:hAnsi="Arial" w:cs="Arial"/>
          <w:lang w:val="en-GB"/>
        </w:rPr>
        <w:t xml:space="preserve">for a </w:t>
      </w:r>
      <w:r w:rsidRPr="00672EE9">
        <w:rPr>
          <w:rFonts w:ascii="Arial" w:hAnsi="Arial" w:cs="Arial"/>
          <w:lang w:val="en-GB"/>
        </w:rPr>
        <w:t xml:space="preserve">general planning process for biodiversity use and conservation and within the same framework of NBAP I, </w:t>
      </w:r>
      <w:r w:rsidR="00B91151" w:rsidRPr="00672EE9">
        <w:rPr>
          <w:rFonts w:ascii="Arial" w:hAnsi="Arial" w:cs="Arial"/>
          <w:lang w:val="en-GB"/>
        </w:rPr>
        <w:t xml:space="preserve">with an added </w:t>
      </w:r>
      <w:r w:rsidR="007168B6" w:rsidRPr="00672EE9">
        <w:rPr>
          <w:rFonts w:ascii="Arial" w:hAnsi="Arial" w:cs="Arial"/>
          <w:lang w:val="en-GB"/>
        </w:rPr>
        <w:t>emphasis</w:t>
      </w:r>
      <w:r w:rsidR="00B91151" w:rsidRPr="00672EE9">
        <w:rPr>
          <w:rFonts w:ascii="Arial" w:hAnsi="Arial" w:cs="Arial"/>
          <w:lang w:val="en-GB"/>
        </w:rPr>
        <w:t xml:space="preserve"> on </w:t>
      </w:r>
      <w:r w:rsidRPr="00672EE9">
        <w:rPr>
          <w:rFonts w:ascii="Arial" w:hAnsi="Arial" w:cs="Arial"/>
          <w:lang w:val="en-GB"/>
        </w:rPr>
        <w:t xml:space="preserve"> stakeholders involvement.</w:t>
      </w:r>
    </w:p>
    <w:p w14:paraId="64488851" w14:textId="77777777" w:rsidR="007168B6" w:rsidRPr="00672EE9" w:rsidRDefault="00B141C3" w:rsidP="00D624A6">
      <w:pPr>
        <w:jc w:val="both"/>
        <w:rPr>
          <w:rFonts w:ascii="Arial" w:hAnsi="Arial" w:cs="Arial"/>
          <w:lang w:val="en-GB"/>
        </w:rPr>
      </w:pPr>
      <w:r w:rsidRPr="00672EE9">
        <w:rPr>
          <w:rFonts w:ascii="Arial" w:hAnsi="Arial" w:cs="Arial"/>
          <w:lang w:val="en-GB"/>
        </w:rPr>
        <w:t xml:space="preserve">Guyana`s National Policy on Access to Genetic Resources and the fair and equitable sharing of benefits arising from their utilization (2008), articulate a national policy on access and benefit sharing that is consistent with other national policies and regulations, and with international treaties to which Guyana is contracting party.  </w:t>
      </w:r>
    </w:p>
    <w:p w14:paraId="2AE1166B" w14:textId="5F9F4B67" w:rsidR="00B141C3" w:rsidRPr="00672EE9" w:rsidRDefault="00442A2C"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 xml:space="preserve">National Biosafety Framework Policy (2007) provides </w:t>
      </w:r>
      <w:r w:rsidRPr="00672EE9">
        <w:rPr>
          <w:rFonts w:ascii="Arial" w:hAnsi="Arial" w:cs="Arial"/>
          <w:lang w:val="en-GB"/>
        </w:rPr>
        <w:t xml:space="preserve">a </w:t>
      </w:r>
      <w:r w:rsidR="00B141C3" w:rsidRPr="00672EE9">
        <w:rPr>
          <w:rFonts w:ascii="Arial" w:hAnsi="Arial" w:cs="Arial"/>
          <w:lang w:val="en-GB"/>
        </w:rPr>
        <w:t>framework for controlling and monitoring Genetically Modified Organism</w:t>
      </w:r>
      <w:r w:rsidRPr="00672EE9">
        <w:rPr>
          <w:rFonts w:ascii="Arial" w:hAnsi="Arial" w:cs="Arial"/>
          <w:lang w:val="en-GB"/>
        </w:rPr>
        <w:t>s</w:t>
      </w:r>
      <w:r w:rsidR="00B141C3" w:rsidRPr="00672EE9">
        <w:rPr>
          <w:rFonts w:ascii="Arial" w:hAnsi="Arial" w:cs="Arial"/>
          <w:lang w:val="en-GB"/>
        </w:rPr>
        <w:t xml:space="preserve"> (GMO) and Living Modified Organism (LMO) while preventing adverse effects on the conservation and sustainable use of biological </w:t>
      </w:r>
      <w:r w:rsidRPr="00672EE9">
        <w:rPr>
          <w:rFonts w:ascii="Arial" w:hAnsi="Arial" w:cs="Arial"/>
          <w:lang w:val="en-GB"/>
        </w:rPr>
        <w:t xml:space="preserve">resources </w:t>
      </w:r>
      <w:r w:rsidR="00B141C3" w:rsidRPr="00672EE9">
        <w:rPr>
          <w:rFonts w:ascii="Arial" w:hAnsi="Arial" w:cs="Arial"/>
          <w:lang w:val="en-GB"/>
        </w:rPr>
        <w:t>in Guyana.</w:t>
      </w:r>
    </w:p>
    <w:p w14:paraId="2FFD1DF0" w14:textId="38EADF81" w:rsidR="00DC004D" w:rsidRPr="00672EE9" w:rsidRDefault="00442A2C" w:rsidP="00D624A6">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National Strategy of Agriculture in Guyana (2013 - 2020), Guyana’s vision for agriculture</w:t>
      </w:r>
      <w:r w:rsidRPr="00672EE9">
        <w:rPr>
          <w:rFonts w:ascii="Arial" w:hAnsi="Arial" w:cs="Arial"/>
          <w:lang w:val="en-GB"/>
        </w:rPr>
        <w:t>,</w:t>
      </w:r>
      <w:r w:rsidR="00B141C3" w:rsidRPr="00672EE9">
        <w:rPr>
          <w:rFonts w:ascii="Arial" w:hAnsi="Arial" w:cs="Arial"/>
          <w:lang w:val="en-GB"/>
        </w:rPr>
        <w:t xml:space="preserve"> is one which seeks to promote and develop the sector to produce food and non-food commodities to meet local and export demands. The Strategy seeks to not only expand subsistence agriculture but also to push entrepreneurial enterprise and to diversity agriculture by embracing non-traditional crops and support large-scale agriculture expansion. The Vision for Agriculture 2020 is a mandate for Guyana to use its natural resources and advantages for agriculture as efficiently and sustainably as possible. This will require continuous research, training and adaptation, especially in view of the vicissitudes of climate change, evidenced by more frequent and more intense climate events such as droughts,</w:t>
      </w:r>
      <w:r w:rsidR="00FE72EF" w:rsidRPr="00672EE9">
        <w:rPr>
          <w:rFonts w:ascii="Arial" w:hAnsi="Arial" w:cs="Arial"/>
          <w:lang w:val="en-GB"/>
        </w:rPr>
        <w:t xml:space="preserve"> floods and pests and diseases.</w:t>
      </w:r>
    </w:p>
    <w:p w14:paraId="258D348D" w14:textId="59AF311C" w:rsidR="00FE72EF" w:rsidRPr="00672EE9" w:rsidRDefault="00FE72EF" w:rsidP="00D624A6">
      <w:pPr>
        <w:jc w:val="both"/>
        <w:rPr>
          <w:rFonts w:ascii="Arial" w:hAnsi="Arial" w:cs="Arial"/>
          <w:lang w:val="en-GB"/>
        </w:rPr>
      </w:pPr>
      <w:r w:rsidRPr="00672EE9">
        <w:rPr>
          <w:rFonts w:ascii="Arial" w:hAnsi="Arial" w:cs="Arial"/>
          <w:lang w:val="en-GB"/>
        </w:rPr>
        <w:t xml:space="preserve">Although Guyana has not subscribed to ILO Convention No. 169, the policy and regulation related indigenous people are cover in the Amerindian Act. Related </w:t>
      </w:r>
      <w:r w:rsidR="00CC613D" w:rsidRPr="00672EE9">
        <w:rPr>
          <w:rFonts w:ascii="Arial" w:hAnsi="Arial" w:cs="Arial"/>
          <w:lang w:val="en-GB"/>
        </w:rPr>
        <w:t>to the land tenure the government has undertaken to guarantee that titles are awarded to all Amerindian peoples and settlements. Titled villages of indigenous peoples own the forests within their titled village areas. Also the Amerindian law of 2006 gives Amerindian veto power in matters of small and medium scale mining within their village and adjacent areas.This include mining in streams and rivers that pass through their titled lands</w:t>
      </w:r>
      <w:r w:rsidR="00CC613D" w:rsidRPr="00672EE9">
        <w:rPr>
          <w:rStyle w:val="FootnoteReference"/>
          <w:rFonts w:ascii="Arial" w:hAnsi="Arial" w:cs="Arial"/>
          <w:lang w:val="en-GB"/>
        </w:rPr>
        <w:footnoteReference w:id="62"/>
      </w:r>
      <w:r w:rsidR="00CC613D" w:rsidRPr="00672EE9">
        <w:rPr>
          <w:rFonts w:ascii="Arial" w:hAnsi="Arial" w:cs="Arial"/>
          <w:lang w:val="en-GB"/>
        </w:rPr>
        <w:t>.</w:t>
      </w:r>
    </w:p>
    <w:p w14:paraId="0038D726" w14:textId="1689EF75" w:rsidR="00B141C3" w:rsidRPr="00672EE9" w:rsidRDefault="00B141C3" w:rsidP="00D624A6">
      <w:pPr>
        <w:jc w:val="both"/>
        <w:rPr>
          <w:rFonts w:ascii="Arial" w:hAnsi="Arial" w:cs="Arial"/>
          <w:lang w:val="en-GB"/>
        </w:rPr>
      </w:pPr>
      <w:r w:rsidRPr="00672EE9">
        <w:rPr>
          <w:rFonts w:ascii="Arial" w:hAnsi="Arial" w:cs="Arial"/>
          <w:lang w:val="en-GB"/>
        </w:rPr>
        <w:t>Guyana is committed to promoting the equality of women in all spheres based on its obligations arising out of CEDAW</w:t>
      </w:r>
      <w:r w:rsidRPr="00672EE9">
        <w:rPr>
          <w:rStyle w:val="FootnoteReference"/>
          <w:rFonts w:ascii="Arial" w:hAnsi="Arial" w:cs="Arial"/>
          <w:lang w:val="en-GB"/>
        </w:rPr>
        <w:footnoteReference w:id="63"/>
      </w:r>
      <w:r w:rsidRPr="00672EE9">
        <w:rPr>
          <w:rFonts w:ascii="Arial" w:hAnsi="Arial" w:cs="Arial"/>
          <w:lang w:val="en-GB"/>
        </w:rPr>
        <w:t xml:space="preserve"> and other Human Rights instruments/standards so that women can realize their full potential as equals in society. The Government of Guyana reaffirms its belief in and commitment to upholding fundamental human </w:t>
      </w:r>
      <w:r w:rsidR="007168B6" w:rsidRPr="00672EE9">
        <w:rPr>
          <w:rFonts w:ascii="Arial" w:hAnsi="Arial" w:cs="Arial"/>
          <w:lang w:val="en-GB"/>
        </w:rPr>
        <w:t>rights</w:t>
      </w:r>
      <w:r w:rsidRPr="00672EE9">
        <w:rPr>
          <w:rFonts w:ascii="Arial" w:hAnsi="Arial" w:cs="Arial"/>
          <w:lang w:val="en-GB"/>
        </w:rPr>
        <w:t xml:space="preserve"> and, it holds that all rights are universal, indivisible, interdependent and mutually reinforcing. New legislation has been introduced which will enhance the capacity of the courts to address crimes affecting women and children and allow for greater protection. To this end, Guyana </w:t>
      </w:r>
      <w:r w:rsidRPr="00672EE9">
        <w:rPr>
          <w:rFonts w:ascii="Arial" w:hAnsi="Arial" w:cs="Arial"/>
          <w:lang w:val="en-GB"/>
        </w:rPr>
        <w:lastRenderedPageBreak/>
        <w:t>has amended the Prevention of Crimes Act, Act No. 11 of 2008 to allow for the mandatory supervision of persons convicted of scheduled offences, which include domestic violence, molestation, rape, sexual exploitation, pornography, incest, prostitution and kidnapping.</w:t>
      </w:r>
    </w:p>
    <w:p w14:paraId="1FA26B3A" w14:textId="77777777" w:rsidR="00B141C3" w:rsidRPr="00672EE9" w:rsidRDefault="00B141C3" w:rsidP="00D624A6">
      <w:pPr>
        <w:jc w:val="both"/>
        <w:rPr>
          <w:rFonts w:ascii="Arial" w:hAnsi="Arial" w:cs="Arial"/>
          <w:lang w:val="en-GB"/>
        </w:rPr>
      </w:pPr>
      <w:r w:rsidRPr="00672EE9">
        <w:rPr>
          <w:rFonts w:ascii="Arial" w:hAnsi="Arial" w:cs="Arial"/>
          <w:lang w:val="en-GB"/>
        </w:rPr>
        <w:t>The State Party also wishes to report that Guyana has enacted a package of children’s legislation (2005 – 2010) which has radically altered the framework for the protection of children. These are the Criminal Law Offences Act No. 16 of 2005; the Marriage (Amendment) Act 2005; the Child Care and Protection Agency Act No. 2 of 2009; the Adoption of Children Act No. 18 of 2009; the Status of Children Act No. 19 of 2009 and the Protection of Children Act No. 17 of 2009</w:t>
      </w:r>
      <w:r w:rsidRPr="00672EE9">
        <w:rPr>
          <w:rStyle w:val="FootnoteReference"/>
          <w:rFonts w:ascii="Arial" w:hAnsi="Arial" w:cs="Arial"/>
          <w:lang w:val="en-GB"/>
        </w:rPr>
        <w:footnoteReference w:id="64"/>
      </w:r>
      <w:r w:rsidRPr="00672EE9">
        <w:rPr>
          <w:rFonts w:ascii="Arial" w:hAnsi="Arial" w:cs="Arial"/>
          <w:lang w:val="en-GB"/>
        </w:rPr>
        <w:t xml:space="preserve">. </w:t>
      </w:r>
    </w:p>
    <w:p w14:paraId="34F8602C" w14:textId="4DA0BB3F" w:rsidR="00B141C3" w:rsidRPr="00672EE9" w:rsidRDefault="00B141C3" w:rsidP="00D624A6">
      <w:pPr>
        <w:jc w:val="both"/>
        <w:rPr>
          <w:rFonts w:ascii="Arial" w:hAnsi="Arial" w:cs="Arial"/>
          <w:u w:val="single"/>
          <w:lang w:val="en-GB"/>
        </w:rPr>
      </w:pPr>
      <w:r w:rsidRPr="00672EE9">
        <w:rPr>
          <w:rFonts w:ascii="Arial" w:hAnsi="Arial" w:cs="Arial"/>
          <w:lang w:val="en-GB"/>
        </w:rPr>
        <w:t xml:space="preserve">The State Party has comprehensively approached the challenge of reducing poverty and reducing inequalities and disparities in the society. It has holistically addressed the political, social and economic environment through its pro-poor policies and </w:t>
      </w:r>
      <w:r w:rsidR="003E025F" w:rsidRPr="00672EE9">
        <w:rPr>
          <w:rFonts w:ascii="Arial" w:hAnsi="Arial" w:cs="Arial"/>
          <w:lang w:val="en-GB"/>
        </w:rPr>
        <w:t>program</w:t>
      </w:r>
      <w:r w:rsidRPr="00672EE9">
        <w:rPr>
          <w:rFonts w:ascii="Arial" w:hAnsi="Arial" w:cs="Arial"/>
          <w:lang w:val="en-GB"/>
        </w:rPr>
        <w:t>s</w:t>
      </w:r>
      <w:r w:rsidRPr="00672EE9">
        <w:rPr>
          <w:rStyle w:val="FootnoteReference"/>
          <w:rFonts w:ascii="Arial" w:hAnsi="Arial" w:cs="Arial"/>
          <w:lang w:val="en-GB"/>
        </w:rPr>
        <w:footnoteReference w:id="65"/>
      </w:r>
      <w:r w:rsidRPr="00672EE9">
        <w:rPr>
          <w:rFonts w:ascii="Arial" w:hAnsi="Arial" w:cs="Arial"/>
          <w:lang w:val="en-GB"/>
        </w:rPr>
        <w:t>.</w:t>
      </w:r>
    </w:p>
    <w:p w14:paraId="378E4084" w14:textId="77777777" w:rsidR="00B141C3" w:rsidRPr="00672EE9" w:rsidRDefault="00B141C3" w:rsidP="00FB7997">
      <w:pPr>
        <w:pStyle w:val="NumParagraph"/>
        <w:numPr>
          <w:ilvl w:val="0"/>
          <w:numId w:val="10"/>
        </w:numPr>
        <w:spacing w:before="120" w:after="120"/>
        <w:outlineLvl w:val="1"/>
        <w:rPr>
          <w:rFonts w:ascii="Arial" w:hAnsi="Arial" w:cs="Arial"/>
          <w:b/>
          <w:lang w:val="en-GB"/>
        </w:rPr>
      </w:pPr>
      <w:bookmarkStart w:id="35" w:name="_Toc460881307"/>
      <w:r w:rsidRPr="00672EE9">
        <w:rPr>
          <w:rFonts w:ascii="Arial" w:hAnsi="Arial" w:cs="Arial"/>
          <w:b/>
          <w:lang w:val="en-GB"/>
        </w:rPr>
        <w:t>International Conventions</w:t>
      </w:r>
      <w:bookmarkEnd w:id="35"/>
      <w:r w:rsidRPr="00672EE9">
        <w:rPr>
          <w:rFonts w:ascii="Arial" w:hAnsi="Arial" w:cs="Arial"/>
          <w:b/>
          <w:lang w:val="en-GB"/>
        </w:rPr>
        <w:t xml:space="preserve"> </w:t>
      </w:r>
    </w:p>
    <w:p w14:paraId="674DDB32" w14:textId="09F6ABF1" w:rsidR="00B141C3" w:rsidRPr="00672EE9" w:rsidRDefault="00B141C3" w:rsidP="00AA30D5">
      <w:pPr>
        <w:jc w:val="both"/>
        <w:rPr>
          <w:rFonts w:ascii="Arial" w:hAnsi="Arial" w:cs="Arial"/>
          <w:lang w:val="en-GB"/>
        </w:rPr>
      </w:pPr>
      <w:r w:rsidRPr="00672EE9">
        <w:rPr>
          <w:rFonts w:ascii="Arial" w:hAnsi="Arial" w:cs="Arial"/>
          <w:lang w:val="en-GB"/>
        </w:rPr>
        <w:t xml:space="preserve">In order to </w:t>
      </w:r>
      <w:r w:rsidR="0078595F" w:rsidRPr="00672EE9">
        <w:rPr>
          <w:rFonts w:ascii="Arial" w:hAnsi="Arial" w:cs="Arial"/>
          <w:lang w:val="en-GB"/>
        </w:rPr>
        <w:t>fulfil</w:t>
      </w:r>
      <w:r w:rsidRPr="00672EE9">
        <w:rPr>
          <w:rFonts w:ascii="Arial" w:hAnsi="Arial" w:cs="Arial"/>
          <w:lang w:val="en-GB"/>
        </w:rPr>
        <w:t xml:space="preserve"> its sustainable development agenda, Guyana has signed several important regional and international conventions and agreements and is a member to many regional organizations involved in the management and protection of biological resources. Those that impact biodiversity, cultural and natural heritage and sustainable development are listed below:</w:t>
      </w:r>
    </w:p>
    <w:p w14:paraId="30DF05CD"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United Nations Convention on Biological Diversity (ratified in August, 1994)</w:t>
      </w:r>
    </w:p>
    <w:p w14:paraId="76EE4DE1"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Cartagena Protocol on Biosafety (2008)</w:t>
      </w:r>
    </w:p>
    <w:p w14:paraId="2F2EAAB9"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Nagoya Protocol on Access to Genetic resources and the Fair and equitable Sharing of Benefits arising from their utilization (2014)</w:t>
      </w:r>
    </w:p>
    <w:p w14:paraId="2C5849F5"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 xml:space="preserve">Convention on International Trade in Endangered Species of Wild Fauna and Flora (1977) </w:t>
      </w:r>
    </w:p>
    <w:p w14:paraId="521A122C"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Cartagena Convention for the Protection and Development of the Marine environment of the Wider Caribbean Region (2010)</w:t>
      </w:r>
    </w:p>
    <w:p w14:paraId="4D37F77A"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Specially Protected Areas &amp; Wildlife (SPAW) Protocol (2010)</w:t>
      </w:r>
    </w:p>
    <w:p w14:paraId="771DE6D2"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International Plant Protection Convention (1970)</w:t>
      </w:r>
    </w:p>
    <w:p w14:paraId="512D0EE2"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Convention on the Protection of the World Cultural and Natural Heritage (1977)</w:t>
      </w:r>
    </w:p>
    <w:p w14:paraId="48A0D309"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United Nations conventions on Climate Change (signatory 1992, ratified  in 1997)</w:t>
      </w:r>
    </w:p>
    <w:p w14:paraId="5CCCDF6D"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Montreal Protocol (1993)</w:t>
      </w:r>
    </w:p>
    <w:p w14:paraId="3AA44CAA"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The UNFCCC (1992) (Guyana signed on in 1992) &amp; other conventions.</w:t>
      </w:r>
    </w:p>
    <w:p w14:paraId="4C1DD718"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Kyoto Protocol (2003)</w:t>
      </w:r>
    </w:p>
    <w:p w14:paraId="2FD19C8B"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Vienna Convention on the protection of the Ozone Layer (1993)</w:t>
      </w:r>
    </w:p>
    <w:p w14:paraId="176F5EC2"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United Nation convention to Combat Desertification (signatory 1996, ratified 1997)</w:t>
      </w:r>
    </w:p>
    <w:p w14:paraId="2692FF49"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lastRenderedPageBreak/>
        <w:t>International Convention for the Prevention of Pollution (1997)</w:t>
      </w:r>
    </w:p>
    <w:p w14:paraId="70585FF2" w14:textId="77777777" w:rsidR="00B141C3" w:rsidRPr="00672EE9" w:rsidRDefault="00B141C3" w:rsidP="0029268E">
      <w:pPr>
        <w:pStyle w:val="ListParagraph"/>
        <w:numPr>
          <w:ilvl w:val="0"/>
          <w:numId w:val="12"/>
        </w:numPr>
        <w:jc w:val="both"/>
        <w:rPr>
          <w:rFonts w:ascii="Arial" w:hAnsi="Arial" w:cs="Arial"/>
          <w:lang w:val="en-GB"/>
        </w:rPr>
      </w:pPr>
      <w:r w:rsidRPr="00672EE9">
        <w:rPr>
          <w:rFonts w:ascii="Arial" w:hAnsi="Arial" w:cs="Arial"/>
          <w:lang w:val="en-GB"/>
        </w:rPr>
        <w:t>Basel convention on the control of Trans-boundary Movement of hazardous Waste and their Disposal (2001)</w:t>
      </w:r>
    </w:p>
    <w:p w14:paraId="0965AB3F" w14:textId="77777777" w:rsidR="00B141C3" w:rsidRPr="00672EE9" w:rsidRDefault="00B141C3" w:rsidP="00AA30D5">
      <w:pPr>
        <w:jc w:val="both"/>
        <w:rPr>
          <w:rFonts w:ascii="Arial" w:hAnsi="Arial" w:cs="Arial"/>
          <w:lang w:val="en-GB"/>
        </w:rPr>
      </w:pPr>
      <w:r w:rsidRPr="00672EE9">
        <w:rPr>
          <w:rFonts w:ascii="Arial" w:hAnsi="Arial" w:cs="Arial"/>
          <w:lang w:val="en-GB"/>
        </w:rPr>
        <w:t>Stockholm Convention on Persistent Organic Pollutants (2007)</w:t>
      </w:r>
    </w:p>
    <w:p w14:paraId="1C674BC2" w14:textId="77777777" w:rsidR="00B141C3" w:rsidRPr="00672EE9" w:rsidRDefault="00B141C3" w:rsidP="00FB7997">
      <w:pPr>
        <w:numPr>
          <w:ilvl w:val="0"/>
          <w:numId w:val="9"/>
        </w:numPr>
        <w:spacing w:before="120" w:after="0"/>
        <w:ind w:left="1260" w:hanging="547"/>
        <w:jc w:val="both"/>
        <w:rPr>
          <w:rFonts w:ascii="Arial" w:hAnsi="Arial" w:cs="Arial"/>
          <w:lang w:val="en-GB"/>
        </w:rPr>
      </w:pPr>
      <w:r w:rsidRPr="00672EE9">
        <w:rPr>
          <w:rFonts w:ascii="Arial" w:hAnsi="Arial" w:cs="Arial"/>
          <w:lang w:val="en-GB"/>
        </w:rPr>
        <w:t>Rotterdam Convention on Prior Informed Consent for certain Chemicals and Pesticide in International Trade (2007)</w:t>
      </w:r>
    </w:p>
    <w:p w14:paraId="41D209F9" w14:textId="77777777" w:rsidR="00B141C3" w:rsidRPr="00672EE9" w:rsidRDefault="00B141C3" w:rsidP="00FB7997">
      <w:pPr>
        <w:numPr>
          <w:ilvl w:val="0"/>
          <w:numId w:val="9"/>
        </w:numPr>
        <w:spacing w:before="120" w:after="0"/>
        <w:ind w:left="1260" w:hanging="547"/>
        <w:jc w:val="both"/>
        <w:rPr>
          <w:rFonts w:ascii="Arial" w:hAnsi="Arial" w:cs="Arial"/>
          <w:lang w:val="en-GB"/>
        </w:rPr>
      </w:pPr>
      <w:r w:rsidRPr="00672EE9">
        <w:rPr>
          <w:rFonts w:ascii="Arial" w:hAnsi="Arial" w:cs="Arial"/>
          <w:lang w:val="en-GB"/>
        </w:rPr>
        <w:t>Guyana’s submission to the IACHR on the Legal framework of Property and Land Rights of Indigenous Peoples on October 7, 2009</w:t>
      </w:r>
    </w:p>
    <w:p w14:paraId="31D56DA6" w14:textId="77777777" w:rsidR="00B141C3" w:rsidRPr="00672EE9" w:rsidRDefault="00B141C3" w:rsidP="00FB7997">
      <w:pPr>
        <w:numPr>
          <w:ilvl w:val="0"/>
          <w:numId w:val="9"/>
        </w:numPr>
        <w:spacing w:before="120" w:after="0"/>
        <w:ind w:left="1260" w:hanging="547"/>
        <w:jc w:val="both"/>
        <w:rPr>
          <w:rFonts w:ascii="Arial" w:hAnsi="Arial" w:cs="Arial"/>
          <w:lang w:val="en-GB"/>
        </w:rPr>
      </w:pPr>
      <w:r w:rsidRPr="00672EE9">
        <w:rPr>
          <w:rFonts w:ascii="Arial" w:hAnsi="Arial" w:cs="Arial"/>
          <w:lang w:val="en-GB"/>
        </w:rPr>
        <w:t>Minamata Convention on Mercury (2013)</w:t>
      </w:r>
    </w:p>
    <w:p w14:paraId="63DC4B20" w14:textId="77777777" w:rsidR="00B141C3" w:rsidRPr="00672EE9" w:rsidRDefault="00B141C3" w:rsidP="00B141C3">
      <w:pPr>
        <w:spacing w:before="120"/>
        <w:jc w:val="both"/>
        <w:rPr>
          <w:rFonts w:ascii="Arial" w:hAnsi="Arial" w:cs="Arial"/>
          <w:lang w:val="en-GB"/>
        </w:rPr>
      </w:pPr>
      <w:r w:rsidRPr="00672EE9">
        <w:rPr>
          <w:rFonts w:ascii="Arial" w:hAnsi="Arial" w:cs="Arial"/>
          <w:lang w:val="en-GB"/>
        </w:rPr>
        <w:t>Within the Caribbean and Latin America, Guyana is a member or official signatory to the following:</w:t>
      </w:r>
    </w:p>
    <w:p w14:paraId="153AF1F4" w14:textId="77777777" w:rsidR="00B141C3" w:rsidRPr="00672EE9" w:rsidRDefault="00B141C3" w:rsidP="0029268E">
      <w:pPr>
        <w:numPr>
          <w:ilvl w:val="0"/>
          <w:numId w:val="13"/>
        </w:numPr>
        <w:spacing w:before="120" w:after="0"/>
        <w:jc w:val="both"/>
        <w:rPr>
          <w:rFonts w:ascii="Arial" w:hAnsi="Arial" w:cs="Arial"/>
          <w:lang w:val="en-GB"/>
        </w:rPr>
      </w:pPr>
      <w:r w:rsidRPr="00672EE9">
        <w:rPr>
          <w:rFonts w:ascii="Arial" w:hAnsi="Arial" w:cs="Arial"/>
          <w:lang w:val="en-GB"/>
        </w:rPr>
        <w:t>Caribbean Planning for the Adaptation to Climate Change.</w:t>
      </w:r>
    </w:p>
    <w:p w14:paraId="1160E3A0" w14:textId="77777777" w:rsidR="00B141C3" w:rsidRPr="00672EE9" w:rsidRDefault="00B141C3" w:rsidP="0029268E">
      <w:pPr>
        <w:numPr>
          <w:ilvl w:val="0"/>
          <w:numId w:val="13"/>
        </w:numPr>
        <w:spacing w:before="120" w:after="0"/>
        <w:ind w:left="1260" w:hanging="547"/>
        <w:jc w:val="both"/>
        <w:rPr>
          <w:rFonts w:ascii="Arial" w:hAnsi="Arial" w:cs="Arial"/>
          <w:lang w:val="en-GB"/>
        </w:rPr>
      </w:pPr>
      <w:r w:rsidRPr="00672EE9">
        <w:rPr>
          <w:rFonts w:ascii="Arial" w:hAnsi="Arial" w:cs="Arial"/>
          <w:lang w:val="en-GB"/>
        </w:rPr>
        <w:t>Mainstreaming Adaptation for Climate Change.</w:t>
      </w:r>
    </w:p>
    <w:p w14:paraId="4D093DA0" w14:textId="77777777" w:rsidR="00B141C3" w:rsidRPr="00672EE9" w:rsidRDefault="00B141C3" w:rsidP="0029268E">
      <w:pPr>
        <w:numPr>
          <w:ilvl w:val="0"/>
          <w:numId w:val="13"/>
        </w:numPr>
        <w:spacing w:before="120" w:after="0"/>
        <w:ind w:left="1260" w:hanging="547"/>
        <w:jc w:val="both"/>
        <w:rPr>
          <w:rFonts w:ascii="Arial" w:hAnsi="Arial" w:cs="Arial"/>
          <w:lang w:val="en-GB"/>
        </w:rPr>
      </w:pPr>
      <w:r w:rsidRPr="00672EE9">
        <w:rPr>
          <w:rFonts w:ascii="Arial" w:hAnsi="Arial" w:cs="Arial"/>
          <w:lang w:val="en-GB"/>
        </w:rPr>
        <w:t>Caribbean Regional Environmental Programme.</w:t>
      </w:r>
    </w:p>
    <w:p w14:paraId="768E0E6B" w14:textId="77777777" w:rsidR="00B141C3" w:rsidRPr="00672EE9" w:rsidRDefault="00B141C3" w:rsidP="0029268E">
      <w:pPr>
        <w:numPr>
          <w:ilvl w:val="0"/>
          <w:numId w:val="13"/>
        </w:numPr>
        <w:spacing w:before="120" w:after="0"/>
        <w:ind w:left="1260" w:hanging="547"/>
        <w:jc w:val="both"/>
        <w:rPr>
          <w:rFonts w:ascii="Arial" w:hAnsi="Arial" w:cs="Arial"/>
          <w:lang w:val="en-GB"/>
        </w:rPr>
      </w:pPr>
      <w:r w:rsidRPr="00672EE9">
        <w:rPr>
          <w:rFonts w:ascii="Arial" w:hAnsi="Arial" w:cs="Arial"/>
          <w:lang w:val="en-GB"/>
        </w:rPr>
        <w:t>Caribbean Environmental Programme and its Specially Protected Areas and Wildlife Programme.</w:t>
      </w:r>
    </w:p>
    <w:p w14:paraId="42CC2345" w14:textId="77777777" w:rsidR="00B141C3" w:rsidRPr="00672EE9" w:rsidRDefault="00B141C3" w:rsidP="0029268E">
      <w:pPr>
        <w:numPr>
          <w:ilvl w:val="0"/>
          <w:numId w:val="13"/>
        </w:numPr>
        <w:spacing w:before="120" w:after="0"/>
        <w:ind w:left="1260" w:hanging="547"/>
        <w:jc w:val="both"/>
        <w:rPr>
          <w:rFonts w:ascii="Arial" w:hAnsi="Arial" w:cs="Arial"/>
          <w:lang w:val="en-GB"/>
        </w:rPr>
      </w:pPr>
      <w:r w:rsidRPr="00672EE9">
        <w:rPr>
          <w:rFonts w:ascii="Arial" w:hAnsi="Arial" w:cs="Arial"/>
          <w:lang w:val="en-GB"/>
        </w:rPr>
        <w:t>Latin American Network for Technical Cooperation in National Parks, Protected Areas and Wildlife.</w:t>
      </w:r>
    </w:p>
    <w:p w14:paraId="2C71E669" w14:textId="77777777" w:rsidR="00B141C3" w:rsidRPr="00672EE9" w:rsidRDefault="00B141C3" w:rsidP="0029268E">
      <w:pPr>
        <w:numPr>
          <w:ilvl w:val="0"/>
          <w:numId w:val="13"/>
        </w:numPr>
        <w:spacing w:before="120" w:after="0"/>
        <w:ind w:left="1260" w:hanging="547"/>
        <w:jc w:val="both"/>
        <w:rPr>
          <w:rFonts w:ascii="Arial" w:hAnsi="Arial" w:cs="Arial"/>
          <w:lang w:val="en-GB"/>
        </w:rPr>
      </w:pPr>
      <w:r w:rsidRPr="00672EE9">
        <w:rPr>
          <w:rFonts w:ascii="Arial" w:hAnsi="Arial" w:cs="Arial"/>
          <w:lang w:val="en-GB"/>
        </w:rPr>
        <w:t>Treaty for Amazon Cooperation.</w:t>
      </w:r>
    </w:p>
    <w:p w14:paraId="28A1038B" w14:textId="77777777" w:rsidR="00B141C3" w:rsidRPr="00672EE9" w:rsidRDefault="00B141C3" w:rsidP="0029268E">
      <w:pPr>
        <w:numPr>
          <w:ilvl w:val="0"/>
          <w:numId w:val="13"/>
        </w:numPr>
        <w:spacing w:before="120" w:after="0"/>
        <w:ind w:left="1260" w:hanging="547"/>
        <w:jc w:val="both"/>
        <w:rPr>
          <w:rFonts w:ascii="Arial" w:hAnsi="Arial" w:cs="Arial"/>
          <w:lang w:val="en-GB"/>
        </w:rPr>
      </w:pPr>
      <w:r w:rsidRPr="00672EE9">
        <w:rPr>
          <w:rFonts w:ascii="Arial" w:hAnsi="Arial" w:cs="Arial"/>
          <w:lang w:val="en-GB"/>
        </w:rPr>
        <w:t>Guiana Shield Initiative and Guiana Shield Facility.</w:t>
      </w:r>
    </w:p>
    <w:p w14:paraId="4411A438" w14:textId="77777777" w:rsidR="00B141C3" w:rsidRPr="00672EE9" w:rsidRDefault="00B141C3" w:rsidP="0029268E">
      <w:pPr>
        <w:numPr>
          <w:ilvl w:val="0"/>
          <w:numId w:val="13"/>
        </w:numPr>
        <w:spacing w:before="120" w:after="0"/>
        <w:ind w:left="1260" w:hanging="547"/>
        <w:jc w:val="both"/>
        <w:rPr>
          <w:rFonts w:ascii="Arial" w:hAnsi="Arial" w:cs="Arial"/>
          <w:lang w:val="en-GB"/>
        </w:rPr>
      </w:pPr>
      <w:r w:rsidRPr="00672EE9">
        <w:rPr>
          <w:rFonts w:ascii="Arial" w:hAnsi="Arial" w:cs="Arial"/>
          <w:lang w:val="en-GB"/>
        </w:rPr>
        <w:t>Guyana is receiving support under the CLME project.</w:t>
      </w:r>
    </w:p>
    <w:p w14:paraId="73D5BF13" w14:textId="77777777" w:rsidR="00B141C3" w:rsidRPr="00672EE9" w:rsidRDefault="00B141C3" w:rsidP="002048C6">
      <w:pPr>
        <w:spacing w:before="120"/>
        <w:jc w:val="both"/>
        <w:rPr>
          <w:rFonts w:ascii="Arial" w:hAnsi="Arial" w:cs="Arial"/>
          <w:lang w:val="en-GB"/>
        </w:rPr>
      </w:pPr>
      <w:r w:rsidRPr="00672EE9">
        <w:rPr>
          <w:rFonts w:ascii="Arial" w:hAnsi="Arial" w:cs="Arial"/>
          <w:lang w:val="en-GB"/>
        </w:rPr>
        <w:t>In addition to the Conventions listed above, Guyana participates in activities of the Ramsar Convention on Wetlands (1971) and is a party to the Rio Declaration on Environment and Development (1992)</w:t>
      </w:r>
      <w:r w:rsidRPr="00672EE9">
        <w:rPr>
          <w:rStyle w:val="FootnoteReference"/>
          <w:rFonts w:ascii="Arial" w:hAnsi="Arial" w:cs="Arial"/>
          <w:lang w:val="en-GB"/>
        </w:rPr>
        <w:footnoteReference w:id="66"/>
      </w:r>
      <w:r w:rsidR="002048C6" w:rsidRPr="00672EE9">
        <w:rPr>
          <w:rFonts w:ascii="Arial" w:hAnsi="Arial" w:cs="Arial"/>
          <w:lang w:val="en-GB"/>
        </w:rPr>
        <w:t>.</w:t>
      </w:r>
    </w:p>
    <w:p w14:paraId="6A1027B9" w14:textId="77777777" w:rsidR="00B141C3" w:rsidRPr="00672EE9" w:rsidRDefault="00B141C3" w:rsidP="00FB7997">
      <w:pPr>
        <w:pStyle w:val="NumParagraph"/>
        <w:numPr>
          <w:ilvl w:val="0"/>
          <w:numId w:val="10"/>
        </w:numPr>
        <w:spacing w:before="120" w:after="120"/>
        <w:outlineLvl w:val="1"/>
        <w:rPr>
          <w:rFonts w:ascii="Arial" w:hAnsi="Arial" w:cs="Arial"/>
          <w:b/>
          <w:lang w:val="en-GB"/>
        </w:rPr>
      </w:pPr>
      <w:bookmarkStart w:id="36" w:name="_Toc460881308"/>
      <w:r w:rsidRPr="00672EE9">
        <w:rPr>
          <w:rFonts w:ascii="Arial" w:hAnsi="Arial" w:cs="Arial"/>
          <w:b/>
          <w:lang w:val="en-GB"/>
        </w:rPr>
        <w:t>EIA process in Guyana for development projects</w:t>
      </w:r>
      <w:bookmarkEnd w:id="36"/>
    </w:p>
    <w:p w14:paraId="08D0CCBC" w14:textId="37E0301F" w:rsidR="00B141C3" w:rsidRPr="00672EE9" w:rsidRDefault="00B141C3" w:rsidP="00AA30D5">
      <w:pPr>
        <w:jc w:val="both"/>
        <w:rPr>
          <w:rFonts w:ascii="Arial" w:hAnsi="Arial" w:cs="Arial"/>
          <w:lang w:val="en-GB"/>
        </w:rPr>
      </w:pPr>
      <w:r w:rsidRPr="00672EE9">
        <w:rPr>
          <w:rFonts w:ascii="Arial" w:hAnsi="Arial" w:cs="Arial"/>
          <w:lang w:val="en-GB"/>
        </w:rPr>
        <w:t>The development of the program will require adherence to national sustainable development laws, policies and regulations. The dominant structure vetting potential projects in the country is the Environmental Impact Assessment Process. The Environment Protection Authorization Regulation (2002)</w:t>
      </w:r>
      <w:r w:rsidR="007168B6" w:rsidRPr="00672EE9">
        <w:rPr>
          <w:rFonts w:ascii="Arial" w:hAnsi="Arial" w:cs="Arial"/>
          <w:lang w:val="en-GB"/>
        </w:rPr>
        <w:t xml:space="preserve"> involves the accomplishment of the </w:t>
      </w:r>
      <w:r w:rsidRPr="00672EE9">
        <w:rPr>
          <w:rFonts w:ascii="Arial" w:hAnsi="Arial" w:cs="Arial"/>
          <w:lang w:val="en-GB"/>
        </w:rPr>
        <w:t>Environmental Protection Air Quality, Protection Water Quality, Protection Hazardous Waste Management a</w:t>
      </w:r>
      <w:r w:rsidR="007168B6" w:rsidRPr="00672EE9">
        <w:rPr>
          <w:rFonts w:ascii="Arial" w:hAnsi="Arial" w:cs="Arial"/>
          <w:lang w:val="en-GB"/>
        </w:rPr>
        <w:t>nd Noise Management Regulations for all project that demand an environmental authorization.</w:t>
      </w:r>
    </w:p>
    <w:p w14:paraId="4D4B0AAF" w14:textId="501A8E15" w:rsidR="00B141C3" w:rsidRPr="00672EE9" w:rsidRDefault="00B141C3" w:rsidP="00AA30D5">
      <w:pPr>
        <w:jc w:val="both"/>
        <w:rPr>
          <w:rFonts w:ascii="Arial" w:hAnsi="Arial" w:cs="Arial"/>
          <w:lang w:val="en-GB"/>
        </w:rPr>
      </w:pPr>
      <w:r w:rsidRPr="00672EE9">
        <w:rPr>
          <w:rFonts w:ascii="Arial" w:hAnsi="Arial" w:cs="Arial"/>
          <w:lang w:val="en-GB"/>
        </w:rPr>
        <w:lastRenderedPageBreak/>
        <w:t>An Environmental Impact Assessment (EIA) is a study best carried out at the planning stage of a project to identify and assess the effects</w:t>
      </w:r>
      <w:r w:rsidR="000B2BB8" w:rsidRPr="00672EE9">
        <w:rPr>
          <w:rFonts w:ascii="Arial" w:hAnsi="Arial" w:cs="Arial"/>
          <w:lang w:val="en-GB"/>
        </w:rPr>
        <w:t xml:space="preserve">, both positive and </w:t>
      </w:r>
      <w:r w:rsidR="007168B6" w:rsidRPr="00672EE9">
        <w:rPr>
          <w:rFonts w:ascii="Arial" w:hAnsi="Arial" w:cs="Arial"/>
          <w:lang w:val="en-GB"/>
        </w:rPr>
        <w:t>negative;</w:t>
      </w:r>
      <w:r w:rsidRPr="00672EE9">
        <w:rPr>
          <w:rFonts w:ascii="Arial" w:hAnsi="Arial" w:cs="Arial"/>
          <w:lang w:val="en-GB"/>
        </w:rPr>
        <w:t xml:space="preserve"> a project may have on </w:t>
      </w:r>
      <w:r w:rsidR="000B2BB8" w:rsidRPr="00672EE9">
        <w:rPr>
          <w:rFonts w:ascii="Arial" w:hAnsi="Arial" w:cs="Arial"/>
          <w:lang w:val="en-GB"/>
        </w:rPr>
        <w:t xml:space="preserve">the </w:t>
      </w:r>
      <w:r w:rsidRPr="00672EE9">
        <w:rPr>
          <w:rFonts w:ascii="Arial" w:hAnsi="Arial" w:cs="Arial"/>
          <w:lang w:val="en-GB"/>
        </w:rPr>
        <w:t xml:space="preserve">environment and </w:t>
      </w:r>
      <w:r w:rsidR="000B2BB8" w:rsidRPr="00672EE9">
        <w:rPr>
          <w:rFonts w:ascii="Arial" w:hAnsi="Arial" w:cs="Arial"/>
          <w:lang w:val="en-GB"/>
        </w:rPr>
        <w:t xml:space="preserve">human </w:t>
      </w:r>
      <w:r w:rsidRPr="00672EE9">
        <w:rPr>
          <w:rFonts w:ascii="Arial" w:hAnsi="Arial" w:cs="Arial"/>
          <w:lang w:val="en-GB"/>
        </w:rPr>
        <w:t>well</w:t>
      </w:r>
      <w:r w:rsidR="000B2BB8" w:rsidRPr="00672EE9">
        <w:rPr>
          <w:rFonts w:ascii="Arial" w:hAnsi="Arial" w:cs="Arial"/>
          <w:lang w:val="en-GB"/>
        </w:rPr>
        <w:t>-</w:t>
      </w:r>
      <w:r w:rsidRPr="00672EE9">
        <w:rPr>
          <w:rFonts w:ascii="Arial" w:hAnsi="Arial" w:cs="Arial"/>
          <w:lang w:val="en-GB"/>
        </w:rPr>
        <w:t>being. Measures are proposed to lessen negative effects and enhance the positive. The study will also outline a plan for monitoring these effects, and the effectiveness of the mitigation measures put in place, and identifies people and institutions that will carry out these functions.</w:t>
      </w:r>
    </w:p>
    <w:p w14:paraId="52E5B2DD" w14:textId="77777777" w:rsidR="00B141C3" w:rsidRPr="00672EE9" w:rsidRDefault="00B141C3" w:rsidP="00AA30D5">
      <w:pPr>
        <w:jc w:val="both"/>
        <w:rPr>
          <w:rFonts w:ascii="Arial" w:hAnsi="Arial" w:cs="Arial"/>
          <w:lang w:val="en-GB"/>
        </w:rPr>
      </w:pPr>
      <w:r w:rsidRPr="00672EE9">
        <w:rPr>
          <w:rFonts w:ascii="Arial" w:hAnsi="Arial" w:cs="Arial"/>
          <w:lang w:val="en-GB"/>
        </w:rPr>
        <w:t>The EIA is done by a team of independent consultants selected by the developer and approved by the EPA. Each consultant must have knowledge and experience relating to at least one relevant area of the project, and together, the team must be able to comprehensively assess the impacts of the project on all areas of the environment, including the human population.</w:t>
      </w:r>
    </w:p>
    <w:p w14:paraId="510BB993" w14:textId="77777777" w:rsidR="00B141C3" w:rsidRPr="00672EE9" w:rsidRDefault="00B141C3" w:rsidP="00AA30D5">
      <w:pPr>
        <w:jc w:val="both"/>
        <w:rPr>
          <w:rFonts w:ascii="Arial" w:hAnsi="Arial" w:cs="Arial"/>
          <w:lang w:val="en-GB"/>
        </w:rPr>
      </w:pPr>
      <w:r w:rsidRPr="00672EE9">
        <w:rPr>
          <w:rFonts w:ascii="Arial" w:hAnsi="Arial" w:cs="Arial"/>
          <w:lang w:val="en-GB"/>
        </w:rPr>
        <w:t xml:space="preserve">The EIA process in Guyana is comprehensive and contains elements that are typically used in the region. It normally includes the following stages:  </w:t>
      </w:r>
    </w:p>
    <w:p w14:paraId="49DB2ED1" w14:textId="77777777" w:rsidR="00B141C3" w:rsidRPr="00672EE9" w:rsidRDefault="00B141C3" w:rsidP="0029268E">
      <w:pPr>
        <w:pStyle w:val="ListParagraph"/>
        <w:numPr>
          <w:ilvl w:val="0"/>
          <w:numId w:val="14"/>
        </w:numPr>
        <w:jc w:val="both"/>
        <w:rPr>
          <w:rFonts w:ascii="Arial" w:hAnsi="Arial" w:cs="Arial"/>
          <w:color w:val="000000"/>
          <w:lang w:val="en-GB"/>
        </w:rPr>
      </w:pPr>
      <w:r w:rsidRPr="00672EE9">
        <w:rPr>
          <w:rFonts w:ascii="Arial" w:hAnsi="Arial" w:cs="Arial"/>
          <w:color w:val="000000"/>
          <w:lang w:val="en-GB"/>
        </w:rPr>
        <w:t xml:space="preserve">Screening, </w:t>
      </w:r>
    </w:p>
    <w:p w14:paraId="789FEFC6" w14:textId="77777777" w:rsidR="00B141C3" w:rsidRPr="00672EE9" w:rsidRDefault="00B141C3" w:rsidP="0029268E">
      <w:pPr>
        <w:pStyle w:val="ListParagraph"/>
        <w:numPr>
          <w:ilvl w:val="0"/>
          <w:numId w:val="14"/>
        </w:numPr>
        <w:jc w:val="both"/>
        <w:rPr>
          <w:rFonts w:ascii="Arial" w:hAnsi="Arial" w:cs="Arial"/>
          <w:color w:val="000000"/>
          <w:lang w:val="en-GB"/>
        </w:rPr>
      </w:pPr>
      <w:r w:rsidRPr="00672EE9">
        <w:rPr>
          <w:rFonts w:ascii="Arial" w:hAnsi="Arial" w:cs="Arial"/>
          <w:color w:val="000000"/>
          <w:lang w:val="en-GB"/>
        </w:rPr>
        <w:t xml:space="preserve">Scoping, </w:t>
      </w:r>
    </w:p>
    <w:p w14:paraId="2ABE75B1" w14:textId="77777777" w:rsidR="00B141C3" w:rsidRPr="00672EE9" w:rsidRDefault="00B141C3" w:rsidP="0029268E">
      <w:pPr>
        <w:pStyle w:val="ListParagraph"/>
        <w:numPr>
          <w:ilvl w:val="0"/>
          <w:numId w:val="14"/>
        </w:numPr>
        <w:jc w:val="both"/>
        <w:rPr>
          <w:rFonts w:ascii="Arial" w:hAnsi="Arial" w:cs="Arial"/>
          <w:color w:val="000000"/>
          <w:lang w:val="en-GB"/>
        </w:rPr>
      </w:pPr>
      <w:r w:rsidRPr="00672EE9">
        <w:rPr>
          <w:rFonts w:ascii="Arial" w:hAnsi="Arial" w:cs="Arial"/>
          <w:color w:val="000000"/>
          <w:lang w:val="en-GB"/>
        </w:rPr>
        <w:t xml:space="preserve">Baseline studies, </w:t>
      </w:r>
    </w:p>
    <w:p w14:paraId="67B5DD64" w14:textId="77777777" w:rsidR="00B141C3" w:rsidRPr="00672EE9" w:rsidRDefault="00B141C3" w:rsidP="0029268E">
      <w:pPr>
        <w:pStyle w:val="ListParagraph"/>
        <w:numPr>
          <w:ilvl w:val="0"/>
          <w:numId w:val="14"/>
        </w:numPr>
        <w:jc w:val="both"/>
        <w:rPr>
          <w:rFonts w:ascii="Arial" w:hAnsi="Arial" w:cs="Arial"/>
          <w:color w:val="000000"/>
          <w:lang w:val="en-GB"/>
        </w:rPr>
      </w:pPr>
      <w:r w:rsidRPr="00672EE9">
        <w:rPr>
          <w:rFonts w:ascii="Arial" w:hAnsi="Arial" w:cs="Arial"/>
          <w:color w:val="000000"/>
          <w:lang w:val="en-GB"/>
        </w:rPr>
        <w:t xml:space="preserve">Public consultation, </w:t>
      </w:r>
    </w:p>
    <w:p w14:paraId="46FB3A37" w14:textId="77777777" w:rsidR="00B141C3" w:rsidRPr="00672EE9" w:rsidRDefault="00B141C3" w:rsidP="0029268E">
      <w:pPr>
        <w:pStyle w:val="ListParagraph"/>
        <w:numPr>
          <w:ilvl w:val="0"/>
          <w:numId w:val="14"/>
        </w:numPr>
        <w:jc w:val="both"/>
        <w:rPr>
          <w:rFonts w:ascii="Arial" w:hAnsi="Arial" w:cs="Arial"/>
          <w:color w:val="000000"/>
          <w:lang w:val="en-GB"/>
        </w:rPr>
      </w:pPr>
      <w:r w:rsidRPr="00672EE9">
        <w:rPr>
          <w:rFonts w:ascii="Arial" w:hAnsi="Arial" w:cs="Arial"/>
          <w:color w:val="000000"/>
          <w:lang w:val="en-GB"/>
        </w:rPr>
        <w:t xml:space="preserve">Review process, and </w:t>
      </w:r>
    </w:p>
    <w:p w14:paraId="2EF5379C" w14:textId="77777777" w:rsidR="00B141C3" w:rsidRPr="00672EE9" w:rsidRDefault="00B141C3" w:rsidP="0029268E">
      <w:pPr>
        <w:pStyle w:val="ListParagraph"/>
        <w:numPr>
          <w:ilvl w:val="0"/>
          <w:numId w:val="14"/>
        </w:numPr>
        <w:jc w:val="both"/>
        <w:rPr>
          <w:rFonts w:ascii="Arial" w:hAnsi="Arial" w:cs="Arial"/>
          <w:color w:val="000000"/>
          <w:lang w:val="en-GB"/>
        </w:rPr>
      </w:pPr>
      <w:r w:rsidRPr="00672EE9">
        <w:rPr>
          <w:rFonts w:ascii="Arial" w:hAnsi="Arial" w:cs="Arial"/>
          <w:color w:val="000000"/>
          <w:lang w:val="en-GB"/>
        </w:rPr>
        <w:t xml:space="preserve">Preparation of an </w:t>
      </w:r>
      <w:r w:rsidRPr="00672EE9">
        <w:rPr>
          <w:rFonts w:ascii="Arial" w:hAnsi="Arial" w:cs="Arial"/>
          <w:color w:val="000000"/>
          <w:u w:val="single"/>
          <w:lang w:val="en-GB"/>
        </w:rPr>
        <w:t>Environmental Management Plan (EMP)</w:t>
      </w:r>
      <w:r w:rsidRPr="00672EE9">
        <w:rPr>
          <w:rStyle w:val="FootnoteReference"/>
          <w:rFonts w:ascii="Arial" w:hAnsi="Arial" w:cs="Arial"/>
          <w:color w:val="000000"/>
          <w:u w:val="single"/>
          <w:lang w:val="en-GB"/>
        </w:rPr>
        <w:footnoteReference w:id="67"/>
      </w:r>
      <w:r w:rsidRPr="00672EE9">
        <w:rPr>
          <w:rFonts w:ascii="Arial" w:hAnsi="Arial" w:cs="Arial"/>
          <w:color w:val="000000"/>
          <w:u w:val="single"/>
          <w:lang w:val="en-GB"/>
        </w:rPr>
        <w:t>.</w:t>
      </w:r>
      <w:r w:rsidRPr="00672EE9">
        <w:rPr>
          <w:rFonts w:ascii="Arial" w:hAnsi="Arial" w:cs="Arial"/>
          <w:color w:val="000000"/>
          <w:lang w:val="en-GB"/>
        </w:rPr>
        <w:t xml:space="preserve"> </w:t>
      </w:r>
    </w:p>
    <w:p w14:paraId="1063172B" w14:textId="77777777" w:rsidR="00B141C3" w:rsidRPr="00672EE9" w:rsidRDefault="00B141C3" w:rsidP="00AA30D5">
      <w:pPr>
        <w:jc w:val="both"/>
        <w:rPr>
          <w:rFonts w:ascii="Arial" w:hAnsi="Arial" w:cs="Arial"/>
          <w:lang w:val="en-GB"/>
        </w:rPr>
      </w:pPr>
      <w:r w:rsidRPr="00672EE9">
        <w:rPr>
          <w:rFonts w:ascii="Arial" w:hAnsi="Arial" w:cs="Arial"/>
          <w:lang w:val="en-GB"/>
        </w:rPr>
        <w:t>The process consists of an initial conceptual stage of project design, a screening phase (to determine if an ESIA is needed), a scoping phase to determine the extent of the ESIA, a preparation stage, a vetting stage and follow-up activities (to ensure that any requirements identified by the ESIA are satisfied).</w:t>
      </w:r>
    </w:p>
    <w:p w14:paraId="447C88A4" w14:textId="77777777" w:rsidR="00B141C3" w:rsidRPr="00672EE9" w:rsidRDefault="00B141C3" w:rsidP="00AA30D5">
      <w:pPr>
        <w:jc w:val="both"/>
        <w:rPr>
          <w:rFonts w:ascii="Arial" w:hAnsi="Arial" w:cs="Arial"/>
          <w:lang w:val="en-GB"/>
        </w:rPr>
      </w:pPr>
      <w:r w:rsidRPr="00672EE9">
        <w:rPr>
          <w:rFonts w:ascii="Arial" w:hAnsi="Arial" w:cs="Arial"/>
          <w:lang w:val="en-GB"/>
        </w:rPr>
        <w:t xml:space="preserve">Studies to support the process include establishment of an environmental baseline, description of the proposed project, identification of and prediction of potential impacts, identification of mitigation measures, evaluation of project alternatives, and selection of the preferred alternative, and preparation of an </w:t>
      </w:r>
      <w:r w:rsidRPr="00672EE9">
        <w:rPr>
          <w:rFonts w:ascii="Arial" w:hAnsi="Arial" w:cs="Arial"/>
          <w:u w:val="single"/>
          <w:lang w:val="en-GB"/>
        </w:rPr>
        <w:t>Environmental Management Plan</w:t>
      </w:r>
      <w:r w:rsidRPr="00672EE9">
        <w:rPr>
          <w:rFonts w:ascii="Arial" w:hAnsi="Arial" w:cs="Arial"/>
          <w:lang w:val="en-GB"/>
        </w:rPr>
        <w:t xml:space="preserve"> (EMP).</w:t>
      </w:r>
    </w:p>
    <w:p w14:paraId="7892C202" w14:textId="77777777" w:rsidR="00B141C3" w:rsidRPr="00672EE9" w:rsidRDefault="00B141C3" w:rsidP="00AA30D5">
      <w:pPr>
        <w:jc w:val="both"/>
        <w:rPr>
          <w:rFonts w:ascii="Arial" w:hAnsi="Arial" w:cs="Arial"/>
          <w:lang w:val="en-GB"/>
        </w:rPr>
      </w:pPr>
      <w:r w:rsidRPr="00672EE9">
        <w:rPr>
          <w:rFonts w:ascii="Arial" w:hAnsi="Arial" w:cs="Arial"/>
          <w:lang w:val="en-GB"/>
        </w:rPr>
        <w:t>The ESIA process also calls for various levels of public consultation. This includes meetings with key stakeholders in order to elicit their views and inputs with an emphasis on local communities. At the final stage of approval, the EPA requires the project owner (“developer”) to sign an EMP, a legal document to which the developer needs to adhere.</w:t>
      </w:r>
    </w:p>
    <w:p w14:paraId="3129BD0A" w14:textId="77777777" w:rsidR="00B141C3" w:rsidRPr="00672EE9" w:rsidRDefault="00B141C3" w:rsidP="00AA30D5">
      <w:pPr>
        <w:jc w:val="both"/>
        <w:rPr>
          <w:rFonts w:ascii="Arial" w:hAnsi="Arial" w:cs="Arial"/>
          <w:lang w:val="en-GB"/>
        </w:rPr>
      </w:pPr>
      <w:r w:rsidRPr="00672EE9">
        <w:rPr>
          <w:rFonts w:ascii="Arial" w:hAnsi="Arial" w:cs="Arial"/>
          <w:lang w:val="en-GB"/>
        </w:rPr>
        <w:t>The  EMP  should  focus  on  the  relevant  environmental  factors  for  the  proposed/existing  development, and  these  should  be  agreed  in  consultation  with  the Agency  and  other  stakeholder agencies  when necessary. The following points should be covered in the EMP:</w:t>
      </w:r>
    </w:p>
    <w:p w14:paraId="2945FB48"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lastRenderedPageBreak/>
        <w:t>A description of the surrounding environment</w:t>
      </w:r>
    </w:p>
    <w:p w14:paraId="7CC5BA0A"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Summary of impacts associated with the proposed activity</w:t>
      </w:r>
    </w:p>
    <w:p w14:paraId="487F1D60"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Description of mitigation measures.</w:t>
      </w:r>
    </w:p>
    <w:p w14:paraId="4F96BC92"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Des</w:t>
      </w:r>
      <w:r w:rsidR="00FD6842" w:rsidRPr="00672EE9">
        <w:rPr>
          <w:rFonts w:ascii="Arial" w:hAnsi="Arial" w:cs="Arial"/>
          <w:color w:val="000000"/>
          <w:lang w:val="en-GB"/>
        </w:rPr>
        <w:t xml:space="preserve">cription of </w:t>
      </w:r>
      <w:r w:rsidR="009373C8" w:rsidRPr="00672EE9">
        <w:rPr>
          <w:rFonts w:ascii="Arial" w:hAnsi="Arial" w:cs="Arial"/>
          <w:color w:val="000000"/>
          <w:lang w:val="en-GB"/>
        </w:rPr>
        <w:t xml:space="preserve">a </w:t>
      </w:r>
      <w:r w:rsidR="00FD6842" w:rsidRPr="00672EE9">
        <w:rPr>
          <w:rFonts w:ascii="Arial" w:hAnsi="Arial" w:cs="Arial"/>
          <w:color w:val="000000"/>
          <w:lang w:val="en-GB"/>
        </w:rPr>
        <w:t>monitoring program</w:t>
      </w:r>
      <w:r w:rsidRPr="00672EE9">
        <w:rPr>
          <w:rFonts w:ascii="Arial" w:hAnsi="Arial" w:cs="Arial"/>
          <w:color w:val="000000"/>
          <w:lang w:val="en-GB"/>
        </w:rPr>
        <w:t xml:space="preserve"> that could comprise three aspects; i)Baseline measuring, ii) Impact or performance monitoring and iii) Compliance monitoring</w:t>
      </w:r>
    </w:p>
    <w:p w14:paraId="64CD1EEE"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Implementation schedule and reporting procedures.</w:t>
      </w:r>
    </w:p>
    <w:p w14:paraId="2C286DE6"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Procedure to provide information on the progress and results of mitigation and monitoring measures.</w:t>
      </w:r>
    </w:p>
    <w:p w14:paraId="260CD770"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Cost estimates</w:t>
      </w:r>
    </w:p>
    <w:p w14:paraId="55B1B715"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Training and environment awareness</w:t>
      </w:r>
    </w:p>
    <w:p w14:paraId="1DC980D7"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Documentation and record keeping</w:t>
      </w:r>
    </w:p>
    <w:p w14:paraId="56607446"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 xml:space="preserve">Reporting procedures </w:t>
      </w:r>
    </w:p>
    <w:p w14:paraId="4D5975CC"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Auditing</w:t>
      </w:r>
    </w:p>
    <w:p w14:paraId="7C09012D" w14:textId="77777777" w:rsidR="00B141C3" w:rsidRPr="00672EE9" w:rsidRDefault="00B141C3" w:rsidP="0029268E">
      <w:pPr>
        <w:pStyle w:val="ListParagraph"/>
        <w:numPr>
          <w:ilvl w:val="0"/>
          <w:numId w:val="15"/>
        </w:numPr>
        <w:jc w:val="both"/>
        <w:rPr>
          <w:rFonts w:ascii="Arial" w:hAnsi="Arial" w:cs="Arial"/>
          <w:color w:val="000000"/>
          <w:lang w:val="en-GB"/>
        </w:rPr>
      </w:pPr>
      <w:r w:rsidRPr="00672EE9">
        <w:rPr>
          <w:rFonts w:ascii="Arial" w:hAnsi="Arial" w:cs="Arial"/>
          <w:color w:val="000000"/>
          <w:lang w:val="en-GB"/>
        </w:rPr>
        <w:t>Emergency response Plan (ERP)</w:t>
      </w:r>
    </w:p>
    <w:p w14:paraId="7FA856E0" w14:textId="77777777" w:rsidR="002531C8" w:rsidRPr="00672EE9" w:rsidRDefault="002531C8" w:rsidP="002531C8">
      <w:pPr>
        <w:jc w:val="both"/>
        <w:rPr>
          <w:rFonts w:ascii="Arial" w:eastAsia="Calibri" w:hAnsi="Arial" w:cs="Arial"/>
          <w:color w:val="000000"/>
          <w:lang w:val="en-GB"/>
        </w:rPr>
      </w:pPr>
      <w:r w:rsidRPr="00672EE9">
        <w:rPr>
          <w:rFonts w:ascii="Arial" w:eastAsia="Calibri" w:hAnsi="Arial" w:cs="Arial"/>
          <w:color w:val="000000"/>
          <w:lang w:val="en-GB"/>
        </w:rPr>
        <w:t xml:space="preserve">The </w:t>
      </w:r>
      <w:r w:rsidRPr="00672EE9">
        <w:rPr>
          <w:rFonts w:ascii="Arial" w:eastAsia="Calibri" w:hAnsi="Arial" w:cs="Arial"/>
          <w:color w:val="000000"/>
          <w:u w:val="single"/>
          <w:lang w:val="en-GB"/>
        </w:rPr>
        <w:t>Environmental Impact Assessment Guidelines</w:t>
      </w:r>
      <w:r w:rsidRPr="00672EE9">
        <w:rPr>
          <w:rFonts w:ascii="Arial" w:eastAsia="Calibri" w:hAnsi="Arial" w:cs="Arial"/>
          <w:color w:val="000000"/>
          <w:lang w:val="en-GB"/>
        </w:rPr>
        <w:t xml:space="preserve"> outlines the process taken and this commences with the submission of a project application for environmental authorization to the EPA. EPA requires specific information and these include a project summary, design and size of the project, potential environmental impacts [positive and negative] etc. The EPA screens the application and makes a determination whether an ESIA is required or not and then notify the proponent. The proponent is also required to submit a draft</w:t>
      </w:r>
    </w:p>
    <w:p w14:paraId="10A4D972" w14:textId="25C6C665" w:rsidR="002531C8" w:rsidRPr="00672EE9" w:rsidRDefault="002531C8" w:rsidP="002531C8">
      <w:pPr>
        <w:jc w:val="both"/>
        <w:rPr>
          <w:rFonts w:ascii="Arial" w:eastAsia="Calibri" w:hAnsi="Arial" w:cs="Arial"/>
          <w:color w:val="000000"/>
          <w:lang w:val="en-GB"/>
        </w:rPr>
      </w:pPr>
      <w:r w:rsidRPr="00672EE9">
        <w:rPr>
          <w:rFonts w:ascii="Arial" w:eastAsia="Calibri" w:hAnsi="Arial" w:cs="Arial"/>
          <w:color w:val="000000"/>
          <w:lang w:val="en-GB"/>
        </w:rPr>
        <w:t>ToR to the EPA and the EPA subsequently publishes a notice in the printed media. The public is given 28 days to submit any written comments/concerns related to the project and its effect on their environment. These submissions detail questions and matters which members of the public consider relevant to the deliberations of the EIA.</w:t>
      </w:r>
    </w:p>
    <w:p w14:paraId="1F369FB1" w14:textId="77777777" w:rsidR="002531C8" w:rsidRPr="00672EE9" w:rsidRDefault="002531C8" w:rsidP="002531C8">
      <w:pPr>
        <w:jc w:val="both"/>
        <w:rPr>
          <w:rFonts w:ascii="Arial" w:eastAsia="Calibri" w:hAnsi="Arial" w:cs="Arial"/>
          <w:color w:val="000000"/>
          <w:lang w:val="en-GB"/>
        </w:rPr>
      </w:pPr>
      <w:r w:rsidRPr="00672EE9">
        <w:rPr>
          <w:rFonts w:ascii="Arial" w:eastAsia="Calibri" w:hAnsi="Arial" w:cs="Arial"/>
          <w:color w:val="000000"/>
          <w:lang w:val="en-GB"/>
        </w:rPr>
        <w:t>A public scoping meeting is also held to present the proposed project and to garner additional comments/concerns from the public, thus, aiding the EPA with the finalization of the ToR. The EPA submits the ToR to the developer and the consultants for the preparation of the environmental impact statement (EIS). During the environmental impact process the consultants are required to conduct field studies to collect baseline information and to consult members of the public, interested bodies and organizations to gather secondary information. All the data are collected and a written report – the EIS –is prepared and submitted to the EPA for evaluation and recommendations.</w:t>
      </w:r>
    </w:p>
    <w:p w14:paraId="0D990266" w14:textId="77777777" w:rsidR="002531C8" w:rsidRPr="00672EE9" w:rsidRDefault="002531C8" w:rsidP="002531C8">
      <w:pPr>
        <w:jc w:val="both"/>
        <w:rPr>
          <w:rFonts w:ascii="Arial" w:eastAsia="Calibri" w:hAnsi="Arial" w:cs="Arial"/>
          <w:color w:val="000000"/>
          <w:lang w:val="en-GB"/>
        </w:rPr>
      </w:pPr>
      <w:r w:rsidRPr="00672EE9">
        <w:rPr>
          <w:rFonts w:ascii="Arial" w:eastAsia="Calibri" w:hAnsi="Arial" w:cs="Arial"/>
          <w:color w:val="000000"/>
          <w:lang w:val="en-GB"/>
        </w:rPr>
        <w:t>Upon receipt of the EIS the EPA publishes a notice in the daily print media informing the public that the EIS has been prepared and is available for review within a timeframe of 60-days. EPA also engages relevant sector agencies and, as necessary, other relevant institutions to review the document to ensure their concerns have been addressed. The EPA also facilitates a public meeting for to present the project findings and to provide another opportunity for members of the public to contribute towards designing the management framework for the proposed project by raising environmental concerns related to the project.</w:t>
      </w:r>
    </w:p>
    <w:p w14:paraId="41FDC644" w14:textId="77777777" w:rsidR="002531C8" w:rsidRPr="00672EE9" w:rsidRDefault="002531C8" w:rsidP="002531C8">
      <w:pPr>
        <w:jc w:val="both"/>
        <w:rPr>
          <w:rFonts w:ascii="Arial" w:eastAsia="Calibri" w:hAnsi="Arial" w:cs="Arial"/>
          <w:color w:val="000000"/>
          <w:lang w:val="en-GB"/>
        </w:rPr>
      </w:pPr>
      <w:r w:rsidRPr="00672EE9">
        <w:rPr>
          <w:rFonts w:ascii="Arial" w:eastAsia="Calibri" w:hAnsi="Arial" w:cs="Arial"/>
          <w:color w:val="000000"/>
          <w:lang w:val="en-GB"/>
        </w:rPr>
        <w:lastRenderedPageBreak/>
        <w:t>The EAB is a body which provides an independent contribution to the development and finalization of the EIA and makes recommendations which uphold the principles of the EP Act. In order to carry out its functions, the EAB is involved in the development of the EIS from the point of EIA scoping to establishing conditions for the issuance of an Environmental Permit. The EAB evaluates the EIS and recommends to the EPA whether it should be accepted and the terms and conditions of its acceptance which are reasonably necessary to protect human health and the environment.</w:t>
      </w:r>
    </w:p>
    <w:p w14:paraId="6A611C99" w14:textId="3FABF5EC" w:rsidR="007B1022" w:rsidRPr="00672EE9" w:rsidRDefault="002531C8" w:rsidP="002531C8">
      <w:pPr>
        <w:jc w:val="both"/>
        <w:rPr>
          <w:rFonts w:ascii="Arial" w:hAnsi="Arial" w:cs="Arial"/>
          <w:color w:val="000000"/>
          <w:lang w:val="en-GB"/>
        </w:rPr>
      </w:pPr>
      <w:r w:rsidRPr="00672EE9">
        <w:rPr>
          <w:rFonts w:ascii="Arial" w:eastAsia="Calibri" w:hAnsi="Arial" w:cs="Arial"/>
          <w:color w:val="000000"/>
          <w:lang w:val="en-GB"/>
        </w:rPr>
        <w:t>The EPA then takes into account the recommendations of the EAB, sector agencies, comments of the public and its own review, and decides whether or not the project should be approved. For approved projects, the EPA issues an Environmental Permit the terms and conditions necessary to effectively manage the environment.</w:t>
      </w:r>
    </w:p>
    <w:p w14:paraId="1711A859" w14:textId="1B742524" w:rsidR="00EA2347" w:rsidRPr="00672EE9" w:rsidRDefault="005C2CE6" w:rsidP="00AA30D5">
      <w:pPr>
        <w:jc w:val="both"/>
        <w:rPr>
          <w:rFonts w:ascii="Arial" w:hAnsi="Arial" w:cs="Arial"/>
          <w:lang w:val="en-GB"/>
        </w:rPr>
      </w:pPr>
      <w:r w:rsidRPr="00672EE9">
        <w:rPr>
          <w:rFonts w:ascii="Arial" w:hAnsi="Arial" w:cs="Arial"/>
          <w:lang w:val="en-GB"/>
        </w:rPr>
        <w:t>The</w:t>
      </w:r>
      <w:r w:rsidR="00B141C3" w:rsidRPr="00672EE9">
        <w:rPr>
          <w:rFonts w:ascii="Arial" w:hAnsi="Arial" w:cs="Arial"/>
          <w:lang w:val="en-GB"/>
        </w:rPr>
        <w:t xml:space="preserve"> National Biodiversity Strategy 2012 – 2020 </w:t>
      </w:r>
      <w:r w:rsidRPr="00672EE9">
        <w:rPr>
          <w:rFonts w:ascii="Arial" w:hAnsi="Arial" w:cs="Arial"/>
          <w:lang w:val="en-GB"/>
        </w:rPr>
        <w:t>stipulates that</w:t>
      </w:r>
      <w:r w:rsidR="00B141C3" w:rsidRPr="00672EE9">
        <w:rPr>
          <w:rFonts w:ascii="Arial" w:hAnsi="Arial" w:cs="Arial"/>
          <w:lang w:val="en-GB"/>
        </w:rPr>
        <w:t xml:space="preserve"> the ESIA process and guidance should be updated and expanded to effectively promote the protection of biodiversity and the sustainable management of living natural resources at all levels of project development including the exploratory and project closure phases.</w:t>
      </w:r>
    </w:p>
    <w:p w14:paraId="663D4B18" w14:textId="77777777" w:rsidR="00B141C3" w:rsidRPr="00672EE9" w:rsidRDefault="00B141C3" w:rsidP="00FB7997">
      <w:pPr>
        <w:pStyle w:val="Heading1"/>
        <w:numPr>
          <w:ilvl w:val="1"/>
          <w:numId w:val="6"/>
        </w:numPr>
        <w:rPr>
          <w:lang w:val="en-GB"/>
        </w:rPr>
      </w:pPr>
      <w:bookmarkStart w:id="37" w:name="_Toc428116558"/>
      <w:bookmarkStart w:id="38" w:name="_Toc460881309"/>
      <w:r w:rsidRPr="00672EE9">
        <w:rPr>
          <w:lang w:val="en-GB"/>
        </w:rPr>
        <w:t>Institutional Framework</w:t>
      </w:r>
      <w:bookmarkEnd w:id="37"/>
      <w:bookmarkEnd w:id="38"/>
    </w:p>
    <w:p w14:paraId="3CED3FE3" w14:textId="0A53FE2A" w:rsidR="007168B6" w:rsidRPr="00672EE9" w:rsidRDefault="00B141C3" w:rsidP="00AA30D5">
      <w:pPr>
        <w:jc w:val="both"/>
        <w:rPr>
          <w:rFonts w:ascii="Arial" w:hAnsi="Arial" w:cs="Arial"/>
          <w:lang w:val="en-GB"/>
        </w:rPr>
      </w:pPr>
      <w:r w:rsidRPr="00672EE9">
        <w:rPr>
          <w:rFonts w:ascii="Arial" w:hAnsi="Arial" w:cs="Arial"/>
          <w:lang w:val="en-GB"/>
        </w:rPr>
        <w:t xml:space="preserve">Governmental agencies, institutions and management committees which have responsibilities for the protection and conservation of natural resources including biodiversity </w:t>
      </w:r>
      <w:r w:rsidR="00CE05C0" w:rsidRPr="00672EE9">
        <w:rPr>
          <w:rFonts w:ascii="Arial" w:hAnsi="Arial" w:cs="Arial"/>
          <w:lang w:val="en-GB"/>
        </w:rPr>
        <w:t xml:space="preserve">related to agriculture sector </w:t>
      </w:r>
      <w:r w:rsidRPr="00672EE9">
        <w:rPr>
          <w:rFonts w:ascii="Arial" w:hAnsi="Arial" w:cs="Arial"/>
          <w:lang w:val="en-GB"/>
        </w:rPr>
        <w:t>are: i)</w:t>
      </w:r>
      <w:r w:rsidR="00CE05C0" w:rsidRPr="00672EE9">
        <w:rPr>
          <w:rFonts w:ascii="Arial" w:hAnsi="Arial" w:cs="Arial"/>
          <w:lang w:val="en-GB"/>
        </w:rPr>
        <w:t xml:space="preserve"> Ministry of Agriculture (</w:t>
      </w:r>
      <w:r w:rsidR="005C2CE6" w:rsidRPr="00672EE9">
        <w:rPr>
          <w:rFonts w:ascii="Arial" w:hAnsi="Arial" w:cs="Arial"/>
          <w:lang w:val="en-GB"/>
        </w:rPr>
        <w:t xml:space="preserve">including </w:t>
      </w:r>
      <w:r w:rsidR="00CE05C0" w:rsidRPr="00672EE9">
        <w:rPr>
          <w:rFonts w:ascii="Arial" w:hAnsi="Arial" w:cs="Arial"/>
          <w:lang w:val="en-GB"/>
        </w:rPr>
        <w:t>NAREI</w:t>
      </w:r>
      <w:r w:rsidR="003335FB" w:rsidRPr="00672EE9">
        <w:rPr>
          <w:rFonts w:ascii="Arial" w:hAnsi="Arial" w:cs="Arial"/>
          <w:lang w:val="en-GB"/>
        </w:rPr>
        <w:t xml:space="preserve"> an</w:t>
      </w:r>
      <w:r w:rsidR="005C2CE6" w:rsidRPr="00672EE9">
        <w:rPr>
          <w:rFonts w:ascii="Arial" w:hAnsi="Arial" w:cs="Arial"/>
          <w:lang w:val="en-GB"/>
        </w:rPr>
        <w:t>d GLDA agencies</w:t>
      </w:r>
      <w:r w:rsidR="00CE05C0" w:rsidRPr="00672EE9">
        <w:rPr>
          <w:rFonts w:ascii="Arial" w:hAnsi="Arial" w:cs="Arial"/>
          <w:lang w:val="en-GB"/>
        </w:rPr>
        <w:t>), ii)</w:t>
      </w:r>
      <w:r w:rsidRPr="00672EE9">
        <w:rPr>
          <w:rFonts w:ascii="Arial" w:hAnsi="Arial" w:cs="Arial"/>
          <w:lang w:val="en-GB"/>
        </w:rPr>
        <w:t xml:space="preserve"> the Mi</w:t>
      </w:r>
      <w:r w:rsidR="00CE05C0" w:rsidRPr="00672EE9">
        <w:rPr>
          <w:rFonts w:ascii="Arial" w:hAnsi="Arial" w:cs="Arial"/>
          <w:lang w:val="en-GB"/>
        </w:rPr>
        <w:t>nistry of Natural Resources</w:t>
      </w:r>
      <w:r w:rsidRPr="00672EE9">
        <w:rPr>
          <w:rFonts w:ascii="Arial" w:hAnsi="Arial" w:cs="Arial"/>
          <w:lang w:val="en-GB"/>
        </w:rPr>
        <w:t xml:space="preserve"> </w:t>
      </w:r>
      <w:r w:rsidR="00CE05C0" w:rsidRPr="00672EE9">
        <w:rPr>
          <w:rFonts w:ascii="Arial" w:hAnsi="Arial" w:cs="Arial"/>
          <w:lang w:val="en-GB"/>
        </w:rPr>
        <w:t>(</w:t>
      </w:r>
      <w:r w:rsidRPr="00672EE9">
        <w:rPr>
          <w:rFonts w:ascii="Arial" w:hAnsi="Arial" w:cs="Arial"/>
          <w:lang w:val="en-GB"/>
        </w:rPr>
        <w:t>Enviro</w:t>
      </w:r>
      <w:r w:rsidR="00CE05C0" w:rsidRPr="00672EE9">
        <w:rPr>
          <w:rFonts w:ascii="Arial" w:hAnsi="Arial" w:cs="Arial"/>
          <w:lang w:val="en-GB"/>
        </w:rPr>
        <w:t xml:space="preserve">nmental Protection Agency, </w:t>
      </w:r>
      <w:r w:rsidRPr="00672EE9">
        <w:rPr>
          <w:rFonts w:ascii="Arial" w:hAnsi="Arial" w:cs="Arial"/>
          <w:lang w:val="en-GB"/>
        </w:rPr>
        <w:t>Protected Area Com</w:t>
      </w:r>
      <w:r w:rsidR="00CE05C0" w:rsidRPr="00672EE9">
        <w:rPr>
          <w:rFonts w:ascii="Arial" w:hAnsi="Arial" w:cs="Arial"/>
          <w:lang w:val="en-GB"/>
        </w:rPr>
        <w:t>mission)</w:t>
      </w:r>
      <w:r w:rsidR="007168B6" w:rsidRPr="00672EE9">
        <w:rPr>
          <w:rFonts w:ascii="Arial" w:hAnsi="Arial" w:cs="Arial"/>
          <w:lang w:val="en-GB"/>
        </w:rPr>
        <w:t xml:space="preserve">, iii) Ministry of Health,  </w:t>
      </w:r>
      <w:r w:rsidRPr="00672EE9">
        <w:rPr>
          <w:rFonts w:ascii="Arial" w:hAnsi="Arial" w:cs="Arial"/>
          <w:lang w:val="en-GB"/>
        </w:rPr>
        <w:t>i</w:t>
      </w:r>
      <w:r w:rsidR="007168B6" w:rsidRPr="00672EE9">
        <w:rPr>
          <w:rFonts w:ascii="Arial" w:hAnsi="Arial" w:cs="Arial"/>
          <w:lang w:val="en-GB"/>
        </w:rPr>
        <w:t>v</w:t>
      </w:r>
      <w:r w:rsidRPr="00672EE9">
        <w:rPr>
          <w:rFonts w:ascii="Arial" w:hAnsi="Arial" w:cs="Arial"/>
          <w:lang w:val="en-GB"/>
        </w:rPr>
        <w:t xml:space="preserve">) National coordinating Committee </w:t>
      </w:r>
      <w:r w:rsidR="00CE05C0" w:rsidRPr="00672EE9">
        <w:rPr>
          <w:rFonts w:ascii="Arial" w:hAnsi="Arial" w:cs="Arial"/>
          <w:lang w:val="en-GB"/>
        </w:rPr>
        <w:t>on Biosafety and Biosecurity, v</w:t>
      </w:r>
      <w:r w:rsidRPr="00672EE9">
        <w:rPr>
          <w:rFonts w:ascii="Arial" w:hAnsi="Arial" w:cs="Arial"/>
          <w:lang w:val="en-GB"/>
        </w:rPr>
        <w:t>) Ministry of</w:t>
      </w:r>
      <w:r w:rsidR="005C2CE6" w:rsidRPr="00672EE9">
        <w:rPr>
          <w:rFonts w:ascii="Arial" w:hAnsi="Arial" w:cs="Arial"/>
          <w:lang w:val="en-GB"/>
        </w:rPr>
        <w:t xml:space="preserve"> the</w:t>
      </w:r>
      <w:r w:rsidRPr="00672EE9">
        <w:rPr>
          <w:rFonts w:ascii="Arial" w:hAnsi="Arial" w:cs="Arial"/>
          <w:lang w:val="en-GB"/>
        </w:rPr>
        <w:t xml:space="preserve"> Presidency Climate Change Office</w:t>
      </w:r>
      <w:r w:rsidR="007168B6" w:rsidRPr="00672EE9">
        <w:rPr>
          <w:rFonts w:ascii="Arial" w:hAnsi="Arial" w:cs="Arial"/>
          <w:lang w:val="en-GB"/>
        </w:rPr>
        <w:t>, vi) Ministry of Indigenous People`s affair. The local government authorities at region 9 and 10 and also the NGO`s that are developing different program in both regions.</w:t>
      </w:r>
    </w:p>
    <w:p w14:paraId="5D5F92E5" w14:textId="72C7A4EE" w:rsidR="00CE05C0" w:rsidRPr="00672EE9" w:rsidRDefault="00CE05C0" w:rsidP="00CE05C0">
      <w:pPr>
        <w:jc w:val="both"/>
        <w:rPr>
          <w:rFonts w:ascii="Arial" w:hAnsi="Arial" w:cs="Arial"/>
          <w:lang w:val="en-GB"/>
        </w:rPr>
      </w:pPr>
      <w:r w:rsidRPr="00672EE9">
        <w:rPr>
          <w:rFonts w:ascii="Arial" w:hAnsi="Arial" w:cs="Arial"/>
          <w:lang w:val="en-GB"/>
        </w:rPr>
        <w:t>The Ministry of Agriculture MOA is the head authority for agricultur</w:t>
      </w:r>
      <w:r w:rsidR="005C2CE6" w:rsidRPr="00672EE9">
        <w:rPr>
          <w:rFonts w:ascii="Arial" w:hAnsi="Arial" w:cs="Arial"/>
          <w:lang w:val="en-GB"/>
        </w:rPr>
        <w:t>al</w:t>
      </w:r>
      <w:r w:rsidRPr="00672EE9">
        <w:rPr>
          <w:rFonts w:ascii="Arial" w:hAnsi="Arial" w:cs="Arial"/>
          <w:lang w:val="en-GB"/>
        </w:rPr>
        <w:t xml:space="preserve"> development in the country. </w:t>
      </w:r>
    </w:p>
    <w:p w14:paraId="369333D5" w14:textId="77777777" w:rsidR="00CE05C0" w:rsidRPr="00672EE9" w:rsidRDefault="00CE05C0" w:rsidP="0029268E">
      <w:pPr>
        <w:pStyle w:val="ListParagraph"/>
        <w:numPr>
          <w:ilvl w:val="0"/>
          <w:numId w:val="31"/>
        </w:numPr>
        <w:jc w:val="both"/>
        <w:rPr>
          <w:rFonts w:ascii="Arial" w:hAnsi="Arial" w:cs="Arial"/>
          <w:lang w:val="en-GB"/>
        </w:rPr>
      </w:pPr>
      <w:r w:rsidRPr="00672EE9">
        <w:rPr>
          <w:rFonts w:ascii="Arial" w:hAnsi="Arial" w:cs="Arial"/>
          <w:lang w:val="en-GB"/>
        </w:rPr>
        <w:t>The National Agricultural Research &amp; Extension Institute (NAREI) has developed the capacity for genetic characterization of economically important species, such as coconut, mango, cassava and avocado by means of a joint initiative between the NARI and United States of America Department of Agriculture (USDA), with funding provided through USAID</w:t>
      </w:r>
      <w:r w:rsidR="005C2CE6" w:rsidRPr="00672EE9">
        <w:rPr>
          <w:rFonts w:ascii="Arial" w:hAnsi="Arial" w:cs="Arial"/>
          <w:lang w:val="en-GB"/>
        </w:rPr>
        <w:t>.</w:t>
      </w:r>
    </w:p>
    <w:p w14:paraId="483847A6" w14:textId="367474B4" w:rsidR="005C2CE6" w:rsidRPr="00672EE9" w:rsidRDefault="005C2CE6" w:rsidP="003335FB">
      <w:pPr>
        <w:pStyle w:val="ListParagraph"/>
        <w:jc w:val="both"/>
        <w:rPr>
          <w:rFonts w:ascii="Arial" w:hAnsi="Arial" w:cs="Arial"/>
          <w:lang w:val="en-GB"/>
        </w:rPr>
      </w:pPr>
      <w:r w:rsidRPr="00672EE9">
        <w:rPr>
          <w:rFonts w:ascii="Arial" w:hAnsi="Arial" w:cs="Arial"/>
          <w:lang w:val="en-GB"/>
        </w:rPr>
        <w:t xml:space="preserve">The National Agricultural Research &amp; Extension Institute (NAREI) is the premier organization responsible for spearheading agricultural research and extension activities for productivity enhancement and diversification of the non-traditional crops sector (fruits and vegetables), biofuel development as well as for plant quarantine services. NAREI’s vision is “to ensure food security, prosperity and livelihoods of all, using technological innovations in agriculture”. The Institute is actively engaged in </w:t>
      </w:r>
      <w:r w:rsidRPr="00672EE9">
        <w:rPr>
          <w:rFonts w:ascii="Arial" w:hAnsi="Arial" w:cs="Arial"/>
          <w:lang w:val="en-GB"/>
        </w:rPr>
        <w:lastRenderedPageBreak/>
        <w:t>adaptive research that focuses on improving crop production/ productivity for enhanced food security and rural development. Emphasis is placed on crop diversification from high volume-low income to low volume-high income crops such as spices and other cash crops, new vegetables (cauliflower, broccoli, red cabbage and sweet pepper). The promotion of Climate Smart Agricultural Practices inclusive of protected agricultural systems for year round vegetable production, hydroponics and drip irrigation is also given prominence.</w:t>
      </w:r>
      <w:r w:rsidRPr="00672EE9">
        <w:rPr>
          <w:rStyle w:val="FootnoteReference"/>
          <w:rFonts w:ascii="Arial" w:hAnsi="Arial" w:cs="Arial"/>
          <w:lang w:val="en-GB"/>
        </w:rPr>
        <w:footnoteReference w:id="68"/>
      </w:r>
    </w:p>
    <w:p w14:paraId="494E8183" w14:textId="11968C18" w:rsidR="00CE05C0" w:rsidRPr="00672EE9" w:rsidRDefault="005C2CE6" w:rsidP="0029268E">
      <w:pPr>
        <w:pStyle w:val="ListParagraph"/>
        <w:numPr>
          <w:ilvl w:val="0"/>
          <w:numId w:val="31"/>
        </w:numPr>
        <w:jc w:val="both"/>
        <w:rPr>
          <w:rFonts w:ascii="Arial" w:hAnsi="Arial" w:cs="Arial"/>
          <w:lang w:val="en-GB"/>
        </w:rPr>
      </w:pPr>
      <w:r w:rsidRPr="00672EE9">
        <w:rPr>
          <w:rFonts w:ascii="Arial" w:hAnsi="Arial" w:cs="Arial"/>
          <w:lang w:val="en-GB"/>
        </w:rPr>
        <w:t xml:space="preserve">The thrust of the </w:t>
      </w:r>
      <w:r w:rsidR="00CE05C0" w:rsidRPr="00672EE9">
        <w:rPr>
          <w:rFonts w:ascii="Arial" w:hAnsi="Arial" w:cs="Arial"/>
          <w:lang w:val="en-GB"/>
        </w:rPr>
        <w:t>Guyana Livestock Development Authority (GLDA) is to “promote greater efficiency in the livestock product industry and to provide enhanced services in livestock husbandry, livestock health and research so as to make provision for effective administration and regulation of trade, commerce and export of livestock or livestock products and for matters related and incidental.” As one of the newest agencies under the Ministry of Agriculture, it delivers public services related to animal production, animal health, animal genetics, marketing, training and extension services as well as regulatory services</w:t>
      </w:r>
      <w:r w:rsidR="00CE05C0" w:rsidRPr="00672EE9">
        <w:rPr>
          <w:rStyle w:val="FootnoteReference"/>
          <w:rFonts w:ascii="Arial" w:hAnsi="Arial" w:cs="Arial"/>
          <w:lang w:val="en-GB"/>
        </w:rPr>
        <w:footnoteReference w:id="69"/>
      </w:r>
      <w:r w:rsidR="00CE05C0" w:rsidRPr="00672EE9">
        <w:rPr>
          <w:rFonts w:ascii="Arial" w:hAnsi="Arial" w:cs="Arial"/>
          <w:lang w:val="en-GB"/>
        </w:rPr>
        <w:t>.</w:t>
      </w:r>
    </w:p>
    <w:p w14:paraId="4D8E33E9" w14:textId="4670D921" w:rsidR="003351B8" w:rsidRPr="00672EE9" w:rsidRDefault="000F3CC8" w:rsidP="000F3CC8">
      <w:pPr>
        <w:jc w:val="both"/>
        <w:rPr>
          <w:rFonts w:ascii="Arial" w:hAnsi="Arial" w:cs="Arial"/>
          <w:lang w:val="en-GB"/>
        </w:rPr>
      </w:pPr>
      <w:r w:rsidRPr="00672EE9">
        <w:rPr>
          <w:rFonts w:ascii="Arial" w:hAnsi="Arial" w:cs="Arial"/>
          <w:lang w:val="en-GB"/>
        </w:rPr>
        <w:t xml:space="preserve">The challenger of the </w:t>
      </w:r>
      <w:r w:rsidR="00D759DA" w:rsidRPr="00672EE9">
        <w:rPr>
          <w:rFonts w:ascii="Arial" w:hAnsi="Arial" w:cs="Arial"/>
          <w:lang w:val="en-GB"/>
        </w:rPr>
        <w:t>administration of MOA will place greater emphasis on large-scale private investment in farming, especially in the Intermediate Savannahs and Region 9. Some of the crops identified for diversification in the hinterland areas are corn, soybean, cassava and legumes</w:t>
      </w:r>
      <w:r w:rsidR="00D759DA" w:rsidRPr="00672EE9">
        <w:rPr>
          <w:rStyle w:val="FootnoteReference"/>
          <w:rFonts w:ascii="Arial" w:hAnsi="Arial" w:cs="Arial"/>
          <w:lang w:val="en-GB"/>
        </w:rPr>
        <w:footnoteReference w:id="70"/>
      </w:r>
      <w:r w:rsidR="00D759DA" w:rsidRPr="00672EE9">
        <w:rPr>
          <w:rFonts w:ascii="Arial" w:hAnsi="Arial" w:cs="Arial"/>
          <w:lang w:val="en-GB"/>
        </w:rPr>
        <w:t>.</w:t>
      </w:r>
    </w:p>
    <w:p w14:paraId="4135A788" w14:textId="70BFBE0A" w:rsidR="003351B8" w:rsidRPr="00672EE9" w:rsidRDefault="003351B8" w:rsidP="000F3CC8">
      <w:pPr>
        <w:jc w:val="both"/>
        <w:rPr>
          <w:rFonts w:ascii="Arial" w:hAnsi="Arial" w:cs="Arial"/>
          <w:lang w:val="en-GB"/>
        </w:rPr>
      </w:pPr>
      <w:r w:rsidRPr="00672EE9">
        <w:rPr>
          <w:rFonts w:ascii="Arial" w:hAnsi="Arial" w:cs="Arial"/>
          <w:lang w:val="en-GB"/>
        </w:rPr>
        <w:t>The GLDA and NAREI has lack of capacities to deal with the inclusion of indigenous people and gender issues in the activities of the program, also to deal with environment issues related to the program.</w:t>
      </w:r>
    </w:p>
    <w:p w14:paraId="0BA1BEE9" w14:textId="77777777" w:rsidR="00B141C3" w:rsidRPr="00672EE9" w:rsidRDefault="00CE05C0" w:rsidP="00AA30D5">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Ministry of Natural Resources</w:t>
      </w:r>
      <w:r w:rsidRPr="00672EE9">
        <w:rPr>
          <w:rFonts w:ascii="Arial" w:hAnsi="Arial" w:cs="Arial"/>
          <w:lang w:val="en-GB"/>
        </w:rPr>
        <w:t xml:space="preserve"> is</w:t>
      </w:r>
      <w:r w:rsidR="00B141C3" w:rsidRPr="00672EE9">
        <w:rPr>
          <w:rFonts w:ascii="Arial" w:hAnsi="Arial" w:cs="Arial"/>
          <w:lang w:val="en-GB"/>
        </w:rPr>
        <w:t xml:space="preserve"> responsible for the sustainable management of the natural resources in Guyana.</w:t>
      </w:r>
    </w:p>
    <w:p w14:paraId="5725B38E" w14:textId="77777777" w:rsidR="00CE05C0" w:rsidRPr="00672EE9" w:rsidRDefault="00CE05C0" w:rsidP="0029268E">
      <w:pPr>
        <w:pStyle w:val="ListParagraph"/>
        <w:numPr>
          <w:ilvl w:val="0"/>
          <w:numId w:val="32"/>
        </w:numPr>
        <w:jc w:val="both"/>
        <w:rPr>
          <w:rFonts w:ascii="Arial" w:hAnsi="Arial" w:cs="Arial"/>
          <w:lang w:val="en-GB"/>
        </w:rPr>
      </w:pPr>
      <w:r w:rsidRPr="00672EE9">
        <w:rPr>
          <w:rFonts w:ascii="Arial" w:hAnsi="Arial" w:cs="Arial"/>
          <w:lang w:val="en-GB"/>
        </w:rPr>
        <w:t xml:space="preserve">The Government of Guyana, through the </w:t>
      </w:r>
      <w:r w:rsidRPr="00672EE9">
        <w:rPr>
          <w:rFonts w:ascii="Arial" w:hAnsi="Arial" w:cs="Arial"/>
          <w:u w:val="single"/>
          <w:lang w:val="en-GB"/>
        </w:rPr>
        <w:t>EPA</w:t>
      </w:r>
      <w:r w:rsidRPr="00672EE9">
        <w:rPr>
          <w:rFonts w:ascii="Arial" w:hAnsi="Arial" w:cs="Arial"/>
          <w:lang w:val="en-GB"/>
        </w:rPr>
        <w:t>, enacted the Environmental Impact Assessment Regulations. This and the Environmental Protection Act (EPA), and its specific regulations for water, soil, noise, are the primary legislative instruments pertaining directly to the EIA process, including the administration, vetting and approval of proposed projects for which EIAs have been prepared.</w:t>
      </w:r>
    </w:p>
    <w:p w14:paraId="5C66304B" w14:textId="0E5BC45E" w:rsidR="00CE05C0" w:rsidRPr="00672EE9" w:rsidRDefault="00CE05C0" w:rsidP="0029268E">
      <w:pPr>
        <w:pStyle w:val="ListParagraph"/>
        <w:numPr>
          <w:ilvl w:val="0"/>
          <w:numId w:val="32"/>
        </w:numPr>
        <w:jc w:val="both"/>
        <w:rPr>
          <w:rFonts w:ascii="Arial" w:hAnsi="Arial" w:cs="Arial"/>
          <w:lang w:val="en-GB"/>
        </w:rPr>
      </w:pPr>
      <w:r w:rsidRPr="00672EE9">
        <w:rPr>
          <w:rFonts w:ascii="Arial" w:hAnsi="Arial" w:cs="Arial"/>
          <w:lang w:val="en-GB"/>
        </w:rPr>
        <w:t xml:space="preserve">The EPA has the responsibility for the implementation and enforcement of the provisions of the Environment Protection Act (1996). Specifically to implement the law and enforcement </w:t>
      </w:r>
      <w:r w:rsidR="005C2CE6" w:rsidRPr="00672EE9">
        <w:rPr>
          <w:rFonts w:ascii="Arial" w:hAnsi="Arial" w:cs="Arial"/>
          <w:lang w:val="en-GB"/>
        </w:rPr>
        <w:t xml:space="preserve">of </w:t>
      </w:r>
      <w:r w:rsidRPr="00672EE9">
        <w:rPr>
          <w:rFonts w:ascii="Arial" w:hAnsi="Arial" w:cs="Arial"/>
          <w:lang w:val="en-GB"/>
        </w:rPr>
        <w:t>environment</w:t>
      </w:r>
      <w:r w:rsidR="005C2CE6" w:rsidRPr="00672EE9">
        <w:rPr>
          <w:rFonts w:ascii="Arial" w:hAnsi="Arial" w:cs="Arial"/>
          <w:lang w:val="en-GB"/>
        </w:rPr>
        <w:t>al</w:t>
      </w:r>
      <w:r w:rsidRPr="00672EE9">
        <w:rPr>
          <w:rFonts w:ascii="Arial" w:hAnsi="Arial" w:cs="Arial"/>
          <w:lang w:val="en-GB"/>
        </w:rPr>
        <w:t xml:space="preserve"> issue in Guyana. The Agency is governed by a Board of Directors, but falls under the direct supervision of the Office of the President. All the activities in the country are required to prepare an EIA under the EIA Regulations. </w:t>
      </w:r>
    </w:p>
    <w:p w14:paraId="52FBF1E8" w14:textId="77777777" w:rsidR="00C732AE" w:rsidRPr="00672EE9" w:rsidRDefault="00CE05C0" w:rsidP="0029268E">
      <w:pPr>
        <w:pStyle w:val="ListParagraph"/>
        <w:numPr>
          <w:ilvl w:val="0"/>
          <w:numId w:val="32"/>
        </w:numPr>
        <w:jc w:val="both"/>
        <w:rPr>
          <w:rFonts w:ascii="Arial" w:hAnsi="Arial" w:cs="Arial"/>
          <w:lang w:val="en-GB"/>
        </w:rPr>
      </w:pPr>
      <w:r w:rsidRPr="00672EE9">
        <w:rPr>
          <w:rFonts w:ascii="Arial" w:hAnsi="Arial" w:cs="Arial"/>
          <w:lang w:val="en-GB"/>
        </w:rPr>
        <w:lastRenderedPageBreak/>
        <w:t>In addition, some government bodies with direct responsibility for the protection of biodiversity and Guyana’s natural and cultural resources include the Guyana Forestry Commission Department</w:t>
      </w:r>
      <w:r w:rsidR="00126090" w:rsidRPr="00672EE9">
        <w:rPr>
          <w:rFonts w:ascii="Arial" w:hAnsi="Arial" w:cs="Arial"/>
          <w:lang w:val="en-GB"/>
        </w:rPr>
        <w:t xml:space="preserve"> and </w:t>
      </w:r>
      <w:r w:rsidRPr="00672EE9">
        <w:rPr>
          <w:rFonts w:ascii="Arial" w:hAnsi="Arial" w:cs="Arial"/>
          <w:lang w:val="en-GB"/>
        </w:rPr>
        <w:t>Protected Area Commission (PAC).</w:t>
      </w:r>
    </w:p>
    <w:p w14:paraId="7246AF83" w14:textId="77777777" w:rsidR="000F3CC8" w:rsidRPr="00672EE9" w:rsidRDefault="00C732AE" w:rsidP="0029268E">
      <w:pPr>
        <w:pStyle w:val="ListParagraph"/>
        <w:numPr>
          <w:ilvl w:val="0"/>
          <w:numId w:val="32"/>
        </w:numPr>
        <w:jc w:val="both"/>
        <w:rPr>
          <w:rFonts w:ascii="Arial" w:hAnsi="Arial" w:cs="Arial"/>
          <w:lang w:val="en-GB"/>
        </w:rPr>
      </w:pPr>
      <w:r w:rsidRPr="00672EE9">
        <w:rPr>
          <w:rFonts w:ascii="Arial" w:hAnsi="Arial" w:cs="Arial"/>
          <w:lang w:val="en-GB"/>
        </w:rPr>
        <w:t xml:space="preserve">In the different interviews with the representative of the EPA we can see that they have a professional </w:t>
      </w:r>
      <w:r w:rsidR="003351B8" w:rsidRPr="00672EE9">
        <w:rPr>
          <w:rFonts w:ascii="Arial" w:hAnsi="Arial" w:cs="Arial"/>
          <w:lang w:val="en-GB"/>
        </w:rPr>
        <w:t xml:space="preserve">staff </w:t>
      </w:r>
      <w:r w:rsidRPr="00672EE9">
        <w:rPr>
          <w:rFonts w:ascii="Arial" w:hAnsi="Arial" w:cs="Arial"/>
          <w:lang w:val="en-GB"/>
        </w:rPr>
        <w:t>to address different impact of the agriculture sector but it hasn’t</w:t>
      </w:r>
      <w:r w:rsidR="003351B8" w:rsidRPr="00672EE9">
        <w:rPr>
          <w:rFonts w:ascii="Arial" w:hAnsi="Arial" w:cs="Arial"/>
          <w:lang w:val="en-GB"/>
        </w:rPr>
        <w:t xml:space="preserve"> offices and personal at the regional level and</w:t>
      </w:r>
      <w:r w:rsidRPr="00672EE9">
        <w:rPr>
          <w:rFonts w:ascii="Arial" w:hAnsi="Arial" w:cs="Arial"/>
          <w:lang w:val="en-GB"/>
        </w:rPr>
        <w:t xml:space="preserve"> enough budgets to conduct monitoring </w:t>
      </w:r>
      <w:r w:rsidR="0014599C" w:rsidRPr="00672EE9">
        <w:rPr>
          <w:rFonts w:ascii="Arial" w:hAnsi="Arial" w:cs="Arial"/>
          <w:lang w:val="en-GB"/>
        </w:rPr>
        <w:t xml:space="preserve">and supervision </w:t>
      </w:r>
      <w:r w:rsidRPr="00672EE9">
        <w:rPr>
          <w:rFonts w:ascii="Arial" w:hAnsi="Arial" w:cs="Arial"/>
          <w:lang w:val="en-GB"/>
        </w:rPr>
        <w:t>process</w:t>
      </w:r>
      <w:r w:rsidR="0014599C" w:rsidRPr="00672EE9">
        <w:rPr>
          <w:rFonts w:ascii="Arial" w:hAnsi="Arial" w:cs="Arial"/>
          <w:lang w:val="en-GB"/>
        </w:rPr>
        <w:t xml:space="preserve"> to environmental issue in field.</w:t>
      </w:r>
    </w:p>
    <w:p w14:paraId="575781B0" w14:textId="17263A97" w:rsidR="00CE05C0" w:rsidRPr="00672EE9" w:rsidRDefault="000F3CC8" w:rsidP="0029268E">
      <w:pPr>
        <w:pStyle w:val="ListParagraph"/>
        <w:numPr>
          <w:ilvl w:val="0"/>
          <w:numId w:val="32"/>
        </w:numPr>
        <w:jc w:val="both"/>
        <w:rPr>
          <w:rFonts w:ascii="Arial" w:hAnsi="Arial" w:cs="Arial"/>
          <w:lang w:val="en-GB"/>
        </w:rPr>
      </w:pPr>
      <w:r w:rsidRPr="00672EE9">
        <w:rPr>
          <w:rFonts w:ascii="Arial" w:hAnsi="Arial" w:cs="Arial"/>
          <w:lang w:val="en-GB"/>
        </w:rPr>
        <w:t>The challenger for the EPA is to have enough budgets to implement a unit of supervision at the regional level.</w:t>
      </w:r>
      <w:r w:rsidR="00CE05C0" w:rsidRPr="00672EE9">
        <w:rPr>
          <w:rFonts w:ascii="Arial" w:hAnsi="Arial" w:cs="Arial"/>
          <w:lang w:val="en-GB"/>
        </w:rPr>
        <w:t xml:space="preserve">  </w:t>
      </w:r>
    </w:p>
    <w:p w14:paraId="2DF899A0" w14:textId="1B2C6860" w:rsidR="00C732AE" w:rsidRPr="00672EE9" w:rsidRDefault="00C732AE" w:rsidP="00CE05C0">
      <w:pPr>
        <w:jc w:val="both"/>
        <w:rPr>
          <w:rFonts w:ascii="Arial" w:hAnsi="Arial" w:cs="Arial"/>
          <w:lang w:val="en-GB"/>
        </w:rPr>
      </w:pPr>
      <w:r w:rsidRPr="00672EE9">
        <w:rPr>
          <w:rFonts w:ascii="Arial" w:hAnsi="Arial" w:cs="Arial"/>
          <w:lang w:val="en-GB"/>
        </w:rPr>
        <w:t xml:space="preserve">The Ministry of Health with the Safety and Health Commission is the authority </w:t>
      </w:r>
      <w:r w:rsidR="00ED0273" w:rsidRPr="00672EE9">
        <w:rPr>
          <w:rFonts w:ascii="Arial" w:hAnsi="Arial" w:cs="Arial"/>
          <w:lang w:val="en-GB"/>
        </w:rPr>
        <w:t>charged</w:t>
      </w:r>
      <w:r w:rsidRPr="00672EE9">
        <w:rPr>
          <w:rFonts w:ascii="Arial" w:hAnsi="Arial" w:cs="Arial"/>
          <w:lang w:val="en-GB"/>
        </w:rPr>
        <w:t xml:space="preserve"> of the health and sanity surveillance of the abattoir</w:t>
      </w:r>
      <w:r w:rsidR="00ED0273" w:rsidRPr="00672EE9">
        <w:rPr>
          <w:rFonts w:ascii="Arial" w:hAnsi="Arial" w:cs="Arial"/>
          <w:lang w:val="en-GB"/>
        </w:rPr>
        <w:t xml:space="preserve">s, </w:t>
      </w:r>
    </w:p>
    <w:p w14:paraId="1938BB14" w14:textId="77BD2A34" w:rsidR="00ED0273" w:rsidRPr="00672EE9" w:rsidRDefault="00ED0273" w:rsidP="0029268E">
      <w:pPr>
        <w:pStyle w:val="ListParagraph"/>
        <w:numPr>
          <w:ilvl w:val="0"/>
          <w:numId w:val="36"/>
        </w:numPr>
        <w:jc w:val="both"/>
        <w:rPr>
          <w:rFonts w:ascii="Arial" w:hAnsi="Arial" w:cs="Arial"/>
          <w:lang w:val="en-GB"/>
        </w:rPr>
      </w:pPr>
      <w:r w:rsidRPr="00672EE9">
        <w:rPr>
          <w:rFonts w:ascii="Arial" w:hAnsi="Arial" w:cs="Arial"/>
          <w:lang w:val="en-GB"/>
        </w:rPr>
        <w:t>Current legislation is the Public Health Ordinance, there is a Veterinary Public Health Unit; there are ante-mortem and post-mortem guidelines which are not regulated.  Similarly there are Port of Entry Quarantine guidelines which are not legislated; there is no animal feed legislation</w:t>
      </w:r>
      <w:r w:rsidRPr="00672EE9">
        <w:rPr>
          <w:rStyle w:val="FootnoteReference"/>
          <w:rFonts w:ascii="Arial" w:hAnsi="Arial" w:cs="Arial"/>
          <w:lang w:val="en-GB"/>
        </w:rPr>
        <w:footnoteReference w:id="71"/>
      </w:r>
      <w:r w:rsidRPr="00672EE9">
        <w:rPr>
          <w:rFonts w:ascii="Arial" w:hAnsi="Arial" w:cs="Arial"/>
          <w:lang w:val="en-GB"/>
        </w:rPr>
        <w:t>.</w:t>
      </w:r>
    </w:p>
    <w:p w14:paraId="0E9A4B2D" w14:textId="44531DEC" w:rsidR="00ED0273" w:rsidRPr="00672EE9" w:rsidRDefault="00375165" w:rsidP="0029268E">
      <w:pPr>
        <w:pStyle w:val="ListParagraph"/>
        <w:numPr>
          <w:ilvl w:val="0"/>
          <w:numId w:val="36"/>
        </w:numPr>
        <w:jc w:val="both"/>
        <w:rPr>
          <w:rFonts w:ascii="Arial" w:hAnsi="Arial" w:cs="Arial"/>
          <w:lang w:val="en-GB"/>
        </w:rPr>
      </w:pPr>
      <w:r w:rsidRPr="00672EE9">
        <w:rPr>
          <w:rFonts w:ascii="Arial" w:hAnsi="Arial" w:cs="Arial"/>
          <w:lang w:val="en-GB"/>
        </w:rPr>
        <w:t>There are lacks of capacities to monitoring the abattoir at the regional level.</w:t>
      </w:r>
    </w:p>
    <w:p w14:paraId="30A26309" w14:textId="77777777" w:rsidR="000F3CC8" w:rsidRPr="00672EE9" w:rsidRDefault="00375165" w:rsidP="0029268E">
      <w:pPr>
        <w:pStyle w:val="ListParagraph"/>
        <w:numPr>
          <w:ilvl w:val="0"/>
          <w:numId w:val="36"/>
        </w:numPr>
        <w:jc w:val="both"/>
        <w:rPr>
          <w:rFonts w:ascii="Arial" w:hAnsi="Arial" w:cs="Arial"/>
          <w:lang w:val="en-GB"/>
        </w:rPr>
      </w:pPr>
      <w:r w:rsidRPr="00672EE9">
        <w:rPr>
          <w:rFonts w:ascii="Arial" w:hAnsi="Arial" w:cs="Arial"/>
          <w:lang w:val="en-GB"/>
        </w:rPr>
        <w:t>There are lacks of guidelines and procedures to surveillance the health and sanitary issues related the abattoir process.</w:t>
      </w:r>
    </w:p>
    <w:p w14:paraId="43AFB615" w14:textId="17C86569" w:rsidR="00375165" w:rsidRPr="00672EE9" w:rsidRDefault="000F3CC8" w:rsidP="0029268E">
      <w:pPr>
        <w:pStyle w:val="ListParagraph"/>
        <w:numPr>
          <w:ilvl w:val="0"/>
          <w:numId w:val="36"/>
        </w:numPr>
        <w:jc w:val="both"/>
        <w:rPr>
          <w:rFonts w:ascii="Arial" w:hAnsi="Arial" w:cs="Arial"/>
          <w:lang w:val="en-GB"/>
        </w:rPr>
      </w:pPr>
      <w:r w:rsidRPr="00672EE9">
        <w:rPr>
          <w:rFonts w:ascii="Arial" w:hAnsi="Arial" w:cs="Arial"/>
          <w:lang w:val="en-GB"/>
        </w:rPr>
        <w:t>The challenger of this institution is to develop and appropriate legislation and supervision system for the abattoirs in Guyana with international standards.</w:t>
      </w:r>
      <w:r w:rsidR="00375165" w:rsidRPr="00672EE9">
        <w:rPr>
          <w:rFonts w:ascii="Arial" w:hAnsi="Arial" w:cs="Arial"/>
          <w:lang w:val="en-GB"/>
        </w:rPr>
        <w:t xml:space="preserve"> </w:t>
      </w:r>
    </w:p>
    <w:p w14:paraId="1689AFAF" w14:textId="7DACDDE3" w:rsidR="00375165" w:rsidRPr="00672EE9" w:rsidRDefault="005C085E" w:rsidP="00CE05C0">
      <w:pPr>
        <w:jc w:val="both"/>
        <w:rPr>
          <w:rFonts w:ascii="Arial" w:hAnsi="Arial" w:cs="Arial"/>
          <w:lang w:val="en-GB"/>
        </w:rPr>
      </w:pPr>
      <w:r w:rsidRPr="00672EE9">
        <w:rPr>
          <w:rFonts w:ascii="Arial" w:hAnsi="Arial" w:cs="Arial"/>
          <w:lang w:val="en-GB"/>
        </w:rPr>
        <w:t>T</w:t>
      </w:r>
      <w:r w:rsidR="00CE05C0" w:rsidRPr="00672EE9">
        <w:rPr>
          <w:rFonts w:ascii="Arial" w:hAnsi="Arial" w:cs="Arial"/>
          <w:lang w:val="en-GB"/>
        </w:rPr>
        <w:t>he Ministry of Indigenous People`s Affair</w:t>
      </w:r>
      <w:r w:rsidR="00126090" w:rsidRPr="00672EE9">
        <w:rPr>
          <w:rFonts w:ascii="Arial" w:hAnsi="Arial" w:cs="Arial"/>
          <w:lang w:val="en-GB"/>
        </w:rPr>
        <w:t>s</w:t>
      </w:r>
      <w:r w:rsidR="00CE05C0" w:rsidRPr="00672EE9">
        <w:rPr>
          <w:rFonts w:ascii="Arial" w:hAnsi="Arial" w:cs="Arial"/>
          <w:lang w:val="en-GB"/>
        </w:rPr>
        <w:t xml:space="preserve"> has the responsibility to enable the Amerindian Act and all the issues related the access the management of land and natural resources of the different indigenous group in Guyana. </w:t>
      </w:r>
      <w:r w:rsidRPr="00672EE9">
        <w:rPr>
          <w:rFonts w:ascii="Arial" w:hAnsi="Arial" w:cs="Arial"/>
          <w:lang w:val="en-GB"/>
        </w:rPr>
        <w:t>The Ministry is responsible for the implementation of the processes of land titling, demarcation and extension as described in the Amerindian Act. The Ministry also supports the National Toshaos Council (NTC) and meetings of this council.</w:t>
      </w:r>
    </w:p>
    <w:p w14:paraId="1510C6BC" w14:textId="72A74432" w:rsidR="0014599C" w:rsidRPr="00672EE9" w:rsidRDefault="00237411" w:rsidP="0014599C">
      <w:pPr>
        <w:pStyle w:val="ListParagraph"/>
        <w:numPr>
          <w:ilvl w:val="0"/>
          <w:numId w:val="37"/>
        </w:numPr>
        <w:jc w:val="both"/>
        <w:rPr>
          <w:rFonts w:ascii="Arial" w:hAnsi="Arial" w:cs="Arial"/>
          <w:lang w:val="en-GB"/>
        </w:rPr>
      </w:pPr>
      <w:r>
        <w:rPr>
          <w:rFonts w:ascii="Arial" w:hAnsi="Arial" w:cs="Arial"/>
          <w:lang w:val="en-GB"/>
        </w:rPr>
        <w:t xml:space="preserve">This institution </w:t>
      </w:r>
      <w:r w:rsidR="00375165" w:rsidRPr="00672EE9">
        <w:rPr>
          <w:rFonts w:ascii="Arial" w:hAnsi="Arial" w:cs="Arial"/>
          <w:lang w:val="en-GB"/>
        </w:rPr>
        <w:t>is in process of enforcement</w:t>
      </w:r>
      <w:r w:rsidR="003351B8" w:rsidRPr="00672EE9">
        <w:rPr>
          <w:rFonts w:ascii="Arial" w:hAnsi="Arial" w:cs="Arial"/>
          <w:lang w:val="en-GB"/>
        </w:rPr>
        <w:t xml:space="preserve"> his</w:t>
      </w:r>
      <w:r w:rsidR="00375165" w:rsidRPr="00672EE9">
        <w:rPr>
          <w:rFonts w:ascii="Arial" w:hAnsi="Arial" w:cs="Arial"/>
          <w:lang w:val="en-GB"/>
        </w:rPr>
        <w:t xml:space="preserve"> capacities and conduct program for indigenous people</w:t>
      </w:r>
      <w:r w:rsidR="000F3CC8" w:rsidRPr="00672EE9">
        <w:rPr>
          <w:rFonts w:ascii="Arial" w:hAnsi="Arial" w:cs="Arial"/>
          <w:lang w:val="en-GB"/>
        </w:rPr>
        <w:t>.</w:t>
      </w:r>
    </w:p>
    <w:p w14:paraId="7DE71EF8" w14:textId="792B01EA" w:rsidR="000F3CC8" w:rsidRPr="00672EE9" w:rsidRDefault="000F3CC8" w:rsidP="0014599C">
      <w:pPr>
        <w:pStyle w:val="ListParagraph"/>
        <w:numPr>
          <w:ilvl w:val="0"/>
          <w:numId w:val="37"/>
        </w:numPr>
        <w:jc w:val="both"/>
        <w:rPr>
          <w:rFonts w:ascii="Arial" w:hAnsi="Arial" w:cs="Arial"/>
          <w:lang w:val="en-GB"/>
        </w:rPr>
      </w:pPr>
      <w:r w:rsidRPr="00672EE9">
        <w:rPr>
          <w:rFonts w:ascii="Arial" w:hAnsi="Arial" w:cs="Arial"/>
          <w:lang w:val="en-GB"/>
        </w:rPr>
        <w:t>The challenger is to work closely with the indigenous communities and have an interrelation with the others institution of the government for to address appropriately the indigenous issue.</w:t>
      </w:r>
    </w:p>
    <w:p w14:paraId="5E17806E" w14:textId="09AF6644" w:rsidR="007D0FEB" w:rsidRPr="00672EE9" w:rsidRDefault="00CE05C0" w:rsidP="00AA30D5">
      <w:pPr>
        <w:jc w:val="both"/>
        <w:rPr>
          <w:rFonts w:ascii="Arial" w:hAnsi="Arial" w:cs="Arial"/>
          <w:lang w:val="en-GB"/>
        </w:rPr>
      </w:pPr>
      <w:r w:rsidRPr="00672EE9">
        <w:rPr>
          <w:rFonts w:ascii="Arial" w:hAnsi="Arial" w:cs="Arial"/>
          <w:lang w:val="en-GB"/>
        </w:rPr>
        <w:t xml:space="preserve">The </w:t>
      </w:r>
      <w:r w:rsidR="00B141C3" w:rsidRPr="00672EE9">
        <w:rPr>
          <w:rFonts w:ascii="Arial" w:hAnsi="Arial" w:cs="Arial"/>
          <w:lang w:val="en-GB"/>
        </w:rPr>
        <w:t xml:space="preserve">Ministry of Labour, Human Services &amp; Social Security </w:t>
      </w:r>
      <w:r w:rsidR="00B141C3" w:rsidRPr="00672EE9">
        <w:rPr>
          <w:rFonts w:ascii="Cambria Math" w:hAnsi="Cambria Math" w:cs="Cambria Math"/>
          <w:lang w:val="en-GB"/>
        </w:rPr>
        <w:t>‐</w:t>
      </w:r>
      <w:r w:rsidR="00B141C3" w:rsidRPr="00672EE9">
        <w:rPr>
          <w:rFonts w:ascii="Arial" w:hAnsi="Arial" w:cs="Arial"/>
          <w:lang w:val="en-GB"/>
        </w:rPr>
        <w:t xml:space="preserve"> Women’s Affairs Bureau in Guyana, are charged of gender issues.</w:t>
      </w:r>
      <w:r w:rsidR="00375165" w:rsidRPr="00672EE9">
        <w:rPr>
          <w:rFonts w:ascii="Arial" w:hAnsi="Arial" w:cs="Arial"/>
          <w:lang w:val="en-GB"/>
        </w:rPr>
        <w:t xml:space="preserve"> The role of this institution is monitoring the </w:t>
      </w:r>
      <w:r w:rsidR="003351B8" w:rsidRPr="00672EE9">
        <w:rPr>
          <w:rFonts w:ascii="Arial" w:hAnsi="Arial" w:cs="Arial"/>
          <w:lang w:val="en-GB"/>
        </w:rPr>
        <w:t>result</w:t>
      </w:r>
      <w:r w:rsidR="00375165" w:rsidRPr="00672EE9">
        <w:rPr>
          <w:rFonts w:ascii="Arial" w:hAnsi="Arial" w:cs="Arial"/>
          <w:lang w:val="en-GB"/>
        </w:rPr>
        <w:t xml:space="preserve"> of the program in terms of gender issues</w:t>
      </w:r>
      <w:r w:rsidR="003351B8" w:rsidRPr="00672EE9">
        <w:rPr>
          <w:rFonts w:ascii="Arial" w:hAnsi="Arial" w:cs="Arial"/>
          <w:lang w:val="en-GB"/>
        </w:rPr>
        <w:t>.</w:t>
      </w:r>
    </w:p>
    <w:p w14:paraId="46A6DF17" w14:textId="3E91CE28" w:rsidR="00B141C3" w:rsidRPr="00672EE9" w:rsidRDefault="00CE05C0" w:rsidP="00AA30D5">
      <w:pPr>
        <w:jc w:val="both"/>
        <w:rPr>
          <w:rFonts w:ascii="Arial" w:hAnsi="Arial" w:cs="Arial"/>
          <w:lang w:val="en-GB"/>
        </w:rPr>
      </w:pPr>
      <w:r w:rsidRPr="00672EE9">
        <w:rPr>
          <w:rFonts w:ascii="Arial" w:hAnsi="Arial" w:cs="Arial"/>
          <w:lang w:val="en-GB"/>
        </w:rPr>
        <w:lastRenderedPageBreak/>
        <w:t xml:space="preserve">Several Non – governmental Organizations (NGOs) are directly involved in activities which contribute to the protection and conservation of biodiversity like Conservation International Guyana, WWF- Guianas, Iwokrama International Center for Rainforest Conservation and Development, Kanuku Mountain Community Representative Group, North Rupununi district Development Board, South Rupununi Conservation </w:t>
      </w:r>
      <w:r w:rsidR="00126090" w:rsidRPr="00672EE9">
        <w:rPr>
          <w:rFonts w:ascii="Arial" w:hAnsi="Arial" w:cs="Arial"/>
          <w:lang w:val="en-GB"/>
        </w:rPr>
        <w:t>S</w:t>
      </w:r>
      <w:r w:rsidRPr="00672EE9">
        <w:rPr>
          <w:rFonts w:ascii="Arial" w:hAnsi="Arial" w:cs="Arial"/>
          <w:lang w:val="en-GB"/>
        </w:rPr>
        <w:t>ociety.</w:t>
      </w:r>
    </w:p>
    <w:p w14:paraId="0AC95B1D" w14:textId="70B2D99B" w:rsidR="00CE05C0" w:rsidRPr="00672EE9" w:rsidRDefault="00CE05C0" w:rsidP="00AA30D5">
      <w:pPr>
        <w:jc w:val="both"/>
        <w:rPr>
          <w:rFonts w:ascii="Arial" w:hAnsi="Arial" w:cs="Arial"/>
          <w:lang w:val="en-GB"/>
        </w:rPr>
      </w:pPr>
      <w:r w:rsidRPr="00672EE9">
        <w:rPr>
          <w:rFonts w:ascii="Arial" w:hAnsi="Arial" w:cs="Arial"/>
          <w:lang w:val="en-GB"/>
        </w:rPr>
        <w:t>At the regional l</w:t>
      </w:r>
      <w:r w:rsidR="0084582A" w:rsidRPr="00672EE9">
        <w:rPr>
          <w:rFonts w:ascii="Arial" w:hAnsi="Arial" w:cs="Arial"/>
          <w:lang w:val="en-GB"/>
        </w:rPr>
        <w:t>evel we can found the Regional Government, in R</w:t>
      </w:r>
      <w:r w:rsidRPr="00672EE9">
        <w:rPr>
          <w:rFonts w:ascii="Arial" w:hAnsi="Arial" w:cs="Arial"/>
          <w:lang w:val="en-GB"/>
        </w:rPr>
        <w:t xml:space="preserve">egion 9 has a </w:t>
      </w:r>
      <w:r w:rsidR="0084582A" w:rsidRPr="00672EE9">
        <w:rPr>
          <w:rFonts w:ascii="Arial" w:hAnsi="Arial" w:cs="Arial"/>
          <w:lang w:val="en-GB"/>
        </w:rPr>
        <w:t xml:space="preserve">division for environment issues that </w:t>
      </w:r>
      <w:r w:rsidR="00126090" w:rsidRPr="00672EE9">
        <w:rPr>
          <w:rFonts w:ascii="Arial" w:hAnsi="Arial" w:cs="Arial"/>
          <w:lang w:val="en-GB"/>
        </w:rPr>
        <w:t xml:space="preserve">was </w:t>
      </w:r>
      <w:r w:rsidR="0084582A" w:rsidRPr="00672EE9">
        <w:rPr>
          <w:rFonts w:ascii="Arial" w:hAnsi="Arial" w:cs="Arial"/>
          <w:lang w:val="en-GB"/>
        </w:rPr>
        <w:t>created 3 month</w:t>
      </w:r>
      <w:r w:rsidR="00126090" w:rsidRPr="00672EE9">
        <w:rPr>
          <w:rFonts w:ascii="Arial" w:hAnsi="Arial" w:cs="Arial"/>
          <w:lang w:val="en-GB"/>
        </w:rPr>
        <w:t>s</w:t>
      </w:r>
      <w:r w:rsidR="0084582A" w:rsidRPr="00672EE9">
        <w:rPr>
          <w:rFonts w:ascii="Arial" w:hAnsi="Arial" w:cs="Arial"/>
          <w:lang w:val="en-GB"/>
        </w:rPr>
        <w:t xml:space="preserve"> ago.</w:t>
      </w:r>
      <w:r w:rsidR="00375165" w:rsidRPr="00672EE9">
        <w:rPr>
          <w:rFonts w:ascii="Arial" w:hAnsi="Arial" w:cs="Arial"/>
          <w:lang w:val="en-GB"/>
        </w:rPr>
        <w:t xml:space="preserve"> The role of </w:t>
      </w:r>
      <w:r w:rsidR="00401FFF" w:rsidRPr="00672EE9">
        <w:rPr>
          <w:rFonts w:ascii="Arial" w:hAnsi="Arial" w:cs="Arial"/>
          <w:lang w:val="en-GB"/>
        </w:rPr>
        <w:t>this authority</w:t>
      </w:r>
      <w:r w:rsidR="00375165" w:rsidRPr="00672EE9">
        <w:rPr>
          <w:rFonts w:ascii="Arial" w:hAnsi="Arial" w:cs="Arial"/>
          <w:lang w:val="en-GB"/>
        </w:rPr>
        <w:t xml:space="preserve"> is to be involved in the performance of the abattoir</w:t>
      </w:r>
      <w:r w:rsidR="00401FFF" w:rsidRPr="00672EE9">
        <w:rPr>
          <w:rFonts w:ascii="Arial" w:hAnsi="Arial" w:cs="Arial"/>
          <w:lang w:val="en-GB"/>
        </w:rPr>
        <w:t xml:space="preserve"> </w:t>
      </w:r>
      <w:r w:rsidR="0014599C" w:rsidRPr="00672EE9">
        <w:rPr>
          <w:rFonts w:ascii="Arial" w:hAnsi="Arial" w:cs="Arial"/>
          <w:lang w:val="en-GB"/>
        </w:rPr>
        <w:t xml:space="preserve">concerning </w:t>
      </w:r>
      <w:r w:rsidR="00401FFF" w:rsidRPr="00672EE9">
        <w:rPr>
          <w:rFonts w:ascii="Arial" w:hAnsi="Arial" w:cs="Arial"/>
          <w:lang w:val="en-GB"/>
        </w:rPr>
        <w:t>health and sanitary condi</w:t>
      </w:r>
      <w:r w:rsidR="0014599C" w:rsidRPr="00672EE9">
        <w:rPr>
          <w:rFonts w:ascii="Arial" w:hAnsi="Arial" w:cs="Arial"/>
          <w:lang w:val="en-GB"/>
        </w:rPr>
        <w:t>tion of operation</w:t>
      </w:r>
      <w:r w:rsidR="00401FFF" w:rsidRPr="00672EE9">
        <w:rPr>
          <w:rFonts w:ascii="Arial" w:hAnsi="Arial" w:cs="Arial"/>
          <w:lang w:val="en-GB"/>
        </w:rPr>
        <w:t>.</w:t>
      </w:r>
    </w:p>
    <w:p w14:paraId="28F2F39B" w14:textId="13168578" w:rsidR="003351B8" w:rsidRPr="00672EE9" w:rsidRDefault="003351B8" w:rsidP="00AA30D5">
      <w:pPr>
        <w:jc w:val="both"/>
        <w:rPr>
          <w:rFonts w:ascii="Arial" w:hAnsi="Arial" w:cs="Arial"/>
          <w:lang w:val="en-GB"/>
        </w:rPr>
      </w:pPr>
      <w:r w:rsidRPr="00672EE9">
        <w:rPr>
          <w:rFonts w:ascii="Arial" w:hAnsi="Arial" w:cs="Arial"/>
          <w:lang w:val="en-GB"/>
        </w:rPr>
        <w:t xml:space="preserve">In conclusion at the institutional level we can found different lacks of capacities and budget to address appropriately the socio environment issues of the program is for this reason we recommended some action </w:t>
      </w:r>
      <w:r w:rsidR="00736837" w:rsidRPr="00672EE9">
        <w:rPr>
          <w:rFonts w:ascii="Arial" w:hAnsi="Arial" w:cs="Arial"/>
          <w:lang w:val="en-GB"/>
        </w:rPr>
        <w:t xml:space="preserve">to address this issues </w:t>
      </w:r>
      <w:r w:rsidRPr="00672EE9">
        <w:rPr>
          <w:rFonts w:ascii="Arial" w:hAnsi="Arial" w:cs="Arial"/>
          <w:lang w:val="en-GB"/>
        </w:rPr>
        <w:t>in the ESMP.</w:t>
      </w:r>
    </w:p>
    <w:p w14:paraId="69B90E45" w14:textId="7022402C" w:rsidR="00973C6C" w:rsidRPr="00672EE9" w:rsidRDefault="003312E6" w:rsidP="00FB7997">
      <w:pPr>
        <w:pStyle w:val="Heading1"/>
        <w:numPr>
          <w:ilvl w:val="0"/>
          <w:numId w:val="6"/>
        </w:numPr>
        <w:rPr>
          <w:lang w:val="en-GB"/>
        </w:rPr>
      </w:pPr>
      <w:bookmarkStart w:id="39" w:name="_Toc460881310"/>
      <w:r w:rsidRPr="00672EE9">
        <w:rPr>
          <w:lang w:val="en-GB"/>
        </w:rPr>
        <w:t>Analysis of compliance with IDB Operational Policies</w:t>
      </w:r>
      <w:bookmarkEnd w:id="39"/>
      <w:r w:rsidRPr="00672EE9">
        <w:rPr>
          <w:lang w:val="en-GB"/>
        </w:rPr>
        <w:t xml:space="preserve"> </w:t>
      </w:r>
      <w:bookmarkEnd w:id="31"/>
    </w:p>
    <w:p w14:paraId="7B6569BE" w14:textId="77777777" w:rsidR="003312E6" w:rsidRPr="00672EE9" w:rsidRDefault="003312E6" w:rsidP="003312E6">
      <w:pPr>
        <w:rPr>
          <w:lang w:val="en-GB"/>
        </w:rPr>
      </w:pPr>
    </w:p>
    <w:p w14:paraId="7C96A7D0" w14:textId="73F6DFA1" w:rsidR="003312E6" w:rsidRPr="00672EE9" w:rsidRDefault="003312E6" w:rsidP="003312E6">
      <w:pPr>
        <w:jc w:val="both"/>
        <w:rPr>
          <w:rFonts w:ascii="Arial" w:hAnsi="Arial" w:cs="Arial"/>
          <w:lang w:val="en-GB"/>
        </w:rPr>
      </w:pPr>
      <w:r w:rsidRPr="00672EE9">
        <w:rPr>
          <w:rFonts w:ascii="Arial" w:hAnsi="Arial" w:cs="Arial"/>
          <w:lang w:val="en-GB"/>
        </w:rPr>
        <w:t>According to IDB’s Safeguards Policy (OP 703), the operation was classified as “B”. An Environment and Social Analysis (ESA) will be conducted to guarantee that any possible impact from the small works is minimized and to avoid possible risks from climate change impacts; particularly those related to water availability in savannah environments are considered.</w:t>
      </w:r>
    </w:p>
    <w:tbl>
      <w:tblPr>
        <w:tblStyle w:val="TableGrid"/>
        <w:tblW w:w="0" w:type="auto"/>
        <w:tblLook w:val="04A0" w:firstRow="1" w:lastRow="0" w:firstColumn="1" w:lastColumn="0" w:noHBand="0" w:noVBand="1"/>
      </w:tblPr>
      <w:tblGrid>
        <w:gridCol w:w="4322"/>
        <w:gridCol w:w="4322"/>
      </w:tblGrid>
      <w:tr w:rsidR="003312E6" w:rsidRPr="00672EE9" w14:paraId="26FB0673" w14:textId="77777777" w:rsidTr="00530ADE">
        <w:tc>
          <w:tcPr>
            <w:tcW w:w="4322" w:type="dxa"/>
          </w:tcPr>
          <w:p w14:paraId="3AB0D844" w14:textId="77777777" w:rsidR="003312E6" w:rsidRPr="00672EE9" w:rsidRDefault="003312E6" w:rsidP="00530ADE">
            <w:pPr>
              <w:autoSpaceDE w:val="0"/>
              <w:autoSpaceDN w:val="0"/>
              <w:adjustRightInd w:val="0"/>
              <w:rPr>
                <w:rFonts w:ascii="Arial" w:hAnsi="Arial" w:cs="Arial"/>
                <w:b/>
                <w:bCs/>
                <w:sz w:val="20"/>
                <w:szCs w:val="20"/>
                <w:lang w:val="en-GB"/>
              </w:rPr>
            </w:pPr>
            <w:r w:rsidRPr="00672EE9">
              <w:rPr>
                <w:rFonts w:ascii="Arial" w:hAnsi="Arial" w:cs="Arial"/>
                <w:b/>
                <w:sz w:val="20"/>
                <w:szCs w:val="20"/>
                <w:lang w:val="en-GB"/>
              </w:rPr>
              <w:t>Classification</w:t>
            </w:r>
            <w:r w:rsidRPr="00672EE9">
              <w:rPr>
                <w:rFonts w:ascii="Arial" w:hAnsi="Arial" w:cs="Arial"/>
                <w:sz w:val="20"/>
                <w:szCs w:val="20"/>
                <w:lang w:val="en-GB"/>
              </w:rPr>
              <w:t>:</w:t>
            </w:r>
          </w:p>
        </w:tc>
        <w:tc>
          <w:tcPr>
            <w:tcW w:w="4322" w:type="dxa"/>
          </w:tcPr>
          <w:p w14:paraId="2D656C5D" w14:textId="77777777" w:rsidR="003312E6" w:rsidRPr="00672EE9" w:rsidRDefault="003312E6" w:rsidP="00530ADE">
            <w:pPr>
              <w:autoSpaceDE w:val="0"/>
              <w:autoSpaceDN w:val="0"/>
              <w:adjustRightInd w:val="0"/>
              <w:rPr>
                <w:rFonts w:ascii="Arial" w:hAnsi="Arial" w:cs="Arial"/>
                <w:b/>
                <w:bCs/>
                <w:sz w:val="20"/>
                <w:szCs w:val="20"/>
                <w:lang w:val="en-GB"/>
              </w:rPr>
            </w:pPr>
            <w:r w:rsidRPr="00672EE9">
              <w:rPr>
                <w:rFonts w:ascii="Arial" w:hAnsi="Arial" w:cs="Arial"/>
                <w:sz w:val="20"/>
                <w:szCs w:val="20"/>
                <w:lang w:val="en-GB"/>
              </w:rPr>
              <w:t>B</w:t>
            </w:r>
          </w:p>
        </w:tc>
      </w:tr>
      <w:tr w:rsidR="003312E6" w:rsidRPr="005F6F06" w14:paraId="3F708762" w14:textId="77777777" w:rsidTr="00530ADE">
        <w:tc>
          <w:tcPr>
            <w:tcW w:w="4322" w:type="dxa"/>
          </w:tcPr>
          <w:p w14:paraId="07333B61" w14:textId="77777777" w:rsidR="003312E6" w:rsidRPr="00672EE9" w:rsidRDefault="003312E6" w:rsidP="00530ADE">
            <w:pPr>
              <w:autoSpaceDE w:val="0"/>
              <w:autoSpaceDN w:val="0"/>
              <w:adjustRightInd w:val="0"/>
              <w:rPr>
                <w:rFonts w:ascii="Arial" w:hAnsi="Arial" w:cs="Arial"/>
                <w:bCs/>
                <w:sz w:val="20"/>
                <w:szCs w:val="20"/>
                <w:lang w:val="en-GB"/>
              </w:rPr>
            </w:pPr>
            <w:r w:rsidRPr="00672EE9">
              <w:rPr>
                <w:rFonts w:ascii="Arial" w:hAnsi="Arial" w:cs="Arial"/>
                <w:bCs/>
                <w:sz w:val="20"/>
                <w:szCs w:val="20"/>
                <w:lang w:val="en-GB"/>
              </w:rPr>
              <w:t>Safeguards</w:t>
            </w:r>
            <w:r w:rsidRPr="00672EE9">
              <w:rPr>
                <w:rFonts w:ascii="Arial" w:hAnsi="Arial" w:cs="Arial"/>
                <w:sz w:val="20"/>
                <w:szCs w:val="20"/>
                <w:lang w:val="en-GB"/>
              </w:rPr>
              <w:t xml:space="preserve"> Policies triggered</w:t>
            </w:r>
          </w:p>
        </w:tc>
        <w:tc>
          <w:tcPr>
            <w:tcW w:w="4322" w:type="dxa"/>
          </w:tcPr>
          <w:p w14:paraId="5379A44C" w14:textId="77777777" w:rsidR="003312E6" w:rsidRPr="00672EE9" w:rsidRDefault="003312E6" w:rsidP="00530ADE">
            <w:pPr>
              <w:autoSpaceDE w:val="0"/>
              <w:autoSpaceDN w:val="0"/>
              <w:adjustRightInd w:val="0"/>
              <w:rPr>
                <w:rFonts w:ascii="Arial" w:hAnsi="Arial" w:cs="Arial"/>
                <w:sz w:val="20"/>
                <w:szCs w:val="20"/>
                <w:lang w:val="en-GB"/>
              </w:rPr>
            </w:pPr>
            <w:r w:rsidRPr="00672EE9">
              <w:rPr>
                <w:rFonts w:ascii="Arial" w:hAnsi="Arial" w:cs="Arial"/>
                <w:sz w:val="20"/>
                <w:szCs w:val="20"/>
                <w:lang w:val="en-GB"/>
              </w:rPr>
              <w:t>B1 (OP 704, OP 765), B2, B3, B4, B5, B6, B7, B9, B11, B16, B17</w:t>
            </w:r>
          </w:p>
          <w:p w14:paraId="7CA0C9F4" w14:textId="77777777" w:rsidR="003312E6" w:rsidRPr="00672EE9" w:rsidRDefault="003312E6" w:rsidP="00530ADE">
            <w:pPr>
              <w:autoSpaceDE w:val="0"/>
              <w:autoSpaceDN w:val="0"/>
              <w:adjustRightInd w:val="0"/>
              <w:rPr>
                <w:rFonts w:ascii="Arial" w:hAnsi="Arial" w:cs="Arial"/>
                <w:b/>
                <w:bCs/>
                <w:sz w:val="20"/>
                <w:szCs w:val="20"/>
                <w:lang w:val="en-GB"/>
              </w:rPr>
            </w:pPr>
          </w:p>
        </w:tc>
      </w:tr>
    </w:tbl>
    <w:p w14:paraId="5B068A19" w14:textId="77777777" w:rsidR="003312E6" w:rsidRPr="00672EE9" w:rsidRDefault="003312E6" w:rsidP="003312E6">
      <w:pPr>
        <w:jc w:val="both"/>
        <w:rPr>
          <w:rFonts w:ascii="Arial" w:hAnsi="Arial" w:cs="Arial"/>
          <w:iCs/>
          <w:lang w:val="en-GB"/>
        </w:rPr>
      </w:pPr>
    </w:p>
    <w:p w14:paraId="24ECD692" w14:textId="77777777" w:rsidR="003312E6" w:rsidRPr="00672EE9" w:rsidRDefault="003312E6" w:rsidP="003312E6">
      <w:pPr>
        <w:jc w:val="both"/>
        <w:rPr>
          <w:rFonts w:ascii="Arial" w:hAnsi="Arial" w:cs="Arial"/>
          <w:b/>
          <w:iCs/>
          <w:lang w:val="en-GB"/>
        </w:rPr>
      </w:pPr>
      <w:r w:rsidRPr="00672EE9">
        <w:rPr>
          <w:rFonts w:ascii="Arial" w:hAnsi="Arial" w:cs="Arial"/>
          <w:b/>
          <w:iCs/>
          <w:lang w:val="en-GB"/>
        </w:rPr>
        <w:t xml:space="preserve">OP 703 Environment and compliance with safeguards and 2006 Guidelines </w:t>
      </w:r>
    </w:p>
    <w:p w14:paraId="2CF071B0" w14:textId="77777777" w:rsidR="003312E6" w:rsidRPr="00672EE9" w:rsidRDefault="003312E6" w:rsidP="003312E6">
      <w:pPr>
        <w:jc w:val="both"/>
        <w:rPr>
          <w:rFonts w:ascii="Arial" w:hAnsi="Arial" w:cs="Arial"/>
          <w:iCs/>
          <w:lang w:val="en-GB"/>
        </w:rPr>
      </w:pPr>
      <w:r w:rsidRPr="00672EE9">
        <w:rPr>
          <w:rFonts w:ascii="Arial" w:hAnsi="Arial" w:cs="Arial"/>
          <w:b/>
          <w:iCs/>
          <w:lang w:val="en-GB"/>
        </w:rPr>
        <w:t>B1:</w:t>
      </w:r>
      <w:r w:rsidRPr="00672EE9">
        <w:rPr>
          <w:rFonts w:ascii="Arial" w:hAnsi="Arial" w:cs="Arial"/>
          <w:iCs/>
          <w:lang w:val="en-GB"/>
        </w:rPr>
        <w:t xml:space="preserve"> The project has the potential to benefit indigenous peoples, improving their agricultural management in such a way as to make them resilient to climate change, improving food security and increasing family income through the sale of agricultural products.  </w:t>
      </w:r>
    </w:p>
    <w:p w14:paraId="1F462DD4" w14:textId="60EE2484" w:rsidR="003312E6" w:rsidRPr="00672EE9" w:rsidRDefault="003312E6" w:rsidP="003312E6">
      <w:pPr>
        <w:jc w:val="both"/>
        <w:rPr>
          <w:rFonts w:ascii="Arial" w:hAnsi="Arial" w:cs="Arial"/>
          <w:iCs/>
          <w:lang w:val="en-GB"/>
        </w:rPr>
      </w:pPr>
      <w:r w:rsidRPr="00672EE9">
        <w:rPr>
          <w:rFonts w:ascii="Arial" w:hAnsi="Arial" w:cs="Arial"/>
          <w:b/>
          <w:iCs/>
          <w:lang w:val="en-GB"/>
        </w:rPr>
        <w:t>B2:</w:t>
      </w:r>
      <w:r w:rsidRPr="00672EE9">
        <w:rPr>
          <w:rFonts w:ascii="Arial" w:hAnsi="Arial" w:cs="Arial"/>
          <w:iCs/>
          <w:lang w:val="en-GB"/>
        </w:rPr>
        <w:t xml:space="preserve"> Guyana has extensive regulations regarding the environment which coincide with the Operational Policies of IDB. In relation to indigenous peoples, although the country has not ratified ILO Convention 169, it possesses specific legislation, the Amerindian Act, for indigenous peoples. It has no legislation in relation to gender matters. The project must consider specific actions for improving the conditions of women in the agricultural sector and must have the indicators needed for their measurement, particularly regarding indigenous women.   </w:t>
      </w:r>
    </w:p>
    <w:p w14:paraId="6258DD07" w14:textId="77777777" w:rsidR="003312E6" w:rsidRPr="00672EE9" w:rsidRDefault="003312E6" w:rsidP="003312E6">
      <w:pPr>
        <w:jc w:val="both"/>
        <w:rPr>
          <w:rFonts w:ascii="Arial" w:hAnsi="Arial" w:cs="Arial"/>
          <w:iCs/>
          <w:lang w:val="en-GB"/>
        </w:rPr>
      </w:pPr>
      <w:r w:rsidRPr="00672EE9">
        <w:rPr>
          <w:rFonts w:ascii="Arial" w:hAnsi="Arial" w:cs="Arial"/>
          <w:b/>
          <w:iCs/>
          <w:lang w:val="en-GB"/>
        </w:rPr>
        <w:lastRenderedPageBreak/>
        <w:t>B4</w:t>
      </w:r>
      <w:r w:rsidRPr="00672EE9">
        <w:rPr>
          <w:rFonts w:ascii="Arial" w:hAnsi="Arial" w:cs="Arial"/>
          <w:iCs/>
          <w:lang w:val="en-GB"/>
        </w:rPr>
        <w:t xml:space="preserve">: Regarding the institutional characteristic of socio-environmental follow-up and monitoring, the EPA is the institution in charge of realizing these activities, although it does not have local offices, specifically not in Regions 9 and 10, nor does it have staff for realizing appropriate monitoring of the project. The MOA does not have staff specialized in socio-environmental matters, which implies that the capacity for carrying out socio-environmental monitoring of the project is limited to the institutions in charge of carrying it out. </w:t>
      </w:r>
    </w:p>
    <w:p w14:paraId="06244C88" w14:textId="77777777" w:rsidR="003312E6" w:rsidRPr="00672EE9" w:rsidRDefault="003312E6" w:rsidP="003312E6">
      <w:pPr>
        <w:jc w:val="both"/>
        <w:rPr>
          <w:rFonts w:ascii="Arial" w:hAnsi="Arial" w:cs="Arial"/>
          <w:iCs/>
          <w:lang w:val="en-GB"/>
        </w:rPr>
      </w:pPr>
      <w:r w:rsidRPr="00672EE9">
        <w:rPr>
          <w:rFonts w:ascii="Arial" w:hAnsi="Arial" w:cs="Arial"/>
          <w:iCs/>
          <w:lang w:val="en-GB"/>
        </w:rPr>
        <w:t xml:space="preserve">Thus, in order to assure that the socio-environmental matter be made transversal in all of the project activities, it is suggested that there be an environmental specialist within the MOA for accompanying all project actions, and who is able to develop specific guidelines on environmental matters for the agricultural sector. </w:t>
      </w:r>
    </w:p>
    <w:p w14:paraId="3998C1F7" w14:textId="047ABCCC" w:rsidR="003312E6" w:rsidRPr="00672EE9" w:rsidRDefault="003312E6" w:rsidP="003312E6">
      <w:pPr>
        <w:jc w:val="both"/>
        <w:rPr>
          <w:rFonts w:ascii="Arial" w:hAnsi="Arial" w:cs="Arial"/>
          <w:iCs/>
          <w:lang w:val="en-GB"/>
        </w:rPr>
      </w:pPr>
      <w:r w:rsidRPr="00672EE9">
        <w:rPr>
          <w:rFonts w:ascii="Arial" w:hAnsi="Arial" w:cs="Arial"/>
          <w:iCs/>
          <w:lang w:val="en-GB"/>
        </w:rPr>
        <w:t>On the matter of other risks, there are those regarding poor local capacity for adapting to the impacts generated by climate change, a matter which will be one of the focal points of the project, and the development of technical capacities and technology in order to be able to implement a sustainable agricultural system which is resilient in the face of climate change, through low levels of water consumption and that is friendly towards the environment</w:t>
      </w:r>
      <w:r w:rsidR="00401FFF" w:rsidRPr="00672EE9">
        <w:rPr>
          <w:rFonts w:ascii="Arial" w:hAnsi="Arial" w:cs="Arial"/>
          <w:iCs/>
          <w:lang w:val="en-GB"/>
        </w:rPr>
        <w:t>, in this way is recommended that the program assume and sustainable approaches for the development of the agriculture practices.</w:t>
      </w:r>
      <w:r w:rsidRPr="00672EE9">
        <w:rPr>
          <w:rFonts w:ascii="Arial" w:hAnsi="Arial" w:cs="Arial"/>
          <w:iCs/>
          <w:lang w:val="en-GB"/>
        </w:rPr>
        <w:t xml:space="preserve">       </w:t>
      </w:r>
    </w:p>
    <w:p w14:paraId="3456024A" w14:textId="2AFBC4A1" w:rsidR="003312E6" w:rsidRPr="00672EE9" w:rsidRDefault="003312E6" w:rsidP="003312E6">
      <w:pPr>
        <w:jc w:val="both"/>
        <w:rPr>
          <w:rFonts w:ascii="Arial" w:hAnsi="Arial" w:cs="Arial"/>
          <w:iCs/>
          <w:lang w:val="en-GB"/>
        </w:rPr>
      </w:pPr>
      <w:r w:rsidRPr="00672EE9">
        <w:rPr>
          <w:rFonts w:ascii="Arial" w:hAnsi="Arial" w:cs="Arial"/>
          <w:b/>
          <w:iCs/>
          <w:lang w:val="en-GB"/>
        </w:rPr>
        <w:t xml:space="preserve">B6: </w:t>
      </w:r>
      <w:r w:rsidRPr="00672EE9">
        <w:rPr>
          <w:rFonts w:ascii="Arial" w:hAnsi="Arial" w:cs="Arial"/>
          <w:iCs/>
          <w:lang w:val="en-GB"/>
        </w:rPr>
        <w:t xml:space="preserve">A consultation process will be carried out during the design of the project in the framework of the IDB Guidelines.  </w:t>
      </w:r>
    </w:p>
    <w:p w14:paraId="62A29763" w14:textId="73A9836C" w:rsidR="003312E6" w:rsidRPr="00672EE9" w:rsidRDefault="003312E6" w:rsidP="003312E6">
      <w:pPr>
        <w:jc w:val="both"/>
        <w:rPr>
          <w:rFonts w:ascii="Arial" w:hAnsi="Arial" w:cs="Arial"/>
          <w:iCs/>
          <w:lang w:val="en-GB"/>
        </w:rPr>
      </w:pPr>
      <w:r w:rsidRPr="00672EE9">
        <w:rPr>
          <w:rFonts w:ascii="Arial" w:hAnsi="Arial" w:cs="Arial"/>
          <w:b/>
          <w:iCs/>
          <w:lang w:val="en-GB"/>
        </w:rPr>
        <w:t>B9:</w:t>
      </w:r>
      <w:r w:rsidRPr="00672EE9">
        <w:rPr>
          <w:rFonts w:ascii="Arial" w:hAnsi="Arial" w:cs="Arial"/>
          <w:iCs/>
          <w:lang w:val="en-GB"/>
        </w:rPr>
        <w:t xml:space="preserve"> The project infrastructure is located in areas in which there have already been interventions</w:t>
      </w:r>
      <w:r w:rsidR="00401FFF" w:rsidRPr="00672EE9">
        <w:rPr>
          <w:rFonts w:ascii="Arial" w:hAnsi="Arial" w:cs="Arial"/>
          <w:iCs/>
          <w:lang w:val="en-GB"/>
        </w:rPr>
        <w:t xml:space="preserve"> like region 10 and bare land like region 9</w:t>
      </w:r>
      <w:r w:rsidRPr="00672EE9">
        <w:rPr>
          <w:rFonts w:ascii="Arial" w:hAnsi="Arial" w:cs="Arial"/>
          <w:iCs/>
          <w:lang w:val="en-GB"/>
        </w:rPr>
        <w:t xml:space="preserve">, due to which it does not represent an impact in soil movement, deforestation or disturbance of the local fauna. </w:t>
      </w:r>
    </w:p>
    <w:p w14:paraId="39A77556" w14:textId="36989619" w:rsidR="003312E6" w:rsidRPr="00672EE9" w:rsidRDefault="003312E6" w:rsidP="003312E6">
      <w:pPr>
        <w:jc w:val="both"/>
        <w:rPr>
          <w:rFonts w:ascii="Arial" w:hAnsi="Arial" w:cs="Arial"/>
          <w:iCs/>
          <w:lang w:val="en-GB"/>
        </w:rPr>
      </w:pPr>
      <w:r w:rsidRPr="00672EE9">
        <w:rPr>
          <w:rFonts w:ascii="Arial" w:hAnsi="Arial" w:cs="Arial"/>
          <w:iCs/>
          <w:lang w:val="en-GB"/>
        </w:rPr>
        <w:t xml:space="preserve">Region 9 is one of the most important regions of Guyana in biodiversity. It has important </w:t>
      </w:r>
      <w:r w:rsidR="0003194A" w:rsidRPr="00672EE9">
        <w:rPr>
          <w:rFonts w:ascii="Arial" w:hAnsi="Arial" w:cs="Arial"/>
          <w:iCs/>
          <w:lang w:val="en-GB"/>
        </w:rPr>
        <w:t>has important wilderness areas</w:t>
      </w:r>
      <w:r w:rsidRPr="00672EE9">
        <w:rPr>
          <w:rFonts w:ascii="Arial" w:hAnsi="Arial" w:cs="Arial"/>
          <w:iCs/>
          <w:lang w:val="en-GB"/>
        </w:rPr>
        <w:t>, such as</w:t>
      </w:r>
      <w:r w:rsidR="003823B0" w:rsidRPr="00672EE9">
        <w:rPr>
          <w:rFonts w:ascii="Arial" w:hAnsi="Arial" w:cs="Arial"/>
          <w:iCs/>
          <w:lang w:val="en-GB"/>
        </w:rPr>
        <w:t xml:space="preserve"> the</w:t>
      </w:r>
      <w:r w:rsidRPr="00672EE9">
        <w:rPr>
          <w:rFonts w:ascii="Arial" w:hAnsi="Arial" w:cs="Arial"/>
          <w:iCs/>
          <w:lang w:val="en-GB"/>
        </w:rPr>
        <w:t xml:space="preserve"> Rupununi, which is in the process of definition and declaration as a Ramsar site for t</w:t>
      </w:r>
      <w:r w:rsidR="0003194A" w:rsidRPr="00672EE9">
        <w:rPr>
          <w:rFonts w:ascii="Arial" w:hAnsi="Arial" w:cs="Arial"/>
          <w:iCs/>
          <w:lang w:val="en-GB"/>
        </w:rPr>
        <w:t>he protection of the wetlands.</w:t>
      </w:r>
      <w:r w:rsidRPr="00672EE9">
        <w:rPr>
          <w:rFonts w:ascii="Arial" w:hAnsi="Arial" w:cs="Arial"/>
          <w:iCs/>
          <w:lang w:val="en-GB"/>
        </w:rPr>
        <w:t xml:space="preserve"> </w:t>
      </w:r>
      <w:r w:rsidR="0003194A" w:rsidRPr="00672EE9">
        <w:rPr>
          <w:rFonts w:ascii="Arial" w:hAnsi="Arial" w:cs="Arial"/>
          <w:iCs/>
          <w:lang w:val="en-GB"/>
        </w:rPr>
        <w:t>F</w:t>
      </w:r>
      <w:r w:rsidR="003823B0" w:rsidRPr="00672EE9">
        <w:rPr>
          <w:rFonts w:ascii="Arial" w:hAnsi="Arial" w:cs="Arial"/>
          <w:iCs/>
          <w:lang w:val="en-GB"/>
        </w:rPr>
        <w:t>or</w:t>
      </w:r>
      <w:r w:rsidR="0003194A" w:rsidRPr="00672EE9">
        <w:rPr>
          <w:rFonts w:ascii="Arial" w:hAnsi="Arial" w:cs="Arial"/>
          <w:iCs/>
          <w:lang w:val="en-GB"/>
        </w:rPr>
        <w:t xml:space="preserve"> </w:t>
      </w:r>
      <w:r w:rsidR="003823B0" w:rsidRPr="00672EE9">
        <w:rPr>
          <w:rFonts w:ascii="Arial" w:hAnsi="Arial" w:cs="Arial"/>
          <w:iCs/>
          <w:lang w:val="en-GB"/>
        </w:rPr>
        <w:t xml:space="preserve">water </w:t>
      </w:r>
      <w:r w:rsidR="00476A8F" w:rsidRPr="00672EE9">
        <w:rPr>
          <w:rFonts w:ascii="Arial" w:hAnsi="Arial" w:cs="Arial"/>
          <w:iCs/>
          <w:lang w:val="en-GB"/>
        </w:rPr>
        <w:t>Under B9 this area is considered critical natural habitat.</w:t>
      </w:r>
      <w:r w:rsidRPr="00672EE9">
        <w:rPr>
          <w:rFonts w:ascii="Arial" w:hAnsi="Arial" w:cs="Arial"/>
          <w:iCs/>
          <w:lang w:val="en-GB"/>
        </w:rPr>
        <w:t xml:space="preserve"> Another factor which must be integrated in the project is the trend towards developing sustainable agriculture in such a way as to avoid the use of pesticides and herbicides which have an impact on the soil, on water and on biodiversity.      </w:t>
      </w:r>
    </w:p>
    <w:p w14:paraId="684D44E6" w14:textId="1ABEF68E" w:rsidR="003312E6" w:rsidRPr="00672EE9" w:rsidRDefault="003312E6" w:rsidP="003312E6">
      <w:pPr>
        <w:jc w:val="both"/>
        <w:rPr>
          <w:rFonts w:ascii="Arial" w:hAnsi="Arial" w:cs="Arial"/>
          <w:iCs/>
          <w:lang w:val="en-GB"/>
        </w:rPr>
      </w:pPr>
      <w:r w:rsidRPr="00672EE9">
        <w:rPr>
          <w:rFonts w:ascii="Arial" w:hAnsi="Arial" w:cs="Arial"/>
          <w:b/>
          <w:iCs/>
          <w:lang w:val="en-GB"/>
        </w:rPr>
        <w:t>B11:</w:t>
      </w:r>
      <w:r w:rsidRPr="00672EE9">
        <w:rPr>
          <w:rFonts w:ascii="Arial" w:hAnsi="Arial" w:cs="Arial"/>
          <w:iCs/>
          <w:lang w:val="en-GB"/>
        </w:rPr>
        <w:t xml:space="preserve"> The operation has the potential to pollute the environment, specifically due to the activities of the abattoir, which generate solid and liquid waste which must be handled under a closed system so as not to generate local pollution. In order not to incinerate the solid waste, it is suggested that management of this waste be developed, such as through the production of cold meats, thus favoring the efficient use of waste in the location, as well as generating income. </w:t>
      </w:r>
    </w:p>
    <w:p w14:paraId="77591187" w14:textId="77777777" w:rsidR="003312E6" w:rsidRPr="00672EE9" w:rsidRDefault="003312E6" w:rsidP="003312E6">
      <w:pPr>
        <w:jc w:val="both"/>
        <w:rPr>
          <w:rFonts w:ascii="Arial" w:hAnsi="Arial" w:cs="Arial"/>
          <w:b/>
          <w:iCs/>
          <w:lang w:val="en-GB"/>
        </w:rPr>
      </w:pPr>
      <w:r w:rsidRPr="00672EE9">
        <w:rPr>
          <w:rFonts w:ascii="Arial" w:hAnsi="Arial" w:cs="Arial"/>
          <w:b/>
          <w:iCs/>
          <w:lang w:val="en-GB"/>
        </w:rPr>
        <w:t xml:space="preserve">OP 704 Natural disaster risk management and guidelines for the construction and operation of the plant </w:t>
      </w:r>
    </w:p>
    <w:p w14:paraId="2F02706A" w14:textId="77777777" w:rsidR="003312E6" w:rsidRPr="00672EE9" w:rsidRDefault="003312E6" w:rsidP="003312E6">
      <w:pPr>
        <w:jc w:val="both"/>
        <w:rPr>
          <w:rFonts w:ascii="Arial" w:hAnsi="Arial" w:cs="Arial"/>
          <w:iCs/>
          <w:lang w:val="en-GB"/>
        </w:rPr>
      </w:pPr>
      <w:r w:rsidRPr="00672EE9">
        <w:rPr>
          <w:rFonts w:ascii="Arial" w:hAnsi="Arial" w:cs="Arial"/>
          <w:iCs/>
          <w:lang w:val="en-GB"/>
        </w:rPr>
        <w:lastRenderedPageBreak/>
        <w:t xml:space="preserve">The geographical areas selected for the project are prone to periods of intense drought and floods; therefore, the construction carried out must take into account these climate fluctuations which may present the risk of floods and drought which could directly affect the results of the project in matters of agriculture. </w:t>
      </w:r>
    </w:p>
    <w:p w14:paraId="0B9F5C77" w14:textId="77777777" w:rsidR="003312E6" w:rsidRPr="00672EE9" w:rsidRDefault="003312E6" w:rsidP="003312E6">
      <w:pPr>
        <w:jc w:val="both"/>
        <w:rPr>
          <w:rFonts w:ascii="Arial" w:hAnsi="Arial" w:cs="Arial"/>
          <w:iCs/>
          <w:lang w:val="en-GB"/>
        </w:rPr>
      </w:pPr>
      <w:r w:rsidRPr="00672EE9">
        <w:rPr>
          <w:rFonts w:ascii="Arial" w:hAnsi="Arial" w:cs="Arial"/>
          <w:iCs/>
          <w:lang w:val="en-GB"/>
        </w:rPr>
        <w:t xml:space="preserve">It is suggested that soil stabilization measures be considered for the construction of the water reservoir, including a hydrological analysis identifying the recharging locations in order to implement environmental protection measures, to consider evapotranspiration data for measuring the loss of water as a result of this factor, and to consider the capacity of the reservoir in the face of possible periods of flooding. </w:t>
      </w:r>
    </w:p>
    <w:p w14:paraId="7BAAFF6B" w14:textId="072B0D01" w:rsidR="003312E6" w:rsidRPr="00672EE9" w:rsidRDefault="003312E6" w:rsidP="003312E6">
      <w:pPr>
        <w:jc w:val="both"/>
        <w:rPr>
          <w:rFonts w:ascii="Arial" w:hAnsi="Arial" w:cs="Arial"/>
          <w:iCs/>
          <w:lang w:val="en-GB"/>
        </w:rPr>
      </w:pPr>
      <w:r w:rsidRPr="00672EE9">
        <w:rPr>
          <w:rFonts w:ascii="Arial" w:hAnsi="Arial" w:cs="Arial"/>
          <w:iCs/>
          <w:lang w:val="en-GB"/>
        </w:rPr>
        <w:t>The area of the project’s location requires studies on the hydrology dynamics, in order to be able to sustainably manage crops without having a</w:t>
      </w:r>
      <w:r w:rsidR="003823B0" w:rsidRPr="00672EE9">
        <w:rPr>
          <w:rFonts w:ascii="Arial" w:hAnsi="Arial" w:cs="Arial"/>
          <w:iCs/>
          <w:lang w:val="en-GB"/>
        </w:rPr>
        <w:t xml:space="preserve"> negative</w:t>
      </w:r>
      <w:r w:rsidRPr="00672EE9">
        <w:rPr>
          <w:rFonts w:ascii="Arial" w:hAnsi="Arial" w:cs="Arial"/>
          <w:iCs/>
          <w:lang w:val="en-GB"/>
        </w:rPr>
        <w:t xml:space="preserve"> impact on biodiversity.     </w:t>
      </w:r>
    </w:p>
    <w:p w14:paraId="6A15A2EE" w14:textId="77777777" w:rsidR="003312E6" w:rsidRPr="00672EE9" w:rsidRDefault="003312E6" w:rsidP="003312E6">
      <w:pPr>
        <w:jc w:val="both"/>
        <w:rPr>
          <w:rFonts w:ascii="Arial" w:hAnsi="Arial" w:cs="Arial"/>
          <w:b/>
          <w:iCs/>
          <w:lang w:val="en-GB"/>
        </w:rPr>
      </w:pPr>
      <w:r w:rsidRPr="00672EE9">
        <w:rPr>
          <w:rFonts w:ascii="Arial" w:hAnsi="Arial" w:cs="Arial"/>
          <w:b/>
          <w:iCs/>
          <w:lang w:val="en-GB"/>
        </w:rPr>
        <w:t xml:space="preserve">OP 761 Gender equity in development </w:t>
      </w:r>
    </w:p>
    <w:p w14:paraId="5B18766D" w14:textId="76041748" w:rsidR="003312E6" w:rsidRPr="00672EE9" w:rsidRDefault="003312E6" w:rsidP="003312E6">
      <w:pPr>
        <w:jc w:val="both"/>
        <w:rPr>
          <w:rFonts w:ascii="Arial" w:hAnsi="Arial" w:cs="Arial"/>
          <w:iCs/>
          <w:lang w:val="en-GB"/>
        </w:rPr>
      </w:pPr>
      <w:r w:rsidRPr="00672EE9">
        <w:rPr>
          <w:rFonts w:ascii="Arial" w:hAnsi="Arial" w:cs="Arial"/>
          <w:iCs/>
          <w:lang w:val="en-GB"/>
        </w:rPr>
        <w:t xml:space="preserve">The Policy identifies two lines of action: (i) proactive </w:t>
      </w:r>
      <w:r w:rsidR="003823B0" w:rsidRPr="00672EE9">
        <w:rPr>
          <w:rFonts w:ascii="Arial" w:hAnsi="Arial" w:cs="Arial"/>
          <w:iCs/>
          <w:lang w:val="en-GB"/>
        </w:rPr>
        <w:t xml:space="preserve">measures </w:t>
      </w:r>
      <w:r w:rsidRPr="00672EE9">
        <w:rPr>
          <w:rFonts w:ascii="Arial" w:hAnsi="Arial" w:cs="Arial"/>
          <w:iCs/>
          <w:lang w:val="en-GB"/>
        </w:rPr>
        <w:t xml:space="preserve">actively promoting gender equity and women’s empowerment in all IDB interventions; and (ii) preventive action which integrates safeguards for preventing or mitigating negative impacts on women or men for reasons of gender as a result of actions of IDB through its financial operations. In the context of this Policy, gender equity implies that women and men have the same conditions and opportunities for the exercising of their rights and for reaching their social, economic, political, and cultural potential. The Policy recognizes that seeking equality requires actions aimed at equity, which implies the provision and distribution of benefits or resources in such a way as to reduce existing gaps, recognizing at the same time that these gaps may harm both men and women. The empowerment of women is understood as the expansion of the rights, resources and capacities of women for decision-making and for acting autonomously in the social, economic and political spheres. Under this concept, the general objective of the Operational Policy allows the active participation and inclusion of women in the project to be developed.    </w:t>
      </w:r>
    </w:p>
    <w:p w14:paraId="54841800" w14:textId="77777777" w:rsidR="003312E6" w:rsidRPr="00672EE9" w:rsidRDefault="003312E6" w:rsidP="003312E6">
      <w:pPr>
        <w:jc w:val="both"/>
        <w:rPr>
          <w:rFonts w:ascii="Arial" w:hAnsi="Arial" w:cs="Arial"/>
          <w:iCs/>
          <w:lang w:val="en-GB"/>
        </w:rPr>
      </w:pPr>
      <w:r w:rsidRPr="00672EE9">
        <w:rPr>
          <w:rFonts w:ascii="Arial" w:hAnsi="Arial" w:cs="Arial"/>
          <w:iCs/>
          <w:lang w:val="en-GB"/>
        </w:rPr>
        <w:t xml:space="preserve">In gender matters it was possible to identify, in the interviews held, that this transversal theme is not being worked on within government institutions, or at the level of the local actors. </w:t>
      </w:r>
    </w:p>
    <w:p w14:paraId="6A99A11F" w14:textId="77777777" w:rsidR="003312E6" w:rsidRPr="00672EE9" w:rsidRDefault="003312E6" w:rsidP="003312E6">
      <w:pPr>
        <w:jc w:val="both"/>
        <w:rPr>
          <w:rFonts w:ascii="Arial" w:hAnsi="Arial" w:cs="Arial"/>
          <w:iCs/>
          <w:lang w:val="en-GB"/>
        </w:rPr>
      </w:pPr>
      <w:r w:rsidRPr="00672EE9">
        <w:rPr>
          <w:rFonts w:ascii="Arial" w:hAnsi="Arial" w:cs="Arial"/>
          <w:iCs/>
          <w:lang w:val="en-GB"/>
        </w:rPr>
        <w:t xml:space="preserve">However, interviews were held with women’s associations which may be strengthened in the framework of the project on matters of sustainable agriculture.  </w:t>
      </w:r>
    </w:p>
    <w:p w14:paraId="22C71C66" w14:textId="77777777" w:rsidR="003312E6" w:rsidRPr="00672EE9" w:rsidRDefault="003312E6" w:rsidP="003312E6">
      <w:pPr>
        <w:jc w:val="both"/>
        <w:rPr>
          <w:rFonts w:ascii="Arial" w:hAnsi="Arial" w:cs="Arial"/>
          <w:iCs/>
          <w:lang w:val="en-GB"/>
        </w:rPr>
      </w:pPr>
      <w:r w:rsidRPr="00672EE9">
        <w:rPr>
          <w:rFonts w:ascii="Arial" w:hAnsi="Arial" w:cs="Arial"/>
          <w:iCs/>
          <w:lang w:val="en-GB"/>
        </w:rPr>
        <w:t xml:space="preserve">The group of women who manage the abattoir is a group that the project may strengthen on matters of the organization, the financial management and technical aspects of the project. </w:t>
      </w:r>
    </w:p>
    <w:p w14:paraId="4B992B61" w14:textId="77777777" w:rsidR="003312E6" w:rsidRPr="00672EE9" w:rsidRDefault="003312E6" w:rsidP="003312E6">
      <w:pPr>
        <w:jc w:val="both"/>
        <w:rPr>
          <w:rFonts w:ascii="Arial" w:hAnsi="Arial" w:cs="Arial"/>
          <w:iCs/>
          <w:lang w:val="en-GB"/>
        </w:rPr>
      </w:pPr>
      <w:r w:rsidRPr="00672EE9">
        <w:rPr>
          <w:rFonts w:ascii="Arial" w:hAnsi="Arial" w:cs="Arial"/>
          <w:iCs/>
          <w:lang w:val="en-GB"/>
        </w:rPr>
        <w:t xml:space="preserve">The project has the challenge to develop the conditions needed for adequately including the transversal theme of gender in its activities, and to achieve impacts in this sphere.  </w:t>
      </w:r>
    </w:p>
    <w:p w14:paraId="4E21F62A" w14:textId="77777777" w:rsidR="003312E6" w:rsidRPr="00672EE9" w:rsidRDefault="003312E6" w:rsidP="003312E6">
      <w:pPr>
        <w:jc w:val="both"/>
        <w:rPr>
          <w:rFonts w:ascii="Arial" w:hAnsi="Arial" w:cs="Arial"/>
          <w:b/>
          <w:iCs/>
          <w:lang w:val="en-GB"/>
        </w:rPr>
      </w:pPr>
      <w:r w:rsidRPr="00672EE9">
        <w:rPr>
          <w:rFonts w:ascii="Arial" w:hAnsi="Arial" w:cs="Arial"/>
          <w:b/>
          <w:iCs/>
          <w:lang w:val="en-GB"/>
        </w:rPr>
        <w:t xml:space="preserve">OP 765 Indigenous peoples </w:t>
      </w:r>
    </w:p>
    <w:p w14:paraId="07ED7F81" w14:textId="15FE1D45" w:rsidR="003312E6" w:rsidRPr="00672EE9" w:rsidRDefault="003312E6" w:rsidP="003312E6">
      <w:pPr>
        <w:jc w:val="both"/>
        <w:rPr>
          <w:rFonts w:ascii="Arial" w:hAnsi="Arial" w:cs="Arial"/>
          <w:iCs/>
          <w:lang w:val="en-GB"/>
        </w:rPr>
      </w:pPr>
      <w:r w:rsidRPr="00672EE9">
        <w:rPr>
          <w:rFonts w:ascii="Arial" w:hAnsi="Arial" w:cs="Arial"/>
          <w:iCs/>
          <w:lang w:val="en-GB"/>
        </w:rPr>
        <w:lastRenderedPageBreak/>
        <w:t xml:space="preserve">The project is aimed at improving the production conditions of the Amerindian communities of Guyana. Although this country has not ratified ILO Convention 169, it does have particular legislation for indigenous peoples through the Amerindian Act, which regulates relations with indigenous peoples, protecting their rights of access to their territory and natural resources. </w:t>
      </w:r>
    </w:p>
    <w:p w14:paraId="3D412DF6" w14:textId="77777777" w:rsidR="003312E6" w:rsidRPr="00672EE9" w:rsidRDefault="003312E6" w:rsidP="003312E6">
      <w:pPr>
        <w:jc w:val="both"/>
        <w:rPr>
          <w:rFonts w:ascii="Arial" w:hAnsi="Arial" w:cs="Arial"/>
          <w:iCs/>
          <w:lang w:val="en-GB"/>
        </w:rPr>
      </w:pPr>
      <w:r w:rsidRPr="00672EE9">
        <w:rPr>
          <w:rFonts w:ascii="Arial" w:hAnsi="Arial" w:cs="Arial"/>
          <w:iCs/>
          <w:lang w:val="en-GB"/>
        </w:rPr>
        <w:t xml:space="preserve">Guyana is in the process of strengthening the institutions which safeguard the rights and development of indigenous peoples. Under this vision, the Ministry of Communities was created, which is in charge of promoting the development of local communities, including indigenous communities. Also present are the Ministry of Indigenous Affairs – in charge of protecting the rights of and safeguarding the access of indigenous peoples to their land and resources –, and the Ministry of Social Protection. One of the problems identified in the interviews held is that there is no inter-institutional coordination on matters of indigenous peoples, with each ministry having its own work agenda and no coordination between them for achieving better results.    </w:t>
      </w:r>
    </w:p>
    <w:p w14:paraId="088D15C1" w14:textId="16C3137A" w:rsidR="00657D1A" w:rsidRPr="00672EE9" w:rsidRDefault="003312E6" w:rsidP="003312E6">
      <w:pPr>
        <w:jc w:val="both"/>
        <w:rPr>
          <w:rFonts w:ascii="Arial" w:hAnsi="Arial" w:cs="Arial"/>
          <w:iCs/>
          <w:lang w:val="en-GB"/>
        </w:rPr>
      </w:pPr>
      <w:r w:rsidRPr="00672EE9">
        <w:rPr>
          <w:rFonts w:ascii="Arial" w:hAnsi="Arial" w:cs="Arial"/>
          <w:iCs/>
          <w:lang w:val="en-GB"/>
        </w:rPr>
        <w:t>Another relevant aspect is that</w:t>
      </w:r>
      <w:r w:rsidR="003823B0" w:rsidRPr="00672EE9">
        <w:rPr>
          <w:rFonts w:ascii="Arial" w:hAnsi="Arial" w:cs="Arial"/>
          <w:iCs/>
          <w:lang w:val="en-GB"/>
        </w:rPr>
        <w:t>,</w:t>
      </w:r>
      <w:r w:rsidRPr="00672EE9">
        <w:rPr>
          <w:rFonts w:ascii="Arial" w:hAnsi="Arial" w:cs="Arial"/>
          <w:iCs/>
          <w:lang w:val="en-GB"/>
        </w:rPr>
        <w:t xml:space="preserve"> although there are no land holding problems, given that the areas in which the project will be carried out and its infrastructure are the property of the Ministry of Agriculture or of the State, it has been observed that in Regions 9 and 10 there is no soil use management plan allowing the adequate planning of the use and management of natural resources serving both for conservation and for use by indigenous peoples and the local population. It is expected that such a planning instrument be developed in the future.</w:t>
      </w:r>
    </w:p>
    <w:p w14:paraId="2788495C" w14:textId="1918B8A7" w:rsidR="007D0FEB" w:rsidRPr="00621C49" w:rsidRDefault="007D0FEB" w:rsidP="007D0FEB">
      <w:pPr>
        <w:pStyle w:val="Caption"/>
        <w:keepNext/>
        <w:jc w:val="center"/>
        <w:rPr>
          <w:rFonts w:ascii="Arial" w:hAnsi="Arial" w:cs="Arial"/>
          <w:color w:val="auto"/>
          <w:sz w:val="20"/>
          <w:lang w:val="en-GB"/>
        </w:rPr>
      </w:pPr>
      <w:r w:rsidRPr="00621C49">
        <w:rPr>
          <w:rFonts w:ascii="Arial" w:hAnsi="Arial" w:cs="Arial"/>
          <w:color w:val="auto"/>
          <w:sz w:val="20"/>
          <w:lang w:val="en-GB"/>
        </w:rPr>
        <w:t xml:space="preserve">Table </w:t>
      </w:r>
      <w:r w:rsidRPr="00621C49">
        <w:rPr>
          <w:rFonts w:ascii="Arial" w:hAnsi="Arial" w:cs="Arial"/>
          <w:color w:val="auto"/>
          <w:sz w:val="20"/>
          <w:lang w:val="en-GB"/>
        </w:rPr>
        <w:fldChar w:fldCharType="begin"/>
      </w:r>
      <w:r w:rsidRPr="00621C49">
        <w:rPr>
          <w:rFonts w:ascii="Arial" w:hAnsi="Arial" w:cs="Arial"/>
          <w:color w:val="auto"/>
          <w:sz w:val="20"/>
          <w:lang w:val="en-GB"/>
        </w:rPr>
        <w:instrText xml:space="preserve"> SEQ Tabla \* ARABIC </w:instrText>
      </w:r>
      <w:r w:rsidRPr="00621C49">
        <w:rPr>
          <w:rFonts w:ascii="Arial" w:hAnsi="Arial" w:cs="Arial"/>
          <w:color w:val="auto"/>
          <w:sz w:val="20"/>
          <w:lang w:val="en-GB"/>
        </w:rPr>
        <w:fldChar w:fldCharType="separate"/>
      </w:r>
      <w:r w:rsidR="008918D8" w:rsidRPr="00621C49">
        <w:rPr>
          <w:rFonts w:ascii="Arial" w:hAnsi="Arial" w:cs="Arial"/>
          <w:noProof/>
          <w:color w:val="auto"/>
          <w:sz w:val="20"/>
          <w:lang w:val="en-GB"/>
        </w:rPr>
        <w:t>9</w:t>
      </w:r>
      <w:r w:rsidRPr="00621C49">
        <w:rPr>
          <w:rFonts w:ascii="Arial" w:hAnsi="Arial" w:cs="Arial"/>
          <w:color w:val="auto"/>
          <w:sz w:val="20"/>
          <w:lang w:val="en-GB"/>
        </w:rPr>
        <w:fldChar w:fldCharType="end"/>
      </w:r>
      <w:r w:rsidRPr="00621C49">
        <w:rPr>
          <w:rFonts w:ascii="Arial" w:hAnsi="Arial" w:cs="Arial"/>
          <w:color w:val="auto"/>
          <w:sz w:val="20"/>
          <w:lang w:val="en-GB"/>
        </w:rPr>
        <w:t>: Compliance of the program with IDB policies</w:t>
      </w:r>
    </w:p>
    <w:tbl>
      <w:tblPr>
        <w:tblW w:w="8903"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6"/>
        <w:gridCol w:w="3988"/>
        <w:gridCol w:w="2749"/>
      </w:tblGrid>
      <w:tr w:rsidR="003312E6" w:rsidRPr="005F6F06" w14:paraId="46703926" w14:textId="77777777" w:rsidTr="008833FD">
        <w:trPr>
          <w:tblHeader/>
          <w:jc w:val="center"/>
        </w:trPr>
        <w:tc>
          <w:tcPr>
            <w:tcW w:w="2166" w:type="dxa"/>
            <w:shd w:val="clear" w:color="auto" w:fill="A6A6A6"/>
            <w:vAlign w:val="center"/>
          </w:tcPr>
          <w:p w14:paraId="32730366" w14:textId="77777777" w:rsidR="003312E6" w:rsidRPr="008833FD" w:rsidRDefault="007D0FEB" w:rsidP="00530ADE">
            <w:pPr>
              <w:jc w:val="both"/>
              <w:rPr>
                <w:rFonts w:ascii="Arial" w:hAnsi="Arial" w:cs="Arial"/>
                <w:b/>
                <w:color w:val="FFFFFF"/>
                <w:sz w:val="20"/>
                <w:szCs w:val="20"/>
                <w:lang w:val="en-GB"/>
              </w:rPr>
            </w:pPr>
            <w:r w:rsidRPr="008833FD">
              <w:rPr>
                <w:rFonts w:ascii="Arial" w:hAnsi="Arial" w:cs="Arial"/>
                <w:b/>
                <w:color w:val="FFFFFF"/>
                <w:sz w:val="20"/>
                <w:szCs w:val="20"/>
                <w:lang w:val="en-GB"/>
              </w:rPr>
              <w:t>Policy</w:t>
            </w:r>
          </w:p>
        </w:tc>
        <w:tc>
          <w:tcPr>
            <w:tcW w:w="3988" w:type="dxa"/>
            <w:shd w:val="clear" w:color="auto" w:fill="A6A6A6"/>
            <w:vAlign w:val="center"/>
          </w:tcPr>
          <w:p w14:paraId="015623A5" w14:textId="085C04BB" w:rsidR="003312E6" w:rsidRPr="008833FD" w:rsidRDefault="003312E6" w:rsidP="00530ADE">
            <w:pPr>
              <w:jc w:val="both"/>
              <w:rPr>
                <w:rFonts w:ascii="Arial" w:hAnsi="Arial" w:cs="Arial"/>
                <w:b/>
                <w:color w:val="FFFFFF"/>
                <w:sz w:val="20"/>
                <w:szCs w:val="20"/>
                <w:lang w:val="en-GB"/>
              </w:rPr>
            </w:pPr>
            <w:r w:rsidRPr="008833FD">
              <w:rPr>
                <w:rFonts w:ascii="Arial" w:hAnsi="Arial" w:cs="Arial"/>
                <w:b/>
                <w:color w:val="FFFFFF"/>
                <w:sz w:val="20"/>
                <w:szCs w:val="20"/>
                <w:lang w:val="en-GB"/>
              </w:rPr>
              <w:t>Compliance with IDB policies</w:t>
            </w:r>
          </w:p>
        </w:tc>
        <w:tc>
          <w:tcPr>
            <w:tcW w:w="2749" w:type="dxa"/>
            <w:shd w:val="clear" w:color="auto" w:fill="A6A6A6"/>
          </w:tcPr>
          <w:p w14:paraId="60A21E45" w14:textId="77777777" w:rsidR="003312E6" w:rsidRPr="008833FD" w:rsidRDefault="003312E6" w:rsidP="00530ADE">
            <w:pPr>
              <w:jc w:val="both"/>
              <w:rPr>
                <w:rFonts w:ascii="Arial" w:hAnsi="Arial" w:cs="Arial"/>
                <w:b/>
                <w:color w:val="FFFFFF"/>
                <w:sz w:val="20"/>
                <w:szCs w:val="20"/>
                <w:lang w:val="en-GB"/>
              </w:rPr>
            </w:pPr>
            <w:r w:rsidRPr="008833FD">
              <w:rPr>
                <w:rFonts w:ascii="Arial" w:hAnsi="Arial" w:cs="Arial"/>
                <w:b/>
                <w:color w:val="FFFFFF"/>
                <w:sz w:val="20"/>
                <w:szCs w:val="20"/>
                <w:lang w:val="en-GB"/>
              </w:rPr>
              <w:t>Action to ensure the compliance</w:t>
            </w:r>
          </w:p>
        </w:tc>
      </w:tr>
      <w:tr w:rsidR="003312E6" w:rsidRPr="008833FD" w14:paraId="6312C82C" w14:textId="77777777" w:rsidTr="008833FD">
        <w:trPr>
          <w:jc w:val="center"/>
        </w:trPr>
        <w:tc>
          <w:tcPr>
            <w:tcW w:w="2166" w:type="dxa"/>
            <w:vAlign w:val="center"/>
          </w:tcPr>
          <w:p w14:paraId="5A4D4450" w14:textId="77777777" w:rsidR="003312E6" w:rsidRPr="008833FD" w:rsidRDefault="003312E6" w:rsidP="00530ADE">
            <w:pPr>
              <w:autoSpaceDE w:val="0"/>
              <w:autoSpaceDN w:val="0"/>
              <w:adjustRightInd w:val="0"/>
              <w:jc w:val="both"/>
              <w:rPr>
                <w:rFonts w:ascii="Arial" w:hAnsi="Arial" w:cs="Arial"/>
                <w:sz w:val="20"/>
                <w:szCs w:val="20"/>
                <w:lang w:val="en-GB"/>
              </w:rPr>
            </w:pPr>
            <w:r w:rsidRPr="008833FD">
              <w:rPr>
                <w:rFonts w:ascii="Arial" w:hAnsi="Arial" w:cs="Arial"/>
                <w:sz w:val="20"/>
                <w:szCs w:val="20"/>
                <w:lang w:val="en-GB"/>
              </w:rPr>
              <w:t xml:space="preserve">Access to information (OP 102) </w:t>
            </w:r>
          </w:p>
        </w:tc>
        <w:tc>
          <w:tcPr>
            <w:tcW w:w="3988" w:type="dxa"/>
            <w:vAlign w:val="center"/>
          </w:tcPr>
          <w:p w14:paraId="6142A546"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The project considers, in its spheres of preparation and operations, to disseminate the scope of the project with the inhabitants of the area of influence through consultation mechanisms appropriate for the socio-cultural and linguistic characteristics of the stakeholders. </w:t>
            </w:r>
          </w:p>
        </w:tc>
        <w:tc>
          <w:tcPr>
            <w:tcW w:w="2749" w:type="dxa"/>
          </w:tcPr>
          <w:p w14:paraId="54CB6411"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Consultation during the design of the Program</w:t>
            </w:r>
          </w:p>
          <w:p w14:paraId="19CAC0C3" w14:textId="77777777" w:rsidR="003312E6" w:rsidRPr="008833FD" w:rsidRDefault="003312E6" w:rsidP="00530ADE">
            <w:pPr>
              <w:jc w:val="both"/>
              <w:rPr>
                <w:rFonts w:ascii="Arial" w:hAnsi="Arial" w:cs="Arial"/>
                <w:sz w:val="20"/>
                <w:szCs w:val="20"/>
                <w:lang w:val="en-GB"/>
              </w:rPr>
            </w:pPr>
          </w:p>
          <w:p w14:paraId="1251B17D"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Public consultation </w:t>
            </w:r>
          </w:p>
        </w:tc>
      </w:tr>
      <w:tr w:rsidR="003312E6" w:rsidRPr="005F6F06" w14:paraId="107B76D1" w14:textId="77777777" w:rsidTr="008833FD">
        <w:trPr>
          <w:jc w:val="center"/>
        </w:trPr>
        <w:tc>
          <w:tcPr>
            <w:tcW w:w="2166" w:type="dxa"/>
            <w:vAlign w:val="center"/>
          </w:tcPr>
          <w:p w14:paraId="62962FED" w14:textId="77777777" w:rsidR="003312E6" w:rsidRPr="008833FD" w:rsidRDefault="003312E6" w:rsidP="00530ADE">
            <w:pPr>
              <w:autoSpaceDE w:val="0"/>
              <w:autoSpaceDN w:val="0"/>
              <w:adjustRightInd w:val="0"/>
              <w:jc w:val="both"/>
              <w:rPr>
                <w:rFonts w:ascii="Arial" w:hAnsi="Arial" w:cs="Arial"/>
                <w:sz w:val="20"/>
                <w:szCs w:val="20"/>
                <w:lang w:val="en-GB"/>
              </w:rPr>
            </w:pPr>
            <w:r w:rsidRPr="008833FD">
              <w:rPr>
                <w:rFonts w:ascii="Arial" w:hAnsi="Arial" w:cs="Arial"/>
                <w:sz w:val="20"/>
                <w:szCs w:val="20"/>
                <w:lang w:val="en-GB"/>
              </w:rPr>
              <w:t>Gender equity in development (OP 270)</w:t>
            </w:r>
          </w:p>
        </w:tc>
        <w:tc>
          <w:tcPr>
            <w:tcW w:w="3988" w:type="dxa"/>
            <w:vMerge w:val="restart"/>
            <w:vAlign w:val="center"/>
          </w:tcPr>
          <w:p w14:paraId="36B97F2D" w14:textId="77777777" w:rsidR="003312E6" w:rsidRPr="008833FD" w:rsidRDefault="003312E6" w:rsidP="00530ADE">
            <w:pPr>
              <w:pStyle w:val="NormalWeb"/>
              <w:jc w:val="both"/>
              <w:rPr>
                <w:rFonts w:ascii="Arial" w:hAnsi="Arial" w:cs="Arial"/>
                <w:sz w:val="20"/>
                <w:szCs w:val="20"/>
                <w:lang w:val="en-GB"/>
              </w:rPr>
            </w:pPr>
            <w:r w:rsidRPr="008833FD">
              <w:rPr>
                <w:rFonts w:ascii="Arial" w:hAnsi="Arial" w:cs="Arial"/>
                <w:sz w:val="20"/>
                <w:szCs w:val="20"/>
                <w:lang w:val="en-GB"/>
              </w:rPr>
              <w:t xml:space="preserve">The realization of the project envisions promoting the development and participation of women economically and socially, mainly through support in the organization and empowerment of women’s associations involved in agriculture. </w:t>
            </w:r>
          </w:p>
        </w:tc>
        <w:tc>
          <w:tcPr>
            <w:tcW w:w="2749" w:type="dxa"/>
            <w:vMerge w:val="restart"/>
          </w:tcPr>
          <w:p w14:paraId="0550A04B" w14:textId="77777777" w:rsidR="003312E6" w:rsidRPr="008833FD" w:rsidRDefault="003312E6" w:rsidP="00530ADE">
            <w:pPr>
              <w:pStyle w:val="NormalWeb"/>
              <w:jc w:val="both"/>
              <w:rPr>
                <w:rFonts w:ascii="Arial" w:hAnsi="Arial" w:cs="Arial"/>
                <w:sz w:val="20"/>
                <w:szCs w:val="20"/>
                <w:lang w:val="en-GB"/>
              </w:rPr>
            </w:pPr>
            <w:r w:rsidRPr="008833FD">
              <w:rPr>
                <w:rFonts w:ascii="Arial" w:hAnsi="Arial" w:cs="Arial"/>
                <w:sz w:val="20"/>
                <w:szCs w:val="20"/>
                <w:lang w:val="en-GB"/>
              </w:rPr>
              <w:t>Participation of women in the different trainings courses that the program promote</w:t>
            </w:r>
          </w:p>
          <w:p w14:paraId="0122008B" w14:textId="77777777" w:rsidR="003312E6" w:rsidRPr="008833FD" w:rsidRDefault="003312E6" w:rsidP="00530ADE">
            <w:pPr>
              <w:pStyle w:val="NormalWeb"/>
              <w:jc w:val="both"/>
              <w:rPr>
                <w:rFonts w:ascii="Arial" w:hAnsi="Arial" w:cs="Arial"/>
                <w:sz w:val="20"/>
                <w:szCs w:val="20"/>
                <w:lang w:val="en-GB"/>
              </w:rPr>
            </w:pPr>
          </w:p>
        </w:tc>
      </w:tr>
      <w:tr w:rsidR="003312E6" w:rsidRPr="008833FD" w14:paraId="4DDCC6A2" w14:textId="77777777" w:rsidTr="008833FD">
        <w:trPr>
          <w:jc w:val="center"/>
        </w:trPr>
        <w:tc>
          <w:tcPr>
            <w:tcW w:w="2166" w:type="dxa"/>
            <w:vAlign w:val="center"/>
          </w:tcPr>
          <w:p w14:paraId="6B89EABE" w14:textId="77777777" w:rsidR="003312E6" w:rsidRPr="008833FD" w:rsidRDefault="003312E6" w:rsidP="00530ADE">
            <w:pPr>
              <w:autoSpaceDE w:val="0"/>
              <w:autoSpaceDN w:val="0"/>
              <w:adjustRightInd w:val="0"/>
              <w:jc w:val="both"/>
              <w:rPr>
                <w:rFonts w:ascii="Arial" w:hAnsi="Arial" w:cs="Arial"/>
                <w:sz w:val="20"/>
                <w:szCs w:val="20"/>
                <w:lang w:val="en-GB"/>
              </w:rPr>
            </w:pPr>
            <w:r w:rsidRPr="008833FD">
              <w:rPr>
                <w:rFonts w:ascii="Arial" w:hAnsi="Arial" w:cs="Arial"/>
                <w:sz w:val="20"/>
                <w:szCs w:val="20"/>
                <w:lang w:val="en-GB"/>
              </w:rPr>
              <w:t>Women in development (OP 761)</w:t>
            </w:r>
          </w:p>
        </w:tc>
        <w:tc>
          <w:tcPr>
            <w:tcW w:w="3988" w:type="dxa"/>
            <w:vMerge/>
            <w:vAlign w:val="center"/>
          </w:tcPr>
          <w:p w14:paraId="24FF76EB" w14:textId="77777777" w:rsidR="003312E6" w:rsidRPr="008833FD" w:rsidRDefault="003312E6" w:rsidP="00530ADE">
            <w:pPr>
              <w:pStyle w:val="NormalWeb"/>
              <w:jc w:val="both"/>
              <w:rPr>
                <w:rFonts w:ascii="Arial" w:hAnsi="Arial" w:cs="Arial"/>
                <w:sz w:val="20"/>
                <w:szCs w:val="20"/>
                <w:lang w:val="en-GB"/>
              </w:rPr>
            </w:pPr>
          </w:p>
        </w:tc>
        <w:tc>
          <w:tcPr>
            <w:tcW w:w="2749" w:type="dxa"/>
            <w:vMerge/>
          </w:tcPr>
          <w:p w14:paraId="7781E936" w14:textId="77777777" w:rsidR="003312E6" w:rsidRPr="008833FD" w:rsidRDefault="003312E6" w:rsidP="00530ADE">
            <w:pPr>
              <w:pStyle w:val="NormalWeb"/>
              <w:jc w:val="both"/>
              <w:rPr>
                <w:rFonts w:ascii="Arial" w:hAnsi="Arial" w:cs="Arial"/>
                <w:sz w:val="20"/>
                <w:szCs w:val="20"/>
                <w:lang w:val="en-GB"/>
              </w:rPr>
            </w:pPr>
          </w:p>
        </w:tc>
      </w:tr>
      <w:tr w:rsidR="003312E6" w:rsidRPr="008833FD" w14:paraId="1911297C" w14:textId="77777777" w:rsidTr="008833FD">
        <w:trPr>
          <w:jc w:val="center"/>
        </w:trPr>
        <w:tc>
          <w:tcPr>
            <w:tcW w:w="2166" w:type="dxa"/>
            <w:vAlign w:val="center"/>
          </w:tcPr>
          <w:p w14:paraId="29BD2505" w14:textId="77777777" w:rsidR="003312E6" w:rsidRPr="008833FD" w:rsidRDefault="003312E6" w:rsidP="00530ADE">
            <w:pPr>
              <w:autoSpaceDE w:val="0"/>
              <w:autoSpaceDN w:val="0"/>
              <w:adjustRightInd w:val="0"/>
              <w:jc w:val="both"/>
              <w:rPr>
                <w:rFonts w:ascii="Arial" w:hAnsi="Arial" w:cs="Arial"/>
                <w:sz w:val="20"/>
                <w:szCs w:val="20"/>
                <w:lang w:val="en-GB"/>
              </w:rPr>
            </w:pPr>
            <w:r w:rsidRPr="008833FD">
              <w:rPr>
                <w:rFonts w:ascii="Arial" w:hAnsi="Arial" w:cs="Arial"/>
                <w:sz w:val="20"/>
                <w:szCs w:val="20"/>
                <w:lang w:val="en-GB"/>
              </w:rPr>
              <w:t xml:space="preserve">Involuntary resettlement (OP </w:t>
            </w:r>
            <w:r w:rsidRPr="008833FD">
              <w:rPr>
                <w:rFonts w:ascii="Arial" w:hAnsi="Arial" w:cs="Arial"/>
                <w:sz w:val="20"/>
                <w:szCs w:val="20"/>
                <w:lang w:val="en-GB"/>
              </w:rPr>
              <w:lastRenderedPageBreak/>
              <w:t>710)</w:t>
            </w:r>
            <w:r w:rsidRPr="008833FD">
              <w:rPr>
                <w:rFonts w:ascii="Arial" w:hAnsi="Arial" w:cs="Arial"/>
                <w:sz w:val="20"/>
                <w:szCs w:val="20"/>
                <w:lang w:val="en-GB"/>
              </w:rPr>
              <w:tab/>
            </w:r>
          </w:p>
        </w:tc>
        <w:tc>
          <w:tcPr>
            <w:tcW w:w="3988" w:type="dxa"/>
            <w:vAlign w:val="center"/>
          </w:tcPr>
          <w:p w14:paraId="5842076F"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lastRenderedPageBreak/>
              <w:t xml:space="preserve">Does not apply, since the entire infrastructure to be developed in the </w:t>
            </w:r>
            <w:r w:rsidRPr="008833FD">
              <w:rPr>
                <w:rFonts w:ascii="Arial" w:hAnsi="Arial" w:cs="Arial"/>
                <w:sz w:val="20"/>
                <w:szCs w:val="20"/>
                <w:lang w:val="en-GB"/>
              </w:rPr>
              <w:lastRenderedPageBreak/>
              <w:t xml:space="preserve">framework of the project is located in land belonging to the State or to the Ministry of Agriculture. </w:t>
            </w:r>
          </w:p>
        </w:tc>
        <w:tc>
          <w:tcPr>
            <w:tcW w:w="2749" w:type="dxa"/>
          </w:tcPr>
          <w:p w14:paraId="78240643"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lastRenderedPageBreak/>
              <w:t>Non apply</w:t>
            </w:r>
          </w:p>
        </w:tc>
      </w:tr>
      <w:tr w:rsidR="003312E6" w:rsidRPr="005F6F06" w14:paraId="2FBA4C03" w14:textId="77777777" w:rsidTr="008833FD">
        <w:trPr>
          <w:jc w:val="center"/>
        </w:trPr>
        <w:tc>
          <w:tcPr>
            <w:tcW w:w="2166" w:type="dxa"/>
            <w:shd w:val="clear" w:color="auto" w:fill="auto"/>
            <w:vAlign w:val="center"/>
          </w:tcPr>
          <w:p w14:paraId="4271382A" w14:textId="77777777" w:rsidR="003312E6" w:rsidRPr="008833FD" w:rsidRDefault="003312E6" w:rsidP="00530ADE">
            <w:pPr>
              <w:autoSpaceDE w:val="0"/>
              <w:autoSpaceDN w:val="0"/>
              <w:adjustRightInd w:val="0"/>
              <w:jc w:val="both"/>
              <w:rPr>
                <w:rFonts w:ascii="Arial" w:hAnsi="Arial" w:cs="Arial"/>
                <w:sz w:val="20"/>
                <w:szCs w:val="20"/>
                <w:lang w:val="en-GB"/>
              </w:rPr>
            </w:pPr>
            <w:r w:rsidRPr="008833FD">
              <w:rPr>
                <w:rFonts w:ascii="Arial" w:hAnsi="Arial" w:cs="Arial"/>
                <w:sz w:val="20"/>
                <w:szCs w:val="20"/>
                <w:lang w:val="en-GB"/>
              </w:rPr>
              <w:lastRenderedPageBreak/>
              <w:t>Indigenous peoples (OP 765)</w:t>
            </w:r>
          </w:p>
        </w:tc>
        <w:tc>
          <w:tcPr>
            <w:tcW w:w="3988" w:type="dxa"/>
            <w:vAlign w:val="center"/>
          </w:tcPr>
          <w:p w14:paraId="0C846CFE"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The objective of the project is to improve the agricultural production conditions of the indigenous communities in such a way as to increase their food security and their income. </w:t>
            </w:r>
          </w:p>
        </w:tc>
        <w:tc>
          <w:tcPr>
            <w:tcW w:w="2749" w:type="dxa"/>
          </w:tcPr>
          <w:p w14:paraId="4F55F58F"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Participation in the process of  by design, in the public consultation and in the trainings promote by the program</w:t>
            </w:r>
          </w:p>
        </w:tc>
      </w:tr>
      <w:tr w:rsidR="003312E6" w:rsidRPr="005F6F06" w14:paraId="15F72E7B" w14:textId="77777777" w:rsidTr="008833FD">
        <w:trPr>
          <w:jc w:val="center"/>
        </w:trPr>
        <w:tc>
          <w:tcPr>
            <w:tcW w:w="2166" w:type="dxa"/>
            <w:vAlign w:val="center"/>
          </w:tcPr>
          <w:p w14:paraId="1902D97F" w14:textId="77777777" w:rsidR="003312E6" w:rsidRPr="008833FD" w:rsidRDefault="003312E6" w:rsidP="00530ADE">
            <w:pPr>
              <w:autoSpaceDE w:val="0"/>
              <w:autoSpaceDN w:val="0"/>
              <w:adjustRightInd w:val="0"/>
              <w:jc w:val="both"/>
              <w:rPr>
                <w:rFonts w:ascii="Arial" w:hAnsi="Arial" w:cs="Arial"/>
                <w:sz w:val="20"/>
                <w:szCs w:val="20"/>
                <w:lang w:val="en-GB"/>
              </w:rPr>
            </w:pPr>
            <w:r w:rsidRPr="008833FD">
              <w:rPr>
                <w:rFonts w:ascii="Arial" w:hAnsi="Arial" w:cs="Arial"/>
                <w:sz w:val="20"/>
                <w:szCs w:val="20"/>
                <w:lang w:val="en-GB"/>
              </w:rPr>
              <w:t xml:space="preserve">Compliance with environmental legislation and regulations of the country  </w:t>
            </w:r>
          </w:p>
        </w:tc>
        <w:tc>
          <w:tcPr>
            <w:tcW w:w="3988" w:type="dxa"/>
            <w:vAlign w:val="center"/>
          </w:tcPr>
          <w:p w14:paraId="1D5E9EC7"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The institution in charge of the management of the project must monitor the builders and operators of the works to be realized through the project, assuring that they comply with all of the environmental regulations in force in the country, in all phases: execution, operation, infrastructure maintenance and abandonment. </w:t>
            </w:r>
          </w:p>
        </w:tc>
        <w:tc>
          <w:tcPr>
            <w:tcW w:w="2749" w:type="dxa"/>
          </w:tcPr>
          <w:p w14:paraId="51FDF043"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EPA supervision of the program infrastructure and extension</w:t>
            </w:r>
          </w:p>
        </w:tc>
      </w:tr>
      <w:tr w:rsidR="003312E6" w:rsidRPr="005F6F06" w14:paraId="7B7194C4" w14:textId="77777777" w:rsidTr="008833FD">
        <w:trPr>
          <w:jc w:val="center"/>
        </w:trPr>
        <w:tc>
          <w:tcPr>
            <w:tcW w:w="2166" w:type="dxa"/>
            <w:vAlign w:val="center"/>
          </w:tcPr>
          <w:p w14:paraId="46BEECFD" w14:textId="77777777" w:rsidR="003312E6" w:rsidRPr="008833FD" w:rsidRDefault="003312E6" w:rsidP="00530ADE">
            <w:pPr>
              <w:autoSpaceDE w:val="0"/>
              <w:autoSpaceDN w:val="0"/>
              <w:adjustRightInd w:val="0"/>
              <w:jc w:val="both"/>
              <w:rPr>
                <w:rFonts w:ascii="Arial" w:hAnsi="Arial" w:cs="Arial"/>
                <w:bCs/>
                <w:sz w:val="20"/>
                <w:szCs w:val="20"/>
                <w:lang w:val="en-GB"/>
              </w:rPr>
            </w:pPr>
            <w:r w:rsidRPr="008833FD">
              <w:rPr>
                <w:rFonts w:ascii="Arial" w:hAnsi="Arial" w:cs="Arial"/>
                <w:bCs/>
                <w:sz w:val="20"/>
                <w:szCs w:val="20"/>
                <w:lang w:val="en-GB"/>
              </w:rPr>
              <w:t xml:space="preserve">Risks related to very sensitive environmental concerns </w:t>
            </w:r>
          </w:p>
        </w:tc>
        <w:tc>
          <w:tcPr>
            <w:tcW w:w="3988" w:type="dxa"/>
            <w:vAlign w:val="center"/>
          </w:tcPr>
          <w:p w14:paraId="25968A9E" w14:textId="77777777" w:rsidR="003312E6" w:rsidRPr="008833FD" w:rsidRDefault="003312E6" w:rsidP="00530ADE">
            <w:pPr>
              <w:jc w:val="both"/>
              <w:rPr>
                <w:rFonts w:ascii="Arial" w:hAnsi="Arial" w:cs="Arial"/>
                <w:sz w:val="20"/>
                <w:szCs w:val="20"/>
                <w:lang w:val="en-GB" w:eastAsia="es-MX"/>
              </w:rPr>
            </w:pPr>
            <w:r w:rsidRPr="008833FD">
              <w:rPr>
                <w:rFonts w:ascii="Arial" w:hAnsi="Arial" w:cs="Arial"/>
                <w:sz w:val="20"/>
                <w:szCs w:val="20"/>
                <w:lang w:val="en-GB" w:eastAsia="es-MX"/>
              </w:rPr>
              <w:t>In Region 9 the program infrastructure and activities has to take care in all their interventions the ecosystem fragility and the importance of the application hydrological studies and management plan for less impact in the environment.</w:t>
            </w:r>
          </w:p>
        </w:tc>
        <w:tc>
          <w:tcPr>
            <w:tcW w:w="2749" w:type="dxa"/>
          </w:tcPr>
          <w:p w14:paraId="1B5087AC" w14:textId="77777777" w:rsidR="003312E6" w:rsidRPr="008833FD" w:rsidRDefault="003312E6" w:rsidP="00530ADE">
            <w:pPr>
              <w:jc w:val="both"/>
              <w:rPr>
                <w:rFonts w:ascii="Arial" w:hAnsi="Arial" w:cs="Arial"/>
                <w:sz w:val="20"/>
                <w:szCs w:val="20"/>
                <w:lang w:val="en-GB" w:eastAsia="es-MX"/>
              </w:rPr>
            </w:pPr>
            <w:r w:rsidRPr="008833FD">
              <w:rPr>
                <w:rFonts w:ascii="Arial" w:hAnsi="Arial" w:cs="Arial"/>
                <w:sz w:val="20"/>
                <w:szCs w:val="20"/>
                <w:lang w:val="en-GB" w:eastAsia="es-MX"/>
              </w:rPr>
              <w:t>Studies and supervision of the EPA</w:t>
            </w:r>
          </w:p>
        </w:tc>
      </w:tr>
      <w:tr w:rsidR="003312E6" w:rsidRPr="005F6F06" w14:paraId="0999C945" w14:textId="77777777" w:rsidTr="008833FD">
        <w:trPr>
          <w:jc w:val="center"/>
        </w:trPr>
        <w:tc>
          <w:tcPr>
            <w:tcW w:w="2166" w:type="dxa"/>
            <w:vAlign w:val="center"/>
          </w:tcPr>
          <w:p w14:paraId="4F6527C0"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Public consultation</w:t>
            </w:r>
          </w:p>
        </w:tc>
        <w:tc>
          <w:tcPr>
            <w:tcW w:w="3988" w:type="dxa"/>
            <w:vAlign w:val="center"/>
          </w:tcPr>
          <w:p w14:paraId="76B2D706" w14:textId="4D2E3C3F"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Prior to the execution of the project, it will be necessary for the population directly affected to be consulted and that their perceptions be included in the socio-environmental measures, within the framework of the environmental legislation of Guyana. Furthermore, the project design has considered the interviews of the different stakeholders and has prepared a consultation in the framework of IDB’s policies.   </w:t>
            </w:r>
          </w:p>
          <w:p w14:paraId="45EFFF0F"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Consultation in the framework of the environmental legislation of Guyana also takes into consideration mechanisms for respecting the own norms and procedures </w:t>
            </w:r>
            <w:r w:rsidRPr="008833FD">
              <w:rPr>
                <w:rFonts w:ascii="Arial" w:hAnsi="Arial" w:cs="Arial"/>
                <w:sz w:val="20"/>
                <w:szCs w:val="20"/>
                <w:lang w:val="en-GB"/>
              </w:rPr>
              <w:lastRenderedPageBreak/>
              <w:t xml:space="preserve">of the indigenous peoples.    </w:t>
            </w:r>
          </w:p>
        </w:tc>
        <w:tc>
          <w:tcPr>
            <w:tcW w:w="2749" w:type="dxa"/>
          </w:tcPr>
          <w:p w14:paraId="2318C249"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lastRenderedPageBreak/>
              <w:t>Public consultation under the IDB policy in the development of the Strategic Socio environment Assessment and in the public consultation demanding for the environment licences for the infrastructure of the program</w:t>
            </w:r>
          </w:p>
          <w:p w14:paraId="07E22A36" w14:textId="77777777" w:rsidR="003312E6" w:rsidRPr="008833FD" w:rsidRDefault="003312E6" w:rsidP="00530ADE">
            <w:pPr>
              <w:jc w:val="both"/>
              <w:rPr>
                <w:rFonts w:ascii="Arial" w:hAnsi="Arial" w:cs="Arial"/>
                <w:sz w:val="20"/>
                <w:szCs w:val="20"/>
                <w:lang w:val="en-GB"/>
              </w:rPr>
            </w:pPr>
          </w:p>
          <w:p w14:paraId="0A7A1C3B"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Creation of local comities with the participation of local stakeholders </w:t>
            </w:r>
          </w:p>
        </w:tc>
      </w:tr>
      <w:tr w:rsidR="003312E6" w:rsidRPr="005F6F06" w14:paraId="2E7E93AE" w14:textId="77777777" w:rsidTr="008833FD">
        <w:trPr>
          <w:trHeight w:val="2488"/>
          <w:jc w:val="center"/>
        </w:trPr>
        <w:tc>
          <w:tcPr>
            <w:tcW w:w="2166" w:type="dxa"/>
            <w:vAlign w:val="center"/>
          </w:tcPr>
          <w:p w14:paraId="6BCB1AA1" w14:textId="77777777" w:rsidR="003312E6" w:rsidRPr="008833FD" w:rsidRDefault="003312E6" w:rsidP="00530ADE">
            <w:pPr>
              <w:autoSpaceDE w:val="0"/>
              <w:autoSpaceDN w:val="0"/>
              <w:adjustRightInd w:val="0"/>
              <w:jc w:val="both"/>
              <w:rPr>
                <w:rFonts w:ascii="Arial" w:hAnsi="Arial" w:cs="Arial"/>
                <w:sz w:val="20"/>
                <w:szCs w:val="20"/>
                <w:lang w:val="en-GB"/>
              </w:rPr>
            </w:pPr>
            <w:r w:rsidRPr="008833FD">
              <w:rPr>
                <w:rFonts w:ascii="Arial" w:hAnsi="Arial" w:cs="Arial"/>
                <w:bCs/>
                <w:sz w:val="20"/>
                <w:szCs w:val="20"/>
                <w:lang w:val="en-GB"/>
              </w:rPr>
              <w:lastRenderedPageBreak/>
              <w:t xml:space="preserve">Natural habitats (protected areas) and cultural heritage spots </w:t>
            </w:r>
          </w:p>
        </w:tc>
        <w:tc>
          <w:tcPr>
            <w:tcW w:w="3988" w:type="dxa"/>
            <w:vAlign w:val="center"/>
          </w:tcPr>
          <w:p w14:paraId="69C98607" w14:textId="6161E5A8"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The project may possibly affect a wetland; therefore, in the application of LIDAR, there shall be information supporting the setting of limits of the wetland, which will imply the project considering all mitigation measures in the construction and operation in order to minimize impacts on the wetland.  </w:t>
            </w:r>
          </w:p>
          <w:p w14:paraId="732797D3"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 xml:space="preserve">The project must develop low-impact sustainable agriculture which consumes small amounts of water efficiently, less use of pesticides and herbicides or implement organic production in order not to affect high biodiversity areas.   </w:t>
            </w:r>
          </w:p>
        </w:tc>
        <w:tc>
          <w:tcPr>
            <w:tcW w:w="2749" w:type="dxa"/>
          </w:tcPr>
          <w:p w14:paraId="50F87F53"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EPA monitoring</w:t>
            </w:r>
          </w:p>
          <w:p w14:paraId="68396ECA"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List of species uses by the program</w:t>
            </w:r>
          </w:p>
          <w:p w14:paraId="7E5C1AD7" w14:textId="77777777" w:rsidR="003312E6" w:rsidRPr="008833FD" w:rsidRDefault="003312E6" w:rsidP="00530ADE">
            <w:pPr>
              <w:jc w:val="both"/>
              <w:rPr>
                <w:rFonts w:ascii="Arial" w:hAnsi="Arial" w:cs="Arial"/>
                <w:sz w:val="20"/>
                <w:szCs w:val="20"/>
                <w:lang w:val="en-GB"/>
              </w:rPr>
            </w:pPr>
            <w:r w:rsidRPr="008833FD">
              <w:rPr>
                <w:rFonts w:ascii="Arial" w:hAnsi="Arial" w:cs="Arial"/>
                <w:sz w:val="20"/>
                <w:szCs w:val="20"/>
                <w:lang w:val="en-GB"/>
              </w:rPr>
              <w:t>Compliance of the Environmental Management Plan propose in the Strategic socio environmental assessment</w:t>
            </w:r>
          </w:p>
        </w:tc>
      </w:tr>
    </w:tbl>
    <w:p w14:paraId="48F45181" w14:textId="77777777" w:rsidR="003312E6" w:rsidRPr="00672EE9" w:rsidRDefault="003312E6" w:rsidP="003312E6">
      <w:pPr>
        <w:jc w:val="both"/>
        <w:rPr>
          <w:rFonts w:ascii="Arial" w:hAnsi="Arial" w:cs="Arial"/>
          <w:iCs/>
          <w:lang w:val="en-GB"/>
        </w:rPr>
      </w:pPr>
    </w:p>
    <w:p w14:paraId="5FE78CCA" w14:textId="77777777" w:rsidR="002010FF" w:rsidRPr="00672EE9" w:rsidRDefault="002010FF" w:rsidP="00FB7997">
      <w:pPr>
        <w:pStyle w:val="Heading1"/>
        <w:numPr>
          <w:ilvl w:val="0"/>
          <w:numId w:val="6"/>
        </w:numPr>
        <w:rPr>
          <w:lang w:val="en-GB"/>
        </w:rPr>
      </w:pPr>
      <w:bookmarkStart w:id="40" w:name="_Toc460881311"/>
      <w:r w:rsidRPr="00672EE9">
        <w:rPr>
          <w:lang w:val="en-GB"/>
        </w:rPr>
        <w:t>Environmental and Social Impacts, Risks and Mitigation</w:t>
      </w:r>
      <w:bookmarkEnd w:id="40"/>
    </w:p>
    <w:p w14:paraId="511113CC" w14:textId="77777777" w:rsidR="00CF48EE" w:rsidRPr="00672EE9" w:rsidRDefault="00CF48EE" w:rsidP="00CF48EE">
      <w:pPr>
        <w:jc w:val="both"/>
        <w:rPr>
          <w:rFonts w:ascii="Arial" w:hAnsi="Arial" w:cs="Arial"/>
          <w:lang w:val="en-GB"/>
        </w:rPr>
      </w:pPr>
    </w:p>
    <w:p w14:paraId="173160F6" w14:textId="3F699FAB" w:rsidR="00CF48EE" w:rsidRPr="00672EE9" w:rsidRDefault="00CF48EE" w:rsidP="00CF48EE">
      <w:pPr>
        <w:jc w:val="both"/>
        <w:rPr>
          <w:rFonts w:ascii="Arial" w:hAnsi="Arial" w:cs="Arial"/>
          <w:lang w:val="en-GB"/>
        </w:rPr>
      </w:pPr>
      <w:r w:rsidRPr="00672EE9">
        <w:rPr>
          <w:rFonts w:ascii="Arial" w:hAnsi="Arial" w:cs="Arial"/>
          <w:lang w:val="en-GB"/>
        </w:rPr>
        <w:t xml:space="preserve">This section assesses, based on the physical, ecological and socio-economic environment, the potential impacts of the proposed </w:t>
      </w:r>
      <w:r w:rsidR="003823B0" w:rsidRPr="00672EE9">
        <w:rPr>
          <w:rFonts w:ascii="Arial" w:hAnsi="Arial" w:cs="Arial"/>
          <w:lang w:val="en-GB"/>
        </w:rPr>
        <w:t>P</w:t>
      </w:r>
      <w:r w:rsidRPr="00672EE9">
        <w:rPr>
          <w:rFonts w:ascii="Arial" w:hAnsi="Arial" w:cs="Arial"/>
          <w:lang w:val="en-GB"/>
        </w:rPr>
        <w:t>rogram.</w:t>
      </w:r>
    </w:p>
    <w:p w14:paraId="5C618DC4" w14:textId="77777777" w:rsidR="00CF48EE" w:rsidRPr="00672EE9" w:rsidRDefault="00CF48EE" w:rsidP="00CF48EE">
      <w:pPr>
        <w:jc w:val="both"/>
        <w:rPr>
          <w:rFonts w:ascii="Arial" w:hAnsi="Arial" w:cs="Arial"/>
          <w:lang w:val="en-GB"/>
        </w:rPr>
      </w:pPr>
      <w:r w:rsidRPr="00672EE9">
        <w:rPr>
          <w:rFonts w:ascii="Arial" w:hAnsi="Arial" w:cs="Arial"/>
          <w:lang w:val="en-GB"/>
        </w:rPr>
        <w:t xml:space="preserve">The potential impacts are described based on the bio-physical and socio-economic effects during the design, construction, operational and closure phases of the project. The significance of the impact is based on the degree and duration, high probability of occurrence and its effect on sensitive receptors. </w:t>
      </w:r>
    </w:p>
    <w:p w14:paraId="25886E39" w14:textId="77777777" w:rsidR="00CF48EE" w:rsidRPr="00672EE9" w:rsidRDefault="00CF48EE" w:rsidP="00CF48EE">
      <w:pPr>
        <w:jc w:val="both"/>
        <w:rPr>
          <w:rFonts w:ascii="Arial" w:hAnsi="Arial" w:cs="Arial"/>
          <w:lang w:val="en-GB"/>
        </w:rPr>
      </w:pPr>
      <w:r w:rsidRPr="00672EE9">
        <w:rPr>
          <w:rFonts w:ascii="Arial" w:hAnsi="Arial" w:cs="Arial"/>
          <w:lang w:val="en-GB"/>
        </w:rPr>
        <w:t>Significance is determined by:</w:t>
      </w:r>
    </w:p>
    <w:p w14:paraId="7DF94843" w14:textId="77777777" w:rsidR="00CF48EE" w:rsidRPr="00672EE9" w:rsidRDefault="00CF48EE" w:rsidP="0029268E">
      <w:pPr>
        <w:numPr>
          <w:ilvl w:val="0"/>
          <w:numId w:val="16"/>
        </w:numPr>
        <w:spacing w:after="0" w:line="240" w:lineRule="auto"/>
        <w:jc w:val="both"/>
        <w:rPr>
          <w:rFonts w:ascii="Arial" w:hAnsi="Arial" w:cs="Arial"/>
          <w:lang w:val="en-GB"/>
        </w:rPr>
      </w:pPr>
      <w:r w:rsidRPr="00672EE9">
        <w:rPr>
          <w:rFonts w:ascii="Arial" w:hAnsi="Arial" w:cs="Arial"/>
          <w:lang w:val="en-GB"/>
        </w:rPr>
        <w:t>direct,</w:t>
      </w:r>
    </w:p>
    <w:p w14:paraId="5F561E16" w14:textId="77777777" w:rsidR="00CF48EE" w:rsidRPr="00672EE9" w:rsidRDefault="00CF48EE" w:rsidP="0029268E">
      <w:pPr>
        <w:numPr>
          <w:ilvl w:val="0"/>
          <w:numId w:val="16"/>
        </w:numPr>
        <w:spacing w:after="0" w:line="240" w:lineRule="auto"/>
        <w:jc w:val="both"/>
        <w:rPr>
          <w:rFonts w:ascii="Arial" w:hAnsi="Arial" w:cs="Arial"/>
          <w:lang w:val="en-GB"/>
        </w:rPr>
      </w:pPr>
      <w:r w:rsidRPr="00672EE9">
        <w:rPr>
          <w:rFonts w:ascii="Arial" w:hAnsi="Arial" w:cs="Arial"/>
          <w:lang w:val="en-GB"/>
        </w:rPr>
        <w:t>indirect,</w:t>
      </w:r>
    </w:p>
    <w:p w14:paraId="05CD137A" w14:textId="77777777" w:rsidR="00CF48EE" w:rsidRPr="00672EE9" w:rsidRDefault="00CF48EE" w:rsidP="0029268E">
      <w:pPr>
        <w:numPr>
          <w:ilvl w:val="0"/>
          <w:numId w:val="16"/>
        </w:numPr>
        <w:spacing w:after="0" w:line="240" w:lineRule="auto"/>
        <w:jc w:val="both"/>
        <w:rPr>
          <w:rFonts w:ascii="Arial" w:hAnsi="Arial" w:cs="Arial"/>
          <w:lang w:val="en-GB"/>
        </w:rPr>
      </w:pPr>
      <w:r w:rsidRPr="00672EE9">
        <w:rPr>
          <w:rFonts w:ascii="Arial" w:hAnsi="Arial" w:cs="Arial"/>
          <w:lang w:val="en-GB"/>
        </w:rPr>
        <w:t>cumulative.</w:t>
      </w:r>
    </w:p>
    <w:p w14:paraId="2770EEDD" w14:textId="77777777" w:rsidR="00CF48EE" w:rsidRPr="00672EE9" w:rsidRDefault="00CF48EE" w:rsidP="00CF48EE">
      <w:pPr>
        <w:jc w:val="both"/>
        <w:rPr>
          <w:rFonts w:ascii="Arial" w:hAnsi="Arial" w:cs="Arial"/>
          <w:lang w:val="en-GB"/>
        </w:rPr>
      </w:pPr>
    </w:p>
    <w:p w14:paraId="328848F6" w14:textId="77777777" w:rsidR="00CF48EE" w:rsidRPr="00672EE9" w:rsidRDefault="00CF48EE" w:rsidP="00CF48EE">
      <w:pPr>
        <w:jc w:val="both"/>
        <w:rPr>
          <w:rFonts w:ascii="Arial" w:hAnsi="Arial" w:cs="Arial"/>
          <w:lang w:val="en-GB"/>
        </w:rPr>
      </w:pPr>
      <w:r w:rsidRPr="00672EE9">
        <w:rPr>
          <w:rFonts w:ascii="Arial" w:hAnsi="Arial" w:cs="Arial"/>
          <w:lang w:val="en-GB"/>
        </w:rPr>
        <w:t>The impacts are assessed by:</w:t>
      </w:r>
    </w:p>
    <w:p w14:paraId="3163D372" w14:textId="77777777" w:rsidR="00CF48EE" w:rsidRPr="00672EE9" w:rsidRDefault="00CF48EE" w:rsidP="00CF48EE">
      <w:pPr>
        <w:jc w:val="both"/>
        <w:rPr>
          <w:rFonts w:ascii="Arial" w:hAnsi="Arial" w:cs="Arial"/>
          <w:lang w:val="en-GB"/>
        </w:rPr>
      </w:pPr>
      <w:r w:rsidRPr="00672EE9">
        <w:rPr>
          <w:rFonts w:ascii="Arial" w:hAnsi="Arial" w:cs="Arial"/>
          <w:lang w:val="en-GB"/>
        </w:rPr>
        <w:t>(+) high, medium or low</w:t>
      </w:r>
    </w:p>
    <w:p w14:paraId="5DB37A3A" w14:textId="77777777" w:rsidR="00CF48EE" w:rsidRPr="00672EE9" w:rsidRDefault="00CF48EE" w:rsidP="00CF48EE">
      <w:pPr>
        <w:jc w:val="both"/>
        <w:rPr>
          <w:rFonts w:ascii="Arial" w:hAnsi="Arial" w:cs="Arial"/>
          <w:lang w:val="en-GB"/>
        </w:rPr>
      </w:pPr>
      <w:r w:rsidRPr="00672EE9">
        <w:rPr>
          <w:rFonts w:ascii="Arial" w:hAnsi="Arial" w:cs="Arial"/>
          <w:lang w:val="en-GB"/>
        </w:rPr>
        <w:t>(-) high, medium or low</w:t>
      </w:r>
    </w:p>
    <w:p w14:paraId="4964FDA7" w14:textId="495027DB" w:rsidR="00CF48EE" w:rsidRPr="00672EE9" w:rsidRDefault="00F70DF2" w:rsidP="00CF48EE">
      <w:pPr>
        <w:jc w:val="both"/>
        <w:rPr>
          <w:rFonts w:ascii="Arial" w:hAnsi="Arial" w:cs="Arial"/>
          <w:lang w:val="en-GB"/>
        </w:rPr>
      </w:pPr>
      <w:r w:rsidRPr="00672EE9">
        <w:rPr>
          <w:rFonts w:ascii="Arial" w:hAnsi="Arial" w:cs="Arial"/>
          <w:lang w:val="en-GB"/>
        </w:rPr>
        <w:lastRenderedPageBreak/>
        <w:t>Where high, medium and low measure the intensity of the impact produce by the Program in the environment.</w:t>
      </w:r>
    </w:p>
    <w:p w14:paraId="4263CFCD" w14:textId="77777777" w:rsidR="00CF48EE" w:rsidRPr="00672EE9" w:rsidRDefault="00CF48EE" w:rsidP="00861DA4">
      <w:pPr>
        <w:jc w:val="both"/>
        <w:rPr>
          <w:rFonts w:ascii="Arial" w:hAnsi="Arial" w:cs="Arial"/>
          <w:lang w:val="en-GB"/>
        </w:rPr>
      </w:pPr>
      <w:r w:rsidRPr="00672EE9">
        <w:rPr>
          <w:rFonts w:ascii="Arial" w:hAnsi="Arial" w:cs="Arial"/>
          <w:lang w:val="en-GB"/>
        </w:rPr>
        <w:t>The impacts are addressed considering the area of the infrastructure related the total area of the regions.</w:t>
      </w:r>
    </w:p>
    <w:p w14:paraId="5ABE0C2C" w14:textId="17F1572D" w:rsidR="00CF48EE" w:rsidRPr="00672EE9" w:rsidRDefault="00CF48EE" w:rsidP="00F70DF2">
      <w:pPr>
        <w:jc w:val="both"/>
        <w:rPr>
          <w:rFonts w:ascii="Arial" w:hAnsi="Arial" w:cs="Arial"/>
          <w:lang w:val="en-GB"/>
        </w:rPr>
      </w:pPr>
      <w:r w:rsidRPr="00672EE9">
        <w:rPr>
          <w:rFonts w:ascii="Arial" w:hAnsi="Arial" w:cs="Arial"/>
          <w:lang w:val="en-GB"/>
        </w:rPr>
        <w:t>Also described are the measures to avoid, minimize or mitigate these imp</w:t>
      </w:r>
      <w:r w:rsidR="00F70DF2" w:rsidRPr="00672EE9">
        <w:rPr>
          <w:rFonts w:ascii="Arial" w:hAnsi="Arial" w:cs="Arial"/>
          <w:lang w:val="en-GB"/>
        </w:rPr>
        <w:t>acts or to compensate for them.</w:t>
      </w:r>
    </w:p>
    <w:p w14:paraId="47E5CAD3" w14:textId="77777777" w:rsidR="00CF48EE" w:rsidRPr="00672EE9" w:rsidRDefault="00CF48EE" w:rsidP="00FB7997">
      <w:pPr>
        <w:pStyle w:val="Heading1"/>
        <w:numPr>
          <w:ilvl w:val="1"/>
          <w:numId w:val="6"/>
        </w:numPr>
        <w:rPr>
          <w:lang w:val="en-GB"/>
        </w:rPr>
      </w:pPr>
      <w:bookmarkStart w:id="41" w:name="_Toc460881312"/>
      <w:r w:rsidRPr="00672EE9">
        <w:rPr>
          <w:lang w:val="en-GB"/>
        </w:rPr>
        <w:t>Identification of “key” environmental impacts of the operation</w:t>
      </w:r>
      <w:bookmarkEnd w:id="41"/>
      <w:r w:rsidRPr="00672EE9">
        <w:rPr>
          <w:lang w:val="en-GB"/>
        </w:rPr>
        <w:t xml:space="preserve"> </w:t>
      </w:r>
    </w:p>
    <w:p w14:paraId="55A2EE7F" w14:textId="77777777" w:rsidR="00CF48EE" w:rsidRPr="00672EE9" w:rsidRDefault="00CF48EE" w:rsidP="00CF48EE">
      <w:pPr>
        <w:pStyle w:val="Paragraph"/>
        <w:numPr>
          <w:ilvl w:val="0"/>
          <w:numId w:val="0"/>
        </w:numPr>
        <w:spacing w:before="0" w:after="0"/>
        <w:ind w:left="900"/>
        <w:rPr>
          <w:rFonts w:ascii="Arial" w:hAnsi="Arial" w:cs="Arial"/>
          <w:sz w:val="22"/>
          <w:szCs w:val="22"/>
          <w:lang w:val="en-GB"/>
        </w:rPr>
      </w:pPr>
    </w:p>
    <w:p w14:paraId="66A462EA" w14:textId="11534A7D" w:rsidR="00CF48EE" w:rsidRPr="00672EE9" w:rsidRDefault="00CF48EE" w:rsidP="00861DA4">
      <w:pPr>
        <w:jc w:val="both"/>
        <w:rPr>
          <w:rFonts w:ascii="Arial" w:hAnsi="Arial" w:cs="Arial"/>
          <w:lang w:val="en-GB"/>
        </w:rPr>
      </w:pPr>
      <w:r w:rsidRPr="00672EE9">
        <w:rPr>
          <w:rFonts w:ascii="Arial" w:hAnsi="Arial" w:cs="Arial"/>
          <w:lang w:val="en-GB"/>
        </w:rPr>
        <w:t xml:space="preserve">The key environmental impacts of the operation have been identified and classified essentially based on the main activities of intervention included in the different Components of the Program, identifying activities related to the implementation of infrastructure </w:t>
      </w:r>
      <w:r w:rsidR="003E025F" w:rsidRPr="00672EE9">
        <w:rPr>
          <w:rFonts w:ascii="Arial" w:hAnsi="Arial" w:cs="Arial"/>
          <w:lang w:val="en-GB"/>
        </w:rPr>
        <w:t xml:space="preserve">as key </w:t>
      </w:r>
      <w:r w:rsidRPr="00672EE9">
        <w:rPr>
          <w:rFonts w:ascii="Arial" w:hAnsi="Arial" w:cs="Arial"/>
          <w:lang w:val="en-GB"/>
        </w:rPr>
        <w:t xml:space="preserve">according to what follows: </w:t>
      </w:r>
    </w:p>
    <w:p w14:paraId="4B73909C" w14:textId="77777777" w:rsidR="00CF48EE" w:rsidRPr="00672EE9" w:rsidRDefault="00CF48EE" w:rsidP="00861DA4">
      <w:pPr>
        <w:jc w:val="both"/>
        <w:rPr>
          <w:rFonts w:ascii="Arial" w:hAnsi="Arial" w:cs="Arial"/>
          <w:lang w:val="en-GB"/>
        </w:rPr>
      </w:pPr>
      <w:r w:rsidRPr="00672EE9">
        <w:rPr>
          <w:rFonts w:ascii="Arial" w:hAnsi="Arial" w:cs="Arial"/>
          <w:lang w:val="en-GB"/>
        </w:rPr>
        <w:t>Component 1 – information for policy-making natural resources management</w:t>
      </w:r>
    </w:p>
    <w:p w14:paraId="2B7F9634" w14:textId="77777777" w:rsidR="00CF48EE" w:rsidRPr="00672EE9" w:rsidRDefault="00CF48EE" w:rsidP="00861DA4">
      <w:pPr>
        <w:jc w:val="both"/>
        <w:rPr>
          <w:rFonts w:ascii="Arial" w:hAnsi="Arial" w:cs="Arial"/>
          <w:lang w:val="en-GB"/>
        </w:rPr>
      </w:pPr>
      <w:r w:rsidRPr="00672EE9">
        <w:rPr>
          <w:rFonts w:ascii="Arial" w:hAnsi="Arial" w:cs="Arial"/>
          <w:lang w:val="en-GB"/>
        </w:rPr>
        <w:t xml:space="preserve">Component 2 – strengthening of agricultural innovation and the extension system </w:t>
      </w:r>
    </w:p>
    <w:p w14:paraId="58B20116" w14:textId="77777777" w:rsidR="00CF48EE" w:rsidRPr="00672EE9" w:rsidRDefault="00CF48EE" w:rsidP="00861DA4">
      <w:pPr>
        <w:jc w:val="both"/>
        <w:rPr>
          <w:rFonts w:ascii="Arial" w:hAnsi="Arial" w:cs="Arial"/>
          <w:lang w:val="en-GB"/>
        </w:rPr>
      </w:pPr>
      <w:r w:rsidRPr="00672EE9">
        <w:rPr>
          <w:rFonts w:ascii="Arial" w:hAnsi="Arial" w:cs="Arial"/>
          <w:lang w:val="en-GB"/>
        </w:rPr>
        <w:t xml:space="preserve">Component 3 – support for compliance with sanitary and phytosanitary standards </w:t>
      </w:r>
    </w:p>
    <w:p w14:paraId="3FE08BAC" w14:textId="77777777" w:rsidR="00CF48EE" w:rsidRPr="00672EE9" w:rsidRDefault="00CF48EE" w:rsidP="00861DA4">
      <w:pPr>
        <w:jc w:val="both"/>
        <w:rPr>
          <w:rFonts w:ascii="Arial" w:hAnsi="Arial" w:cs="Arial"/>
          <w:lang w:val="en-GB"/>
        </w:rPr>
      </w:pPr>
      <w:r w:rsidRPr="00672EE9">
        <w:rPr>
          <w:rFonts w:ascii="Arial" w:hAnsi="Arial" w:cs="Arial"/>
          <w:lang w:val="en-GB"/>
        </w:rPr>
        <w:t>Analysed by the different phases of the operation</w:t>
      </w:r>
    </w:p>
    <w:p w14:paraId="245B27CB" w14:textId="77777777" w:rsidR="00CF48EE" w:rsidRPr="00672EE9" w:rsidRDefault="00CF48EE" w:rsidP="0029268E">
      <w:pPr>
        <w:pStyle w:val="ListParagraph"/>
        <w:numPr>
          <w:ilvl w:val="0"/>
          <w:numId w:val="26"/>
        </w:numPr>
        <w:jc w:val="both"/>
        <w:rPr>
          <w:rFonts w:ascii="Arial" w:hAnsi="Arial" w:cs="Arial"/>
          <w:lang w:val="en-GB"/>
        </w:rPr>
      </w:pPr>
      <w:r w:rsidRPr="00672EE9">
        <w:rPr>
          <w:rFonts w:ascii="Arial" w:hAnsi="Arial" w:cs="Arial"/>
          <w:lang w:val="en-GB"/>
        </w:rPr>
        <w:t>Design</w:t>
      </w:r>
    </w:p>
    <w:p w14:paraId="513A27D6" w14:textId="77777777" w:rsidR="00E73987" w:rsidRPr="00672EE9" w:rsidRDefault="00E73987" w:rsidP="0029268E">
      <w:pPr>
        <w:pStyle w:val="ListParagraph"/>
        <w:numPr>
          <w:ilvl w:val="0"/>
          <w:numId w:val="26"/>
        </w:numPr>
        <w:jc w:val="both"/>
        <w:rPr>
          <w:rFonts w:ascii="Arial" w:hAnsi="Arial" w:cs="Arial"/>
          <w:lang w:val="en-GB"/>
        </w:rPr>
      </w:pPr>
      <w:r w:rsidRPr="00672EE9">
        <w:rPr>
          <w:rFonts w:ascii="Arial" w:hAnsi="Arial" w:cs="Arial"/>
          <w:lang w:val="en-GB"/>
        </w:rPr>
        <w:t>Construction</w:t>
      </w:r>
    </w:p>
    <w:p w14:paraId="58125636" w14:textId="77777777" w:rsidR="00CF48EE" w:rsidRPr="00672EE9" w:rsidRDefault="00CF48EE" w:rsidP="0029268E">
      <w:pPr>
        <w:pStyle w:val="ListParagraph"/>
        <w:numPr>
          <w:ilvl w:val="0"/>
          <w:numId w:val="26"/>
        </w:numPr>
        <w:jc w:val="both"/>
        <w:rPr>
          <w:rFonts w:ascii="Arial" w:hAnsi="Arial" w:cs="Arial"/>
          <w:lang w:val="en-GB"/>
        </w:rPr>
      </w:pPr>
      <w:r w:rsidRPr="00672EE9">
        <w:rPr>
          <w:rFonts w:ascii="Arial" w:hAnsi="Arial" w:cs="Arial"/>
          <w:lang w:val="en-GB"/>
        </w:rPr>
        <w:t>Operation</w:t>
      </w:r>
    </w:p>
    <w:p w14:paraId="528229B0" w14:textId="77777777" w:rsidR="00CF48EE" w:rsidRPr="00672EE9" w:rsidRDefault="00CF48EE" w:rsidP="0029268E">
      <w:pPr>
        <w:pStyle w:val="ListParagraph"/>
        <w:numPr>
          <w:ilvl w:val="0"/>
          <w:numId w:val="26"/>
        </w:numPr>
        <w:jc w:val="both"/>
        <w:rPr>
          <w:rFonts w:ascii="Arial" w:hAnsi="Arial" w:cs="Arial"/>
          <w:lang w:val="en-GB"/>
        </w:rPr>
      </w:pPr>
      <w:r w:rsidRPr="00672EE9">
        <w:rPr>
          <w:rFonts w:ascii="Arial" w:hAnsi="Arial" w:cs="Arial"/>
          <w:lang w:val="en-GB"/>
        </w:rPr>
        <w:t>Closure</w:t>
      </w:r>
    </w:p>
    <w:p w14:paraId="66861722" w14:textId="77777777" w:rsidR="00CF48EE" w:rsidRPr="00672EE9" w:rsidRDefault="00CF48EE" w:rsidP="00CF48EE">
      <w:pPr>
        <w:pStyle w:val="Paragraph"/>
        <w:numPr>
          <w:ilvl w:val="0"/>
          <w:numId w:val="0"/>
        </w:numPr>
        <w:spacing w:before="0" w:after="0"/>
        <w:ind w:left="720"/>
        <w:rPr>
          <w:rFonts w:ascii="Arial" w:hAnsi="Arial" w:cs="Arial"/>
          <w:sz w:val="22"/>
          <w:szCs w:val="22"/>
          <w:lang w:val="en-GB"/>
        </w:rPr>
      </w:pPr>
    </w:p>
    <w:p w14:paraId="41325728" w14:textId="3A891B4D" w:rsidR="00CF48EE" w:rsidRPr="00672EE9" w:rsidRDefault="00CF48EE" w:rsidP="0029268E">
      <w:pPr>
        <w:pStyle w:val="NumParagraph"/>
        <w:numPr>
          <w:ilvl w:val="0"/>
          <w:numId w:val="19"/>
        </w:numPr>
        <w:spacing w:before="120" w:after="120"/>
        <w:outlineLvl w:val="1"/>
        <w:rPr>
          <w:rFonts w:ascii="Arial" w:hAnsi="Arial" w:cs="Arial"/>
          <w:b/>
          <w:lang w:val="en-GB"/>
        </w:rPr>
      </w:pPr>
      <w:bookmarkStart w:id="42" w:name="_Toc460881313"/>
      <w:r w:rsidRPr="00672EE9">
        <w:rPr>
          <w:rFonts w:ascii="Arial" w:hAnsi="Arial" w:cs="Arial"/>
          <w:b/>
          <w:lang w:val="en-GB"/>
        </w:rPr>
        <w:t xml:space="preserve">Evaluation of environmental impacts </w:t>
      </w:r>
      <w:r w:rsidR="003E025F" w:rsidRPr="00672EE9">
        <w:rPr>
          <w:rFonts w:ascii="Arial" w:hAnsi="Arial" w:cs="Arial"/>
          <w:b/>
          <w:lang w:val="en-GB"/>
        </w:rPr>
        <w:t>a</w:t>
      </w:r>
      <w:r w:rsidRPr="00672EE9">
        <w:rPr>
          <w:rFonts w:ascii="Arial" w:hAnsi="Arial" w:cs="Arial"/>
          <w:b/>
          <w:lang w:val="en-GB"/>
        </w:rPr>
        <w:t>gricultural research cent</w:t>
      </w:r>
      <w:r w:rsidR="003E025F" w:rsidRPr="00672EE9">
        <w:rPr>
          <w:rFonts w:ascii="Arial" w:hAnsi="Arial" w:cs="Arial"/>
          <w:b/>
          <w:lang w:val="en-GB"/>
        </w:rPr>
        <w:t>er</w:t>
      </w:r>
      <w:r w:rsidRPr="00672EE9">
        <w:rPr>
          <w:rFonts w:ascii="Arial" w:hAnsi="Arial" w:cs="Arial"/>
          <w:b/>
          <w:lang w:val="en-GB"/>
        </w:rPr>
        <w:t>s</w:t>
      </w:r>
      <w:bookmarkEnd w:id="42"/>
      <w:r w:rsidRPr="00672EE9">
        <w:rPr>
          <w:rFonts w:ascii="Arial" w:hAnsi="Arial" w:cs="Arial"/>
          <w:b/>
          <w:lang w:val="en-GB"/>
        </w:rPr>
        <w:t xml:space="preserve"> </w:t>
      </w:r>
    </w:p>
    <w:p w14:paraId="43467146" w14:textId="77777777" w:rsidR="00CF48EE" w:rsidRPr="00672EE9" w:rsidRDefault="00CF48EE" w:rsidP="00CF48EE">
      <w:pPr>
        <w:pStyle w:val="Paragraph"/>
        <w:numPr>
          <w:ilvl w:val="0"/>
          <w:numId w:val="0"/>
        </w:numPr>
        <w:spacing w:before="0" w:after="0"/>
        <w:rPr>
          <w:rFonts w:ascii="Arial" w:hAnsi="Arial" w:cs="Arial"/>
          <w:sz w:val="22"/>
          <w:szCs w:val="22"/>
          <w:lang w:val="en-GB"/>
        </w:rPr>
      </w:pPr>
    </w:p>
    <w:p w14:paraId="007458CF" w14:textId="6D3B1A30" w:rsidR="00CF48EE" w:rsidRPr="00672EE9" w:rsidRDefault="00CF48EE" w:rsidP="00861DA4">
      <w:pPr>
        <w:jc w:val="both"/>
        <w:rPr>
          <w:rFonts w:ascii="Arial" w:hAnsi="Arial" w:cs="Arial"/>
          <w:lang w:val="en-GB"/>
        </w:rPr>
      </w:pPr>
      <w:r w:rsidRPr="00672EE9">
        <w:rPr>
          <w:rFonts w:ascii="Arial" w:hAnsi="Arial" w:cs="Arial"/>
          <w:lang w:val="en-GB"/>
        </w:rPr>
        <w:t>The following table summarizes the main impacts identified for the agricultural resea</w:t>
      </w:r>
      <w:r w:rsidR="007D0FEB" w:rsidRPr="00672EE9">
        <w:rPr>
          <w:rFonts w:ascii="Arial" w:hAnsi="Arial" w:cs="Arial"/>
          <w:lang w:val="en-GB"/>
        </w:rPr>
        <w:t xml:space="preserve">rch </w:t>
      </w:r>
      <w:r w:rsidR="003E025F" w:rsidRPr="00672EE9">
        <w:rPr>
          <w:rFonts w:ascii="Arial" w:hAnsi="Arial" w:cs="Arial"/>
          <w:lang w:val="en-GB"/>
        </w:rPr>
        <w:t>center</w:t>
      </w:r>
      <w:r w:rsidR="007D0FEB" w:rsidRPr="00672EE9">
        <w:rPr>
          <w:rFonts w:ascii="Arial" w:hAnsi="Arial" w:cs="Arial"/>
          <w:lang w:val="en-GB"/>
        </w:rPr>
        <w:t>s</w:t>
      </w:r>
      <w:r w:rsidR="006C2776" w:rsidRPr="00672EE9">
        <w:rPr>
          <w:rFonts w:ascii="Arial" w:hAnsi="Arial" w:cs="Arial"/>
          <w:lang w:val="en-GB"/>
        </w:rPr>
        <w:t>’</w:t>
      </w:r>
      <w:r w:rsidR="007D0FEB" w:rsidRPr="00672EE9">
        <w:rPr>
          <w:rFonts w:ascii="Arial" w:hAnsi="Arial" w:cs="Arial"/>
          <w:lang w:val="en-GB"/>
        </w:rPr>
        <w:t xml:space="preserve"> construction phase:</w:t>
      </w:r>
    </w:p>
    <w:p w14:paraId="0A7FB087" w14:textId="78A9B41F" w:rsidR="007D0FEB" w:rsidRPr="00237411" w:rsidRDefault="007D0FEB" w:rsidP="007D0FEB">
      <w:pPr>
        <w:pStyle w:val="Caption"/>
        <w:keepNext/>
        <w:jc w:val="center"/>
        <w:rPr>
          <w:color w:val="auto"/>
          <w:sz w:val="20"/>
          <w:lang w:val="en-GB"/>
        </w:rPr>
      </w:pPr>
      <w:r w:rsidRPr="00237411">
        <w:rPr>
          <w:color w:val="auto"/>
          <w:sz w:val="20"/>
          <w:lang w:val="en-GB"/>
        </w:rPr>
        <w:t xml:space="preserve">Table </w:t>
      </w:r>
      <w:r w:rsidRPr="00237411">
        <w:rPr>
          <w:color w:val="auto"/>
          <w:sz w:val="20"/>
          <w:lang w:val="en-GB"/>
        </w:rPr>
        <w:fldChar w:fldCharType="begin"/>
      </w:r>
      <w:r w:rsidRPr="00237411">
        <w:rPr>
          <w:color w:val="auto"/>
          <w:sz w:val="20"/>
          <w:lang w:val="en-GB"/>
        </w:rPr>
        <w:instrText xml:space="preserve"> SEQ Tabla \* ARABIC </w:instrText>
      </w:r>
      <w:r w:rsidRPr="00237411">
        <w:rPr>
          <w:color w:val="auto"/>
          <w:sz w:val="20"/>
          <w:lang w:val="en-GB"/>
        </w:rPr>
        <w:fldChar w:fldCharType="separate"/>
      </w:r>
      <w:r w:rsidR="008918D8" w:rsidRPr="00237411">
        <w:rPr>
          <w:noProof/>
          <w:color w:val="auto"/>
          <w:sz w:val="20"/>
          <w:lang w:val="en-GB"/>
        </w:rPr>
        <w:t>10</w:t>
      </w:r>
      <w:r w:rsidRPr="00237411">
        <w:rPr>
          <w:color w:val="auto"/>
          <w:sz w:val="20"/>
          <w:lang w:val="en-GB"/>
        </w:rPr>
        <w:fldChar w:fldCharType="end"/>
      </w:r>
      <w:r w:rsidRPr="00237411">
        <w:rPr>
          <w:color w:val="auto"/>
          <w:sz w:val="20"/>
          <w:lang w:val="en-GB"/>
        </w:rPr>
        <w:t xml:space="preserve">: </w:t>
      </w:r>
      <w:r w:rsidR="00EE6A98" w:rsidRPr="00237411">
        <w:rPr>
          <w:color w:val="auto"/>
          <w:lang w:val="en-GB"/>
        </w:rPr>
        <w:t>Assessment</w:t>
      </w:r>
      <w:r w:rsidR="004165D6" w:rsidRPr="00237411">
        <w:rPr>
          <w:color w:val="auto"/>
          <w:lang w:val="en-GB"/>
        </w:rPr>
        <w:t xml:space="preserve"> </w:t>
      </w:r>
      <w:r w:rsidRPr="00237411">
        <w:rPr>
          <w:color w:val="auto"/>
          <w:sz w:val="20"/>
          <w:lang w:val="en-GB"/>
        </w:rPr>
        <w:t xml:space="preserve">of environmental impacts for the research </w:t>
      </w:r>
      <w:r w:rsidRPr="00237411">
        <w:rPr>
          <w:color w:val="auto"/>
          <w:sz w:val="20"/>
          <w:szCs w:val="20"/>
          <w:lang w:val="en-GB"/>
        </w:rPr>
        <w:t>cente</w:t>
      </w:r>
      <w:r w:rsidR="003E025F" w:rsidRPr="00237411">
        <w:rPr>
          <w:color w:val="auto"/>
          <w:sz w:val="20"/>
          <w:szCs w:val="20"/>
          <w:lang w:val="en-GB"/>
        </w:rPr>
        <w:t>r</w:t>
      </w:r>
      <w:r w:rsidRPr="00237411">
        <w:rPr>
          <w:color w:val="auto"/>
          <w:sz w:val="20"/>
          <w:lang w:val="en-GB"/>
        </w:rPr>
        <w:t xml:space="preserve"> construction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7"/>
        <w:gridCol w:w="2463"/>
        <w:gridCol w:w="1466"/>
        <w:gridCol w:w="2580"/>
      </w:tblGrid>
      <w:tr w:rsidR="00CF48EE" w:rsidRPr="005F6F06" w14:paraId="3E80576D" w14:textId="77777777" w:rsidTr="007D0FEB">
        <w:trPr>
          <w:tblHeader/>
          <w:jc w:val="center"/>
        </w:trPr>
        <w:tc>
          <w:tcPr>
            <w:tcW w:w="2777" w:type="dxa"/>
            <w:shd w:val="clear" w:color="auto" w:fill="808080"/>
            <w:vAlign w:val="center"/>
          </w:tcPr>
          <w:p w14:paraId="5FA3EEC7" w14:textId="77777777" w:rsidR="00CF48EE" w:rsidRPr="00672EE9" w:rsidRDefault="00CF48EE" w:rsidP="003D310E">
            <w:pPr>
              <w:rPr>
                <w:rFonts w:ascii="Arial" w:hAnsi="Arial" w:cs="Arial"/>
                <w:b/>
                <w:color w:val="FFFFFF" w:themeColor="background1"/>
                <w:sz w:val="20"/>
                <w:szCs w:val="20"/>
                <w:lang w:val="en-GB"/>
              </w:rPr>
            </w:pPr>
            <w:r w:rsidRPr="00672EE9">
              <w:rPr>
                <w:rFonts w:ascii="Arial" w:hAnsi="Arial" w:cs="Arial"/>
                <w:b/>
                <w:color w:val="FFFFFF" w:themeColor="background1"/>
                <w:sz w:val="20"/>
                <w:szCs w:val="20"/>
                <w:lang w:val="en-GB"/>
              </w:rPr>
              <w:t>Impact</w:t>
            </w:r>
          </w:p>
        </w:tc>
        <w:tc>
          <w:tcPr>
            <w:tcW w:w="2463" w:type="dxa"/>
            <w:shd w:val="clear" w:color="auto" w:fill="808080"/>
            <w:vAlign w:val="center"/>
          </w:tcPr>
          <w:p w14:paraId="2F0C356D" w14:textId="77777777" w:rsidR="00CF48EE" w:rsidRPr="00672EE9" w:rsidRDefault="00CF48EE" w:rsidP="003D310E">
            <w:pPr>
              <w:rPr>
                <w:rFonts w:ascii="Arial" w:hAnsi="Arial" w:cs="Arial"/>
                <w:b/>
                <w:color w:val="FFFFFF" w:themeColor="background1"/>
                <w:sz w:val="20"/>
                <w:szCs w:val="20"/>
                <w:lang w:val="en-GB"/>
              </w:rPr>
            </w:pPr>
            <w:r w:rsidRPr="00672EE9">
              <w:rPr>
                <w:rFonts w:ascii="Arial" w:hAnsi="Arial" w:cs="Arial"/>
                <w:b/>
                <w:color w:val="FFFFFF" w:themeColor="background1"/>
                <w:sz w:val="20"/>
                <w:szCs w:val="20"/>
                <w:lang w:val="en-GB"/>
              </w:rPr>
              <w:t>Description / assumptions</w:t>
            </w:r>
          </w:p>
        </w:tc>
        <w:tc>
          <w:tcPr>
            <w:tcW w:w="1466" w:type="dxa"/>
            <w:shd w:val="clear" w:color="auto" w:fill="808080"/>
            <w:vAlign w:val="center"/>
          </w:tcPr>
          <w:p w14:paraId="026A72C3" w14:textId="5F1E229A" w:rsidR="00CF48EE" w:rsidRPr="00672EE9" w:rsidRDefault="004165D6" w:rsidP="003D310E">
            <w:pPr>
              <w:rPr>
                <w:rFonts w:ascii="Arial" w:hAnsi="Arial" w:cs="Arial"/>
                <w:b/>
                <w:color w:val="FFFFFF" w:themeColor="background1"/>
                <w:sz w:val="20"/>
                <w:szCs w:val="20"/>
                <w:lang w:val="en-GB"/>
              </w:rPr>
            </w:pPr>
            <w:r w:rsidRPr="00672EE9">
              <w:rPr>
                <w:rFonts w:ascii="Arial" w:hAnsi="Arial" w:cs="Arial"/>
                <w:b/>
                <w:color w:val="FFFFFF" w:themeColor="background1"/>
                <w:sz w:val="20"/>
                <w:szCs w:val="20"/>
                <w:lang w:val="en-GB"/>
              </w:rPr>
              <w:t>Assessment</w:t>
            </w:r>
          </w:p>
        </w:tc>
        <w:tc>
          <w:tcPr>
            <w:tcW w:w="2580" w:type="dxa"/>
            <w:shd w:val="clear" w:color="auto" w:fill="808080"/>
            <w:vAlign w:val="center"/>
          </w:tcPr>
          <w:p w14:paraId="48C1665A" w14:textId="77777777" w:rsidR="00CF48EE" w:rsidRPr="00672EE9" w:rsidRDefault="00CF48EE" w:rsidP="003D310E">
            <w:pPr>
              <w:rPr>
                <w:rFonts w:ascii="Arial" w:hAnsi="Arial" w:cs="Arial"/>
                <w:b/>
                <w:color w:val="FFFFFF" w:themeColor="background1"/>
                <w:sz w:val="20"/>
                <w:szCs w:val="20"/>
                <w:lang w:val="en-GB"/>
              </w:rPr>
            </w:pPr>
            <w:r w:rsidRPr="00672EE9">
              <w:rPr>
                <w:rStyle w:val="shorttext"/>
                <w:rFonts w:ascii="Arial" w:hAnsi="Arial" w:cs="Arial"/>
                <w:b/>
                <w:color w:val="FFFFFF" w:themeColor="background1"/>
                <w:sz w:val="20"/>
                <w:szCs w:val="20"/>
                <w:lang w:val="en-GB"/>
              </w:rPr>
              <w:t>Need to apply prevention / mitigation measures</w:t>
            </w:r>
          </w:p>
        </w:tc>
      </w:tr>
      <w:tr w:rsidR="00CF48EE" w:rsidRPr="005F6F06" w14:paraId="2EAC0AE0" w14:textId="77777777" w:rsidTr="00EE6A98">
        <w:trPr>
          <w:jc w:val="center"/>
        </w:trPr>
        <w:tc>
          <w:tcPr>
            <w:tcW w:w="2777" w:type="dxa"/>
          </w:tcPr>
          <w:p w14:paraId="5CA6BB1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Increases in soil </w:t>
            </w:r>
            <w:r w:rsidRPr="00672EE9">
              <w:rPr>
                <w:rFonts w:ascii="Arial" w:hAnsi="Arial" w:cs="Arial"/>
                <w:sz w:val="20"/>
                <w:szCs w:val="20"/>
                <w:lang w:val="en-GB"/>
              </w:rPr>
              <w:lastRenderedPageBreak/>
              <w:t xml:space="preserve">contamination risks due to possible spills of fuel, lubricants and oils in the operation and transit of heavy machinery  </w:t>
            </w:r>
          </w:p>
          <w:p w14:paraId="0363B6E0" w14:textId="77777777" w:rsidR="00CF48EE" w:rsidRPr="00672EE9" w:rsidRDefault="00CF48EE" w:rsidP="003D310E">
            <w:pPr>
              <w:rPr>
                <w:rFonts w:ascii="Arial" w:hAnsi="Arial" w:cs="Arial"/>
                <w:sz w:val="20"/>
                <w:szCs w:val="20"/>
                <w:lang w:val="en-GB"/>
              </w:rPr>
            </w:pPr>
          </w:p>
        </w:tc>
        <w:tc>
          <w:tcPr>
            <w:tcW w:w="2463" w:type="dxa"/>
          </w:tcPr>
          <w:p w14:paraId="236B633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The operation on the </w:t>
            </w:r>
            <w:r w:rsidRPr="00672EE9">
              <w:rPr>
                <w:rFonts w:ascii="Arial" w:hAnsi="Arial" w:cs="Arial"/>
                <w:sz w:val="20"/>
                <w:szCs w:val="20"/>
                <w:lang w:val="en-GB"/>
              </w:rPr>
              <w:lastRenderedPageBreak/>
              <w:t xml:space="preserve">construction site of heavy machinery is anticipated, as is the transport of material and supplies to the work site.  </w:t>
            </w:r>
          </w:p>
        </w:tc>
        <w:tc>
          <w:tcPr>
            <w:tcW w:w="1466" w:type="dxa"/>
          </w:tcPr>
          <w:p w14:paraId="69CA763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 medium, </w:t>
            </w:r>
            <w:r w:rsidRPr="00672EE9">
              <w:rPr>
                <w:rFonts w:ascii="Arial" w:hAnsi="Arial" w:cs="Arial"/>
                <w:sz w:val="20"/>
                <w:szCs w:val="20"/>
                <w:lang w:val="en-GB"/>
              </w:rPr>
              <w:lastRenderedPageBreak/>
              <w:t>direct</w:t>
            </w:r>
            <w:r w:rsidR="00CD7C9D" w:rsidRPr="00672EE9">
              <w:rPr>
                <w:rFonts w:ascii="Arial" w:hAnsi="Arial" w:cs="Arial"/>
                <w:sz w:val="20"/>
                <w:szCs w:val="20"/>
                <w:lang w:val="en-GB"/>
              </w:rPr>
              <w:t>, temporary</w:t>
            </w:r>
          </w:p>
        </w:tc>
        <w:tc>
          <w:tcPr>
            <w:tcW w:w="2580" w:type="dxa"/>
          </w:tcPr>
          <w:p w14:paraId="17262D7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Having plans for </w:t>
            </w:r>
            <w:r w:rsidRPr="00672EE9">
              <w:rPr>
                <w:rFonts w:ascii="Arial" w:hAnsi="Arial" w:cs="Arial"/>
                <w:sz w:val="20"/>
                <w:szCs w:val="20"/>
                <w:lang w:val="en-GB"/>
              </w:rPr>
              <w:lastRenderedPageBreak/>
              <w:t>responding to contingencies, their application and having sites adequate for the final disposal of contaminated waste at a site authorized by the environmental au</w:t>
            </w:r>
            <w:r w:rsidR="007D0FEB" w:rsidRPr="00672EE9">
              <w:rPr>
                <w:rFonts w:ascii="Arial" w:hAnsi="Arial" w:cs="Arial"/>
                <w:sz w:val="20"/>
                <w:szCs w:val="20"/>
                <w:lang w:val="en-GB"/>
              </w:rPr>
              <w:t xml:space="preserve">thority  </w:t>
            </w:r>
          </w:p>
        </w:tc>
      </w:tr>
      <w:tr w:rsidR="00CF48EE" w:rsidRPr="005F6F06" w14:paraId="0D965C85" w14:textId="77777777" w:rsidTr="00EE6A98">
        <w:trPr>
          <w:jc w:val="center"/>
        </w:trPr>
        <w:tc>
          <w:tcPr>
            <w:tcW w:w="2777" w:type="dxa"/>
          </w:tcPr>
          <w:p w14:paraId="1929ED8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Increase of erosion risks due to land movement and/or alteration of natural or artificial drainage in the sites where civil works are to be realized  </w:t>
            </w:r>
          </w:p>
        </w:tc>
        <w:tc>
          <w:tcPr>
            <w:tcW w:w="2463" w:type="dxa"/>
          </w:tcPr>
          <w:p w14:paraId="7889DF5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Construction activities are anticipated in savannah areas which are flat or have only a slight slope or moderate slope, which ma</w:t>
            </w:r>
            <w:r w:rsidR="007D0FEB" w:rsidRPr="00672EE9">
              <w:rPr>
                <w:rFonts w:ascii="Arial" w:hAnsi="Arial" w:cs="Arial"/>
                <w:sz w:val="20"/>
                <w:szCs w:val="20"/>
                <w:lang w:val="en-GB"/>
              </w:rPr>
              <w:t xml:space="preserve">y be susceptible to flooding.  </w:t>
            </w:r>
          </w:p>
        </w:tc>
        <w:tc>
          <w:tcPr>
            <w:tcW w:w="1466" w:type="dxa"/>
          </w:tcPr>
          <w:p w14:paraId="5C4A904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580" w:type="dxa"/>
          </w:tcPr>
          <w:p w14:paraId="338EEFE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Care for considering in the design the existence of adequate rain drainage systems and erosion control works when needed </w:t>
            </w:r>
          </w:p>
        </w:tc>
      </w:tr>
      <w:tr w:rsidR="00CF48EE" w:rsidRPr="005F6F06" w14:paraId="7D3DD9CB" w14:textId="77777777" w:rsidTr="007D0FEB">
        <w:trPr>
          <w:jc w:val="center"/>
        </w:trPr>
        <w:tc>
          <w:tcPr>
            <w:tcW w:w="2777" w:type="dxa"/>
          </w:tcPr>
          <w:p w14:paraId="5C68077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Generation of solid domestic waste from the day-to-day activities of construction staff </w:t>
            </w:r>
          </w:p>
        </w:tc>
        <w:tc>
          <w:tcPr>
            <w:tcW w:w="2463" w:type="dxa"/>
          </w:tcPr>
          <w:p w14:paraId="1DF48149" w14:textId="21700EC9"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It is anticipated that the construction activities not require the installation of camp sites especially designed for this purpose and that staff employ the services present in t</w:t>
            </w:r>
            <w:r w:rsidR="007D0FEB" w:rsidRPr="00672EE9">
              <w:rPr>
                <w:rFonts w:ascii="Arial" w:hAnsi="Arial" w:cs="Arial"/>
                <w:sz w:val="20"/>
                <w:szCs w:val="20"/>
                <w:lang w:val="en-GB"/>
              </w:rPr>
              <w:t xml:space="preserve">he town or at the Ebini </w:t>
            </w:r>
            <w:r w:rsidR="003E025F" w:rsidRPr="00672EE9">
              <w:rPr>
                <w:rFonts w:ascii="Arial" w:hAnsi="Arial" w:cs="Arial"/>
                <w:sz w:val="20"/>
                <w:szCs w:val="20"/>
                <w:lang w:val="en-GB"/>
              </w:rPr>
              <w:t>center</w:t>
            </w:r>
            <w:r w:rsidR="007D0FEB" w:rsidRPr="00672EE9">
              <w:rPr>
                <w:rFonts w:ascii="Arial" w:hAnsi="Arial" w:cs="Arial"/>
                <w:sz w:val="20"/>
                <w:szCs w:val="20"/>
                <w:lang w:val="en-GB"/>
              </w:rPr>
              <w:t>.</w:t>
            </w:r>
          </w:p>
        </w:tc>
        <w:tc>
          <w:tcPr>
            <w:tcW w:w="1466" w:type="dxa"/>
          </w:tcPr>
          <w:p w14:paraId="4810817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r w:rsidR="00CD7C9D" w:rsidRPr="00672EE9">
              <w:rPr>
                <w:rFonts w:ascii="Arial" w:hAnsi="Arial" w:cs="Arial"/>
                <w:sz w:val="20"/>
                <w:szCs w:val="20"/>
                <w:lang w:val="en-GB"/>
              </w:rPr>
              <w:t>, temporary</w:t>
            </w:r>
          </w:p>
        </w:tc>
        <w:tc>
          <w:tcPr>
            <w:tcW w:w="2580" w:type="dxa"/>
          </w:tcPr>
          <w:p w14:paraId="3C42C78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To have, in all work areas, procedures for the selection, collection and delivery of solid waste to the local services </w:t>
            </w:r>
          </w:p>
          <w:p w14:paraId="68ED936E" w14:textId="77777777" w:rsidR="00CF48EE" w:rsidRPr="00672EE9" w:rsidRDefault="00CF48EE" w:rsidP="003D310E">
            <w:pPr>
              <w:rPr>
                <w:rFonts w:ascii="Arial" w:hAnsi="Arial" w:cs="Arial"/>
                <w:sz w:val="20"/>
                <w:szCs w:val="20"/>
                <w:lang w:val="en-GB"/>
              </w:rPr>
            </w:pPr>
          </w:p>
        </w:tc>
      </w:tr>
      <w:tr w:rsidR="00CF48EE" w:rsidRPr="005F6F06" w14:paraId="582D154B" w14:textId="77777777" w:rsidTr="00EE6A98">
        <w:trPr>
          <w:jc w:val="center"/>
        </w:trPr>
        <w:tc>
          <w:tcPr>
            <w:tcW w:w="2777" w:type="dxa"/>
          </w:tcPr>
          <w:p w14:paraId="48D9441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 in demand for water from construction activities  </w:t>
            </w:r>
          </w:p>
          <w:p w14:paraId="52163697" w14:textId="77777777" w:rsidR="00CF48EE" w:rsidRPr="00672EE9" w:rsidRDefault="00CF48EE" w:rsidP="003D310E">
            <w:pPr>
              <w:rPr>
                <w:rFonts w:ascii="Arial" w:hAnsi="Arial" w:cs="Arial"/>
                <w:sz w:val="20"/>
                <w:szCs w:val="20"/>
                <w:lang w:val="en-GB"/>
              </w:rPr>
            </w:pPr>
          </w:p>
          <w:p w14:paraId="393931F2" w14:textId="77777777" w:rsidR="00CF48EE" w:rsidRPr="00672EE9" w:rsidRDefault="00CF48EE" w:rsidP="003D310E">
            <w:pPr>
              <w:rPr>
                <w:rFonts w:ascii="Arial" w:hAnsi="Arial" w:cs="Arial"/>
                <w:sz w:val="20"/>
                <w:szCs w:val="20"/>
                <w:lang w:val="en-GB"/>
              </w:rPr>
            </w:pPr>
          </w:p>
        </w:tc>
        <w:tc>
          <w:tcPr>
            <w:tcW w:w="2463" w:type="dxa"/>
          </w:tcPr>
          <w:p w14:paraId="623DEAC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It is anticipated that construction activities demand the use of w</w:t>
            </w:r>
            <w:r w:rsidR="00CD7C9D" w:rsidRPr="00672EE9">
              <w:rPr>
                <w:rFonts w:ascii="Arial" w:hAnsi="Arial" w:cs="Arial"/>
                <w:sz w:val="20"/>
                <w:szCs w:val="20"/>
                <w:lang w:val="en-GB"/>
              </w:rPr>
              <w:t>ater from local supply sources like wells.</w:t>
            </w:r>
          </w:p>
          <w:p w14:paraId="7C63BFC8" w14:textId="77777777" w:rsidR="00CF48EE" w:rsidRPr="00672EE9" w:rsidRDefault="00CF48EE" w:rsidP="003D310E">
            <w:pPr>
              <w:rPr>
                <w:rFonts w:ascii="Arial" w:hAnsi="Arial" w:cs="Arial"/>
                <w:sz w:val="20"/>
                <w:szCs w:val="20"/>
                <w:lang w:val="en-GB"/>
              </w:rPr>
            </w:pPr>
          </w:p>
        </w:tc>
        <w:tc>
          <w:tcPr>
            <w:tcW w:w="1466" w:type="dxa"/>
          </w:tcPr>
          <w:p w14:paraId="19C15B6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r w:rsidR="00CD7C9D" w:rsidRPr="00672EE9">
              <w:rPr>
                <w:rFonts w:ascii="Arial" w:hAnsi="Arial" w:cs="Arial"/>
                <w:sz w:val="20"/>
                <w:szCs w:val="20"/>
                <w:lang w:val="en-GB"/>
              </w:rPr>
              <w:t>, temporary</w:t>
            </w:r>
          </w:p>
        </w:tc>
        <w:tc>
          <w:tcPr>
            <w:tcW w:w="2580" w:type="dxa"/>
          </w:tcPr>
          <w:p w14:paraId="29DC997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Rational use of the resource</w:t>
            </w:r>
          </w:p>
          <w:p w14:paraId="0EF77D23" w14:textId="77777777" w:rsidR="00CF48EE" w:rsidRPr="00672EE9" w:rsidRDefault="00CF48EE" w:rsidP="003D310E">
            <w:pPr>
              <w:rPr>
                <w:rFonts w:ascii="Arial" w:hAnsi="Arial" w:cs="Arial"/>
                <w:sz w:val="20"/>
                <w:szCs w:val="20"/>
                <w:lang w:val="en-GB"/>
              </w:rPr>
            </w:pPr>
          </w:p>
          <w:p w14:paraId="47886F9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Control of water </w:t>
            </w:r>
            <w:r w:rsidR="007D0FEB" w:rsidRPr="00672EE9">
              <w:rPr>
                <w:rFonts w:ascii="Arial" w:hAnsi="Arial" w:cs="Arial"/>
                <w:sz w:val="20"/>
                <w:szCs w:val="20"/>
                <w:lang w:val="en-GB"/>
              </w:rPr>
              <w:t>use for construction activities</w:t>
            </w:r>
          </w:p>
        </w:tc>
      </w:tr>
      <w:tr w:rsidR="00CF48EE" w:rsidRPr="005F6F06" w14:paraId="7D7A9F3F" w14:textId="77777777" w:rsidTr="007D0FEB">
        <w:trPr>
          <w:jc w:val="center"/>
        </w:trPr>
        <w:tc>
          <w:tcPr>
            <w:tcW w:w="2777" w:type="dxa"/>
          </w:tcPr>
          <w:p w14:paraId="5496D59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Alteration of landscape and flora </w:t>
            </w:r>
          </w:p>
        </w:tc>
        <w:tc>
          <w:tcPr>
            <w:tcW w:w="2463" w:type="dxa"/>
          </w:tcPr>
          <w:p w14:paraId="398D82B6" w14:textId="62F402DE"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Considered is the likelihood of alteration of the landscape and fauna due to the construction of the </w:t>
            </w:r>
            <w:r w:rsidR="003E025F" w:rsidRPr="00672EE9">
              <w:rPr>
                <w:rFonts w:ascii="Arial" w:hAnsi="Arial" w:cs="Arial"/>
                <w:sz w:val="20"/>
                <w:szCs w:val="20"/>
                <w:lang w:val="en-GB"/>
              </w:rPr>
              <w:t>center</w:t>
            </w:r>
            <w:r w:rsidRPr="00672EE9">
              <w:rPr>
                <w:rFonts w:ascii="Arial" w:hAnsi="Arial" w:cs="Arial"/>
                <w:sz w:val="20"/>
                <w:szCs w:val="20"/>
                <w:lang w:val="en-GB"/>
              </w:rPr>
              <w:t xml:space="preserve"> in Region 9, Manari.</w:t>
            </w:r>
          </w:p>
        </w:tc>
        <w:tc>
          <w:tcPr>
            <w:tcW w:w="1466" w:type="dxa"/>
          </w:tcPr>
          <w:p w14:paraId="04DC4D1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direct</w:t>
            </w:r>
          </w:p>
        </w:tc>
        <w:tc>
          <w:tcPr>
            <w:tcW w:w="2580" w:type="dxa"/>
          </w:tcPr>
          <w:p w14:paraId="128573E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Care for the landscape design to be compatible with the surroundings and with the use of soil patterns corre</w:t>
            </w:r>
            <w:r w:rsidR="007D0FEB" w:rsidRPr="00672EE9">
              <w:rPr>
                <w:rFonts w:ascii="Arial" w:hAnsi="Arial" w:cs="Arial"/>
                <w:sz w:val="20"/>
                <w:szCs w:val="20"/>
                <w:lang w:val="en-GB"/>
              </w:rPr>
              <w:t xml:space="preserve">sponding to the location site  </w:t>
            </w:r>
          </w:p>
          <w:p w14:paraId="24BCEA0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Limiting effects to what is </w:t>
            </w:r>
            <w:r w:rsidRPr="00672EE9">
              <w:rPr>
                <w:rFonts w:ascii="Arial" w:hAnsi="Arial" w:cs="Arial"/>
                <w:sz w:val="20"/>
                <w:szCs w:val="20"/>
                <w:lang w:val="en-GB"/>
              </w:rPr>
              <w:lastRenderedPageBreak/>
              <w:t>strictly necess</w:t>
            </w:r>
            <w:r w:rsidR="007D0FEB" w:rsidRPr="00672EE9">
              <w:rPr>
                <w:rFonts w:ascii="Arial" w:hAnsi="Arial" w:cs="Arial"/>
                <w:sz w:val="20"/>
                <w:szCs w:val="20"/>
                <w:lang w:val="en-GB"/>
              </w:rPr>
              <w:t xml:space="preserve">ary as per the design </w:t>
            </w:r>
          </w:p>
          <w:p w14:paraId="7E6B828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Apply assessment of the flora and fauna </w:t>
            </w:r>
            <w:r w:rsidR="007D0FEB" w:rsidRPr="00672EE9">
              <w:rPr>
                <w:rFonts w:ascii="Arial" w:hAnsi="Arial" w:cs="Arial"/>
                <w:sz w:val="20"/>
                <w:szCs w:val="20"/>
                <w:lang w:val="en-GB"/>
              </w:rPr>
              <w:t>habitat before the construction</w:t>
            </w:r>
          </w:p>
        </w:tc>
      </w:tr>
      <w:tr w:rsidR="00CF48EE" w:rsidRPr="00672EE9" w14:paraId="37A67F2F" w14:textId="77777777" w:rsidTr="007D0FEB">
        <w:trPr>
          <w:trHeight w:val="1998"/>
          <w:jc w:val="center"/>
        </w:trPr>
        <w:tc>
          <w:tcPr>
            <w:tcW w:w="2777" w:type="dxa"/>
          </w:tcPr>
          <w:p w14:paraId="643C34F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Moving of soil during ground preparation works </w:t>
            </w:r>
          </w:p>
        </w:tc>
        <w:tc>
          <w:tcPr>
            <w:tcW w:w="2463" w:type="dxa"/>
          </w:tcPr>
          <w:p w14:paraId="74C9A68C" w14:textId="2C8E751B"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soil will be moved only within the area delimited for the establishment of the infrastructure of the agric</w:t>
            </w:r>
            <w:r w:rsidR="007D0FEB" w:rsidRPr="00672EE9">
              <w:rPr>
                <w:rFonts w:ascii="Arial" w:hAnsi="Arial" w:cs="Arial"/>
                <w:sz w:val="20"/>
                <w:szCs w:val="20"/>
                <w:lang w:val="en-GB"/>
              </w:rPr>
              <w:t xml:space="preserve">ultural </w:t>
            </w:r>
            <w:r w:rsidR="003E025F" w:rsidRPr="00672EE9">
              <w:rPr>
                <w:rFonts w:ascii="Arial" w:hAnsi="Arial" w:cs="Arial"/>
                <w:sz w:val="20"/>
                <w:szCs w:val="20"/>
                <w:lang w:val="en-GB"/>
              </w:rPr>
              <w:t>center</w:t>
            </w:r>
            <w:r w:rsidR="007D0FEB" w:rsidRPr="00672EE9">
              <w:rPr>
                <w:rFonts w:ascii="Arial" w:hAnsi="Arial" w:cs="Arial"/>
                <w:sz w:val="20"/>
                <w:szCs w:val="20"/>
                <w:lang w:val="en-GB"/>
              </w:rPr>
              <w:t xml:space="preserve">s. </w:t>
            </w:r>
          </w:p>
        </w:tc>
        <w:tc>
          <w:tcPr>
            <w:tcW w:w="1466" w:type="dxa"/>
          </w:tcPr>
          <w:p w14:paraId="7707447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direct</w:t>
            </w:r>
            <w:r w:rsidR="00CD7C9D" w:rsidRPr="00672EE9">
              <w:rPr>
                <w:rFonts w:ascii="Arial" w:hAnsi="Arial" w:cs="Arial"/>
                <w:sz w:val="20"/>
                <w:szCs w:val="20"/>
                <w:lang w:val="en-GB"/>
              </w:rPr>
              <w:t>, temporary</w:t>
            </w:r>
          </w:p>
        </w:tc>
        <w:tc>
          <w:tcPr>
            <w:tcW w:w="2580" w:type="dxa"/>
          </w:tcPr>
          <w:p w14:paraId="6CDB645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None</w:t>
            </w:r>
          </w:p>
        </w:tc>
      </w:tr>
      <w:tr w:rsidR="00CF48EE" w:rsidRPr="005F6F06" w14:paraId="5A833591" w14:textId="77777777" w:rsidTr="007D0FEB">
        <w:trPr>
          <w:jc w:val="center"/>
        </w:trPr>
        <w:tc>
          <w:tcPr>
            <w:tcW w:w="2777" w:type="dxa"/>
          </w:tcPr>
          <w:p w14:paraId="0969EC7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Generation of dust and noise / vibration during the works for preparing the ground (through moving of soil or as a result of the tra</w:t>
            </w:r>
            <w:r w:rsidR="007D0FEB" w:rsidRPr="00672EE9">
              <w:rPr>
                <w:rFonts w:ascii="Arial" w:hAnsi="Arial" w:cs="Arial"/>
                <w:sz w:val="20"/>
                <w:szCs w:val="20"/>
                <w:lang w:val="en-GB"/>
              </w:rPr>
              <w:t xml:space="preserve">nsit of vehicles / equipment)  </w:t>
            </w:r>
          </w:p>
        </w:tc>
        <w:tc>
          <w:tcPr>
            <w:tcW w:w="2463" w:type="dxa"/>
          </w:tcPr>
          <w:p w14:paraId="3FA25D03" w14:textId="60885944"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use of heavy machinery is anticipated, as is the moving of soil restricted to the limits of the site or the zone delimited for the establishment of the </w:t>
            </w:r>
            <w:r w:rsidR="003E025F" w:rsidRPr="00672EE9">
              <w:rPr>
                <w:rFonts w:ascii="Arial" w:hAnsi="Arial" w:cs="Arial"/>
                <w:sz w:val="20"/>
                <w:szCs w:val="20"/>
                <w:lang w:val="en-GB"/>
              </w:rPr>
              <w:t>center</w:t>
            </w:r>
            <w:r w:rsidRPr="00672EE9">
              <w:rPr>
                <w:rFonts w:ascii="Arial" w:hAnsi="Arial" w:cs="Arial"/>
                <w:sz w:val="20"/>
                <w:szCs w:val="20"/>
                <w:lang w:val="en-GB"/>
              </w:rPr>
              <w:t xml:space="preserve">s. </w:t>
            </w:r>
          </w:p>
        </w:tc>
        <w:tc>
          <w:tcPr>
            <w:tcW w:w="1466" w:type="dxa"/>
          </w:tcPr>
          <w:p w14:paraId="52D7219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direct</w:t>
            </w:r>
            <w:r w:rsidR="00CD7C9D" w:rsidRPr="00672EE9">
              <w:rPr>
                <w:rFonts w:ascii="Arial" w:hAnsi="Arial" w:cs="Arial"/>
                <w:sz w:val="20"/>
                <w:szCs w:val="20"/>
                <w:lang w:val="en-GB"/>
              </w:rPr>
              <w:t>, temporary</w:t>
            </w:r>
          </w:p>
        </w:tc>
        <w:tc>
          <w:tcPr>
            <w:tcW w:w="2580" w:type="dxa"/>
          </w:tcPr>
          <w:p w14:paraId="223188F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Preventive and corrective maintenance of machinery and equipment </w:t>
            </w:r>
          </w:p>
          <w:p w14:paraId="616001AF" w14:textId="77777777" w:rsidR="00CF48EE" w:rsidRPr="00672EE9" w:rsidRDefault="00CF48EE" w:rsidP="003D310E">
            <w:pPr>
              <w:rPr>
                <w:rFonts w:ascii="Arial" w:hAnsi="Arial" w:cs="Arial"/>
                <w:sz w:val="20"/>
                <w:szCs w:val="20"/>
                <w:lang w:val="en-GB"/>
              </w:rPr>
            </w:pPr>
          </w:p>
          <w:p w14:paraId="3B2D78E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Based on the availability of water, wetting the areas of</w:t>
            </w:r>
            <w:r w:rsidR="007D0FEB" w:rsidRPr="00672EE9">
              <w:rPr>
                <w:rFonts w:ascii="Arial" w:hAnsi="Arial" w:cs="Arial"/>
                <w:sz w:val="20"/>
                <w:szCs w:val="20"/>
                <w:lang w:val="en-GB"/>
              </w:rPr>
              <w:t xml:space="preserve"> vehicle transit </w:t>
            </w:r>
          </w:p>
        </w:tc>
      </w:tr>
      <w:tr w:rsidR="00CF48EE" w:rsidRPr="005F6F06" w14:paraId="0E92C09E" w14:textId="77777777" w:rsidTr="00EE6A98">
        <w:trPr>
          <w:jc w:val="center"/>
        </w:trPr>
        <w:tc>
          <w:tcPr>
            <w:tcW w:w="2777" w:type="dxa"/>
          </w:tcPr>
          <w:p w14:paraId="76AACFB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Generation of solid waste from remains of construction material (cement, concrete, iron, boxes, bags and other packaging, etc.) </w:t>
            </w:r>
          </w:p>
          <w:p w14:paraId="11F0A496" w14:textId="77777777" w:rsidR="00CF48EE" w:rsidRPr="00672EE9" w:rsidRDefault="00CF48EE" w:rsidP="003D310E">
            <w:pPr>
              <w:rPr>
                <w:rFonts w:ascii="Arial" w:hAnsi="Arial" w:cs="Arial"/>
                <w:sz w:val="20"/>
                <w:szCs w:val="20"/>
                <w:lang w:val="en-GB"/>
              </w:rPr>
            </w:pPr>
          </w:p>
        </w:tc>
        <w:tc>
          <w:tcPr>
            <w:tcW w:w="2463" w:type="dxa"/>
          </w:tcPr>
          <w:p w14:paraId="57E6CC0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It is anticipated that the construction activities generate construction material waste. </w:t>
            </w:r>
          </w:p>
        </w:tc>
        <w:tc>
          <w:tcPr>
            <w:tcW w:w="1466" w:type="dxa"/>
          </w:tcPr>
          <w:p w14:paraId="4C2D476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direct</w:t>
            </w:r>
          </w:p>
        </w:tc>
        <w:tc>
          <w:tcPr>
            <w:tcW w:w="2580" w:type="dxa"/>
          </w:tcPr>
          <w:p w14:paraId="001A5DF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Planning of activities, compliance with local stipulations, and requests for the applicable authorization to dispose </w:t>
            </w:r>
            <w:r w:rsidR="007D0FEB" w:rsidRPr="00672EE9">
              <w:rPr>
                <w:rFonts w:ascii="Arial" w:hAnsi="Arial" w:cs="Arial"/>
                <w:sz w:val="20"/>
                <w:szCs w:val="20"/>
                <w:lang w:val="en-GB"/>
              </w:rPr>
              <w:t>of this waste in adequate sites</w:t>
            </w:r>
          </w:p>
        </w:tc>
      </w:tr>
      <w:tr w:rsidR="00CF48EE" w:rsidRPr="005F6F06" w14:paraId="4177B788" w14:textId="77777777" w:rsidTr="00EE6A98">
        <w:trPr>
          <w:jc w:val="center"/>
        </w:trPr>
        <w:tc>
          <w:tcPr>
            <w:tcW w:w="2777" w:type="dxa"/>
          </w:tcPr>
          <w:p w14:paraId="2EF42D9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Risks of work accidents due to inadequate hygiene and </w:t>
            </w:r>
            <w:r w:rsidR="007D0FEB" w:rsidRPr="00672EE9">
              <w:rPr>
                <w:rFonts w:ascii="Arial" w:hAnsi="Arial" w:cs="Arial"/>
                <w:sz w:val="20"/>
                <w:szCs w:val="20"/>
                <w:lang w:val="en-GB"/>
              </w:rPr>
              <w:t xml:space="preserve">occupational safety practices  </w:t>
            </w:r>
          </w:p>
        </w:tc>
        <w:tc>
          <w:tcPr>
            <w:tcW w:w="2463" w:type="dxa"/>
          </w:tcPr>
          <w:p w14:paraId="6886BB6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Work accidents are considered possible. </w:t>
            </w:r>
          </w:p>
          <w:p w14:paraId="13D13D63" w14:textId="77777777" w:rsidR="00CF48EE" w:rsidRPr="00672EE9" w:rsidRDefault="00CF48EE" w:rsidP="003D310E">
            <w:pPr>
              <w:rPr>
                <w:rFonts w:ascii="Arial" w:hAnsi="Arial" w:cs="Arial"/>
                <w:sz w:val="20"/>
                <w:szCs w:val="20"/>
                <w:lang w:val="en-GB"/>
              </w:rPr>
            </w:pPr>
          </w:p>
        </w:tc>
        <w:tc>
          <w:tcPr>
            <w:tcW w:w="1466" w:type="dxa"/>
          </w:tcPr>
          <w:p w14:paraId="5D2CAAF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direct</w:t>
            </w:r>
            <w:r w:rsidR="00CD7C9D" w:rsidRPr="00672EE9">
              <w:rPr>
                <w:rFonts w:ascii="Arial" w:hAnsi="Arial" w:cs="Arial"/>
                <w:sz w:val="20"/>
                <w:szCs w:val="20"/>
                <w:lang w:val="en-GB"/>
              </w:rPr>
              <w:t>, temporary</w:t>
            </w:r>
          </w:p>
        </w:tc>
        <w:tc>
          <w:tcPr>
            <w:tcW w:w="2580" w:type="dxa"/>
          </w:tcPr>
          <w:p w14:paraId="15A6F7A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Contracting companies must have hygiene and occupational s</w:t>
            </w:r>
            <w:r w:rsidR="007D0FEB" w:rsidRPr="00672EE9">
              <w:rPr>
                <w:rFonts w:ascii="Arial" w:hAnsi="Arial" w:cs="Arial"/>
                <w:sz w:val="20"/>
                <w:szCs w:val="20"/>
                <w:lang w:val="en-GB"/>
              </w:rPr>
              <w:t xml:space="preserve">afety protocols and practices. </w:t>
            </w:r>
          </w:p>
        </w:tc>
      </w:tr>
      <w:tr w:rsidR="00CF48EE" w:rsidRPr="005F6F06" w14:paraId="5DA3AE4F" w14:textId="77777777" w:rsidTr="00EE6A98">
        <w:trPr>
          <w:jc w:val="center"/>
        </w:trPr>
        <w:tc>
          <w:tcPr>
            <w:tcW w:w="2777" w:type="dxa"/>
          </w:tcPr>
          <w:p w14:paraId="28C8AB8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Generation of temporary employment in construction activities  </w:t>
            </w:r>
          </w:p>
          <w:p w14:paraId="3569530E" w14:textId="77777777" w:rsidR="00CF48EE" w:rsidRPr="00672EE9" w:rsidRDefault="00CF48EE" w:rsidP="003D310E">
            <w:pPr>
              <w:rPr>
                <w:rFonts w:ascii="Arial" w:hAnsi="Arial" w:cs="Arial"/>
                <w:sz w:val="20"/>
                <w:szCs w:val="20"/>
                <w:lang w:val="en-GB"/>
              </w:rPr>
            </w:pPr>
          </w:p>
        </w:tc>
        <w:tc>
          <w:tcPr>
            <w:tcW w:w="2463" w:type="dxa"/>
          </w:tcPr>
          <w:p w14:paraId="24A400F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It is anticipated that during construction, local manual labour be employed. </w:t>
            </w:r>
          </w:p>
        </w:tc>
        <w:tc>
          <w:tcPr>
            <w:tcW w:w="1466" w:type="dxa"/>
          </w:tcPr>
          <w:p w14:paraId="42C635D6" w14:textId="77777777" w:rsidR="00CF48EE" w:rsidRPr="00672EE9" w:rsidRDefault="00CD7C9D" w:rsidP="003D310E">
            <w:pPr>
              <w:rPr>
                <w:rFonts w:ascii="Arial" w:hAnsi="Arial" w:cs="Arial"/>
                <w:sz w:val="20"/>
                <w:szCs w:val="20"/>
                <w:lang w:val="en-GB"/>
              </w:rPr>
            </w:pPr>
            <w:r w:rsidRPr="00672EE9">
              <w:rPr>
                <w:rFonts w:ascii="Arial" w:hAnsi="Arial" w:cs="Arial"/>
                <w:sz w:val="20"/>
                <w:szCs w:val="20"/>
                <w:lang w:val="en-GB"/>
              </w:rPr>
              <w:t>(+) medium, direct, temporary</w:t>
            </w:r>
          </w:p>
        </w:tc>
        <w:tc>
          <w:tcPr>
            <w:tcW w:w="2580" w:type="dxa"/>
          </w:tcPr>
          <w:p w14:paraId="490C235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company in charge of construction must develop a plan for contracting local manual labour. </w:t>
            </w:r>
          </w:p>
          <w:p w14:paraId="71B591B5" w14:textId="77777777" w:rsidR="00CF48EE" w:rsidRPr="00672EE9" w:rsidRDefault="00CF48EE" w:rsidP="003D310E">
            <w:pPr>
              <w:rPr>
                <w:rFonts w:ascii="Arial" w:hAnsi="Arial" w:cs="Arial"/>
                <w:sz w:val="20"/>
                <w:szCs w:val="20"/>
                <w:lang w:val="en-GB"/>
              </w:rPr>
            </w:pPr>
          </w:p>
        </w:tc>
      </w:tr>
    </w:tbl>
    <w:p w14:paraId="6B62F991" w14:textId="77777777" w:rsidR="00CF48EE" w:rsidRPr="00672EE9" w:rsidRDefault="00CF48EE" w:rsidP="00CF48EE">
      <w:pPr>
        <w:rPr>
          <w:rFonts w:ascii="Arial" w:hAnsi="Arial" w:cs="Arial"/>
          <w:lang w:val="en-GB"/>
        </w:rPr>
      </w:pPr>
    </w:p>
    <w:p w14:paraId="47828174" w14:textId="40E2F562" w:rsidR="00CF48EE" w:rsidRPr="00672EE9" w:rsidRDefault="00CF48EE" w:rsidP="00CF48EE">
      <w:pPr>
        <w:jc w:val="both"/>
        <w:rPr>
          <w:rFonts w:ascii="Arial" w:hAnsi="Arial" w:cs="Arial"/>
          <w:lang w:val="en-GB"/>
        </w:rPr>
      </w:pPr>
      <w:r w:rsidRPr="00672EE9">
        <w:rPr>
          <w:rFonts w:ascii="Arial" w:hAnsi="Arial" w:cs="Arial"/>
          <w:lang w:val="en-GB"/>
        </w:rPr>
        <w:t xml:space="preserve">The table indicates that in general the impacts typical of any civil construction activity may be expected, with the most important ones being related to effects on the soil in the savannah, the use of water in this phase and the construction activities and risks they generate. No considerable </w:t>
      </w:r>
      <w:r w:rsidR="0078595F">
        <w:rPr>
          <w:rFonts w:ascii="Arial" w:hAnsi="Arial" w:cs="Arial"/>
          <w:lang w:val="en-GB"/>
        </w:rPr>
        <w:t xml:space="preserve">positive impacts are expected. </w:t>
      </w:r>
    </w:p>
    <w:p w14:paraId="74AD1FCC" w14:textId="3D1202E3" w:rsidR="00CF48EE" w:rsidRPr="00672EE9" w:rsidRDefault="00CF48EE" w:rsidP="007D0FEB">
      <w:pPr>
        <w:jc w:val="both"/>
        <w:rPr>
          <w:rFonts w:ascii="Arial" w:hAnsi="Arial"/>
          <w:sz w:val="20"/>
          <w:lang w:val="en-GB"/>
        </w:rPr>
      </w:pPr>
      <w:r w:rsidRPr="00672EE9">
        <w:rPr>
          <w:rFonts w:ascii="Arial" w:hAnsi="Arial" w:cs="Arial"/>
          <w:lang w:val="en-GB"/>
        </w:rPr>
        <w:t xml:space="preserve">The following table summarizes the main impacts identified for the </w:t>
      </w:r>
      <w:r w:rsidR="007D0FEB" w:rsidRPr="00672EE9">
        <w:rPr>
          <w:rFonts w:ascii="Arial" w:hAnsi="Arial" w:cs="Arial"/>
          <w:lang w:val="en-GB"/>
        </w:rPr>
        <w:t xml:space="preserve">operation phase of the </w:t>
      </w:r>
      <w:r w:rsidR="003E025F" w:rsidRPr="00672EE9">
        <w:rPr>
          <w:rFonts w:ascii="Arial" w:hAnsi="Arial" w:cs="Arial"/>
          <w:lang w:val="en-GB"/>
        </w:rPr>
        <w:t>center</w:t>
      </w:r>
      <w:r w:rsidR="007D0FEB" w:rsidRPr="00672EE9">
        <w:rPr>
          <w:rFonts w:ascii="Arial" w:hAnsi="Arial" w:cs="Arial"/>
          <w:lang w:val="en-GB"/>
        </w:rPr>
        <w:t>s:</w:t>
      </w:r>
    </w:p>
    <w:p w14:paraId="30A9BB17" w14:textId="3D0BA5DF" w:rsidR="007D0FEB" w:rsidRPr="00237411" w:rsidRDefault="007D0FEB" w:rsidP="007D0FEB">
      <w:pPr>
        <w:pStyle w:val="Caption"/>
        <w:keepNext/>
        <w:jc w:val="center"/>
        <w:rPr>
          <w:color w:val="auto"/>
          <w:sz w:val="20"/>
          <w:lang w:val="en-GB"/>
        </w:rPr>
      </w:pPr>
      <w:r w:rsidRPr="00237411">
        <w:rPr>
          <w:color w:val="auto"/>
          <w:sz w:val="20"/>
          <w:lang w:val="en-GB"/>
        </w:rPr>
        <w:t xml:space="preserve">Table </w:t>
      </w:r>
      <w:r w:rsidRPr="00237411">
        <w:rPr>
          <w:color w:val="auto"/>
          <w:sz w:val="20"/>
          <w:lang w:val="en-GB"/>
        </w:rPr>
        <w:fldChar w:fldCharType="begin"/>
      </w:r>
      <w:r w:rsidRPr="00237411">
        <w:rPr>
          <w:color w:val="auto"/>
          <w:sz w:val="20"/>
          <w:lang w:val="en-GB"/>
        </w:rPr>
        <w:instrText xml:space="preserve"> SEQ Tabla \* ARABIC </w:instrText>
      </w:r>
      <w:r w:rsidRPr="00237411">
        <w:rPr>
          <w:color w:val="auto"/>
          <w:sz w:val="20"/>
          <w:lang w:val="en-GB"/>
        </w:rPr>
        <w:fldChar w:fldCharType="separate"/>
      </w:r>
      <w:r w:rsidR="008918D8" w:rsidRPr="00237411">
        <w:rPr>
          <w:noProof/>
          <w:color w:val="auto"/>
          <w:sz w:val="20"/>
          <w:lang w:val="en-GB"/>
        </w:rPr>
        <w:t>11</w:t>
      </w:r>
      <w:r w:rsidRPr="00237411">
        <w:rPr>
          <w:color w:val="auto"/>
          <w:sz w:val="20"/>
          <w:lang w:val="en-GB"/>
        </w:rPr>
        <w:fldChar w:fldCharType="end"/>
      </w:r>
      <w:r w:rsidRPr="00237411">
        <w:rPr>
          <w:color w:val="auto"/>
          <w:sz w:val="20"/>
          <w:lang w:val="en-GB"/>
        </w:rPr>
        <w:t xml:space="preserve">: </w:t>
      </w:r>
      <w:r w:rsidR="00EE6A98" w:rsidRPr="00237411">
        <w:rPr>
          <w:color w:val="auto"/>
          <w:lang w:val="en-GB"/>
        </w:rPr>
        <w:t>Assessment of</w:t>
      </w:r>
      <w:r w:rsidRPr="00237411">
        <w:rPr>
          <w:color w:val="auto"/>
          <w:sz w:val="20"/>
          <w:lang w:val="en-GB"/>
        </w:rPr>
        <w:t xml:space="preserve"> environmental impacts for the operation phase of the Agricultural </w:t>
      </w:r>
      <w:r w:rsidR="003E025F" w:rsidRPr="00237411">
        <w:rPr>
          <w:color w:val="auto"/>
          <w:sz w:val="20"/>
          <w:szCs w:val="20"/>
          <w:lang w:val="en-GB"/>
        </w:rPr>
        <w:t>Center</w:t>
      </w:r>
      <w:r w:rsidRPr="00237411">
        <w:rPr>
          <w:color w:val="auto"/>
          <w:sz w:val="20"/>
          <w:szCs w:val="20"/>
          <w:lang w:val="en-GB"/>
        </w:rPr>
        <w:t>s</w:t>
      </w: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129"/>
        <w:gridCol w:w="1989"/>
        <w:gridCol w:w="2911"/>
      </w:tblGrid>
      <w:tr w:rsidR="00CF48EE" w:rsidRPr="005F6F06" w14:paraId="7A6E8E2E" w14:textId="77777777" w:rsidTr="007D0FEB">
        <w:trPr>
          <w:tblHeader/>
          <w:jc w:val="center"/>
        </w:trPr>
        <w:tc>
          <w:tcPr>
            <w:tcW w:w="2944" w:type="dxa"/>
            <w:shd w:val="clear" w:color="auto" w:fill="808080"/>
            <w:vAlign w:val="center"/>
          </w:tcPr>
          <w:p w14:paraId="7A7B1D12" w14:textId="77777777" w:rsidR="00CF48EE" w:rsidRPr="00672EE9" w:rsidRDefault="00CF48EE" w:rsidP="003D310E">
            <w:pPr>
              <w:rPr>
                <w:rStyle w:val="shorttext"/>
                <w:rFonts w:ascii="Arial" w:hAnsi="Arial" w:cs="Arial"/>
                <w:color w:val="FFFFFF"/>
                <w:sz w:val="20"/>
                <w:szCs w:val="20"/>
                <w:lang w:val="en-GB"/>
              </w:rPr>
            </w:pPr>
            <w:r w:rsidRPr="00672EE9">
              <w:rPr>
                <w:rStyle w:val="shorttext"/>
                <w:rFonts w:ascii="Arial" w:hAnsi="Arial" w:cs="Arial"/>
                <w:b/>
                <w:color w:val="FFFFFF"/>
                <w:sz w:val="20"/>
                <w:szCs w:val="20"/>
                <w:lang w:val="en-GB"/>
              </w:rPr>
              <w:t>Impact</w:t>
            </w:r>
          </w:p>
        </w:tc>
        <w:tc>
          <w:tcPr>
            <w:tcW w:w="2129" w:type="dxa"/>
            <w:shd w:val="clear" w:color="auto" w:fill="808080"/>
            <w:vAlign w:val="center"/>
          </w:tcPr>
          <w:p w14:paraId="601732D3" w14:textId="77777777" w:rsidR="00CF48EE" w:rsidRPr="00672EE9" w:rsidRDefault="00CF48EE" w:rsidP="003D310E">
            <w:pPr>
              <w:rPr>
                <w:rStyle w:val="shorttext"/>
                <w:rFonts w:ascii="Arial" w:hAnsi="Arial" w:cs="Arial"/>
                <w:b/>
                <w:color w:val="FFFFFF"/>
                <w:sz w:val="20"/>
                <w:szCs w:val="20"/>
                <w:lang w:val="en-GB"/>
              </w:rPr>
            </w:pPr>
            <w:r w:rsidRPr="00672EE9">
              <w:rPr>
                <w:rStyle w:val="shorttext"/>
                <w:rFonts w:ascii="Arial" w:hAnsi="Arial" w:cs="Arial"/>
                <w:b/>
                <w:color w:val="FFFFFF"/>
                <w:sz w:val="20"/>
                <w:szCs w:val="20"/>
                <w:lang w:val="en-GB"/>
              </w:rPr>
              <w:t>Description</w:t>
            </w:r>
          </w:p>
        </w:tc>
        <w:tc>
          <w:tcPr>
            <w:tcW w:w="1989" w:type="dxa"/>
            <w:shd w:val="clear" w:color="auto" w:fill="808080"/>
            <w:vAlign w:val="center"/>
          </w:tcPr>
          <w:p w14:paraId="7505A915" w14:textId="167F7A8B" w:rsidR="00CF48EE" w:rsidRPr="00672EE9" w:rsidRDefault="004165D6" w:rsidP="003D310E">
            <w:pPr>
              <w:rPr>
                <w:rStyle w:val="shorttext"/>
                <w:rFonts w:ascii="Arial" w:hAnsi="Arial" w:cs="Arial"/>
                <w:b/>
                <w:color w:val="FFFFFF"/>
                <w:sz w:val="20"/>
                <w:szCs w:val="20"/>
                <w:lang w:val="en-GB"/>
              </w:rPr>
            </w:pPr>
            <w:r w:rsidRPr="00672EE9">
              <w:rPr>
                <w:rStyle w:val="shorttext"/>
                <w:rFonts w:ascii="Arial" w:hAnsi="Arial" w:cs="Arial"/>
                <w:b/>
                <w:color w:val="FFFFFF"/>
                <w:sz w:val="20"/>
                <w:szCs w:val="20"/>
                <w:lang w:val="en-GB"/>
              </w:rPr>
              <w:t>Assessment</w:t>
            </w:r>
          </w:p>
        </w:tc>
        <w:tc>
          <w:tcPr>
            <w:tcW w:w="2911" w:type="dxa"/>
            <w:shd w:val="clear" w:color="auto" w:fill="808080"/>
            <w:vAlign w:val="center"/>
          </w:tcPr>
          <w:p w14:paraId="75348210" w14:textId="77777777" w:rsidR="00CF48EE" w:rsidRPr="00672EE9" w:rsidRDefault="00CF48EE" w:rsidP="003D310E">
            <w:pPr>
              <w:rPr>
                <w:rFonts w:ascii="Arial" w:hAnsi="Arial" w:cs="Arial"/>
                <w:sz w:val="20"/>
                <w:szCs w:val="20"/>
                <w:lang w:val="en-GB"/>
              </w:rPr>
            </w:pPr>
            <w:r w:rsidRPr="00672EE9">
              <w:rPr>
                <w:rStyle w:val="shorttext"/>
                <w:rFonts w:ascii="Arial" w:hAnsi="Arial" w:cs="Arial"/>
                <w:b/>
                <w:color w:val="FFFFFF"/>
                <w:sz w:val="20"/>
                <w:szCs w:val="20"/>
                <w:lang w:val="en-GB"/>
              </w:rPr>
              <w:t>Need to apply  prevention / mitigation measures</w:t>
            </w:r>
          </w:p>
        </w:tc>
      </w:tr>
      <w:tr w:rsidR="00CF48EE" w:rsidRPr="005F6F06" w14:paraId="2FEDA077" w14:textId="77777777" w:rsidTr="007D0FEB">
        <w:trPr>
          <w:jc w:val="center"/>
        </w:trPr>
        <w:tc>
          <w:tcPr>
            <w:tcW w:w="2944" w:type="dxa"/>
            <w:shd w:val="clear" w:color="auto" w:fill="auto"/>
          </w:tcPr>
          <w:p w14:paraId="7E5169F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Potential to encourage use of invasive species, excessive use of pesticides and herbicides and water</w:t>
            </w:r>
          </w:p>
        </w:tc>
        <w:tc>
          <w:tcPr>
            <w:tcW w:w="2129" w:type="dxa"/>
            <w:shd w:val="clear" w:color="auto" w:fill="auto"/>
          </w:tcPr>
          <w:p w14:paraId="145B91F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agricultural extension services has a potential tendency to encourage the use of invasive species in the pasture, pesticides/herbicides, water demand crops </w:t>
            </w:r>
          </w:p>
        </w:tc>
        <w:tc>
          <w:tcPr>
            <w:tcW w:w="1989" w:type="dxa"/>
            <w:shd w:val="clear" w:color="auto" w:fill="auto"/>
          </w:tcPr>
          <w:p w14:paraId="17FC3542" w14:textId="02E720BA"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Medium </w:t>
            </w:r>
            <w:r w:rsidR="00EE6A98" w:rsidRPr="00672EE9">
              <w:rPr>
                <w:rFonts w:ascii="Arial" w:hAnsi="Arial" w:cs="Arial"/>
                <w:sz w:val="20"/>
                <w:szCs w:val="20"/>
                <w:lang w:val="en-GB"/>
              </w:rPr>
              <w:t>direct</w:t>
            </w:r>
          </w:p>
        </w:tc>
        <w:tc>
          <w:tcPr>
            <w:tcW w:w="2911" w:type="dxa"/>
            <w:shd w:val="clear" w:color="auto" w:fill="auto"/>
          </w:tcPr>
          <w:p w14:paraId="4193EE1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Develop a list of invasive species that must not be used or promoted, and traini</w:t>
            </w:r>
            <w:r w:rsidR="007D0FEB" w:rsidRPr="00672EE9">
              <w:rPr>
                <w:rFonts w:ascii="Arial" w:hAnsi="Arial" w:cs="Arial"/>
                <w:sz w:val="20"/>
                <w:szCs w:val="20"/>
                <w:lang w:val="en-GB"/>
              </w:rPr>
              <w:t>ng as to the risks of their use</w:t>
            </w:r>
          </w:p>
          <w:p w14:paraId="6322666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Carry out training on topical and efficient herbicide and pesticide use focusing on Integ</w:t>
            </w:r>
            <w:r w:rsidR="007D0FEB" w:rsidRPr="00672EE9">
              <w:rPr>
                <w:rFonts w:ascii="Arial" w:hAnsi="Arial" w:cs="Arial"/>
                <w:sz w:val="20"/>
                <w:szCs w:val="20"/>
                <w:lang w:val="en-GB"/>
              </w:rPr>
              <w:t>rated pest management practices</w:t>
            </w:r>
          </w:p>
          <w:p w14:paraId="39C0AE5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Ensure crops are chosen and methods of irrigation developed that reduce water use</w:t>
            </w:r>
          </w:p>
        </w:tc>
      </w:tr>
      <w:tr w:rsidR="00CF48EE" w:rsidRPr="005F6F06" w14:paraId="4A94A930" w14:textId="77777777" w:rsidTr="007D0FEB">
        <w:trPr>
          <w:jc w:val="center"/>
        </w:trPr>
        <w:tc>
          <w:tcPr>
            <w:tcW w:w="2944" w:type="dxa"/>
            <w:shd w:val="clear" w:color="auto" w:fill="auto"/>
          </w:tcPr>
          <w:p w14:paraId="4A31D30A" w14:textId="463521E0"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 in the demand for potable water for the realization of the </w:t>
            </w:r>
            <w:r w:rsidR="003E025F" w:rsidRPr="00672EE9">
              <w:rPr>
                <w:rFonts w:ascii="Arial" w:hAnsi="Arial" w:cs="Arial"/>
                <w:sz w:val="20"/>
                <w:szCs w:val="20"/>
                <w:lang w:val="en-GB"/>
              </w:rPr>
              <w:t>center</w:t>
            </w:r>
            <w:r w:rsidRPr="00672EE9">
              <w:rPr>
                <w:rFonts w:ascii="Arial" w:hAnsi="Arial" w:cs="Arial"/>
                <w:sz w:val="20"/>
                <w:szCs w:val="20"/>
                <w:lang w:val="en-GB"/>
              </w:rPr>
              <w:t xml:space="preserve">s’ activities  </w:t>
            </w:r>
          </w:p>
        </w:tc>
        <w:tc>
          <w:tcPr>
            <w:tcW w:w="2129" w:type="dxa"/>
            <w:shd w:val="clear" w:color="auto" w:fill="auto"/>
          </w:tcPr>
          <w:p w14:paraId="747A105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It is expected that water be used from wells and from the catchment to be built.</w:t>
            </w:r>
          </w:p>
          <w:p w14:paraId="09D25837" w14:textId="77777777" w:rsidR="00CF48EE" w:rsidRPr="00672EE9" w:rsidRDefault="00CF48EE" w:rsidP="003D310E">
            <w:pPr>
              <w:rPr>
                <w:rFonts w:ascii="Arial" w:hAnsi="Arial" w:cs="Arial"/>
                <w:sz w:val="20"/>
                <w:szCs w:val="20"/>
                <w:lang w:val="en-GB"/>
              </w:rPr>
            </w:pPr>
          </w:p>
        </w:tc>
        <w:tc>
          <w:tcPr>
            <w:tcW w:w="1989" w:type="dxa"/>
            <w:shd w:val="clear" w:color="auto" w:fill="auto"/>
          </w:tcPr>
          <w:p w14:paraId="658EF1B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911" w:type="dxa"/>
            <w:shd w:val="clear" w:color="auto" w:fill="auto"/>
          </w:tcPr>
          <w:p w14:paraId="37DB30F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Including, in the infrastructure of houses, tanks</w:t>
            </w:r>
            <w:r w:rsidR="007D0FEB" w:rsidRPr="00672EE9">
              <w:rPr>
                <w:rFonts w:ascii="Arial" w:hAnsi="Arial" w:cs="Arial"/>
                <w:sz w:val="20"/>
                <w:szCs w:val="20"/>
                <w:lang w:val="en-GB"/>
              </w:rPr>
              <w:t xml:space="preserve"> allowing to collect rainwater </w:t>
            </w:r>
          </w:p>
          <w:p w14:paraId="6EF1BAB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Catchment management in such a way as to efficiently emp</w:t>
            </w:r>
            <w:r w:rsidR="007D0FEB" w:rsidRPr="00672EE9">
              <w:rPr>
                <w:rFonts w:ascii="Arial" w:hAnsi="Arial" w:cs="Arial"/>
                <w:sz w:val="20"/>
                <w:szCs w:val="20"/>
                <w:lang w:val="en-GB"/>
              </w:rPr>
              <w:t xml:space="preserve">loy this resource in the area  </w:t>
            </w:r>
          </w:p>
        </w:tc>
      </w:tr>
      <w:tr w:rsidR="00CF48EE" w:rsidRPr="005F6F06" w14:paraId="34BCA71A" w14:textId="77777777" w:rsidTr="007D0FEB">
        <w:trPr>
          <w:jc w:val="center"/>
        </w:trPr>
        <w:tc>
          <w:tcPr>
            <w:tcW w:w="2944" w:type="dxa"/>
            <w:shd w:val="clear" w:color="auto" w:fill="auto"/>
          </w:tcPr>
          <w:p w14:paraId="442B84CF" w14:textId="7F6156AD"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Generation of wastewater (sewage and greywater) from the day-to-day activities of staff and users of the </w:t>
            </w:r>
            <w:r w:rsidR="003E025F" w:rsidRPr="00672EE9">
              <w:rPr>
                <w:rFonts w:ascii="Arial" w:hAnsi="Arial" w:cs="Arial"/>
                <w:sz w:val="20"/>
                <w:szCs w:val="20"/>
                <w:lang w:val="en-GB"/>
              </w:rPr>
              <w:t>center</w:t>
            </w:r>
            <w:r w:rsidRPr="00672EE9">
              <w:rPr>
                <w:rFonts w:ascii="Arial" w:hAnsi="Arial" w:cs="Arial"/>
                <w:sz w:val="20"/>
                <w:szCs w:val="20"/>
                <w:lang w:val="en-GB"/>
              </w:rPr>
              <w:t xml:space="preserve"> </w:t>
            </w:r>
          </w:p>
          <w:p w14:paraId="5492C20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w:t>
            </w:r>
          </w:p>
        </w:tc>
        <w:tc>
          <w:tcPr>
            <w:tcW w:w="2129" w:type="dxa"/>
            <w:shd w:val="clear" w:color="auto" w:fill="auto"/>
          </w:tcPr>
          <w:p w14:paraId="1D2A75AA" w14:textId="544735EA"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generation of sewage and greywater is anticipated as a result of the day-today activities of</w:t>
            </w:r>
            <w:r w:rsidR="007D0FEB" w:rsidRPr="00672EE9">
              <w:rPr>
                <w:rFonts w:ascii="Arial" w:hAnsi="Arial" w:cs="Arial"/>
                <w:sz w:val="20"/>
                <w:szCs w:val="20"/>
                <w:lang w:val="en-GB"/>
              </w:rPr>
              <w:t xml:space="preserve"> staff and users of the </w:t>
            </w:r>
            <w:r w:rsidR="003E025F" w:rsidRPr="00672EE9">
              <w:rPr>
                <w:rFonts w:ascii="Arial" w:hAnsi="Arial" w:cs="Arial"/>
                <w:sz w:val="20"/>
                <w:szCs w:val="20"/>
                <w:lang w:val="en-GB"/>
              </w:rPr>
              <w:lastRenderedPageBreak/>
              <w:t>center</w:t>
            </w:r>
            <w:r w:rsidR="007D0FEB" w:rsidRPr="00672EE9">
              <w:rPr>
                <w:rFonts w:ascii="Arial" w:hAnsi="Arial" w:cs="Arial"/>
                <w:sz w:val="20"/>
                <w:szCs w:val="20"/>
                <w:lang w:val="en-GB"/>
              </w:rPr>
              <w:t>.</w:t>
            </w:r>
          </w:p>
        </w:tc>
        <w:tc>
          <w:tcPr>
            <w:tcW w:w="1989" w:type="dxa"/>
            <w:shd w:val="clear" w:color="auto" w:fill="auto"/>
          </w:tcPr>
          <w:p w14:paraId="00F0BC8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medium, direct</w:t>
            </w:r>
          </w:p>
        </w:tc>
        <w:tc>
          <w:tcPr>
            <w:tcW w:w="2911" w:type="dxa"/>
            <w:shd w:val="clear" w:color="auto" w:fill="auto"/>
          </w:tcPr>
          <w:p w14:paraId="2E7E0CC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Having collection / segregation and treatment systems of the effluents for guaranteeing compliance with the environmental regulations for the </w:t>
            </w:r>
            <w:r w:rsidR="007D0FEB" w:rsidRPr="00672EE9">
              <w:rPr>
                <w:rFonts w:ascii="Arial" w:hAnsi="Arial" w:cs="Arial"/>
                <w:sz w:val="20"/>
                <w:szCs w:val="20"/>
                <w:lang w:val="en-GB"/>
              </w:rPr>
              <w:t xml:space="preserve">disposal of domestic discharge </w:t>
            </w:r>
          </w:p>
        </w:tc>
      </w:tr>
      <w:tr w:rsidR="00CF48EE" w:rsidRPr="005F6F06" w14:paraId="21EA3A2C" w14:textId="77777777" w:rsidTr="007D0FEB">
        <w:trPr>
          <w:jc w:val="center"/>
        </w:trPr>
        <w:tc>
          <w:tcPr>
            <w:tcW w:w="2944" w:type="dxa"/>
            <w:shd w:val="clear" w:color="auto" w:fill="auto"/>
          </w:tcPr>
          <w:p w14:paraId="44636500" w14:textId="6212ED3A"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Generation of domestic solid waste from the day-to-day activities of staff and users of the </w:t>
            </w:r>
            <w:r w:rsidR="003E025F" w:rsidRPr="00672EE9">
              <w:rPr>
                <w:rFonts w:ascii="Arial" w:hAnsi="Arial" w:cs="Arial"/>
                <w:sz w:val="20"/>
                <w:szCs w:val="20"/>
                <w:lang w:val="en-GB"/>
              </w:rPr>
              <w:t>center</w:t>
            </w:r>
            <w:r w:rsidRPr="00672EE9">
              <w:rPr>
                <w:rFonts w:ascii="Arial" w:hAnsi="Arial" w:cs="Arial"/>
                <w:sz w:val="20"/>
                <w:szCs w:val="20"/>
                <w:lang w:val="en-GB"/>
              </w:rPr>
              <w:t xml:space="preserve">s  </w:t>
            </w:r>
          </w:p>
        </w:tc>
        <w:tc>
          <w:tcPr>
            <w:tcW w:w="2129" w:type="dxa"/>
            <w:shd w:val="clear" w:color="auto" w:fill="auto"/>
          </w:tcPr>
          <w:p w14:paraId="34269D4F" w14:textId="389E4179"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generation of solid waste is anticipated from the day-to-day activities of the </w:t>
            </w:r>
            <w:r w:rsidR="003E025F" w:rsidRPr="00672EE9">
              <w:rPr>
                <w:rFonts w:ascii="Arial" w:hAnsi="Arial" w:cs="Arial"/>
                <w:sz w:val="20"/>
                <w:szCs w:val="20"/>
                <w:lang w:val="en-GB"/>
              </w:rPr>
              <w:t>center</w:t>
            </w:r>
            <w:r w:rsidRPr="00672EE9">
              <w:rPr>
                <w:rFonts w:ascii="Arial" w:hAnsi="Arial" w:cs="Arial"/>
                <w:sz w:val="20"/>
                <w:szCs w:val="20"/>
                <w:lang w:val="en-GB"/>
              </w:rPr>
              <w:t xml:space="preserve">s’ staff.   </w:t>
            </w:r>
          </w:p>
          <w:p w14:paraId="486DBBF0" w14:textId="77777777" w:rsidR="00CF48EE" w:rsidRPr="00672EE9" w:rsidRDefault="00CF48EE" w:rsidP="003D310E">
            <w:pPr>
              <w:rPr>
                <w:rFonts w:ascii="Arial" w:hAnsi="Arial" w:cs="Arial"/>
                <w:sz w:val="20"/>
                <w:szCs w:val="20"/>
                <w:lang w:val="en-GB"/>
              </w:rPr>
            </w:pPr>
          </w:p>
        </w:tc>
        <w:tc>
          <w:tcPr>
            <w:tcW w:w="1989" w:type="dxa"/>
            <w:shd w:val="clear" w:color="auto" w:fill="auto"/>
          </w:tcPr>
          <w:p w14:paraId="34CFB0A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911" w:type="dxa"/>
            <w:shd w:val="clear" w:color="auto" w:fill="auto"/>
          </w:tcPr>
          <w:p w14:paraId="1EB958B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Having systems for the collection / segregation and temporary storage of domestic solid waste for guaranteeing compliance with municipal and national environm</w:t>
            </w:r>
            <w:r w:rsidR="007D0FEB" w:rsidRPr="00672EE9">
              <w:rPr>
                <w:rFonts w:ascii="Arial" w:hAnsi="Arial" w:cs="Arial"/>
                <w:sz w:val="20"/>
                <w:szCs w:val="20"/>
                <w:lang w:val="en-GB"/>
              </w:rPr>
              <w:t>ental regulations on the matter</w:t>
            </w:r>
          </w:p>
          <w:p w14:paraId="478DB1C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Producing, with organic waste, compost wh</w:t>
            </w:r>
            <w:r w:rsidR="007D0FEB" w:rsidRPr="00672EE9">
              <w:rPr>
                <w:rFonts w:ascii="Arial" w:hAnsi="Arial" w:cs="Arial"/>
                <w:sz w:val="20"/>
                <w:szCs w:val="20"/>
                <w:lang w:val="en-GB"/>
              </w:rPr>
              <w:t xml:space="preserve">ich may serve to improve crops </w:t>
            </w:r>
          </w:p>
        </w:tc>
      </w:tr>
      <w:tr w:rsidR="00CF48EE" w:rsidRPr="005F6F06" w14:paraId="5A296C73" w14:textId="77777777" w:rsidTr="007D0FEB">
        <w:trPr>
          <w:jc w:val="center"/>
        </w:trPr>
        <w:tc>
          <w:tcPr>
            <w:tcW w:w="2944" w:type="dxa"/>
            <w:shd w:val="clear" w:color="auto" w:fill="auto"/>
          </w:tcPr>
          <w:p w14:paraId="31C66EC5" w14:textId="59738A31"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 in energy demand due to the realization of activities at the agricultural </w:t>
            </w:r>
            <w:r w:rsidR="003E025F" w:rsidRPr="00672EE9">
              <w:rPr>
                <w:rFonts w:ascii="Arial" w:hAnsi="Arial" w:cs="Arial"/>
                <w:sz w:val="20"/>
                <w:szCs w:val="20"/>
                <w:lang w:val="en-GB"/>
              </w:rPr>
              <w:t>center</w:t>
            </w:r>
            <w:r w:rsidRPr="00672EE9">
              <w:rPr>
                <w:rFonts w:ascii="Arial" w:hAnsi="Arial" w:cs="Arial"/>
                <w:sz w:val="20"/>
                <w:szCs w:val="20"/>
                <w:lang w:val="en-GB"/>
              </w:rPr>
              <w:t xml:space="preserve">s </w:t>
            </w:r>
          </w:p>
        </w:tc>
        <w:tc>
          <w:tcPr>
            <w:tcW w:w="2129" w:type="dxa"/>
            <w:shd w:val="clear" w:color="auto" w:fill="auto"/>
          </w:tcPr>
          <w:p w14:paraId="24944BAB" w14:textId="71883328"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It is anticipated that the </w:t>
            </w:r>
            <w:r w:rsidR="003E025F" w:rsidRPr="00672EE9">
              <w:rPr>
                <w:rFonts w:ascii="Arial" w:hAnsi="Arial" w:cs="Arial"/>
                <w:sz w:val="20"/>
                <w:szCs w:val="20"/>
                <w:lang w:val="en-GB"/>
              </w:rPr>
              <w:t>center</w:t>
            </w:r>
            <w:r w:rsidRPr="00672EE9">
              <w:rPr>
                <w:rFonts w:ascii="Arial" w:hAnsi="Arial" w:cs="Arial"/>
                <w:sz w:val="20"/>
                <w:szCs w:val="20"/>
                <w:lang w:val="en-GB"/>
              </w:rPr>
              <w:t xml:space="preserve">s require electricity for their operations. </w:t>
            </w:r>
          </w:p>
          <w:p w14:paraId="68279943" w14:textId="77777777" w:rsidR="00CF48EE" w:rsidRPr="00672EE9" w:rsidRDefault="00CF48EE" w:rsidP="003D310E">
            <w:pPr>
              <w:rPr>
                <w:rFonts w:ascii="Arial" w:hAnsi="Arial" w:cs="Arial"/>
                <w:sz w:val="20"/>
                <w:szCs w:val="20"/>
                <w:lang w:val="en-GB"/>
              </w:rPr>
            </w:pPr>
          </w:p>
        </w:tc>
        <w:tc>
          <w:tcPr>
            <w:tcW w:w="1989" w:type="dxa"/>
            <w:shd w:val="clear" w:color="auto" w:fill="auto"/>
          </w:tcPr>
          <w:p w14:paraId="522F9DB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direct</w:t>
            </w:r>
          </w:p>
        </w:tc>
        <w:tc>
          <w:tcPr>
            <w:tcW w:w="2911" w:type="dxa"/>
            <w:shd w:val="clear" w:color="auto" w:fill="auto"/>
          </w:tcPr>
          <w:p w14:paraId="07C36C47" w14:textId="0234C538"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Assuring the s</w:t>
            </w:r>
            <w:r w:rsidR="007D0FEB" w:rsidRPr="00672EE9">
              <w:rPr>
                <w:rFonts w:ascii="Arial" w:hAnsi="Arial" w:cs="Arial"/>
                <w:sz w:val="20"/>
                <w:szCs w:val="20"/>
                <w:lang w:val="en-GB"/>
              </w:rPr>
              <w:t xml:space="preserve">upply of energy to the </w:t>
            </w:r>
            <w:r w:rsidR="003E025F" w:rsidRPr="00672EE9">
              <w:rPr>
                <w:rFonts w:ascii="Arial" w:hAnsi="Arial" w:cs="Arial"/>
                <w:sz w:val="20"/>
                <w:szCs w:val="20"/>
                <w:lang w:val="en-GB"/>
              </w:rPr>
              <w:t>center</w:t>
            </w:r>
            <w:r w:rsidR="007D0FEB" w:rsidRPr="00672EE9">
              <w:rPr>
                <w:rFonts w:ascii="Arial" w:hAnsi="Arial" w:cs="Arial"/>
                <w:sz w:val="20"/>
                <w:szCs w:val="20"/>
                <w:lang w:val="en-GB"/>
              </w:rPr>
              <w:t xml:space="preserve">s </w:t>
            </w:r>
          </w:p>
          <w:p w14:paraId="6F1D82A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It is suggested that an analysis be made of the possibility of employing renewable sources such </w:t>
            </w:r>
            <w:r w:rsidR="007D0FEB" w:rsidRPr="00672EE9">
              <w:rPr>
                <w:rFonts w:ascii="Arial" w:hAnsi="Arial" w:cs="Arial"/>
                <w:sz w:val="20"/>
                <w:szCs w:val="20"/>
                <w:lang w:val="en-GB"/>
              </w:rPr>
              <w:t xml:space="preserve">as biofuel from animal waste.  </w:t>
            </w:r>
          </w:p>
        </w:tc>
      </w:tr>
      <w:tr w:rsidR="00CF48EE" w:rsidRPr="005F6F06" w14:paraId="53AB4FFE" w14:textId="77777777" w:rsidTr="007D0FEB">
        <w:trPr>
          <w:jc w:val="center"/>
        </w:trPr>
        <w:tc>
          <w:tcPr>
            <w:tcW w:w="2944" w:type="dxa"/>
          </w:tcPr>
          <w:p w14:paraId="02324B5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Improvements in the management of soil information </w:t>
            </w:r>
          </w:p>
        </w:tc>
        <w:tc>
          <w:tcPr>
            <w:tcW w:w="2129" w:type="dxa"/>
          </w:tcPr>
          <w:p w14:paraId="5E8076E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population will be able to access soil laboratory services, thus generating impro</w:t>
            </w:r>
            <w:r w:rsidR="007D0FEB" w:rsidRPr="00672EE9">
              <w:rPr>
                <w:rFonts w:ascii="Arial" w:hAnsi="Arial" w:cs="Arial"/>
                <w:sz w:val="20"/>
                <w:szCs w:val="20"/>
                <w:lang w:val="en-GB"/>
              </w:rPr>
              <w:t xml:space="preserve">vements in their agriculture.  </w:t>
            </w:r>
          </w:p>
        </w:tc>
        <w:tc>
          <w:tcPr>
            <w:tcW w:w="1989" w:type="dxa"/>
          </w:tcPr>
          <w:p w14:paraId="015F891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high, indirect </w:t>
            </w:r>
          </w:p>
        </w:tc>
        <w:tc>
          <w:tcPr>
            <w:tcW w:w="2911" w:type="dxa"/>
          </w:tcPr>
          <w:p w14:paraId="491C09A8" w14:textId="3F27F193"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w:t>
            </w:r>
            <w:r w:rsidR="003E025F" w:rsidRPr="00672EE9">
              <w:rPr>
                <w:rFonts w:ascii="Arial" w:hAnsi="Arial" w:cs="Arial"/>
                <w:sz w:val="20"/>
                <w:szCs w:val="20"/>
                <w:lang w:val="en-GB"/>
              </w:rPr>
              <w:t>center</w:t>
            </w:r>
            <w:r w:rsidRPr="00672EE9">
              <w:rPr>
                <w:rFonts w:ascii="Arial" w:hAnsi="Arial" w:cs="Arial"/>
                <w:sz w:val="20"/>
                <w:szCs w:val="20"/>
                <w:lang w:val="en-GB"/>
              </w:rPr>
              <w:t>s must have conditions appropriate for providing laboratory services and for giving advice to the population based on the results of the</w:t>
            </w:r>
            <w:r w:rsidR="007D0FEB" w:rsidRPr="00672EE9">
              <w:rPr>
                <w:rFonts w:ascii="Arial" w:hAnsi="Arial" w:cs="Arial"/>
                <w:sz w:val="20"/>
                <w:szCs w:val="20"/>
                <w:lang w:val="en-GB"/>
              </w:rPr>
              <w:t xml:space="preserve"> crops.</w:t>
            </w:r>
          </w:p>
        </w:tc>
      </w:tr>
      <w:tr w:rsidR="00CF48EE" w:rsidRPr="005F6F06" w14:paraId="5DED3668" w14:textId="77777777" w:rsidTr="007D0FEB">
        <w:trPr>
          <w:jc w:val="center"/>
        </w:trPr>
        <w:tc>
          <w:tcPr>
            <w:tcW w:w="2944" w:type="dxa"/>
          </w:tcPr>
          <w:p w14:paraId="6E28A00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Improvements in climate information </w:t>
            </w:r>
          </w:p>
          <w:p w14:paraId="27904E2A" w14:textId="77777777" w:rsidR="00CF48EE" w:rsidRPr="00672EE9" w:rsidRDefault="00CF48EE" w:rsidP="003D310E">
            <w:pPr>
              <w:rPr>
                <w:rFonts w:ascii="Arial" w:hAnsi="Arial" w:cs="Arial"/>
                <w:sz w:val="20"/>
                <w:szCs w:val="20"/>
                <w:lang w:val="en-GB"/>
              </w:rPr>
            </w:pPr>
          </w:p>
        </w:tc>
        <w:tc>
          <w:tcPr>
            <w:tcW w:w="2129" w:type="dxa"/>
          </w:tcPr>
          <w:p w14:paraId="66137374" w14:textId="7A6B786E"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Improvements are anticipated in climate information with the establishment of weather stations at each </w:t>
            </w:r>
            <w:r w:rsidR="003E025F" w:rsidRPr="00672EE9">
              <w:rPr>
                <w:rFonts w:ascii="Arial" w:hAnsi="Arial" w:cs="Arial"/>
                <w:sz w:val="20"/>
                <w:szCs w:val="20"/>
                <w:lang w:val="en-GB"/>
              </w:rPr>
              <w:t>center</w:t>
            </w:r>
            <w:r w:rsidRPr="00672EE9">
              <w:rPr>
                <w:rFonts w:ascii="Arial" w:hAnsi="Arial" w:cs="Arial"/>
                <w:sz w:val="20"/>
                <w:szCs w:val="20"/>
                <w:lang w:val="en-GB"/>
              </w:rPr>
              <w:t xml:space="preserve">. </w:t>
            </w:r>
          </w:p>
        </w:tc>
        <w:tc>
          <w:tcPr>
            <w:tcW w:w="1989" w:type="dxa"/>
          </w:tcPr>
          <w:p w14:paraId="13410CF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indirect</w:t>
            </w:r>
          </w:p>
        </w:tc>
        <w:tc>
          <w:tcPr>
            <w:tcW w:w="2911" w:type="dxa"/>
          </w:tcPr>
          <w:p w14:paraId="419A77A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Having weather stations generates information for the farmers which allows them to prepare early warnings for improving their crop yield. The information will also serve to determine what genetic improvements should be carri</w:t>
            </w:r>
            <w:r w:rsidR="007D0FEB" w:rsidRPr="00672EE9">
              <w:rPr>
                <w:rFonts w:ascii="Arial" w:hAnsi="Arial" w:cs="Arial"/>
                <w:sz w:val="20"/>
                <w:szCs w:val="20"/>
                <w:lang w:val="en-GB"/>
              </w:rPr>
              <w:t xml:space="preserve">ed out in the different crops. </w:t>
            </w:r>
          </w:p>
        </w:tc>
      </w:tr>
      <w:tr w:rsidR="00CF48EE" w:rsidRPr="005F6F06" w14:paraId="7AF7CF63" w14:textId="77777777" w:rsidTr="00EE6A98">
        <w:trPr>
          <w:jc w:val="center"/>
        </w:trPr>
        <w:tc>
          <w:tcPr>
            <w:tcW w:w="2944" w:type="dxa"/>
          </w:tcPr>
          <w:p w14:paraId="704D0D7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Incentives for technology adoption for small farmers</w:t>
            </w:r>
          </w:p>
        </w:tc>
        <w:tc>
          <w:tcPr>
            <w:tcW w:w="2129" w:type="dxa"/>
          </w:tcPr>
          <w:p w14:paraId="570A9EB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improvement of technology is sought for the agriculture of </w:t>
            </w:r>
            <w:r w:rsidRPr="00672EE9">
              <w:rPr>
                <w:rFonts w:ascii="Arial" w:hAnsi="Arial" w:cs="Arial"/>
                <w:sz w:val="20"/>
                <w:szCs w:val="20"/>
                <w:lang w:val="en-GB"/>
              </w:rPr>
              <w:lastRenderedPageBreak/>
              <w:t xml:space="preserve">small famers. </w:t>
            </w:r>
          </w:p>
        </w:tc>
        <w:tc>
          <w:tcPr>
            <w:tcW w:w="1989" w:type="dxa"/>
          </w:tcPr>
          <w:p w14:paraId="4D76CDE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high, indirect</w:t>
            </w:r>
          </w:p>
        </w:tc>
        <w:tc>
          <w:tcPr>
            <w:tcW w:w="2911" w:type="dxa"/>
          </w:tcPr>
          <w:p w14:paraId="61C7174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aspects in which technology improvement is required must be established, </w:t>
            </w:r>
            <w:r w:rsidRPr="00672EE9">
              <w:rPr>
                <w:rFonts w:ascii="Arial" w:hAnsi="Arial" w:cs="Arial"/>
                <w:sz w:val="20"/>
                <w:szCs w:val="20"/>
                <w:lang w:val="en-GB"/>
              </w:rPr>
              <w:lastRenderedPageBreak/>
              <w:t xml:space="preserve">and it must be provided taking into consideration the socio-cultural conditions of the beneficiaries.   </w:t>
            </w:r>
          </w:p>
          <w:p w14:paraId="2DD5B7C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Providing technical assistance to</w:t>
            </w:r>
            <w:r w:rsidR="007D0FEB" w:rsidRPr="00672EE9">
              <w:rPr>
                <w:rFonts w:ascii="Arial" w:hAnsi="Arial" w:cs="Arial"/>
                <w:sz w:val="20"/>
                <w:szCs w:val="20"/>
                <w:lang w:val="en-GB"/>
              </w:rPr>
              <w:t xml:space="preserve"> women dedicated to agriculture</w:t>
            </w:r>
          </w:p>
        </w:tc>
      </w:tr>
      <w:tr w:rsidR="00CF48EE" w:rsidRPr="005F6F06" w14:paraId="413A5D11" w14:textId="77777777" w:rsidTr="00EE6A98">
        <w:trPr>
          <w:jc w:val="center"/>
        </w:trPr>
        <w:tc>
          <w:tcPr>
            <w:tcW w:w="2944" w:type="dxa"/>
          </w:tcPr>
          <w:p w14:paraId="0FDC0C7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Development of research for supporting improvements in agricultural systems </w:t>
            </w:r>
          </w:p>
        </w:tc>
        <w:tc>
          <w:tcPr>
            <w:tcW w:w="2129" w:type="dxa"/>
          </w:tcPr>
          <w:p w14:paraId="07D702A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interviews in both regions allowed identifying that a need of the population is to have responses to the problems </w:t>
            </w:r>
            <w:r w:rsidR="007D0FEB" w:rsidRPr="00672EE9">
              <w:rPr>
                <w:rFonts w:ascii="Arial" w:hAnsi="Arial" w:cs="Arial"/>
                <w:sz w:val="20"/>
                <w:szCs w:val="20"/>
                <w:lang w:val="en-GB"/>
              </w:rPr>
              <w:t>of crops due to climate change.</w:t>
            </w:r>
          </w:p>
        </w:tc>
        <w:tc>
          <w:tcPr>
            <w:tcW w:w="1989" w:type="dxa"/>
          </w:tcPr>
          <w:p w14:paraId="5E8E91B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indirect</w:t>
            </w:r>
          </w:p>
        </w:tc>
        <w:tc>
          <w:tcPr>
            <w:tcW w:w="2911" w:type="dxa"/>
          </w:tcPr>
          <w:p w14:paraId="1E78344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Developing a means for prioritizing research and a means for it to be accessible to the population which requests it  </w:t>
            </w:r>
          </w:p>
          <w:p w14:paraId="04796C3F" w14:textId="77777777" w:rsidR="00CF48EE" w:rsidRPr="00672EE9" w:rsidRDefault="00CF48EE" w:rsidP="003D310E">
            <w:pPr>
              <w:rPr>
                <w:rFonts w:ascii="Arial" w:hAnsi="Arial" w:cs="Arial"/>
                <w:sz w:val="20"/>
                <w:szCs w:val="20"/>
                <w:lang w:val="en-GB"/>
              </w:rPr>
            </w:pPr>
          </w:p>
        </w:tc>
      </w:tr>
      <w:tr w:rsidR="00CF48EE" w:rsidRPr="005F6F06" w14:paraId="00DE4ABD" w14:textId="77777777" w:rsidTr="00EE6A98">
        <w:trPr>
          <w:jc w:val="center"/>
        </w:trPr>
        <w:tc>
          <w:tcPr>
            <w:tcW w:w="2944" w:type="dxa"/>
          </w:tcPr>
          <w:p w14:paraId="7711272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Technical support for farmer associations or cooperatives  </w:t>
            </w:r>
          </w:p>
          <w:p w14:paraId="6817ABB4" w14:textId="77777777" w:rsidR="00CF48EE" w:rsidRPr="00672EE9" w:rsidRDefault="00CF48EE" w:rsidP="003D310E">
            <w:pPr>
              <w:rPr>
                <w:rFonts w:ascii="Arial" w:hAnsi="Arial" w:cs="Arial"/>
                <w:sz w:val="20"/>
                <w:szCs w:val="20"/>
                <w:lang w:val="en-GB"/>
              </w:rPr>
            </w:pPr>
          </w:p>
        </w:tc>
        <w:tc>
          <w:tcPr>
            <w:tcW w:w="2129" w:type="dxa"/>
          </w:tcPr>
          <w:p w14:paraId="6F22FC9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interviews identified the need for technical support for the associations in organizational matters, crop management and markets.</w:t>
            </w:r>
          </w:p>
        </w:tc>
        <w:tc>
          <w:tcPr>
            <w:tcW w:w="1989" w:type="dxa"/>
          </w:tcPr>
          <w:p w14:paraId="2C40414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direct</w:t>
            </w:r>
          </w:p>
        </w:tc>
        <w:tc>
          <w:tcPr>
            <w:tcW w:w="2911" w:type="dxa"/>
          </w:tcPr>
          <w:p w14:paraId="3814611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Developing a technical assistance plan for these organizations, considering transversal themes such as gender, food security and the environment </w:t>
            </w:r>
          </w:p>
        </w:tc>
      </w:tr>
      <w:tr w:rsidR="00CF48EE" w:rsidRPr="005F6F06" w14:paraId="3A2F1C51" w14:textId="77777777" w:rsidTr="007D0FEB">
        <w:trPr>
          <w:jc w:val="center"/>
        </w:trPr>
        <w:tc>
          <w:tcPr>
            <w:tcW w:w="2944" w:type="dxa"/>
          </w:tcPr>
          <w:p w14:paraId="6AE5E6C9" w14:textId="503C22D5"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Improvements in the infrastructure of the </w:t>
            </w:r>
            <w:r w:rsidR="003E025F" w:rsidRPr="00672EE9">
              <w:rPr>
                <w:rFonts w:ascii="Arial" w:hAnsi="Arial" w:cs="Arial"/>
                <w:sz w:val="20"/>
                <w:szCs w:val="20"/>
                <w:lang w:val="en-GB"/>
              </w:rPr>
              <w:t>center</w:t>
            </w:r>
            <w:r w:rsidRPr="00672EE9">
              <w:rPr>
                <w:rFonts w:ascii="Arial" w:hAnsi="Arial" w:cs="Arial"/>
                <w:sz w:val="20"/>
                <w:szCs w:val="20"/>
                <w:lang w:val="en-GB"/>
              </w:rPr>
              <w:t xml:space="preserve">s, benefitting the population </w:t>
            </w:r>
          </w:p>
          <w:p w14:paraId="10D39AB8" w14:textId="77777777" w:rsidR="00CF48EE" w:rsidRPr="00672EE9" w:rsidRDefault="00CF48EE" w:rsidP="003D310E">
            <w:pPr>
              <w:rPr>
                <w:rFonts w:ascii="Arial" w:hAnsi="Arial" w:cs="Arial"/>
                <w:sz w:val="20"/>
                <w:szCs w:val="20"/>
                <w:lang w:val="en-GB"/>
              </w:rPr>
            </w:pPr>
          </w:p>
        </w:tc>
        <w:tc>
          <w:tcPr>
            <w:tcW w:w="2129" w:type="dxa"/>
          </w:tcPr>
          <w:p w14:paraId="20E340DD" w14:textId="64237F4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Infrastructure improvements are expected at both </w:t>
            </w:r>
            <w:r w:rsidR="003E025F" w:rsidRPr="00672EE9">
              <w:rPr>
                <w:rFonts w:ascii="Arial" w:hAnsi="Arial" w:cs="Arial"/>
                <w:sz w:val="20"/>
                <w:szCs w:val="20"/>
                <w:lang w:val="en-GB"/>
              </w:rPr>
              <w:t>center</w:t>
            </w:r>
            <w:r w:rsidRPr="00672EE9">
              <w:rPr>
                <w:rFonts w:ascii="Arial" w:hAnsi="Arial" w:cs="Arial"/>
                <w:sz w:val="20"/>
                <w:szCs w:val="20"/>
                <w:lang w:val="en-GB"/>
              </w:rPr>
              <w:t xml:space="preserve">s.  </w:t>
            </w:r>
          </w:p>
        </w:tc>
        <w:tc>
          <w:tcPr>
            <w:tcW w:w="1989" w:type="dxa"/>
          </w:tcPr>
          <w:p w14:paraId="493C24B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indirect</w:t>
            </w:r>
          </w:p>
        </w:tc>
        <w:tc>
          <w:tcPr>
            <w:tcW w:w="2911" w:type="dxa"/>
          </w:tcPr>
          <w:p w14:paraId="235976CB" w14:textId="0860F00C"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construction and improvement of the two agricultural </w:t>
            </w:r>
            <w:r w:rsidR="003E025F" w:rsidRPr="00672EE9">
              <w:rPr>
                <w:rFonts w:ascii="Arial" w:hAnsi="Arial" w:cs="Arial"/>
                <w:sz w:val="20"/>
                <w:szCs w:val="20"/>
                <w:lang w:val="en-GB"/>
              </w:rPr>
              <w:t>center</w:t>
            </w:r>
            <w:r w:rsidRPr="00672EE9">
              <w:rPr>
                <w:rFonts w:ascii="Arial" w:hAnsi="Arial" w:cs="Arial"/>
                <w:sz w:val="20"/>
                <w:szCs w:val="20"/>
                <w:lang w:val="en-GB"/>
              </w:rPr>
              <w:t xml:space="preserve">s will imply improvements in research and agricultural extension, benefitting the population.   </w:t>
            </w:r>
          </w:p>
        </w:tc>
      </w:tr>
    </w:tbl>
    <w:p w14:paraId="3C5E2FB6" w14:textId="77777777" w:rsidR="003D310E" w:rsidRPr="00672EE9" w:rsidRDefault="003D310E" w:rsidP="00CF48EE">
      <w:pPr>
        <w:jc w:val="both"/>
        <w:rPr>
          <w:rFonts w:ascii="Arial" w:hAnsi="Arial" w:cs="Arial"/>
          <w:lang w:val="en-GB"/>
        </w:rPr>
      </w:pPr>
    </w:p>
    <w:p w14:paraId="04591C42" w14:textId="4DB0FE3B" w:rsidR="00CF48EE" w:rsidRPr="00672EE9" w:rsidRDefault="00CF48EE" w:rsidP="00CF48EE">
      <w:pPr>
        <w:jc w:val="both"/>
        <w:rPr>
          <w:rFonts w:ascii="Arial" w:hAnsi="Arial" w:cs="Arial"/>
          <w:lang w:val="en-GB"/>
        </w:rPr>
      </w:pPr>
      <w:r w:rsidRPr="00672EE9">
        <w:rPr>
          <w:rFonts w:ascii="Arial" w:hAnsi="Arial" w:cs="Arial"/>
          <w:lang w:val="en-GB"/>
        </w:rPr>
        <w:t xml:space="preserve">Medium negative impacts have been identified in the operation phase related essentially to the normal operating conditions of the agricultural research </w:t>
      </w:r>
      <w:r w:rsidR="003E025F" w:rsidRPr="00672EE9">
        <w:rPr>
          <w:rFonts w:ascii="Arial" w:hAnsi="Arial" w:cs="Arial"/>
          <w:lang w:val="en-GB"/>
        </w:rPr>
        <w:t>center</w:t>
      </w:r>
      <w:r w:rsidRPr="00672EE9">
        <w:rPr>
          <w:rFonts w:ascii="Arial" w:hAnsi="Arial" w:cs="Arial"/>
          <w:lang w:val="en-GB"/>
        </w:rPr>
        <w:t xml:space="preserve">s, for which the efficient use of water and energy, and the proper handling of solid and liquid waste must be anticipated in such a way that they demonstrate their sustainability with pilot projects for the generation of alternative energy and water management through rainwater collection. Control / mitigation measures may be established for all of the impacts identified, in order to reduce their magnitude, guaranteeing compliance with the environmental regulations in force.  </w:t>
      </w:r>
    </w:p>
    <w:p w14:paraId="699DB9DC" w14:textId="572970B2" w:rsidR="00CF48EE" w:rsidRPr="00672EE9" w:rsidRDefault="00CF48EE" w:rsidP="00CF48EE">
      <w:pPr>
        <w:jc w:val="both"/>
        <w:rPr>
          <w:rFonts w:ascii="Arial" w:hAnsi="Arial" w:cs="Arial"/>
          <w:lang w:val="en-GB"/>
        </w:rPr>
      </w:pPr>
      <w:r w:rsidRPr="00672EE9">
        <w:rPr>
          <w:rFonts w:ascii="Arial" w:hAnsi="Arial" w:cs="Arial"/>
          <w:lang w:val="en-GB"/>
        </w:rPr>
        <w:lastRenderedPageBreak/>
        <w:t xml:space="preserve">It has been observed that the positive impacts of the operation will be high, as they will benefit and improve the agricultural production conditions of small farmers in the two regions, which implies an improvement in the quality of life of the population surrounding the two </w:t>
      </w:r>
      <w:r w:rsidR="003E025F" w:rsidRPr="00672EE9">
        <w:rPr>
          <w:rFonts w:ascii="Arial" w:hAnsi="Arial" w:cs="Arial"/>
          <w:lang w:val="en-GB"/>
        </w:rPr>
        <w:t>center</w:t>
      </w:r>
      <w:r w:rsidRPr="00672EE9">
        <w:rPr>
          <w:rFonts w:ascii="Arial" w:hAnsi="Arial" w:cs="Arial"/>
          <w:lang w:val="en-GB"/>
        </w:rPr>
        <w:t xml:space="preserve">s; however, protocols for the use of these spaces must be established for their proper operation and care, and for the services provided by them to be efficient. </w:t>
      </w:r>
    </w:p>
    <w:p w14:paraId="62F01B5D" w14:textId="77777777" w:rsidR="00CF48EE" w:rsidRPr="00672EE9" w:rsidRDefault="00CF48EE" w:rsidP="00CF48EE">
      <w:pPr>
        <w:jc w:val="both"/>
        <w:rPr>
          <w:rFonts w:ascii="Arial" w:hAnsi="Arial" w:cs="Arial"/>
          <w:lang w:val="en-GB"/>
        </w:rPr>
      </w:pPr>
    </w:p>
    <w:p w14:paraId="3056B4F3" w14:textId="77777777" w:rsidR="00CF48EE" w:rsidRPr="00672EE9" w:rsidRDefault="00CF48EE" w:rsidP="0029268E">
      <w:pPr>
        <w:pStyle w:val="Paragraph"/>
        <w:numPr>
          <w:ilvl w:val="0"/>
          <w:numId w:val="19"/>
        </w:numPr>
        <w:spacing w:before="0" w:after="0"/>
        <w:rPr>
          <w:rFonts w:ascii="Arial" w:eastAsiaTheme="minorHAnsi" w:hAnsi="Arial" w:cs="Arial"/>
          <w:b/>
          <w:szCs w:val="24"/>
          <w:lang w:val="en-GB"/>
        </w:rPr>
      </w:pPr>
      <w:bookmarkStart w:id="43" w:name="_Toc460881314"/>
      <w:r w:rsidRPr="00672EE9">
        <w:rPr>
          <w:rFonts w:ascii="Arial" w:eastAsiaTheme="minorHAnsi" w:hAnsi="Arial" w:cs="Arial"/>
          <w:b/>
          <w:szCs w:val="24"/>
          <w:lang w:val="en-GB"/>
        </w:rPr>
        <w:t xml:space="preserve">Water catchment, Region </w:t>
      </w:r>
      <w:r w:rsidR="00962604" w:rsidRPr="00672EE9">
        <w:rPr>
          <w:rFonts w:ascii="Arial" w:eastAsiaTheme="minorHAnsi" w:hAnsi="Arial" w:cs="Arial"/>
          <w:b/>
          <w:szCs w:val="24"/>
          <w:lang w:val="en-GB"/>
        </w:rPr>
        <w:t>9</w:t>
      </w:r>
      <w:bookmarkEnd w:id="43"/>
    </w:p>
    <w:p w14:paraId="096892EA" w14:textId="77777777" w:rsidR="00CF48EE" w:rsidRPr="00672EE9" w:rsidRDefault="00CF48EE" w:rsidP="00CF48EE">
      <w:pPr>
        <w:pStyle w:val="Paragraph"/>
        <w:numPr>
          <w:ilvl w:val="0"/>
          <w:numId w:val="0"/>
        </w:numPr>
        <w:spacing w:before="0" w:after="0"/>
        <w:rPr>
          <w:rFonts w:ascii="Arial" w:hAnsi="Arial" w:cs="Arial"/>
          <w:b/>
          <w:sz w:val="22"/>
          <w:szCs w:val="22"/>
          <w:lang w:val="en-GB"/>
        </w:rPr>
      </w:pPr>
    </w:p>
    <w:p w14:paraId="0BD8DD2C" w14:textId="77777777" w:rsidR="00CF48EE" w:rsidRPr="00672EE9" w:rsidRDefault="00CF48EE" w:rsidP="003D310E">
      <w:pPr>
        <w:jc w:val="both"/>
        <w:rPr>
          <w:rFonts w:ascii="Arial" w:hAnsi="Arial" w:cs="Arial"/>
          <w:lang w:val="en-GB"/>
        </w:rPr>
      </w:pPr>
      <w:r w:rsidRPr="00672EE9">
        <w:rPr>
          <w:rFonts w:ascii="Arial" w:hAnsi="Arial" w:cs="Arial"/>
          <w:lang w:val="en-GB"/>
        </w:rPr>
        <w:t xml:space="preserve">No environmental impacts are anticipated in the design phase. </w:t>
      </w:r>
    </w:p>
    <w:p w14:paraId="19A9A360" w14:textId="77777777" w:rsidR="00CF48EE" w:rsidRPr="00672EE9" w:rsidRDefault="00CF48EE" w:rsidP="007D0FEB">
      <w:pPr>
        <w:jc w:val="both"/>
        <w:rPr>
          <w:rFonts w:ascii="Arial" w:hAnsi="Arial"/>
          <w:sz w:val="20"/>
          <w:lang w:val="en-GB"/>
        </w:rPr>
      </w:pPr>
      <w:r w:rsidRPr="00672EE9">
        <w:rPr>
          <w:rFonts w:ascii="Arial" w:hAnsi="Arial" w:cs="Arial"/>
          <w:lang w:val="en-GB"/>
        </w:rPr>
        <w:t>The following table summarizes the main impacts identified for the wate</w:t>
      </w:r>
      <w:r w:rsidR="007D0FEB" w:rsidRPr="00672EE9">
        <w:rPr>
          <w:rFonts w:ascii="Arial" w:hAnsi="Arial" w:cs="Arial"/>
          <w:lang w:val="en-GB"/>
        </w:rPr>
        <w:t>r catchment construction phase:</w:t>
      </w:r>
    </w:p>
    <w:p w14:paraId="1BED4ACE" w14:textId="77777777" w:rsidR="007D0FEB" w:rsidRPr="00237411" w:rsidRDefault="007D0FEB" w:rsidP="007D0FEB">
      <w:pPr>
        <w:pStyle w:val="Caption"/>
        <w:keepNext/>
        <w:jc w:val="center"/>
        <w:rPr>
          <w:color w:val="auto"/>
          <w:sz w:val="20"/>
          <w:lang w:val="en-GB"/>
        </w:rPr>
      </w:pPr>
      <w:r w:rsidRPr="00237411">
        <w:rPr>
          <w:color w:val="auto"/>
          <w:sz w:val="20"/>
          <w:lang w:val="en-GB"/>
        </w:rPr>
        <w:t xml:space="preserve">Table </w:t>
      </w:r>
      <w:r w:rsidRPr="00237411">
        <w:rPr>
          <w:color w:val="auto"/>
          <w:sz w:val="20"/>
          <w:lang w:val="en-GB"/>
        </w:rPr>
        <w:fldChar w:fldCharType="begin"/>
      </w:r>
      <w:r w:rsidRPr="00237411">
        <w:rPr>
          <w:color w:val="auto"/>
          <w:sz w:val="20"/>
          <w:lang w:val="en-GB"/>
        </w:rPr>
        <w:instrText xml:space="preserve"> SEQ Tabla \* ARABIC </w:instrText>
      </w:r>
      <w:r w:rsidRPr="00237411">
        <w:rPr>
          <w:color w:val="auto"/>
          <w:sz w:val="20"/>
          <w:lang w:val="en-GB"/>
        </w:rPr>
        <w:fldChar w:fldCharType="separate"/>
      </w:r>
      <w:r w:rsidR="008918D8" w:rsidRPr="00237411">
        <w:rPr>
          <w:noProof/>
          <w:color w:val="auto"/>
          <w:sz w:val="20"/>
          <w:lang w:val="en-GB"/>
        </w:rPr>
        <w:t>12</w:t>
      </w:r>
      <w:r w:rsidRPr="00237411">
        <w:rPr>
          <w:color w:val="auto"/>
          <w:sz w:val="20"/>
          <w:lang w:val="en-GB"/>
        </w:rPr>
        <w:fldChar w:fldCharType="end"/>
      </w:r>
      <w:r w:rsidRPr="00237411">
        <w:rPr>
          <w:color w:val="auto"/>
          <w:sz w:val="20"/>
          <w:lang w:val="en-GB"/>
        </w:rPr>
        <w:t>: Gauging of environmental impacts of the water catchment construction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0"/>
        <w:gridCol w:w="2467"/>
        <w:gridCol w:w="1471"/>
        <w:gridCol w:w="2578"/>
      </w:tblGrid>
      <w:tr w:rsidR="00CF48EE" w:rsidRPr="005F6F06" w14:paraId="3AB83066" w14:textId="77777777" w:rsidTr="007D0FEB">
        <w:trPr>
          <w:tblHeader/>
          <w:jc w:val="center"/>
        </w:trPr>
        <w:tc>
          <w:tcPr>
            <w:tcW w:w="2770" w:type="dxa"/>
            <w:shd w:val="clear" w:color="auto" w:fill="808080"/>
            <w:vAlign w:val="center"/>
          </w:tcPr>
          <w:p w14:paraId="795B8BC3" w14:textId="77777777" w:rsidR="00CF48EE" w:rsidRPr="00672EE9" w:rsidRDefault="00CF48EE"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Impact</w:t>
            </w:r>
          </w:p>
        </w:tc>
        <w:tc>
          <w:tcPr>
            <w:tcW w:w="2467" w:type="dxa"/>
            <w:shd w:val="clear" w:color="auto" w:fill="808080"/>
            <w:vAlign w:val="center"/>
          </w:tcPr>
          <w:p w14:paraId="480DAA41" w14:textId="77777777" w:rsidR="00CF48EE" w:rsidRPr="00672EE9" w:rsidRDefault="00CF48EE"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Description / assumptions</w:t>
            </w:r>
          </w:p>
        </w:tc>
        <w:tc>
          <w:tcPr>
            <w:tcW w:w="1471" w:type="dxa"/>
            <w:shd w:val="clear" w:color="auto" w:fill="808080"/>
            <w:vAlign w:val="center"/>
          </w:tcPr>
          <w:p w14:paraId="4F49678A" w14:textId="77777777" w:rsidR="00CF48EE" w:rsidRPr="00672EE9" w:rsidRDefault="00CF48EE"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Gauging</w:t>
            </w:r>
          </w:p>
        </w:tc>
        <w:tc>
          <w:tcPr>
            <w:tcW w:w="2578" w:type="dxa"/>
            <w:shd w:val="clear" w:color="auto" w:fill="808080"/>
            <w:vAlign w:val="center"/>
          </w:tcPr>
          <w:p w14:paraId="4E15F080" w14:textId="77777777" w:rsidR="00CF48EE" w:rsidRPr="00672EE9" w:rsidRDefault="00CF48EE" w:rsidP="003D310E">
            <w:pPr>
              <w:rPr>
                <w:rFonts w:ascii="Arial" w:hAnsi="Arial" w:cs="Arial"/>
                <w:color w:val="FFFFFF" w:themeColor="background1"/>
                <w:sz w:val="20"/>
                <w:szCs w:val="20"/>
                <w:lang w:val="en-GB"/>
              </w:rPr>
            </w:pPr>
            <w:r w:rsidRPr="00672EE9">
              <w:rPr>
                <w:rStyle w:val="shorttext"/>
                <w:rFonts w:ascii="Arial" w:hAnsi="Arial" w:cs="Arial"/>
                <w:b/>
                <w:color w:val="FFFFFF" w:themeColor="background1"/>
                <w:sz w:val="20"/>
                <w:szCs w:val="20"/>
                <w:lang w:val="en-GB"/>
              </w:rPr>
              <w:t>Need to apply prevention / mitigation measures</w:t>
            </w:r>
          </w:p>
        </w:tc>
      </w:tr>
      <w:tr w:rsidR="00CF48EE" w:rsidRPr="005F6F06" w14:paraId="5CC63EA7" w14:textId="77777777" w:rsidTr="007D0FEB">
        <w:trPr>
          <w:jc w:val="center"/>
        </w:trPr>
        <w:tc>
          <w:tcPr>
            <w:tcW w:w="2770" w:type="dxa"/>
          </w:tcPr>
          <w:p w14:paraId="472580FC" w14:textId="7BD36C76" w:rsidR="00CF48EE" w:rsidRPr="00672EE9" w:rsidRDefault="00CF48EE" w:rsidP="00EE6A98">
            <w:pPr>
              <w:rPr>
                <w:rFonts w:ascii="Arial" w:hAnsi="Arial" w:cs="Arial"/>
                <w:sz w:val="20"/>
                <w:szCs w:val="20"/>
                <w:lang w:val="en-GB"/>
              </w:rPr>
            </w:pPr>
            <w:r w:rsidRPr="00672EE9">
              <w:rPr>
                <w:rFonts w:ascii="Arial" w:hAnsi="Arial" w:cs="Arial"/>
                <w:sz w:val="20"/>
                <w:szCs w:val="20"/>
                <w:lang w:val="en-GB"/>
              </w:rPr>
              <w:t>Alteration of hydrological conditions</w:t>
            </w:r>
            <w:r w:rsidR="00BF6225">
              <w:rPr>
                <w:rFonts w:ascii="Arial" w:hAnsi="Arial" w:cs="Arial"/>
                <w:sz w:val="20"/>
                <w:szCs w:val="20"/>
                <w:lang w:val="en-GB"/>
              </w:rPr>
              <w:t xml:space="preserve"> </w:t>
            </w:r>
            <w:r w:rsidR="0023692B" w:rsidRPr="00672EE9">
              <w:rPr>
                <w:rFonts w:ascii="Arial" w:hAnsi="Arial" w:cs="Arial"/>
                <w:sz w:val="20"/>
                <w:szCs w:val="20"/>
                <w:lang w:val="en-GB"/>
              </w:rPr>
              <w:t>flows</w:t>
            </w:r>
            <w:r w:rsidRPr="00672EE9">
              <w:rPr>
                <w:rFonts w:ascii="Arial" w:hAnsi="Arial" w:cs="Arial"/>
                <w:sz w:val="20"/>
                <w:szCs w:val="20"/>
                <w:lang w:val="en-GB"/>
              </w:rPr>
              <w:t xml:space="preserve"> in the area </w:t>
            </w:r>
          </w:p>
        </w:tc>
        <w:tc>
          <w:tcPr>
            <w:tcW w:w="2467" w:type="dxa"/>
          </w:tcPr>
          <w:p w14:paraId="04D22BC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location will be in a flooding area. </w:t>
            </w:r>
          </w:p>
          <w:p w14:paraId="0DE617CF" w14:textId="78F4D33D" w:rsidR="00CF48EE" w:rsidRPr="00672EE9" w:rsidRDefault="0003194A" w:rsidP="003D310E">
            <w:pPr>
              <w:rPr>
                <w:rFonts w:ascii="Arial" w:hAnsi="Arial" w:cs="Arial"/>
                <w:sz w:val="20"/>
                <w:szCs w:val="20"/>
                <w:lang w:val="en-GB"/>
              </w:rPr>
            </w:pPr>
            <w:r w:rsidRPr="00672EE9">
              <w:rPr>
                <w:rFonts w:ascii="Arial" w:hAnsi="Arial" w:cs="Arial"/>
                <w:sz w:val="20"/>
                <w:szCs w:val="20"/>
                <w:lang w:val="en-GB"/>
              </w:rPr>
              <w:t xml:space="preserve">The use of runoff is expected to cover </w:t>
            </w:r>
            <w:r w:rsidR="00CF48EE" w:rsidRPr="00672EE9">
              <w:rPr>
                <w:rFonts w:ascii="Arial" w:hAnsi="Arial" w:cs="Arial"/>
                <w:sz w:val="20"/>
                <w:szCs w:val="20"/>
                <w:lang w:val="en-GB"/>
              </w:rPr>
              <w:t xml:space="preserve">10.500 acres </w:t>
            </w:r>
            <w:r w:rsidRPr="00672EE9">
              <w:rPr>
                <w:rFonts w:ascii="Arial" w:hAnsi="Arial" w:cs="Arial"/>
                <w:sz w:val="20"/>
                <w:szCs w:val="20"/>
                <w:lang w:val="en-GB"/>
              </w:rPr>
              <w:t>that will be use</w:t>
            </w:r>
            <w:r w:rsidR="006D37E5" w:rsidRPr="00672EE9">
              <w:rPr>
                <w:rFonts w:ascii="Arial" w:hAnsi="Arial" w:cs="Arial"/>
                <w:sz w:val="20"/>
                <w:szCs w:val="20"/>
                <w:lang w:val="en-GB"/>
              </w:rPr>
              <w:t>d</w:t>
            </w:r>
            <w:r w:rsidRPr="00672EE9">
              <w:rPr>
                <w:rFonts w:ascii="Arial" w:hAnsi="Arial" w:cs="Arial"/>
                <w:sz w:val="20"/>
                <w:szCs w:val="20"/>
                <w:lang w:val="en-GB"/>
              </w:rPr>
              <w:t xml:space="preserve"> for the </w:t>
            </w:r>
            <w:r w:rsidR="00CF48EE" w:rsidRPr="00672EE9">
              <w:rPr>
                <w:rFonts w:ascii="Arial" w:hAnsi="Arial" w:cs="Arial"/>
                <w:sz w:val="20"/>
                <w:szCs w:val="20"/>
                <w:lang w:val="en-GB"/>
              </w:rPr>
              <w:t>catchment</w:t>
            </w:r>
            <w:r w:rsidR="006D37E5" w:rsidRPr="00672EE9">
              <w:rPr>
                <w:rFonts w:ascii="Arial" w:hAnsi="Arial" w:cs="Arial"/>
                <w:sz w:val="20"/>
                <w:szCs w:val="20"/>
                <w:lang w:val="en-GB"/>
              </w:rPr>
              <w:t>.</w:t>
            </w:r>
          </w:p>
          <w:p w14:paraId="4F2C219C" w14:textId="77777777" w:rsidR="00CF48EE" w:rsidRPr="00672EE9" w:rsidRDefault="00CF48EE" w:rsidP="003D310E">
            <w:pPr>
              <w:rPr>
                <w:rFonts w:ascii="Arial" w:hAnsi="Arial" w:cs="Arial"/>
                <w:sz w:val="20"/>
                <w:szCs w:val="20"/>
                <w:lang w:val="en-GB"/>
              </w:rPr>
            </w:pPr>
          </w:p>
        </w:tc>
        <w:tc>
          <w:tcPr>
            <w:tcW w:w="1471" w:type="dxa"/>
          </w:tcPr>
          <w:p w14:paraId="6B124D7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 cumulative</w:t>
            </w:r>
          </w:p>
        </w:tc>
        <w:tc>
          <w:tcPr>
            <w:tcW w:w="2578" w:type="dxa"/>
          </w:tcPr>
          <w:p w14:paraId="3832A85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Carrying out hydrological studies prior to the delimitation of the c</w:t>
            </w:r>
            <w:r w:rsidR="007D0FEB" w:rsidRPr="00672EE9">
              <w:rPr>
                <w:rFonts w:ascii="Arial" w:hAnsi="Arial" w:cs="Arial"/>
                <w:sz w:val="20"/>
                <w:szCs w:val="20"/>
                <w:lang w:val="en-GB"/>
              </w:rPr>
              <w:t>atchment area</w:t>
            </w:r>
          </w:p>
          <w:p w14:paraId="0A720BC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Carrying out stab</w:t>
            </w:r>
            <w:r w:rsidR="007D0FEB" w:rsidRPr="00672EE9">
              <w:rPr>
                <w:rFonts w:ascii="Arial" w:hAnsi="Arial" w:cs="Arial"/>
                <w:sz w:val="20"/>
                <w:szCs w:val="20"/>
                <w:lang w:val="en-GB"/>
              </w:rPr>
              <w:t xml:space="preserve">ility studies of the catchment </w:t>
            </w:r>
          </w:p>
          <w:p w14:paraId="543A547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Giving consideration to  extreme events in the </w:t>
            </w:r>
            <w:r w:rsidR="007D0FEB" w:rsidRPr="00672EE9">
              <w:rPr>
                <w:rFonts w:ascii="Arial" w:hAnsi="Arial" w:cs="Arial"/>
                <w:sz w:val="20"/>
                <w:szCs w:val="20"/>
                <w:lang w:val="en-GB"/>
              </w:rPr>
              <w:t xml:space="preserve">construction of the catchment  </w:t>
            </w:r>
          </w:p>
        </w:tc>
      </w:tr>
      <w:tr w:rsidR="00CF48EE" w:rsidRPr="005F6F06" w14:paraId="30393130" w14:textId="77777777" w:rsidTr="007D0FEB">
        <w:trPr>
          <w:jc w:val="center"/>
        </w:trPr>
        <w:tc>
          <w:tcPr>
            <w:tcW w:w="2770" w:type="dxa"/>
          </w:tcPr>
          <w:p w14:paraId="3C5E711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Alteration of landscape, flora and fauna </w:t>
            </w:r>
          </w:p>
        </w:tc>
        <w:tc>
          <w:tcPr>
            <w:tcW w:w="2467" w:type="dxa"/>
          </w:tcPr>
          <w:p w14:paraId="0E24A8A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It is expected that the landscape, and the flora and fauna be affected as a result of the construction of the water catchment.   </w:t>
            </w:r>
          </w:p>
          <w:p w14:paraId="2F675587" w14:textId="77777777" w:rsidR="00CF48EE" w:rsidRPr="00672EE9" w:rsidRDefault="00CF48EE" w:rsidP="003D310E">
            <w:pPr>
              <w:rPr>
                <w:rFonts w:ascii="Arial" w:hAnsi="Arial" w:cs="Arial"/>
                <w:sz w:val="20"/>
                <w:szCs w:val="20"/>
                <w:lang w:val="en-GB"/>
              </w:rPr>
            </w:pPr>
          </w:p>
          <w:p w14:paraId="2A48F8BB" w14:textId="77777777" w:rsidR="00CF48EE" w:rsidRPr="00672EE9" w:rsidRDefault="00CF48EE" w:rsidP="003D310E">
            <w:pPr>
              <w:rPr>
                <w:rFonts w:ascii="Arial" w:hAnsi="Arial" w:cs="Arial"/>
                <w:sz w:val="20"/>
                <w:szCs w:val="20"/>
                <w:lang w:val="en-GB"/>
              </w:rPr>
            </w:pPr>
          </w:p>
        </w:tc>
        <w:tc>
          <w:tcPr>
            <w:tcW w:w="1471" w:type="dxa"/>
          </w:tcPr>
          <w:p w14:paraId="4C7AEBD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 cumulative</w:t>
            </w:r>
          </w:p>
        </w:tc>
        <w:tc>
          <w:tcPr>
            <w:tcW w:w="2578" w:type="dxa"/>
          </w:tcPr>
          <w:p w14:paraId="22B72D2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Care that the landscape design be compatible with the surroundings and with the us</w:t>
            </w:r>
            <w:r w:rsidR="007D0FEB" w:rsidRPr="00672EE9">
              <w:rPr>
                <w:rFonts w:ascii="Arial" w:hAnsi="Arial" w:cs="Arial"/>
                <w:sz w:val="20"/>
                <w:szCs w:val="20"/>
                <w:lang w:val="en-GB"/>
              </w:rPr>
              <w:t xml:space="preserve">e of soil patterns of the site </w:t>
            </w:r>
          </w:p>
          <w:p w14:paraId="684C80B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Re</w:t>
            </w:r>
            <w:r w:rsidR="007D0FEB" w:rsidRPr="00672EE9">
              <w:rPr>
                <w:rFonts w:ascii="Arial" w:hAnsi="Arial" w:cs="Arial"/>
                <w:sz w:val="20"/>
                <w:szCs w:val="20"/>
                <w:lang w:val="en-GB"/>
              </w:rPr>
              <w:t xml:space="preserve">scuing fauna and relocating it </w:t>
            </w:r>
          </w:p>
          <w:p w14:paraId="3FD74C5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Limiting effects to what is strict</w:t>
            </w:r>
            <w:r w:rsidR="007D0FEB" w:rsidRPr="00672EE9">
              <w:rPr>
                <w:rFonts w:ascii="Arial" w:hAnsi="Arial" w:cs="Arial"/>
                <w:sz w:val="20"/>
                <w:szCs w:val="20"/>
                <w:lang w:val="en-GB"/>
              </w:rPr>
              <w:t>ly necessary, as per the design</w:t>
            </w:r>
          </w:p>
          <w:p w14:paraId="58437DAD" w14:textId="0103F72B" w:rsidR="0009098A" w:rsidRPr="00672EE9" w:rsidRDefault="0009098A" w:rsidP="003D310E">
            <w:pPr>
              <w:rPr>
                <w:rFonts w:ascii="Arial" w:hAnsi="Arial" w:cs="Arial"/>
                <w:sz w:val="20"/>
                <w:szCs w:val="20"/>
                <w:lang w:val="en-GB"/>
              </w:rPr>
            </w:pPr>
            <w:r w:rsidRPr="00672EE9">
              <w:rPr>
                <w:rFonts w:ascii="Arial" w:hAnsi="Arial" w:cs="Arial"/>
                <w:sz w:val="20"/>
                <w:szCs w:val="20"/>
                <w:lang w:val="en-GB"/>
              </w:rPr>
              <w:t xml:space="preserve">Consider the seasonal </w:t>
            </w:r>
            <w:r w:rsidRPr="00672EE9">
              <w:rPr>
                <w:rFonts w:ascii="Arial" w:hAnsi="Arial" w:cs="Arial"/>
                <w:sz w:val="20"/>
                <w:szCs w:val="20"/>
                <w:lang w:val="en-GB"/>
              </w:rPr>
              <w:lastRenderedPageBreak/>
              <w:t xml:space="preserve">importance of the wetland for wildlife </w:t>
            </w:r>
            <w:r w:rsidR="0046395A" w:rsidRPr="00672EE9">
              <w:rPr>
                <w:rFonts w:ascii="Arial" w:hAnsi="Arial" w:cs="Arial"/>
                <w:sz w:val="20"/>
                <w:szCs w:val="20"/>
                <w:lang w:val="en-GB"/>
              </w:rPr>
              <w:t>particularly for migratory birds.</w:t>
            </w:r>
          </w:p>
        </w:tc>
      </w:tr>
      <w:tr w:rsidR="00CF48EE" w:rsidRPr="005F6F06" w14:paraId="7C36B385" w14:textId="77777777" w:rsidTr="007D0FEB">
        <w:trPr>
          <w:jc w:val="center"/>
        </w:trPr>
        <w:tc>
          <w:tcPr>
            <w:tcW w:w="2770" w:type="dxa"/>
          </w:tcPr>
          <w:p w14:paraId="1D20C20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Moving of soil during the ground preparation works </w:t>
            </w:r>
          </w:p>
        </w:tc>
        <w:tc>
          <w:tcPr>
            <w:tcW w:w="2467" w:type="dxa"/>
          </w:tcPr>
          <w:p w14:paraId="0CC033E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soil will be moved only within the areas delimited for the estab</w:t>
            </w:r>
            <w:r w:rsidR="007D0FEB" w:rsidRPr="00672EE9">
              <w:rPr>
                <w:rFonts w:ascii="Arial" w:hAnsi="Arial" w:cs="Arial"/>
                <w:sz w:val="20"/>
                <w:szCs w:val="20"/>
                <w:lang w:val="en-GB"/>
              </w:rPr>
              <w:t>lishment of the infrastructure.</w:t>
            </w:r>
          </w:p>
        </w:tc>
        <w:tc>
          <w:tcPr>
            <w:tcW w:w="1471" w:type="dxa"/>
          </w:tcPr>
          <w:p w14:paraId="4492EE1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medium, </w:t>
            </w:r>
          </w:p>
          <w:p w14:paraId="53C4E0C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Direct</w:t>
            </w:r>
          </w:p>
        </w:tc>
        <w:tc>
          <w:tcPr>
            <w:tcW w:w="2578" w:type="dxa"/>
          </w:tcPr>
          <w:p w14:paraId="42EF951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Care that the moving of soil not affect biodiversity interest sites </w:t>
            </w:r>
          </w:p>
        </w:tc>
      </w:tr>
      <w:tr w:rsidR="00CF48EE" w:rsidRPr="005F6F06" w14:paraId="057E920F" w14:textId="77777777" w:rsidTr="007D0FEB">
        <w:trPr>
          <w:jc w:val="center"/>
        </w:trPr>
        <w:tc>
          <w:tcPr>
            <w:tcW w:w="2770" w:type="dxa"/>
          </w:tcPr>
          <w:p w14:paraId="5991E94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 in erosion risks due to the moving of soil and/or alteration of natural drainage  </w:t>
            </w:r>
          </w:p>
          <w:p w14:paraId="4DB03611" w14:textId="77777777" w:rsidR="00CF48EE" w:rsidRPr="00672EE9" w:rsidRDefault="00CF48EE" w:rsidP="003D310E">
            <w:pPr>
              <w:rPr>
                <w:rFonts w:ascii="Arial" w:hAnsi="Arial" w:cs="Arial"/>
                <w:sz w:val="20"/>
                <w:szCs w:val="20"/>
                <w:lang w:val="en-GB"/>
              </w:rPr>
            </w:pPr>
          </w:p>
          <w:p w14:paraId="7C17171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w:t>
            </w:r>
          </w:p>
        </w:tc>
        <w:tc>
          <w:tcPr>
            <w:tcW w:w="2467" w:type="dxa"/>
          </w:tcPr>
          <w:p w14:paraId="1CDEDE2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execution of construction activities is anticipated in areas susceptible to flooding in flat zones with slight slopes or mo</w:t>
            </w:r>
            <w:r w:rsidR="007D0FEB" w:rsidRPr="00672EE9">
              <w:rPr>
                <w:rFonts w:ascii="Arial" w:hAnsi="Arial" w:cs="Arial"/>
                <w:sz w:val="20"/>
                <w:szCs w:val="20"/>
                <w:lang w:val="en-GB"/>
              </w:rPr>
              <w:t xml:space="preserve">derate slopes which may flood. </w:t>
            </w:r>
          </w:p>
        </w:tc>
        <w:tc>
          <w:tcPr>
            <w:tcW w:w="1471" w:type="dxa"/>
          </w:tcPr>
          <w:p w14:paraId="2CFD223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medium, </w:t>
            </w:r>
          </w:p>
          <w:p w14:paraId="0616334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direct, cumulative</w:t>
            </w:r>
          </w:p>
        </w:tc>
        <w:tc>
          <w:tcPr>
            <w:tcW w:w="2578" w:type="dxa"/>
          </w:tcPr>
          <w:p w14:paraId="1CB922F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Care that in the design of the ground topography, consideration be given to the natural drainage and that ground erosion contro</w:t>
            </w:r>
            <w:r w:rsidR="007D0FEB" w:rsidRPr="00672EE9">
              <w:rPr>
                <w:rFonts w:ascii="Arial" w:hAnsi="Arial" w:cs="Arial"/>
                <w:sz w:val="20"/>
                <w:szCs w:val="20"/>
                <w:lang w:val="en-GB"/>
              </w:rPr>
              <w:t xml:space="preserve">l works be applied when needed </w:t>
            </w:r>
          </w:p>
        </w:tc>
      </w:tr>
    </w:tbl>
    <w:p w14:paraId="63B5EB64" w14:textId="77777777" w:rsidR="00CF48EE" w:rsidRPr="00672EE9" w:rsidRDefault="00CF48EE" w:rsidP="00CF48EE">
      <w:pPr>
        <w:pStyle w:val="Paragraph"/>
        <w:numPr>
          <w:ilvl w:val="0"/>
          <w:numId w:val="0"/>
        </w:numPr>
        <w:spacing w:before="0" w:after="0"/>
        <w:rPr>
          <w:rFonts w:ascii="Arial" w:hAnsi="Arial" w:cs="Arial"/>
          <w:b/>
          <w:sz w:val="22"/>
          <w:szCs w:val="22"/>
          <w:lang w:val="en-GB"/>
        </w:rPr>
      </w:pPr>
    </w:p>
    <w:p w14:paraId="55144008" w14:textId="77777777" w:rsidR="00CF48EE" w:rsidRPr="00672EE9" w:rsidRDefault="00CF48EE" w:rsidP="000762E5">
      <w:pPr>
        <w:jc w:val="both"/>
        <w:rPr>
          <w:rFonts w:ascii="Arial" w:hAnsi="Arial"/>
          <w:sz w:val="20"/>
          <w:lang w:val="en-GB"/>
        </w:rPr>
      </w:pPr>
      <w:r w:rsidRPr="00672EE9">
        <w:rPr>
          <w:rFonts w:ascii="Arial" w:hAnsi="Arial" w:cs="Arial"/>
          <w:lang w:val="en-GB"/>
        </w:rPr>
        <w:t>There is a potential medium negative impact from the construction of the catchment which may affect the hydrology of the area. Mitigation measures are suggested for minimizing this i</w:t>
      </w:r>
      <w:r w:rsidR="007D0FEB" w:rsidRPr="00672EE9">
        <w:rPr>
          <w:rFonts w:ascii="Arial" w:hAnsi="Arial" w:cs="Arial"/>
          <w:lang w:val="en-GB"/>
        </w:rPr>
        <w:t xml:space="preserve">mpact. </w:t>
      </w:r>
    </w:p>
    <w:p w14:paraId="04E9518B" w14:textId="5BFF3405" w:rsidR="007D0FEB" w:rsidRPr="00237411" w:rsidRDefault="000762E5" w:rsidP="000762E5">
      <w:pPr>
        <w:pStyle w:val="Caption"/>
        <w:keepNext/>
        <w:jc w:val="center"/>
        <w:rPr>
          <w:color w:val="auto"/>
          <w:sz w:val="20"/>
          <w:lang w:val="en-GB"/>
        </w:rPr>
      </w:pPr>
      <w:r w:rsidRPr="00237411">
        <w:rPr>
          <w:color w:val="auto"/>
          <w:sz w:val="20"/>
          <w:lang w:val="en-GB"/>
        </w:rPr>
        <w:t>Table</w:t>
      </w:r>
      <w:r w:rsidR="007D0FEB" w:rsidRPr="00237411">
        <w:rPr>
          <w:color w:val="auto"/>
          <w:sz w:val="20"/>
          <w:lang w:val="en-GB"/>
        </w:rPr>
        <w:t xml:space="preserve"> </w:t>
      </w:r>
      <w:r w:rsidR="007D0FEB" w:rsidRPr="00237411">
        <w:rPr>
          <w:color w:val="auto"/>
          <w:sz w:val="20"/>
          <w:lang w:val="en-GB"/>
        </w:rPr>
        <w:fldChar w:fldCharType="begin"/>
      </w:r>
      <w:r w:rsidR="007D0FEB" w:rsidRPr="00237411">
        <w:rPr>
          <w:color w:val="auto"/>
          <w:sz w:val="20"/>
          <w:lang w:val="en-GB"/>
        </w:rPr>
        <w:instrText xml:space="preserve"> SEQ Tabla \* ARABIC </w:instrText>
      </w:r>
      <w:r w:rsidR="007D0FEB" w:rsidRPr="00237411">
        <w:rPr>
          <w:color w:val="auto"/>
          <w:sz w:val="20"/>
          <w:lang w:val="en-GB"/>
        </w:rPr>
        <w:fldChar w:fldCharType="separate"/>
      </w:r>
      <w:r w:rsidR="008918D8" w:rsidRPr="00237411">
        <w:rPr>
          <w:noProof/>
          <w:color w:val="auto"/>
          <w:sz w:val="20"/>
          <w:lang w:val="en-GB"/>
        </w:rPr>
        <w:t>13</w:t>
      </w:r>
      <w:r w:rsidR="007D0FEB" w:rsidRPr="00237411">
        <w:rPr>
          <w:color w:val="auto"/>
          <w:sz w:val="20"/>
          <w:lang w:val="en-GB"/>
        </w:rPr>
        <w:fldChar w:fldCharType="end"/>
      </w:r>
      <w:r w:rsidR="00EE6A98" w:rsidRPr="00237411">
        <w:rPr>
          <w:color w:val="auto"/>
          <w:sz w:val="20"/>
          <w:lang w:val="en-GB"/>
        </w:rPr>
        <w:t>: Assessment of</w:t>
      </w:r>
      <w:r w:rsidR="007D0FEB" w:rsidRPr="00237411">
        <w:rPr>
          <w:color w:val="auto"/>
          <w:sz w:val="20"/>
          <w:lang w:val="en-GB"/>
        </w:rPr>
        <w:t xml:space="preserve"> the environmental impacts for the operation phase of the water </w:t>
      </w:r>
      <w:r w:rsidRPr="00237411">
        <w:rPr>
          <w:color w:val="auto"/>
          <w:sz w:val="20"/>
          <w:lang w:val="en-GB"/>
        </w:rPr>
        <w:t>Catchment</w:t>
      </w:r>
    </w:p>
    <w:tbl>
      <w:tblPr>
        <w:tblW w:w="9524"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1"/>
        <w:gridCol w:w="2088"/>
        <w:gridCol w:w="1999"/>
        <w:gridCol w:w="2926"/>
      </w:tblGrid>
      <w:tr w:rsidR="00CF48EE" w:rsidRPr="005F6F06" w14:paraId="0016FFD8" w14:textId="77777777" w:rsidTr="00530ADE">
        <w:trPr>
          <w:tblHeader/>
          <w:jc w:val="center"/>
        </w:trPr>
        <w:tc>
          <w:tcPr>
            <w:tcW w:w="2511" w:type="dxa"/>
            <w:shd w:val="clear" w:color="auto" w:fill="808080"/>
            <w:vAlign w:val="center"/>
          </w:tcPr>
          <w:p w14:paraId="05EA04C9" w14:textId="77777777" w:rsidR="00CF48EE" w:rsidRPr="00672EE9" w:rsidRDefault="00CF48EE" w:rsidP="003D310E">
            <w:pPr>
              <w:rPr>
                <w:rStyle w:val="shorttext"/>
                <w:rFonts w:ascii="Arial" w:hAnsi="Arial" w:cs="Arial"/>
                <w:color w:val="FFFFFF"/>
                <w:sz w:val="20"/>
                <w:szCs w:val="20"/>
                <w:lang w:val="en-GB"/>
              </w:rPr>
            </w:pPr>
            <w:r w:rsidRPr="00672EE9">
              <w:rPr>
                <w:rStyle w:val="shorttext"/>
                <w:rFonts w:ascii="Arial" w:hAnsi="Arial" w:cs="Arial"/>
                <w:b/>
                <w:color w:val="FFFFFF"/>
                <w:sz w:val="20"/>
                <w:szCs w:val="20"/>
                <w:lang w:val="en-GB"/>
              </w:rPr>
              <w:t>Impact</w:t>
            </w:r>
          </w:p>
        </w:tc>
        <w:tc>
          <w:tcPr>
            <w:tcW w:w="2088" w:type="dxa"/>
            <w:shd w:val="clear" w:color="auto" w:fill="808080"/>
            <w:vAlign w:val="center"/>
          </w:tcPr>
          <w:p w14:paraId="7DC64AD6" w14:textId="77777777" w:rsidR="00CF48EE" w:rsidRPr="00672EE9" w:rsidRDefault="00CF48EE" w:rsidP="003D310E">
            <w:pPr>
              <w:rPr>
                <w:rStyle w:val="shorttext"/>
                <w:rFonts w:ascii="Arial" w:hAnsi="Arial" w:cs="Arial"/>
                <w:b/>
                <w:color w:val="FFFFFF"/>
                <w:sz w:val="20"/>
                <w:szCs w:val="20"/>
                <w:lang w:val="en-GB"/>
              </w:rPr>
            </w:pPr>
            <w:r w:rsidRPr="00672EE9">
              <w:rPr>
                <w:rStyle w:val="shorttext"/>
                <w:rFonts w:ascii="Arial" w:hAnsi="Arial" w:cs="Arial"/>
                <w:b/>
                <w:color w:val="FFFFFF"/>
                <w:sz w:val="20"/>
                <w:szCs w:val="20"/>
                <w:lang w:val="en-GB"/>
              </w:rPr>
              <w:t>Description</w:t>
            </w:r>
          </w:p>
        </w:tc>
        <w:tc>
          <w:tcPr>
            <w:tcW w:w="1999" w:type="dxa"/>
            <w:shd w:val="clear" w:color="auto" w:fill="808080"/>
            <w:vAlign w:val="center"/>
          </w:tcPr>
          <w:p w14:paraId="3B32004F" w14:textId="6F5A9D2D" w:rsidR="00CF48EE" w:rsidRPr="00672EE9" w:rsidRDefault="00EE6A98" w:rsidP="003D310E">
            <w:pPr>
              <w:rPr>
                <w:rStyle w:val="shorttext"/>
                <w:rFonts w:ascii="Arial" w:hAnsi="Arial" w:cs="Arial"/>
                <w:b/>
                <w:color w:val="FFFFFF"/>
                <w:sz w:val="20"/>
                <w:szCs w:val="20"/>
                <w:lang w:val="en-GB"/>
              </w:rPr>
            </w:pPr>
            <w:r w:rsidRPr="00672EE9">
              <w:rPr>
                <w:rStyle w:val="shorttext"/>
                <w:rFonts w:ascii="Arial" w:hAnsi="Arial" w:cs="Arial"/>
                <w:b/>
                <w:color w:val="FFFFFF"/>
                <w:sz w:val="20"/>
                <w:szCs w:val="20"/>
                <w:lang w:val="en-GB"/>
              </w:rPr>
              <w:t>Assessment</w:t>
            </w:r>
          </w:p>
        </w:tc>
        <w:tc>
          <w:tcPr>
            <w:tcW w:w="2926" w:type="dxa"/>
            <w:shd w:val="clear" w:color="auto" w:fill="808080"/>
            <w:vAlign w:val="center"/>
          </w:tcPr>
          <w:p w14:paraId="0842A740" w14:textId="77777777" w:rsidR="00CF48EE" w:rsidRPr="00672EE9" w:rsidRDefault="00CF48EE" w:rsidP="003D310E">
            <w:pPr>
              <w:rPr>
                <w:rFonts w:ascii="Arial" w:hAnsi="Arial" w:cs="Arial"/>
                <w:sz w:val="20"/>
                <w:szCs w:val="20"/>
                <w:lang w:val="en-GB"/>
              </w:rPr>
            </w:pPr>
            <w:r w:rsidRPr="00672EE9">
              <w:rPr>
                <w:rStyle w:val="shorttext"/>
                <w:rFonts w:ascii="Arial" w:hAnsi="Arial" w:cs="Arial"/>
                <w:b/>
                <w:color w:val="FFFFFF"/>
                <w:sz w:val="20"/>
                <w:szCs w:val="20"/>
                <w:lang w:val="en-GB"/>
              </w:rPr>
              <w:t>Need to apply  prevention / mitigation measures</w:t>
            </w:r>
          </w:p>
        </w:tc>
      </w:tr>
      <w:tr w:rsidR="00CF48EE" w:rsidRPr="005F6F06" w14:paraId="7CCDFABD" w14:textId="77777777" w:rsidTr="00530ADE">
        <w:trPr>
          <w:jc w:val="center"/>
        </w:trPr>
        <w:tc>
          <w:tcPr>
            <w:tcW w:w="2511" w:type="dxa"/>
            <w:shd w:val="clear" w:color="auto" w:fill="auto"/>
          </w:tcPr>
          <w:p w14:paraId="0D61C0C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Changes in the water course in the area  </w:t>
            </w:r>
          </w:p>
        </w:tc>
        <w:tc>
          <w:tcPr>
            <w:tcW w:w="2088" w:type="dxa"/>
            <w:shd w:val="clear" w:color="auto" w:fill="auto"/>
          </w:tcPr>
          <w:p w14:paraId="7A2DA52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Changes are anticipated in the water course; this may alter the fauna and flora, and affect inhabitants downstream </w:t>
            </w:r>
          </w:p>
        </w:tc>
        <w:tc>
          <w:tcPr>
            <w:tcW w:w="1999" w:type="dxa"/>
            <w:shd w:val="clear" w:color="auto" w:fill="auto"/>
          </w:tcPr>
          <w:p w14:paraId="4425B14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medium, direct, </w:t>
            </w:r>
          </w:p>
          <w:p w14:paraId="750E34C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Cumulative</w:t>
            </w:r>
          </w:p>
        </w:tc>
        <w:tc>
          <w:tcPr>
            <w:tcW w:w="2926" w:type="dxa"/>
            <w:shd w:val="clear" w:color="auto" w:fill="auto"/>
          </w:tcPr>
          <w:p w14:paraId="3D0B7D2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Applying a management plan for the catchment which takes into consideration all changes  </w:t>
            </w:r>
          </w:p>
        </w:tc>
      </w:tr>
      <w:tr w:rsidR="00CF48EE" w:rsidRPr="005F6F06" w14:paraId="718270FE" w14:textId="77777777" w:rsidTr="00530ADE">
        <w:trPr>
          <w:jc w:val="center"/>
        </w:trPr>
        <w:tc>
          <w:tcPr>
            <w:tcW w:w="2511" w:type="dxa"/>
            <w:shd w:val="clear" w:color="auto" w:fill="auto"/>
          </w:tcPr>
          <w:p w14:paraId="05192B3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Sedimentation and proliferation of weeds in the catchment </w:t>
            </w:r>
          </w:p>
          <w:p w14:paraId="319C58F7" w14:textId="77777777" w:rsidR="00CF48EE" w:rsidRPr="00672EE9" w:rsidRDefault="00CF48EE" w:rsidP="003D310E">
            <w:pPr>
              <w:rPr>
                <w:rFonts w:ascii="Arial" w:hAnsi="Arial" w:cs="Arial"/>
                <w:sz w:val="20"/>
                <w:szCs w:val="20"/>
                <w:lang w:val="en-GB"/>
              </w:rPr>
            </w:pPr>
          </w:p>
        </w:tc>
        <w:tc>
          <w:tcPr>
            <w:tcW w:w="2088" w:type="dxa"/>
            <w:shd w:val="clear" w:color="auto" w:fill="auto"/>
          </w:tcPr>
          <w:p w14:paraId="560DD01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Presence of sediment and weeds in the catchment </w:t>
            </w:r>
          </w:p>
        </w:tc>
        <w:tc>
          <w:tcPr>
            <w:tcW w:w="1999" w:type="dxa"/>
            <w:shd w:val="clear" w:color="auto" w:fill="auto"/>
          </w:tcPr>
          <w:p w14:paraId="6AF53D2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medium, </w:t>
            </w:r>
          </w:p>
          <w:p w14:paraId="5D37D47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Direct</w:t>
            </w:r>
          </w:p>
        </w:tc>
        <w:tc>
          <w:tcPr>
            <w:tcW w:w="2926" w:type="dxa"/>
            <w:shd w:val="clear" w:color="auto" w:fill="auto"/>
          </w:tcPr>
          <w:p w14:paraId="41DF98A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Removing woody vegetation from the reservoir zone prior to flood</w:t>
            </w:r>
            <w:r w:rsidR="000762E5" w:rsidRPr="00672EE9">
              <w:rPr>
                <w:rFonts w:ascii="Arial" w:hAnsi="Arial" w:cs="Arial"/>
                <w:sz w:val="20"/>
                <w:szCs w:val="20"/>
                <w:lang w:val="en-GB"/>
              </w:rPr>
              <w:t xml:space="preserve">ing it (eliminating nutrients) </w:t>
            </w:r>
          </w:p>
          <w:p w14:paraId="39EFFEF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Having measures for cont</w:t>
            </w:r>
            <w:r w:rsidR="000762E5" w:rsidRPr="00672EE9">
              <w:rPr>
                <w:rFonts w:ascii="Arial" w:hAnsi="Arial" w:cs="Arial"/>
                <w:sz w:val="20"/>
                <w:szCs w:val="20"/>
                <w:lang w:val="en-GB"/>
              </w:rPr>
              <w:t>rolling brush</w:t>
            </w:r>
          </w:p>
          <w:p w14:paraId="4714D10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Harvesting vegetation for compost, forage or biogas</w:t>
            </w:r>
          </w:p>
          <w:p w14:paraId="04A2B83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Regulating the discharge of water and manipulating its levels in order</w:t>
            </w:r>
            <w:r w:rsidR="000762E5" w:rsidRPr="00672EE9">
              <w:rPr>
                <w:rFonts w:ascii="Arial" w:hAnsi="Arial" w:cs="Arial"/>
                <w:sz w:val="20"/>
                <w:szCs w:val="20"/>
                <w:lang w:val="en-GB"/>
              </w:rPr>
              <w:t xml:space="preserve"> to hinder the growth of brush </w:t>
            </w:r>
          </w:p>
        </w:tc>
      </w:tr>
      <w:tr w:rsidR="00CF48EE" w:rsidRPr="005F6F06" w14:paraId="41BB293C" w14:textId="77777777" w:rsidTr="00530ADE">
        <w:trPr>
          <w:jc w:val="center"/>
        </w:trPr>
        <w:tc>
          <w:tcPr>
            <w:tcW w:w="2511" w:type="dxa"/>
            <w:shd w:val="clear" w:color="auto" w:fill="auto"/>
          </w:tcPr>
          <w:p w14:paraId="3435BE0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Degradation of the water quality in the catchment</w:t>
            </w:r>
          </w:p>
        </w:tc>
        <w:tc>
          <w:tcPr>
            <w:tcW w:w="2088" w:type="dxa"/>
            <w:shd w:val="clear" w:color="auto" w:fill="auto"/>
          </w:tcPr>
          <w:p w14:paraId="0CC6FE43" w14:textId="77777777" w:rsidR="00CF48EE" w:rsidRPr="00672EE9" w:rsidRDefault="00CF48EE" w:rsidP="003D310E">
            <w:pPr>
              <w:rPr>
                <w:rFonts w:ascii="Arial" w:hAnsi="Arial" w:cs="Arial"/>
                <w:sz w:val="20"/>
                <w:szCs w:val="20"/>
                <w:lang w:val="en-GB"/>
              </w:rPr>
            </w:pPr>
          </w:p>
        </w:tc>
        <w:tc>
          <w:tcPr>
            <w:tcW w:w="1999" w:type="dxa"/>
            <w:shd w:val="clear" w:color="auto" w:fill="auto"/>
          </w:tcPr>
          <w:p w14:paraId="4915184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 cumulative</w:t>
            </w:r>
          </w:p>
        </w:tc>
        <w:tc>
          <w:tcPr>
            <w:tcW w:w="2926" w:type="dxa"/>
            <w:shd w:val="clear" w:color="auto" w:fill="auto"/>
          </w:tcPr>
          <w:p w14:paraId="4950F74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Removing woody vegetation from the reservoir zone prior to flood</w:t>
            </w:r>
            <w:r w:rsidR="000762E5" w:rsidRPr="00672EE9">
              <w:rPr>
                <w:rFonts w:ascii="Arial" w:hAnsi="Arial" w:cs="Arial"/>
                <w:sz w:val="20"/>
                <w:szCs w:val="20"/>
                <w:lang w:val="en-GB"/>
              </w:rPr>
              <w:t xml:space="preserve">ing it (eliminating nutrients) </w:t>
            </w:r>
          </w:p>
          <w:p w14:paraId="24361E0A" w14:textId="4AB5F3DC"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Controlling the use of land, the discharge of waste water and the application of ag</w:t>
            </w:r>
            <w:r w:rsidR="0046395A" w:rsidRPr="00672EE9">
              <w:rPr>
                <w:rFonts w:ascii="Arial" w:hAnsi="Arial" w:cs="Arial"/>
                <w:sz w:val="20"/>
                <w:szCs w:val="20"/>
                <w:lang w:val="en-GB"/>
              </w:rPr>
              <w:t xml:space="preserve">rochemicals in the water basin </w:t>
            </w:r>
          </w:p>
          <w:p w14:paraId="52B952F3" w14:textId="1152DB69"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Limiting the retention time</w:t>
            </w:r>
            <w:r w:rsidR="0046395A" w:rsidRPr="00672EE9">
              <w:rPr>
                <w:rFonts w:ascii="Arial" w:hAnsi="Arial" w:cs="Arial"/>
                <w:sz w:val="20"/>
                <w:szCs w:val="20"/>
                <w:lang w:val="en-GB"/>
              </w:rPr>
              <w:t xml:space="preserve"> of the water in the reservoir </w:t>
            </w:r>
          </w:p>
          <w:p w14:paraId="420E648F" w14:textId="5A33CE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Installing exits at different levels in order to avoid the di</w:t>
            </w:r>
            <w:r w:rsidR="0046395A" w:rsidRPr="00672EE9">
              <w:rPr>
                <w:rFonts w:ascii="Arial" w:hAnsi="Arial" w:cs="Arial"/>
                <w:sz w:val="20"/>
                <w:szCs w:val="20"/>
                <w:lang w:val="en-GB"/>
              </w:rPr>
              <w:t>scharge of water without oxygen</w:t>
            </w:r>
          </w:p>
          <w:p w14:paraId="24C55784" w14:textId="46849A20"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Measuring salinity, pH, temperature, conductivity, turbidity, phosphates, and nitrates; doing limnology sampling of micro flora, micr</w:t>
            </w:r>
            <w:r w:rsidR="0046395A" w:rsidRPr="00672EE9">
              <w:rPr>
                <w:rFonts w:ascii="Arial" w:hAnsi="Arial" w:cs="Arial"/>
                <w:sz w:val="20"/>
                <w:szCs w:val="20"/>
                <w:lang w:val="en-GB"/>
              </w:rPr>
              <w:t xml:space="preserve">o fauna, and benthic organisms </w:t>
            </w:r>
          </w:p>
        </w:tc>
      </w:tr>
      <w:tr w:rsidR="00CF48EE" w:rsidRPr="005F6F06" w14:paraId="4B8513B7" w14:textId="77777777" w:rsidTr="00530ADE">
        <w:trPr>
          <w:jc w:val="center"/>
        </w:trPr>
        <w:tc>
          <w:tcPr>
            <w:tcW w:w="2511" w:type="dxa"/>
            <w:shd w:val="clear" w:color="auto" w:fill="auto"/>
          </w:tcPr>
          <w:p w14:paraId="4429CB2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 in water-related diseases  </w:t>
            </w:r>
          </w:p>
        </w:tc>
        <w:tc>
          <w:tcPr>
            <w:tcW w:w="2088" w:type="dxa"/>
            <w:shd w:val="clear" w:color="auto" w:fill="auto"/>
          </w:tcPr>
          <w:p w14:paraId="126431C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Because there will be stagnant water, an increase in diseases from the transmission of vectors is expected. </w:t>
            </w:r>
          </w:p>
          <w:p w14:paraId="28D73EA5" w14:textId="77777777" w:rsidR="00CF48EE" w:rsidRPr="00672EE9" w:rsidRDefault="00CF48EE" w:rsidP="003D310E">
            <w:pPr>
              <w:rPr>
                <w:rFonts w:ascii="Arial" w:hAnsi="Arial" w:cs="Arial"/>
                <w:sz w:val="20"/>
                <w:szCs w:val="20"/>
                <w:lang w:val="en-GB"/>
              </w:rPr>
            </w:pPr>
          </w:p>
        </w:tc>
        <w:tc>
          <w:tcPr>
            <w:tcW w:w="1999" w:type="dxa"/>
            <w:shd w:val="clear" w:color="auto" w:fill="auto"/>
          </w:tcPr>
          <w:p w14:paraId="648B0A1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926" w:type="dxa"/>
            <w:shd w:val="clear" w:color="auto" w:fill="auto"/>
          </w:tcPr>
          <w:p w14:paraId="45101A5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Design and operate the dam in such a way as to reduce the vector habitat</w:t>
            </w:r>
          </w:p>
          <w:p w14:paraId="15CFFFC2" w14:textId="77777777" w:rsidR="00CF48EE" w:rsidRPr="00672EE9" w:rsidRDefault="00CF48EE" w:rsidP="003D310E">
            <w:pPr>
              <w:rPr>
                <w:rFonts w:ascii="Arial" w:hAnsi="Arial" w:cs="Arial"/>
                <w:sz w:val="20"/>
                <w:szCs w:val="20"/>
                <w:lang w:val="en-GB"/>
              </w:rPr>
            </w:pPr>
          </w:p>
          <w:p w14:paraId="67938220" w14:textId="77777777" w:rsidR="00CF48EE" w:rsidRPr="00672EE9" w:rsidRDefault="000762E5" w:rsidP="003D310E">
            <w:pPr>
              <w:rPr>
                <w:rFonts w:ascii="Arial" w:hAnsi="Arial" w:cs="Arial"/>
                <w:sz w:val="20"/>
                <w:szCs w:val="20"/>
                <w:lang w:val="en-GB"/>
              </w:rPr>
            </w:pPr>
            <w:r w:rsidRPr="00672EE9">
              <w:rPr>
                <w:rFonts w:ascii="Arial" w:hAnsi="Arial" w:cs="Arial"/>
                <w:sz w:val="20"/>
                <w:szCs w:val="20"/>
                <w:lang w:val="en-GB"/>
              </w:rPr>
              <w:t>Controlling the vector</w:t>
            </w:r>
          </w:p>
          <w:p w14:paraId="20F3FED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Employing prophy</w:t>
            </w:r>
            <w:r w:rsidR="000762E5" w:rsidRPr="00672EE9">
              <w:rPr>
                <w:rFonts w:ascii="Arial" w:hAnsi="Arial" w:cs="Arial"/>
                <w:sz w:val="20"/>
                <w:szCs w:val="20"/>
                <w:lang w:val="en-GB"/>
              </w:rPr>
              <w:t xml:space="preserve">laxes and treating the disease </w:t>
            </w:r>
          </w:p>
        </w:tc>
      </w:tr>
      <w:tr w:rsidR="00CF48EE" w:rsidRPr="005F6F06" w14:paraId="68FE0B95" w14:textId="77777777" w:rsidTr="00530ADE">
        <w:trPr>
          <w:jc w:val="center"/>
        </w:trPr>
        <w:tc>
          <w:tcPr>
            <w:tcW w:w="2511" w:type="dxa"/>
            <w:shd w:val="clear" w:color="auto" w:fill="auto"/>
          </w:tcPr>
          <w:p w14:paraId="4B522C7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Alteration of the humidity </w:t>
            </w:r>
            <w:r w:rsidRPr="00672EE9">
              <w:rPr>
                <w:rFonts w:ascii="Arial" w:hAnsi="Arial" w:cs="Arial"/>
                <w:sz w:val="20"/>
                <w:szCs w:val="20"/>
                <w:lang w:val="en-GB"/>
              </w:rPr>
              <w:lastRenderedPageBreak/>
              <w:t xml:space="preserve">levels </w:t>
            </w:r>
          </w:p>
        </w:tc>
        <w:tc>
          <w:tcPr>
            <w:tcW w:w="2088" w:type="dxa"/>
            <w:shd w:val="clear" w:color="auto" w:fill="auto"/>
          </w:tcPr>
          <w:p w14:paraId="2A81D5E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Evapotranspiration is </w:t>
            </w:r>
            <w:r w:rsidRPr="00672EE9">
              <w:rPr>
                <w:rFonts w:ascii="Arial" w:hAnsi="Arial" w:cs="Arial"/>
                <w:sz w:val="20"/>
                <w:szCs w:val="20"/>
                <w:lang w:val="en-GB"/>
              </w:rPr>
              <w:lastRenderedPageBreak/>
              <w:t xml:space="preserve">high in the area in which </w:t>
            </w:r>
            <w:r w:rsidR="000762E5" w:rsidRPr="00672EE9">
              <w:rPr>
                <w:rFonts w:ascii="Arial" w:hAnsi="Arial" w:cs="Arial"/>
                <w:sz w:val="20"/>
                <w:szCs w:val="20"/>
                <w:lang w:val="en-GB"/>
              </w:rPr>
              <w:t xml:space="preserve">the catchment will be located. </w:t>
            </w:r>
          </w:p>
        </w:tc>
        <w:tc>
          <w:tcPr>
            <w:tcW w:w="1999" w:type="dxa"/>
            <w:shd w:val="clear" w:color="auto" w:fill="auto"/>
          </w:tcPr>
          <w:p w14:paraId="51F71F7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 high, indirect, </w:t>
            </w:r>
            <w:r w:rsidRPr="00672EE9">
              <w:rPr>
                <w:rFonts w:ascii="Arial" w:hAnsi="Arial" w:cs="Arial"/>
                <w:sz w:val="20"/>
                <w:szCs w:val="20"/>
                <w:lang w:val="en-GB"/>
              </w:rPr>
              <w:lastRenderedPageBreak/>
              <w:t>cumulative</w:t>
            </w:r>
          </w:p>
        </w:tc>
        <w:tc>
          <w:tcPr>
            <w:tcW w:w="2926" w:type="dxa"/>
            <w:shd w:val="clear" w:color="auto" w:fill="auto"/>
          </w:tcPr>
          <w:p w14:paraId="107EBBF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Realizing measurements for </w:t>
            </w:r>
            <w:r w:rsidRPr="00672EE9">
              <w:rPr>
                <w:rFonts w:ascii="Arial" w:hAnsi="Arial" w:cs="Arial"/>
                <w:sz w:val="20"/>
                <w:szCs w:val="20"/>
                <w:lang w:val="en-GB"/>
              </w:rPr>
              <w:lastRenderedPageBreak/>
              <w:t xml:space="preserve">applying mitigation plans allowing to manage this indicator </w:t>
            </w:r>
          </w:p>
        </w:tc>
      </w:tr>
      <w:tr w:rsidR="00CF48EE" w:rsidRPr="005F6F06" w14:paraId="0A6217B7" w14:textId="77777777" w:rsidTr="00530ADE">
        <w:trPr>
          <w:jc w:val="center"/>
        </w:trPr>
        <w:tc>
          <w:tcPr>
            <w:tcW w:w="2511" w:type="dxa"/>
            <w:shd w:val="clear" w:color="auto" w:fill="auto"/>
          </w:tcPr>
          <w:p w14:paraId="750F41F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Changes in water availability </w:t>
            </w:r>
          </w:p>
        </w:tc>
        <w:tc>
          <w:tcPr>
            <w:tcW w:w="2088" w:type="dxa"/>
            <w:shd w:val="clear" w:color="auto" w:fill="auto"/>
          </w:tcPr>
          <w:p w14:paraId="68199A29" w14:textId="77777777" w:rsidR="0046395A" w:rsidRPr="00672EE9" w:rsidRDefault="00CF48EE" w:rsidP="003D310E">
            <w:pPr>
              <w:rPr>
                <w:rFonts w:ascii="Arial" w:hAnsi="Arial" w:cs="Arial"/>
                <w:sz w:val="20"/>
                <w:szCs w:val="20"/>
                <w:lang w:val="en-GB"/>
              </w:rPr>
            </w:pPr>
            <w:r w:rsidRPr="00672EE9">
              <w:rPr>
                <w:rFonts w:ascii="Arial" w:hAnsi="Arial" w:cs="Arial"/>
                <w:sz w:val="20"/>
                <w:szCs w:val="20"/>
                <w:lang w:val="en-GB"/>
              </w:rPr>
              <w:t>It is expected that this infrastructure will allow having water available in the drought season.</w:t>
            </w:r>
          </w:p>
          <w:p w14:paraId="74FDC4FA" w14:textId="15BE4D50" w:rsidR="00CF48EE" w:rsidRPr="00672EE9" w:rsidRDefault="0046395A" w:rsidP="003D310E">
            <w:pPr>
              <w:rPr>
                <w:rFonts w:ascii="Arial" w:hAnsi="Arial" w:cs="Arial"/>
                <w:sz w:val="20"/>
                <w:szCs w:val="20"/>
                <w:lang w:val="en-GB"/>
              </w:rPr>
            </w:pPr>
            <w:r w:rsidRPr="00672EE9">
              <w:rPr>
                <w:rFonts w:ascii="Arial" w:hAnsi="Arial" w:cs="Arial"/>
                <w:sz w:val="20"/>
                <w:szCs w:val="20"/>
                <w:lang w:val="en-GB"/>
              </w:rPr>
              <w:t xml:space="preserve">Also is expected </w:t>
            </w:r>
            <w:r w:rsidR="00CF48EE" w:rsidRPr="00672EE9">
              <w:rPr>
                <w:rFonts w:ascii="Arial" w:hAnsi="Arial" w:cs="Arial"/>
                <w:sz w:val="20"/>
                <w:szCs w:val="20"/>
                <w:lang w:val="en-GB"/>
              </w:rPr>
              <w:t xml:space="preserve"> </w:t>
            </w:r>
            <w:r w:rsidRPr="00672EE9">
              <w:rPr>
                <w:lang w:val="en-GB"/>
              </w:rPr>
              <w:t>for fauna – increased densities due to a new water source</w:t>
            </w:r>
          </w:p>
        </w:tc>
        <w:tc>
          <w:tcPr>
            <w:tcW w:w="1999" w:type="dxa"/>
            <w:shd w:val="clear" w:color="auto" w:fill="auto"/>
          </w:tcPr>
          <w:p w14:paraId="467A953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indirect</w:t>
            </w:r>
          </w:p>
        </w:tc>
        <w:tc>
          <w:tcPr>
            <w:tcW w:w="2926" w:type="dxa"/>
            <w:shd w:val="clear" w:color="auto" w:fill="auto"/>
          </w:tcPr>
          <w:p w14:paraId="67BB5C7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Environmen</w:t>
            </w:r>
            <w:r w:rsidR="000762E5" w:rsidRPr="00672EE9">
              <w:rPr>
                <w:rFonts w:ascii="Arial" w:hAnsi="Arial" w:cs="Arial"/>
                <w:sz w:val="20"/>
                <w:szCs w:val="20"/>
                <w:lang w:val="en-GB"/>
              </w:rPr>
              <w:t>tal care of the refilling areas</w:t>
            </w:r>
          </w:p>
          <w:p w14:paraId="7521886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Planning in the use of water by the different users, involvi</w:t>
            </w:r>
            <w:r w:rsidR="000762E5" w:rsidRPr="00672EE9">
              <w:rPr>
                <w:rFonts w:ascii="Arial" w:hAnsi="Arial" w:cs="Arial"/>
                <w:sz w:val="20"/>
                <w:szCs w:val="20"/>
                <w:lang w:val="en-GB"/>
              </w:rPr>
              <w:t>ng them in caring for the water</w:t>
            </w:r>
          </w:p>
          <w:p w14:paraId="19D7E468" w14:textId="530A9B1B" w:rsidR="0046395A" w:rsidRPr="00672EE9" w:rsidRDefault="0046395A" w:rsidP="0046395A">
            <w:pPr>
              <w:rPr>
                <w:rFonts w:ascii="Arial" w:hAnsi="Arial" w:cs="Arial"/>
                <w:sz w:val="20"/>
                <w:szCs w:val="20"/>
                <w:lang w:val="en-GB"/>
              </w:rPr>
            </w:pPr>
            <w:r w:rsidRPr="00672EE9">
              <w:rPr>
                <w:rFonts w:ascii="Arial" w:hAnsi="Arial" w:cs="Arial"/>
                <w:sz w:val="20"/>
                <w:szCs w:val="20"/>
                <w:lang w:val="en-GB"/>
              </w:rPr>
              <w:t>Take care of the new fauna that probably using the water ca</w:t>
            </w:r>
            <w:r w:rsidR="00237411">
              <w:rPr>
                <w:rFonts w:ascii="Arial" w:hAnsi="Arial" w:cs="Arial"/>
                <w:sz w:val="20"/>
                <w:szCs w:val="20"/>
                <w:lang w:val="en-GB"/>
              </w:rPr>
              <w:t>t</w:t>
            </w:r>
            <w:r w:rsidRPr="00672EE9">
              <w:rPr>
                <w:rFonts w:ascii="Arial" w:hAnsi="Arial" w:cs="Arial"/>
                <w:sz w:val="20"/>
                <w:szCs w:val="20"/>
                <w:lang w:val="en-GB"/>
              </w:rPr>
              <w:t>chment</w:t>
            </w:r>
          </w:p>
        </w:tc>
      </w:tr>
    </w:tbl>
    <w:p w14:paraId="70348837" w14:textId="77777777" w:rsidR="00CF48EE" w:rsidRPr="00237411" w:rsidRDefault="00CF48EE" w:rsidP="00CF48EE">
      <w:pPr>
        <w:pStyle w:val="Paragraph"/>
        <w:numPr>
          <w:ilvl w:val="0"/>
          <w:numId w:val="0"/>
        </w:numPr>
        <w:spacing w:before="0" w:after="0"/>
        <w:rPr>
          <w:rFonts w:ascii="Arial" w:hAnsi="Arial" w:cs="Arial"/>
          <w:b/>
          <w:sz w:val="22"/>
          <w:szCs w:val="22"/>
        </w:rPr>
      </w:pPr>
    </w:p>
    <w:p w14:paraId="2A5AA3C9" w14:textId="77777777" w:rsidR="00CF48EE" w:rsidRPr="00672EE9" w:rsidRDefault="00CF48EE" w:rsidP="00CF48EE">
      <w:pPr>
        <w:pStyle w:val="Paragraph"/>
        <w:numPr>
          <w:ilvl w:val="0"/>
          <w:numId w:val="0"/>
        </w:numPr>
        <w:spacing w:before="0" w:after="0"/>
        <w:rPr>
          <w:rFonts w:ascii="Arial" w:hAnsi="Arial" w:cs="Arial"/>
          <w:b/>
          <w:sz w:val="22"/>
          <w:szCs w:val="22"/>
          <w:lang w:val="en-GB"/>
        </w:rPr>
      </w:pPr>
    </w:p>
    <w:p w14:paraId="724A2EF5" w14:textId="38ACAA36" w:rsidR="00CF48EE" w:rsidRPr="00672EE9" w:rsidRDefault="00237411" w:rsidP="0029268E">
      <w:pPr>
        <w:pStyle w:val="NumParagraph"/>
        <w:numPr>
          <w:ilvl w:val="0"/>
          <w:numId w:val="19"/>
        </w:numPr>
        <w:spacing w:before="120" w:after="120"/>
        <w:outlineLvl w:val="1"/>
        <w:rPr>
          <w:rFonts w:ascii="Arial" w:hAnsi="Arial" w:cs="Arial"/>
          <w:b/>
          <w:lang w:val="en-GB"/>
        </w:rPr>
      </w:pPr>
      <w:bookmarkStart w:id="44" w:name="_Toc460881315"/>
      <w:r>
        <w:rPr>
          <w:rFonts w:ascii="Arial" w:hAnsi="Arial" w:cs="Arial"/>
          <w:b/>
          <w:lang w:val="en-GB"/>
        </w:rPr>
        <w:t>Abattoir in Region</w:t>
      </w:r>
      <w:r w:rsidR="00CF48EE" w:rsidRPr="00672EE9">
        <w:rPr>
          <w:rFonts w:ascii="Arial" w:hAnsi="Arial" w:cs="Arial"/>
          <w:b/>
          <w:lang w:val="en-GB"/>
        </w:rPr>
        <w:t xml:space="preserve"> 9</w:t>
      </w:r>
      <w:bookmarkEnd w:id="44"/>
    </w:p>
    <w:p w14:paraId="22F85E26" w14:textId="77777777" w:rsidR="00CF48EE" w:rsidRPr="00672EE9" w:rsidRDefault="00CF48EE" w:rsidP="00CF48EE">
      <w:pPr>
        <w:pStyle w:val="Paragraph"/>
        <w:numPr>
          <w:ilvl w:val="0"/>
          <w:numId w:val="0"/>
        </w:numPr>
        <w:spacing w:before="0" w:after="0"/>
        <w:ind w:left="360"/>
        <w:rPr>
          <w:rFonts w:ascii="Arial" w:hAnsi="Arial" w:cs="Arial"/>
          <w:sz w:val="22"/>
          <w:szCs w:val="22"/>
          <w:lang w:val="en-GB"/>
        </w:rPr>
      </w:pPr>
    </w:p>
    <w:p w14:paraId="2D4095EC" w14:textId="77777777" w:rsidR="00CF48EE" w:rsidRPr="00672EE9" w:rsidRDefault="00CF48EE" w:rsidP="000762E5">
      <w:pPr>
        <w:rPr>
          <w:rFonts w:ascii="Arial" w:hAnsi="Arial" w:cs="Arial"/>
          <w:lang w:val="en-GB"/>
        </w:rPr>
      </w:pPr>
      <w:r w:rsidRPr="00672EE9">
        <w:rPr>
          <w:rFonts w:ascii="Arial" w:hAnsi="Arial" w:cs="Arial"/>
          <w:lang w:val="en-GB"/>
        </w:rPr>
        <w:t>The table which follows summarizes the main impacts identified in t</w:t>
      </w:r>
      <w:r w:rsidR="000762E5" w:rsidRPr="00672EE9">
        <w:rPr>
          <w:rFonts w:ascii="Arial" w:hAnsi="Arial" w:cs="Arial"/>
          <w:lang w:val="en-GB"/>
        </w:rPr>
        <w:t>he abattoir construction phase:</w:t>
      </w:r>
    </w:p>
    <w:p w14:paraId="21C44877" w14:textId="04156BCC" w:rsidR="000762E5" w:rsidRPr="00237411" w:rsidRDefault="000762E5" w:rsidP="000762E5">
      <w:pPr>
        <w:pStyle w:val="Caption"/>
        <w:keepNext/>
        <w:jc w:val="center"/>
        <w:rPr>
          <w:color w:val="auto"/>
          <w:sz w:val="20"/>
          <w:lang w:val="en-GB"/>
        </w:rPr>
      </w:pPr>
      <w:r w:rsidRPr="00237411">
        <w:rPr>
          <w:color w:val="auto"/>
          <w:sz w:val="20"/>
          <w:lang w:val="en-GB"/>
        </w:rPr>
        <w:t xml:space="preserve">Table </w:t>
      </w:r>
      <w:r w:rsidRPr="00237411">
        <w:rPr>
          <w:color w:val="auto"/>
          <w:sz w:val="20"/>
          <w:lang w:val="en-GB"/>
        </w:rPr>
        <w:fldChar w:fldCharType="begin"/>
      </w:r>
      <w:r w:rsidRPr="00237411">
        <w:rPr>
          <w:color w:val="auto"/>
          <w:sz w:val="20"/>
          <w:lang w:val="en-GB"/>
        </w:rPr>
        <w:instrText xml:space="preserve"> SEQ Tabla \* ARABIC </w:instrText>
      </w:r>
      <w:r w:rsidRPr="00237411">
        <w:rPr>
          <w:color w:val="auto"/>
          <w:sz w:val="20"/>
          <w:lang w:val="en-GB"/>
        </w:rPr>
        <w:fldChar w:fldCharType="separate"/>
      </w:r>
      <w:r w:rsidR="008918D8" w:rsidRPr="00237411">
        <w:rPr>
          <w:noProof/>
          <w:color w:val="auto"/>
          <w:sz w:val="20"/>
          <w:lang w:val="en-GB"/>
        </w:rPr>
        <w:t>14</w:t>
      </w:r>
      <w:r w:rsidRPr="00237411">
        <w:rPr>
          <w:color w:val="auto"/>
          <w:sz w:val="20"/>
          <w:lang w:val="en-GB"/>
        </w:rPr>
        <w:fldChar w:fldCharType="end"/>
      </w:r>
      <w:r w:rsidR="00EE6A98" w:rsidRPr="00237411">
        <w:rPr>
          <w:color w:val="auto"/>
          <w:sz w:val="20"/>
          <w:lang w:val="en-GB"/>
        </w:rPr>
        <w:t>: Assessment</w:t>
      </w:r>
      <w:r w:rsidRPr="00237411">
        <w:rPr>
          <w:color w:val="auto"/>
          <w:sz w:val="20"/>
          <w:lang w:val="en-GB"/>
        </w:rPr>
        <w:t xml:space="preserve"> of environmental impacts of the abattoir construction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1"/>
        <w:gridCol w:w="2463"/>
        <w:gridCol w:w="1631"/>
        <w:gridCol w:w="2581"/>
      </w:tblGrid>
      <w:tr w:rsidR="00CF48EE" w:rsidRPr="005F6F06" w14:paraId="0DA83083" w14:textId="77777777" w:rsidTr="000762E5">
        <w:trPr>
          <w:tblHeader/>
          <w:jc w:val="center"/>
        </w:trPr>
        <w:tc>
          <w:tcPr>
            <w:tcW w:w="2611" w:type="dxa"/>
            <w:shd w:val="clear" w:color="auto" w:fill="808080"/>
            <w:vAlign w:val="center"/>
          </w:tcPr>
          <w:p w14:paraId="021CCCE2" w14:textId="77777777" w:rsidR="00CF48EE" w:rsidRPr="00672EE9" w:rsidRDefault="00CF48EE"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Impact</w:t>
            </w:r>
          </w:p>
        </w:tc>
        <w:tc>
          <w:tcPr>
            <w:tcW w:w="2463" w:type="dxa"/>
            <w:shd w:val="clear" w:color="auto" w:fill="808080"/>
            <w:vAlign w:val="center"/>
          </w:tcPr>
          <w:p w14:paraId="25ECB0CD" w14:textId="77777777" w:rsidR="00CF48EE" w:rsidRPr="00672EE9" w:rsidRDefault="00CF48EE"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Description / assumptions</w:t>
            </w:r>
          </w:p>
        </w:tc>
        <w:tc>
          <w:tcPr>
            <w:tcW w:w="1631" w:type="dxa"/>
            <w:shd w:val="clear" w:color="auto" w:fill="808080"/>
            <w:vAlign w:val="center"/>
          </w:tcPr>
          <w:p w14:paraId="044772E2" w14:textId="27BC275A" w:rsidR="00CF48EE" w:rsidRPr="00672EE9" w:rsidRDefault="00EE6A98"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Assessment</w:t>
            </w:r>
          </w:p>
        </w:tc>
        <w:tc>
          <w:tcPr>
            <w:tcW w:w="2581" w:type="dxa"/>
            <w:shd w:val="clear" w:color="auto" w:fill="808080"/>
            <w:vAlign w:val="center"/>
          </w:tcPr>
          <w:p w14:paraId="440EFA61" w14:textId="77777777" w:rsidR="00CF48EE" w:rsidRPr="00672EE9" w:rsidRDefault="00CF48EE" w:rsidP="003D310E">
            <w:pPr>
              <w:rPr>
                <w:rFonts w:ascii="Arial" w:hAnsi="Arial" w:cs="Arial"/>
                <w:color w:val="FFFFFF" w:themeColor="background1"/>
                <w:sz w:val="20"/>
                <w:szCs w:val="20"/>
                <w:lang w:val="en-GB"/>
              </w:rPr>
            </w:pPr>
            <w:r w:rsidRPr="00672EE9">
              <w:rPr>
                <w:rStyle w:val="shorttext"/>
                <w:rFonts w:ascii="Arial" w:hAnsi="Arial" w:cs="Arial"/>
                <w:b/>
                <w:color w:val="FFFFFF" w:themeColor="background1"/>
                <w:sz w:val="20"/>
                <w:szCs w:val="20"/>
                <w:lang w:val="en-GB"/>
              </w:rPr>
              <w:t>Need to apply  prevention / mitigation measures</w:t>
            </w:r>
          </w:p>
        </w:tc>
      </w:tr>
      <w:tr w:rsidR="00CF48EE" w:rsidRPr="005F6F06" w14:paraId="704CB718" w14:textId="77777777" w:rsidTr="000762E5">
        <w:trPr>
          <w:jc w:val="center"/>
        </w:trPr>
        <w:tc>
          <w:tcPr>
            <w:tcW w:w="2611" w:type="dxa"/>
          </w:tcPr>
          <w:p w14:paraId="0859B9D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 in flooding risks due to the alteration of natural or artificial drainage at the sites of the execution of civil works </w:t>
            </w:r>
            <w:r w:rsidR="000762E5" w:rsidRPr="00672EE9">
              <w:rPr>
                <w:rFonts w:ascii="Arial" w:hAnsi="Arial" w:cs="Arial"/>
                <w:sz w:val="20"/>
                <w:szCs w:val="20"/>
                <w:lang w:val="en-GB"/>
              </w:rPr>
              <w:t xml:space="preserve"> </w:t>
            </w:r>
          </w:p>
        </w:tc>
        <w:tc>
          <w:tcPr>
            <w:tcW w:w="2463" w:type="dxa"/>
          </w:tcPr>
          <w:p w14:paraId="753AC23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execution of construction activities in zones with slight or moderate slopes susceptib</w:t>
            </w:r>
            <w:r w:rsidR="000762E5" w:rsidRPr="00672EE9">
              <w:rPr>
                <w:rFonts w:ascii="Arial" w:hAnsi="Arial" w:cs="Arial"/>
                <w:sz w:val="20"/>
                <w:szCs w:val="20"/>
                <w:lang w:val="en-GB"/>
              </w:rPr>
              <w:t xml:space="preserve">le to flooding is anticipated. </w:t>
            </w:r>
          </w:p>
        </w:tc>
        <w:tc>
          <w:tcPr>
            <w:tcW w:w="1631" w:type="dxa"/>
          </w:tcPr>
          <w:p w14:paraId="6A3AC89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direct</w:t>
            </w:r>
          </w:p>
        </w:tc>
        <w:tc>
          <w:tcPr>
            <w:tcW w:w="2581" w:type="dxa"/>
          </w:tcPr>
          <w:p w14:paraId="6C2F5E9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Care for the design to consider the inclusion of adequate rain drainage systems, considering that the ecosystem </w:t>
            </w:r>
            <w:r w:rsidR="000762E5" w:rsidRPr="00672EE9">
              <w:rPr>
                <w:rFonts w:ascii="Arial" w:hAnsi="Arial" w:cs="Arial"/>
                <w:sz w:val="20"/>
                <w:szCs w:val="20"/>
                <w:lang w:val="en-GB"/>
              </w:rPr>
              <w:t xml:space="preserve">is a savannah  </w:t>
            </w:r>
          </w:p>
        </w:tc>
      </w:tr>
      <w:tr w:rsidR="00CF48EE" w:rsidRPr="005F6F06" w14:paraId="02369F2F" w14:textId="77777777" w:rsidTr="000762E5">
        <w:trPr>
          <w:jc w:val="center"/>
        </w:trPr>
        <w:tc>
          <w:tcPr>
            <w:tcW w:w="2611" w:type="dxa"/>
          </w:tcPr>
          <w:p w14:paraId="4A1917A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Increase in erosion risks due to the moving of soil and/or the alteration of natural or artificial drainage at the sites o</w:t>
            </w:r>
            <w:r w:rsidR="000762E5" w:rsidRPr="00672EE9">
              <w:rPr>
                <w:rFonts w:ascii="Arial" w:hAnsi="Arial" w:cs="Arial"/>
                <w:sz w:val="20"/>
                <w:szCs w:val="20"/>
                <w:lang w:val="en-GB"/>
              </w:rPr>
              <w:t xml:space="preserve">f the execution of civil works </w:t>
            </w:r>
          </w:p>
        </w:tc>
        <w:tc>
          <w:tcPr>
            <w:tcW w:w="2463" w:type="dxa"/>
          </w:tcPr>
          <w:p w14:paraId="3FADD00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execution of construction activities in zones with slight or moderate slopes suscepti</w:t>
            </w:r>
            <w:r w:rsidR="000762E5" w:rsidRPr="00672EE9">
              <w:rPr>
                <w:rFonts w:ascii="Arial" w:hAnsi="Arial" w:cs="Arial"/>
                <w:sz w:val="20"/>
                <w:szCs w:val="20"/>
                <w:lang w:val="en-GB"/>
              </w:rPr>
              <w:t xml:space="preserve">ble to erosion is anticipated. </w:t>
            </w:r>
          </w:p>
        </w:tc>
        <w:tc>
          <w:tcPr>
            <w:tcW w:w="1631" w:type="dxa"/>
          </w:tcPr>
          <w:p w14:paraId="0A11FB9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581" w:type="dxa"/>
          </w:tcPr>
          <w:p w14:paraId="6EED133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Care for the design to consider the inclusion of erosion control works when needed </w:t>
            </w:r>
          </w:p>
          <w:p w14:paraId="1807E706" w14:textId="77777777" w:rsidR="00CF48EE" w:rsidRPr="00672EE9" w:rsidRDefault="00CF48EE" w:rsidP="003D310E">
            <w:pPr>
              <w:rPr>
                <w:rFonts w:ascii="Arial" w:hAnsi="Arial" w:cs="Arial"/>
                <w:sz w:val="20"/>
                <w:szCs w:val="20"/>
                <w:lang w:val="en-GB"/>
              </w:rPr>
            </w:pPr>
          </w:p>
        </w:tc>
      </w:tr>
      <w:tr w:rsidR="00CF48EE" w:rsidRPr="005F6F06" w14:paraId="1A656D35" w14:textId="77777777" w:rsidTr="000762E5">
        <w:trPr>
          <w:jc w:val="center"/>
        </w:trPr>
        <w:tc>
          <w:tcPr>
            <w:tcW w:w="2611" w:type="dxa"/>
          </w:tcPr>
          <w:p w14:paraId="048584E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Generation of solid </w:t>
            </w:r>
            <w:r w:rsidRPr="00672EE9">
              <w:rPr>
                <w:rFonts w:ascii="Arial" w:hAnsi="Arial" w:cs="Arial"/>
                <w:sz w:val="20"/>
                <w:szCs w:val="20"/>
                <w:lang w:val="en-GB"/>
              </w:rPr>
              <w:lastRenderedPageBreak/>
              <w:t>domestic waste from the day-to-day activities of construction staff</w:t>
            </w:r>
          </w:p>
        </w:tc>
        <w:tc>
          <w:tcPr>
            <w:tcW w:w="2463" w:type="dxa"/>
          </w:tcPr>
          <w:p w14:paraId="11492A1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It is expected that the </w:t>
            </w:r>
            <w:r w:rsidRPr="00672EE9">
              <w:rPr>
                <w:rFonts w:ascii="Arial" w:hAnsi="Arial" w:cs="Arial"/>
                <w:sz w:val="20"/>
                <w:szCs w:val="20"/>
                <w:lang w:val="en-GB"/>
              </w:rPr>
              <w:lastRenderedPageBreak/>
              <w:t>construction activities not require the installation of campsites especially designed for this purpose and that staff use the ser</w:t>
            </w:r>
            <w:r w:rsidR="000762E5" w:rsidRPr="00672EE9">
              <w:rPr>
                <w:rFonts w:ascii="Arial" w:hAnsi="Arial" w:cs="Arial"/>
                <w:sz w:val="20"/>
                <w:szCs w:val="20"/>
                <w:lang w:val="en-GB"/>
              </w:rPr>
              <w:t xml:space="preserve">vices which exist in the town. </w:t>
            </w:r>
          </w:p>
        </w:tc>
        <w:tc>
          <w:tcPr>
            <w:tcW w:w="1631" w:type="dxa"/>
          </w:tcPr>
          <w:p w14:paraId="3EE011A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 medium, </w:t>
            </w:r>
            <w:r w:rsidRPr="00672EE9">
              <w:rPr>
                <w:rFonts w:ascii="Arial" w:hAnsi="Arial" w:cs="Arial"/>
                <w:sz w:val="20"/>
                <w:szCs w:val="20"/>
                <w:lang w:val="en-GB"/>
              </w:rPr>
              <w:lastRenderedPageBreak/>
              <w:t>direct</w:t>
            </w:r>
          </w:p>
        </w:tc>
        <w:tc>
          <w:tcPr>
            <w:tcW w:w="2581" w:type="dxa"/>
          </w:tcPr>
          <w:p w14:paraId="35124EC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To have, in all work areas, </w:t>
            </w:r>
            <w:r w:rsidRPr="00672EE9">
              <w:rPr>
                <w:rFonts w:ascii="Arial" w:hAnsi="Arial" w:cs="Arial"/>
                <w:sz w:val="20"/>
                <w:szCs w:val="20"/>
                <w:lang w:val="en-GB"/>
              </w:rPr>
              <w:lastRenderedPageBreak/>
              <w:t xml:space="preserve">procedures for the selection, collection and delivery of solid waste to the applicable municipal services.  </w:t>
            </w:r>
          </w:p>
        </w:tc>
      </w:tr>
      <w:tr w:rsidR="00CF48EE" w:rsidRPr="005F6F06" w14:paraId="32623FA8" w14:textId="77777777" w:rsidTr="000762E5">
        <w:trPr>
          <w:jc w:val="center"/>
        </w:trPr>
        <w:tc>
          <w:tcPr>
            <w:tcW w:w="2611" w:type="dxa"/>
          </w:tcPr>
          <w:p w14:paraId="401B4B3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Generation of solid waste from remains of construction material (cement, concrete, stone, sand, iron, boxes, b</w:t>
            </w:r>
            <w:r w:rsidR="000762E5" w:rsidRPr="00672EE9">
              <w:rPr>
                <w:rFonts w:ascii="Arial" w:hAnsi="Arial" w:cs="Arial"/>
                <w:sz w:val="20"/>
                <w:szCs w:val="20"/>
                <w:lang w:val="en-GB"/>
              </w:rPr>
              <w:t xml:space="preserve">ags and other packaging, etc.) </w:t>
            </w:r>
          </w:p>
        </w:tc>
        <w:tc>
          <w:tcPr>
            <w:tcW w:w="2463" w:type="dxa"/>
          </w:tcPr>
          <w:p w14:paraId="7221695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It is expected that the construction activities generate</w:t>
            </w:r>
            <w:r w:rsidR="000762E5" w:rsidRPr="00672EE9">
              <w:rPr>
                <w:rFonts w:ascii="Arial" w:hAnsi="Arial" w:cs="Arial"/>
                <w:sz w:val="20"/>
                <w:szCs w:val="20"/>
                <w:lang w:val="en-GB"/>
              </w:rPr>
              <w:t xml:space="preserve"> construction material waste.  </w:t>
            </w:r>
          </w:p>
        </w:tc>
        <w:tc>
          <w:tcPr>
            <w:tcW w:w="1631" w:type="dxa"/>
          </w:tcPr>
          <w:p w14:paraId="06D2880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581" w:type="dxa"/>
          </w:tcPr>
          <w:p w14:paraId="55B8ECD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Planning of activities, compliance with local stipulations and requests to the applicable authorities for disposing of this waste in adequate locations   </w:t>
            </w:r>
          </w:p>
        </w:tc>
      </w:tr>
      <w:tr w:rsidR="00CF48EE" w:rsidRPr="005F6F06" w14:paraId="4C713A6E" w14:textId="77777777" w:rsidTr="000762E5">
        <w:trPr>
          <w:jc w:val="center"/>
        </w:trPr>
        <w:tc>
          <w:tcPr>
            <w:tcW w:w="2611" w:type="dxa"/>
          </w:tcPr>
          <w:p w14:paraId="7E30E42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 in the demand for water for construction activities </w:t>
            </w:r>
          </w:p>
          <w:p w14:paraId="34AE6B83" w14:textId="77777777" w:rsidR="00CF48EE" w:rsidRPr="00672EE9" w:rsidRDefault="00CF48EE" w:rsidP="003D310E">
            <w:pPr>
              <w:rPr>
                <w:rFonts w:ascii="Arial" w:hAnsi="Arial" w:cs="Arial"/>
                <w:sz w:val="20"/>
                <w:szCs w:val="20"/>
                <w:lang w:val="en-GB"/>
              </w:rPr>
            </w:pPr>
          </w:p>
        </w:tc>
        <w:tc>
          <w:tcPr>
            <w:tcW w:w="2463" w:type="dxa"/>
          </w:tcPr>
          <w:p w14:paraId="225F604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It is anticipated that the construction activities require w</w:t>
            </w:r>
            <w:r w:rsidR="00CD7C9D" w:rsidRPr="00672EE9">
              <w:rPr>
                <w:rFonts w:ascii="Arial" w:hAnsi="Arial" w:cs="Arial"/>
                <w:sz w:val="20"/>
                <w:szCs w:val="20"/>
                <w:lang w:val="en-GB"/>
              </w:rPr>
              <w:t>ater from local supply sources, well.</w:t>
            </w:r>
          </w:p>
          <w:p w14:paraId="3FFD358C" w14:textId="77777777" w:rsidR="00CF48EE" w:rsidRPr="00672EE9" w:rsidRDefault="00CF48EE" w:rsidP="003D310E">
            <w:pPr>
              <w:rPr>
                <w:rFonts w:ascii="Arial" w:hAnsi="Arial" w:cs="Arial"/>
                <w:sz w:val="20"/>
                <w:szCs w:val="20"/>
                <w:lang w:val="en-GB"/>
              </w:rPr>
            </w:pPr>
          </w:p>
          <w:p w14:paraId="6FFC06B6" w14:textId="77777777" w:rsidR="00CF48EE" w:rsidRPr="00672EE9" w:rsidRDefault="00CF48EE" w:rsidP="003D310E">
            <w:pPr>
              <w:rPr>
                <w:rFonts w:ascii="Arial" w:hAnsi="Arial" w:cs="Arial"/>
                <w:sz w:val="20"/>
                <w:szCs w:val="20"/>
                <w:lang w:val="en-GB"/>
              </w:rPr>
            </w:pPr>
          </w:p>
        </w:tc>
        <w:tc>
          <w:tcPr>
            <w:tcW w:w="1631" w:type="dxa"/>
          </w:tcPr>
          <w:p w14:paraId="329A5F9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 temporary</w:t>
            </w:r>
          </w:p>
        </w:tc>
        <w:tc>
          <w:tcPr>
            <w:tcW w:w="2581" w:type="dxa"/>
          </w:tcPr>
          <w:p w14:paraId="67510348" w14:textId="77777777" w:rsidR="00CF48EE" w:rsidRPr="00672EE9" w:rsidRDefault="00CD7C9D" w:rsidP="003D310E">
            <w:pPr>
              <w:rPr>
                <w:rFonts w:ascii="Arial" w:hAnsi="Arial" w:cs="Arial"/>
                <w:sz w:val="20"/>
                <w:szCs w:val="20"/>
                <w:lang w:val="en-GB"/>
              </w:rPr>
            </w:pPr>
            <w:r w:rsidRPr="00672EE9">
              <w:rPr>
                <w:rFonts w:ascii="Arial" w:hAnsi="Arial" w:cs="Arial"/>
                <w:sz w:val="20"/>
                <w:szCs w:val="20"/>
                <w:lang w:val="en-GB"/>
              </w:rPr>
              <w:t>Rational use of the resource</w:t>
            </w:r>
          </w:p>
          <w:p w14:paraId="29F7D78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Control of the use of wat</w:t>
            </w:r>
            <w:r w:rsidR="00CD7C9D" w:rsidRPr="00672EE9">
              <w:rPr>
                <w:rFonts w:ascii="Arial" w:hAnsi="Arial" w:cs="Arial"/>
                <w:sz w:val="20"/>
                <w:szCs w:val="20"/>
                <w:lang w:val="en-GB"/>
              </w:rPr>
              <w:t xml:space="preserve">er for construction activities </w:t>
            </w:r>
          </w:p>
          <w:p w14:paraId="2414C90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Use the water of the well and avoid the use of water from the cree</w:t>
            </w:r>
            <w:r w:rsidR="00CD7C9D" w:rsidRPr="00672EE9">
              <w:rPr>
                <w:rFonts w:ascii="Arial" w:hAnsi="Arial" w:cs="Arial"/>
                <w:sz w:val="20"/>
                <w:szCs w:val="20"/>
                <w:lang w:val="en-GB"/>
              </w:rPr>
              <w:t>k</w:t>
            </w:r>
          </w:p>
        </w:tc>
      </w:tr>
      <w:tr w:rsidR="00CF48EE" w:rsidRPr="005F6F06" w14:paraId="619281D7" w14:textId="77777777" w:rsidTr="000762E5">
        <w:trPr>
          <w:jc w:val="center"/>
        </w:trPr>
        <w:tc>
          <w:tcPr>
            <w:tcW w:w="2611" w:type="dxa"/>
          </w:tcPr>
          <w:p w14:paraId="2EDB77D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Alteration of the landscape and flora in the savannah</w:t>
            </w:r>
          </w:p>
        </w:tc>
        <w:tc>
          <w:tcPr>
            <w:tcW w:w="2463" w:type="dxa"/>
          </w:tcPr>
          <w:p w14:paraId="3491197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possibility of effects on areas with no interventions in the savannah within land belonging to the Ministry of Agriculture is expected.   </w:t>
            </w:r>
          </w:p>
          <w:p w14:paraId="3D8AEA6F" w14:textId="77777777" w:rsidR="00CF48EE" w:rsidRPr="00672EE9" w:rsidRDefault="00CF48EE" w:rsidP="003D310E">
            <w:pPr>
              <w:rPr>
                <w:rFonts w:ascii="Arial" w:hAnsi="Arial" w:cs="Arial"/>
                <w:sz w:val="20"/>
                <w:szCs w:val="20"/>
                <w:lang w:val="en-GB"/>
              </w:rPr>
            </w:pPr>
          </w:p>
        </w:tc>
        <w:tc>
          <w:tcPr>
            <w:tcW w:w="1631" w:type="dxa"/>
          </w:tcPr>
          <w:p w14:paraId="1550760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direct</w:t>
            </w:r>
          </w:p>
        </w:tc>
        <w:tc>
          <w:tcPr>
            <w:tcW w:w="2581" w:type="dxa"/>
          </w:tcPr>
          <w:p w14:paraId="4ACB910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Care that the landscape design be compatible with the surroundings and with the use of land patterns applicable to the area of the site </w:t>
            </w:r>
          </w:p>
          <w:p w14:paraId="7E8787C4" w14:textId="77777777" w:rsidR="00CF48EE" w:rsidRPr="00672EE9" w:rsidRDefault="00CF48EE" w:rsidP="003D310E">
            <w:pPr>
              <w:rPr>
                <w:rFonts w:ascii="Arial" w:hAnsi="Arial" w:cs="Arial"/>
                <w:sz w:val="20"/>
                <w:szCs w:val="20"/>
                <w:lang w:val="en-GB"/>
              </w:rPr>
            </w:pPr>
          </w:p>
          <w:p w14:paraId="30705C5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Limiting effects to what is strict</w:t>
            </w:r>
            <w:r w:rsidR="000762E5" w:rsidRPr="00672EE9">
              <w:rPr>
                <w:rFonts w:ascii="Arial" w:hAnsi="Arial" w:cs="Arial"/>
                <w:sz w:val="20"/>
                <w:szCs w:val="20"/>
                <w:lang w:val="en-GB"/>
              </w:rPr>
              <w:t xml:space="preserve">ly necessary as per the design </w:t>
            </w:r>
          </w:p>
        </w:tc>
      </w:tr>
      <w:tr w:rsidR="00CF48EE" w:rsidRPr="005F6F06" w14:paraId="3B90C28C" w14:textId="77777777" w:rsidTr="000762E5">
        <w:trPr>
          <w:jc w:val="center"/>
        </w:trPr>
        <w:tc>
          <w:tcPr>
            <w:tcW w:w="2611" w:type="dxa"/>
          </w:tcPr>
          <w:p w14:paraId="4C8BFCF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Moving of soil during the ground preparation works </w:t>
            </w:r>
          </w:p>
          <w:p w14:paraId="31741367" w14:textId="77777777" w:rsidR="00CF48EE" w:rsidRPr="00672EE9" w:rsidRDefault="00CF48EE" w:rsidP="003D310E">
            <w:pPr>
              <w:rPr>
                <w:rFonts w:ascii="Arial" w:hAnsi="Arial" w:cs="Arial"/>
                <w:sz w:val="20"/>
                <w:szCs w:val="20"/>
                <w:lang w:val="en-GB"/>
              </w:rPr>
            </w:pPr>
          </w:p>
        </w:tc>
        <w:tc>
          <w:tcPr>
            <w:tcW w:w="2463" w:type="dxa"/>
          </w:tcPr>
          <w:p w14:paraId="4D192C6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Soil will be moved only within the area delimited for the infrastructure site.  </w:t>
            </w:r>
          </w:p>
        </w:tc>
        <w:tc>
          <w:tcPr>
            <w:tcW w:w="1631" w:type="dxa"/>
          </w:tcPr>
          <w:p w14:paraId="59CA8C3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direct</w:t>
            </w:r>
          </w:p>
        </w:tc>
        <w:tc>
          <w:tcPr>
            <w:tcW w:w="2581" w:type="dxa"/>
          </w:tcPr>
          <w:p w14:paraId="4A73124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Minimizing the moving of soil to what is strictly r</w:t>
            </w:r>
            <w:r w:rsidR="000762E5" w:rsidRPr="00672EE9">
              <w:rPr>
                <w:rFonts w:ascii="Arial" w:hAnsi="Arial" w:cs="Arial"/>
                <w:sz w:val="20"/>
                <w:szCs w:val="20"/>
                <w:lang w:val="en-GB"/>
              </w:rPr>
              <w:t xml:space="preserve">equired by the infrastructure </w:t>
            </w:r>
          </w:p>
        </w:tc>
      </w:tr>
      <w:tr w:rsidR="00CF48EE" w:rsidRPr="005F6F06" w14:paraId="6ABC0097" w14:textId="77777777" w:rsidTr="000762E5">
        <w:trPr>
          <w:jc w:val="center"/>
        </w:trPr>
        <w:tc>
          <w:tcPr>
            <w:tcW w:w="2611" w:type="dxa"/>
          </w:tcPr>
          <w:p w14:paraId="3B845AC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Risks of occupational accidents due to inadequate hygiene and</w:t>
            </w:r>
            <w:r w:rsidR="000762E5" w:rsidRPr="00672EE9">
              <w:rPr>
                <w:rFonts w:ascii="Arial" w:hAnsi="Arial" w:cs="Arial"/>
                <w:sz w:val="20"/>
                <w:szCs w:val="20"/>
                <w:lang w:val="en-GB"/>
              </w:rPr>
              <w:t xml:space="preserve"> occupational safety practices</w:t>
            </w:r>
          </w:p>
        </w:tc>
        <w:tc>
          <w:tcPr>
            <w:tcW w:w="2463" w:type="dxa"/>
          </w:tcPr>
          <w:p w14:paraId="5F9AC5E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Worker accidents are expected. </w:t>
            </w:r>
          </w:p>
          <w:p w14:paraId="4FA616D0" w14:textId="77777777" w:rsidR="00CF48EE" w:rsidRPr="00672EE9" w:rsidRDefault="00CF48EE" w:rsidP="003D310E">
            <w:pPr>
              <w:rPr>
                <w:rFonts w:ascii="Arial" w:hAnsi="Arial" w:cs="Arial"/>
                <w:sz w:val="20"/>
                <w:szCs w:val="20"/>
                <w:lang w:val="en-GB"/>
              </w:rPr>
            </w:pPr>
          </w:p>
        </w:tc>
        <w:tc>
          <w:tcPr>
            <w:tcW w:w="1631" w:type="dxa"/>
          </w:tcPr>
          <w:p w14:paraId="31C60DB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low, indirect,</w:t>
            </w:r>
          </w:p>
          <w:p w14:paraId="160A063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Temporary</w:t>
            </w:r>
          </w:p>
        </w:tc>
        <w:tc>
          <w:tcPr>
            <w:tcW w:w="2581" w:type="dxa"/>
          </w:tcPr>
          <w:p w14:paraId="199E58A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contracting companies must have hygiene and occupational </w:t>
            </w:r>
            <w:r w:rsidR="000762E5" w:rsidRPr="00672EE9">
              <w:rPr>
                <w:rFonts w:ascii="Arial" w:hAnsi="Arial" w:cs="Arial"/>
                <w:sz w:val="20"/>
                <w:szCs w:val="20"/>
                <w:lang w:val="en-GB"/>
              </w:rPr>
              <w:t xml:space="preserve">safety measures and protocols. </w:t>
            </w:r>
          </w:p>
        </w:tc>
      </w:tr>
      <w:tr w:rsidR="00CF48EE" w:rsidRPr="005F6F06" w14:paraId="03FC5F94" w14:textId="77777777" w:rsidTr="000762E5">
        <w:trPr>
          <w:jc w:val="center"/>
        </w:trPr>
        <w:tc>
          <w:tcPr>
            <w:tcW w:w="2611" w:type="dxa"/>
          </w:tcPr>
          <w:p w14:paraId="496F9FB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Generation of temporary employ</w:t>
            </w:r>
            <w:r w:rsidR="000762E5" w:rsidRPr="00672EE9">
              <w:rPr>
                <w:rFonts w:ascii="Arial" w:hAnsi="Arial" w:cs="Arial"/>
                <w:sz w:val="20"/>
                <w:szCs w:val="20"/>
                <w:lang w:val="en-GB"/>
              </w:rPr>
              <w:t>ment in construction activities</w:t>
            </w:r>
          </w:p>
        </w:tc>
        <w:tc>
          <w:tcPr>
            <w:tcW w:w="2463" w:type="dxa"/>
          </w:tcPr>
          <w:p w14:paraId="5A4ED07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It is expected that local manual labour be</w:t>
            </w:r>
            <w:r w:rsidR="000762E5" w:rsidRPr="00672EE9">
              <w:rPr>
                <w:rFonts w:ascii="Arial" w:hAnsi="Arial" w:cs="Arial"/>
                <w:sz w:val="20"/>
                <w:szCs w:val="20"/>
                <w:lang w:val="en-GB"/>
              </w:rPr>
              <w:t xml:space="preserve"> employed during construction. </w:t>
            </w:r>
          </w:p>
        </w:tc>
        <w:tc>
          <w:tcPr>
            <w:tcW w:w="1631" w:type="dxa"/>
          </w:tcPr>
          <w:p w14:paraId="1C9FA29F" w14:textId="77777777" w:rsidR="00CF48EE" w:rsidRPr="00672EE9" w:rsidRDefault="00CD7C9D" w:rsidP="003D310E">
            <w:pPr>
              <w:rPr>
                <w:rFonts w:ascii="Arial" w:hAnsi="Arial" w:cs="Arial"/>
                <w:sz w:val="20"/>
                <w:szCs w:val="20"/>
                <w:lang w:val="en-GB"/>
              </w:rPr>
            </w:pPr>
            <w:r w:rsidRPr="00672EE9">
              <w:rPr>
                <w:rFonts w:ascii="Arial" w:hAnsi="Arial" w:cs="Arial"/>
                <w:sz w:val="20"/>
                <w:szCs w:val="20"/>
                <w:lang w:val="en-GB"/>
              </w:rPr>
              <w:t xml:space="preserve">(+) medium, </w:t>
            </w:r>
            <w:r w:rsidR="00CF48EE" w:rsidRPr="00672EE9">
              <w:rPr>
                <w:rFonts w:ascii="Arial" w:hAnsi="Arial" w:cs="Arial"/>
                <w:sz w:val="20"/>
                <w:szCs w:val="20"/>
                <w:lang w:val="en-GB"/>
              </w:rPr>
              <w:t xml:space="preserve">direct, </w:t>
            </w:r>
          </w:p>
          <w:p w14:paraId="332E753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Temporary</w:t>
            </w:r>
          </w:p>
        </w:tc>
        <w:tc>
          <w:tcPr>
            <w:tcW w:w="2581" w:type="dxa"/>
          </w:tcPr>
          <w:p w14:paraId="1854B04E" w14:textId="4AF14210"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company in charge of building the </w:t>
            </w:r>
            <w:r w:rsidR="003E025F" w:rsidRPr="00672EE9">
              <w:rPr>
                <w:rFonts w:ascii="Arial" w:hAnsi="Arial" w:cs="Arial"/>
                <w:sz w:val="20"/>
                <w:szCs w:val="20"/>
                <w:lang w:val="en-GB"/>
              </w:rPr>
              <w:t>center</w:t>
            </w:r>
            <w:r w:rsidRPr="00672EE9">
              <w:rPr>
                <w:rFonts w:ascii="Arial" w:hAnsi="Arial" w:cs="Arial"/>
                <w:sz w:val="20"/>
                <w:szCs w:val="20"/>
                <w:lang w:val="en-GB"/>
              </w:rPr>
              <w:t>s must establish a plan for the contra</w:t>
            </w:r>
            <w:r w:rsidR="00CD7C9D" w:rsidRPr="00672EE9">
              <w:rPr>
                <w:rFonts w:ascii="Arial" w:hAnsi="Arial" w:cs="Arial"/>
                <w:sz w:val="20"/>
                <w:szCs w:val="20"/>
                <w:lang w:val="en-GB"/>
              </w:rPr>
              <w:t xml:space="preserve">cting of local manual labour.  </w:t>
            </w:r>
          </w:p>
        </w:tc>
      </w:tr>
    </w:tbl>
    <w:p w14:paraId="03EB6FEF" w14:textId="77777777" w:rsidR="00CF48EE" w:rsidRPr="00672EE9" w:rsidRDefault="00CF48EE" w:rsidP="00CF48EE">
      <w:pPr>
        <w:rPr>
          <w:rFonts w:ascii="Arial" w:hAnsi="Arial" w:cs="Arial"/>
          <w:lang w:val="en-GB"/>
        </w:rPr>
      </w:pPr>
    </w:p>
    <w:p w14:paraId="7A31DC04" w14:textId="60A6BEB8" w:rsidR="00CF48EE" w:rsidRPr="00672EE9" w:rsidRDefault="00CF48EE" w:rsidP="000762E5">
      <w:pPr>
        <w:jc w:val="both"/>
        <w:rPr>
          <w:rFonts w:ascii="Arial" w:hAnsi="Arial"/>
          <w:sz w:val="20"/>
          <w:lang w:val="en-GB"/>
        </w:rPr>
      </w:pPr>
      <w:r w:rsidRPr="00672EE9">
        <w:rPr>
          <w:rFonts w:ascii="Arial" w:hAnsi="Arial" w:cs="Arial"/>
          <w:lang w:val="en-GB"/>
        </w:rPr>
        <w:t>It may be said that</w:t>
      </w:r>
      <w:r w:rsidR="006C2776" w:rsidRPr="00672EE9">
        <w:rPr>
          <w:rFonts w:ascii="Arial" w:hAnsi="Arial" w:cs="Arial"/>
          <w:lang w:val="en-GB"/>
        </w:rPr>
        <w:t>,</w:t>
      </w:r>
      <w:r w:rsidRPr="00672EE9">
        <w:rPr>
          <w:rFonts w:ascii="Arial" w:hAnsi="Arial" w:cs="Arial"/>
          <w:lang w:val="en-GB"/>
        </w:rPr>
        <w:t xml:space="preserve"> in general</w:t>
      </w:r>
      <w:r w:rsidR="006C2776" w:rsidRPr="00672EE9">
        <w:rPr>
          <w:rFonts w:ascii="Arial" w:hAnsi="Arial" w:cs="Arial"/>
          <w:lang w:val="en-GB"/>
        </w:rPr>
        <w:t>,</w:t>
      </w:r>
      <w:r w:rsidRPr="00672EE9">
        <w:rPr>
          <w:rFonts w:ascii="Arial" w:hAnsi="Arial" w:cs="Arial"/>
          <w:lang w:val="en-GB"/>
        </w:rPr>
        <w:t xml:space="preserve"> significant impacts are expected in the construction phase, mainly related to the particular conditions of the area in which the abattoir shall be established, which </w:t>
      </w:r>
      <w:r w:rsidR="00BF6225" w:rsidRPr="00672EE9">
        <w:rPr>
          <w:rFonts w:ascii="Arial" w:hAnsi="Arial" w:cs="Arial"/>
          <w:lang w:val="en-GB"/>
        </w:rPr>
        <w:t>a savannah is</w:t>
      </w:r>
      <w:r w:rsidRPr="00672EE9">
        <w:rPr>
          <w:rFonts w:ascii="Arial" w:hAnsi="Arial" w:cs="Arial"/>
          <w:lang w:val="en-GB"/>
        </w:rPr>
        <w:t>. It is therefore necessary to consider all of the particular restrictions and/or requirements for the use of land and water. No considerable p</w:t>
      </w:r>
      <w:r w:rsidR="000762E5" w:rsidRPr="00672EE9">
        <w:rPr>
          <w:rFonts w:ascii="Arial" w:hAnsi="Arial" w:cs="Arial"/>
          <w:lang w:val="en-GB"/>
        </w:rPr>
        <w:t xml:space="preserve">ositive impacts are expected.  </w:t>
      </w:r>
    </w:p>
    <w:p w14:paraId="65D28E7F" w14:textId="4FE827F9" w:rsidR="000762E5" w:rsidRPr="00237411" w:rsidRDefault="000762E5" w:rsidP="000762E5">
      <w:pPr>
        <w:pStyle w:val="Caption"/>
        <w:keepNext/>
        <w:jc w:val="center"/>
        <w:rPr>
          <w:color w:val="auto"/>
          <w:sz w:val="20"/>
          <w:lang w:val="en-GB"/>
        </w:rPr>
      </w:pPr>
      <w:r w:rsidRPr="00237411">
        <w:rPr>
          <w:color w:val="auto"/>
          <w:sz w:val="20"/>
          <w:lang w:val="en-GB"/>
        </w:rPr>
        <w:t xml:space="preserve">Table </w:t>
      </w:r>
      <w:r w:rsidRPr="00237411">
        <w:rPr>
          <w:color w:val="auto"/>
          <w:sz w:val="20"/>
          <w:lang w:val="en-GB"/>
        </w:rPr>
        <w:fldChar w:fldCharType="begin"/>
      </w:r>
      <w:r w:rsidRPr="00237411">
        <w:rPr>
          <w:color w:val="auto"/>
          <w:sz w:val="20"/>
          <w:lang w:val="en-GB"/>
        </w:rPr>
        <w:instrText xml:space="preserve"> SEQ Tabla \* ARABIC </w:instrText>
      </w:r>
      <w:r w:rsidRPr="00237411">
        <w:rPr>
          <w:color w:val="auto"/>
          <w:sz w:val="20"/>
          <w:lang w:val="en-GB"/>
        </w:rPr>
        <w:fldChar w:fldCharType="separate"/>
      </w:r>
      <w:r w:rsidR="008918D8" w:rsidRPr="00237411">
        <w:rPr>
          <w:noProof/>
          <w:color w:val="auto"/>
          <w:sz w:val="20"/>
          <w:lang w:val="en-GB"/>
        </w:rPr>
        <w:t>15</w:t>
      </w:r>
      <w:r w:rsidRPr="00237411">
        <w:rPr>
          <w:color w:val="auto"/>
          <w:sz w:val="20"/>
          <w:lang w:val="en-GB"/>
        </w:rPr>
        <w:fldChar w:fldCharType="end"/>
      </w:r>
      <w:r w:rsidRPr="00237411">
        <w:rPr>
          <w:color w:val="auto"/>
          <w:sz w:val="20"/>
          <w:lang w:val="en-GB"/>
        </w:rPr>
        <w:t xml:space="preserve">: </w:t>
      </w:r>
      <w:r w:rsidR="00EE6A98" w:rsidRPr="00237411">
        <w:rPr>
          <w:color w:val="auto"/>
          <w:sz w:val="20"/>
          <w:lang w:val="en-GB"/>
        </w:rPr>
        <w:t>Assessment</w:t>
      </w:r>
      <w:r w:rsidRPr="00237411">
        <w:rPr>
          <w:color w:val="auto"/>
          <w:sz w:val="20"/>
          <w:lang w:val="en-GB"/>
        </w:rPr>
        <w:t xml:space="preserve"> of environmental impacts for the abattoir operation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2294"/>
        <w:gridCol w:w="2266"/>
        <w:gridCol w:w="2429"/>
      </w:tblGrid>
      <w:tr w:rsidR="00CF48EE" w:rsidRPr="005F6F06" w14:paraId="215CBFDE" w14:textId="77777777" w:rsidTr="000762E5">
        <w:trPr>
          <w:tblHeader/>
          <w:jc w:val="center"/>
        </w:trPr>
        <w:tc>
          <w:tcPr>
            <w:tcW w:w="2297" w:type="dxa"/>
            <w:shd w:val="clear" w:color="auto" w:fill="808080"/>
            <w:vAlign w:val="center"/>
          </w:tcPr>
          <w:p w14:paraId="59B18084" w14:textId="77777777" w:rsidR="00CF48EE" w:rsidRPr="00672EE9" w:rsidRDefault="00CF48EE"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Impact</w:t>
            </w:r>
          </w:p>
        </w:tc>
        <w:tc>
          <w:tcPr>
            <w:tcW w:w="2294" w:type="dxa"/>
            <w:shd w:val="clear" w:color="auto" w:fill="808080"/>
            <w:vAlign w:val="center"/>
          </w:tcPr>
          <w:p w14:paraId="099C34C1" w14:textId="77777777" w:rsidR="00CF48EE" w:rsidRPr="00672EE9" w:rsidRDefault="00CF48EE"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Description</w:t>
            </w:r>
          </w:p>
        </w:tc>
        <w:tc>
          <w:tcPr>
            <w:tcW w:w="2266" w:type="dxa"/>
            <w:shd w:val="clear" w:color="auto" w:fill="808080"/>
            <w:vAlign w:val="center"/>
          </w:tcPr>
          <w:p w14:paraId="48A079B3" w14:textId="26BFC79E" w:rsidR="00CF48EE" w:rsidRPr="00672EE9" w:rsidRDefault="00EE6A98" w:rsidP="003D310E">
            <w:pPr>
              <w:rPr>
                <w:rFonts w:ascii="Arial" w:hAnsi="Arial" w:cs="Arial"/>
                <w:color w:val="FFFFFF" w:themeColor="background1"/>
                <w:sz w:val="20"/>
                <w:szCs w:val="20"/>
                <w:lang w:val="en-GB"/>
              </w:rPr>
            </w:pPr>
            <w:r w:rsidRPr="00672EE9">
              <w:rPr>
                <w:rFonts w:ascii="Arial" w:hAnsi="Arial" w:cs="Arial"/>
                <w:color w:val="FFFFFF" w:themeColor="background1"/>
                <w:sz w:val="20"/>
                <w:szCs w:val="20"/>
                <w:lang w:val="en-GB"/>
              </w:rPr>
              <w:t>Assessment</w:t>
            </w:r>
          </w:p>
        </w:tc>
        <w:tc>
          <w:tcPr>
            <w:tcW w:w="2429" w:type="dxa"/>
            <w:shd w:val="clear" w:color="auto" w:fill="808080"/>
            <w:vAlign w:val="center"/>
          </w:tcPr>
          <w:p w14:paraId="4F699A99" w14:textId="77777777" w:rsidR="00CF48EE" w:rsidRPr="00672EE9" w:rsidRDefault="00CF48EE" w:rsidP="003D310E">
            <w:pPr>
              <w:rPr>
                <w:rFonts w:ascii="Arial" w:hAnsi="Arial" w:cs="Arial"/>
                <w:color w:val="FFFFFF" w:themeColor="background1"/>
                <w:sz w:val="20"/>
                <w:szCs w:val="20"/>
                <w:lang w:val="en-GB"/>
              </w:rPr>
            </w:pPr>
            <w:r w:rsidRPr="00672EE9">
              <w:rPr>
                <w:rStyle w:val="shorttext"/>
                <w:rFonts w:ascii="Arial" w:hAnsi="Arial" w:cs="Arial"/>
                <w:b/>
                <w:color w:val="FFFFFF" w:themeColor="background1"/>
                <w:sz w:val="20"/>
                <w:szCs w:val="20"/>
                <w:lang w:val="en-GB"/>
              </w:rPr>
              <w:t>Need to apply  prevention / mitigation measures</w:t>
            </w:r>
          </w:p>
        </w:tc>
      </w:tr>
      <w:tr w:rsidR="00CE682D" w:rsidRPr="005F6F06" w14:paraId="0C6AB1C8" w14:textId="77777777" w:rsidTr="000762E5">
        <w:trPr>
          <w:jc w:val="center"/>
        </w:trPr>
        <w:tc>
          <w:tcPr>
            <w:tcW w:w="2297" w:type="dxa"/>
          </w:tcPr>
          <w:p w14:paraId="7E396AC8" w14:textId="77777777" w:rsidR="00CE682D" w:rsidRPr="00672EE9" w:rsidRDefault="00CE682D" w:rsidP="003D310E">
            <w:pPr>
              <w:rPr>
                <w:rFonts w:ascii="Arial" w:hAnsi="Arial" w:cs="Arial"/>
                <w:sz w:val="20"/>
                <w:szCs w:val="20"/>
                <w:lang w:val="en-GB"/>
              </w:rPr>
            </w:pPr>
            <w:r w:rsidRPr="00672EE9">
              <w:rPr>
                <w:rFonts w:ascii="Arial" w:hAnsi="Arial" w:cs="Arial"/>
                <w:sz w:val="20"/>
                <w:szCs w:val="20"/>
                <w:lang w:val="en-GB"/>
              </w:rPr>
              <w:t>Animal welfare issues</w:t>
            </w:r>
          </w:p>
        </w:tc>
        <w:tc>
          <w:tcPr>
            <w:tcW w:w="2294" w:type="dxa"/>
          </w:tcPr>
          <w:p w14:paraId="7BC27144" w14:textId="77777777" w:rsidR="00CE682D" w:rsidRPr="00672EE9" w:rsidRDefault="00CE682D" w:rsidP="003D310E">
            <w:pPr>
              <w:rPr>
                <w:rFonts w:ascii="Arial" w:hAnsi="Arial" w:cs="Arial"/>
                <w:sz w:val="20"/>
                <w:szCs w:val="20"/>
                <w:lang w:val="en-GB"/>
              </w:rPr>
            </w:pPr>
            <w:r w:rsidRPr="00672EE9">
              <w:rPr>
                <w:rFonts w:ascii="Arial" w:hAnsi="Arial" w:cs="Arial"/>
                <w:sz w:val="20"/>
                <w:szCs w:val="20"/>
                <w:lang w:val="en-GB"/>
              </w:rPr>
              <w:t>space and water demands, and where and how the meat will be transported away from the site</w:t>
            </w:r>
          </w:p>
        </w:tc>
        <w:tc>
          <w:tcPr>
            <w:tcW w:w="2266" w:type="dxa"/>
          </w:tcPr>
          <w:p w14:paraId="6D802C38" w14:textId="77777777" w:rsidR="00CE682D" w:rsidRPr="00672EE9" w:rsidRDefault="00CE682D" w:rsidP="00CD7C9D">
            <w:pPr>
              <w:rPr>
                <w:rFonts w:ascii="Arial" w:hAnsi="Arial" w:cs="Arial"/>
                <w:sz w:val="20"/>
                <w:szCs w:val="20"/>
                <w:lang w:val="en-GB"/>
              </w:rPr>
            </w:pPr>
            <w:r w:rsidRPr="00672EE9">
              <w:rPr>
                <w:rFonts w:ascii="Arial" w:hAnsi="Arial" w:cs="Arial"/>
                <w:sz w:val="20"/>
                <w:szCs w:val="20"/>
                <w:lang w:val="en-GB"/>
              </w:rPr>
              <w:t>(-) High, direct</w:t>
            </w:r>
          </w:p>
        </w:tc>
        <w:tc>
          <w:tcPr>
            <w:tcW w:w="2429" w:type="dxa"/>
          </w:tcPr>
          <w:p w14:paraId="692D5D8C" w14:textId="77777777" w:rsidR="00CE682D" w:rsidRPr="00672EE9" w:rsidRDefault="00CE682D" w:rsidP="003D310E">
            <w:pPr>
              <w:rPr>
                <w:rFonts w:ascii="Arial" w:hAnsi="Arial" w:cs="Arial"/>
                <w:sz w:val="20"/>
                <w:szCs w:val="20"/>
                <w:lang w:val="en-GB"/>
              </w:rPr>
            </w:pPr>
            <w:r w:rsidRPr="00672EE9">
              <w:rPr>
                <w:rFonts w:ascii="Arial" w:hAnsi="Arial" w:cs="Arial"/>
                <w:sz w:val="20"/>
                <w:szCs w:val="20"/>
                <w:lang w:val="en-GB"/>
              </w:rPr>
              <w:t xml:space="preserve">Abattoir design to reduce animal stress, to address the demand of food and water </w:t>
            </w:r>
          </w:p>
        </w:tc>
      </w:tr>
      <w:tr w:rsidR="00CF48EE" w:rsidRPr="005F6F06" w14:paraId="1BEA0108" w14:textId="77777777" w:rsidTr="000762E5">
        <w:trPr>
          <w:jc w:val="center"/>
        </w:trPr>
        <w:tc>
          <w:tcPr>
            <w:tcW w:w="2297" w:type="dxa"/>
          </w:tcPr>
          <w:p w14:paraId="74330B0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Generation of residual material and waste </w:t>
            </w:r>
          </w:p>
        </w:tc>
        <w:tc>
          <w:tcPr>
            <w:tcW w:w="2294" w:type="dxa"/>
          </w:tcPr>
          <w:p w14:paraId="653B601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generation of residual material useful for the fabrication of </w:t>
            </w:r>
            <w:r w:rsidR="003D310E" w:rsidRPr="00672EE9">
              <w:rPr>
                <w:rFonts w:ascii="Arial" w:hAnsi="Arial" w:cs="Arial"/>
                <w:sz w:val="20"/>
                <w:szCs w:val="20"/>
                <w:lang w:val="en-GB"/>
              </w:rPr>
              <w:t>sub products</w:t>
            </w:r>
            <w:r w:rsidRPr="00672EE9">
              <w:rPr>
                <w:rFonts w:ascii="Arial" w:hAnsi="Arial" w:cs="Arial"/>
                <w:sz w:val="20"/>
                <w:szCs w:val="20"/>
                <w:lang w:val="en-GB"/>
              </w:rPr>
              <w:t xml:space="preserve"> is expected, as well as waste to be destroyed and/or deposited in dump sites.  </w:t>
            </w:r>
          </w:p>
        </w:tc>
        <w:tc>
          <w:tcPr>
            <w:tcW w:w="2266" w:type="dxa"/>
          </w:tcPr>
          <w:p w14:paraId="31E31E84" w14:textId="77777777" w:rsidR="00CF48EE" w:rsidRPr="00672EE9" w:rsidRDefault="00CF48EE" w:rsidP="00CD7C9D">
            <w:pPr>
              <w:rPr>
                <w:rFonts w:ascii="Arial" w:hAnsi="Arial" w:cs="Arial"/>
                <w:sz w:val="20"/>
                <w:szCs w:val="20"/>
                <w:lang w:val="en-GB"/>
              </w:rPr>
            </w:pPr>
            <w:r w:rsidRPr="00672EE9">
              <w:rPr>
                <w:rFonts w:ascii="Arial" w:hAnsi="Arial" w:cs="Arial"/>
                <w:sz w:val="20"/>
                <w:szCs w:val="20"/>
                <w:lang w:val="en-GB"/>
              </w:rPr>
              <w:t>(-) high, direct, cumulative</w:t>
            </w:r>
          </w:p>
        </w:tc>
        <w:tc>
          <w:tcPr>
            <w:tcW w:w="2429" w:type="dxa"/>
          </w:tcPr>
          <w:p w14:paraId="7116699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Pr</w:t>
            </w:r>
            <w:r w:rsidR="00CD7C9D" w:rsidRPr="00672EE9">
              <w:rPr>
                <w:rFonts w:ascii="Arial" w:hAnsi="Arial" w:cs="Arial"/>
                <w:sz w:val="20"/>
                <w:szCs w:val="20"/>
                <w:lang w:val="en-GB"/>
              </w:rPr>
              <w:t>ocessing waste when it is fresh</w:t>
            </w:r>
          </w:p>
          <w:p w14:paraId="03DDDC8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Refrigerated storage of waste until it is</w:t>
            </w:r>
            <w:r w:rsidR="00CD7C9D" w:rsidRPr="00672EE9">
              <w:rPr>
                <w:rFonts w:ascii="Arial" w:hAnsi="Arial" w:cs="Arial"/>
                <w:sz w:val="20"/>
                <w:szCs w:val="20"/>
                <w:lang w:val="en-GB"/>
              </w:rPr>
              <w:t xml:space="preserve"> processed </w:t>
            </w:r>
          </w:p>
          <w:p w14:paraId="71625865" w14:textId="77777777" w:rsidR="00CF48EE" w:rsidRPr="00672EE9" w:rsidRDefault="00CD7C9D" w:rsidP="003D310E">
            <w:pPr>
              <w:rPr>
                <w:rFonts w:ascii="Arial" w:hAnsi="Arial" w:cs="Arial"/>
                <w:sz w:val="20"/>
                <w:szCs w:val="20"/>
                <w:lang w:val="en-GB"/>
              </w:rPr>
            </w:pPr>
            <w:r w:rsidRPr="00672EE9">
              <w:rPr>
                <w:rFonts w:ascii="Arial" w:hAnsi="Arial" w:cs="Arial"/>
                <w:sz w:val="20"/>
                <w:szCs w:val="20"/>
                <w:lang w:val="en-GB"/>
              </w:rPr>
              <w:t>Use of closed containers</w:t>
            </w:r>
          </w:p>
          <w:p w14:paraId="64E618B8" w14:textId="77777777" w:rsidR="00CF48EE" w:rsidRPr="00672EE9" w:rsidRDefault="00CD7C9D" w:rsidP="003D310E">
            <w:pPr>
              <w:rPr>
                <w:rFonts w:ascii="Arial" w:hAnsi="Arial" w:cs="Arial"/>
                <w:sz w:val="20"/>
                <w:szCs w:val="20"/>
                <w:lang w:val="en-GB"/>
              </w:rPr>
            </w:pPr>
            <w:r w:rsidRPr="00672EE9">
              <w:rPr>
                <w:rFonts w:ascii="Arial" w:hAnsi="Arial" w:cs="Arial"/>
                <w:sz w:val="20"/>
                <w:szCs w:val="20"/>
                <w:lang w:val="en-GB"/>
              </w:rPr>
              <w:t xml:space="preserve">Treatment of exit air </w:t>
            </w:r>
          </w:p>
          <w:p w14:paraId="6A4F389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Manure should </w:t>
            </w:r>
            <w:r w:rsidR="00CD7C9D" w:rsidRPr="00672EE9">
              <w:rPr>
                <w:rFonts w:ascii="Arial" w:hAnsi="Arial" w:cs="Arial"/>
                <w:sz w:val="20"/>
                <w:szCs w:val="20"/>
                <w:lang w:val="en-GB"/>
              </w:rPr>
              <w:t xml:space="preserve">be used </w:t>
            </w:r>
            <w:r w:rsidR="00CD7C9D" w:rsidRPr="00672EE9">
              <w:rPr>
                <w:rFonts w:ascii="Arial" w:hAnsi="Arial" w:cs="Arial"/>
                <w:sz w:val="20"/>
                <w:szCs w:val="20"/>
                <w:lang w:val="en-GB"/>
              </w:rPr>
              <w:lastRenderedPageBreak/>
              <w:t xml:space="preserve">for agricultural ends. </w:t>
            </w:r>
          </w:p>
          <w:p w14:paraId="7C3BBCD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Entrails and other solid waste may be employed i</w:t>
            </w:r>
            <w:r w:rsidR="00CD7C9D" w:rsidRPr="00672EE9">
              <w:rPr>
                <w:rFonts w:ascii="Arial" w:hAnsi="Arial" w:cs="Arial"/>
                <w:sz w:val="20"/>
                <w:szCs w:val="20"/>
                <w:lang w:val="en-GB"/>
              </w:rPr>
              <w:t>n the processing of cold meats.</w:t>
            </w:r>
          </w:p>
          <w:p w14:paraId="1AC8943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Avoiding the use of solvents in final products </w:t>
            </w:r>
          </w:p>
        </w:tc>
      </w:tr>
      <w:tr w:rsidR="00CF48EE" w:rsidRPr="005F6F06" w14:paraId="2046D9DF" w14:textId="77777777" w:rsidTr="000762E5">
        <w:trPr>
          <w:jc w:val="center"/>
        </w:trPr>
        <w:tc>
          <w:tcPr>
            <w:tcW w:w="2297" w:type="dxa"/>
          </w:tcPr>
          <w:p w14:paraId="7B36529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Generation of waste water by the day-to-day activities of the abattoir (slaughtering and cutting) </w:t>
            </w:r>
          </w:p>
        </w:tc>
        <w:tc>
          <w:tcPr>
            <w:tcW w:w="2294" w:type="dxa"/>
          </w:tcPr>
          <w:p w14:paraId="6E0B5E0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 considerable flow of waste water with blood is expected from the process of slaughtering and cutting, as well as from the cleaning of the abattoir. </w:t>
            </w:r>
          </w:p>
          <w:p w14:paraId="4522C6B3" w14:textId="77777777" w:rsidR="00CF48EE" w:rsidRPr="00672EE9" w:rsidRDefault="00CF48EE" w:rsidP="003D310E">
            <w:pPr>
              <w:rPr>
                <w:rFonts w:ascii="Arial" w:hAnsi="Arial" w:cs="Arial"/>
                <w:sz w:val="20"/>
                <w:szCs w:val="20"/>
                <w:lang w:val="en-GB"/>
              </w:rPr>
            </w:pPr>
          </w:p>
        </w:tc>
        <w:tc>
          <w:tcPr>
            <w:tcW w:w="2266" w:type="dxa"/>
          </w:tcPr>
          <w:p w14:paraId="622D959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direct,</w:t>
            </w:r>
          </w:p>
          <w:p w14:paraId="09D1D16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cumulative</w:t>
            </w:r>
          </w:p>
        </w:tc>
        <w:tc>
          <w:tcPr>
            <w:tcW w:w="2429" w:type="dxa"/>
          </w:tcPr>
          <w:p w14:paraId="515A16D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Education on environmental mitigati</w:t>
            </w:r>
            <w:r w:rsidR="00CD7C9D" w:rsidRPr="00672EE9">
              <w:rPr>
                <w:rFonts w:ascii="Arial" w:hAnsi="Arial" w:cs="Arial"/>
                <w:sz w:val="20"/>
                <w:szCs w:val="20"/>
                <w:lang w:val="en-GB"/>
              </w:rPr>
              <w:t xml:space="preserve">on measures for abattoir staff </w:t>
            </w:r>
          </w:p>
          <w:p w14:paraId="082AC3B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Establishment of technical devices allowing a better separation of the bl</w:t>
            </w:r>
            <w:r w:rsidR="00CD7C9D" w:rsidRPr="00672EE9">
              <w:rPr>
                <w:rFonts w:ascii="Arial" w:hAnsi="Arial" w:cs="Arial"/>
                <w:sz w:val="20"/>
                <w:szCs w:val="20"/>
                <w:lang w:val="en-GB"/>
              </w:rPr>
              <w:t xml:space="preserve">ood in the waste water systems </w:t>
            </w:r>
          </w:p>
          <w:p w14:paraId="6BA42C1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Prior to wet cleaning, picking up the large pieces from the floor of the </w:t>
            </w:r>
            <w:r w:rsidR="00CD7C9D" w:rsidRPr="00672EE9">
              <w:rPr>
                <w:rFonts w:ascii="Arial" w:hAnsi="Arial" w:cs="Arial"/>
                <w:sz w:val="20"/>
                <w:szCs w:val="20"/>
                <w:lang w:val="en-GB"/>
              </w:rPr>
              <w:t xml:space="preserve">production locations </w:t>
            </w:r>
          </w:p>
          <w:p w14:paraId="143D111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Setting up bucke</w:t>
            </w:r>
            <w:r w:rsidR="00CD7C9D" w:rsidRPr="00672EE9">
              <w:rPr>
                <w:rFonts w:ascii="Arial" w:hAnsi="Arial" w:cs="Arial"/>
                <w:sz w:val="20"/>
                <w:szCs w:val="20"/>
                <w:lang w:val="en-GB"/>
              </w:rPr>
              <w:t xml:space="preserve">ts for mud in the floor drains </w:t>
            </w:r>
          </w:p>
          <w:p w14:paraId="05C4FD1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Setting up sifting mechanisms for the waste water in order to separate solid elements (these elements have a high protein content and may be employ</w:t>
            </w:r>
            <w:r w:rsidR="00CD7C9D" w:rsidRPr="00672EE9">
              <w:rPr>
                <w:rFonts w:ascii="Arial" w:hAnsi="Arial" w:cs="Arial"/>
                <w:sz w:val="20"/>
                <w:szCs w:val="20"/>
                <w:lang w:val="en-GB"/>
              </w:rPr>
              <w:t>ed in another abattoir process)</w:t>
            </w:r>
          </w:p>
          <w:p w14:paraId="712F1AF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Setting up mud c</w:t>
            </w:r>
            <w:r w:rsidR="00CD7C9D" w:rsidRPr="00672EE9">
              <w:rPr>
                <w:rFonts w:ascii="Arial" w:hAnsi="Arial" w:cs="Arial"/>
                <w:sz w:val="20"/>
                <w:szCs w:val="20"/>
                <w:lang w:val="en-GB"/>
              </w:rPr>
              <w:t>ollectors and grease separators</w:t>
            </w:r>
          </w:p>
          <w:p w14:paraId="372BA43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Flotation plants (mechanical treatment through flotation); complementary biological filtering as a second phase of filtering following the mechanical filtering </w:t>
            </w:r>
          </w:p>
        </w:tc>
      </w:tr>
      <w:tr w:rsidR="00CF48EE" w:rsidRPr="005F6F06" w14:paraId="354DCDFB" w14:textId="77777777" w:rsidTr="000762E5">
        <w:trPr>
          <w:jc w:val="center"/>
        </w:trPr>
        <w:tc>
          <w:tcPr>
            <w:tcW w:w="2297" w:type="dxa"/>
          </w:tcPr>
          <w:p w14:paraId="5921135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Increase in demand for water </w:t>
            </w:r>
          </w:p>
        </w:tc>
        <w:tc>
          <w:tcPr>
            <w:tcW w:w="2294" w:type="dxa"/>
          </w:tcPr>
          <w:p w14:paraId="64EF7D1E"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abattoirs employ water in their processes.  </w:t>
            </w:r>
          </w:p>
          <w:p w14:paraId="529FCE8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20.000 </w:t>
            </w:r>
            <w:r w:rsidR="00CD7C9D" w:rsidRPr="00672EE9">
              <w:rPr>
                <w:rFonts w:ascii="Arial" w:hAnsi="Arial" w:cs="Arial"/>
                <w:sz w:val="20"/>
                <w:szCs w:val="20"/>
                <w:lang w:val="en-GB"/>
              </w:rPr>
              <w:t>litters</w:t>
            </w:r>
            <w:r w:rsidRPr="00672EE9">
              <w:rPr>
                <w:rFonts w:ascii="Arial" w:hAnsi="Arial" w:cs="Arial"/>
                <w:sz w:val="20"/>
                <w:szCs w:val="20"/>
                <w:lang w:val="en-GB"/>
              </w:rPr>
              <w:t xml:space="preserve"> /day (3 day slaughter per week)</w:t>
            </w:r>
          </w:p>
        </w:tc>
        <w:tc>
          <w:tcPr>
            <w:tcW w:w="2266" w:type="dxa"/>
          </w:tcPr>
          <w:p w14:paraId="57C3CB3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p w14:paraId="0D57EE93" w14:textId="77777777" w:rsidR="00CF48EE" w:rsidRPr="00672EE9" w:rsidRDefault="00CF48EE" w:rsidP="003D310E">
            <w:pPr>
              <w:rPr>
                <w:rFonts w:ascii="Arial" w:hAnsi="Arial" w:cs="Arial"/>
                <w:sz w:val="20"/>
                <w:szCs w:val="20"/>
                <w:lang w:val="en-GB"/>
              </w:rPr>
            </w:pPr>
          </w:p>
        </w:tc>
        <w:tc>
          <w:tcPr>
            <w:tcW w:w="2429" w:type="dxa"/>
          </w:tcPr>
          <w:p w14:paraId="01683EF8"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Employing an</w:t>
            </w:r>
            <w:r w:rsidR="00CD7C9D" w:rsidRPr="00672EE9">
              <w:rPr>
                <w:rFonts w:ascii="Arial" w:hAnsi="Arial" w:cs="Arial"/>
                <w:sz w:val="20"/>
                <w:szCs w:val="20"/>
                <w:lang w:val="en-GB"/>
              </w:rPr>
              <w:t xml:space="preserve"> efficient water supply system </w:t>
            </w:r>
          </w:p>
          <w:p w14:paraId="1744611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Use the water of the well and avoi</w:t>
            </w:r>
            <w:r w:rsidR="00CD7C9D" w:rsidRPr="00672EE9">
              <w:rPr>
                <w:rFonts w:ascii="Arial" w:hAnsi="Arial" w:cs="Arial"/>
                <w:sz w:val="20"/>
                <w:szCs w:val="20"/>
                <w:lang w:val="en-GB"/>
              </w:rPr>
              <w:t>d the use of water of the creek</w:t>
            </w:r>
          </w:p>
        </w:tc>
      </w:tr>
      <w:tr w:rsidR="00CF48EE" w:rsidRPr="005F6F06" w14:paraId="4248E2A8" w14:textId="77777777" w:rsidTr="000762E5">
        <w:trPr>
          <w:jc w:val="center"/>
        </w:trPr>
        <w:tc>
          <w:tcPr>
            <w:tcW w:w="2297" w:type="dxa"/>
          </w:tcPr>
          <w:p w14:paraId="04E3E99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Increase in the demand for energy for the realization of day-to-day activities  </w:t>
            </w:r>
          </w:p>
          <w:p w14:paraId="368622E9" w14:textId="77777777" w:rsidR="00CF48EE" w:rsidRPr="00672EE9" w:rsidRDefault="00CF48EE" w:rsidP="003D310E">
            <w:pPr>
              <w:rPr>
                <w:rFonts w:ascii="Arial" w:hAnsi="Arial" w:cs="Arial"/>
                <w:sz w:val="20"/>
                <w:szCs w:val="20"/>
                <w:lang w:val="en-GB"/>
              </w:rPr>
            </w:pPr>
          </w:p>
        </w:tc>
        <w:tc>
          <w:tcPr>
            <w:tcW w:w="2294" w:type="dxa"/>
          </w:tcPr>
          <w:p w14:paraId="52F611E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An increase in the use of energy is expected during the operation phase. </w:t>
            </w:r>
          </w:p>
          <w:p w14:paraId="451AD26B" w14:textId="77777777" w:rsidR="00CE682D" w:rsidRPr="00672EE9" w:rsidRDefault="00CE682D" w:rsidP="003D310E">
            <w:pPr>
              <w:rPr>
                <w:rFonts w:ascii="Arial" w:hAnsi="Arial" w:cs="Arial"/>
                <w:sz w:val="20"/>
                <w:szCs w:val="20"/>
                <w:lang w:val="en-GB"/>
              </w:rPr>
            </w:pPr>
            <w:r w:rsidRPr="00672EE9">
              <w:rPr>
                <w:rFonts w:ascii="Arial" w:hAnsi="Arial" w:cs="Arial"/>
                <w:sz w:val="20"/>
                <w:szCs w:val="20"/>
                <w:lang w:val="en-GB"/>
              </w:rPr>
              <w:t>The place is near to the line power transmission</w:t>
            </w:r>
          </w:p>
        </w:tc>
        <w:tc>
          <w:tcPr>
            <w:tcW w:w="2266" w:type="dxa"/>
          </w:tcPr>
          <w:p w14:paraId="31072F7C"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medium, direct  </w:t>
            </w:r>
          </w:p>
        </w:tc>
        <w:tc>
          <w:tcPr>
            <w:tcW w:w="2429" w:type="dxa"/>
          </w:tcPr>
          <w:p w14:paraId="7BB56F0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Empl</w:t>
            </w:r>
            <w:r w:rsidR="00CD7C9D" w:rsidRPr="00672EE9">
              <w:rPr>
                <w:rFonts w:ascii="Arial" w:hAnsi="Arial" w:cs="Arial"/>
                <w:sz w:val="20"/>
                <w:szCs w:val="20"/>
                <w:lang w:val="en-GB"/>
              </w:rPr>
              <w:t xml:space="preserve">oying energy-efficient systems </w:t>
            </w:r>
          </w:p>
          <w:p w14:paraId="7A7053B9" w14:textId="77777777" w:rsidR="00CF48EE" w:rsidRPr="00672EE9" w:rsidRDefault="00CF48EE" w:rsidP="00CE682D">
            <w:pPr>
              <w:rPr>
                <w:rFonts w:ascii="Arial" w:hAnsi="Arial" w:cs="Arial"/>
                <w:sz w:val="20"/>
                <w:szCs w:val="20"/>
                <w:lang w:val="en-GB"/>
              </w:rPr>
            </w:pPr>
            <w:r w:rsidRPr="00672EE9">
              <w:rPr>
                <w:rFonts w:ascii="Arial" w:hAnsi="Arial" w:cs="Arial"/>
                <w:sz w:val="20"/>
                <w:szCs w:val="20"/>
                <w:lang w:val="en-GB"/>
              </w:rPr>
              <w:t>Making us</w:t>
            </w:r>
            <w:r w:rsidR="00CD7C9D" w:rsidRPr="00672EE9">
              <w:rPr>
                <w:rFonts w:ascii="Arial" w:hAnsi="Arial" w:cs="Arial"/>
                <w:sz w:val="20"/>
                <w:szCs w:val="20"/>
                <w:lang w:val="en-GB"/>
              </w:rPr>
              <w:t>e of waste for producing energy</w:t>
            </w:r>
            <w:r w:rsidR="00CE682D" w:rsidRPr="00672EE9">
              <w:rPr>
                <w:rFonts w:ascii="Arial" w:hAnsi="Arial" w:cs="Arial"/>
                <w:sz w:val="20"/>
                <w:szCs w:val="20"/>
                <w:lang w:val="en-GB"/>
              </w:rPr>
              <w:t xml:space="preserve"> and solar energy to produce the own energy to complement the electric energy.</w:t>
            </w:r>
          </w:p>
        </w:tc>
      </w:tr>
      <w:tr w:rsidR="00CF48EE" w:rsidRPr="005F6F06" w14:paraId="04FE2CE3" w14:textId="77777777" w:rsidTr="000762E5">
        <w:trPr>
          <w:jc w:val="center"/>
        </w:trPr>
        <w:tc>
          <w:tcPr>
            <w:tcW w:w="2297" w:type="dxa"/>
          </w:tcPr>
          <w:p w14:paraId="012C2A0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Noise emission  </w:t>
            </w:r>
          </w:p>
        </w:tc>
        <w:tc>
          <w:tcPr>
            <w:tcW w:w="2294" w:type="dxa"/>
          </w:tcPr>
          <w:p w14:paraId="16548CE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activities of the abattoir generate different types of noises which affect the environment.  </w:t>
            </w:r>
          </w:p>
        </w:tc>
        <w:tc>
          <w:tcPr>
            <w:tcW w:w="2266" w:type="dxa"/>
          </w:tcPr>
          <w:p w14:paraId="44AE75A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429" w:type="dxa"/>
          </w:tcPr>
          <w:p w14:paraId="73E35C3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Setting up si</w:t>
            </w:r>
            <w:r w:rsidR="00CD7C9D" w:rsidRPr="00672EE9">
              <w:rPr>
                <w:rFonts w:ascii="Arial" w:hAnsi="Arial" w:cs="Arial"/>
                <w:sz w:val="20"/>
                <w:szCs w:val="20"/>
                <w:lang w:val="en-GB"/>
              </w:rPr>
              <w:t xml:space="preserve">lencers in ventilation systems </w:t>
            </w:r>
          </w:p>
          <w:p w14:paraId="7454BCF5" w14:textId="77777777" w:rsidR="00CF48EE" w:rsidRPr="00672EE9" w:rsidRDefault="00CD7C9D" w:rsidP="003D310E">
            <w:pPr>
              <w:rPr>
                <w:rFonts w:ascii="Arial" w:hAnsi="Arial" w:cs="Arial"/>
                <w:sz w:val="20"/>
                <w:szCs w:val="20"/>
                <w:lang w:val="en-GB"/>
              </w:rPr>
            </w:pPr>
            <w:r w:rsidRPr="00672EE9">
              <w:rPr>
                <w:rFonts w:ascii="Arial" w:hAnsi="Arial" w:cs="Arial"/>
                <w:sz w:val="20"/>
                <w:szCs w:val="20"/>
                <w:lang w:val="en-GB"/>
              </w:rPr>
              <w:t xml:space="preserve">Encapsulating machines </w:t>
            </w:r>
          </w:p>
          <w:p w14:paraId="71E1F844" w14:textId="77777777" w:rsidR="00CF48EE" w:rsidRPr="00672EE9" w:rsidRDefault="00CD7C9D" w:rsidP="003D310E">
            <w:pPr>
              <w:rPr>
                <w:rFonts w:ascii="Arial" w:hAnsi="Arial" w:cs="Arial"/>
                <w:sz w:val="20"/>
                <w:szCs w:val="20"/>
                <w:lang w:val="en-GB"/>
              </w:rPr>
            </w:pPr>
            <w:r w:rsidRPr="00672EE9">
              <w:rPr>
                <w:rFonts w:ascii="Arial" w:hAnsi="Arial" w:cs="Arial"/>
                <w:sz w:val="20"/>
                <w:szCs w:val="20"/>
                <w:lang w:val="en-GB"/>
              </w:rPr>
              <w:t xml:space="preserve">Including anti-noise walls  </w:t>
            </w:r>
          </w:p>
        </w:tc>
      </w:tr>
      <w:tr w:rsidR="00CF48EE" w:rsidRPr="005F6F06" w14:paraId="5333716E" w14:textId="77777777" w:rsidTr="000762E5">
        <w:trPr>
          <w:jc w:val="center"/>
        </w:trPr>
        <w:tc>
          <w:tcPr>
            <w:tcW w:w="2297" w:type="dxa"/>
          </w:tcPr>
          <w:p w14:paraId="260CAE6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Air contamination due to the emission of  odours from the different abattoir processes </w:t>
            </w:r>
          </w:p>
          <w:p w14:paraId="4F8B3FCB" w14:textId="77777777" w:rsidR="00CF48EE" w:rsidRPr="00672EE9" w:rsidRDefault="00CF48EE" w:rsidP="003D310E">
            <w:pPr>
              <w:rPr>
                <w:rFonts w:ascii="Arial" w:hAnsi="Arial" w:cs="Arial"/>
                <w:sz w:val="20"/>
                <w:szCs w:val="20"/>
                <w:lang w:val="en-GB"/>
              </w:rPr>
            </w:pPr>
          </w:p>
        </w:tc>
        <w:tc>
          <w:tcPr>
            <w:tcW w:w="2294" w:type="dxa"/>
          </w:tcPr>
          <w:p w14:paraId="2C1B263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The emission of odours is expected from the animals themselves and due to changes occurring in organic matter </w:t>
            </w:r>
          </w:p>
          <w:p w14:paraId="2894D84E" w14:textId="77777777" w:rsidR="00CF48EE" w:rsidRPr="00672EE9" w:rsidRDefault="00CF48EE" w:rsidP="003D310E">
            <w:pPr>
              <w:rPr>
                <w:rFonts w:ascii="Arial" w:hAnsi="Arial" w:cs="Arial"/>
                <w:sz w:val="20"/>
                <w:szCs w:val="20"/>
                <w:lang w:val="en-GB"/>
              </w:rPr>
            </w:pPr>
          </w:p>
        </w:tc>
        <w:tc>
          <w:tcPr>
            <w:tcW w:w="2266" w:type="dxa"/>
          </w:tcPr>
          <w:p w14:paraId="713AEC2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medium, direct, </w:t>
            </w:r>
          </w:p>
          <w:p w14:paraId="7C82300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cumulative</w:t>
            </w:r>
          </w:p>
        </w:tc>
        <w:tc>
          <w:tcPr>
            <w:tcW w:w="2429" w:type="dxa"/>
          </w:tcPr>
          <w:p w14:paraId="2979DF5A"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Establ</w:t>
            </w:r>
            <w:r w:rsidR="00CD7C9D" w:rsidRPr="00672EE9">
              <w:rPr>
                <w:rFonts w:ascii="Arial" w:hAnsi="Arial" w:cs="Arial"/>
                <w:sz w:val="20"/>
                <w:szCs w:val="20"/>
                <w:lang w:val="en-GB"/>
              </w:rPr>
              <w:t>ishing a closed-circuit process</w:t>
            </w:r>
          </w:p>
          <w:p w14:paraId="437A52F1" w14:textId="77777777" w:rsidR="00CF48EE" w:rsidRPr="00672EE9" w:rsidRDefault="00CD7C9D" w:rsidP="003D310E">
            <w:pPr>
              <w:rPr>
                <w:rFonts w:ascii="Arial" w:hAnsi="Arial" w:cs="Arial"/>
                <w:sz w:val="20"/>
                <w:szCs w:val="20"/>
                <w:lang w:val="en-GB"/>
              </w:rPr>
            </w:pPr>
            <w:r w:rsidRPr="00672EE9">
              <w:rPr>
                <w:rFonts w:ascii="Arial" w:hAnsi="Arial" w:cs="Arial"/>
                <w:sz w:val="20"/>
                <w:szCs w:val="20"/>
                <w:lang w:val="en-GB"/>
              </w:rPr>
              <w:t>Setting up floodgates</w:t>
            </w:r>
          </w:p>
          <w:p w14:paraId="46CCB9D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Avoiding the accumulation </w:t>
            </w:r>
            <w:r w:rsidR="00CD7C9D" w:rsidRPr="00672EE9">
              <w:rPr>
                <w:rFonts w:ascii="Arial" w:hAnsi="Arial" w:cs="Arial"/>
                <w:sz w:val="20"/>
                <w:szCs w:val="20"/>
                <w:lang w:val="en-GB"/>
              </w:rPr>
              <w:t xml:space="preserve">of matter which emits odours </w:t>
            </w:r>
          </w:p>
          <w:p w14:paraId="3701981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Including an a</w:t>
            </w:r>
            <w:r w:rsidR="00CD7C9D" w:rsidRPr="00672EE9">
              <w:rPr>
                <w:rFonts w:ascii="Arial" w:hAnsi="Arial" w:cs="Arial"/>
                <w:sz w:val="20"/>
                <w:szCs w:val="20"/>
                <w:lang w:val="en-GB"/>
              </w:rPr>
              <w:t xml:space="preserve">ir exit </w:t>
            </w:r>
            <w:r w:rsidR="00CD7C9D" w:rsidRPr="00672EE9">
              <w:rPr>
                <w:rFonts w:ascii="Arial" w:hAnsi="Arial" w:cs="Arial"/>
                <w:sz w:val="20"/>
                <w:szCs w:val="20"/>
                <w:lang w:val="en-GB"/>
              </w:rPr>
              <w:lastRenderedPageBreak/>
              <w:t>system with bio-filters</w:t>
            </w:r>
          </w:p>
        </w:tc>
      </w:tr>
      <w:tr w:rsidR="00CF48EE" w:rsidRPr="00672EE9" w14:paraId="616084A0" w14:textId="77777777" w:rsidTr="000762E5">
        <w:trPr>
          <w:jc w:val="center"/>
        </w:trPr>
        <w:tc>
          <w:tcPr>
            <w:tcW w:w="2297" w:type="dxa"/>
          </w:tcPr>
          <w:p w14:paraId="77937E1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 xml:space="preserve">Generation of residual heat </w:t>
            </w:r>
          </w:p>
        </w:tc>
        <w:tc>
          <w:tcPr>
            <w:tcW w:w="2294" w:type="dxa"/>
          </w:tcPr>
          <w:p w14:paraId="70587511"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Caused by the installation</w:t>
            </w:r>
            <w:r w:rsidR="00CD7C9D" w:rsidRPr="00672EE9">
              <w:rPr>
                <w:rFonts w:ascii="Arial" w:hAnsi="Arial" w:cs="Arial"/>
                <w:sz w:val="20"/>
                <w:szCs w:val="20"/>
                <w:lang w:val="en-GB"/>
              </w:rPr>
              <w:t xml:space="preserve"> of boilers and slaughter ovens</w:t>
            </w:r>
          </w:p>
        </w:tc>
        <w:tc>
          <w:tcPr>
            <w:tcW w:w="2266" w:type="dxa"/>
          </w:tcPr>
          <w:p w14:paraId="0C90090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429" w:type="dxa"/>
          </w:tcPr>
          <w:p w14:paraId="0CB75B7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Always employing heat recovery systems </w:t>
            </w:r>
          </w:p>
          <w:p w14:paraId="713D8D3E" w14:textId="77777777" w:rsidR="00CF48EE" w:rsidRPr="00672EE9" w:rsidRDefault="00CF48EE" w:rsidP="003D310E">
            <w:pPr>
              <w:rPr>
                <w:rFonts w:ascii="Arial" w:hAnsi="Arial" w:cs="Arial"/>
                <w:sz w:val="20"/>
                <w:szCs w:val="20"/>
                <w:lang w:val="en-GB"/>
              </w:rPr>
            </w:pPr>
          </w:p>
        </w:tc>
      </w:tr>
      <w:tr w:rsidR="00CF48EE" w:rsidRPr="005F6F06" w14:paraId="124A7A73" w14:textId="77777777" w:rsidTr="000762E5">
        <w:trPr>
          <w:jc w:val="center"/>
        </w:trPr>
        <w:tc>
          <w:tcPr>
            <w:tcW w:w="2297" w:type="dxa"/>
          </w:tcPr>
          <w:p w14:paraId="4ECCC6C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Risk of occupational accidents due to inadequate hygiene practices and </w:t>
            </w:r>
            <w:r w:rsidR="00CE682D" w:rsidRPr="00672EE9">
              <w:rPr>
                <w:rFonts w:ascii="Arial" w:hAnsi="Arial" w:cs="Arial"/>
                <w:sz w:val="20"/>
                <w:szCs w:val="20"/>
                <w:lang w:val="en-GB"/>
              </w:rPr>
              <w:t>occupational safety</w:t>
            </w:r>
          </w:p>
        </w:tc>
        <w:tc>
          <w:tcPr>
            <w:tcW w:w="2294" w:type="dxa"/>
          </w:tcPr>
          <w:p w14:paraId="20F22279"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It is expected that workers operating the abattoirs be exposed to the possibi</w:t>
            </w:r>
            <w:r w:rsidR="00CE682D" w:rsidRPr="00672EE9">
              <w:rPr>
                <w:rFonts w:ascii="Arial" w:hAnsi="Arial" w:cs="Arial"/>
                <w:sz w:val="20"/>
                <w:szCs w:val="20"/>
                <w:lang w:val="en-GB"/>
              </w:rPr>
              <w:t>lity of occupational accidents.</w:t>
            </w:r>
          </w:p>
        </w:tc>
        <w:tc>
          <w:tcPr>
            <w:tcW w:w="2266" w:type="dxa"/>
          </w:tcPr>
          <w:p w14:paraId="04214A9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indirect</w:t>
            </w:r>
          </w:p>
        </w:tc>
        <w:tc>
          <w:tcPr>
            <w:tcW w:w="2429" w:type="dxa"/>
          </w:tcPr>
          <w:p w14:paraId="0C36182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All occupational safety and hygiene measures regulated at the national and intern</w:t>
            </w:r>
            <w:r w:rsidR="00CE682D" w:rsidRPr="00672EE9">
              <w:rPr>
                <w:rFonts w:ascii="Arial" w:hAnsi="Arial" w:cs="Arial"/>
                <w:sz w:val="20"/>
                <w:szCs w:val="20"/>
                <w:lang w:val="en-GB"/>
              </w:rPr>
              <w:t>ational levels must be applied.</w:t>
            </w:r>
          </w:p>
        </w:tc>
      </w:tr>
      <w:tr w:rsidR="00CF48EE" w:rsidRPr="005F6F06" w14:paraId="6F5089F9" w14:textId="77777777" w:rsidTr="000762E5">
        <w:trPr>
          <w:jc w:val="center"/>
        </w:trPr>
        <w:tc>
          <w:tcPr>
            <w:tcW w:w="2297" w:type="dxa"/>
          </w:tcPr>
          <w:p w14:paraId="4E484A2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Emission of greenhouse gases </w:t>
            </w:r>
          </w:p>
        </w:tc>
        <w:tc>
          <w:tcPr>
            <w:tcW w:w="2294" w:type="dxa"/>
          </w:tcPr>
          <w:p w14:paraId="46523CE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abattoir generates greenhouse gases such as CO</w:t>
            </w:r>
            <w:r w:rsidRPr="00672EE9">
              <w:rPr>
                <w:rFonts w:ascii="Arial" w:hAnsi="Arial" w:cs="Arial"/>
                <w:sz w:val="20"/>
                <w:szCs w:val="20"/>
                <w:vertAlign w:val="subscript"/>
                <w:lang w:val="en-GB"/>
              </w:rPr>
              <w:t>2</w:t>
            </w:r>
            <w:r w:rsidRPr="00672EE9">
              <w:rPr>
                <w:rFonts w:ascii="Arial" w:hAnsi="Arial" w:cs="Arial"/>
                <w:sz w:val="20"/>
                <w:szCs w:val="20"/>
                <w:lang w:val="en-GB"/>
              </w:rPr>
              <w:t>.</w:t>
            </w:r>
          </w:p>
        </w:tc>
        <w:tc>
          <w:tcPr>
            <w:tcW w:w="2266" w:type="dxa"/>
          </w:tcPr>
          <w:p w14:paraId="5BF6FEE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 low, direct,  </w:t>
            </w:r>
          </w:p>
          <w:p w14:paraId="2D9D9200"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Cumulative</w:t>
            </w:r>
          </w:p>
        </w:tc>
        <w:tc>
          <w:tcPr>
            <w:tcW w:w="2429" w:type="dxa"/>
          </w:tcPr>
          <w:p w14:paraId="10F6D8AE" w14:textId="77777777" w:rsidR="00CF48EE" w:rsidRPr="00672EE9" w:rsidRDefault="00CE682D" w:rsidP="003D310E">
            <w:pPr>
              <w:rPr>
                <w:rFonts w:ascii="Arial" w:hAnsi="Arial" w:cs="Arial"/>
                <w:sz w:val="20"/>
                <w:szCs w:val="20"/>
                <w:lang w:val="en-GB"/>
              </w:rPr>
            </w:pPr>
            <w:r w:rsidRPr="00672EE9">
              <w:rPr>
                <w:rFonts w:ascii="Arial" w:hAnsi="Arial" w:cs="Arial"/>
                <w:sz w:val="20"/>
                <w:szCs w:val="20"/>
                <w:lang w:val="en-GB"/>
              </w:rPr>
              <w:t xml:space="preserve">Making frequent measurements </w:t>
            </w:r>
          </w:p>
          <w:p w14:paraId="68E3340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Developing practices for compensating for these emissions, such as plantin</w:t>
            </w:r>
            <w:r w:rsidR="00CE682D" w:rsidRPr="00672EE9">
              <w:rPr>
                <w:rFonts w:ascii="Arial" w:hAnsi="Arial" w:cs="Arial"/>
                <w:sz w:val="20"/>
                <w:szCs w:val="20"/>
                <w:lang w:val="en-GB"/>
              </w:rPr>
              <w:t xml:space="preserve">g trees around the abattoirs   </w:t>
            </w:r>
          </w:p>
        </w:tc>
      </w:tr>
      <w:tr w:rsidR="00CF48EE" w:rsidRPr="005F6F06" w14:paraId="0A73629A" w14:textId="77777777" w:rsidTr="000762E5">
        <w:trPr>
          <w:jc w:val="center"/>
        </w:trPr>
        <w:tc>
          <w:tcPr>
            <w:tcW w:w="2297" w:type="dxa"/>
          </w:tcPr>
          <w:p w14:paraId="7FC9F89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Lack of capacity in running the abattoir</w:t>
            </w:r>
          </w:p>
        </w:tc>
        <w:tc>
          <w:tcPr>
            <w:tcW w:w="2294" w:type="dxa"/>
          </w:tcPr>
          <w:p w14:paraId="0252785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Producer Association need to develop capacities in the management of the abattoir</w:t>
            </w:r>
          </w:p>
        </w:tc>
        <w:tc>
          <w:tcPr>
            <w:tcW w:w="2266" w:type="dxa"/>
          </w:tcPr>
          <w:p w14:paraId="30DEB5EF"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429" w:type="dxa"/>
          </w:tcPr>
          <w:p w14:paraId="6AF66AF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Provide training and support to  the producer association including women’s  in management, accounting and technical meat handling skills</w:t>
            </w:r>
          </w:p>
        </w:tc>
      </w:tr>
      <w:tr w:rsidR="00CF48EE" w:rsidRPr="005F6F06" w14:paraId="3B9726BC" w14:textId="77777777" w:rsidTr="000762E5">
        <w:trPr>
          <w:jc w:val="center"/>
        </w:trPr>
        <w:tc>
          <w:tcPr>
            <w:tcW w:w="2297" w:type="dxa"/>
          </w:tcPr>
          <w:p w14:paraId="079A56A3"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Lack of capacity of government (EPA, Local Government) to monitor abattoir construction and running</w:t>
            </w:r>
          </w:p>
        </w:tc>
        <w:tc>
          <w:tcPr>
            <w:tcW w:w="2294" w:type="dxa"/>
          </w:tcPr>
          <w:p w14:paraId="46FA5087"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The government at the national level ( EPA, MOA) and at the local level (Municipalities) don´t have technical human resources with knowledge in management and safety an d environment standards of an abattoir</w:t>
            </w:r>
          </w:p>
        </w:tc>
        <w:tc>
          <w:tcPr>
            <w:tcW w:w="2266" w:type="dxa"/>
          </w:tcPr>
          <w:p w14:paraId="0BF0366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Medium direct</w:t>
            </w:r>
          </w:p>
        </w:tc>
        <w:tc>
          <w:tcPr>
            <w:tcW w:w="2429" w:type="dxa"/>
          </w:tcPr>
          <w:p w14:paraId="1964658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Provide training to EPA,  environment Unit of the Local government and Ministry of Agriculture  </w:t>
            </w:r>
          </w:p>
        </w:tc>
      </w:tr>
      <w:tr w:rsidR="00CF48EE" w:rsidRPr="005F6F06" w14:paraId="04ACB341" w14:textId="77777777" w:rsidTr="000762E5">
        <w:trPr>
          <w:jc w:val="center"/>
        </w:trPr>
        <w:tc>
          <w:tcPr>
            <w:tcW w:w="2297" w:type="dxa"/>
          </w:tcPr>
          <w:p w14:paraId="30B5D37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lastRenderedPageBreak/>
              <w:t>Improvements in abattoir infrastructure under international sanitary standard</w:t>
            </w:r>
            <w:r w:rsidR="00CE682D" w:rsidRPr="00672EE9">
              <w:rPr>
                <w:rFonts w:ascii="Arial" w:hAnsi="Arial" w:cs="Arial"/>
                <w:sz w:val="20"/>
                <w:szCs w:val="20"/>
                <w:lang w:val="en-GB"/>
              </w:rPr>
              <w:t xml:space="preserve">s, benefitting the population  </w:t>
            </w:r>
          </w:p>
        </w:tc>
        <w:tc>
          <w:tcPr>
            <w:tcW w:w="2294" w:type="dxa"/>
          </w:tcPr>
          <w:p w14:paraId="4A7E358D"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It is expected that infrastructure improve with the project. </w:t>
            </w:r>
          </w:p>
          <w:p w14:paraId="66D93A56" w14:textId="77777777" w:rsidR="00CF48EE" w:rsidRPr="00672EE9" w:rsidRDefault="00CF48EE" w:rsidP="003D310E">
            <w:pPr>
              <w:rPr>
                <w:rFonts w:ascii="Arial" w:hAnsi="Arial" w:cs="Arial"/>
                <w:sz w:val="20"/>
                <w:szCs w:val="20"/>
                <w:lang w:val="en-GB"/>
              </w:rPr>
            </w:pPr>
          </w:p>
        </w:tc>
        <w:tc>
          <w:tcPr>
            <w:tcW w:w="2266" w:type="dxa"/>
          </w:tcPr>
          <w:p w14:paraId="369FE67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direct</w:t>
            </w:r>
          </w:p>
        </w:tc>
        <w:tc>
          <w:tcPr>
            <w:tcW w:w="2429" w:type="dxa"/>
          </w:tcPr>
          <w:p w14:paraId="2F5901F4"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Considering climate change resilience aspects </w:t>
            </w:r>
          </w:p>
        </w:tc>
      </w:tr>
      <w:tr w:rsidR="00CF48EE" w:rsidRPr="005F6F06" w14:paraId="5D9045E7" w14:textId="77777777" w:rsidTr="000762E5">
        <w:trPr>
          <w:jc w:val="center"/>
        </w:trPr>
        <w:tc>
          <w:tcPr>
            <w:tcW w:w="2297" w:type="dxa"/>
          </w:tcPr>
          <w:p w14:paraId="70656E4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Improvements in the standards of abattoir management</w:t>
            </w:r>
          </w:p>
          <w:p w14:paraId="7E444CF7" w14:textId="77777777" w:rsidR="00CF48EE" w:rsidRPr="00672EE9" w:rsidRDefault="00CF48EE" w:rsidP="003D310E">
            <w:pPr>
              <w:rPr>
                <w:rFonts w:ascii="Arial" w:hAnsi="Arial" w:cs="Arial"/>
                <w:sz w:val="20"/>
                <w:szCs w:val="20"/>
                <w:lang w:val="en-GB"/>
              </w:rPr>
            </w:pPr>
          </w:p>
        </w:tc>
        <w:tc>
          <w:tcPr>
            <w:tcW w:w="2294" w:type="dxa"/>
          </w:tcPr>
          <w:p w14:paraId="1D49A25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An improvement in the handling standards is expected. </w:t>
            </w:r>
          </w:p>
          <w:p w14:paraId="2CE5616F" w14:textId="77777777" w:rsidR="00CF48EE" w:rsidRPr="00672EE9" w:rsidRDefault="00CF48EE" w:rsidP="003D310E">
            <w:pPr>
              <w:rPr>
                <w:rFonts w:ascii="Arial" w:hAnsi="Arial" w:cs="Arial"/>
                <w:sz w:val="20"/>
                <w:szCs w:val="20"/>
                <w:lang w:val="en-GB"/>
              </w:rPr>
            </w:pPr>
          </w:p>
        </w:tc>
        <w:tc>
          <w:tcPr>
            <w:tcW w:w="2266" w:type="dxa"/>
          </w:tcPr>
          <w:p w14:paraId="76D7AEE5"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direct</w:t>
            </w:r>
          </w:p>
        </w:tc>
        <w:tc>
          <w:tcPr>
            <w:tcW w:w="2429" w:type="dxa"/>
          </w:tcPr>
          <w:p w14:paraId="4B5D83A6"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Including closed handling measures, seeking to make use of waste </w:t>
            </w:r>
          </w:p>
        </w:tc>
      </w:tr>
      <w:tr w:rsidR="00CF48EE" w:rsidRPr="005F6F06" w14:paraId="6714003B" w14:textId="77777777" w:rsidTr="000762E5">
        <w:trPr>
          <w:jc w:val="center"/>
        </w:trPr>
        <w:tc>
          <w:tcPr>
            <w:tcW w:w="2297" w:type="dxa"/>
          </w:tcPr>
          <w:p w14:paraId="02D69D84" w14:textId="18524E7B"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Improvement in the skills of the meat producer associations involved in the </w:t>
            </w:r>
            <w:r w:rsidR="003E025F" w:rsidRPr="00672EE9">
              <w:rPr>
                <w:rFonts w:ascii="Arial" w:hAnsi="Arial" w:cs="Arial"/>
                <w:sz w:val="20"/>
                <w:szCs w:val="20"/>
                <w:lang w:val="en-GB"/>
              </w:rPr>
              <w:t>program</w:t>
            </w:r>
            <w:r w:rsidRPr="00672EE9">
              <w:rPr>
                <w:rFonts w:ascii="Arial" w:hAnsi="Arial" w:cs="Arial"/>
                <w:sz w:val="20"/>
                <w:szCs w:val="20"/>
                <w:lang w:val="en-GB"/>
              </w:rPr>
              <w:t xml:space="preserve">  </w:t>
            </w:r>
          </w:p>
        </w:tc>
        <w:tc>
          <w:tcPr>
            <w:tcW w:w="2294" w:type="dxa"/>
          </w:tcPr>
          <w:p w14:paraId="7E658852"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Improvements are sought in skills, use of standards, best practices, and environmental protection.  </w:t>
            </w:r>
          </w:p>
          <w:p w14:paraId="182BBAEA" w14:textId="77777777" w:rsidR="00CF48EE" w:rsidRPr="00672EE9" w:rsidRDefault="00CF48EE" w:rsidP="003D310E">
            <w:pPr>
              <w:rPr>
                <w:rFonts w:ascii="Arial" w:hAnsi="Arial" w:cs="Arial"/>
                <w:sz w:val="20"/>
                <w:szCs w:val="20"/>
                <w:lang w:val="en-GB"/>
              </w:rPr>
            </w:pPr>
          </w:p>
        </w:tc>
        <w:tc>
          <w:tcPr>
            <w:tcW w:w="2266" w:type="dxa"/>
          </w:tcPr>
          <w:p w14:paraId="60AE567B" w14:textId="77777777"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high, direct</w:t>
            </w:r>
          </w:p>
        </w:tc>
        <w:tc>
          <w:tcPr>
            <w:tcW w:w="2429" w:type="dxa"/>
          </w:tcPr>
          <w:p w14:paraId="1B38A4B9" w14:textId="2899820D" w:rsidR="00CF48EE" w:rsidRPr="00672EE9" w:rsidRDefault="00CF48EE" w:rsidP="003D310E">
            <w:pPr>
              <w:rPr>
                <w:rFonts w:ascii="Arial" w:hAnsi="Arial" w:cs="Arial"/>
                <w:sz w:val="20"/>
                <w:szCs w:val="20"/>
                <w:lang w:val="en-GB"/>
              </w:rPr>
            </w:pPr>
            <w:r w:rsidRPr="00672EE9">
              <w:rPr>
                <w:rFonts w:ascii="Arial" w:hAnsi="Arial" w:cs="Arial"/>
                <w:sz w:val="20"/>
                <w:szCs w:val="20"/>
                <w:lang w:val="en-GB"/>
              </w:rPr>
              <w:t xml:space="preserve">Developing a technical assistance  </w:t>
            </w:r>
            <w:r w:rsidR="003E025F" w:rsidRPr="00672EE9">
              <w:rPr>
                <w:rFonts w:ascii="Arial" w:hAnsi="Arial" w:cs="Arial"/>
                <w:sz w:val="20"/>
                <w:szCs w:val="20"/>
                <w:lang w:val="en-GB"/>
              </w:rPr>
              <w:t>program</w:t>
            </w:r>
            <w:r w:rsidRPr="00672EE9">
              <w:rPr>
                <w:rFonts w:ascii="Arial" w:hAnsi="Arial" w:cs="Arial"/>
                <w:sz w:val="20"/>
                <w:szCs w:val="20"/>
                <w:lang w:val="en-GB"/>
              </w:rPr>
              <w:t xml:space="preserve"> for supporting the associations, concentrating particularly on women and indigenous peoples</w:t>
            </w:r>
            <w:r w:rsidR="00CE682D" w:rsidRPr="00672EE9">
              <w:rPr>
                <w:rFonts w:ascii="Arial" w:hAnsi="Arial" w:cs="Arial"/>
                <w:sz w:val="20"/>
                <w:szCs w:val="20"/>
                <w:lang w:val="en-GB"/>
              </w:rPr>
              <w:t xml:space="preserve"> </w:t>
            </w:r>
          </w:p>
        </w:tc>
      </w:tr>
    </w:tbl>
    <w:p w14:paraId="0559CC07" w14:textId="77777777" w:rsidR="00CF48EE" w:rsidRPr="00672EE9" w:rsidRDefault="00CF48EE" w:rsidP="00CF48EE">
      <w:pPr>
        <w:rPr>
          <w:rFonts w:ascii="Arial" w:hAnsi="Arial" w:cs="Arial"/>
          <w:lang w:val="en-GB"/>
        </w:rPr>
      </w:pPr>
    </w:p>
    <w:p w14:paraId="60F4CDEE" w14:textId="07213705" w:rsidR="00CF48EE" w:rsidRPr="00672EE9" w:rsidRDefault="006C2776" w:rsidP="00CF48EE">
      <w:pPr>
        <w:jc w:val="both"/>
        <w:rPr>
          <w:rFonts w:ascii="Arial" w:hAnsi="Arial" w:cs="Arial"/>
          <w:lang w:val="en-GB"/>
        </w:rPr>
      </w:pPr>
      <w:r w:rsidRPr="00672EE9">
        <w:rPr>
          <w:rFonts w:ascii="Arial" w:hAnsi="Arial" w:cs="Arial"/>
          <w:lang w:val="en-GB"/>
        </w:rPr>
        <w:t>I</w:t>
      </w:r>
      <w:r w:rsidR="00CF48EE" w:rsidRPr="00672EE9">
        <w:rPr>
          <w:rFonts w:ascii="Arial" w:hAnsi="Arial" w:cs="Arial"/>
          <w:lang w:val="en-GB"/>
        </w:rPr>
        <w:t xml:space="preserve">mpacts </w:t>
      </w:r>
      <w:r w:rsidRPr="00672EE9">
        <w:rPr>
          <w:rFonts w:ascii="Arial" w:hAnsi="Arial" w:cs="Arial"/>
          <w:lang w:val="en-GB"/>
        </w:rPr>
        <w:t xml:space="preserve">are expected </w:t>
      </w:r>
      <w:r w:rsidR="00CF48EE" w:rsidRPr="00672EE9">
        <w:rPr>
          <w:rFonts w:ascii="Arial" w:hAnsi="Arial" w:cs="Arial"/>
          <w:lang w:val="en-GB"/>
        </w:rPr>
        <w:t>in the operation phase, related essentially to the normal operating conditions of the abattoirs, where there will be a strong emphasis in the handling of solid and liquid waste generated by the productive process and the demand of water of the process that comes to the creek source. Mitigation measures have been</w:t>
      </w:r>
      <w:r w:rsidR="0088491C" w:rsidRPr="00672EE9">
        <w:rPr>
          <w:rFonts w:ascii="Arial" w:hAnsi="Arial" w:cs="Arial"/>
          <w:lang w:val="en-GB"/>
        </w:rPr>
        <w:t xml:space="preserve"> identified for these impacts. </w:t>
      </w:r>
    </w:p>
    <w:p w14:paraId="2A8D15CE" w14:textId="77777777" w:rsidR="00CF48EE" w:rsidRPr="00672EE9" w:rsidRDefault="00CF48EE" w:rsidP="00CF48EE">
      <w:pPr>
        <w:jc w:val="both"/>
        <w:rPr>
          <w:rFonts w:ascii="Arial" w:hAnsi="Arial" w:cs="Arial"/>
          <w:lang w:val="en-GB"/>
        </w:rPr>
      </w:pPr>
      <w:r w:rsidRPr="00672EE9">
        <w:rPr>
          <w:rFonts w:ascii="Arial" w:hAnsi="Arial" w:cs="Arial"/>
          <w:lang w:val="en-GB"/>
        </w:rPr>
        <w:t xml:space="preserve">An important mitigation measure identified for the abattoirs is to seek to employ all waste by producing cold meats, grease or other products, thus supporting the establishment of a closed circuit which minimizes environmental impacts. </w:t>
      </w:r>
    </w:p>
    <w:p w14:paraId="018A3A5C" w14:textId="77777777" w:rsidR="00CF48EE" w:rsidRPr="00672EE9" w:rsidRDefault="00CF48EE" w:rsidP="00CF48EE">
      <w:pPr>
        <w:jc w:val="both"/>
        <w:rPr>
          <w:rFonts w:ascii="Arial" w:hAnsi="Arial" w:cs="Arial"/>
          <w:lang w:val="en-GB"/>
        </w:rPr>
      </w:pPr>
      <w:r w:rsidRPr="00672EE9">
        <w:rPr>
          <w:rFonts w:ascii="Arial" w:hAnsi="Arial" w:cs="Arial"/>
          <w:lang w:val="en-GB"/>
        </w:rPr>
        <w:t xml:space="preserve">The emission of greenhouse gases is also anticipated. This must be compensated for by planting trees around the abattoir and through the application of mitigation measures to minimize the emissions. </w:t>
      </w:r>
    </w:p>
    <w:p w14:paraId="2EED8994" w14:textId="7CD51C0A" w:rsidR="00CF48EE" w:rsidRPr="00672EE9" w:rsidRDefault="00CF48EE" w:rsidP="00CF48EE">
      <w:pPr>
        <w:jc w:val="both"/>
        <w:rPr>
          <w:rFonts w:ascii="Arial" w:hAnsi="Arial" w:cs="Arial"/>
          <w:lang w:val="en-GB"/>
        </w:rPr>
      </w:pPr>
      <w:r w:rsidRPr="00672EE9">
        <w:rPr>
          <w:rFonts w:ascii="Arial" w:hAnsi="Arial" w:cs="Arial"/>
          <w:lang w:val="en-GB"/>
        </w:rPr>
        <w:t xml:space="preserve">In the social sphere, it has been observed that there are considerable positive impacts, given that the sanitary conditions of meat production will tend to improve, </w:t>
      </w:r>
      <w:r w:rsidR="006C2776" w:rsidRPr="00672EE9">
        <w:rPr>
          <w:rFonts w:ascii="Arial" w:hAnsi="Arial" w:cs="Arial"/>
          <w:lang w:val="en-GB"/>
        </w:rPr>
        <w:t xml:space="preserve">that </w:t>
      </w:r>
      <w:r w:rsidRPr="00672EE9">
        <w:rPr>
          <w:rFonts w:ascii="Arial" w:hAnsi="Arial" w:cs="Arial"/>
          <w:lang w:val="en-GB"/>
        </w:rPr>
        <w:t>skills will be developed within the meat producer associations</w:t>
      </w:r>
      <w:r w:rsidR="006C2776" w:rsidRPr="00672EE9">
        <w:rPr>
          <w:rFonts w:ascii="Arial" w:hAnsi="Arial" w:cs="Arial"/>
          <w:lang w:val="en-GB"/>
        </w:rPr>
        <w:t xml:space="preserve">, and </w:t>
      </w:r>
      <w:r w:rsidRPr="00672EE9">
        <w:rPr>
          <w:rFonts w:ascii="Arial" w:hAnsi="Arial" w:cs="Arial"/>
          <w:lang w:val="en-GB"/>
        </w:rPr>
        <w:t xml:space="preserve">that women </w:t>
      </w:r>
      <w:r w:rsidR="00AE1E39" w:rsidRPr="00672EE9">
        <w:rPr>
          <w:rFonts w:ascii="Arial" w:hAnsi="Arial" w:cs="Arial"/>
          <w:lang w:val="en-GB"/>
        </w:rPr>
        <w:t xml:space="preserve">be </w:t>
      </w:r>
      <w:r w:rsidRPr="00672EE9">
        <w:rPr>
          <w:rFonts w:ascii="Arial" w:hAnsi="Arial" w:cs="Arial"/>
          <w:lang w:val="en-GB"/>
        </w:rPr>
        <w:t xml:space="preserve">involved.   </w:t>
      </w:r>
    </w:p>
    <w:p w14:paraId="69C3C868" w14:textId="77777777" w:rsidR="00CF48EE" w:rsidRPr="00672EE9" w:rsidRDefault="00CF48EE" w:rsidP="00FB7997">
      <w:pPr>
        <w:pStyle w:val="Heading1"/>
        <w:numPr>
          <w:ilvl w:val="1"/>
          <w:numId w:val="6"/>
        </w:numPr>
        <w:rPr>
          <w:lang w:val="en-GB"/>
        </w:rPr>
      </w:pPr>
      <w:bookmarkStart w:id="45" w:name="_Toc460881316"/>
      <w:r w:rsidRPr="00672EE9">
        <w:rPr>
          <w:lang w:val="en-GB"/>
        </w:rPr>
        <w:lastRenderedPageBreak/>
        <w:t>Environmental viability of the program</w:t>
      </w:r>
      <w:bookmarkEnd w:id="45"/>
    </w:p>
    <w:p w14:paraId="16EC3ABA" w14:textId="77777777" w:rsidR="00CF48EE" w:rsidRPr="00672EE9" w:rsidRDefault="00CF48EE" w:rsidP="00CF48EE">
      <w:pPr>
        <w:pStyle w:val="Paragraph"/>
        <w:numPr>
          <w:ilvl w:val="0"/>
          <w:numId w:val="0"/>
        </w:numPr>
        <w:spacing w:before="0" w:after="0"/>
        <w:rPr>
          <w:rFonts w:ascii="Arial" w:hAnsi="Arial" w:cs="Arial"/>
          <w:b/>
          <w:sz w:val="22"/>
          <w:szCs w:val="22"/>
          <w:lang w:val="en-GB"/>
        </w:rPr>
      </w:pPr>
    </w:p>
    <w:p w14:paraId="7F95B3E1" w14:textId="77777777" w:rsidR="00CF48EE" w:rsidRPr="00672EE9" w:rsidRDefault="00CF48EE" w:rsidP="001E5F58">
      <w:pPr>
        <w:jc w:val="both"/>
        <w:rPr>
          <w:rFonts w:ascii="Arial" w:hAnsi="Arial" w:cs="Arial"/>
          <w:lang w:val="en-GB"/>
        </w:rPr>
      </w:pPr>
      <w:r w:rsidRPr="00672EE9">
        <w:rPr>
          <w:rFonts w:ascii="Arial" w:hAnsi="Arial" w:cs="Arial"/>
          <w:lang w:val="en-GB"/>
        </w:rPr>
        <w:t>This section deals with a comparison of the negative environmental impacts and the environmental and social benefits of the operation, in order to evaluate its environmental viability, taking into consideration the effectiveness of the control measures of the negative impacts and the verification of compliance with the criteria and standards of the environment and for the prev</w:t>
      </w:r>
      <w:r w:rsidR="0088491C" w:rsidRPr="00672EE9">
        <w:rPr>
          <w:rFonts w:ascii="Arial" w:hAnsi="Arial" w:cs="Arial"/>
          <w:lang w:val="en-GB"/>
        </w:rPr>
        <w:t xml:space="preserve">ention of environmental risks. </w:t>
      </w:r>
    </w:p>
    <w:p w14:paraId="2D22B56D" w14:textId="77777777" w:rsidR="00CF48EE" w:rsidRPr="00672EE9" w:rsidRDefault="00CF48EE" w:rsidP="001E5F58">
      <w:pPr>
        <w:jc w:val="both"/>
        <w:rPr>
          <w:rFonts w:ascii="Arial" w:hAnsi="Arial" w:cs="Arial"/>
          <w:lang w:val="en-GB"/>
        </w:rPr>
      </w:pPr>
      <w:r w:rsidRPr="00672EE9">
        <w:rPr>
          <w:rFonts w:ascii="Arial" w:hAnsi="Arial" w:cs="Arial"/>
          <w:lang w:val="en-GB"/>
        </w:rPr>
        <w:t xml:space="preserve">In this regard, based on the previous points, it may be concluded that notwithstanding the existence of considerable risks and negative impacts gauged to be of high magnitude, particularly in the activities of the operation of the abattoirs and in the construction of the water catchment, which may be controlled with the adoption of adequate control measures, particularly given that the positive impacts are considerably transcendent because of their direct relationship with an improvement in the living conditions of the local inhabitants, access to better agricultural production conditions, and improvements in the meat production standards which have a direct impact on the quality of life of small farmers of the Amerindian communities and of the inhabitants of the areas of influence of the project, the execution of </w:t>
      </w:r>
      <w:r w:rsidR="0088491C" w:rsidRPr="00672EE9">
        <w:rPr>
          <w:rFonts w:ascii="Arial" w:hAnsi="Arial" w:cs="Arial"/>
          <w:lang w:val="en-GB"/>
        </w:rPr>
        <w:t xml:space="preserve">the operation is recommended.  </w:t>
      </w:r>
    </w:p>
    <w:p w14:paraId="2796E5A6" w14:textId="77777777" w:rsidR="00CF48EE" w:rsidRPr="00672EE9" w:rsidRDefault="00CF48EE" w:rsidP="00FB7997">
      <w:pPr>
        <w:pStyle w:val="Heading1"/>
        <w:numPr>
          <w:ilvl w:val="1"/>
          <w:numId w:val="6"/>
        </w:numPr>
        <w:rPr>
          <w:lang w:val="en-GB"/>
        </w:rPr>
      </w:pPr>
      <w:bookmarkStart w:id="46" w:name="_Toc460881317"/>
      <w:r w:rsidRPr="00672EE9">
        <w:rPr>
          <w:lang w:val="en-GB"/>
        </w:rPr>
        <w:t>Summary of the positive and negative impacts of the operation</w:t>
      </w:r>
      <w:bookmarkEnd w:id="46"/>
    </w:p>
    <w:p w14:paraId="62F4DCFB" w14:textId="77777777" w:rsidR="00CF48EE" w:rsidRPr="00672EE9" w:rsidRDefault="00CF48EE" w:rsidP="00CF48EE">
      <w:pPr>
        <w:rPr>
          <w:rFonts w:ascii="Arial" w:hAnsi="Arial" w:cs="Arial"/>
          <w:lang w:val="en-GB"/>
        </w:rPr>
      </w:pPr>
    </w:p>
    <w:p w14:paraId="66CE748E" w14:textId="77777777" w:rsidR="00CF48EE" w:rsidRPr="00672EE9" w:rsidRDefault="00CF48EE" w:rsidP="0029268E">
      <w:pPr>
        <w:pStyle w:val="NumParagraph"/>
        <w:numPr>
          <w:ilvl w:val="0"/>
          <w:numId w:val="20"/>
        </w:numPr>
        <w:spacing w:before="120" w:after="120"/>
        <w:outlineLvl w:val="1"/>
        <w:rPr>
          <w:rFonts w:ascii="Arial" w:hAnsi="Arial" w:cs="Arial"/>
          <w:b/>
          <w:lang w:val="en-GB"/>
        </w:rPr>
      </w:pPr>
      <w:bookmarkStart w:id="47" w:name="_Toc460881318"/>
      <w:r w:rsidRPr="00672EE9">
        <w:rPr>
          <w:rFonts w:ascii="Arial" w:hAnsi="Arial" w:cs="Arial"/>
          <w:b/>
          <w:lang w:val="en-GB"/>
        </w:rPr>
        <w:t>Positive impacts</w:t>
      </w:r>
      <w:bookmarkEnd w:id="47"/>
    </w:p>
    <w:p w14:paraId="195A5098" w14:textId="776D0CFC" w:rsidR="00CF48EE" w:rsidRPr="00672EE9" w:rsidRDefault="00CF48EE" w:rsidP="003D310E">
      <w:pPr>
        <w:jc w:val="both"/>
        <w:rPr>
          <w:rFonts w:ascii="Arial" w:hAnsi="Arial" w:cs="Arial"/>
          <w:lang w:val="en-GB"/>
        </w:rPr>
      </w:pPr>
      <w:r w:rsidRPr="00672EE9">
        <w:rPr>
          <w:rFonts w:ascii="Arial" w:hAnsi="Arial" w:cs="Arial"/>
          <w:lang w:val="en-GB"/>
        </w:rPr>
        <w:t xml:space="preserve">There are several environmental benefits associated with promoting the </w:t>
      </w:r>
      <w:r w:rsidR="00A376A1" w:rsidRPr="00672EE9">
        <w:rPr>
          <w:rFonts w:ascii="Arial" w:hAnsi="Arial" w:cs="Arial"/>
          <w:lang w:val="en-GB"/>
        </w:rPr>
        <w:t xml:space="preserve">sustainable </w:t>
      </w:r>
      <w:r w:rsidRPr="00672EE9">
        <w:rPr>
          <w:rFonts w:ascii="Arial" w:hAnsi="Arial" w:cs="Arial"/>
          <w:lang w:val="en-GB"/>
        </w:rPr>
        <w:t xml:space="preserve">agricultural </w:t>
      </w:r>
      <w:r w:rsidR="00A376A1" w:rsidRPr="00672EE9">
        <w:rPr>
          <w:rFonts w:ascii="Arial" w:hAnsi="Arial" w:cs="Arial"/>
          <w:lang w:val="en-GB"/>
        </w:rPr>
        <w:t xml:space="preserve">development </w:t>
      </w:r>
      <w:r w:rsidR="003E025F" w:rsidRPr="00672EE9">
        <w:rPr>
          <w:rFonts w:ascii="Arial" w:hAnsi="Arial" w:cs="Arial"/>
          <w:lang w:val="en-GB"/>
        </w:rPr>
        <w:t>program</w:t>
      </w:r>
      <w:r w:rsidRPr="00672EE9">
        <w:rPr>
          <w:rFonts w:ascii="Arial" w:hAnsi="Arial" w:cs="Arial"/>
          <w:lang w:val="en-GB"/>
        </w:rPr>
        <w:t xml:space="preserve">. Guyana’s </w:t>
      </w:r>
      <w:r w:rsidR="003956CE" w:rsidRPr="00672EE9">
        <w:rPr>
          <w:rFonts w:ascii="Arial" w:hAnsi="Arial" w:cs="Arial"/>
          <w:lang w:val="en-GB"/>
        </w:rPr>
        <w:t xml:space="preserve">sustainable </w:t>
      </w:r>
      <w:r w:rsidRPr="00672EE9">
        <w:rPr>
          <w:rFonts w:ascii="Arial" w:hAnsi="Arial" w:cs="Arial"/>
          <w:lang w:val="en-GB"/>
        </w:rPr>
        <w:t xml:space="preserve">growth in </w:t>
      </w:r>
      <w:r w:rsidR="003956CE" w:rsidRPr="00672EE9">
        <w:rPr>
          <w:rFonts w:ascii="Arial" w:hAnsi="Arial" w:cs="Arial"/>
          <w:lang w:val="en-GB"/>
        </w:rPr>
        <w:t xml:space="preserve">the </w:t>
      </w:r>
      <w:r w:rsidRPr="00672EE9">
        <w:rPr>
          <w:rFonts w:ascii="Arial" w:hAnsi="Arial" w:cs="Arial"/>
          <w:lang w:val="en-GB"/>
        </w:rPr>
        <w:t>agriculture sector is linked with food security, improvements in the quality of life of Amerindian communities and small and medium farms, and the health of its natural environment. Protection and management of the natural resources of the country is essential for the development of agriculture in Guyana. In that sense, sustainable agriculture, particularly in Regions 9 and 10, is the response of the development of the two savannah areas that are considered to be the next frontiers for agricultural development in the country.</w:t>
      </w:r>
      <w:r w:rsidR="003D310E" w:rsidRPr="00672EE9">
        <w:rPr>
          <w:rFonts w:ascii="Arial" w:hAnsi="Arial" w:cs="Arial"/>
          <w:lang w:val="en-GB"/>
        </w:rPr>
        <w:t xml:space="preserve"> </w:t>
      </w:r>
    </w:p>
    <w:p w14:paraId="38D28500" w14:textId="502FAEC2" w:rsidR="00CF48EE" w:rsidRPr="00672EE9" w:rsidRDefault="00CF48EE" w:rsidP="003D310E">
      <w:pPr>
        <w:jc w:val="both"/>
        <w:rPr>
          <w:rFonts w:ascii="Arial" w:hAnsi="Arial" w:cs="Arial"/>
          <w:lang w:val="en-GB"/>
        </w:rPr>
      </w:pPr>
      <w:r w:rsidRPr="00672EE9">
        <w:rPr>
          <w:rFonts w:ascii="Arial" w:hAnsi="Arial" w:cs="Arial"/>
          <w:lang w:val="en-GB"/>
        </w:rPr>
        <w:t xml:space="preserve">As emphasized in the Proposal for Operational Development, biodiversity, the ecosystem services it </w:t>
      </w:r>
      <w:r w:rsidR="00E156A5" w:rsidRPr="00672EE9">
        <w:rPr>
          <w:rFonts w:ascii="Arial" w:hAnsi="Arial" w:cs="Arial"/>
          <w:lang w:val="en-GB"/>
        </w:rPr>
        <w:t xml:space="preserve">provides, </w:t>
      </w:r>
      <w:r w:rsidRPr="00672EE9">
        <w:rPr>
          <w:rFonts w:ascii="Arial" w:hAnsi="Arial" w:cs="Arial"/>
          <w:lang w:val="en-GB"/>
        </w:rPr>
        <w:t xml:space="preserve">and climate change resilience are fully mainstreamed into the proposed </w:t>
      </w:r>
      <w:r w:rsidR="003E025F" w:rsidRPr="00672EE9">
        <w:rPr>
          <w:rFonts w:ascii="Arial" w:hAnsi="Arial" w:cs="Arial"/>
          <w:lang w:val="en-GB"/>
        </w:rPr>
        <w:t>program</w:t>
      </w:r>
      <w:r w:rsidRPr="00672EE9">
        <w:rPr>
          <w:rFonts w:ascii="Arial" w:hAnsi="Arial" w:cs="Arial"/>
          <w:lang w:val="en-GB"/>
        </w:rPr>
        <w:t xml:space="preserve">’s design. In this context, the operation is expected to have positive environmental and social impacts as a result of the strengthening of the government’s capacity for: (i) the establishment of agricultural </w:t>
      </w:r>
      <w:r w:rsidR="003E025F" w:rsidRPr="00672EE9">
        <w:rPr>
          <w:rFonts w:ascii="Arial" w:hAnsi="Arial" w:cs="Arial"/>
          <w:lang w:val="en-GB"/>
        </w:rPr>
        <w:t>center</w:t>
      </w:r>
      <w:r w:rsidRPr="00672EE9">
        <w:rPr>
          <w:rFonts w:ascii="Arial" w:hAnsi="Arial" w:cs="Arial"/>
          <w:lang w:val="en-GB"/>
        </w:rPr>
        <w:t xml:space="preserve">s to contribute to local and regional development, including technology transfer, demonstration and training for small and medium farmers in Lethem and Ebini, an  integrated management plan for the use of natural resources, environment and disaster risk management, and climate change adaptation sectors; (ii) the </w:t>
      </w:r>
      <w:r w:rsidRPr="00672EE9">
        <w:rPr>
          <w:rFonts w:ascii="Arial" w:hAnsi="Arial" w:cs="Arial"/>
          <w:lang w:val="en-GB"/>
        </w:rPr>
        <w:lastRenderedPageBreak/>
        <w:t>enhancement of natural, cultural and agricultural assets in a manner that integrates gender, biodiversity, ecosystem services, and climate resilience; (iii) the control of the sustainable development of the agricultural frontier in both regions; and (iv) the inclusion of the local population, among them, lower income households and Amerindian communities, in the development of the emerging sustainable agriculture.</w:t>
      </w:r>
      <w:r w:rsidR="003D310E" w:rsidRPr="00672EE9">
        <w:rPr>
          <w:rFonts w:ascii="Arial" w:hAnsi="Arial" w:cs="Arial"/>
          <w:lang w:val="en-GB"/>
        </w:rPr>
        <w:t xml:space="preserve"> </w:t>
      </w:r>
    </w:p>
    <w:p w14:paraId="7F452A29" w14:textId="5050278F" w:rsidR="00CF48EE" w:rsidRPr="00672EE9" w:rsidRDefault="00CF48EE" w:rsidP="003D310E">
      <w:pPr>
        <w:jc w:val="both"/>
        <w:rPr>
          <w:rFonts w:ascii="Arial" w:hAnsi="Arial" w:cs="Arial"/>
          <w:lang w:val="en-GB"/>
        </w:rPr>
      </w:pPr>
      <w:r w:rsidRPr="00672EE9">
        <w:rPr>
          <w:rFonts w:ascii="Arial" w:hAnsi="Arial" w:cs="Arial"/>
          <w:lang w:val="en-GB"/>
        </w:rPr>
        <w:t xml:space="preserve">The </w:t>
      </w:r>
      <w:r w:rsidR="003E025F" w:rsidRPr="00672EE9">
        <w:rPr>
          <w:rFonts w:ascii="Arial" w:hAnsi="Arial" w:cs="Arial"/>
          <w:lang w:val="en-GB"/>
        </w:rPr>
        <w:t>program</w:t>
      </w:r>
      <w:r w:rsidRPr="00672EE9">
        <w:rPr>
          <w:rFonts w:ascii="Arial" w:hAnsi="Arial" w:cs="Arial"/>
          <w:lang w:val="en-GB"/>
        </w:rPr>
        <w:t xml:space="preserve"> addresses the national priority of food security, climate change and integrating indigenous groups in a region-based approach to sustainable development. The set of interventions have been identified to increase the number of agriculture and livestock production systems that are resilient to climate change in Region 9 and 10.</w:t>
      </w:r>
    </w:p>
    <w:p w14:paraId="1B6F6CF2" w14:textId="7E2E1D5F" w:rsidR="00CF48EE" w:rsidRPr="00672EE9" w:rsidRDefault="00CF48EE" w:rsidP="003D310E">
      <w:pPr>
        <w:jc w:val="both"/>
        <w:rPr>
          <w:rFonts w:ascii="Arial" w:hAnsi="Arial" w:cs="Arial"/>
          <w:lang w:val="en-GB"/>
        </w:rPr>
      </w:pPr>
      <w:r w:rsidRPr="00672EE9">
        <w:rPr>
          <w:rFonts w:ascii="Arial" w:hAnsi="Arial" w:cs="Arial"/>
          <w:lang w:val="en-GB"/>
        </w:rPr>
        <w:t xml:space="preserve">This vision is </w:t>
      </w:r>
      <w:r w:rsidR="003E025F" w:rsidRPr="00672EE9">
        <w:rPr>
          <w:rFonts w:ascii="Arial" w:hAnsi="Arial" w:cs="Arial"/>
          <w:lang w:val="en-GB"/>
        </w:rPr>
        <w:t>center</w:t>
      </w:r>
      <w:r w:rsidR="00E156A5" w:rsidRPr="00672EE9">
        <w:rPr>
          <w:rFonts w:ascii="Arial" w:hAnsi="Arial" w:cs="Arial"/>
          <w:lang w:val="en-GB"/>
        </w:rPr>
        <w:t>e</w:t>
      </w:r>
      <w:r w:rsidRPr="00672EE9">
        <w:rPr>
          <w:rFonts w:ascii="Arial" w:hAnsi="Arial" w:cs="Arial"/>
          <w:lang w:val="en-GB"/>
        </w:rPr>
        <w:t xml:space="preserve">d on the “hub and spoke” farm model system. The hub and spoke farm model allows the inclusion of commercial and smallholder farming in a symbiotic relationship leading to the sustainable development of smallholder farmers. Investments have focused on providing the greatest social and economic gains at the lowest environmental cost, taking into account three key elements: (i) a customized approach to sustainable agriculture development, whereby: (a) gradual growth through the development and innovation of agriculture products, while ensuring the management of natural resources, the cultural heritage of indigenous groups and protection of the environment, which is protected and enhanced in a sustainable and inclusive manner; and (b) controlled growth and stepped-up management of infrastructure to mitigate the negative impacts of unplanned agriculture growth combined with climate change and exposure to natural disasters; (ii) development of facilities for research in agriculture that improve the management of crops for small farms and indigenous communities; (iii) ensuring that the benefits of the </w:t>
      </w:r>
      <w:r w:rsidR="003E025F" w:rsidRPr="00672EE9">
        <w:rPr>
          <w:rFonts w:ascii="Arial" w:hAnsi="Arial" w:cs="Arial"/>
          <w:lang w:val="en-GB"/>
        </w:rPr>
        <w:t>program</w:t>
      </w:r>
      <w:r w:rsidRPr="00672EE9">
        <w:rPr>
          <w:rFonts w:ascii="Arial" w:hAnsi="Arial" w:cs="Arial"/>
          <w:lang w:val="en-GB"/>
        </w:rPr>
        <w:t xml:space="preserve"> accrue to the local people.</w:t>
      </w:r>
    </w:p>
    <w:p w14:paraId="1CB331BE" w14:textId="77777777" w:rsidR="00CF48EE" w:rsidRPr="00672EE9" w:rsidRDefault="00CF48EE" w:rsidP="003D310E">
      <w:pPr>
        <w:jc w:val="both"/>
        <w:rPr>
          <w:rFonts w:ascii="Arial" w:hAnsi="Arial" w:cs="Arial"/>
          <w:lang w:val="en-GB"/>
        </w:rPr>
      </w:pPr>
      <w:r w:rsidRPr="00672EE9">
        <w:rPr>
          <w:rFonts w:ascii="Arial" w:hAnsi="Arial" w:cs="Arial"/>
          <w:lang w:val="en-GB"/>
        </w:rPr>
        <w:t xml:space="preserve">The operation will result in positive </w:t>
      </w:r>
      <w:r w:rsidRPr="00672EE9">
        <w:rPr>
          <w:rFonts w:ascii="Arial" w:hAnsi="Arial"/>
          <w:lang w:val="en-GB"/>
        </w:rPr>
        <w:t>environmental impacts</w:t>
      </w:r>
      <w:r w:rsidRPr="00672EE9">
        <w:rPr>
          <w:rFonts w:ascii="Arial" w:hAnsi="Arial" w:cs="Arial"/>
          <w:lang w:val="en-GB"/>
        </w:rPr>
        <w:t xml:space="preserve"> in terms of: </w:t>
      </w:r>
    </w:p>
    <w:p w14:paraId="6216CC58" w14:textId="3F6611A5" w:rsidR="0046395A" w:rsidRPr="00672EE9" w:rsidRDefault="00CF48EE" w:rsidP="0046395A">
      <w:pPr>
        <w:pStyle w:val="ListParagraph"/>
        <w:numPr>
          <w:ilvl w:val="0"/>
          <w:numId w:val="28"/>
        </w:numPr>
        <w:jc w:val="both"/>
        <w:rPr>
          <w:rFonts w:ascii="Arial" w:hAnsi="Arial" w:cs="Arial"/>
          <w:lang w:val="en-GB"/>
        </w:rPr>
      </w:pPr>
      <w:r w:rsidRPr="00672EE9">
        <w:rPr>
          <w:rFonts w:ascii="Arial" w:hAnsi="Arial" w:cs="Arial"/>
          <w:lang w:val="en-GB"/>
        </w:rPr>
        <w:t xml:space="preserve">The operation is expected to have significant positive social impacts in terms of best practices in agriculture for small farmers, improving their income. It is estimated that, at a minimum, the </w:t>
      </w:r>
      <w:r w:rsidR="003E025F" w:rsidRPr="00672EE9">
        <w:rPr>
          <w:rFonts w:ascii="Arial" w:hAnsi="Arial" w:cs="Arial"/>
          <w:lang w:val="en-GB"/>
        </w:rPr>
        <w:t>program</w:t>
      </w:r>
      <w:r w:rsidRPr="00672EE9">
        <w:rPr>
          <w:rFonts w:ascii="Arial" w:hAnsi="Arial" w:cs="Arial"/>
          <w:lang w:val="en-GB"/>
        </w:rPr>
        <w:t xml:space="preserve"> will directly benefit 900 small farmer and Amerindian households of people involved in agriculture, of which an estimated 450 will be women in Region 9 and 10. If well planned, agriculture development can bring about an improvement in the provision of services (water supply, wastewater treatment) for local communities. </w:t>
      </w:r>
    </w:p>
    <w:p w14:paraId="623FC99D" w14:textId="77777777" w:rsidR="00CF48EE" w:rsidRPr="00672EE9" w:rsidRDefault="00CF48EE" w:rsidP="003D310E">
      <w:pPr>
        <w:jc w:val="both"/>
        <w:rPr>
          <w:rFonts w:ascii="Arial" w:hAnsi="Arial" w:cs="Arial"/>
          <w:lang w:val="en-GB"/>
        </w:rPr>
      </w:pPr>
      <w:r w:rsidRPr="00672EE9">
        <w:rPr>
          <w:rFonts w:ascii="Arial" w:hAnsi="Arial" w:cs="Arial"/>
          <w:lang w:val="en-GB"/>
        </w:rPr>
        <w:t>The following analysis of positive, direct and indirect environmental impacts of the project provides an insight into the benefits associated with undertaking the project.</w:t>
      </w:r>
      <w:r w:rsidR="003D310E" w:rsidRPr="00672EE9">
        <w:rPr>
          <w:rFonts w:ascii="Arial" w:hAnsi="Arial" w:cs="Arial"/>
          <w:lang w:val="en-GB"/>
        </w:rPr>
        <w:t xml:space="preserve"> </w:t>
      </w:r>
    </w:p>
    <w:p w14:paraId="4426644D" w14:textId="259CDA79" w:rsidR="00CF48EE" w:rsidRPr="00672EE9" w:rsidRDefault="00CF48EE" w:rsidP="003D310E">
      <w:pPr>
        <w:jc w:val="both"/>
        <w:rPr>
          <w:rFonts w:ascii="Arial" w:hAnsi="Arial" w:cs="Arial"/>
          <w:lang w:val="en-GB"/>
        </w:rPr>
      </w:pPr>
      <w:r w:rsidRPr="00672EE9">
        <w:rPr>
          <w:rFonts w:ascii="Arial" w:hAnsi="Arial" w:cs="Arial"/>
          <w:lang w:val="en-GB"/>
        </w:rPr>
        <w:t xml:space="preserve">According to the assessment conducted during the preparation of the </w:t>
      </w:r>
      <w:r w:rsidR="003E025F" w:rsidRPr="00672EE9">
        <w:rPr>
          <w:rFonts w:ascii="Arial" w:hAnsi="Arial" w:cs="Arial"/>
          <w:lang w:val="en-GB"/>
        </w:rPr>
        <w:t>program</w:t>
      </w:r>
      <w:r w:rsidRPr="00672EE9">
        <w:rPr>
          <w:rFonts w:ascii="Arial" w:hAnsi="Arial" w:cs="Arial"/>
          <w:lang w:val="en-GB"/>
        </w:rPr>
        <w:t xml:space="preserve">, the improvements in agricultural </w:t>
      </w:r>
      <w:r w:rsidR="003E025F" w:rsidRPr="00672EE9">
        <w:rPr>
          <w:rFonts w:ascii="Arial" w:hAnsi="Arial" w:cs="Arial"/>
          <w:lang w:val="en-GB"/>
        </w:rPr>
        <w:t>center</w:t>
      </w:r>
      <w:r w:rsidRPr="00672EE9">
        <w:rPr>
          <w:rFonts w:ascii="Arial" w:hAnsi="Arial" w:cs="Arial"/>
          <w:lang w:val="en-GB"/>
        </w:rPr>
        <w:t xml:space="preserve">s combined with the institutional strengthening activities will result, among others, in the following direct environmental benefits: </w:t>
      </w:r>
    </w:p>
    <w:p w14:paraId="0FE2B6C4" w14:textId="4B90827B" w:rsidR="00CF48EE" w:rsidRPr="00672EE9" w:rsidRDefault="00CF48EE" w:rsidP="0029268E">
      <w:pPr>
        <w:pStyle w:val="ListParagraph"/>
        <w:numPr>
          <w:ilvl w:val="0"/>
          <w:numId w:val="29"/>
        </w:numPr>
        <w:jc w:val="both"/>
        <w:rPr>
          <w:rFonts w:ascii="Arial" w:hAnsi="Arial" w:cs="Arial"/>
          <w:lang w:val="en-GB"/>
        </w:rPr>
      </w:pPr>
      <w:r w:rsidRPr="00672EE9">
        <w:rPr>
          <w:rFonts w:ascii="Arial" w:hAnsi="Arial" w:cs="Arial"/>
          <w:lang w:val="en-GB"/>
        </w:rPr>
        <w:lastRenderedPageBreak/>
        <w:t>Improved land use planning, integrating ecological factors and disaster vulnerability with information collected in the census for the development of the agriculture</w:t>
      </w:r>
    </w:p>
    <w:p w14:paraId="078A3A0C" w14:textId="77777777" w:rsidR="00CF48EE" w:rsidRPr="00672EE9" w:rsidRDefault="00CF48EE" w:rsidP="0029268E">
      <w:pPr>
        <w:pStyle w:val="ListParagraph"/>
        <w:numPr>
          <w:ilvl w:val="0"/>
          <w:numId w:val="29"/>
        </w:numPr>
        <w:jc w:val="both"/>
        <w:rPr>
          <w:rFonts w:ascii="Arial" w:hAnsi="Arial" w:cs="Arial"/>
          <w:lang w:val="en-GB"/>
        </w:rPr>
      </w:pPr>
      <w:r w:rsidRPr="00672EE9">
        <w:rPr>
          <w:rFonts w:ascii="Arial" w:hAnsi="Arial" w:cs="Arial"/>
          <w:lang w:val="en-GB"/>
        </w:rPr>
        <w:t>Improved waste management in the abattoirs to ensure best practices in their management and to achieve the international standards that benefit the population</w:t>
      </w:r>
    </w:p>
    <w:p w14:paraId="5CE1A4B7" w14:textId="77777777" w:rsidR="00CF48EE" w:rsidRPr="00672EE9" w:rsidRDefault="00CF48EE" w:rsidP="0029268E">
      <w:pPr>
        <w:pStyle w:val="ListParagraph"/>
        <w:numPr>
          <w:ilvl w:val="0"/>
          <w:numId w:val="29"/>
        </w:numPr>
        <w:jc w:val="both"/>
        <w:rPr>
          <w:rFonts w:ascii="Arial" w:hAnsi="Arial" w:cs="Arial"/>
          <w:lang w:val="en-GB"/>
        </w:rPr>
      </w:pPr>
      <w:r w:rsidRPr="00672EE9">
        <w:rPr>
          <w:rFonts w:ascii="Arial" w:hAnsi="Arial" w:cs="Arial"/>
          <w:lang w:val="en-GB"/>
        </w:rPr>
        <w:t xml:space="preserve">Adaptive capacity and development of technology for improving the management of agriculture in the savannah’s areas with risk management tools for disaster risk and climate change planning, with a focus on ecosystems management, and associated training </w:t>
      </w:r>
    </w:p>
    <w:p w14:paraId="5778EFD3" w14:textId="77777777" w:rsidR="00CF48EE" w:rsidRPr="00672EE9" w:rsidRDefault="00CF48EE" w:rsidP="0029268E">
      <w:pPr>
        <w:pStyle w:val="ListParagraph"/>
        <w:numPr>
          <w:ilvl w:val="0"/>
          <w:numId w:val="29"/>
        </w:numPr>
        <w:jc w:val="both"/>
        <w:rPr>
          <w:rFonts w:ascii="Arial" w:hAnsi="Arial" w:cs="Arial"/>
          <w:lang w:val="en-GB"/>
        </w:rPr>
      </w:pPr>
      <w:r w:rsidRPr="00672EE9">
        <w:rPr>
          <w:rFonts w:ascii="Arial" w:hAnsi="Arial" w:cs="Arial"/>
          <w:lang w:val="en-GB"/>
        </w:rPr>
        <w:t>Improved skills of local associations in the management of the abattoirs and agriculture, focusing on indigenous groups and gender issues, thus contributing to the welfare of this population</w:t>
      </w:r>
      <w:r w:rsidR="00E156A5" w:rsidRPr="00672EE9">
        <w:rPr>
          <w:rFonts w:ascii="Arial" w:hAnsi="Arial" w:cs="Arial"/>
          <w:lang w:val="en-GB"/>
        </w:rPr>
        <w:t>.</w:t>
      </w:r>
    </w:p>
    <w:p w14:paraId="5419E327" w14:textId="63B9A538" w:rsidR="00DD78CB" w:rsidRPr="00672EE9" w:rsidRDefault="00DD78CB" w:rsidP="0029268E">
      <w:pPr>
        <w:pStyle w:val="ListParagraph"/>
        <w:numPr>
          <w:ilvl w:val="0"/>
          <w:numId w:val="29"/>
        </w:numPr>
        <w:jc w:val="both"/>
        <w:rPr>
          <w:rFonts w:ascii="Arial" w:hAnsi="Arial" w:cs="Arial"/>
          <w:lang w:val="en-GB"/>
        </w:rPr>
      </w:pPr>
      <w:r w:rsidRPr="00672EE9">
        <w:rPr>
          <w:rFonts w:ascii="Arial" w:hAnsi="Arial" w:cs="Arial"/>
          <w:lang w:val="en-GB"/>
        </w:rPr>
        <w:t>Develop an efficient use of water for agriculture issue and wildlife.</w:t>
      </w:r>
    </w:p>
    <w:p w14:paraId="78F34D10" w14:textId="7B6B5357" w:rsidR="00CF48EE" w:rsidRPr="00672EE9" w:rsidRDefault="00CF48EE" w:rsidP="003D310E">
      <w:pPr>
        <w:jc w:val="both"/>
        <w:rPr>
          <w:rFonts w:ascii="Arial" w:hAnsi="Arial" w:cs="Arial"/>
          <w:lang w:val="en-GB"/>
        </w:rPr>
      </w:pPr>
      <w:r w:rsidRPr="00672EE9">
        <w:rPr>
          <w:rFonts w:ascii="Arial" w:hAnsi="Arial" w:cs="Arial"/>
          <w:lang w:val="en-GB"/>
        </w:rPr>
        <w:t xml:space="preserve">Positive social impacts are expected in terms of increased quality of life for farmers and indigenous groups through improved infrastructure, research, services, and opportunities for the sustainable management of agriculture. Specific activities included in the </w:t>
      </w:r>
      <w:r w:rsidR="003E025F" w:rsidRPr="00672EE9">
        <w:rPr>
          <w:rFonts w:ascii="Arial" w:hAnsi="Arial" w:cs="Arial"/>
          <w:lang w:val="en-GB"/>
        </w:rPr>
        <w:t>program</w:t>
      </w:r>
      <w:r w:rsidRPr="00672EE9">
        <w:rPr>
          <w:rFonts w:ascii="Arial" w:hAnsi="Arial" w:cs="Arial"/>
          <w:lang w:val="en-GB"/>
        </w:rPr>
        <w:t xml:space="preserve"> will ensure opportunities are offered for strengthening the local associations of women involved in agriculture and in the management of the abattoir, benefiting women and members of indigenous groups, such as Amerindians. </w:t>
      </w:r>
    </w:p>
    <w:p w14:paraId="0DE8E1FA" w14:textId="5C2D621D" w:rsidR="004E6517" w:rsidRPr="00672EE9" w:rsidRDefault="00CF48EE" w:rsidP="003D310E">
      <w:pPr>
        <w:jc w:val="both"/>
        <w:rPr>
          <w:rFonts w:ascii="Arial" w:hAnsi="Arial" w:cs="Arial"/>
          <w:lang w:val="en-GB"/>
        </w:rPr>
      </w:pPr>
      <w:r w:rsidRPr="00672EE9">
        <w:rPr>
          <w:rFonts w:ascii="Arial" w:hAnsi="Arial" w:cs="Arial"/>
          <w:lang w:val="en-GB"/>
        </w:rPr>
        <w:t xml:space="preserve">The </w:t>
      </w:r>
      <w:r w:rsidR="003E025F" w:rsidRPr="00672EE9">
        <w:rPr>
          <w:rFonts w:ascii="Arial" w:hAnsi="Arial" w:cs="Arial"/>
          <w:lang w:val="en-GB"/>
        </w:rPr>
        <w:t>program</w:t>
      </w:r>
      <w:r w:rsidRPr="00672EE9">
        <w:rPr>
          <w:rFonts w:ascii="Arial" w:hAnsi="Arial" w:cs="Arial"/>
          <w:lang w:val="en-GB"/>
        </w:rPr>
        <w:t xml:space="preserve"> has the chance to address the main problems identified in the field, such as weakness in knowledge for addressing climate change, which directly impacts crop production, water scarcity in the drought season, and floods that impact agriculture and the lives of local people. </w:t>
      </w:r>
    </w:p>
    <w:p w14:paraId="25B1753C" w14:textId="77777777" w:rsidR="00CF48EE" w:rsidRPr="00672EE9" w:rsidRDefault="00CF48EE" w:rsidP="0029268E">
      <w:pPr>
        <w:pStyle w:val="NumParagraph"/>
        <w:numPr>
          <w:ilvl w:val="0"/>
          <w:numId w:val="20"/>
        </w:numPr>
        <w:spacing w:before="120" w:after="120"/>
        <w:outlineLvl w:val="1"/>
        <w:rPr>
          <w:rFonts w:ascii="Arial" w:hAnsi="Arial" w:cs="Arial"/>
          <w:b/>
          <w:lang w:val="en-GB"/>
        </w:rPr>
      </w:pPr>
      <w:bookmarkStart w:id="48" w:name="_Toc460881319"/>
      <w:r w:rsidRPr="00672EE9">
        <w:rPr>
          <w:rFonts w:ascii="Arial" w:hAnsi="Arial" w:cs="Arial"/>
          <w:b/>
          <w:lang w:val="en-GB"/>
        </w:rPr>
        <w:t>Negative impacts</w:t>
      </w:r>
      <w:bookmarkEnd w:id="48"/>
    </w:p>
    <w:p w14:paraId="23EB4143" w14:textId="604BD4E9" w:rsidR="00CF48EE" w:rsidRPr="00672EE9" w:rsidRDefault="00CF48EE" w:rsidP="00861DA4">
      <w:pPr>
        <w:jc w:val="both"/>
        <w:rPr>
          <w:rFonts w:ascii="Arial" w:hAnsi="Arial" w:cs="Arial"/>
          <w:lang w:val="en-GB"/>
        </w:rPr>
      </w:pPr>
      <w:r w:rsidRPr="00672EE9">
        <w:rPr>
          <w:rFonts w:ascii="Arial" w:hAnsi="Arial" w:cs="Arial"/>
          <w:lang w:val="en-GB"/>
        </w:rPr>
        <w:t xml:space="preserve">The identification and consideration of direct and indirect negative impacts and the mitigation measures included in project design demonstrate that the negative impacts are not potentially significant and are controllable or can be mitigated. The predominant potential negative impacts as a result of the </w:t>
      </w:r>
      <w:r w:rsidR="003E025F" w:rsidRPr="00672EE9">
        <w:rPr>
          <w:rFonts w:ascii="Arial" w:hAnsi="Arial" w:cs="Arial"/>
          <w:lang w:val="en-GB"/>
        </w:rPr>
        <w:t>program</w:t>
      </w:r>
      <w:r w:rsidRPr="00672EE9">
        <w:rPr>
          <w:rFonts w:ascii="Arial" w:hAnsi="Arial" w:cs="Arial"/>
          <w:lang w:val="en-GB"/>
        </w:rPr>
        <w:t xml:space="preserve"> are linked to the operation of the abattoirs and the water catchment; these are: </w:t>
      </w:r>
    </w:p>
    <w:p w14:paraId="13335F3D" w14:textId="77777777" w:rsidR="00CF48EE" w:rsidRPr="00672EE9" w:rsidRDefault="00CF48EE" w:rsidP="0029268E">
      <w:pPr>
        <w:pStyle w:val="ListParagraph"/>
        <w:numPr>
          <w:ilvl w:val="0"/>
          <w:numId w:val="27"/>
        </w:numPr>
        <w:jc w:val="both"/>
        <w:rPr>
          <w:rFonts w:ascii="Arial" w:hAnsi="Arial" w:cs="Arial"/>
          <w:lang w:val="en-GB"/>
        </w:rPr>
      </w:pPr>
      <w:r w:rsidRPr="00672EE9">
        <w:rPr>
          <w:rFonts w:ascii="Arial" w:hAnsi="Arial" w:cs="Arial"/>
          <w:lang w:val="en-GB"/>
        </w:rPr>
        <w:t xml:space="preserve">Increase in resource use (e.g. water, electricity) which could impact surrounding communities  </w:t>
      </w:r>
    </w:p>
    <w:p w14:paraId="34D96DF8" w14:textId="77777777" w:rsidR="00CF48EE" w:rsidRPr="00672EE9" w:rsidRDefault="00CF48EE" w:rsidP="0029268E">
      <w:pPr>
        <w:pStyle w:val="ListParagraph"/>
        <w:numPr>
          <w:ilvl w:val="0"/>
          <w:numId w:val="27"/>
        </w:numPr>
        <w:jc w:val="both"/>
        <w:rPr>
          <w:rFonts w:ascii="Arial" w:hAnsi="Arial" w:cs="Arial"/>
          <w:lang w:val="en-GB"/>
        </w:rPr>
      </w:pPr>
      <w:r w:rsidRPr="00672EE9">
        <w:rPr>
          <w:rFonts w:ascii="Arial" w:hAnsi="Arial" w:cs="Arial"/>
          <w:lang w:val="en-GB"/>
        </w:rPr>
        <w:t>Increase in solid, liquid and other waste (e.g. sewage, garbage, emissions) that may result in pollution of the environment.</w:t>
      </w:r>
    </w:p>
    <w:p w14:paraId="145C8F86" w14:textId="77777777" w:rsidR="00CF48EE" w:rsidRPr="00672EE9" w:rsidRDefault="00CF48EE" w:rsidP="0029268E">
      <w:pPr>
        <w:pStyle w:val="ListParagraph"/>
        <w:numPr>
          <w:ilvl w:val="0"/>
          <w:numId w:val="27"/>
        </w:numPr>
        <w:jc w:val="both"/>
        <w:rPr>
          <w:rFonts w:ascii="Arial" w:hAnsi="Arial" w:cs="Arial"/>
          <w:lang w:val="en-GB"/>
        </w:rPr>
      </w:pPr>
      <w:r w:rsidRPr="00672EE9">
        <w:rPr>
          <w:rFonts w:ascii="Arial" w:hAnsi="Arial" w:cs="Arial"/>
          <w:lang w:val="en-GB"/>
        </w:rPr>
        <w:t xml:space="preserve">The water catchment is located in an area which is sensitive in terms of environmental protection. In these areas, projects must strike a delicate balance between development and the environment. </w:t>
      </w:r>
    </w:p>
    <w:p w14:paraId="3DFAC5A5" w14:textId="77777777" w:rsidR="00CF48EE" w:rsidRPr="00672EE9" w:rsidRDefault="00CF48EE" w:rsidP="00861DA4">
      <w:pPr>
        <w:jc w:val="both"/>
        <w:rPr>
          <w:rFonts w:ascii="Arial" w:hAnsi="Arial" w:cs="Arial"/>
          <w:lang w:val="en-GB"/>
        </w:rPr>
      </w:pPr>
      <w:r w:rsidRPr="00672EE9">
        <w:rPr>
          <w:rFonts w:ascii="Arial" w:hAnsi="Arial" w:cs="Arial"/>
          <w:lang w:val="en-GB"/>
        </w:rPr>
        <w:t xml:space="preserve">Most impacts </w:t>
      </w:r>
      <w:r w:rsidR="004E6517" w:rsidRPr="00672EE9">
        <w:rPr>
          <w:rFonts w:ascii="Arial" w:hAnsi="Arial" w:cs="Arial"/>
          <w:lang w:val="en-GB"/>
        </w:rPr>
        <w:t xml:space="preserve">related to facility and infrastructure construction </w:t>
      </w:r>
      <w:r w:rsidRPr="00672EE9">
        <w:rPr>
          <w:rFonts w:ascii="Arial" w:hAnsi="Arial" w:cs="Arial"/>
          <w:lang w:val="en-GB"/>
        </w:rPr>
        <w:t xml:space="preserve">are reversible if well located, in the sense that an affected area can return to a pre-existing condition after construction </w:t>
      </w:r>
      <w:r w:rsidRPr="00672EE9">
        <w:rPr>
          <w:rFonts w:ascii="Arial" w:hAnsi="Arial" w:cs="Arial"/>
          <w:lang w:val="en-GB"/>
        </w:rPr>
        <w:lastRenderedPageBreak/>
        <w:t xml:space="preserve">occurs. To mitigate impacts, the ESMP includes specific requirements for siting and design of works. </w:t>
      </w:r>
    </w:p>
    <w:p w14:paraId="587D2D19" w14:textId="5A0E7BA2" w:rsidR="00CF48EE" w:rsidRPr="00672EE9" w:rsidRDefault="00CF48EE" w:rsidP="00861DA4">
      <w:pPr>
        <w:jc w:val="both"/>
        <w:rPr>
          <w:rFonts w:ascii="Arial" w:hAnsi="Arial" w:cs="Arial"/>
          <w:lang w:val="en-GB"/>
        </w:rPr>
      </w:pPr>
      <w:r w:rsidRPr="00672EE9">
        <w:rPr>
          <w:rFonts w:ascii="Arial" w:hAnsi="Arial" w:cs="Arial"/>
          <w:lang w:val="en-GB"/>
        </w:rPr>
        <w:t xml:space="preserve">In general, potential negative impacts are easily identifiable, minor to moderate in magnitude, temporary in duration, and spatially restricted. They are all are preventable or controllable with widely available and cost-effective mitigation measures that are outlined in the ESMP. Potential impacts during construction include: (i) soil erosion and temporary increases in sediment runoff resulting from earth movement for the construction of the agricultural </w:t>
      </w:r>
      <w:r w:rsidR="003E025F" w:rsidRPr="00672EE9">
        <w:rPr>
          <w:rFonts w:ascii="Arial" w:hAnsi="Arial" w:cs="Arial"/>
          <w:lang w:val="en-GB"/>
        </w:rPr>
        <w:t>center</w:t>
      </w:r>
      <w:r w:rsidRPr="00672EE9">
        <w:rPr>
          <w:rFonts w:ascii="Arial" w:hAnsi="Arial" w:cs="Arial"/>
          <w:lang w:val="en-GB"/>
        </w:rPr>
        <w:t xml:space="preserve">s and the water catchment; (ii) physical disturbance of the flora and fauna resulting from the construction of the water catchment; (iii) generation of dust, noise and gases associated with the operation of construction equipment and vehicles. </w:t>
      </w:r>
    </w:p>
    <w:p w14:paraId="5537EFF9" w14:textId="7F8A0468" w:rsidR="00CF48EE" w:rsidRPr="00672EE9" w:rsidRDefault="00CF48EE" w:rsidP="00861DA4">
      <w:pPr>
        <w:jc w:val="both"/>
        <w:rPr>
          <w:rFonts w:ascii="Arial" w:hAnsi="Arial" w:cs="Arial"/>
          <w:lang w:val="en-GB"/>
        </w:rPr>
      </w:pPr>
      <w:r w:rsidRPr="00672EE9">
        <w:rPr>
          <w:rFonts w:ascii="Arial" w:hAnsi="Arial" w:cs="Arial"/>
          <w:lang w:val="en-GB"/>
        </w:rPr>
        <w:t xml:space="preserve">These negative impacts will be mitigated through (i) the requirement to undertake appropriate environmental and social impact analysis according to national environmental regulations, obtaining environmental permissions and IDB policy requirements for assessment; (ii) site specific Environmental and Social Management Implementation Plans including specific measures such as waste management and other measures as defined in the ECP; and (iii) the requirement that the construction of each new facility comply with the corresponding environmental impact analysis according to the national environmental regulations and IDB policies. </w:t>
      </w:r>
    </w:p>
    <w:p w14:paraId="5DFDFFC4" w14:textId="77777777" w:rsidR="00CF48EE" w:rsidRPr="00672EE9" w:rsidRDefault="00CF48EE" w:rsidP="00861DA4">
      <w:pPr>
        <w:jc w:val="both"/>
        <w:rPr>
          <w:rFonts w:ascii="Arial" w:hAnsi="Arial" w:cs="Arial"/>
          <w:lang w:val="en-GB"/>
        </w:rPr>
      </w:pPr>
      <w:r w:rsidRPr="00672EE9">
        <w:rPr>
          <w:rFonts w:ascii="Arial" w:hAnsi="Arial" w:cs="Arial"/>
          <w:lang w:val="en-GB"/>
        </w:rPr>
        <w:t xml:space="preserve">In addition, the potential direct negative impacts will be largely mitigated through effective application of environmental mitigation specifications that will be included in tender documents and contracts for construction and supervision, as established in the ESMP. These will be included in the ECP to be agreed on with the environmental authority (EPA), which will be part of the tender documents for civil works. </w:t>
      </w:r>
    </w:p>
    <w:p w14:paraId="7449FA03" w14:textId="6CD7FAEC" w:rsidR="00CF48EE" w:rsidRPr="00672EE9" w:rsidRDefault="00CF48EE" w:rsidP="00861DA4">
      <w:pPr>
        <w:jc w:val="both"/>
        <w:rPr>
          <w:rFonts w:ascii="Arial" w:hAnsi="Arial" w:cs="Arial"/>
          <w:lang w:val="en-GB"/>
        </w:rPr>
      </w:pPr>
      <w:r w:rsidRPr="00672EE9">
        <w:rPr>
          <w:rFonts w:ascii="Arial" w:hAnsi="Arial" w:cs="Arial"/>
          <w:lang w:val="en-GB"/>
        </w:rPr>
        <w:t xml:space="preserve">There are risks associated to the siting of works in areas vulnerable to natural disasters. These will be mitigated through: (a) the mainstreaming of disaster risk management measures in physical land use planning processes for the entire infrastructure; and (b) the inclusion of structural risk reduction measures for the works to be financed by the </w:t>
      </w:r>
      <w:r w:rsidR="003E025F" w:rsidRPr="00672EE9">
        <w:rPr>
          <w:rFonts w:ascii="Arial" w:hAnsi="Arial" w:cs="Arial"/>
          <w:lang w:val="en-GB"/>
        </w:rPr>
        <w:t>program</w:t>
      </w:r>
      <w:r w:rsidRPr="00672EE9">
        <w:rPr>
          <w:rFonts w:ascii="Arial" w:hAnsi="Arial" w:cs="Arial"/>
          <w:lang w:val="en-GB"/>
        </w:rPr>
        <w:t xml:space="preserve"> (i.e. flood- and wind-proofing, retrofitting, and measures designed to stabilize unstable areas). </w:t>
      </w:r>
    </w:p>
    <w:p w14:paraId="55092FF0" w14:textId="34C2145D" w:rsidR="00CF48EE" w:rsidRPr="00672EE9" w:rsidRDefault="00CF48EE" w:rsidP="00861DA4">
      <w:pPr>
        <w:jc w:val="both"/>
        <w:rPr>
          <w:rFonts w:ascii="Arial" w:hAnsi="Arial" w:cs="Arial"/>
          <w:lang w:val="en-GB"/>
        </w:rPr>
      </w:pPr>
      <w:r w:rsidRPr="00672EE9">
        <w:rPr>
          <w:rFonts w:ascii="Arial" w:hAnsi="Arial" w:cs="Arial"/>
          <w:lang w:val="en-GB"/>
        </w:rPr>
        <w:t xml:space="preserve">The </w:t>
      </w:r>
      <w:r w:rsidR="003E025F" w:rsidRPr="00672EE9">
        <w:rPr>
          <w:rFonts w:ascii="Arial" w:hAnsi="Arial" w:cs="Arial"/>
          <w:lang w:val="en-GB"/>
        </w:rPr>
        <w:t>program</w:t>
      </w:r>
      <w:r w:rsidRPr="00672EE9">
        <w:rPr>
          <w:rFonts w:ascii="Arial" w:hAnsi="Arial" w:cs="Arial"/>
          <w:lang w:val="en-GB"/>
        </w:rPr>
        <w:t xml:space="preserve"> also includes strategic safeguard measures in its components and execution management structure, including (i) improving the skills of national and local small agriculture farmers and indigenous groups in management for the effective implementation of climate resilience; and (ii) inclusion of the different agencies that deal with agriculture in Guyana for the purposes of environmental review of proposed agriculture enhancement projects and subsequent monitoring of compliance with EMPs; (iii) inclusion of a socio-environmental management specialist as part of the project team in ASDU; and (iv) measures to strengthen local agriculture associations, including specific support for the gender issue, upgrading of product and services quality, including internationally recognized sustainable agriculture </w:t>
      </w:r>
      <w:r w:rsidRPr="00672EE9">
        <w:rPr>
          <w:rFonts w:ascii="Arial" w:hAnsi="Arial" w:cs="Arial"/>
          <w:lang w:val="en-GB"/>
        </w:rPr>
        <w:lastRenderedPageBreak/>
        <w:t xml:space="preserve">standards and other specialized certifications, and conversion to cleaner and green technology. </w:t>
      </w:r>
    </w:p>
    <w:p w14:paraId="5C80E4C6" w14:textId="14940B87" w:rsidR="002010FF" w:rsidRDefault="00CF48EE" w:rsidP="00861DA4">
      <w:pPr>
        <w:jc w:val="both"/>
        <w:rPr>
          <w:rFonts w:ascii="Arial" w:hAnsi="Arial" w:cs="Arial"/>
          <w:lang w:val="en-GB"/>
        </w:rPr>
      </w:pPr>
      <w:r w:rsidRPr="00672EE9">
        <w:rPr>
          <w:rFonts w:ascii="Arial" w:hAnsi="Arial" w:cs="Arial"/>
          <w:lang w:val="en-GB"/>
        </w:rPr>
        <w:t xml:space="preserve">The </w:t>
      </w:r>
      <w:r w:rsidR="003E025F" w:rsidRPr="00672EE9">
        <w:rPr>
          <w:rFonts w:ascii="Arial" w:hAnsi="Arial" w:cs="Arial"/>
          <w:lang w:val="en-GB"/>
        </w:rPr>
        <w:t>program</w:t>
      </w:r>
      <w:r w:rsidRPr="00672EE9">
        <w:rPr>
          <w:rFonts w:ascii="Arial" w:hAnsi="Arial" w:cs="Arial"/>
          <w:lang w:val="en-GB"/>
        </w:rPr>
        <w:t xml:space="preserve"> also builds on an intensive consultation process with national and local level stakeholders organized in local agriculture associations, once having received capacity-building training on key aspects of the management of crops, water and measures to be resilient to climate change impacts.</w:t>
      </w:r>
    </w:p>
    <w:p w14:paraId="339B3074" w14:textId="639EAA2E" w:rsidR="001A5579" w:rsidRDefault="001A5579">
      <w:pPr>
        <w:rPr>
          <w:rFonts w:ascii="Arial" w:hAnsi="Arial" w:cs="Arial"/>
          <w:lang w:val="en-GB"/>
        </w:rPr>
      </w:pPr>
      <w:r>
        <w:rPr>
          <w:rFonts w:ascii="Arial" w:hAnsi="Arial" w:cs="Arial"/>
          <w:lang w:val="en-GB"/>
        </w:rPr>
        <w:br w:type="page"/>
      </w:r>
    </w:p>
    <w:p w14:paraId="57D570EC" w14:textId="77777777" w:rsidR="00152166" w:rsidRPr="00672EE9" w:rsidRDefault="00152166" w:rsidP="00FB7997">
      <w:pPr>
        <w:pStyle w:val="Heading1"/>
        <w:numPr>
          <w:ilvl w:val="0"/>
          <w:numId w:val="6"/>
        </w:numPr>
        <w:rPr>
          <w:lang w:val="en-GB"/>
        </w:rPr>
      </w:pPr>
      <w:bookmarkStart w:id="49" w:name="_Toc460881320"/>
      <w:r w:rsidRPr="00672EE9">
        <w:rPr>
          <w:lang w:val="en-GB"/>
        </w:rPr>
        <w:lastRenderedPageBreak/>
        <w:t>Environmental and Social Management Plan</w:t>
      </w:r>
      <w:bookmarkEnd w:id="49"/>
    </w:p>
    <w:p w14:paraId="3259E447" w14:textId="77777777" w:rsidR="00673894" w:rsidRPr="00672EE9" w:rsidRDefault="00673894" w:rsidP="00673894">
      <w:pPr>
        <w:rPr>
          <w:lang w:val="en-GB"/>
        </w:rPr>
      </w:pPr>
    </w:p>
    <w:p w14:paraId="47EAD1A8" w14:textId="77777777" w:rsidR="00DD7CE0" w:rsidRPr="00CC1A1D" w:rsidRDefault="00DD7CE0" w:rsidP="00DD7CE0">
      <w:pPr>
        <w:jc w:val="both"/>
        <w:rPr>
          <w:rFonts w:ascii="Arial" w:hAnsi="Arial" w:cs="Arial"/>
          <w:lang w:val="en-GB"/>
        </w:rPr>
      </w:pPr>
      <w:r w:rsidRPr="00CC1A1D">
        <w:rPr>
          <w:rFonts w:ascii="Arial" w:hAnsi="Arial" w:cs="Arial"/>
          <w:lang w:val="en-GB"/>
        </w:rPr>
        <w:t xml:space="preserve">The plan to ensure the environmental and social sustainability of the </w:t>
      </w:r>
      <w:r>
        <w:rPr>
          <w:rFonts w:ascii="Arial" w:hAnsi="Arial" w:cs="Arial"/>
          <w:lang w:val="en-GB"/>
        </w:rPr>
        <w:t>program</w:t>
      </w:r>
      <w:r w:rsidRPr="00CC1A1D">
        <w:rPr>
          <w:rFonts w:ascii="Arial" w:hAnsi="Arial" w:cs="Arial"/>
          <w:lang w:val="en-GB"/>
        </w:rPr>
        <w:t xml:space="preserve"> consists of the following components: (a) siting and design </w:t>
      </w:r>
      <w:r>
        <w:rPr>
          <w:rFonts w:ascii="Arial" w:hAnsi="Arial" w:cs="Arial"/>
          <w:lang w:val="en-GB"/>
        </w:rPr>
        <w:t xml:space="preserve">criteria; (b) ESMP </w:t>
      </w:r>
      <w:r w:rsidRPr="00CC1A1D">
        <w:rPr>
          <w:rFonts w:ascii="Arial" w:hAnsi="Arial" w:cs="Arial"/>
          <w:lang w:val="en-GB"/>
        </w:rPr>
        <w:t>supervi</w:t>
      </w:r>
      <w:r>
        <w:rPr>
          <w:rFonts w:ascii="Arial" w:hAnsi="Arial" w:cs="Arial"/>
          <w:lang w:val="en-GB"/>
        </w:rPr>
        <w:t>sion and enforcement; (c</w:t>
      </w:r>
      <w:r w:rsidRPr="00CC1A1D">
        <w:rPr>
          <w:rFonts w:ascii="Arial" w:hAnsi="Arial" w:cs="Arial"/>
          <w:lang w:val="en-GB"/>
        </w:rPr>
        <w:t xml:space="preserve">) </w:t>
      </w:r>
      <w:r>
        <w:rPr>
          <w:rFonts w:ascii="Arial" w:hAnsi="Arial" w:cs="Arial"/>
          <w:lang w:val="en-GB"/>
        </w:rPr>
        <w:t>monitoring, indicators, measurements and responsibilities; (d</w:t>
      </w:r>
      <w:r w:rsidRPr="00CC1A1D">
        <w:rPr>
          <w:rFonts w:ascii="Arial" w:hAnsi="Arial" w:cs="Arial"/>
          <w:lang w:val="en-GB"/>
        </w:rPr>
        <w:t xml:space="preserve">) </w:t>
      </w:r>
      <w:r>
        <w:rPr>
          <w:rFonts w:ascii="Arial" w:hAnsi="Arial" w:cs="Arial"/>
          <w:lang w:val="en-GB"/>
        </w:rPr>
        <w:t xml:space="preserve">training and capacity building; e) Duties and responsibilities for compliance of the ESMP; f) Public information and consultation of sustainability agricultural development centers program; g) Cost estimates of environmental and social management.   </w:t>
      </w:r>
      <w:r w:rsidRPr="00CC1A1D">
        <w:rPr>
          <w:rFonts w:ascii="Arial" w:hAnsi="Arial" w:cs="Arial"/>
          <w:lang w:val="en-GB"/>
        </w:rPr>
        <w:t xml:space="preserve"> </w:t>
      </w:r>
    </w:p>
    <w:p w14:paraId="1679F9F1" w14:textId="77777777" w:rsidR="00DD7CE0" w:rsidRPr="00CC1A1D" w:rsidRDefault="00DD7CE0" w:rsidP="00DD7CE0">
      <w:pPr>
        <w:jc w:val="both"/>
        <w:rPr>
          <w:rFonts w:ascii="Arial" w:hAnsi="Arial" w:cs="Arial"/>
          <w:lang w:val="en-GB"/>
        </w:rPr>
      </w:pPr>
      <w:r>
        <w:rPr>
          <w:rFonts w:ascii="Arial" w:hAnsi="Arial" w:cs="Arial"/>
          <w:lang w:val="en-GB"/>
        </w:rPr>
        <w:t>The proposed infrastructure in this project is of small scale. The plan focuses only on mitigating those risks with potentially high and medium impact.</w:t>
      </w:r>
    </w:p>
    <w:p w14:paraId="60765935" w14:textId="77777777" w:rsidR="00DD7CE0" w:rsidRPr="00673894" w:rsidRDefault="00DD7CE0" w:rsidP="00DD7CE0">
      <w:pPr>
        <w:pStyle w:val="Heading1"/>
        <w:numPr>
          <w:ilvl w:val="1"/>
          <w:numId w:val="42"/>
        </w:numPr>
        <w:rPr>
          <w:lang w:val="en-US"/>
        </w:rPr>
      </w:pPr>
      <w:bookmarkStart w:id="50" w:name="_Toc460348056"/>
      <w:r w:rsidRPr="00673894">
        <w:rPr>
          <w:lang w:val="en-US"/>
        </w:rPr>
        <w:t>Siting and design criteria</w:t>
      </w:r>
      <w:bookmarkEnd w:id="50"/>
    </w:p>
    <w:p w14:paraId="37492B1C" w14:textId="77777777" w:rsidR="00DD7CE0" w:rsidRDefault="00DD7CE0" w:rsidP="00DD7CE0">
      <w:pPr>
        <w:jc w:val="both"/>
        <w:rPr>
          <w:rFonts w:ascii="Arial" w:hAnsi="Arial" w:cs="Arial"/>
          <w:lang w:val="en-GB"/>
        </w:rPr>
      </w:pPr>
    </w:p>
    <w:p w14:paraId="0D079762" w14:textId="77777777" w:rsidR="00DD7CE0" w:rsidRPr="005D0B75" w:rsidRDefault="00DD7CE0" w:rsidP="00DD7CE0">
      <w:pPr>
        <w:jc w:val="both"/>
        <w:rPr>
          <w:rFonts w:ascii="Arial" w:hAnsi="Arial" w:cs="Arial"/>
          <w:b/>
          <w:lang w:val="en-GB"/>
        </w:rPr>
      </w:pPr>
      <w:r>
        <w:rPr>
          <w:rFonts w:ascii="Arial" w:hAnsi="Arial" w:cs="Arial"/>
          <w:b/>
          <w:lang w:val="en-GB"/>
        </w:rPr>
        <w:t xml:space="preserve">New </w:t>
      </w:r>
      <w:r w:rsidRPr="005D0B75">
        <w:rPr>
          <w:rFonts w:ascii="Arial" w:hAnsi="Arial" w:cs="Arial"/>
          <w:b/>
          <w:lang w:val="en-GB"/>
        </w:rPr>
        <w:t>Infrastructure in Region 9</w:t>
      </w:r>
      <w:r>
        <w:rPr>
          <w:rFonts w:ascii="Arial" w:hAnsi="Arial" w:cs="Arial"/>
          <w:b/>
          <w:lang w:val="en-GB"/>
        </w:rPr>
        <w:t xml:space="preserve"> </w:t>
      </w:r>
    </w:p>
    <w:p w14:paraId="774745A4" w14:textId="77777777" w:rsidR="00DD7CE0" w:rsidRPr="00156DFA" w:rsidRDefault="00DD7CE0" w:rsidP="00DD7CE0">
      <w:pPr>
        <w:jc w:val="both"/>
        <w:rPr>
          <w:rFonts w:ascii="Arial" w:hAnsi="Arial" w:cs="Arial"/>
          <w:lang w:val="en-GB"/>
        </w:rPr>
      </w:pPr>
      <w:r>
        <w:rPr>
          <w:rFonts w:ascii="Arial" w:hAnsi="Arial" w:cs="Arial"/>
          <w:lang w:val="en-GB"/>
        </w:rPr>
        <w:t>New infrastructure will</w:t>
      </w:r>
      <w:r w:rsidRPr="00156DFA">
        <w:rPr>
          <w:rFonts w:ascii="Arial" w:hAnsi="Arial" w:cs="Arial"/>
          <w:lang w:val="en-GB"/>
        </w:rPr>
        <w:t xml:space="preserve"> be located within savannah areas </w:t>
      </w:r>
      <w:r>
        <w:rPr>
          <w:rFonts w:ascii="Arial" w:hAnsi="Arial" w:cs="Arial"/>
          <w:lang w:val="en-GB"/>
        </w:rPr>
        <w:t xml:space="preserve">in Region 9 </w:t>
      </w:r>
      <w:r w:rsidRPr="00156DFA">
        <w:rPr>
          <w:rFonts w:ascii="Arial" w:hAnsi="Arial" w:cs="Arial"/>
          <w:lang w:val="en-GB"/>
        </w:rPr>
        <w:t>that are sensitive sites for biodiversity and ecosystem services.</w:t>
      </w:r>
      <w:r>
        <w:rPr>
          <w:rFonts w:ascii="Arial" w:hAnsi="Arial" w:cs="Arial"/>
          <w:lang w:val="en-GB"/>
        </w:rPr>
        <w:t xml:space="preserve"> Part of this area has been proposed as a future protected area.</w:t>
      </w:r>
    </w:p>
    <w:p w14:paraId="0447A9E1" w14:textId="77777777" w:rsidR="00DD7CE0" w:rsidRPr="00156DFA" w:rsidRDefault="00DD7CE0" w:rsidP="00DD7CE0">
      <w:pPr>
        <w:jc w:val="both"/>
        <w:rPr>
          <w:rFonts w:ascii="Arial" w:hAnsi="Arial" w:cs="Arial"/>
          <w:lang w:val="en-GB"/>
        </w:rPr>
      </w:pPr>
      <w:r w:rsidRPr="00156DFA">
        <w:rPr>
          <w:rFonts w:ascii="Arial" w:hAnsi="Arial" w:cs="Arial"/>
          <w:lang w:val="en-GB"/>
        </w:rPr>
        <w:t>Prior to initiating procurement of any civil works, the MOA will obtain all permits and licenses from the applicable authorities, including the EPA</w:t>
      </w:r>
      <w:r>
        <w:rPr>
          <w:rFonts w:ascii="Arial" w:hAnsi="Arial" w:cs="Arial"/>
          <w:lang w:val="en-GB"/>
        </w:rPr>
        <w:t xml:space="preserve"> for environmental licence via the submission of EIAs for new infrastructure and the water catchment. </w:t>
      </w:r>
    </w:p>
    <w:p w14:paraId="4C4CD59C" w14:textId="77777777" w:rsidR="00DD7CE0" w:rsidRPr="00156DFA" w:rsidRDefault="00DD7CE0" w:rsidP="00DD7CE0">
      <w:pPr>
        <w:jc w:val="both"/>
        <w:rPr>
          <w:rFonts w:ascii="Arial" w:hAnsi="Arial" w:cs="Arial"/>
          <w:lang w:val="en-GB"/>
        </w:rPr>
      </w:pPr>
      <w:r w:rsidRPr="00156DFA">
        <w:rPr>
          <w:rFonts w:ascii="Arial" w:hAnsi="Arial" w:cs="Arial"/>
          <w:lang w:val="en-GB"/>
        </w:rPr>
        <w:t xml:space="preserve">New </w:t>
      </w:r>
      <w:r>
        <w:rPr>
          <w:rFonts w:ascii="Arial" w:hAnsi="Arial" w:cs="Arial"/>
          <w:lang w:val="en-GB"/>
        </w:rPr>
        <w:t xml:space="preserve">infrastructure </w:t>
      </w:r>
      <w:r w:rsidRPr="00156DFA">
        <w:rPr>
          <w:rFonts w:ascii="Arial" w:hAnsi="Arial" w:cs="Arial"/>
          <w:lang w:val="en-GB"/>
        </w:rPr>
        <w:t>should be developed with</w:t>
      </w:r>
      <w:r>
        <w:rPr>
          <w:rFonts w:ascii="Arial" w:hAnsi="Arial" w:cs="Arial"/>
          <w:lang w:val="en-GB"/>
        </w:rPr>
        <w:t xml:space="preserve"> the</w:t>
      </w:r>
      <w:r w:rsidRPr="00156DFA">
        <w:rPr>
          <w:rFonts w:ascii="Arial" w:hAnsi="Arial" w:cs="Arial"/>
          <w:lang w:val="en-GB"/>
        </w:rPr>
        <w:t xml:space="preserve"> use of local materials which blend in with the local environment and that are compatible with existing zoning s</w:t>
      </w:r>
      <w:r>
        <w:rPr>
          <w:rFonts w:ascii="Arial" w:hAnsi="Arial" w:cs="Arial"/>
          <w:lang w:val="en-GB"/>
        </w:rPr>
        <w:t>chemes and management plans.</w:t>
      </w:r>
    </w:p>
    <w:p w14:paraId="3AAB9657" w14:textId="77777777" w:rsidR="00DD7CE0" w:rsidRPr="00156DFA" w:rsidRDefault="00DD7CE0" w:rsidP="00DD7CE0">
      <w:pPr>
        <w:jc w:val="both"/>
        <w:rPr>
          <w:rFonts w:ascii="Arial" w:hAnsi="Arial" w:cs="Arial"/>
          <w:lang w:val="en-GB"/>
        </w:rPr>
      </w:pPr>
      <w:r w:rsidRPr="00156DFA">
        <w:rPr>
          <w:rFonts w:ascii="Arial" w:hAnsi="Arial" w:cs="Arial"/>
          <w:lang w:val="en-GB"/>
        </w:rPr>
        <w:t>The infrastructure should be resilient to normal flood and drought cycles, as well as increased flooding under climate change predictions</w:t>
      </w:r>
      <w:r>
        <w:rPr>
          <w:rFonts w:ascii="Arial" w:hAnsi="Arial" w:cs="Arial"/>
          <w:lang w:val="en-GB"/>
        </w:rPr>
        <w:t>.</w:t>
      </w:r>
    </w:p>
    <w:p w14:paraId="63B36B2F" w14:textId="77777777" w:rsidR="00DD7CE0" w:rsidRDefault="00DD7CE0" w:rsidP="00DD7CE0">
      <w:pPr>
        <w:jc w:val="both"/>
        <w:rPr>
          <w:rFonts w:ascii="Arial" w:hAnsi="Arial" w:cs="Arial"/>
          <w:lang w:val="en-GB"/>
        </w:rPr>
      </w:pPr>
      <w:r w:rsidRPr="00156DFA">
        <w:rPr>
          <w:rFonts w:ascii="Arial" w:hAnsi="Arial" w:cs="Arial"/>
          <w:lang w:val="en-GB"/>
        </w:rPr>
        <w:t xml:space="preserve">The design of the water catchment will take into consideration the hydrological system, considering the </w:t>
      </w:r>
      <w:r>
        <w:rPr>
          <w:rFonts w:ascii="Arial" w:hAnsi="Arial" w:cs="Arial"/>
          <w:lang w:val="en-GB"/>
        </w:rPr>
        <w:t xml:space="preserve">replenishment of the catchment </w:t>
      </w:r>
      <w:r w:rsidRPr="00156DFA">
        <w:rPr>
          <w:rFonts w:ascii="Arial" w:hAnsi="Arial" w:cs="Arial"/>
          <w:lang w:val="en-GB"/>
        </w:rPr>
        <w:t xml:space="preserve">  and the impacts which could arise downstream due to the damming of </w:t>
      </w:r>
      <w:r>
        <w:rPr>
          <w:rFonts w:ascii="Arial" w:hAnsi="Arial" w:cs="Arial"/>
          <w:lang w:val="en-GB"/>
        </w:rPr>
        <w:t>the creek</w:t>
      </w:r>
      <w:r w:rsidRPr="00156DFA">
        <w:rPr>
          <w:rFonts w:ascii="Arial" w:hAnsi="Arial" w:cs="Arial"/>
          <w:lang w:val="en-GB"/>
        </w:rPr>
        <w:t>. Stability studies must also be considered in order to include measures for dealing with floods due to climate change.</w:t>
      </w:r>
      <w:r>
        <w:rPr>
          <w:rFonts w:ascii="Arial" w:hAnsi="Arial" w:cs="Arial"/>
          <w:lang w:val="en-GB"/>
        </w:rPr>
        <w:t xml:space="preserve"> The hydrological cycles and wildlife habitat have to be considered in the design.</w:t>
      </w:r>
    </w:p>
    <w:p w14:paraId="7523D345" w14:textId="77777777" w:rsidR="00DD7CE0" w:rsidRPr="005D0B75" w:rsidRDefault="00DD7CE0" w:rsidP="00DD7CE0">
      <w:pPr>
        <w:jc w:val="both"/>
        <w:rPr>
          <w:rFonts w:ascii="Arial" w:hAnsi="Arial" w:cs="Arial"/>
          <w:b/>
          <w:lang w:val="en-GB"/>
        </w:rPr>
      </w:pPr>
      <w:r>
        <w:rPr>
          <w:rFonts w:ascii="Arial" w:hAnsi="Arial" w:cs="Arial"/>
          <w:b/>
          <w:lang w:val="en-GB"/>
        </w:rPr>
        <w:t>Abattoir</w:t>
      </w:r>
      <w:r w:rsidRPr="005D0B75">
        <w:rPr>
          <w:rFonts w:ascii="Arial" w:hAnsi="Arial" w:cs="Arial"/>
          <w:b/>
          <w:lang w:val="en-GB"/>
        </w:rPr>
        <w:t xml:space="preserve"> in Region 9 </w:t>
      </w:r>
    </w:p>
    <w:p w14:paraId="7A6CFF2A" w14:textId="77777777" w:rsidR="00DD7CE0" w:rsidRDefault="00DD7CE0" w:rsidP="00DD7CE0">
      <w:pPr>
        <w:jc w:val="both"/>
        <w:rPr>
          <w:rFonts w:ascii="Arial" w:hAnsi="Arial" w:cs="Arial"/>
          <w:lang w:val="en-GB"/>
        </w:rPr>
      </w:pPr>
      <w:r w:rsidRPr="00156DFA">
        <w:rPr>
          <w:rFonts w:ascii="Arial" w:hAnsi="Arial" w:cs="Arial"/>
          <w:lang w:val="en-GB"/>
        </w:rPr>
        <w:t>The abattoir</w:t>
      </w:r>
      <w:r>
        <w:rPr>
          <w:rFonts w:ascii="Arial" w:hAnsi="Arial" w:cs="Arial"/>
          <w:lang w:val="en-GB"/>
        </w:rPr>
        <w:t>s in Regions 5 and 9</w:t>
      </w:r>
      <w:r w:rsidRPr="00156DFA">
        <w:rPr>
          <w:rFonts w:ascii="Arial" w:hAnsi="Arial" w:cs="Arial"/>
          <w:lang w:val="en-GB"/>
        </w:rPr>
        <w:t xml:space="preserve"> designs </w:t>
      </w:r>
      <w:r>
        <w:rPr>
          <w:rFonts w:ascii="Arial" w:hAnsi="Arial" w:cs="Arial"/>
          <w:lang w:val="en-GB"/>
        </w:rPr>
        <w:t>must</w:t>
      </w:r>
      <w:r w:rsidRPr="00156DFA">
        <w:rPr>
          <w:rFonts w:ascii="Arial" w:hAnsi="Arial" w:cs="Arial"/>
          <w:lang w:val="en-GB"/>
        </w:rPr>
        <w:t xml:space="preserve"> follow best international standards and </w:t>
      </w:r>
      <w:r>
        <w:rPr>
          <w:rFonts w:ascii="Arial" w:hAnsi="Arial" w:cs="Arial"/>
          <w:lang w:val="en-GB"/>
        </w:rPr>
        <w:t xml:space="preserve">include </w:t>
      </w:r>
      <w:r w:rsidRPr="00156DFA">
        <w:rPr>
          <w:rFonts w:ascii="Arial" w:hAnsi="Arial" w:cs="Arial"/>
          <w:lang w:val="en-GB"/>
        </w:rPr>
        <w:t>in their design systems for the management of solid and liquid waste in such a way as to not have an impact on the environment.</w:t>
      </w:r>
      <w:r>
        <w:rPr>
          <w:rFonts w:ascii="Arial" w:hAnsi="Arial" w:cs="Arial"/>
          <w:lang w:val="en-GB"/>
        </w:rPr>
        <w:t xml:space="preserve"> Sources of water for each abattoir that are </w:t>
      </w:r>
      <w:r>
        <w:rPr>
          <w:rFonts w:ascii="Arial" w:hAnsi="Arial" w:cs="Arial"/>
          <w:lang w:val="en-GB"/>
        </w:rPr>
        <w:lastRenderedPageBreak/>
        <w:t xml:space="preserve">sufficient and reliable and do not conflict with other users must be identified.  </w:t>
      </w:r>
      <w:r w:rsidRPr="00156DFA">
        <w:rPr>
          <w:rFonts w:ascii="Arial" w:hAnsi="Arial" w:cs="Arial"/>
          <w:lang w:val="en-GB"/>
        </w:rPr>
        <w:t>Consideration must be given to the treatment reutilization of water at the abattoirs prior to discharging it into the environment.</w:t>
      </w:r>
    </w:p>
    <w:p w14:paraId="4285ED43" w14:textId="77777777" w:rsidR="00DD7CE0" w:rsidRPr="005D0B75" w:rsidRDefault="00DD7CE0" w:rsidP="00DD7CE0">
      <w:pPr>
        <w:jc w:val="both"/>
        <w:rPr>
          <w:rFonts w:ascii="Arial" w:hAnsi="Arial" w:cs="Arial"/>
          <w:b/>
          <w:lang w:val="en-GB"/>
        </w:rPr>
      </w:pPr>
      <w:r>
        <w:rPr>
          <w:rFonts w:ascii="Arial" w:hAnsi="Arial" w:cs="Arial"/>
          <w:b/>
          <w:lang w:val="en-GB"/>
        </w:rPr>
        <w:t xml:space="preserve">Research and training courses </w:t>
      </w:r>
    </w:p>
    <w:p w14:paraId="26EBF8AF" w14:textId="77777777" w:rsidR="00DD7CE0" w:rsidRPr="00156DFA" w:rsidRDefault="00DD7CE0" w:rsidP="00DD7CE0">
      <w:pPr>
        <w:jc w:val="both"/>
        <w:rPr>
          <w:rFonts w:ascii="Arial" w:hAnsi="Arial" w:cs="Arial"/>
          <w:lang w:val="en-GB"/>
        </w:rPr>
      </w:pPr>
      <w:r w:rsidRPr="005D0B75">
        <w:rPr>
          <w:rFonts w:ascii="Arial" w:hAnsi="Arial" w:cs="Arial"/>
          <w:lang w:val="en-GB"/>
        </w:rPr>
        <w:t xml:space="preserve">The operation manual for research and training courses </w:t>
      </w:r>
      <w:r>
        <w:rPr>
          <w:rFonts w:ascii="Arial" w:hAnsi="Arial" w:cs="Arial"/>
          <w:lang w:val="en-GB"/>
        </w:rPr>
        <w:t xml:space="preserve">has to </w:t>
      </w:r>
      <w:r w:rsidRPr="005D0B75">
        <w:rPr>
          <w:rFonts w:ascii="Arial" w:hAnsi="Arial" w:cs="Arial"/>
          <w:lang w:val="en-GB"/>
        </w:rPr>
        <w:t>include details that invasive species (including Genetically Modified Organisms that are invasive), crops requiring high herbicide and pesticide use and crops or livestock with high water demand must not be researched or promoted during the project.</w:t>
      </w:r>
      <w:r w:rsidRPr="00156DFA">
        <w:rPr>
          <w:rFonts w:ascii="Arial" w:hAnsi="Arial" w:cs="Arial"/>
          <w:lang w:val="en-GB"/>
        </w:rPr>
        <w:t xml:space="preserve">    </w:t>
      </w:r>
    </w:p>
    <w:p w14:paraId="45B02724" w14:textId="77777777" w:rsidR="00DD7CE0" w:rsidRDefault="00DD7CE0" w:rsidP="00DD7CE0">
      <w:pPr>
        <w:pStyle w:val="Heading1"/>
        <w:numPr>
          <w:ilvl w:val="1"/>
          <w:numId w:val="42"/>
        </w:numPr>
        <w:rPr>
          <w:lang w:val="en-US"/>
        </w:rPr>
      </w:pPr>
      <w:bookmarkStart w:id="51" w:name="_Toc460348057"/>
      <w:r w:rsidRPr="00673894">
        <w:rPr>
          <w:lang w:val="en-US"/>
        </w:rPr>
        <w:t>ESMP supervision and enforcement</w:t>
      </w:r>
      <w:bookmarkEnd w:id="51"/>
    </w:p>
    <w:tbl>
      <w:tblPr>
        <w:tblW w:w="9384" w:type="dxa"/>
        <w:jc w:val="center"/>
        <w:tblInd w:w="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0"/>
        <w:gridCol w:w="1890"/>
        <w:gridCol w:w="2430"/>
        <w:gridCol w:w="1800"/>
        <w:gridCol w:w="1654"/>
      </w:tblGrid>
      <w:tr w:rsidR="00DD7CE0" w:rsidRPr="00530ADE" w14:paraId="30D149BD" w14:textId="77777777" w:rsidTr="00DD7CE0">
        <w:trPr>
          <w:trHeight w:val="1007"/>
          <w:jc w:val="center"/>
        </w:trPr>
        <w:tc>
          <w:tcPr>
            <w:tcW w:w="1610" w:type="dxa"/>
            <w:shd w:val="clear" w:color="auto" w:fill="F2F2F2" w:themeFill="background1" w:themeFillShade="F2"/>
          </w:tcPr>
          <w:p w14:paraId="11DA7A8E"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Project</w:t>
            </w:r>
          </w:p>
          <w:p w14:paraId="059C5156"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 xml:space="preserve">Activity </w:t>
            </w:r>
          </w:p>
          <w:p w14:paraId="58E9091D"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shd w:val="clear" w:color="auto" w:fill="F2F2F2" w:themeFill="background1" w:themeFillShade="F2"/>
          </w:tcPr>
          <w:p w14:paraId="7F0F7233"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Potential</w:t>
            </w:r>
          </w:p>
          <w:p w14:paraId="0E9D1879"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Environmental                                        / Social</w:t>
            </w:r>
          </w:p>
          <w:p w14:paraId="3BC09CDE"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Impacts</w:t>
            </w:r>
          </w:p>
        </w:tc>
        <w:tc>
          <w:tcPr>
            <w:tcW w:w="2430" w:type="dxa"/>
            <w:shd w:val="clear" w:color="auto" w:fill="F2F2F2" w:themeFill="background1" w:themeFillShade="F2"/>
          </w:tcPr>
          <w:p w14:paraId="674ED25A"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 xml:space="preserve">Proposed Mitigation </w:t>
            </w:r>
          </w:p>
          <w:p w14:paraId="55E8C180" w14:textId="77777777" w:rsidR="00DD7CE0" w:rsidRPr="00530ADE" w:rsidRDefault="00DD7CE0" w:rsidP="00DD7CE0">
            <w:pPr>
              <w:spacing w:after="0" w:line="240" w:lineRule="auto"/>
              <w:rPr>
                <w:rFonts w:ascii="Times New Roman" w:eastAsia="Times New Roman" w:hAnsi="Times New Roman" w:cs="Times New Roman"/>
                <w:b/>
                <w:bCs/>
                <w:i/>
                <w:sz w:val="16"/>
                <w:szCs w:val="16"/>
                <w:lang w:val="en-US"/>
              </w:rPr>
            </w:pPr>
            <w:r w:rsidRPr="00530ADE">
              <w:rPr>
                <w:rFonts w:ascii="Times New Roman" w:eastAsia="Times New Roman" w:hAnsi="Times New Roman" w:cs="Times New Roman"/>
                <w:b/>
                <w:bCs/>
                <w:sz w:val="16"/>
                <w:szCs w:val="16"/>
                <w:lang w:val="en-US"/>
              </w:rPr>
              <w:t>Measures</w:t>
            </w:r>
          </w:p>
        </w:tc>
        <w:tc>
          <w:tcPr>
            <w:tcW w:w="1800" w:type="dxa"/>
            <w:shd w:val="clear" w:color="auto" w:fill="F2F2F2" w:themeFill="background1" w:themeFillShade="F2"/>
          </w:tcPr>
          <w:p w14:paraId="5D544089"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 xml:space="preserve">Institutional Responsibilities to implement mitigation measure </w:t>
            </w:r>
          </w:p>
          <w:p w14:paraId="043CBD56" w14:textId="77777777" w:rsidR="00DD7CE0" w:rsidRPr="00530ADE" w:rsidRDefault="00DD7CE0" w:rsidP="00DD7CE0">
            <w:pPr>
              <w:spacing w:after="0" w:line="240" w:lineRule="auto"/>
              <w:rPr>
                <w:rFonts w:ascii="Times New Roman" w:eastAsia="Times New Roman" w:hAnsi="Times New Roman" w:cs="Times New Roman"/>
                <w:sz w:val="16"/>
                <w:szCs w:val="16"/>
                <w:lang w:val="en-US"/>
              </w:rPr>
            </w:pPr>
          </w:p>
        </w:tc>
        <w:tc>
          <w:tcPr>
            <w:tcW w:w="1654" w:type="dxa"/>
            <w:shd w:val="clear" w:color="auto" w:fill="F2F2F2" w:themeFill="background1" w:themeFillShade="F2"/>
          </w:tcPr>
          <w:p w14:paraId="29383F7F"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Cost</w:t>
            </w:r>
          </w:p>
          <w:p w14:paraId="6DE8A7E7"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Estimates</w:t>
            </w:r>
          </w:p>
          <w:p w14:paraId="117E2EAC"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r>
      <w:tr w:rsidR="00DD7CE0" w:rsidRPr="005F6F06" w14:paraId="36299356" w14:textId="77777777" w:rsidTr="00DD7CE0">
        <w:trPr>
          <w:trHeight w:val="539"/>
          <w:jc w:val="center"/>
        </w:trPr>
        <w:tc>
          <w:tcPr>
            <w:tcW w:w="1610" w:type="dxa"/>
            <w:vMerge w:val="restart"/>
          </w:tcPr>
          <w:p w14:paraId="6806958C" w14:textId="77777777" w:rsidR="00DD7CE0" w:rsidRPr="004C4129" w:rsidRDefault="00DD7CE0" w:rsidP="00DD7CE0">
            <w:pPr>
              <w:jc w:val="both"/>
              <w:rPr>
                <w:rFonts w:ascii="Arial" w:hAnsi="Arial" w:cs="Arial"/>
                <w:color w:val="FF0000"/>
                <w:lang w:val="en-GB"/>
              </w:rPr>
            </w:pPr>
            <w:r w:rsidRPr="00530ADE">
              <w:rPr>
                <w:rFonts w:ascii="Times New Roman" w:eastAsia="Times New Roman" w:hAnsi="Times New Roman" w:cs="Times New Roman"/>
                <w:bCs/>
                <w:i/>
                <w:sz w:val="16"/>
                <w:szCs w:val="16"/>
                <w:lang w:val="en-US"/>
              </w:rPr>
              <w:t>Construction and operation of abattoir in Region 9</w:t>
            </w:r>
            <w:r>
              <w:rPr>
                <w:rFonts w:ascii="Times New Roman" w:eastAsia="Times New Roman" w:hAnsi="Times New Roman" w:cs="Times New Roman"/>
                <w:bCs/>
                <w:i/>
                <w:sz w:val="16"/>
                <w:szCs w:val="16"/>
                <w:lang w:val="en-US"/>
              </w:rPr>
              <w:t xml:space="preserve"> </w:t>
            </w:r>
            <w:r w:rsidRPr="00530ADE">
              <w:rPr>
                <w:rFonts w:ascii="Times New Roman" w:eastAsia="Times New Roman" w:hAnsi="Times New Roman" w:cs="Times New Roman"/>
                <w:bCs/>
                <w:i/>
                <w:sz w:val="16"/>
                <w:szCs w:val="16"/>
                <w:lang w:val="en-US"/>
              </w:rPr>
              <w:t>(Component 3)</w:t>
            </w:r>
          </w:p>
          <w:p w14:paraId="5FA41D69"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Pr>
          <w:p w14:paraId="36092128"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Site chosen prone to flooding</w:t>
            </w:r>
            <w:r>
              <w:rPr>
                <w:rFonts w:ascii="Times New Roman" w:eastAsia="Times New Roman" w:hAnsi="Times New Roman" w:cs="Times New Roman"/>
                <w:bCs/>
                <w:sz w:val="16"/>
                <w:szCs w:val="16"/>
                <w:lang w:val="en-US"/>
              </w:rPr>
              <w:t xml:space="preserve"> in Region 9</w:t>
            </w:r>
          </w:p>
          <w:p w14:paraId="1749D779"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2430" w:type="dxa"/>
          </w:tcPr>
          <w:p w14:paraId="06DBEB91"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Ensure design takes flooding risk into account</w:t>
            </w:r>
          </w:p>
          <w:p w14:paraId="3DE8CC67"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26F66423"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 xml:space="preserve">MoA  </w:t>
            </w:r>
          </w:p>
        </w:tc>
        <w:tc>
          <w:tcPr>
            <w:tcW w:w="1654" w:type="dxa"/>
          </w:tcPr>
          <w:p w14:paraId="556C4896"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 xml:space="preserve">Included </w:t>
            </w:r>
            <w:r>
              <w:rPr>
                <w:rFonts w:ascii="Times New Roman" w:eastAsia="Times New Roman" w:hAnsi="Times New Roman" w:cs="Times New Roman"/>
                <w:bCs/>
                <w:sz w:val="16"/>
                <w:szCs w:val="16"/>
                <w:lang w:val="en-US"/>
              </w:rPr>
              <w:t>with</w:t>
            </w:r>
            <w:r w:rsidRPr="00530ADE">
              <w:rPr>
                <w:rFonts w:ascii="Times New Roman" w:eastAsia="Times New Roman" w:hAnsi="Times New Roman" w:cs="Times New Roman"/>
                <w:bCs/>
                <w:sz w:val="16"/>
                <w:szCs w:val="16"/>
                <w:lang w:val="en-US"/>
              </w:rPr>
              <w:t>in</w:t>
            </w:r>
            <w:r>
              <w:rPr>
                <w:rFonts w:ascii="Times New Roman" w:eastAsia="Times New Roman" w:hAnsi="Times New Roman" w:cs="Times New Roman"/>
                <w:bCs/>
                <w:sz w:val="16"/>
                <w:szCs w:val="16"/>
                <w:lang w:val="en-US"/>
              </w:rPr>
              <w:t xml:space="preserve"> project</w:t>
            </w:r>
            <w:r w:rsidRPr="00530ADE">
              <w:rPr>
                <w:rFonts w:ascii="Times New Roman" w:eastAsia="Times New Roman" w:hAnsi="Times New Roman" w:cs="Times New Roman"/>
                <w:bCs/>
                <w:sz w:val="16"/>
                <w:szCs w:val="16"/>
                <w:lang w:val="en-US"/>
              </w:rPr>
              <w:t xml:space="preserve"> design </w:t>
            </w:r>
            <w:r>
              <w:rPr>
                <w:rFonts w:ascii="Times New Roman" w:eastAsia="Times New Roman" w:hAnsi="Times New Roman" w:cs="Times New Roman"/>
                <w:bCs/>
                <w:sz w:val="16"/>
                <w:szCs w:val="16"/>
                <w:lang w:val="en-US"/>
              </w:rPr>
              <w:t>(3</w:t>
            </w:r>
            <w:r w:rsidRPr="00AC5EAC">
              <w:rPr>
                <w:rFonts w:ascii="Times New Roman" w:eastAsia="Times New Roman" w:hAnsi="Times New Roman" w:cs="Times New Roman"/>
                <w:bCs/>
                <w:sz w:val="16"/>
                <w:szCs w:val="16"/>
                <w:lang w:val="en-US"/>
              </w:rPr>
              <w:t>.1.2 Design and supervi</w:t>
            </w:r>
            <w:r>
              <w:rPr>
                <w:rFonts w:ascii="Times New Roman" w:eastAsia="Times New Roman" w:hAnsi="Times New Roman" w:cs="Times New Roman"/>
                <w:bCs/>
                <w:sz w:val="16"/>
                <w:szCs w:val="16"/>
                <w:lang w:val="en-US"/>
              </w:rPr>
              <w:t>sion of  new agricultural center</w:t>
            </w:r>
            <w:r w:rsidRPr="00AC5EAC">
              <w:rPr>
                <w:rFonts w:ascii="Times New Roman" w:eastAsia="Times New Roman" w:hAnsi="Times New Roman" w:cs="Times New Roman"/>
                <w:bCs/>
                <w:sz w:val="16"/>
                <w:szCs w:val="16"/>
                <w:lang w:val="en-US"/>
              </w:rPr>
              <w:t xml:space="preserve"> in Region 9</w:t>
            </w:r>
            <w:r>
              <w:rPr>
                <w:rFonts w:ascii="Times New Roman" w:eastAsia="Times New Roman" w:hAnsi="Times New Roman" w:cs="Times New Roman"/>
                <w:bCs/>
                <w:sz w:val="16"/>
                <w:szCs w:val="16"/>
                <w:lang w:val="en-US"/>
              </w:rPr>
              <w:t>)</w:t>
            </w:r>
            <w:r w:rsidRPr="00AC5EAC" w:rsidDel="00AC5EAC">
              <w:rPr>
                <w:rFonts w:ascii="Times New Roman" w:eastAsia="Times New Roman" w:hAnsi="Times New Roman" w:cs="Times New Roman"/>
                <w:bCs/>
                <w:sz w:val="16"/>
                <w:szCs w:val="16"/>
                <w:lang w:val="en-US"/>
              </w:rPr>
              <w:t xml:space="preserve"> </w:t>
            </w:r>
          </w:p>
        </w:tc>
      </w:tr>
      <w:tr w:rsidR="00DD7CE0" w:rsidRPr="005F6F06" w14:paraId="472FB821" w14:textId="77777777" w:rsidTr="00DD7CE0">
        <w:trPr>
          <w:trHeight w:val="539"/>
          <w:jc w:val="center"/>
        </w:trPr>
        <w:tc>
          <w:tcPr>
            <w:tcW w:w="1610" w:type="dxa"/>
            <w:vMerge/>
          </w:tcPr>
          <w:p w14:paraId="740612D8"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Pr>
          <w:p w14:paraId="280DE90C"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Animal welfare issues</w:t>
            </w:r>
          </w:p>
          <w:p w14:paraId="38B23F83"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p>
        </w:tc>
        <w:tc>
          <w:tcPr>
            <w:tcW w:w="2430" w:type="dxa"/>
          </w:tcPr>
          <w:p w14:paraId="293B4960"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Follow international standards in design</w:t>
            </w:r>
          </w:p>
          <w:p w14:paraId="627AB7F9"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Improve national legislation in animal welfare</w:t>
            </w:r>
          </w:p>
          <w:p w14:paraId="18F0ABF8"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6401FAC5"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 xml:space="preserve">MoA </w:t>
            </w:r>
          </w:p>
        </w:tc>
        <w:tc>
          <w:tcPr>
            <w:tcW w:w="1654" w:type="dxa"/>
          </w:tcPr>
          <w:p w14:paraId="3AFE41D1"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 xml:space="preserve">Included in design </w:t>
            </w:r>
            <w:r>
              <w:rPr>
                <w:rFonts w:ascii="Times New Roman" w:eastAsia="Times New Roman" w:hAnsi="Times New Roman" w:cs="Times New Roman"/>
                <w:bCs/>
                <w:sz w:val="16"/>
                <w:szCs w:val="16"/>
                <w:lang w:val="en-US"/>
              </w:rPr>
              <w:t xml:space="preserve">  (3</w:t>
            </w:r>
            <w:r w:rsidRPr="00AC5EAC">
              <w:rPr>
                <w:rFonts w:ascii="Times New Roman" w:eastAsia="Times New Roman" w:hAnsi="Times New Roman" w:cs="Times New Roman"/>
                <w:bCs/>
                <w:sz w:val="16"/>
                <w:szCs w:val="16"/>
                <w:lang w:val="en-US"/>
              </w:rPr>
              <w:t>.1.2 Design and supervi</w:t>
            </w:r>
            <w:r>
              <w:rPr>
                <w:rFonts w:ascii="Times New Roman" w:eastAsia="Times New Roman" w:hAnsi="Times New Roman" w:cs="Times New Roman"/>
                <w:bCs/>
                <w:sz w:val="16"/>
                <w:szCs w:val="16"/>
                <w:lang w:val="en-US"/>
              </w:rPr>
              <w:t>sion of  new agricultural center</w:t>
            </w:r>
            <w:r w:rsidRPr="00AC5EAC">
              <w:rPr>
                <w:rFonts w:ascii="Times New Roman" w:eastAsia="Times New Roman" w:hAnsi="Times New Roman" w:cs="Times New Roman"/>
                <w:bCs/>
                <w:sz w:val="16"/>
                <w:szCs w:val="16"/>
                <w:lang w:val="en-US"/>
              </w:rPr>
              <w:t xml:space="preserve"> in Region 9</w:t>
            </w:r>
            <w:r>
              <w:rPr>
                <w:rFonts w:ascii="Times New Roman" w:eastAsia="Times New Roman" w:hAnsi="Times New Roman" w:cs="Times New Roman"/>
                <w:bCs/>
                <w:sz w:val="16"/>
                <w:szCs w:val="16"/>
                <w:lang w:val="en-US"/>
              </w:rPr>
              <w:t>) and (</w:t>
            </w:r>
            <w:r w:rsidRPr="00FC7455">
              <w:rPr>
                <w:rFonts w:ascii="Times New Roman" w:eastAsia="Times New Roman" w:hAnsi="Times New Roman" w:cs="Times New Roman"/>
                <w:bCs/>
                <w:sz w:val="16"/>
                <w:szCs w:val="16"/>
                <w:lang w:val="en-US"/>
              </w:rPr>
              <w:t>3.4 Update of legal framework and regulations</w:t>
            </w:r>
            <w:r>
              <w:rPr>
                <w:rFonts w:ascii="Times New Roman" w:eastAsia="Times New Roman" w:hAnsi="Times New Roman" w:cs="Times New Roman"/>
                <w:bCs/>
                <w:sz w:val="16"/>
                <w:szCs w:val="16"/>
                <w:lang w:val="en-US"/>
              </w:rPr>
              <w:t>)</w:t>
            </w:r>
          </w:p>
        </w:tc>
      </w:tr>
      <w:tr w:rsidR="00DD7CE0" w:rsidRPr="005F6F06" w14:paraId="32D10053" w14:textId="77777777" w:rsidTr="00DD7CE0">
        <w:trPr>
          <w:trHeight w:val="539"/>
          <w:jc w:val="center"/>
        </w:trPr>
        <w:tc>
          <w:tcPr>
            <w:tcW w:w="1610" w:type="dxa"/>
            <w:vMerge/>
          </w:tcPr>
          <w:p w14:paraId="0CB7B597"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Pr>
          <w:p w14:paraId="7EBE0F09"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High water demand for animals and meat processing</w:t>
            </w:r>
          </w:p>
          <w:p w14:paraId="5C53BA6A"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p>
          <w:p w14:paraId="13234EF3"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p>
        </w:tc>
        <w:tc>
          <w:tcPr>
            <w:tcW w:w="2430" w:type="dxa"/>
          </w:tcPr>
          <w:p w14:paraId="4C987CF8"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Ensure water source does not affect local creek ecosystem service and biodiversity</w:t>
            </w:r>
            <w:r>
              <w:rPr>
                <w:rFonts w:ascii="Times New Roman" w:eastAsia="Times New Roman" w:hAnsi="Times New Roman" w:cs="Times New Roman"/>
                <w:bCs/>
                <w:sz w:val="16"/>
                <w:szCs w:val="16"/>
                <w:lang w:val="en-US"/>
              </w:rPr>
              <w:t xml:space="preserve"> or users</w:t>
            </w:r>
          </w:p>
          <w:p w14:paraId="10FF14E2"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24D0CCF6"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 xml:space="preserve">MoA </w:t>
            </w:r>
          </w:p>
        </w:tc>
        <w:tc>
          <w:tcPr>
            <w:tcW w:w="1654" w:type="dxa"/>
          </w:tcPr>
          <w:p w14:paraId="7953CF4F"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Included in design</w:t>
            </w:r>
          </w:p>
          <w:p w14:paraId="1F44F0A7"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 xml:space="preserve"> (3</w:t>
            </w:r>
            <w:r w:rsidRPr="00AC5EAC">
              <w:rPr>
                <w:rFonts w:ascii="Times New Roman" w:eastAsia="Times New Roman" w:hAnsi="Times New Roman" w:cs="Times New Roman"/>
                <w:bCs/>
                <w:sz w:val="16"/>
                <w:szCs w:val="16"/>
                <w:lang w:val="en-US"/>
              </w:rPr>
              <w:t>.1.2 Design and supervi</w:t>
            </w:r>
            <w:r>
              <w:rPr>
                <w:rFonts w:ascii="Times New Roman" w:eastAsia="Times New Roman" w:hAnsi="Times New Roman" w:cs="Times New Roman"/>
                <w:bCs/>
                <w:sz w:val="16"/>
                <w:szCs w:val="16"/>
                <w:lang w:val="en-US"/>
              </w:rPr>
              <w:t>sion of  new agricultural center</w:t>
            </w:r>
            <w:r w:rsidRPr="00AC5EAC">
              <w:rPr>
                <w:rFonts w:ascii="Times New Roman" w:eastAsia="Times New Roman" w:hAnsi="Times New Roman" w:cs="Times New Roman"/>
                <w:bCs/>
                <w:sz w:val="16"/>
                <w:szCs w:val="16"/>
                <w:lang w:val="en-US"/>
              </w:rPr>
              <w:t xml:space="preserve"> in Region 9</w:t>
            </w:r>
            <w:r>
              <w:rPr>
                <w:rFonts w:ascii="Times New Roman" w:eastAsia="Times New Roman" w:hAnsi="Times New Roman" w:cs="Times New Roman"/>
                <w:bCs/>
                <w:sz w:val="16"/>
                <w:szCs w:val="16"/>
                <w:lang w:val="en-US"/>
              </w:rPr>
              <w:t>)</w:t>
            </w:r>
          </w:p>
        </w:tc>
      </w:tr>
      <w:tr w:rsidR="00DD7CE0" w:rsidRPr="005F6F06" w14:paraId="4EEB5CD4" w14:textId="77777777" w:rsidTr="00DD7CE0">
        <w:trPr>
          <w:trHeight w:val="539"/>
          <w:jc w:val="center"/>
        </w:trPr>
        <w:tc>
          <w:tcPr>
            <w:tcW w:w="1610" w:type="dxa"/>
            <w:vMerge/>
          </w:tcPr>
          <w:p w14:paraId="170638D6"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Pr>
          <w:p w14:paraId="64BF248F"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Abattoir waste causing environmental pollution</w:t>
            </w:r>
          </w:p>
          <w:p w14:paraId="13EA7258"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p>
        </w:tc>
        <w:tc>
          <w:tcPr>
            <w:tcW w:w="2430" w:type="dxa"/>
          </w:tcPr>
          <w:p w14:paraId="24315F21"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Follow international standards in design including option of composting or incineration of waste</w:t>
            </w:r>
          </w:p>
          <w:p w14:paraId="151B4191"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51AF2394"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MoA</w:t>
            </w:r>
          </w:p>
          <w:p w14:paraId="46F4BEAE"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654" w:type="dxa"/>
          </w:tcPr>
          <w:p w14:paraId="3643F1DA"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Included in design</w:t>
            </w:r>
          </w:p>
          <w:p w14:paraId="67A20D76"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 xml:space="preserve"> (3</w:t>
            </w:r>
            <w:r w:rsidRPr="00AC5EAC">
              <w:rPr>
                <w:rFonts w:ascii="Times New Roman" w:eastAsia="Times New Roman" w:hAnsi="Times New Roman" w:cs="Times New Roman"/>
                <w:bCs/>
                <w:sz w:val="16"/>
                <w:szCs w:val="16"/>
                <w:lang w:val="en-US"/>
              </w:rPr>
              <w:t>.1.2 Design and superv</w:t>
            </w:r>
            <w:r>
              <w:rPr>
                <w:rFonts w:ascii="Times New Roman" w:eastAsia="Times New Roman" w:hAnsi="Times New Roman" w:cs="Times New Roman"/>
                <w:bCs/>
                <w:sz w:val="16"/>
                <w:szCs w:val="16"/>
                <w:lang w:val="en-US"/>
              </w:rPr>
              <w:t>ision of  new agricultural cent</w:t>
            </w:r>
            <w:r w:rsidRPr="00AC5EAC">
              <w:rPr>
                <w:rFonts w:ascii="Times New Roman" w:eastAsia="Times New Roman" w:hAnsi="Times New Roman" w:cs="Times New Roman"/>
                <w:bCs/>
                <w:sz w:val="16"/>
                <w:szCs w:val="16"/>
                <w:lang w:val="en-US"/>
              </w:rPr>
              <w:t>e</w:t>
            </w:r>
            <w:r>
              <w:rPr>
                <w:rFonts w:ascii="Times New Roman" w:eastAsia="Times New Roman" w:hAnsi="Times New Roman" w:cs="Times New Roman"/>
                <w:bCs/>
                <w:sz w:val="16"/>
                <w:szCs w:val="16"/>
                <w:lang w:val="en-US"/>
              </w:rPr>
              <w:t>r</w:t>
            </w:r>
            <w:r w:rsidRPr="00AC5EAC">
              <w:rPr>
                <w:rFonts w:ascii="Times New Roman" w:eastAsia="Times New Roman" w:hAnsi="Times New Roman" w:cs="Times New Roman"/>
                <w:bCs/>
                <w:sz w:val="16"/>
                <w:szCs w:val="16"/>
                <w:lang w:val="en-US"/>
              </w:rPr>
              <w:t xml:space="preserve"> in Region 9</w:t>
            </w:r>
            <w:r>
              <w:rPr>
                <w:rFonts w:ascii="Times New Roman" w:eastAsia="Times New Roman" w:hAnsi="Times New Roman" w:cs="Times New Roman"/>
                <w:bCs/>
                <w:sz w:val="16"/>
                <w:szCs w:val="16"/>
                <w:lang w:val="en-US"/>
              </w:rPr>
              <w:t>)</w:t>
            </w:r>
          </w:p>
        </w:tc>
      </w:tr>
      <w:tr w:rsidR="00DD7CE0" w:rsidRPr="005F6F06" w14:paraId="1EB3AB68" w14:textId="77777777" w:rsidTr="00DD7CE0">
        <w:trPr>
          <w:trHeight w:val="539"/>
          <w:jc w:val="center"/>
        </w:trPr>
        <w:tc>
          <w:tcPr>
            <w:tcW w:w="1610" w:type="dxa"/>
            <w:vMerge/>
          </w:tcPr>
          <w:p w14:paraId="36551F9C"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Pr>
          <w:p w14:paraId="7AAA8167"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Weak supervision of construction risk related to environmental and safety issue</w:t>
            </w:r>
            <w:r>
              <w:rPr>
                <w:rFonts w:ascii="Times New Roman" w:eastAsia="Times New Roman" w:hAnsi="Times New Roman" w:cs="Times New Roman"/>
                <w:bCs/>
                <w:sz w:val="16"/>
                <w:szCs w:val="16"/>
                <w:lang w:val="en-US"/>
              </w:rPr>
              <w:t>s</w:t>
            </w:r>
          </w:p>
          <w:p w14:paraId="7A335589"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p>
        </w:tc>
        <w:tc>
          <w:tcPr>
            <w:tcW w:w="2430" w:type="dxa"/>
          </w:tcPr>
          <w:p w14:paraId="1E655232"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 xml:space="preserve">Construction firm has an </w:t>
            </w:r>
            <w:r w:rsidRPr="00530ADE">
              <w:rPr>
                <w:rFonts w:ascii="Times New Roman" w:eastAsia="Times New Roman" w:hAnsi="Times New Roman" w:cs="Times New Roman"/>
                <w:bCs/>
                <w:sz w:val="16"/>
                <w:szCs w:val="16"/>
                <w:lang w:val="en-US"/>
              </w:rPr>
              <w:t xml:space="preserve">Environmental supervisor </w:t>
            </w:r>
            <w:r>
              <w:rPr>
                <w:rFonts w:ascii="Times New Roman" w:eastAsia="Times New Roman" w:hAnsi="Times New Roman" w:cs="Times New Roman"/>
                <w:bCs/>
                <w:sz w:val="16"/>
                <w:szCs w:val="16"/>
                <w:lang w:val="en-US"/>
              </w:rPr>
              <w:t>who ensures these risks are minimized</w:t>
            </w:r>
          </w:p>
          <w:p w14:paraId="300F1185"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4D1FEE7D"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Construction Firm</w:t>
            </w:r>
          </w:p>
          <w:p w14:paraId="5D0CFCB6"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p w14:paraId="5647C103"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p w14:paraId="19C46356"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654" w:type="dxa"/>
          </w:tcPr>
          <w:p w14:paraId="1E23AC84"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Included in project component</w:t>
            </w:r>
          </w:p>
          <w:p w14:paraId="599E085D"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(3</w:t>
            </w:r>
            <w:r w:rsidRPr="00AC5EAC">
              <w:rPr>
                <w:rFonts w:ascii="Times New Roman" w:eastAsia="Times New Roman" w:hAnsi="Times New Roman" w:cs="Times New Roman"/>
                <w:bCs/>
                <w:sz w:val="16"/>
                <w:szCs w:val="16"/>
                <w:lang w:val="en-US"/>
              </w:rPr>
              <w:t>.1.2 Design and supervi</w:t>
            </w:r>
            <w:r>
              <w:rPr>
                <w:rFonts w:ascii="Times New Roman" w:eastAsia="Times New Roman" w:hAnsi="Times New Roman" w:cs="Times New Roman"/>
                <w:bCs/>
                <w:sz w:val="16"/>
                <w:szCs w:val="16"/>
                <w:lang w:val="en-US"/>
              </w:rPr>
              <w:t>sion of  new agricultural center</w:t>
            </w:r>
            <w:r w:rsidRPr="00AC5EAC">
              <w:rPr>
                <w:rFonts w:ascii="Times New Roman" w:eastAsia="Times New Roman" w:hAnsi="Times New Roman" w:cs="Times New Roman"/>
                <w:bCs/>
                <w:sz w:val="16"/>
                <w:szCs w:val="16"/>
                <w:lang w:val="en-US"/>
              </w:rPr>
              <w:t xml:space="preserve"> in Region 9</w:t>
            </w:r>
            <w:r>
              <w:rPr>
                <w:rFonts w:ascii="Times New Roman" w:eastAsia="Times New Roman" w:hAnsi="Times New Roman" w:cs="Times New Roman"/>
                <w:bCs/>
                <w:sz w:val="16"/>
                <w:szCs w:val="16"/>
                <w:lang w:val="en-US"/>
              </w:rPr>
              <w:t>)</w:t>
            </w:r>
          </w:p>
        </w:tc>
      </w:tr>
      <w:tr w:rsidR="00DD7CE0" w:rsidRPr="005F6F06" w14:paraId="179FCAB7" w14:textId="77777777" w:rsidTr="00DD7CE0">
        <w:trPr>
          <w:trHeight w:val="539"/>
          <w:jc w:val="center"/>
        </w:trPr>
        <w:tc>
          <w:tcPr>
            <w:tcW w:w="1610" w:type="dxa"/>
            <w:vMerge/>
          </w:tcPr>
          <w:p w14:paraId="6DC38387"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Pr>
          <w:p w14:paraId="0099CE94"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Lack of capacity in running the abattoir</w:t>
            </w:r>
          </w:p>
          <w:p w14:paraId="2796B30C"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p>
        </w:tc>
        <w:tc>
          <w:tcPr>
            <w:tcW w:w="2430" w:type="dxa"/>
          </w:tcPr>
          <w:p w14:paraId="5B5F9E70"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Provide training and support to women’s group in management, accounting and technical meat handling skills</w:t>
            </w:r>
          </w:p>
          <w:p w14:paraId="7E4E142D"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1468F0A5"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MoA</w:t>
            </w:r>
          </w:p>
        </w:tc>
        <w:tc>
          <w:tcPr>
            <w:tcW w:w="1654" w:type="dxa"/>
          </w:tcPr>
          <w:p w14:paraId="18E4ABCE"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 xml:space="preserve">Including in project component </w:t>
            </w:r>
            <w:r w:rsidRPr="007D57B2">
              <w:rPr>
                <w:rFonts w:ascii="Times New Roman" w:eastAsia="Times New Roman" w:hAnsi="Times New Roman" w:cs="Times New Roman"/>
                <w:bCs/>
                <w:sz w:val="16"/>
                <w:szCs w:val="16"/>
                <w:lang w:val="en-US"/>
              </w:rPr>
              <w:t>3.2.1 Strengthening of the producer association in Region 5</w:t>
            </w:r>
            <w:r>
              <w:rPr>
                <w:rFonts w:ascii="Times New Roman" w:eastAsia="Times New Roman" w:hAnsi="Times New Roman" w:cs="Times New Roman"/>
                <w:bCs/>
                <w:sz w:val="16"/>
                <w:szCs w:val="16"/>
                <w:lang w:val="en-US"/>
              </w:rPr>
              <w:t>.</w:t>
            </w:r>
          </w:p>
        </w:tc>
      </w:tr>
      <w:tr w:rsidR="00DD7CE0" w:rsidRPr="005F6F06" w14:paraId="02F6917A" w14:textId="77777777" w:rsidTr="00DD7CE0">
        <w:trPr>
          <w:trHeight w:val="539"/>
          <w:jc w:val="center"/>
        </w:trPr>
        <w:tc>
          <w:tcPr>
            <w:tcW w:w="1610" w:type="dxa"/>
            <w:vMerge/>
          </w:tcPr>
          <w:p w14:paraId="68308FE4"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Pr>
          <w:p w14:paraId="2A0D0D9F"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Lack of capacity of government to monitor abattoir construction and operation</w:t>
            </w:r>
          </w:p>
          <w:p w14:paraId="51D066E6" w14:textId="77777777" w:rsidR="00DD7CE0" w:rsidRPr="00530ADE" w:rsidRDefault="00DD7CE0" w:rsidP="00DD7CE0">
            <w:pPr>
              <w:tabs>
                <w:tab w:val="center" w:pos="4320"/>
                <w:tab w:val="right" w:pos="8640"/>
              </w:tabs>
              <w:spacing w:after="0" w:line="240" w:lineRule="auto"/>
              <w:ind w:left="360"/>
              <w:rPr>
                <w:rFonts w:ascii="Times New Roman" w:eastAsia="Times New Roman" w:hAnsi="Times New Roman" w:cs="Times New Roman"/>
                <w:sz w:val="16"/>
                <w:szCs w:val="16"/>
                <w:lang w:val="en-US"/>
              </w:rPr>
            </w:pPr>
          </w:p>
        </w:tc>
        <w:tc>
          <w:tcPr>
            <w:tcW w:w="2430" w:type="dxa"/>
          </w:tcPr>
          <w:p w14:paraId="4308731A"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 xml:space="preserve">Provide training to EPA, Ministry of Agriculture  including GLDA, NAIRI and Environment Unit of the local municipality  </w:t>
            </w:r>
          </w:p>
        </w:tc>
        <w:tc>
          <w:tcPr>
            <w:tcW w:w="1800" w:type="dxa"/>
          </w:tcPr>
          <w:p w14:paraId="3634755A"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MOA</w:t>
            </w:r>
          </w:p>
          <w:p w14:paraId="1586CD6C"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p w14:paraId="6F8365E6"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654" w:type="dxa"/>
          </w:tcPr>
          <w:p w14:paraId="1EE91534"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 xml:space="preserve">Included in </w:t>
            </w:r>
            <w:r>
              <w:rPr>
                <w:rFonts w:ascii="Times New Roman" w:eastAsia="Times New Roman" w:hAnsi="Times New Roman" w:cs="Times New Roman"/>
                <w:bCs/>
                <w:sz w:val="16"/>
                <w:szCs w:val="16"/>
                <w:lang w:val="en-US"/>
              </w:rPr>
              <w:t>project component (</w:t>
            </w:r>
            <w:r w:rsidRPr="00FC7455">
              <w:rPr>
                <w:rFonts w:ascii="Times New Roman" w:eastAsia="Times New Roman" w:hAnsi="Times New Roman" w:cs="Times New Roman"/>
                <w:bCs/>
                <w:sz w:val="16"/>
                <w:szCs w:val="16"/>
                <w:lang w:val="en-US"/>
              </w:rPr>
              <w:t xml:space="preserve">3.3 Training in Sanitary and Phytosanitary and food safety standards for workers and </w:t>
            </w:r>
            <w:r w:rsidRPr="00FC7455">
              <w:rPr>
                <w:rFonts w:ascii="Times New Roman" w:eastAsia="Times New Roman" w:hAnsi="Times New Roman" w:cs="Times New Roman"/>
                <w:bCs/>
                <w:sz w:val="16"/>
                <w:szCs w:val="16"/>
                <w:lang w:val="en-US"/>
              </w:rPr>
              <w:lastRenderedPageBreak/>
              <w:t>inspectors</w:t>
            </w:r>
            <w:r>
              <w:rPr>
                <w:rFonts w:ascii="Times New Roman" w:eastAsia="Times New Roman" w:hAnsi="Times New Roman" w:cs="Times New Roman"/>
                <w:bCs/>
                <w:sz w:val="16"/>
                <w:szCs w:val="16"/>
                <w:lang w:val="en-US"/>
              </w:rPr>
              <w:t>).</w:t>
            </w:r>
          </w:p>
          <w:p w14:paraId="6EDF2E0D"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r>
      <w:tr w:rsidR="00DD7CE0" w:rsidRPr="005F6F06" w14:paraId="7456AF25" w14:textId="77777777" w:rsidTr="00DD7CE0">
        <w:trPr>
          <w:trHeight w:val="368"/>
          <w:jc w:val="center"/>
        </w:trPr>
        <w:tc>
          <w:tcPr>
            <w:tcW w:w="1610" w:type="dxa"/>
            <w:vMerge w:val="restart"/>
            <w:tcBorders>
              <w:right w:val="single" w:sz="4" w:space="0" w:color="auto"/>
            </w:tcBorders>
          </w:tcPr>
          <w:p w14:paraId="4837A666"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r w:rsidRPr="00530ADE">
              <w:rPr>
                <w:rFonts w:ascii="Times New Roman" w:eastAsia="Times New Roman" w:hAnsi="Times New Roman" w:cs="Times New Roman"/>
                <w:bCs/>
                <w:i/>
                <w:sz w:val="16"/>
                <w:szCs w:val="16"/>
                <w:lang w:val="en-US"/>
              </w:rPr>
              <w:lastRenderedPageBreak/>
              <w:t xml:space="preserve">Construction of agricultural </w:t>
            </w:r>
            <w:r>
              <w:rPr>
                <w:rFonts w:ascii="Times New Roman" w:eastAsia="Times New Roman" w:hAnsi="Times New Roman" w:cs="Times New Roman"/>
                <w:bCs/>
                <w:i/>
                <w:sz w:val="16"/>
                <w:szCs w:val="16"/>
                <w:lang w:val="en-US"/>
              </w:rPr>
              <w:t>center</w:t>
            </w:r>
            <w:r w:rsidRPr="00530ADE">
              <w:rPr>
                <w:rFonts w:ascii="Times New Roman" w:eastAsia="Times New Roman" w:hAnsi="Times New Roman" w:cs="Times New Roman"/>
                <w:bCs/>
                <w:i/>
                <w:sz w:val="16"/>
                <w:szCs w:val="16"/>
                <w:lang w:val="en-US"/>
              </w:rPr>
              <w:t xml:space="preserve"> in Region 9 </w:t>
            </w:r>
          </w:p>
          <w:p w14:paraId="19F76FED"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p w14:paraId="448D8B8C"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p w14:paraId="052F5966"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p w14:paraId="048541E0"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p w14:paraId="073CDB1C"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p w14:paraId="44AE8582"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p w14:paraId="764498E0"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Borders>
              <w:top w:val="single" w:sz="4" w:space="0" w:color="auto"/>
              <w:left w:val="single" w:sz="4" w:space="0" w:color="auto"/>
              <w:bottom w:val="single" w:sz="4" w:space="0" w:color="auto"/>
              <w:right w:val="single" w:sz="4" w:space="0" w:color="auto"/>
            </w:tcBorders>
          </w:tcPr>
          <w:p w14:paraId="40A9C29C"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Site chosen prone to flooding</w:t>
            </w:r>
          </w:p>
          <w:p w14:paraId="4B9BB09D"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p>
        </w:tc>
        <w:tc>
          <w:tcPr>
            <w:tcW w:w="2430" w:type="dxa"/>
            <w:tcBorders>
              <w:left w:val="single" w:sz="4" w:space="0" w:color="auto"/>
            </w:tcBorders>
          </w:tcPr>
          <w:p w14:paraId="2ED35DFD"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Ensure design takes flooding risk into account</w:t>
            </w:r>
          </w:p>
          <w:p w14:paraId="7DC97C69"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35B6CF9E"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MoA</w:t>
            </w:r>
          </w:p>
        </w:tc>
        <w:tc>
          <w:tcPr>
            <w:tcW w:w="1654" w:type="dxa"/>
          </w:tcPr>
          <w:p w14:paraId="4147A376"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F92EDE">
              <w:rPr>
                <w:rFonts w:ascii="Times New Roman" w:eastAsia="Times New Roman" w:hAnsi="Times New Roman" w:cs="Times New Roman"/>
                <w:bCs/>
                <w:sz w:val="16"/>
                <w:szCs w:val="16"/>
                <w:lang w:val="en-US"/>
              </w:rPr>
              <w:t>Design and supervi</w:t>
            </w:r>
            <w:r>
              <w:rPr>
                <w:rFonts w:ascii="Times New Roman" w:eastAsia="Times New Roman" w:hAnsi="Times New Roman" w:cs="Times New Roman"/>
                <w:bCs/>
                <w:sz w:val="16"/>
                <w:szCs w:val="16"/>
                <w:lang w:val="en-US"/>
              </w:rPr>
              <w:t>sion of  new agricultural center</w:t>
            </w:r>
            <w:r w:rsidRPr="00F92EDE">
              <w:rPr>
                <w:rFonts w:ascii="Times New Roman" w:eastAsia="Times New Roman" w:hAnsi="Times New Roman" w:cs="Times New Roman"/>
                <w:bCs/>
                <w:sz w:val="16"/>
                <w:szCs w:val="16"/>
                <w:lang w:val="en-US"/>
              </w:rPr>
              <w:t xml:space="preserve"> in Region 9</w:t>
            </w:r>
          </w:p>
        </w:tc>
      </w:tr>
      <w:tr w:rsidR="00DD7CE0" w:rsidRPr="005F6F06" w14:paraId="455D0E3E" w14:textId="77777777" w:rsidTr="00DD7CE0">
        <w:trPr>
          <w:trHeight w:val="368"/>
          <w:jc w:val="center"/>
        </w:trPr>
        <w:tc>
          <w:tcPr>
            <w:tcW w:w="1610" w:type="dxa"/>
            <w:vMerge/>
            <w:tcBorders>
              <w:right w:val="single" w:sz="4" w:space="0" w:color="auto"/>
            </w:tcBorders>
          </w:tcPr>
          <w:p w14:paraId="3C8A1102"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Borders>
              <w:top w:val="single" w:sz="4" w:space="0" w:color="auto"/>
              <w:left w:val="single" w:sz="4" w:space="0" w:color="auto"/>
              <w:bottom w:val="single" w:sz="4" w:space="0" w:color="auto"/>
              <w:right w:val="single" w:sz="4" w:space="0" w:color="auto"/>
            </w:tcBorders>
          </w:tcPr>
          <w:p w14:paraId="17BB493A"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 xml:space="preserve">The infrastructure </w:t>
            </w:r>
            <w:r>
              <w:rPr>
                <w:rFonts w:ascii="Times New Roman" w:eastAsia="Times New Roman" w:hAnsi="Times New Roman" w:cs="Times New Roman"/>
                <w:sz w:val="16"/>
                <w:szCs w:val="16"/>
                <w:lang w:val="en-US"/>
              </w:rPr>
              <w:t xml:space="preserve">should be </w:t>
            </w:r>
            <w:r w:rsidRPr="00530ADE">
              <w:rPr>
                <w:rFonts w:ascii="Times New Roman" w:eastAsia="Times New Roman" w:hAnsi="Times New Roman" w:cs="Times New Roman"/>
                <w:sz w:val="16"/>
                <w:szCs w:val="16"/>
                <w:lang w:val="en-US"/>
              </w:rPr>
              <w:t xml:space="preserve"> constructed outside of the proposed  Ramsar site</w:t>
            </w:r>
          </w:p>
          <w:p w14:paraId="06F50533"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p>
        </w:tc>
        <w:tc>
          <w:tcPr>
            <w:tcW w:w="2430" w:type="dxa"/>
            <w:tcBorders>
              <w:left w:val="single" w:sz="4" w:space="0" w:color="auto"/>
            </w:tcBorders>
          </w:tcPr>
          <w:p w14:paraId="00D521D0"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Ensure design takes the propos</w:t>
            </w:r>
            <w:r>
              <w:rPr>
                <w:rFonts w:ascii="Times New Roman" w:eastAsia="Times New Roman" w:hAnsi="Times New Roman" w:cs="Times New Roman"/>
                <w:bCs/>
                <w:sz w:val="16"/>
                <w:szCs w:val="16"/>
                <w:lang w:val="en-US"/>
              </w:rPr>
              <w:t>ed</w:t>
            </w:r>
            <w:r w:rsidRPr="00530ADE">
              <w:rPr>
                <w:rFonts w:ascii="Times New Roman" w:eastAsia="Times New Roman" w:hAnsi="Times New Roman" w:cs="Times New Roman"/>
                <w:bCs/>
                <w:sz w:val="16"/>
                <w:szCs w:val="16"/>
                <w:lang w:val="en-US"/>
              </w:rPr>
              <w:t xml:space="preserve"> area for the Ramsar site </w:t>
            </w:r>
            <w:r>
              <w:rPr>
                <w:rFonts w:ascii="Times New Roman" w:eastAsia="Times New Roman" w:hAnsi="Times New Roman" w:cs="Times New Roman"/>
                <w:bCs/>
                <w:sz w:val="16"/>
                <w:szCs w:val="16"/>
                <w:lang w:val="en-US"/>
              </w:rPr>
              <w:t>into account</w:t>
            </w:r>
          </w:p>
          <w:p w14:paraId="0B7EE974"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1ECEC629"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MoA</w:t>
            </w:r>
          </w:p>
          <w:p w14:paraId="7D94C8A7"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p>
        </w:tc>
        <w:tc>
          <w:tcPr>
            <w:tcW w:w="1654" w:type="dxa"/>
          </w:tcPr>
          <w:p w14:paraId="4FE2A83D"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F92EDE">
              <w:rPr>
                <w:rFonts w:ascii="Times New Roman" w:eastAsia="Times New Roman" w:hAnsi="Times New Roman" w:cs="Times New Roman"/>
                <w:bCs/>
                <w:sz w:val="16"/>
                <w:szCs w:val="16"/>
                <w:lang w:val="en-US"/>
              </w:rPr>
              <w:t>Design and superv</w:t>
            </w:r>
            <w:r>
              <w:rPr>
                <w:rFonts w:ascii="Times New Roman" w:eastAsia="Times New Roman" w:hAnsi="Times New Roman" w:cs="Times New Roman"/>
                <w:bCs/>
                <w:sz w:val="16"/>
                <w:szCs w:val="16"/>
                <w:lang w:val="en-US"/>
              </w:rPr>
              <w:t>ision of  new agricultural cent</w:t>
            </w:r>
            <w:r w:rsidRPr="00F92EDE">
              <w:rPr>
                <w:rFonts w:ascii="Times New Roman" w:eastAsia="Times New Roman" w:hAnsi="Times New Roman" w:cs="Times New Roman"/>
                <w:bCs/>
                <w:sz w:val="16"/>
                <w:szCs w:val="16"/>
                <w:lang w:val="en-US"/>
              </w:rPr>
              <w:t>e</w:t>
            </w:r>
            <w:r>
              <w:rPr>
                <w:rFonts w:ascii="Times New Roman" w:eastAsia="Times New Roman" w:hAnsi="Times New Roman" w:cs="Times New Roman"/>
                <w:bCs/>
                <w:sz w:val="16"/>
                <w:szCs w:val="16"/>
                <w:lang w:val="en-US"/>
              </w:rPr>
              <w:t>r</w:t>
            </w:r>
            <w:r w:rsidRPr="00F92EDE">
              <w:rPr>
                <w:rFonts w:ascii="Times New Roman" w:eastAsia="Times New Roman" w:hAnsi="Times New Roman" w:cs="Times New Roman"/>
                <w:bCs/>
                <w:sz w:val="16"/>
                <w:szCs w:val="16"/>
                <w:lang w:val="en-US"/>
              </w:rPr>
              <w:t xml:space="preserve"> in Region 9</w:t>
            </w:r>
          </w:p>
        </w:tc>
      </w:tr>
      <w:tr w:rsidR="00DD7CE0" w:rsidRPr="005F6F06" w14:paraId="325A5179" w14:textId="77777777" w:rsidTr="00DD7CE0">
        <w:trPr>
          <w:trHeight w:val="368"/>
          <w:jc w:val="center"/>
        </w:trPr>
        <w:tc>
          <w:tcPr>
            <w:tcW w:w="1610" w:type="dxa"/>
            <w:vMerge/>
            <w:tcBorders>
              <w:right w:val="single" w:sz="4" w:space="0" w:color="auto"/>
            </w:tcBorders>
          </w:tcPr>
          <w:p w14:paraId="1DF83173"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Borders>
              <w:top w:val="single" w:sz="4" w:space="0" w:color="auto"/>
              <w:left w:val="single" w:sz="4" w:space="0" w:color="auto"/>
              <w:bottom w:val="single" w:sz="4" w:space="0" w:color="auto"/>
              <w:right w:val="single" w:sz="4" w:space="0" w:color="auto"/>
            </w:tcBorders>
          </w:tcPr>
          <w:p w14:paraId="558DC2D9"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Potential high water and energy demand</w:t>
            </w:r>
          </w:p>
          <w:p w14:paraId="3A78CFE8"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p>
          <w:p w14:paraId="47CCBF4A"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p>
        </w:tc>
        <w:tc>
          <w:tcPr>
            <w:tcW w:w="2430" w:type="dxa"/>
            <w:tcBorders>
              <w:left w:val="single" w:sz="4" w:space="0" w:color="auto"/>
            </w:tcBorders>
          </w:tcPr>
          <w:p w14:paraId="14D342B7"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Ensure design considers renewable energy sources, and rainwater catchment</w:t>
            </w:r>
          </w:p>
        </w:tc>
        <w:tc>
          <w:tcPr>
            <w:tcW w:w="1800" w:type="dxa"/>
          </w:tcPr>
          <w:p w14:paraId="07B32F3D"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MoA</w:t>
            </w:r>
          </w:p>
          <w:p w14:paraId="0027F8F4"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p>
          <w:p w14:paraId="18864830"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p>
          <w:p w14:paraId="728C1EF8"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p>
        </w:tc>
        <w:tc>
          <w:tcPr>
            <w:tcW w:w="1654" w:type="dxa"/>
          </w:tcPr>
          <w:p w14:paraId="048D0DE2"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CA74C0">
              <w:rPr>
                <w:rFonts w:ascii="Times New Roman" w:eastAsia="Times New Roman" w:hAnsi="Times New Roman" w:cs="Times New Roman"/>
                <w:bCs/>
                <w:sz w:val="16"/>
                <w:szCs w:val="16"/>
                <w:lang w:val="en-US"/>
              </w:rPr>
              <w:t>Design and superv</w:t>
            </w:r>
            <w:r>
              <w:rPr>
                <w:rFonts w:ascii="Times New Roman" w:eastAsia="Times New Roman" w:hAnsi="Times New Roman" w:cs="Times New Roman"/>
                <w:bCs/>
                <w:sz w:val="16"/>
                <w:szCs w:val="16"/>
                <w:lang w:val="en-US"/>
              </w:rPr>
              <w:t>ision of  new agricultural cent</w:t>
            </w:r>
            <w:r w:rsidRPr="00CA74C0">
              <w:rPr>
                <w:rFonts w:ascii="Times New Roman" w:eastAsia="Times New Roman" w:hAnsi="Times New Roman" w:cs="Times New Roman"/>
                <w:bCs/>
                <w:sz w:val="16"/>
                <w:szCs w:val="16"/>
                <w:lang w:val="en-US"/>
              </w:rPr>
              <w:t>e</w:t>
            </w:r>
            <w:r>
              <w:rPr>
                <w:rFonts w:ascii="Times New Roman" w:eastAsia="Times New Roman" w:hAnsi="Times New Roman" w:cs="Times New Roman"/>
                <w:bCs/>
                <w:sz w:val="16"/>
                <w:szCs w:val="16"/>
                <w:lang w:val="en-US"/>
              </w:rPr>
              <w:t>r</w:t>
            </w:r>
            <w:r w:rsidRPr="00CA74C0">
              <w:rPr>
                <w:rFonts w:ascii="Times New Roman" w:eastAsia="Times New Roman" w:hAnsi="Times New Roman" w:cs="Times New Roman"/>
                <w:bCs/>
                <w:sz w:val="16"/>
                <w:szCs w:val="16"/>
                <w:lang w:val="en-US"/>
              </w:rPr>
              <w:t xml:space="preserve"> in Region 9</w:t>
            </w:r>
          </w:p>
        </w:tc>
      </w:tr>
      <w:tr w:rsidR="00DD7CE0" w:rsidRPr="005F6F06" w14:paraId="5BDA2431" w14:textId="77777777" w:rsidTr="00DD7CE0">
        <w:trPr>
          <w:trHeight w:val="368"/>
          <w:jc w:val="center"/>
        </w:trPr>
        <w:tc>
          <w:tcPr>
            <w:tcW w:w="1610" w:type="dxa"/>
            <w:vMerge w:val="restart"/>
            <w:tcBorders>
              <w:right w:val="single" w:sz="4" w:space="0" w:color="auto"/>
            </w:tcBorders>
          </w:tcPr>
          <w:p w14:paraId="4DF4558A"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r w:rsidRPr="00530ADE">
              <w:rPr>
                <w:rFonts w:ascii="Times New Roman" w:eastAsia="Times New Roman" w:hAnsi="Times New Roman" w:cs="Times New Roman"/>
                <w:bCs/>
                <w:i/>
                <w:sz w:val="16"/>
                <w:szCs w:val="16"/>
                <w:lang w:val="en-US"/>
              </w:rPr>
              <w:t>Agricultural extension services</w:t>
            </w:r>
          </w:p>
          <w:p w14:paraId="31826D05"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Borders>
              <w:top w:val="single" w:sz="4" w:space="0" w:color="auto"/>
              <w:left w:val="single" w:sz="4" w:space="0" w:color="auto"/>
              <w:bottom w:val="single" w:sz="4" w:space="0" w:color="auto"/>
              <w:right w:val="single" w:sz="4" w:space="0" w:color="auto"/>
            </w:tcBorders>
          </w:tcPr>
          <w:p w14:paraId="739D2324"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Potential to encourage use of invasive species, excessive use of pesticides and herbicides and water</w:t>
            </w:r>
          </w:p>
        </w:tc>
        <w:tc>
          <w:tcPr>
            <w:tcW w:w="2430" w:type="dxa"/>
            <w:tcBorders>
              <w:left w:val="single" w:sz="4" w:space="0" w:color="auto"/>
            </w:tcBorders>
          </w:tcPr>
          <w:p w14:paraId="6E5A2379"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Develop a list of invasive species that must not be used or promoted, and training as to the risks of their use</w:t>
            </w:r>
          </w:p>
          <w:p w14:paraId="130FBB7E"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p w14:paraId="5D987EDA"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Carry out training on topical and efficient herbicide and pesticide use focusing on Integrated pest management practices</w:t>
            </w:r>
          </w:p>
          <w:p w14:paraId="3E47663C"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p w14:paraId="5429DAFF"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Ensure crops are chosen and methods of irrigation developed that reduce water use</w:t>
            </w:r>
          </w:p>
        </w:tc>
        <w:tc>
          <w:tcPr>
            <w:tcW w:w="1800" w:type="dxa"/>
          </w:tcPr>
          <w:p w14:paraId="64C34240"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MOA – NAREI</w:t>
            </w:r>
          </w:p>
          <w:p w14:paraId="31D17462"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 xml:space="preserve"> </w:t>
            </w:r>
          </w:p>
        </w:tc>
        <w:tc>
          <w:tcPr>
            <w:tcW w:w="1654" w:type="dxa"/>
          </w:tcPr>
          <w:p w14:paraId="4B6A92FE" w14:textId="77777777" w:rsidR="00DD7CE0" w:rsidRPr="00F92EDE" w:rsidRDefault="00DD7CE0" w:rsidP="00DD7CE0">
            <w:pPr>
              <w:spacing w:after="0" w:line="240" w:lineRule="auto"/>
              <w:jc w:val="both"/>
              <w:rPr>
                <w:rFonts w:ascii="Times New Roman" w:eastAsia="Times New Roman" w:hAnsi="Times New Roman" w:cs="Times New Roman"/>
                <w:bCs/>
                <w:sz w:val="16"/>
                <w:szCs w:val="16"/>
                <w:lang w:val="en-US"/>
              </w:rPr>
            </w:pPr>
            <w:r w:rsidRPr="00F92EDE">
              <w:rPr>
                <w:rFonts w:ascii="Times New Roman" w:eastAsia="Times New Roman" w:hAnsi="Times New Roman" w:cs="Times New Roman"/>
                <w:bCs/>
                <w:sz w:val="16"/>
                <w:szCs w:val="16"/>
                <w:lang w:val="en-US"/>
              </w:rPr>
              <w:t>Included in project</w:t>
            </w:r>
          </w:p>
          <w:p w14:paraId="5295E760"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F92EDE">
              <w:rPr>
                <w:rFonts w:ascii="Times New Roman" w:eastAsia="Times New Roman" w:hAnsi="Times New Roman" w:cs="Times New Roman"/>
                <w:bCs/>
                <w:sz w:val="16"/>
                <w:szCs w:val="16"/>
                <w:lang w:val="en-US"/>
              </w:rPr>
              <w:t>(line 2.5  NAREI and GLDA trained)</w:t>
            </w:r>
          </w:p>
        </w:tc>
      </w:tr>
      <w:tr w:rsidR="00DD7CE0" w:rsidRPr="005F6F06" w14:paraId="1B02793D" w14:textId="77777777" w:rsidTr="00DD7CE0">
        <w:trPr>
          <w:trHeight w:val="368"/>
          <w:jc w:val="center"/>
        </w:trPr>
        <w:tc>
          <w:tcPr>
            <w:tcW w:w="1610" w:type="dxa"/>
            <w:vMerge/>
            <w:tcBorders>
              <w:right w:val="single" w:sz="4" w:space="0" w:color="auto"/>
            </w:tcBorders>
          </w:tcPr>
          <w:p w14:paraId="5AAB4F3B"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Borders>
              <w:top w:val="single" w:sz="4" w:space="0" w:color="auto"/>
              <w:left w:val="single" w:sz="4" w:space="0" w:color="auto"/>
              <w:bottom w:val="single" w:sz="4" w:space="0" w:color="auto"/>
              <w:right w:val="single" w:sz="4" w:space="0" w:color="auto"/>
            </w:tcBorders>
          </w:tcPr>
          <w:p w14:paraId="790B65B1" w14:textId="77777777" w:rsidR="00DD7CE0" w:rsidRPr="00530ADE" w:rsidRDefault="00DD7CE0" w:rsidP="00DD7CE0">
            <w:pPr>
              <w:keepNext/>
              <w:spacing w:before="120" w:after="12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 xml:space="preserve">Potential to exclude women and indigenous groups in training courses </w:t>
            </w:r>
          </w:p>
        </w:tc>
        <w:tc>
          <w:tcPr>
            <w:tcW w:w="2430" w:type="dxa"/>
            <w:tcBorders>
              <w:left w:val="single" w:sz="4" w:space="0" w:color="auto"/>
            </w:tcBorders>
          </w:tcPr>
          <w:p w14:paraId="454940A5"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 xml:space="preserve">Ensure trainers and courses incorporate techniques to ensure inclusion women and indigenous groups </w:t>
            </w:r>
          </w:p>
        </w:tc>
        <w:tc>
          <w:tcPr>
            <w:tcW w:w="1800" w:type="dxa"/>
          </w:tcPr>
          <w:p w14:paraId="2641D1D6"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MOA- NAREI</w:t>
            </w:r>
            <w:r w:rsidRPr="00530ADE">
              <w:rPr>
                <w:rFonts w:ascii="Times New Roman" w:eastAsia="Times New Roman" w:hAnsi="Times New Roman" w:cs="Times New Roman"/>
                <w:b/>
                <w:bCs/>
                <w:sz w:val="16"/>
                <w:szCs w:val="16"/>
                <w:lang w:val="en-US"/>
              </w:rPr>
              <w:t>- GLDA</w:t>
            </w:r>
          </w:p>
        </w:tc>
        <w:tc>
          <w:tcPr>
            <w:tcW w:w="1654" w:type="dxa"/>
          </w:tcPr>
          <w:p w14:paraId="461BB4B1" w14:textId="77777777" w:rsidR="00DD7CE0"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Included in project</w:t>
            </w:r>
          </w:p>
          <w:p w14:paraId="2FEFBBC0"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(line 2.5  NAREI and GLDA trained)</w:t>
            </w:r>
          </w:p>
        </w:tc>
      </w:tr>
      <w:tr w:rsidR="00DD7CE0" w:rsidRPr="005F6F06" w14:paraId="55A9DC60" w14:textId="77777777" w:rsidTr="00DD7CE0">
        <w:trPr>
          <w:trHeight w:val="368"/>
          <w:jc w:val="center"/>
        </w:trPr>
        <w:tc>
          <w:tcPr>
            <w:tcW w:w="1610" w:type="dxa"/>
            <w:tcBorders>
              <w:right w:val="single" w:sz="4" w:space="0" w:color="auto"/>
            </w:tcBorders>
          </w:tcPr>
          <w:p w14:paraId="48F1CD63"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r w:rsidRPr="00530ADE">
              <w:rPr>
                <w:rFonts w:ascii="Times New Roman" w:eastAsia="Times New Roman" w:hAnsi="Times New Roman" w:cs="Times New Roman"/>
                <w:bCs/>
                <w:i/>
                <w:sz w:val="16"/>
                <w:szCs w:val="16"/>
                <w:lang w:val="en-US"/>
              </w:rPr>
              <w:t>Construction of water catchment</w:t>
            </w:r>
          </w:p>
        </w:tc>
        <w:tc>
          <w:tcPr>
            <w:tcW w:w="1890" w:type="dxa"/>
            <w:tcBorders>
              <w:top w:val="single" w:sz="4" w:space="0" w:color="auto"/>
              <w:left w:val="single" w:sz="4" w:space="0" w:color="auto"/>
              <w:bottom w:val="single" w:sz="4" w:space="0" w:color="auto"/>
              <w:right w:val="single" w:sz="4" w:space="0" w:color="auto"/>
            </w:tcBorders>
          </w:tcPr>
          <w:p w14:paraId="7F611997"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Catchment site prone to heavy flooding</w:t>
            </w:r>
          </w:p>
          <w:p w14:paraId="4B1FB2C3"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p>
        </w:tc>
        <w:tc>
          <w:tcPr>
            <w:tcW w:w="2430" w:type="dxa"/>
            <w:tcBorders>
              <w:left w:val="single" w:sz="4" w:space="0" w:color="auto"/>
            </w:tcBorders>
          </w:tcPr>
          <w:p w14:paraId="1A19B4E4"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Ensure design takes flooding risk into account</w:t>
            </w:r>
          </w:p>
          <w:p w14:paraId="673D3E55"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c>
          <w:tcPr>
            <w:tcW w:w="1800" w:type="dxa"/>
          </w:tcPr>
          <w:p w14:paraId="338D22DD"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 xml:space="preserve">MOA </w:t>
            </w:r>
          </w:p>
        </w:tc>
        <w:tc>
          <w:tcPr>
            <w:tcW w:w="1654" w:type="dxa"/>
          </w:tcPr>
          <w:p w14:paraId="487F45E9"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Included in project</w:t>
            </w:r>
            <w:r>
              <w:rPr>
                <w:rFonts w:ascii="Times New Roman" w:eastAsia="Times New Roman" w:hAnsi="Times New Roman" w:cs="Times New Roman"/>
                <w:bCs/>
                <w:sz w:val="16"/>
                <w:szCs w:val="16"/>
                <w:lang w:val="en-US"/>
              </w:rPr>
              <w:t xml:space="preserve"> </w:t>
            </w:r>
            <w:r w:rsidRPr="00FC7455">
              <w:rPr>
                <w:rFonts w:ascii="Times New Roman" w:eastAsia="Times New Roman" w:hAnsi="Times New Roman" w:cs="Times New Roman"/>
                <w:bCs/>
                <w:sz w:val="16"/>
                <w:szCs w:val="16"/>
                <w:lang w:val="en-US"/>
              </w:rPr>
              <w:t>2.1.2 Design and supervi</w:t>
            </w:r>
            <w:r>
              <w:rPr>
                <w:rFonts w:ascii="Times New Roman" w:eastAsia="Times New Roman" w:hAnsi="Times New Roman" w:cs="Times New Roman"/>
                <w:bCs/>
                <w:sz w:val="16"/>
                <w:szCs w:val="16"/>
                <w:lang w:val="en-US"/>
              </w:rPr>
              <w:t>sion of  new agricultural center</w:t>
            </w:r>
            <w:r w:rsidRPr="00FC7455">
              <w:rPr>
                <w:rFonts w:ascii="Times New Roman" w:eastAsia="Times New Roman" w:hAnsi="Times New Roman" w:cs="Times New Roman"/>
                <w:bCs/>
                <w:sz w:val="16"/>
                <w:szCs w:val="16"/>
                <w:lang w:val="en-US"/>
              </w:rPr>
              <w:t xml:space="preserve"> in Region 9</w:t>
            </w:r>
          </w:p>
        </w:tc>
      </w:tr>
      <w:tr w:rsidR="00DD7CE0" w:rsidRPr="005F6F06" w14:paraId="78C321C4" w14:textId="77777777" w:rsidTr="00DD7CE0">
        <w:trPr>
          <w:trHeight w:val="368"/>
          <w:jc w:val="center"/>
        </w:trPr>
        <w:tc>
          <w:tcPr>
            <w:tcW w:w="1610" w:type="dxa"/>
            <w:tcBorders>
              <w:right w:val="single" w:sz="4" w:space="0" w:color="auto"/>
            </w:tcBorders>
          </w:tcPr>
          <w:p w14:paraId="70783BD1"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Borders>
              <w:top w:val="single" w:sz="4" w:space="0" w:color="auto"/>
              <w:left w:val="single" w:sz="4" w:space="0" w:color="auto"/>
              <w:bottom w:val="single" w:sz="4" w:space="0" w:color="auto"/>
              <w:right w:val="single" w:sz="4" w:space="0" w:color="auto"/>
            </w:tcBorders>
          </w:tcPr>
          <w:p w14:paraId="4F9BC52C"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catchment reservoir may affect hydrology of the area</w:t>
            </w:r>
          </w:p>
          <w:p w14:paraId="25E819C1"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p>
        </w:tc>
        <w:tc>
          <w:tcPr>
            <w:tcW w:w="2430" w:type="dxa"/>
            <w:tcBorders>
              <w:left w:val="single" w:sz="4" w:space="0" w:color="auto"/>
            </w:tcBorders>
          </w:tcPr>
          <w:p w14:paraId="5430C2C0"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Carry out studies to understand this potential impact better</w:t>
            </w:r>
          </w:p>
          <w:p w14:paraId="6DAC1E15"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p w14:paraId="7F0AFFC4" w14:textId="77777777" w:rsidR="00DD7CE0" w:rsidRPr="00530ADE" w:rsidRDefault="00DD7CE0" w:rsidP="00DD7CE0">
            <w:pPr>
              <w:spacing w:after="0" w:line="240" w:lineRule="auto"/>
              <w:rPr>
                <w:rFonts w:ascii="Times New Roman" w:eastAsia="Times New Roman" w:hAnsi="Times New Roman" w:cs="Times New Roman"/>
                <w:bCs/>
                <w:sz w:val="16"/>
                <w:szCs w:val="16"/>
                <w:lang w:val="en-US"/>
              </w:rPr>
            </w:pPr>
          </w:p>
        </w:tc>
        <w:tc>
          <w:tcPr>
            <w:tcW w:w="1800" w:type="dxa"/>
          </w:tcPr>
          <w:p w14:paraId="6402F105"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sidRPr="00530ADE">
              <w:rPr>
                <w:rFonts w:ascii="Times New Roman" w:eastAsia="Times New Roman" w:hAnsi="Times New Roman" w:cs="Times New Roman"/>
                <w:b/>
                <w:bCs/>
                <w:sz w:val="16"/>
                <w:szCs w:val="16"/>
                <w:lang w:val="en-US"/>
              </w:rPr>
              <w:t xml:space="preserve">MOA </w:t>
            </w:r>
          </w:p>
        </w:tc>
        <w:tc>
          <w:tcPr>
            <w:tcW w:w="1654" w:type="dxa"/>
          </w:tcPr>
          <w:p w14:paraId="5FE53F88"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F92EDE">
              <w:rPr>
                <w:rFonts w:ascii="Times New Roman" w:eastAsia="Times New Roman" w:hAnsi="Times New Roman" w:cs="Times New Roman"/>
                <w:bCs/>
                <w:sz w:val="16"/>
                <w:szCs w:val="16"/>
                <w:lang w:val="en-US"/>
              </w:rPr>
              <w:t>2.1.2 Design and supervi</w:t>
            </w:r>
            <w:r>
              <w:rPr>
                <w:rFonts w:ascii="Times New Roman" w:eastAsia="Times New Roman" w:hAnsi="Times New Roman" w:cs="Times New Roman"/>
                <w:bCs/>
                <w:sz w:val="16"/>
                <w:szCs w:val="16"/>
                <w:lang w:val="en-US"/>
              </w:rPr>
              <w:t>sion of  new agricultural center</w:t>
            </w:r>
            <w:r w:rsidRPr="00F92EDE">
              <w:rPr>
                <w:rFonts w:ascii="Times New Roman" w:eastAsia="Times New Roman" w:hAnsi="Times New Roman" w:cs="Times New Roman"/>
                <w:bCs/>
                <w:sz w:val="16"/>
                <w:szCs w:val="16"/>
                <w:lang w:val="en-US"/>
              </w:rPr>
              <w:t xml:space="preserve"> in Region 9</w:t>
            </w:r>
          </w:p>
        </w:tc>
      </w:tr>
      <w:tr w:rsidR="00DD7CE0" w:rsidRPr="00131A33" w14:paraId="45AEF33C" w14:textId="77777777" w:rsidTr="00DD7CE0">
        <w:trPr>
          <w:trHeight w:val="368"/>
          <w:jc w:val="center"/>
        </w:trPr>
        <w:tc>
          <w:tcPr>
            <w:tcW w:w="1610" w:type="dxa"/>
            <w:tcBorders>
              <w:right w:val="single" w:sz="4" w:space="0" w:color="auto"/>
            </w:tcBorders>
          </w:tcPr>
          <w:p w14:paraId="70F3427A"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p>
        </w:tc>
        <w:tc>
          <w:tcPr>
            <w:tcW w:w="1890" w:type="dxa"/>
            <w:tcBorders>
              <w:top w:val="single" w:sz="4" w:space="0" w:color="auto"/>
              <w:left w:val="single" w:sz="4" w:space="0" w:color="auto"/>
              <w:bottom w:val="single" w:sz="4" w:space="0" w:color="auto"/>
              <w:right w:val="single" w:sz="4" w:space="0" w:color="auto"/>
            </w:tcBorders>
          </w:tcPr>
          <w:p w14:paraId="3F4A4046"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sidRPr="00530ADE">
              <w:rPr>
                <w:rFonts w:ascii="Times New Roman" w:eastAsia="Times New Roman" w:hAnsi="Times New Roman" w:cs="Times New Roman"/>
                <w:sz w:val="16"/>
                <w:szCs w:val="16"/>
                <w:lang w:val="en-US"/>
              </w:rPr>
              <w:t>Water quality may deteriorate inside the catchment reservoir</w:t>
            </w:r>
          </w:p>
          <w:p w14:paraId="1E90A44F"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p>
        </w:tc>
        <w:tc>
          <w:tcPr>
            <w:tcW w:w="2430" w:type="dxa"/>
            <w:tcBorders>
              <w:left w:val="single" w:sz="4" w:space="0" w:color="auto"/>
            </w:tcBorders>
          </w:tcPr>
          <w:p w14:paraId="2DFC2D3D"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sidRPr="00530ADE">
              <w:rPr>
                <w:rFonts w:ascii="Times New Roman" w:eastAsia="Times New Roman" w:hAnsi="Times New Roman" w:cs="Times New Roman"/>
                <w:bCs/>
                <w:sz w:val="16"/>
                <w:szCs w:val="16"/>
                <w:lang w:val="en-US"/>
              </w:rPr>
              <w:t>Develop a water monitoring program and as necessary mitigation measures</w:t>
            </w:r>
          </w:p>
        </w:tc>
        <w:tc>
          <w:tcPr>
            <w:tcW w:w="1800" w:type="dxa"/>
          </w:tcPr>
          <w:p w14:paraId="3E603C07" w14:textId="77777777" w:rsidR="00DD7CE0" w:rsidRPr="00530ADE" w:rsidRDefault="00DD7CE0" w:rsidP="00DD7CE0">
            <w:pPr>
              <w:spacing w:after="0" w:line="240" w:lineRule="auto"/>
              <w:jc w:val="both"/>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 xml:space="preserve">EPA </w:t>
            </w:r>
          </w:p>
        </w:tc>
        <w:tc>
          <w:tcPr>
            <w:tcW w:w="1654" w:type="dxa"/>
          </w:tcPr>
          <w:p w14:paraId="0CEB9B3C"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p>
        </w:tc>
      </w:tr>
      <w:tr w:rsidR="00DD7CE0" w:rsidRPr="005F6F06" w14:paraId="6E665434" w14:textId="77777777" w:rsidTr="00DD7CE0">
        <w:trPr>
          <w:trHeight w:val="368"/>
          <w:jc w:val="center"/>
        </w:trPr>
        <w:tc>
          <w:tcPr>
            <w:tcW w:w="1610" w:type="dxa"/>
            <w:tcBorders>
              <w:right w:val="single" w:sz="4" w:space="0" w:color="auto"/>
            </w:tcBorders>
          </w:tcPr>
          <w:p w14:paraId="63B6259A" w14:textId="77777777" w:rsidR="00DD7CE0" w:rsidRPr="00530ADE" w:rsidRDefault="00DD7CE0" w:rsidP="00DD7CE0">
            <w:pPr>
              <w:spacing w:after="0" w:line="240" w:lineRule="auto"/>
              <w:rPr>
                <w:rFonts w:ascii="Times New Roman" w:eastAsia="Times New Roman" w:hAnsi="Times New Roman" w:cs="Times New Roman"/>
                <w:bCs/>
                <w:i/>
                <w:sz w:val="16"/>
                <w:szCs w:val="16"/>
                <w:lang w:val="en-US"/>
              </w:rPr>
            </w:pPr>
            <w:r>
              <w:rPr>
                <w:rFonts w:ascii="Times New Roman" w:eastAsia="Times New Roman" w:hAnsi="Times New Roman" w:cs="Times New Roman"/>
                <w:bCs/>
                <w:i/>
                <w:sz w:val="16"/>
                <w:szCs w:val="16"/>
                <w:lang w:val="en-US"/>
              </w:rPr>
              <w:t>Strengthening of EPA (within component 2)</w:t>
            </w:r>
          </w:p>
        </w:tc>
        <w:tc>
          <w:tcPr>
            <w:tcW w:w="1890" w:type="dxa"/>
            <w:tcBorders>
              <w:top w:val="single" w:sz="4" w:space="0" w:color="auto"/>
              <w:left w:val="single" w:sz="4" w:space="0" w:color="auto"/>
              <w:bottom w:val="single" w:sz="4" w:space="0" w:color="auto"/>
              <w:right w:val="single" w:sz="4" w:space="0" w:color="auto"/>
            </w:tcBorders>
          </w:tcPr>
          <w:p w14:paraId="5DCD78DC" w14:textId="77777777" w:rsidR="00DD7CE0" w:rsidRPr="00530ADE" w:rsidRDefault="00DD7CE0" w:rsidP="00DD7CE0">
            <w:pPr>
              <w:tabs>
                <w:tab w:val="center" w:pos="4320"/>
                <w:tab w:val="right" w:pos="8640"/>
              </w:tabs>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EPA may not be able to monitor aspects of the projects due to few staff, low capacity and lack of mobility</w:t>
            </w:r>
          </w:p>
        </w:tc>
        <w:tc>
          <w:tcPr>
            <w:tcW w:w="2430" w:type="dxa"/>
            <w:tcBorders>
              <w:left w:val="single" w:sz="4" w:space="0" w:color="auto"/>
            </w:tcBorders>
          </w:tcPr>
          <w:p w14:paraId="2EA269B0"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Develop a plan t</w:t>
            </w:r>
            <w:r w:rsidRPr="00F92EDE">
              <w:rPr>
                <w:rFonts w:ascii="Times New Roman" w:eastAsia="Times New Roman" w:hAnsi="Times New Roman" w:cs="Times New Roman"/>
                <w:bCs/>
                <w:sz w:val="16"/>
                <w:szCs w:val="16"/>
                <w:lang w:val="en-US"/>
              </w:rPr>
              <w:t>o ensure EPA can carry out regular inspection of the new facilities in construction and operation, and including the agricultural r</w:t>
            </w:r>
            <w:r>
              <w:rPr>
                <w:rFonts w:ascii="Times New Roman" w:eastAsia="Times New Roman" w:hAnsi="Times New Roman" w:cs="Times New Roman"/>
                <w:bCs/>
                <w:sz w:val="16"/>
                <w:szCs w:val="16"/>
                <w:lang w:val="en-US"/>
              </w:rPr>
              <w:t>esearch and extension program.</w:t>
            </w:r>
          </w:p>
        </w:tc>
        <w:tc>
          <w:tcPr>
            <w:tcW w:w="1800" w:type="dxa"/>
          </w:tcPr>
          <w:p w14:paraId="27BD4FA5" w14:textId="77777777" w:rsidR="00DD7CE0" w:rsidRDefault="00DD7CE0" w:rsidP="00DD7CE0">
            <w:pPr>
              <w:spacing w:after="0" w:line="240" w:lineRule="auto"/>
              <w:jc w:val="both"/>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EPA</w:t>
            </w:r>
          </w:p>
        </w:tc>
        <w:tc>
          <w:tcPr>
            <w:tcW w:w="1654" w:type="dxa"/>
          </w:tcPr>
          <w:p w14:paraId="24A52417" w14:textId="77777777" w:rsidR="00DD7CE0" w:rsidRPr="00530ADE" w:rsidRDefault="00DD7CE0" w:rsidP="00DD7CE0">
            <w:pPr>
              <w:spacing w:after="0" w:line="240" w:lineRule="auto"/>
              <w:jc w:val="both"/>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Included in project component (</w:t>
            </w:r>
            <w:r w:rsidRPr="00FC7455">
              <w:rPr>
                <w:rFonts w:ascii="Times New Roman" w:eastAsia="Times New Roman" w:hAnsi="Times New Roman" w:cs="Times New Roman"/>
                <w:bCs/>
                <w:sz w:val="16"/>
                <w:szCs w:val="16"/>
                <w:lang w:val="en-US"/>
              </w:rPr>
              <w:t>2.6 Support to EPA for supervision</w:t>
            </w:r>
            <w:r>
              <w:rPr>
                <w:rFonts w:ascii="Times New Roman" w:eastAsia="Times New Roman" w:hAnsi="Times New Roman" w:cs="Times New Roman"/>
                <w:bCs/>
                <w:sz w:val="16"/>
                <w:szCs w:val="16"/>
                <w:lang w:val="en-US"/>
              </w:rPr>
              <w:t>)</w:t>
            </w:r>
          </w:p>
        </w:tc>
      </w:tr>
    </w:tbl>
    <w:p w14:paraId="66B94487" w14:textId="77777777" w:rsidR="00DD7CE0" w:rsidRPr="00673894" w:rsidRDefault="00DD7CE0" w:rsidP="00DD7CE0">
      <w:pPr>
        <w:rPr>
          <w:lang w:val="en-US"/>
        </w:rPr>
      </w:pPr>
    </w:p>
    <w:p w14:paraId="6C86CFC6" w14:textId="77777777" w:rsidR="00DD7CE0" w:rsidRPr="00673894" w:rsidRDefault="00DD7CE0" w:rsidP="00DD7CE0">
      <w:pPr>
        <w:pStyle w:val="Heading1"/>
        <w:numPr>
          <w:ilvl w:val="1"/>
          <w:numId w:val="42"/>
        </w:numPr>
        <w:rPr>
          <w:lang w:val="en-US"/>
        </w:rPr>
      </w:pPr>
      <w:bookmarkStart w:id="52" w:name="_Toc460348058"/>
      <w:r w:rsidRPr="00673894">
        <w:rPr>
          <w:lang w:val="en-US"/>
        </w:rPr>
        <w:t>Monitoring, indicators, measurements, responsibilities</w:t>
      </w:r>
      <w:bookmarkEnd w:id="52"/>
      <w:r w:rsidRPr="00673894">
        <w:rPr>
          <w:lang w:val="en-US"/>
        </w:rPr>
        <w:t xml:space="preserve"> </w:t>
      </w:r>
    </w:p>
    <w:p w14:paraId="0ADDCBE1" w14:textId="77777777" w:rsidR="00DD7CE0" w:rsidRDefault="00DD7CE0" w:rsidP="00DD7CE0">
      <w:pPr>
        <w:rPr>
          <w:rFonts w:ascii="Arial" w:hAnsi="Arial" w:cs="Arial"/>
          <w:lang w:val="en-GB"/>
        </w:rPr>
      </w:pPr>
    </w:p>
    <w:p w14:paraId="79E32E68" w14:textId="77777777" w:rsidR="00DD7CE0" w:rsidRPr="00530ADE" w:rsidRDefault="00DD7CE0" w:rsidP="00DD7CE0">
      <w:pPr>
        <w:jc w:val="both"/>
        <w:rPr>
          <w:rFonts w:ascii="Arial" w:hAnsi="Arial" w:cs="Arial"/>
          <w:lang w:val="en-GB"/>
        </w:rPr>
      </w:pPr>
      <w:r w:rsidRPr="00530ADE">
        <w:rPr>
          <w:rFonts w:ascii="Arial" w:hAnsi="Arial" w:cs="Arial"/>
          <w:lang w:val="en-GB"/>
        </w:rPr>
        <w:t>The monitoring and supervision of the application of socio-environmental and risk-reduction mitigation measures and management are presented in the tables</w:t>
      </w:r>
      <w:r>
        <w:rPr>
          <w:rFonts w:ascii="Arial" w:hAnsi="Arial" w:cs="Arial"/>
          <w:lang w:val="en-GB"/>
        </w:rPr>
        <w:t>. These include the indicators that will be used to ensure compliance with the ESMP</w:t>
      </w:r>
      <w:r w:rsidRPr="00530ADE">
        <w:rPr>
          <w:rFonts w:ascii="Arial" w:hAnsi="Arial" w:cs="Arial"/>
          <w:lang w:val="en-GB"/>
        </w:rPr>
        <w:t>:</w:t>
      </w:r>
    </w:p>
    <w:p w14:paraId="1B784A6A" w14:textId="77777777" w:rsidR="00DD7CE0" w:rsidRPr="00530ADE" w:rsidRDefault="00DD7CE0" w:rsidP="00DD7CE0">
      <w:pPr>
        <w:pStyle w:val="NumParagraph"/>
        <w:numPr>
          <w:ilvl w:val="0"/>
          <w:numId w:val="24"/>
        </w:numPr>
        <w:spacing w:before="120" w:after="120"/>
        <w:outlineLvl w:val="1"/>
        <w:rPr>
          <w:rFonts w:ascii="Arial" w:hAnsi="Arial" w:cs="Arial"/>
          <w:b/>
          <w:bCs/>
          <w:sz w:val="22"/>
          <w:szCs w:val="22"/>
        </w:rPr>
      </w:pPr>
      <w:bookmarkStart w:id="53" w:name="_Toc460348059"/>
      <w:r w:rsidRPr="00530ADE">
        <w:rPr>
          <w:rFonts w:ascii="Arial" w:hAnsi="Arial" w:cs="Arial"/>
          <w:b/>
          <w:bCs/>
          <w:sz w:val="22"/>
          <w:szCs w:val="22"/>
        </w:rPr>
        <w:lastRenderedPageBreak/>
        <w:t xml:space="preserve">Monitoring Construction and operation of abattoir in </w:t>
      </w:r>
      <w:r>
        <w:rPr>
          <w:rFonts w:ascii="Arial" w:hAnsi="Arial" w:cs="Arial"/>
          <w:b/>
          <w:bCs/>
          <w:sz w:val="22"/>
          <w:szCs w:val="22"/>
        </w:rPr>
        <w:t>R</w:t>
      </w:r>
      <w:r w:rsidRPr="00530ADE">
        <w:rPr>
          <w:rFonts w:ascii="Arial" w:hAnsi="Arial" w:cs="Arial"/>
          <w:b/>
          <w:bCs/>
          <w:sz w:val="22"/>
          <w:szCs w:val="22"/>
        </w:rPr>
        <w:t>egion 9</w:t>
      </w:r>
      <w:r>
        <w:rPr>
          <w:rFonts w:ascii="Arial" w:hAnsi="Arial" w:cs="Arial"/>
          <w:b/>
          <w:bCs/>
          <w:sz w:val="22"/>
          <w:szCs w:val="22"/>
        </w:rPr>
        <w:t xml:space="preserve"> </w:t>
      </w:r>
      <w:bookmarkEnd w:id="53"/>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701"/>
        <w:gridCol w:w="1984"/>
        <w:gridCol w:w="1701"/>
        <w:gridCol w:w="1559"/>
      </w:tblGrid>
      <w:tr w:rsidR="00DD7CE0" w:rsidRPr="00530ADE" w14:paraId="5B7A287F" w14:textId="77777777" w:rsidTr="00DD7CE0">
        <w:trPr>
          <w:trHeight w:val="737"/>
        </w:trPr>
        <w:tc>
          <w:tcPr>
            <w:tcW w:w="2553" w:type="dxa"/>
            <w:shd w:val="clear" w:color="auto" w:fill="F2F2F2" w:themeFill="background1" w:themeFillShade="F2"/>
          </w:tcPr>
          <w:p w14:paraId="70CB7715" w14:textId="77777777" w:rsidR="00DD7CE0" w:rsidRPr="00530ADE" w:rsidRDefault="00DD7CE0" w:rsidP="00DD7CE0">
            <w:pPr>
              <w:spacing w:after="0" w:line="240" w:lineRule="auto"/>
              <w:jc w:val="both"/>
              <w:rPr>
                <w:rFonts w:ascii="Arial" w:eastAsia="Times New Roman" w:hAnsi="Arial" w:cs="Arial"/>
                <w:b/>
                <w:bCs/>
                <w:sz w:val="18"/>
                <w:szCs w:val="18"/>
                <w:lang w:val="en-US"/>
              </w:rPr>
            </w:pPr>
            <w:r w:rsidRPr="00530ADE">
              <w:rPr>
                <w:rFonts w:ascii="Arial" w:eastAsia="Times New Roman" w:hAnsi="Arial" w:cs="Arial"/>
                <w:b/>
                <w:bCs/>
                <w:sz w:val="18"/>
                <w:szCs w:val="18"/>
                <w:lang w:val="en-US"/>
              </w:rPr>
              <w:t>Proposed</w:t>
            </w:r>
          </w:p>
          <w:p w14:paraId="48A451C5" w14:textId="77777777" w:rsidR="00DD7CE0" w:rsidRPr="00530ADE" w:rsidRDefault="00DD7CE0" w:rsidP="00DD7CE0">
            <w:pPr>
              <w:spacing w:after="0" w:line="240" w:lineRule="auto"/>
              <w:jc w:val="both"/>
              <w:rPr>
                <w:rFonts w:ascii="Arial" w:eastAsia="Times New Roman" w:hAnsi="Arial" w:cs="Arial"/>
                <w:b/>
                <w:bCs/>
                <w:sz w:val="18"/>
                <w:szCs w:val="18"/>
                <w:lang w:val="en-US"/>
              </w:rPr>
            </w:pPr>
            <w:r w:rsidRPr="00530ADE">
              <w:rPr>
                <w:rFonts w:ascii="Arial" w:eastAsia="Times New Roman" w:hAnsi="Arial" w:cs="Arial"/>
                <w:b/>
                <w:bCs/>
                <w:sz w:val="18"/>
                <w:szCs w:val="18"/>
                <w:lang w:val="en-US"/>
              </w:rPr>
              <w:t>Mitigation</w:t>
            </w:r>
          </w:p>
          <w:p w14:paraId="62E1D731" w14:textId="77777777" w:rsidR="00DD7CE0" w:rsidRPr="00530ADE" w:rsidRDefault="00DD7CE0" w:rsidP="00DD7CE0">
            <w:pPr>
              <w:spacing w:after="0" w:line="240" w:lineRule="auto"/>
              <w:jc w:val="both"/>
              <w:rPr>
                <w:rFonts w:ascii="Arial" w:eastAsia="Times New Roman" w:hAnsi="Arial" w:cs="Arial"/>
                <w:b/>
                <w:bCs/>
                <w:sz w:val="18"/>
                <w:szCs w:val="18"/>
                <w:lang w:val="en-US"/>
              </w:rPr>
            </w:pPr>
            <w:r w:rsidRPr="00530ADE">
              <w:rPr>
                <w:rFonts w:ascii="Arial" w:eastAsia="Times New Roman" w:hAnsi="Arial" w:cs="Arial"/>
                <w:b/>
                <w:bCs/>
                <w:sz w:val="18"/>
                <w:szCs w:val="18"/>
                <w:lang w:val="en-US"/>
              </w:rPr>
              <w:t>Measure</w:t>
            </w:r>
          </w:p>
        </w:tc>
        <w:tc>
          <w:tcPr>
            <w:tcW w:w="1701" w:type="dxa"/>
            <w:shd w:val="clear" w:color="auto" w:fill="F2F2F2" w:themeFill="background1" w:themeFillShade="F2"/>
          </w:tcPr>
          <w:p w14:paraId="0D0970D5" w14:textId="77777777" w:rsidR="00DD7CE0" w:rsidRPr="00530ADE" w:rsidRDefault="00DD7CE0" w:rsidP="00DD7CE0">
            <w:pPr>
              <w:spacing w:after="120" w:line="240" w:lineRule="auto"/>
              <w:rPr>
                <w:rFonts w:ascii="Arial" w:eastAsia="Times New Roman" w:hAnsi="Arial" w:cs="Arial"/>
                <w:b/>
                <w:bCs/>
                <w:sz w:val="18"/>
                <w:szCs w:val="18"/>
                <w:lang w:val="en-US"/>
              </w:rPr>
            </w:pPr>
            <w:r w:rsidRPr="00530ADE">
              <w:rPr>
                <w:rFonts w:ascii="Arial" w:eastAsia="Times New Roman" w:hAnsi="Arial" w:cs="Arial"/>
                <w:b/>
                <w:bCs/>
                <w:sz w:val="18"/>
                <w:szCs w:val="18"/>
                <w:lang w:val="en-US"/>
              </w:rPr>
              <w:t>Indicators</w:t>
            </w:r>
          </w:p>
          <w:p w14:paraId="3E3A62C9" w14:textId="77777777" w:rsidR="00DD7CE0" w:rsidRPr="00530ADE" w:rsidRDefault="00DD7CE0" w:rsidP="00DD7CE0">
            <w:pPr>
              <w:spacing w:after="120" w:line="240" w:lineRule="auto"/>
              <w:rPr>
                <w:rFonts w:ascii="Arial" w:eastAsia="Times New Roman" w:hAnsi="Arial" w:cs="Arial"/>
                <w:bCs/>
                <w:sz w:val="18"/>
                <w:szCs w:val="18"/>
                <w:lang w:val="en-US"/>
              </w:rPr>
            </w:pPr>
          </w:p>
        </w:tc>
        <w:tc>
          <w:tcPr>
            <w:tcW w:w="1984" w:type="dxa"/>
            <w:shd w:val="clear" w:color="auto" w:fill="F2F2F2" w:themeFill="background1" w:themeFillShade="F2"/>
          </w:tcPr>
          <w:p w14:paraId="60EC96D4" w14:textId="77777777" w:rsidR="00DD7CE0" w:rsidRPr="00530ADE" w:rsidRDefault="00DD7CE0" w:rsidP="00DD7CE0">
            <w:pPr>
              <w:spacing w:after="120" w:line="240" w:lineRule="auto"/>
              <w:jc w:val="both"/>
              <w:rPr>
                <w:rFonts w:ascii="Arial" w:eastAsia="Times New Roman" w:hAnsi="Arial" w:cs="Arial"/>
                <w:b/>
                <w:bCs/>
                <w:sz w:val="18"/>
                <w:szCs w:val="18"/>
                <w:lang w:val="en-US"/>
              </w:rPr>
            </w:pPr>
            <w:r w:rsidRPr="00530ADE">
              <w:rPr>
                <w:rFonts w:ascii="Arial" w:eastAsia="Times New Roman" w:hAnsi="Arial" w:cs="Arial"/>
                <w:b/>
                <w:bCs/>
                <w:sz w:val="18"/>
                <w:szCs w:val="18"/>
                <w:lang w:val="en-US"/>
              </w:rPr>
              <w:t>Measurements</w:t>
            </w:r>
          </w:p>
          <w:p w14:paraId="6F632CBD" w14:textId="77777777" w:rsidR="00DD7CE0" w:rsidRPr="00530ADE" w:rsidRDefault="00DD7CE0" w:rsidP="00DD7CE0">
            <w:pPr>
              <w:spacing w:after="120" w:line="240" w:lineRule="auto"/>
              <w:rPr>
                <w:rFonts w:ascii="Arial" w:eastAsia="Times New Roman" w:hAnsi="Arial" w:cs="Arial"/>
                <w:sz w:val="18"/>
                <w:szCs w:val="18"/>
                <w:lang w:val="en-US"/>
              </w:rPr>
            </w:pPr>
            <w:r w:rsidRPr="00530ADE">
              <w:rPr>
                <w:rFonts w:ascii="Arial" w:eastAsia="Times New Roman" w:hAnsi="Arial" w:cs="Arial"/>
                <w:sz w:val="18"/>
                <w:szCs w:val="18"/>
                <w:lang w:val="en-US"/>
              </w:rPr>
              <w:t>(Incl. equipment, methods, location)</w:t>
            </w:r>
          </w:p>
        </w:tc>
        <w:tc>
          <w:tcPr>
            <w:tcW w:w="1701" w:type="dxa"/>
            <w:shd w:val="clear" w:color="auto" w:fill="F2F2F2" w:themeFill="background1" w:themeFillShade="F2"/>
          </w:tcPr>
          <w:p w14:paraId="4AB833D0" w14:textId="77777777" w:rsidR="00DD7CE0" w:rsidRPr="00530ADE" w:rsidRDefault="00DD7CE0" w:rsidP="00DD7CE0">
            <w:pPr>
              <w:spacing w:after="120" w:line="240" w:lineRule="auto"/>
              <w:jc w:val="both"/>
              <w:rPr>
                <w:rFonts w:ascii="Arial" w:eastAsia="Times New Roman" w:hAnsi="Arial" w:cs="Arial"/>
                <w:b/>
                <w:bCs/>
                <w:sz w:val="18"/>
                <w:szCs w:val="18"/>
                <w:lang w:val="en-US"/>
              </w:rPr>
            </w:pPr>
            <w:r w:rsidRPr="00530ADE">
              <w:rPr>
                <w:rFonts w:ascii="Arial" w:eastAsia="Times New Roman" w:hAnsi="Arial" w:cs="Arial"/>
                <w:b/>
                <w:bCs/>
                <w:sz w:val="18"/>
                <w:szCs w:val="18"/>
                <w:lang w:val="en-US"/>
              </w:rPr>
              <w:t>Frequency of Measurement</w:t>
            </w:r>
          </w:p>
        </w:tc>
        <w:tc>
          <w:tcPr>
            <w:tcW w:w="1559" w:type="dxa"/>
            <w:shd w:val="clear" w:color="auto" w:fill="F2F2F2" w:themeFill="background1" w:themeFillShade="F2"/>
          </w:tcPr>
          <w:p w14:paraId="17A894CC" w14:textId="77777777" w:rsidR="00DD7CE0" w:rsidRPr="00530ADE" w:rsidRDefault="00DD7CE0" w:rsidP="00DD7CE0">
            <w:pPr>
              <w:spacing w:after="120" w:line="240" w:lineRule="auto"/>
              <w:jc w:val="both"/>
              <w:rPr>
                <w:rFonts w:ascii="Arial" w:eastAsia="Times New Roman" w:hAnsi="Arial" w:cs="Arial"/>
                <w:b/>
                <w:bCs/>
                <w:sz w:val="18"/>
                <w:szCs w:val="18"/>
                <w:lang w:val="en-US"/>
              </w:rPr>
            </w:pPr>
            <w:r w:rsidRPr="00530ADE">
              <w:rPr>
                <w:rFonts w:ascii="Arial" w:eastAsia="Times New Roman" w:hAnsi="Arial" w:cs="Arial"/>
                <w:b/>
                <w:bCs/>
                <w:sz w:val="18"/>
                <w:szCs w:val="18"/>
                <w:lang w:val="en-US"/>
              </w:rPr>
              <w:t>Responsibilities</w:t>
            </w:r>
          </w:p>
          <w:p w14:paraId="39610E9B" w14:textId="77777777" w:rsidR="00DD7CE0" w:rsidRPr="00530ADE" w:rsidRDefault="00DD7CE0" w:rsidP="00DD7CE0">
            <w:pPr>
              <w:spacing w:after="120" w:line="240" w:lineRule="auto"/>
              <w:rPr>
                <w:rFonts w:ascii="Arial" w:eastAsia="Times New Roman" w:hAnsi="Arial" w:cs="Arial"/>
                <w:sz w:val="18"/>
                <w:szCs w:val="18"/>
                <w:lang w:val="en-US"/>
              </w:rPr>
            </w:pPr>
            <w:r w:rsidRPr="00530ADE">
              <w:rPr>
                <w:rFonts w:ascii="Arial" w:eastAsia="Times New Roman" w:hAnsi="Arial" w:cs="Arial"/>
                <w:b/>
                <w:sz w:val="18"/>
                <w:szCs w:val="18"/>
                <w:lang w:val="en-US"/>
              </w:rPr>
              <w:t>Incl. review, reporting</w:t>
            </w:r>
            <w:r w:rsidRPr="00530ADE">
              <w:rPr>
                <w:rFonts w:ascii="Arial" w:eastAsia="Times New Roman" w:hAnsi="Arial" w:cs="Arial"/>
                <w:sz w:val="18"/>
                <w:szCs w:val="18"/>
                <w:lang w:val="en-US"/>
              </w:rPr>
              <w:t>)</w:t>
            </w:r>
          </w:p>
        </w:tc>
      </w:tr>
      <w:tr w:rsidR="00DD7CE0" w:rsidRPr="005C527D" w14:paraId="7B0FD9C0" w14:textId="77777777" w:rsidTr="00DD7CE0">
        <w:trPr>
          <w:trHeight w:val="593"/>
        </w:trPr>
        <w:tc>
          <w:tcPr>
            <w:tcW w:w="2553" w:type="dxa"/>
          </w:tcPr>
          <w:p w14:paraId="78708852" w14:textId="77777777" w:rsidR="00DD7CE0" w:rsidRPr="00530ADE" w:rsidRDefault="00DD7CE0" w:rsidP="00DD7CE0">
            <w:pPr>
              <w:spacing w:after="0" w:line="240" w:lineRule="auto"/>
              <w:jc w:val="both"/>
              <w:rPr>
                <w:rFonts w:ascii="Arial" w:eastAsia="Times New Roman" w:hAnsi="Arial" w:cs="Arial"/>
                <w:bCs/>
                <w:sz w:val="18"/>
                <w:szCs w:val="18"/>
                <w:lang w:val="en-US"/>
              </w:rPr>
            </w:pPr>
            <w:r w:rsidRPr="005C527D">
              <w:rPr>
                <w:rFonts w:ascii="Arial" w:eastAsia="Times New Roman" w:hAnsi="Arial" w:cs="Arial"/>
                <w:bCs/>
                <w:sz w:val="18"/>
                <w:szCs w:val="18"/>
                <w:lang w:val="en-US"/>
              </w:rPr>
              <w:t>Design takes into account the condition of the area for disposal waste management</w:t>
            </w:r>
          </w:p>
        </w:tc>
        <w:tc>
          <w:tcPr>
            <w:tcW w:w="1701" w:type="dxa"/>
          </w:tcPr>
          <w:p w14:paraId="102A991E"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Design content (EIA)</w:t>
            </w:r>
          </w:p>
        </w:tc>
        <w:tc>
          <w:tcPr>
            <w:tcW w:w="1984" w:type="dxa"/>
          </w:tcPr>
          <w:p w14:paraId="4D40D9F5"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Review of document</w:t>
            </w:r>
          </w:p>
        </w:tc>
        <w:tc>
          <w:tcPr>
            <w:tcW w:w="1701" w:type="dxa"/>
          </w:tcPr>
          <w:p w14:paraId="4BF65F79"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1</w:t>
            </w:r>
          </w:p>
          <w:p w14:paraId="45B98C22"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559" w:type="dxa"/>
          </w:tcPr>
          <w:p w14:paraId="7A41D2C2"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EPA</w:t>
            </w:r>
          </w:p>
          <w:p w14:paraId="4A3F5795"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r>
      <w:tr w:rsidR="00DD7CE0" w:rsidRPr="00530ADE" w14:paraId="5233FB6A" w14:textId="77777777" w:rsidTr="00DD7CE0">
        <w:trPr>
          <w:trHeight w:val="593"/>
        </w:trPr>
        <w:tc>
          <w:tcPr>
            <w:tcW w:w="2553" w:type="dxa"/>
          </w:tcPr>
          <w:p w14:paraId="2A2186CC" w14:textId="77777777" w:rsidR="00DD7CE0" w:rsidRPr="00530ADE" w:rsidRDefault="00DD7CE0" w:rsidP="00DD7CE0">
            <w:pPr>
              <w:spacing w:after="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Design takes flooding risk into account</w:t>
            </w:r>
            <w:r>
              <w:rPr>
                <w:rFonts w:ascii="Arial" w:eastAsia="Times New Roman" w:hAnsi="Arial" w:cs="Arial"/>
                <w:bCs/>
                <w:sz w:val="18"/>
                <w:szCs w:val="18"/>
                <w:lang w:val="en-US"/>
              </w:rPr>
              <w:t xml:space="preserve"> Region 9</w:t>
            </w:r>
          </w:p>
        </w:tc>
        <w:tc>
          <w:tcPr>
            <w:tcW w:w="1701" w:type="dxa"/>
          </w:tcPr>
          <w:p w14:paraId="633D1740"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Design content (EIA)</w:t>
            </w:r>
          </w:p>
        </w:tc>
        <w:tc>
          <w:tcPr>
            <w:tcW w:w="1984" w:type="dxa"/>
          </w:tcPr>
          <w:p w14:paraId="39B1D59B"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Review of document</w:t>
            </w:r>
          </w:p>
        </w:tc>
        <w:tc>
          <w:tcPr>
            <w:tcW w:w="1701" w:type="dxa"/>
          </w:tcPr>
          <w:p w14:paraId="765C6F9A"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1</w:t>
            </w:r>
          </w:p>
          <w:p w14:paraId="53324E0C"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559" w:type="dxa"/>
          </w:tcPr>
          <w:p w14:paraId="4BE8F9CD"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EPA</w:t>
            </w:r>
          </w:p>
          <w:p w14:paraId="43C40656"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r>
      <w:tr w:rsidR="00DD7CE0" w:rsidRPr="00530ADE" w14:paraId="55AC3B75" w14:textId="77777777" w:rsidTr="00DD7CE0">
        <w:trPr>
          <w:trHeight w:val="593"/>
        </w:trPr>
        <w:tc>
          <w:tcPr>
            <w:tcW w:w="2553" w:type="dxa"/>
          </w:tcPr>
          <w:p w14:paraId="2F40FA1C" w14:textId="77777777" w:rsidR="00DD7CE0" w:rsidRPr="00530ADE" w:rsidRDefault="00DD7CE0" w:rsidP="00DD7CE0">
            <w:pPr>
              <w:spacing w:after="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International standards followed in design</w:t>
            </w:r>
          </w:p>
          <w:p w14:paraId="6AC7CD86" w14:textId="77777777" w:rsidR="00DD7CE0" w:rsidRPr="00530ADE" w:rsidRDefault="00DD7CE0" w:rsidP="00DD7CE0">
            <w:pPr>
              <w:spacing w:after="0" w:line="240" w:lineRule="auto"/>
              <w:jc w:val="both"/>
              <w:rPr>
                <w:rFonts w:ascii="Arial" w:eastAsia="Times New Roman" w:hAnsi="Arial" w:cs="Arial"/>
                <w:bCs/>
                <w:sz w:val="18"/>
                <w:szCs w:val="18"/>
                <w:lang w:val="en-US"/>
              </w:rPr>
            </w:pPr>
          </w:p>
        </w:tc>
        <w:tc>
          <w:tcPr>
            <w:tcW w:w="1701" w:type="dxa"/>
          </w:tcPr>
          <w:p w14:paraId="0E248737"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Design content (EIA)</w:t>
            </w:r>
          </w:p>
          <w:p w14:paraId="2A64146F"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984" w:type="dxa"/>
          </w:tcPr>
          <w:p w14:paraId="5C70BCCA"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Review of document</w:t>
            </w:r>
          </w:p>
        </w:tc>
        <w:tc>
          <w:tcPr>
            <w:tcW w:w="1701" w:type="dxa"/>
          </w:tcPr>
          <w:p w14:paraId="6C0782BF"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1</w:t>
            </w:r>
          </w:p>
        </w:tc>
        <w:tc>
          <w:tcPr>
            <w:tcW w:w="1559" w:type="dxa"/>
          </w:tcPr>
          <w:p w14:paraId="772FD2C4"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EPA</w:t>
            </w:r>
          </w:p>
          <w:p w14:paraId="00B5B34D"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r>
      <w:tr w:rsidR="00DD7CE0" w:rsidRPr="00530ADE" w14:paraId="17F73CAB" w14:textId="77777777" w:rsidTr="00DD7CE0">
        <w:trPr>
          <w:trHeight w:val="593"/>
        </w:trPr>
        <w:tc>
          <w:tcPr>
            <w:tcW w:w="2553" w:type="dxa"/>
          </w:tcPr>
          <w:p w14:paraId="4B71D0F8" w14:textId="77777777" w:rsidR="00DD7CE0" w:rsidRPr="00530ADE" w:rsidRDefault="00DD7CE0" w:rsidP="00DD7CE0">
            <w:pPr>
              <w:spacing w:after="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National legislation improved for animal welfare</w:t>
            </w:r>
          </w:p>
          <w:p w14:paraId="686A9AC0" w14:textId="77777777" w:rsidR="00DD7CE0" w:rsidRPr="00530ADE" w:rsidRDefault="00DD7CE0" w:rsidP="00DD7CE0">
            <w:pPr>
              <w:spacing w:after="0" w:line="240" w:lineRule="auto"/>
              <w:jc w:val="both"/>
              <w:rPr>
                <w:rFonts w:ascii="Arial" w:eastAsia="Times New Roman" w:hAnsi="Arial" w:cs="Arial"/>
                <w:bCs/>
                <w:sz w:val="18"/>
                <w:szCs w:val="18"/>
                <w:lang w:val="en-US"/>
              </w:rPr>
            </w:pPr>
          </w:p>
        </w:tc>
        <w:tc>
          <w:tcPr>
            <w:tcW w:w="1701" w:type="dxa"/>
          </w:tcPr>
          <w:p w14:paraId="5CBF9DBA"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Legislation content</w:t>
            </w:r>
          </w:p>
          <w:p w14:paraId="3E12CA94"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984" w:type="dxa"/>
          </w:tcPr>
          <w:p w14:paraId="71F259B8"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Review of content</w:t>
            </w:r>
          </w:p>
          <w:p w14:paraId="7968CC65"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701" w:type="dxa"/>
          </w:tcPr>
          <w:p w14:paraId="447635E7"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1</w:t>
            </w:r>
          </w:p>
        </w:tc>
        <w:tc>
          <w:tcPr>
            <w:tcW w:w="1559" w:type="dxa"/>
          </w:tcPr>
          <w:p w14:paraId="05FEB876"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MOA</w:t>
            </w:r>
          </w:p>
        </w:tc>
      </w:tr>
      <w:tr w:rsidR="00DD7CE0" w:rsidRPr="00FF7D2C" w14:paraId="1F55AB45" w14:textId="77777777" w:rsidTr="00DD7CE0">
        <w:trPr>
          <w:trHeight w:val="593"/>
        </w:trPr>
        <w:tc>
          <w:tcPr>
            <w:tcW w:w="2553" w:type="dxa"/>
          </w:tcPr>
          <w:p w14:paraId="02DF2FA3" w14:textId="77777777" w:rsidR="00DD7CE0" w:rsidRPr="00530ADE" w:rsidRDefault="00DD7CE0" w:rsidP="00DD7CE0">
            <w:pPr>
              <w:spacing w:after="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Avoid source of water that affects local creek ecosystem service and biodiversity</w:t>
            </w:r>
          </w:p>
          <w:p w14:paraId="47332694" w14:textId="77777777" w:rsidR="00DD7CE0" w:rsidRPr="00530ADE" w:rsidRDefault="00DD7CE0" w:rsidP="00DD7CE0">
            <w:pPr>
              <w:spacing w:after="0" w:line="240" w:lineRule="auto"/>
              <w:jc w:val="both"/>
              <w:rPr>
                <w:rFonts w:ascii="Arial" w:eastAsia="Times New Roman" w:hAnsi="Arial" w:cs="Arial"/>
                <w:bCs/>
                <w:sz w:val="18"/>
                <w:szCs w:val="18"/>
                <w:lang w:val="en-US"/>
              </w:rPr>
            </w:pPr>
          </w:p>
        </w:tc>
        <w:tc>
          <w:tcPr>
            <w:tcW w:w="1701" w:type="dxa"/>
          </w:tcPr>
          <w:p w14:paraId="105BD59C"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Design content (EIA)</w:t>
            </w:r>
          </w:p>
          <w:p w14:paraId="2E1E83FC"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984" w:type="dxa"/>
          </w:tcPr>
          <w:p w14:paraId="63BA2ADE"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Review of content</w:t>
            </w:r>
          </w:p>
          <w:p w14:paraId="780B7C0F"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701" w:type="dxa"/>
          </w:tcPr>
          <w:p w14:paraId="6BA33D7D"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1 per year</w:t>
            </w:r>
          </w:p>
        </w:tc>
        <w:tc>
          <w:tcPr>
            <w:tcW w:w="1559" w:type="dxa"/>
          </w:tcPr>
          <w:p w14:paraId="707ACFEE"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EPA</w:t>
            </w:r>
          </w:p>
          <w:p w14:paraId="3287D07A"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Environment Unit al Regional Level</w:t>
            </w:r>
          </w:p>
        </w:tc>
      </w:tr>
      <w:tr w:rsidR="00DD7CE0" w:rsidRPr="00530ADE" w14:paraId="5ED4463C" w14:textId="77777777" w:rsidTr="00DD7CE0">
        <w:trPr>
          <w:trHeight w:val="593"/>
        </w:trPr>
        <w:tc>
          <w:tcPr>
            <w:tcW w:w="2553" w:type="dxa"/>
          </w:tcPr>
          <w:p w14:paraId="34982C77" w14:textId="77777777" w:rsidR="00DD7CE0" w:rsidRPr="00530ADE" w:rsidRDefault="00DD7CE0" w:rsidP="00DD7CE0">
            <w:pPr>
              <w:spacing w:after="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Provide training and support to Producer Association</w:t>
            </w:r>
          </w:p>
        </w:tc>
        <w:tc>
          <w:tcPr>
            <w:tcW w:w="1701" w:type="dxa"/>
          </w:tcPr>
          <w:p w14:paraId="4CEEA620"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Audit of running of abattoir</w:t>
            </w:r>
          </w:p>
        </w:tc>
        <w:tc>
          <w:tcPr>
            <w:tcW w:w="1984" w:type="dxa"/>
          </w:tcPr>
          <w:p w14:paraId="7A67EBBE"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Audit review</w:t>
            </w:r>
          </w:p>
          <w:p w14:paraId="7FCBDB38"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701" w:type="dxa"/>
          </w:tcPr>
          <w:p w14:paraId="4AA5F5A5" w14:textId="77777777" w:rsidR="00DD7CE0" w:rsidRPr="00530ADE" w:rsidRDefault="00DD7CE0" w:rsidP="00DD7CE0">
            <w:pPr>
              <w:spacing w:after="0" w:line="240" w:lineRule="auto"/>
              <w:rPr>
                <w:rFonts w:ascii="Arial" w:eastAsia="Times New Roman" w:hAnsi="Arial" w:cs="Arial"/>
                <w:sz w:val="18"/>
                <w:szCs w:val="18"/>
                <w:lang w:val="en-US"/>
              </w:rPr>
            </w:pPr>
          </w:p>
          <w:p w14:paraId="5BCD8FFC" w14:textId="77777777" w:rsidR="00DD7CE0" w:rsidRPr="00530ADE" w:rsidRDefault="00DD7CE0" w:rsidP="00DD7CE0">
            <w:pPr>
              <w:spacing w:after="0" w:line="240" w:lineRule="auto"/>
              <w:rPr>
                <w:rFonts w:ascii="Arial" w:eastAsia="Times New Roman" w:hAnsi="Arial" w:cs="Arial"/>
                <w:sz w:val="18"/>
                <w:szCs w:val="18"/>
                <w:lang w:val="en-US"/>
              </w:rPr>
            </w:pPr>
            <w:r w:rsidRPr="00530ADE">
              <w:rPr>
                <w:rFonts w:ascii="Arial" w:eastAsia="Times New Roman" w:hAnsi="Arial" w:cs="Arial"/>
                <w:sz w:val="18"/>
                <w:szCs w:val="18"/>
                <w:lang w:val="en-US"/>
              </w:rPr>
              <w:t>2 per year</w:t>
            </w:r>
          </w:p>
          <w:p w14:paraId="7819969A" w14:textId="77777777" w:rsidR="00DD7CE0" w:rsidRPr="00530ADE" w:rsidRDefault="00DD7CE0" w:rsidP="00DD7CE0">
            <w:pPr>
              <w:spacing w:after="0" w:line="240" w:lineRule="auto"/>
              <w:rPr>
                <w:rFonts w:ascii="Arial" w:eastAsia="Times New Roman" w:hAnsi="Arial" w:cs="Arial"/>
                <w:sz w:val="18"/>
                <w:szCs w:val="18"/>
                <w:lang w:val="en-US"/>
              </w:rPr>
            </w:pPr>
          </w:p>
        </w:tc>
        <w:tc>
          <w:tcPr>
            <w:tcW w:w="1559" w:type="dxa"/>
          </w:tcPr>
          <w:p w14:paraId="08B38CE8" w14:textId="77777777" w:rsidR="00DD7CE0" w:rsidRPr="00530ADE" w:rsidRDefault="00DD7CE0" w:rsidP="00DD7CE0">
            <w:pPr>
              <w:spacing w:after="120" w:line="240" w:lineRule="auto"/>
              <w:jc w:val="both"/>
              <w:rPr>
                <w:rFonts w:ascii="Arial" w:eastAsia="Times New Roman" w:hAnsi="Arial" w:cs="Arial"/>
                <w:bCs/>
                <w:sz w:val="18"/>
                <w:szCs w:val="18"/>
                <w:lang w:val="en-US"/>
              </w:rPr>
            </w:pPr>
          </w:p>
          <w:p w14:paraId="6B31569A"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 xml:space="preserve">MOA </w:t>
            </w:r>
            <w:r>
              <w:rPr>
                <w:rFonts w:ascii="Arial" w:eastAsia="Times New Roman" w:hAnsi="Arial" w:cs="Arial"/>
                <w:bCs/>
                <w:sz w:val="18"/>
                <w:szCs w:val="18"/>
                <w:lang w:val="en-US"/>
              </w:rPr>
              <w:t>–</w:t>
            </w:r>
            <w:r w:rsidRPr="00530ADE">
              <w:rPr>
                <w:rFonts w:ascii="Arial" w:eastAsia="Times New Roman" w:hAnsi="Arial" w:cs="Arial"/>
                <w:bCs/>
                <w:sz w:val="18"/>
                <w:szCs w:val="18"/>
                <w:lang w:val="en-US"/>
              </w:rPr>
              <w:t xml:space="preserve"> GDLA</w:t>
            </w:r>
          </w:p>
        </w:tc>
      </w:tr>
      <w:tr w:rsidR="00DD7CE0" w:rsidRPr="00530ADE" w14:paraId="32B009F7" w14:textId="77777777" w:rsidTr="00DD7CE0">
        <w:trPr>
          <w:trHeight w:val="593"/>
        </w:trPr>
        <w:tc>
          <w:tcPr>
            <w:tcW w:w="2553" w:type="dxa"/>
          </w:tcPr>
          <w:p w14:paraId="1097420B" w14:textId="77777777" w:rsidR="00DD7CE0" w:rsidRPr="00530ADE" w:rsidRDefault="00DD7CE0" w:rsidP="00DD7CE0">
            <w:pPr>
              <w:spacing w:after="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 xml:space="preserve">Provide training to EPA and MOA health and safety of abattoir management </w:t>
            </w:r>
            <w:r w:rsidRPr="00530ADE">
              <w:rPr>
                <w:rFonts w:ascii="Arial" w:eastAsia="Times New Roman" w:hAnsi="Arial" w:cs="Arial"/>
                <w:bCs/>
                <w:i/>
                <w:sz w:val="18"/>
                <w:szCs w:val="18"/>
                <w:lang w:val="en-US"/>
              </w:rPr>
              <w:t xml:space="preserve"> </w:t>
            </w:r>
          </w:p>
        </w:tc>
        <w:tc>
          <w:tcPr>
            <w:tcW w:w="1701" w:type="dxa"/>
          </w:tcPr>
          <w:p w14:paraId="15CD5619"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Audit of running of abattoir</w:t>
            </w:r>
          </w:p>
        </w:tc>
        <w:tc>
          <w:tcPr>
            <w:tcW w:w="1984" w:type="dxa"/>
          </w:tcPr>
          <w:p w14:paraId="016CB61B"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Audit review</w:t>
            </w:r>
          </w:p>
          <w:p w14:paraId="4292E60D" w14:textId="77777777" w:rsidR="00DD7CE0" w:rsidRPr="00530ADE" w:rsidRDefault="00DD7CE0" w:rsidP="00DD7CE0">
            <w:pPr>
              <w:spacing w:after="120" w:line="240" w:lineRule="auto"/>
              <w:jc w:val="both"/>
              <w:rPr>
                <w:rFonts w:ascii="Arial" w:eastAsia="Times New Roman" w:hAnsi="Arial" w:cs="Arial"/>
                <w:bCs/>
                <w:sz w:val="18"/>
                <w:szCs w:val="18"/>
                <w:lang w:val="en-US"/>
              </w:rPr>
            </w:pPr>
          </w:p>
        </w:tc>
        <w:tc>
          <w:tcPr>
            <w:tcW w:w="1701" w:type="dxa"/>
          </w:tcPr>
          <w:p w14:paraId="18905C10"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1 per year</w:t>
            </w:r>
          </w:p>
        </w:tc>
        <w:tc>
          <w:tcPr>
            <w:tcW w:w="1559" w:type="dxa"/>
          </w:tcPr>
          <w:p w14:paraId="7528A0DC" w14:textId="77777777" w:rsidR="00DD7CE0" w:rsidRPr="00530ADE" w:rsidRDefault="00DD7CE0" w:rsidP="00DD7CE0">
            <w:pPr>
              <w:spacing w:after="120" w:line="240" w:lineRule="auto"/>
              <w:jc w:val="both"/>
              <w:rPr>
                <w:rFonts w:ascii="Arial" w:eastAsia="Times New Roman" w:hAnsi="Arial" w:cs="Arial"/>
                <w:bCs/>
                <w:sz w:val="18"/>
                <w:szCs w:val="18"/>
                <w:lang w:val="en-US"/>
              </w:rPr>
            </w:pPr>
            <w:r w:rsidRPr="00530ADE">
              <w:rPr>
                <w:rFonts w:ascii="Arial" w:eastAsia="Times New Roman" w:hAnsi="Arial" w:cs="Arial"/>
                <w:bCs/>
                <w:sz w:val="18"/>
                <w:szCs w:val="18"/>
                <w:lang w:val="en-US"/>
              </w:rPr>
              <w:t>International Audit</w:t>
            </w:r>
          </w:p>
        </w:tc>
      </w:tr>
      <w:tr w:rsidR="00DD7CE0" w:rsidRPr="00A25A04" w14:paraId="6DBA0BFD" w14:textId="77777777" w:rsidTr="00DD7CE0">
        <w:trPr>
          <w:trHeight w:val="593"/>
        </w:trPr>
        <w:tc>
          <w:tcPr>
            <w:tcW w:w="2553" w:type="dxa"/>
          </w:tcPr>
          <w:p w14:paraId="267B0DE4" w14:textId="77777777" w:rsidR="00DD7CE0" w:rsidRPr="00530ADE" w:rsidRDefault="00DD7CE0" w:rsidP="00DD7CE0">
            <w:pPr>
              <w:spacing w:after="0" w:line="240" w:lineRule="auto"/>
              <w:jc w:val="both"/>
              <w:rPr>
                <w:rFonts w:ascii="Arial" w:eastAsia="Times New Roman" w:hAnsi="Arial" w:cs="Arial"/>
                <w:bCs/>
                <w:sz w:val="18"/>
                <w:szCs w:val="18"/>
                <w:lang w:val="en-US"/>
              </w:rPr>
            </w:pPr>
            <w:r>
              <w:rPr>
                <w:rFonts w:ascii="Arial" w:eastAsia="Times New Roman" w:hAnsi="Arial" w:cs="Arial"/>
                <w:bCs/>
                <w:sz w:val="18"/>
                <w:szCs w:val="18"/>
                <w:lang w:val="en-US"/>
              </w:rPr>
              <w:t xml:space="preserve">Construction complies with national health and safety and environmental standards </w:t>
            </w:r>
          </w:p>
        </w:tc>
        <w:tc>
          <w:tcPr>
            <w:tcW w:w="1701" w:type="dxa"/>
          </w:tcPr>
          <w:p w14:paraId="59D0B067" w14:textId="77777777" w:rsidR="00DD7CE0" w:rsidRPr="00530ADE" w:rsidRDefault="00DD7CE0" w:rsidP="00DD7CE0">
            <w:pPr>
              <w:spacing w:after="120" w:line="240" w:lineRule="auto"/>
              <w:rPr>
                <w:rFonts w:ascii="Arial" w:eastAsia="Times New Roman" w:hAnsi="Arial" w:cs="Arial"/>
                <w:bCs/>
                <w:sz w:val="18"/>
                <w:szCs w:val="18"/>
                <w:lang w:val="en-US"/>
              </w:rPr>
            </w:pPr>
            <w:r>
              <w:rPr>
                <w:rFonts w:ascii="Arial" w:eastAsia="Times New Roman" w:hAnsi="Arial" w:cs="Arial"/>
                <w:bCs/>
                <w:sz w:val="18"/>
                <w:szCs w:val="18"/>
                <w:lang w:val="en-US"/>
              </w:rPr>
              <w:t xml:space="preserve">Reports from construction firm on training of staff, activities to reduce environmental impact and number of accidents, </w:t>
            </w:r>
          </w:p>
        </w:tc>
        <w:tc>
          <w:tcPr>
            <w:tcW w:w="1984" w:type="dxa"/>
          </w:tcPr>
          <w:p w14:paraId="360C51AF" w14:textId="77777777" w:rsidR="00DD7CE0" w:rsidRPr="00530ADE" w:rsidRDefault="00DD7CE0" w:rsidP="00DD7CE0">
            <w:pPr>
              <w:spacing w:after="120" w:line="240" w:lineRule="auto"/>
              <w:jc w:val="both"/>
              <w:rPr>
                <w:rFonts w:ascii="Arial" w:eastAsia="Times New Roman" w:hAnsi="Arial" w:cs="Arial"/>
                <w:bCs/>
                <w:sz w:val="18"/>
                <w:szCs w:val="18"/>
                <w:lang w:val="en-US"/>
              </w:rPr>
            </w:pPr>
            <w:r>
              <w:rPr>
                <w:rFonts w:ascii="Arial" w:eastAsia="Times New Roman" w:hAnsi="Arial" w:cs="Arial"/>
                <w:bCs/>
                <w:sz w:val="18"/>
                <w:szCs w:val="18"/>
                <w:lang w:val="en-US"/>
              </w:rPr>
              <w:t>Report</w:t>
            </w:r>
          </w:p>
        </w:tc>
        <w:tc>
          <w:tcPr>
            <w:tcW w:w="1701" w:type="dxa"/>
          </w:tcPr>
          <w:p w14:paraId="11A6807E" w14:textId="77777777" w:rsidR="00DD7CE0" w:rsidRPr="00530ADE" w:rsidRDefault="00DD7CE0" w:rsidP="00DD7CE0">
            <w:pPr>
              <w:spacing w:after="120" w:line="240" w:lineRule="auto"/>
              <w:jc w:val="both"/>
              <w:rPr>
                <w:rFonts w:ascii="Arial" w:eastAsia="Times New Roman" w:hAnsi="Arial" w:cs="Arial"/>
                <w:bCs/>
                <w:sz w:val="18"/>
                <w:szCs w:val="18"/>
                <w:lang w:val="en-US"/>
              </w:rPr>
            </w:pPr>
            <w:r>
              <w:rPr>
                <w:rFonts w:ascii="Arial" w:eastAsia="Times New Roman" w:hAnsi="Arial" w:cs="Arial"/>
                <w:bCs/>
                <w:sz w:val="18"/>
                <w:szCs w:val="18"/>
                <w:lang w:val="en-US"/>
              </w:rPr>
              <w:t>2 per year</w:t>
            </w:r>
          </w:p>
        </w:tc>
        <w:tc>
          <w:tcPr>
            <w:tcW w:w="1559" w:type="dxa"/>
          </w:tcPr>
          <w:p w14:paraId="3B9C140D" w14:textId="77777777" w:rsidR="00DD7CE0" w:rsidRPr="00530ADE" w:rsidRDefault="00DD7CE0" w:rsidP="00DD7CE0">
            <w:pPr>
              <w:spacing w:after="120" w:line="240" w:lineRule="auto"/>
              <w:jc w:val="both"/>
              <w:rPr>
                <w:rFonts w:ascii="Arial" w:eastAsia="Times New Roman" w:hAnsi="Arial" w:cs="Arial"/>
                <w:bCs/>
                <w:sz w:val="18"/>
                <w:szCs w:val="18"/>
                <w:lang w:val="en-US"/>
              </w:rPr>
            </w:pPr>
            <w:r>
              <w:rPr>
                <w:rFonts w:ascii="Arial" w:eastAsia="Times New Roman" w:hAnsi="Arial" w:cs="Arial"/>
                <w:bCs/>
                <w:sz w:val="18"/>
                <w:szCs w:val="18"/>
                <w:lang w:val="en-US"/>
              </w:rPr>
              <w:t>Construction firm</w:t>
            </w:r>
          </w:p>
        </w:tc>
      </w:tr>
    </w:tbl>
    <w:p w14:paraId="156ADDE0" w14:textId="77777777" w:rsidR="00DD7CE0" w:rsidRDefault="00DD7CE0" w:rsidP="00DD7CE0">
      <w:pPr>
        <w:pStyle w:val="Heading4"/>
        <w:ind w:left="0"/>
        <w:jc w:val="both"/>
        <w:rPr>
          <w:sz w:val="22"/>
          <w:szCs w:val="22"/>
        </w:rPr>
      </w:pPr>
    </w:p>
    <w:p w14:paraId="3FCEA2AE" w14:textId="77777777" w:rsidR="00DD7CE0" w:rsidRPr="00530ADE" w:rsidRDefault="00DD7CE0" w:rsidP="00DD7CE0">
      <w:pPr>
        <w:pStyle w:val="NumParagraph"/>
        <w:numPr>
          <w:ilvl w:val="0"/>
          <w:numId w:val="24"/>
        </w:numPr>
        <w:spacing w:before="120" w:after="120"/>
        <w:outlineLvl w:val="1"/>
        <w:rPr>
          <w:rFonts w:ascii="Arial" w:hAnsi="Arial" w:cs="Arial"/>
          <w:b/>
        </w:rPr>
      </w:pPr>
      <w:bookmarkStart w:id="54" w:name="_Toc460348060"/>
      <w:r>
        <w:rPr>
          <w:rFonts w:ascii="Arial" w:hAnsi="Arial" w:cs="Arial"/>
          <w:b/>
        </w:rPr>
        <w:t>Monitoring</w:t>
      </w:r>
      <w:r w:rsidRPr="00530ADE">
        <w:rPr>
          <w:rFonts w:ascii="Arial" w:hAnsi="Arial" w:cs="Arial"/>
          <w:b/>
        </w:rPr>
        <w:t xml:space="preserve"> construction of agricultural </w:t>
      </w:r>
      <w:r>
        <w:rPr>
          <w:rFonts w:ascii="Arial" w:hAnsi="Arial" w:cs="Arial"/>
          <w:b/>
        </w:rPr>
        <w:t>centers</w:t>
      </w:r>
      <w:r w:rsidRPr="00530ADE">
        <w:rPr>
          <w:rFonts w:ascii="Arial" w:hAnsi="Arial" w:cs="Arial"/>
          <w:b/>
        </w:rPr>
        <w:t xml:space="preserve"> in region 9</w:t>
      </w:r>
      <w:r>
        <w:rPr>
          <w:rFonts w:ascii="Arial" w:hAnsi="Arial" w:cs="Arial"/>
          <w:b/>
        </w:rPr>
        <w:t xml:space="preserve"> and 10</w:t>
      </w:r>
      <w:bookmarkEnd w:id="54"/>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1701"/>
        <w:gridCol w:w="1984"/>
        <w:gridCol w:w="1559"/>
        <w:gridCol w:w="1701"/>
      </w:tblGrid>
      <w:tr w:rsidR="00DD7CE0" w:rsidRPr="00530ADE" w14:paraId="128B95DC" w14:textId="77777777" w:rsidTr="00DD7CE0">
        <w:trPr>
          <w:trHeight w:val="737"/>
        </w:trPr>
        <w:tc>
          <w:tcPr>
            <w:tcW w:w="2553" w:type="dxa"/>
            <w:shd w:val="clear" w:color="auto" w:fill="F2F2F2" w:themeFill="background1" w:themeFillShade="F2"/>
          </w:tcPr>
          <w:p w14:paraId="7543D1E9"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Proposed</w:t>
            </w:r>
          </w:p>
          <w:p w14:paraId="45D8DCA4"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Mitigation</w:t>
            </w:r>
          </w:p>
          <w:p w14:paraId="2B95694E"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Measure</w:t>
            </w:r>
          </w:p>
        </w:tc>
        <w:tc>
          <w:tcPr>
            <w:tcW w:w="1701" w:type="dxa"/>
            <w:shd w:val="clear" w:color="auto" w:fill="F2F2F2" w:themeFill="background1" w:themeFillShade="F2"/>
          </w:tcPr>
          <w:p w14:paraId="1DF59421" w14:textId="77777777" w:rsidR="00DD7CE0" w:rsidRPr="00530ADE" w:rsidRDefault="00DD7CE0" w:rsidP="00DD7CE0">
            <w:pPr>
              <w:spacing w:after="120" w:line="240" w:lineRule="auto"/>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Indicators</w:t>
            </w:r>
          </w:p>
          <w:p w14:paraId="714071B4" w14:textId="77777777" w:rsidR="00DD7CE0" w:rsidRPr="00530ADE" w:rsidRDefault="00DD7CE0" w:rsidP="00DD7CE0">
            <w:pPr>
              <w:spacing w:after="120" w:line="240" w:lineRule="auto"/>
              <w:rPr>
                <w:rFonts w:ascii="Times New Roman" w:eastAsia="Times New Roman" w:hAnsi="Times New Roman" w:cs="Times New Roman"/>
                <w:bCs/>
                <w:lang w:val="en-US"/>
              </w:rPr>
            </w:pPr>
          </w:p>
        </w:tc>
        <w:tc>
          <w:tcPr>
            <w:tcW w:w="1984" w:type="dxa"/>
            <w:shd w:val="clear" w:color="auto" w:fill="F2F2F2" w:themeFill="background1" w:themeFillShade="F2"/>
          </w:tcPr>
          <w:p w14:paraId="5056FDAD"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Measurements</w:t>
            </w:r>
          </w:p>
          <w:p w14:paraId="344EB648" w14:textId="77777777" w:rsidR="00DD7CE0" w:rsidRPr="00530ADE" w:rsidRDefault="00DD7CE0" w:rsidP="00DD7CE0">
            <w:pPr>
              <w:spacing w:after="120" w:line="240" w:lineRule="auto"/>
              <w:rPr>
                <w:rFonts w:ascii="Times New Roman" w:eastAsia="Times New Roman" w:hAnsi="Times New Roman" w:cs="Times New Roman"/>
                <w:lang w:val="en-US"/>
              </w:rPr>
            </w:pPr>
            <w:r w:rsidRPr="00530ADE">
              <w:rPr>
                <w:rFonts w:ascii="Times New Roman" w:eastAsia="Times New Roman" w:hAnsi="Times New Roman" w:cs="Times New Roman"/>
                <w:lang w:val="en-US"/>
              </w:rPr>
              <w:t>(Incl. equipment, methods, location)</w:t>
            </w:r>
          </w:p>
        </w:tc>
        <w:tc>
          <w:tcPr>
            <w:tcW w:w="1559" w:type="dxa"/>
            <w:shd w:val="clear" w:color="auto" w:fill="F2F2F2" w:themeFill="background1" w:themeFillShade="F2"/>
          </w:tcPr>
          <w:p w14:paraId="4AB3B93A"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Frequency of Measurement</w:t>
            </w:r>
          </w:p>
        </w:tc>
        <w:tc>
          <w:tcPr>
            <w:tcW w:w="1701" w:type="dxa"/>
            <w:shd w:val="clear" w:color="auto" w:fill="F2F2F2" w:themeFill="background1" w:themeFillShade="F2"/>
          </w:tcPr>
          <w:p w14:paraId="6BD5D470"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Responsibilities</w:t>
            </w:r>
          </w:p>
          <w:p w14:paraId="0543BBE3" w14:textId="77777777" w:rsidR="00DD7CE0" w:rsidRPr="00530ADE" w:rsidRDefault="00DD7CE0" w:rsidP="00DD7CE0">
            <w:pPr>
              <w:spacing w:after="120" w:line="240" w:lineRule="auto"/>
              <w:rPr>
                <w:rFonts w:ascii="Times New Roman" w:eastAsia="Times New Roman" w:hAnsi="Times New Roman" w:cs="Times New Roman"/>
                <w:lang w:val="en-US"/>
              </w:rPr>
            </w:pPr>
            <w:r w:rsidRPr="00530ADE">
              <w:rPr>
                <w:rFonts w:ascii="Times New Roman" w:eastAsia="Times New Roman" w:hAnsi="Times New Roman" w:cs="Times New Roman"/>
                <w:b/>
                <w:lang w:val="en-US"/>
              </w:rPr>
              <w:t>Incl. review, reporting</w:t>
            </w:r>
            <w:r w:rsidRPr="00530ADE">
              <w:rPr>
                <w:rFonts w:ascii="Times New Roman" w:eastAsia="Times New Roman" w:hAnsi="Times New Roman" w:cs="Times New Roman"/>
                <w:lang w:val="en-US"/>
              </w:rPr>
              <w:t>)</w:t>
            </w:r>
          </w:p>
        </w:tc>
      </w:tr>
      <w:tr w:rsidR="00DD7CE0" w:rsidRPr="00530ADE" w14:paraId="45A7E0A9" w14:textId="77777777" w:rsidTr="00DD7CE0">
        <w:trPr>
          <w:trHeight w:val="593"/>
        </w:trPr>
        <w:tc>
          <w:tcPr>
            <w:tcW w:w="2553" w:type="dxa"/>
          </w:tcPr>
          <w:p w14:paraId="1000DAB6" w14:textId="77777777" w:rsidR="00DD7CE0" w:rsidRPr="004C4129" w:rsidRDefault="00DD7CE0" w:rsidP="00DD7CE0">
            <w:pPr>
              <w:spacing w:after="0" w:line="240" w:lineRule="auto"/>
              <w:rPr>
                <w:rFonts w:ascii="Arial" w:eastAsia="Times New Roman" w:hAnsi="Arial" w:cs="Arial"/>
                <w:bCs/>
                <w:sz w:val="18"/>
                <w:szCs w:val="18"/>
                <w:lang w:val="en-US"/>
              </w:rPr>
            </w:pPr>
            <w:r w:rsidRPr="004C4129">
              <w:rPr>
                <w:rFonts w:ascii="Arial" w:eastAsia="Times New Roman" w:hAnsi="Arial" w:cs="Arial"/>
                <w:bCs/>
                <w:sz w:val="18"/>
                <w:szCs w:val="18"/>
                <w:lang w:val="en-US"/>
              </w:rPr>
              <w:t>Design takes flooding risk into account</w:t>
            </w:r>
          </w:p>
          <w:p w14:paraId="0BD33E07" w14:textId="77777777" w:rsidR="00DD7CE0" w:rsidRPr="004C4129" w:rsidRDefault="00DD7CE0" w:rsidP="00DD7CE0">
            <w:pPr>
              <w:spacing w:after="0" w:line="240" w:lineRule="auto"/>
              <w:rPr>
                <w:rFonts w:ascii="Arial" w:eastAsia="Times New Roman" w:hAnsi="Arial" w:cs="Arial"/>
                <w:bCs/>
                <w:sz w:val="18"/>
                <w:szCs w:val="18"/>
                <w:lang w:val="en-US"/>
              </w:rPr>
            </w:pPr>
          </w:p>
        </w:tc>
        <w:tc>
          <w:tcPr>
            <w:tcW w:w="1701" w:type="dxa"/>
          </w:tcPr>
          <w:p w14:paraId="41FF5814"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eastAsia="Times New Roman" w:hAnsi="Arial" w:cs="Arial"/>
                <w:bCs/>
                <w:sz w:val="18"/>
                <w:szCs w:val="18"/>
                <w:lang w:val="en-US"/>
              </w:rPr>
              <w:t>Design content (EIA)</w:t>
            </w:r>
          </w:p>
          <w:p w14:paraId="7BE2C051" w14:textId="77777777" w:rsidR="00DD7CE0" w:rsidRPr="004C4129" w:rsidRDefault="00DD7CE0" w:rsidP="00DD7CE0">
            <w:pPr>
              <w:spacing w:after="120" w:line="240" w:lineRule="auto"/>
              <w:jc w:val="both"/>
              <w:rPr>
                <w:rFonts w:ascii="Arial" w:eastAsia="Times New Roman" w:hAnsi="Arial" w:cs="Arial"/>
                <w:bCs/>
                <w:sz w:val="18"/>
                <w:szCs w:val="18"/>
                <w:lang w:val="en-US"/>
              </w:rPr>
            </w:pPr>
          </w:p>
        </w:tc>
        <w:tc>
          <w:tcPr>
            <w:tcW w:w="1984" w:type="dxa"/>
          </w:tcPr>
          <w:p w14:paraId="44F8E773"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eastAsia="Times New Roman" w:hAnsi="Arial" w:cs="Arial"/>
                <w:bCs/>
                <w:sz w:val="18"/>
                <w:szCs w:val="18"/>
                <w:lang w:val="en-US"/>
              </w:rPr>
              <w:t>Review of content</w:t>
            </w:r>
          </w:p>
          <w:p w14:paraId="1BD402B8" w14:textId="77777777" w:rsidR="00DD7CE0" w:rsidRPr="004C4129" w:rsidRDefault="00DD7CE0" w:rsidP="00DD7CE0">
            <w:pPr>
              <w:spacing w:after="120" w:line="240" w:lineRule="auto"/>
              <w:jc w:val="both"/>
              <w:rPr>
                <w:rFonts w:ascii="Arial" w:eastAsia="Times New Roman" w:hAnsi="Arial" w:cs="Arial"/>
                <w:bCs/>
                <w:sz w:val="18"/>
                <w:szCs w:val="18"/>
                <w:lang w:val="en-US"/>
              </w:rPr>
            </w:pPr>
          </w:p>
        </w:tc>
        <w:tc>
          <w:tcPr>
            <w:tcW w:w="1559" w:type="dxa"/>
          </w:tcPr>
          <w:p w14:paraId="2F78FB73"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eastAsia="Times New Roman" w:hAnsi="Arial" w:cs="Arial"/>
                <w:bCs/>
                <w:sz w:val="18"/>
                <w:szCs w:val="18"/>
                <w:lang w:val="en-US"/>
              </w:rPr>
              <w:t>1</w:t>
            </w:r>
          </w:p>
          <w:p w14:paraId="4F5343DE" w14:textId="77777777" w:rsidR="00DD7CE0" w:rsidRPr="004C4129" w:rsidRDefault="00DD7CE0" w:rsidP="00DD7CE0">
            <w:pPr>
              <w:spacing w:after="120" w:line="240" w:lineRule="auto"/>
              <w:jc w:val="both"/>
              <w:rPr>
                <w:rFonts w:ascii="Arial" w:eastAsia="Times New Roman" w:hAnsi="Arial" w:cs="Arial"/>
                <w:bCs/>
                <w:sz w:val="18"/>
                <w:szCs w:val="18"/>
                <w:lang w:val="en-US"/>
              </w:rPr>
            </w:pPr>
          </w:p>
        </w:tc>
        <w:tc>
          <w:tcPr>
            <w:tcW w:w="1701" w:type="dxa"/>
          </w:tcPr>
          <w:p w14:paraId="485F745D"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eastAsia="Times New Roman" w:hAnsi="Arial" w:cs="Arial"/>
                <w:bCs/>
                <w:sz w:val="18"/>
                <w:szCs w:val="18"/>
                <w:lang w:val="en-US"/>
              </w:rPr>
              <w:t>EPA</w:t>
            </w:r>
          </w:p>
          <w:p w14:paraId="10FFF006" w14:textId="77777777" w:rsidR="00DD7CE0" w:rsidRPr="004C4129" w:rsidRDefault="00DD7CE0" w:rsidP="00DD7CE0">
            <w:pPr>
              <w:spacing w:after="120" w:line="240" w:lineRule="auto"/>
              <w:jc w:val="both"/>
              <w:rPr>
                <w:rFonts w:ascii="Arial" w:eastAsia="Times New Roman" w:hAnsi="Arial" w:cs="Arial"/>
                <w:bCs/>
                <w:sz w:val="18"/>
                <w:szCs w:val="18"/>
                <w:lang w:val="en-US"/>
              </w:rPr>
            </w:pPr>
          </w:p>
        </w:tc>
      </w:tr>
      <w:tr w:rsidR="00DD7CE0" w:rsidRPr="00530ADE" w14:paraId="0B38A913" w14:textId="77777777" w:rsidTr="00DD7CE0">
        <w:trPr>
          <w:trHeight w:val="593"/>
        </w:trPr>
        <w:tc>
          <w:tcPr>
            <w:tcW w:w="2553" w:type="dxa"/>
          </w:tcPr>
          <w:p w14:paraId="54627C00" w14:textId="77777777" w:rsidR="00DD7CE0" w:rsidRPr="004C4129" w:rsidRDefault="00DD7CE0" w:rsidP="00DD7CE0">
            <w:pPr>
              <w:spacing w:after="120" w:line="240" w:lineRule="auto"/>
              <w:rPr>
                <w:rFonts w:ascii="Arial" w:eastAsia="Times New Roman" w:hAnsi="Arial" w:cs="Arial"/>
                <w:bCs/>
                <w:i/>
                <w:sz w:val="18"/>
                <w:szCs w:val="18"/>
                <w:lang w:val="en-US"/>
              </w:rPr>
            </w:pPr>
            <w:r w:rsidRPr="004C4129">
              <w:rPr>
                <w:rFonts w:ascii="Arial" w:eastAsia="Times New Roman" w:hAnsi="Arial" w:cs="Arial"/>
                <w:bCs/>
                <w:sz w:val="18"/>
                <w:szCs w:val="18"/>
                <w:lang w:val="en-US"/>
              </w:rPr>
              <w:lastRenderedPageBreak/>
              <w:t>Design considers renewable energy sources, and rainwater catchment</w:t>
            </w:r>
          </w:p>
        </w:tc>
        <w:tc>
          <w:tcPr>
            <w:tcW w:w="1701" w:type="dxa"/>
          </w:tcPr>
          <w:p w14:paraId="613BE636" w14:textId="77777777" w:rsidR="00DD7CE0" w:rsidRPr="004C4129" w:rsidRDefault="00DD7CE0" w:rsidP="00DD7CE0">
            <w:pPr>
              <w:spacing w:after="120" w:line="240" w:lineRule="auto"/>
              <w:jc w:val="both"/>
              <w:rPr>
                <w:rFonts w:ascii="Arial" w:eastAsia="Times New Roman" w:hAnsi="Arial" w:cs="Arial"/>
                <w:b/>
                <w:bCs/>
                <w:sz w:val="18"/>
                <w:szCs w:val="18"/>
                <w:lang w:val="en-US"/>
              </w:rPr>
            </w:pPr>
            <w:r w:rsidRPr="004C4129">
              <w:rPr>
                <w:rFonts w:ascii="Arial" w:eastAsia="Times New Roman" w:hAnsi="Arial" w:cs="Arial"/>
                <w:bCs/>
                <w:sz w:val="18"/>
                <w:szCs w:val="18"/>
                <w:lang w:val="en-US"/>
              </w:rPr>
              <w:t>Design content (EIA)</w:t>
            </w:r>
          </w:p>
        </w:tc>
        <w:tc>
          <w:tcPr>
            <w:tcW w:w="1984" w:type="dxa"/>
          </w:tcPr>
          <w:p w14:paraId="51FB9A21"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eastAsia="Times New Roman" w:hAnsi="Arial" w:cs="Arial"/>
                <w:bCs/>
                <w:sz w:val="18"/>
                <w:szCs w:val="18"/>
                <w:lang w:val="en-US"/>
              </w:rPr>
              <w:t>Review of content</w:t>
            </w:r>
          </w:p>
        </w:tc>
        <w:tc>
          <w:tcPr>
            <w:tcW w:w="1559" w:type="dxa"/>
          </w:tcPr>
          <w:p w14:paraId="3C54CF23"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eastAsia="Times New Roman" w:hAnsi="Arial" w:cs="Arial"/>
                <w:bCs/>
                <w:sz w:val="18"/>
                <w:szCs w:val="18"/>
                <w:lang w:val="en-US"/>
              </w:rPr>
              <w:t>1</w:t>
            </w:r>
          </w:p>
        </w:tc>
        <w:tc>
          <w:tcPr>
            <w:tcW w:w="1701" w:type="dxa"/>
          </w:tcPr>
          <w:p w14:paraId="1C9B41D1"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eastAsia="Times New Roman" w:hAnsi="Arial" w:cs="Arial"/>
                <w:bCs/>
                <w:sz w:val="18"/>
                <w:szCs w:val="18"/>
                <w:lang w:val="en-US"/>
              </w:rPr>
              <w:t>EPA</w:t>
            </w:r>
          </w:p>
        </w:tc>
      </w:tr>
      <w:tr w:rsidR="00DD7CE0" w:rsidRPr="00530ADE" w14:paraId="744ECBF0" w14:textId="77777777" w:rsidTr="00DD7CE0">
        <w:trPr>
          <w:trHeight w:val="593"/>
        </w:trPr>
        <w:tc>
          <w:tcPr>
            <w:tcW w:w="2553" w:type="dxa"/>
          </w:tcPr>
          <w:p w14:paraId="17BAEF95" w14:textId="77777777" w:rsidR="00DD7CE0" w:rsidRPr="004C4129" w:rsidRDefault="00DD7CE0" w:rsidP="00DD7CE0">
            <w:pPr>
              <w:spacing w:after="120" w:line="240" w:lineRule="auto"/>
              <w:rPr>
                <w:rFonts w:ascii="Arial" w:eastAsia="Times New Roman" w:hAnsi="Arial" w:cs="Arial"/>
                <w:bCs/>
                <w:sz w:val="18"/>
                <w:szCs w:val="18"/>
                <w:lang w:val="en-US"/>
              </w:rPr>
            </w:pPr>
            <w:r w:rsidRPr="004C4129">
              <w:rPr>
                <w:rFonts w:ascii="Arial" w:hAnsi="Arial" w:cs="Arial"/>
                <w:sz w:val="18"/>
                <w:szCs w:val="18"/>
                <w:lang w:val="en-US"/>
              </w:rPr>
              <w:t xml:space="preserve">Construction complies with national health and safety and environmental standards </w:t>
            </w:r>
          </w:p>
        </w:tc>
        <w:tc>
          <w:tcPr>
            <w:tcW w:w="1701" w:type="dxa"/>
          </w:tcPr>
          <w:p w14:paraId="7985EB03"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hAnsi="Arial" w:cs="Arial"/>
                <w:sz w:val="18"/>
                <w:szCs w:val="18"/>
                <w:lang w:val="en-US"/>
              </w:rPr>
              <w:t xml:space="preserve">Reports from construction firm on training of staff, activities to reduce environmental impact and number of accidents, </w:t>
            </w:r>
          </w:p>
        </w:tc>
        <w:tc>
          <w:tcPr>
            <w:tcW w:w="1984" w:type="dxa"/>
          </w:tcPr>
          <w:p w14:paraId="2195C1A9"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hAnsi="Arial" w:cs="Arial"/>
                <w:sz w:val="18"/>
                <w:szCs w:val="18"/>
                <w:lang w:val="en-US"/>
              </w:rPr>
              <w:t>Report</w:t>
            </w:r>
          </w:p>
        </w:tc>
        <w:tc>
          <w:tcPr>
            <w:tcW w:w="1559" w:type="dxa"/>
          </w:tcPr>
          <w:p w14:paraId="093335B5"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hAnsi="Arial" w:cs="Arial"/>
                <w:sz w:val="18"/>
                <w:szCs w:val="18"/>
              </w:rPr>
              <w:t xml:space="preserve">4 per </w:t>
            </w:r>
            <w:r w:rsidRPr="004C4129">
              <w:rPr>
                <w:rFonts w:ascii="Arial" w:hAnsi="Arial" w:cs="Arial"/>
                <w:sz w:val="18"/>
                <w:szCs w:val="18"/>
                <w:lang w:val="en-US"/>
              </w:rPr>
              <w:t>year</w:t>
            </w:r>
          </w:p>
        </w:tc>
        <w:tc>
          <w:tcPr>
            <w:tcW w:w="1701" w:type="dxa"/>
          </w:tcPr>
          <w:p w14:paraId="0CA014E8" w14:textId="77777777" w:rsidR="00DD7CE0" w:rsidRPr="004C4129" w:rsidRDefault="00DD7CE0" w:rsidP="00DD7CE0">
            <w:pPr>
              <w:spacing w:after="120" w:line="240" w:lineRule="auto"/>
              <w:jc w:val="both"/>
              <w:rPr>
                <w:rFonts w:ascii="Arial" w:eastAsia="Times New Roman" w:hAnsi="Arial" w:cs="Arial"/>
                <w:bCs/>
                <w:sz w:val="18"/>
                <w:szCs w:val="18"/>
                <w:lang w:val="en-US"/>
              </w:rPr>
            </w:pPr>
            <w:r w:rsidRPr="004C4129">
              <w:rPr>
                <w:rFonts w:ascii="Arial" w:hAnsi="Arial" w:cs="Arial"/>
                <w:sz w:val="18"/>
                <w:szCs w:val="18"/>
                <w:lang w:val="en-US"/>
              </w:rPr>
              <w:t>Construction</w:t>
            </w:r>
            <w:r w:rsidRPr="004C4129">
              <w:rPr>
                <w:rFonts w:ascii="Arial" w:hAnsi="Arial" w:cs="Arial"/>
                <w:sz w:val="18"/>
                <w:szCs w:val="18"/>
              </w:rPr>
              <w:t xml:space="preserve"> </w:t>
            </w:r>
            <w:r w:rsidRPr="004C4129">
              <w:rPr>
                <w:rFonts w:ascii="Arial" w:hAnsi="Arial" w:cs="Arial"/>
                <w:sz w:val="18"/>
                <w:szCs w:val="18"/>
                <w:lang w:val="en-US"/>
              </w:rPr>
              <w:t>firm</w:t>
            </w:r>
          </w:p>
        </w:tc>
      </w:tr>
    </w:tbl>
    <w:p w14:paraId="0DF2B738" w14:textId="77777777" w:rsidR="00DD7CE0" w:rsidRDefault="00DD7CE0" w:rsidP="00DD7CE0"/>
    <w:p w14:paraId="336B8ABA" w14:textId="77777777" w:rsidR="00DD7CE0" w:rsidRPr="00530ADE" w:rsidRDefault="00DD7CE0" w:rsidP="00DD7CE0">
      <w:pPr>
        <w:pStyle w:val="NumParagraph"/>
        <w:numPr>
          <w:ilvl w:val="0"/>
          <w:numId w:val="24"/>
        </w:numPr>
        <w:spacing w:before="120" w:after="120"/>
        <w:outlineLvl w:val="1"/>
        <w:rPr>
          <w:rFonts w:ascii="Arial" w:hAnsi="Arial" w:cs="Arial"/>
          <w:b/>
        </w:rPr>
      </w:pPr>
      <w:bookmarkStart w:id="55" w:name="_Toc460348061"/>
      <w:r>
        <w:rPr>
          <w:rFonts w:ascii="Arial" w:hAnsi="Arial" w:cs="Arial"/>
          <w:b/>
        </w:rPr>
        <w:t>Monitoring</w:t>
      </w:r>
      <w:r w:rsidRPr="00530ADE">
        <w:rPr>
          <w:rFonts w:ascii="Arial" w:hAnsi="Arial" w:cs="Arial"/>
          <w:b/>
        </w:rPr>
        <w:t xml:space="preserve"> </w:t>
      </w:r>
      <w:r>
        <w:rPr>
          <w:rFonts w:ascii="Arial" w:hAnsi="Arial" w:cs="Arial"/>
          <w:b/>
        </w:rPr>
        <w:t>of</w:t>
      </w:r>
      <w:r w:rsidRPr="00530ADE">
        <w:rPr>
          <w:rFonts w:ascii="Arial" w:hAnsi="Arial" w:cs="Arial"/>
          <w:b/>
        </w:rPr>
        <w:t xml:space="preserve"> agricultural extension services</w:t>
      </w:r>
      <w:bookmarkEnd w:id="55"/>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1701"/>
        <w:gridCol w:w="1984"/>
        <w:gridCol w:w="1559"/>
        <w:gridCol w:w="1701"/>
      </w:tblGrid>
      <w:tr w:rsidR="00DD7CE0" w:rsidRPr="00530ADE" w14:paraId="454A3370" w14:textId="77777777" w:rsidTr="00DD7CE0">
        <w:trPr>
          <w:trHeight w:val="737"/>
        </w:trPr>
        <w:tc>
          <w:tcPr>
            <w:tcW w:w="2553" w:type="dxa"/>
            <w:shd w:val="clear" w:color="auto" w:fill="F2F2F2" w:themeFill="background1" w:themeFillShade="F2"/>
          </w:tcPr>
          <w:p w14:paraId="3FB5E1EE"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Proposed</w:t>
            </w:r>
          </w:p>
          <w:p w14:paraId="3FA93191"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Mitigation</w:t>
            </w:r>
          </w:p>
          <w:p w14:paraId="58DF53CD"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Measure</w:t>
            </w:r>
          </w:p>
        </w:tc>
        <w:tc>
          <w:tcPr>
            <w:tcW w:w="1701" w:type="dxa"/>
            <w:shd w:val="clear" w:color="auto" w:fill="F2F2F2" w:themeFill="background1" w:themeFillShade="F2"/>
          </w:tcPr>
          <w:p w14:paraId="0A9ECE4C" w14:textId="77777777" w:rsidR="00DD7CE0" w:rsidRPr="00530ADE" w:rsidRDefault="00DD7CE0" w:rsidP="00DD7CE0">
            <w:pPr>
              <w:spacing w:after="120" w:line="240" w:lineRule="auto"/>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Indicators</w:t>
            </w:r>
          </w:p>
          <w:p w14:paraId="095CDF87" w14:textId="77777777" w:rsidR="00DD7CE0" w:rsidRPr="00530ADE" w:rsidRDefault="00DD7CE0" w:rsidP="00DD7CE0">
            <w:pPr>
              <w:spacing w:after="120" w:line="240" w:lineRule="auto"/>
              <w:rPr>
                <w:rFonts w:ascii="Times New Roman" w:eastAsia="Times New Roman" w:hAnsi="Times New Roman" w:cs="Times New Roman"/>
                <w:bCs/>
                <w:lang w:val="en-US"/>
              </w:rPr>
            </w:pPr>
          </w:p>
        </w:tc>
        <w:tc>
          <w:tcPr>
            <w:tcW w:w="1984" w:type="dxa"/>
            <w:shd w:val="clear" w:color="auto" w:fill="F2F2F2" w:themeFill="background1" w:themeFillShade="F2"/>
          </w:tcPr>
          <w:p w14:paraId="4AF7EE12"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Measurements</w:t>
            </w:r>
          </w:p>
          <w:p w14:paraId="247512F0" w14:textId="77777777" w:rsidR="00DD7CE0" w:rsidRPr="00530ADE" w:rsidRDefault="00DD7CE0" w:rsidP="00DD7CE0">
            <w:pPr>
              <w:spacing w:after="120" w:line="240" w:lineRule="auto"/>
              <w:rPr>
                <w:rFonts w:ascii="Times New Roman" w:eastAsia="Times New Roman" w:hAnsi="Times New Roman" w:cs="Times New Roman"/>
                <w:lang w:val="en-US"/>
              </w:rPr>
            </w:pPr>
            <w:r w:rsidRPr="00530ADE">
              <w:rPr>
                <w:rFonts w:ascii="Times New Roman" w:eastAsia="Times New Roman" w:hAnsi="Times New Roman" w:cs="Times New Roman"/>
                <w:lang w:val="en-US"/>
              </w:rPr>
              <w:t>(Incl. equipment, methods, location)</w:t>
            </w:r>
          </w:p>
        </w:tc>
        <w:tc>
          <w:tcPr>
            <w:tcW w:w="1559" w:type="dxa"/>
            <w:shd w:val="clear" w:color="auto" w:fill="F2F2F2" w:themeFill="background1" w:themeFillShade="F2"/>
          </w:tcPr>
          <w:p w14:paraId="3A645854"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Frequency of Measurement</w:t>
            </w:r>
          </w:p>
        </w:tc>
        <w:tc>
          <w:tcPr>
            <w:tcW w:w="1701" w:type="dxa"/>
            <w:shd w:val="clear" w:color="auto" w:fill="F2F2F2" w:themeFill="background1" w:themeFillShade="F2"/>
          </w:tcPr>
          <w:p w14:paraId="369D71DF"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Responsibilities</w:t>
            </w:r>
          </w:p>
          <w:p w14:paraId="51264C4E" w14:textId="77777777" w:rsidR="00DD7CE0" w:rsidRPr="00530ADE" w:rsidRDefault="00DD7CE0" w:rsidP="00DD7CE0">
            <w:pPr>
              <w:spacing w:after="120" w:line="240" w:lineRule="auto"/>
              <w:rPr>
                <w:rFonts w:ascii="Times New Roman" w:eastAsia="Times New Roman" w:hAnsi="Times New Roman" w:cs="Times New Roman"/>
                <w:lang w:val="en-US"/>
              </w:rPr>
            </w:pPr>
            <w:r w:rsidRPr="00530ADE">
              <w:rPr>
                <w:rFonts w:ascii="Times New Roman" w:eastAsia="Times New Roman" w:hAnsi="Times New Roman" w:cs="Times New Roman"/>
                <w:b/>
                <w:lang w:val="en-US"/>
              </w:rPr>
              <w:t>Incl. review, reporting</w:t>
            </w:r>
            <w:r w:rsidRPr="00530ADE">
              <w:rPr>
                <w:rFonts w:ascii="Times New Roman" w:eastAsia="Times New Roman" w:hAnsi="Times New Roman" w:cs="Times New Roman"/>
                <w:lang w:val="en-US"/>
              </w:rPr>
              <w:t>)</w:t>
            </w:r>
          </w:p>
        </w:tc>
      </w:tr>
      <w:tr w:rsidR="00DD7CE0" w:rsidRPr="005F6F06" w14:paraId="08C89E46" w14:textId="77777777" w:rsidTr="00DD7CE0">
        <w:trPr>
          <w:trHeight w:val="593"/>
        </w:trPr>
        <w:tc>
          <w:tcPr>
            <w:tcW w:w="2553" w:type="dxa"/>
            <w:shd w:val="clear" w:color="auto" w:fill="auto"/>
          </w:tcPr>
          <w:p w14:paraId="4AA42721"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Develop a list of invasive species that must not be used or promoted, and training as to the risks of their use</w:t>
            </w:r>
          </w:p>
          <w:p w14:paraId="167DF5DB" w14:textId="77777777" w:rsidR="00DD7CE0" w:rsidRPr="00F92EDE" w:rsidRDefault="00DD7CE0" w:rsidP="00DD7CE0">
            <w:pPr>
              <w:spacing w:after="0" w:line="240" w:lineRule="auto"/>
              <w:jc w:val="both"/>
              <w:rPr>
                <w:rFonts w:ascii="Arial" w:eastAsia="Times New Roman" w:hAnsi="Arial" w:cs="Arial"/>
                <w:bCs/>
                <w:sz w:val="18"/>
                <w:szCs w:val="18"/>
                <w:lang w:val="en-US"/>
              </w:rPr>
            </w:pPr>
          </w:p>
        </w:tc>
        <w:tc>
          <w:tcPr>
            <w:tcW w:w="1701" w:type="dxa"/>
          </w:tcPr>
          <w:p w14:paraId="794D965E"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List species</w:t>
            </w:r>
          </w:p>
          <w:p w14:paraId="308E7CC0" w14:textId="77777777" w:rsidR="00DD7CE0" w:rsidRPr="00F92EDE" w:rsidRDefault="00DD7CE0" w:rsidP="00DD7CE0">
            <w:pPr>
              <w:spacing w:after="120" w:line="240" w:lineRule="auto"/>
              <w:jc w:val="both"/>
              <w:rPr>
                <w:rFonts w:ascii="Arial" w:eastAsia="Times New Roman" w:hAnsi="Arial" w:cs="Arial"/>
                <w:bCs/>
                <w:sz w:val="18"/>
                <w:szCs w:val="18"/>
                <w:lang w:val="en-US"/>
              </w:rPr>
            </w:pPr>
          </w:p>
        </w:tc>
        <w:tc>
          <w:tcPr>
            <w:tcW w:w="1984" w:type="dxa"/>
          </w:tcPr>
          <w:p w14:paraId="65549B1A"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List exists</w:t>
            </w:r>
          </w:p>
          <w:p w14:paraId="79CF2DFA" w14:textId="77777777" w:rsidR="00DD7CE0" w:rsidRPr="00F92EDE" w:rsidRDefault="00DD7CE0" w:rsidP="00DD7CE0">
            <w:pPr>
              <w:spacing w:after="120" w:line="240" w:lineRule="auto"/>
              <w:jc w:val="both"/>
              <w:rPr>
                <w:rFonts w:ascii="Arial" w:eastAsia="Times New Roman" w:hAnsi="Arial" w:cs="Arial"/>
                <w:bCs/>
                <w:sz w:val="18"/>
                <w:szCs w:val="18"/>
                <w:lang w:val="en-US"/>
              </w:rPr>
            </w:pPr>
          </w:p>
        </w:tc>
        <w:tc>
          <w:tcPr>
            <w:tcW w:w="1559" w:type="dxa"/>
          </w:tcPr>
          <w:p w14:paraId="1C23C17D"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1</w:t>
            </w:r>
          </w:p>
        </w:tc>
        <w:tc>
          <w:tcPr>
            <w:tcW w:w="1701" w:type="dxa"/>
          </w:tcPr>
          <w:p w14:paraId="22C2A105"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MOA-NAREI</w:t>
            </w:r>
            <w:r>
              <w:rPr>
                <w:rFonts w:ascii="Arial" w:eastAsia="Times New Roman" w:hAnsi="Arial" w:cs="Arial"/>
                <w:bCs/>
                <w:sz w:val="18"/>
                <w:szCs w:val="18"/>
                <w:lang w:val="en-US"/>
              </w:rPr>
              <w:t xml:space="preserve"> to be submitted to IDB (ESG) for approval</w:t>
            </w:r>
          </w:p>
          <w:p w14:paraId="1FA7F0AB" w14:textId="77777777" w:rsidR="00DD7CE0" w:rsidRPr="00F92EDE" w:rsidRDefault="00DD7CE0" w:rsidP="00DD7CE0">
            <w:pPr>
              <w:spacing w:after="120" w:line="240" w:lineRule="auto"/>
              <w:jc w:val="both"/>
              <w:rPr>
                <w:rFonts w:ascii="Arial" w:eastAsia="Times New Roman" w:hAnsi="Arial" w:cs="Arial"/>
                <w:bCs/>
                <w:sz w:val="18"/>
                <w:szCs w:val="18"/>
                <w:lang w:val="en-US"/>
              </w:rPr>
            </w:pPr>
          </w:p>
        </w:tc>
      </w:tr>
      <w:tr w:rsidR="00DD7CE0" w:rsidRPr="00530ADE" w14:paraId="3D2F7B2C" w14:textId="77777777" w:rsidTr="00DD7CE0">
        <w:trPr>
          <w:trHeight w:val="593"/>
        </w:trPr>
        <w:tc>
          <w:tcPr>
            <w:tcW w:w="2553" w:type="dxa"/>
            <w:shd w:val="clear" w:color="auto" w:fill="auto"/>
          </w:tcPr>
          <w:p w14:paraId="136CA838"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Carry out training on topical and efficient herbicide and pesticide use focusing on integrated pest management practices</w:t>
            </w:r>
          </w:p>
          <w:p w14:paraId="4A7E1614" w14:textId="77777777" w:rsidR="00DD7CE0" w:rsidRPr="00F92EDE" w:rsidRDefault="00DD7CE0" w:rsidP="00DD7CE0">
            <w:pPr>
              <w:spacing w:after="0" w:line="240" w:lineRule="auto"/>
              <w:jc w:val="both"/>
              <w:rPr>
                <w:rFonts w:ascii="Arial" w:eastAsia="Times New Roman" w:hAnsi="Arial" w:cs="Arial"/>
                <w:bCs/>
                <w:sz w:val="18"/>
                <w:szCs w:val="18"/>
                <w:lang w:val="en-US"/>
              </w:rPr>
            </w:pPr>
          </w:p>
        </w:tc>
        <w:tc>
          <w:tcPr>
            <w:tcW w:w="1701" w:type="dxa"/>
          </w:tcPr>
          <w:p w14:paraId="6221DDC6"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Training course attendance</w:t>
            </w:r>
          </w:p>
          <w:p w14:paraId="4845CCF8"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Farm demonstration</w:t>
            </w:r>
          </w:p>
          <w:p w14:paraId="38D53058"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Implementation by farmers</w:t>
            </w:r>
          </w:p>
        </w:tc>
        <w:tc>
          <w:tcPr>
            <w:tcW w:w="1984" w:type="dxa"/>
          </w:tcPr>
          <w:p w14:paraId="65AC692C"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 xml:space="preserve">Number of attendees </w:t>
            </w:r>
          </w:p>
          <w:p w14:paraId="224BA895"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Number of attendees</w:t>
            </w:r>
          </w:p>
          <w:p w14:paraId="4B8F2FAC"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Number of cases of implementation</w:t>
            </w:r>
          </w:p>
        </w:tc>
        <w:tc>
          <w:tcPr>
            <w:tcW w:w="1559" w:type="dxa"/>
          </w:tcPr>
          <w:p w14:paraId="4F24C7A1"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1</w:t>
            </w:r>
          </w:p>
        </w:tc>
        <w:tc>
          <w:tcPr>
            <w:tcW w:w="1701" w:type="dxa"/>
          </w:tcPr>
          <w:p w14:paraId="510B45C7"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MOA-NAREI</w:t>
            </w:r>
          </w:p>
          <w:p w14:paraId="3880B86A" w14:textId="77777777" w:rsidR="00DD7CE0" w:rsidRPr="00F92EDE" w:rsidRDefault="00DD7CE0" w:rsidP="00DD7CE0">
            <w:pPr>
              <w:spacing w:after="120" w:line="240" w:lineRule="auto"/>
              <w:jc w:val="both"/>
              <w:rPr>
                <w:rFonts w:ascii="Arial" w:eastAsia="Times New Roman" w:hAnsi="Arial" w:cs="Arial"/>
                <w:bCs/>
                <w:sz w:val="18"/>
                <w:szCs w:val="18"/>
                <w:lang w:val="en-US"/>
              </w:rPr>
            </w:pPr>
          </w:p>
        </w:tc>
      </w:tr>
      <w:tr w:rsidR="00DD7CE0" w:rsidRPr="00530ADE" w14:paraId="3A578653" w14:textId="77777777" w:rsidTr="00DD7CE0">
        <w:trPr>
          <w:trHeight w:val="593"/>
        </w:trPr>
        <w:tc>
          <w:tcPr>
            <w:tcW w:w="2553" w:type="dxa"/>
            <w:shd w:val="clear" w:color="auto" w:fill="auto"/>
          </w:tcPr>
          <w:p w14:paraId="61951775" w14:textId="77777777" w:rsidR="00DD7CE0" w:rsidRPr="00F92EDE" w:rsidRDefault="00DD7CE0" w:rsidP="00DD7CE0">
            <w:pPr>
              <w:spacing w:after="120" w:line="240" w:lineRule="auto"/>
              <w:rPr>
                <w:rFonts w:ascii="Arial" w:eastAsia="Times New Roman" w:hAnsi="Arial" w:cs="Arial"/>
                <w:bCs/>
                <w:i/>
                <w:sz w:val="18"/>
                <w:szCs w:val="18"/>
                <w:lang w:val="en-US"/>
              </w:rPr>
            </w:pPr>
            <w:r w:rsidRPr="00F92EDE">
              <w:rPr>
                <w:rFonts w:ascii="Arial" w:eastAsia="Times New Roman" w:hAnsi="Arial" w:cs="Arial"/>
                <w:bCs/>
                <w:sz w:val="18"/>
                <w:szCs w:val="18"/>
                <w:lang w:val="en-US"/>
              </w:rPr>
              <w:t>Ensure crops are chosen and methods of irrigation developed that reduce water use</w:t>
            </w:r>
          </w:p>
        </w:tc>
        <w:tc>
          <w:tcPr>
            <w:tcW w:w="1701" w:type="dxa"/>
          </w:tcPr>
          <w:p w14:paraId="2FB1C07E"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Training course attendance</w:t>
            </w:r>
          </w:p>
          <w:p w14:paraId="51326535"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Farm demonstration</w:t>
            </w:r>
          </w:p>
          <w:p w14:paraId="15618E61"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Implementation by farmers</w:t>
            </w:r>
          </w:p>
        </w:tc>
        <w:tc>
          <w:tcPr>
            <w:tcW w:w="1984" w:type="dxa"/>
          </w:tcPr>
          <w:p w14:paraId="5A9FD6D5"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 xml:space="preserve">Number of attendees </w:t>
            </w:r>
          </w:p>
          <w:p w14:paraId="4101A10A"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Number of attendees</w:t>
            </w:r>
          </w:p>
          <w:p w14:paraId="768BD98A"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Number of cases of implementation</w:t>
            </w:r>
          </w:p>
        </w:tc>
        <w:tc>
          <w:tcPr>
            <w:tcW w:w="1559" w:type="dxa"/>
          </w:tcPr>
          <w:p w14:paraId="6E258C53"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1 per year</w:t>
            </w:r>
          </w:p>
          <w:p w14:paraId="31853C79" w14:textId="77777777" w:rsidR="00DD7CE0" w:rsidRPr="00F92EDE" w:rsidRDefault="00DD7CE0" w:rsidP="00DD7CE0">
            <w:pPr>
              <w:spacing w:after="120" w:line="240" w:lineRule="auto"/>
              <w:jc w:val="both"/>
              <w:rPr>
                <w:rFonts w:ascii="Arial" w:eastAsia="Times New Roman" w:hAnsi="Arial" w:cs="Arial"/>
                <w:bCs/>
                <w:sz w:val="18"/>
                <w:szCs w:val="18"/>
                <w:lang w:val="en-US"/>
              </w:rPr>
            </w:pPr>
          </w:p>
          <w:p w14:paraId="5F6DAC39" w14:textId="77777777" w:rsidR="00DD7CE0" w:rsidRPr="00F92EDE" w:rsidRDefault="00DD7CE0" w:rsidP="00DD7CE0">
            <w:pPr>
              <w:spacing w:after="120" w:line="240" w:lineRule="auto"/>
              <w:jc w:val="both"/>
              <w:rPr>
                <w:rFonts w:ascii="Arial" w:eastAsia="Times New Roman" w:hAnsi="Arial" w:cs="Arial"/>
                <w:bCs/>
                <w:sz w:val="18"/>
                <w:szCs w:val="18"/>
                <w:lang w:val="en-US"/>
              </w:rPr>
            </w:pPr>
          </w:p>
          <w:p w14:paraId="0D74DE60" w14:textId="77777777" w:rsidR="00DD7CE0" w:rsidRPr="00F92EDE" w:rsidRDefault="00DD7CE0" w:rsidP="00DD7CE0">
            <w:pPr>
              <w:spacing w:after="120" w:line="240" w:lineRule="auto"/>
              <w:jc w:val="both"/>
              <w:rPr>
                <w:rFonts w:ascii="Arial" w:eastAsia="Times New Roman" w:hAnsi="Arial" w:cs="Arial"/>
                <w:bCs/>
                <w:sz w:val="18"/>
                <w:szCs w:val="18"/>
                <w:lang w:val="en-US"/>
              </w:rPr>
            </w:pPr>
          </w:p>
          <w:p w14:paraId="5783D048" w14:textId="77777777" w:rsidR="00DD7CE0" w:rsidRPr="00F92EDE" w:rsidRDefault="00DD7CE0" w:rsidP="00DD7CE0">
            <w:pPr>
              <w:spacing w:after="120" w:line="240" w:lineRule="auto"/>
              <w:jc w:val="both"/>
              <w:rPr>
                <w:rFonts w:ascii="Arial" w:eastAsia="Times New Roman" w:hAnsi="Arial" w:cs="Arial"/>
                <w:bCs/>
                <w:sz w:val="18"/>
                <w:szCs w:val="18"/>
                <w:lang w:val="en-US"/>
              </w:rPr>
            </w:pPr>
          </w:p>
        </w:tc>
        <w:tc>
          <w:tcPr>
            <w:tcW w:w="1701" w:type="dxa"/>
          </w:tcPr>
          <w:p w14:paraId="76DA37F7"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MOA-NAREI</w:t>
            </w:r>
          </w:p>
          <w:p w14:paraId="2CA1E875" w14:textId="77777777" w:rsidR="00DD7CE0" w:rsidRPr="00F92EDE" w:rsidRDefault="00DD7CE0" w:rsidP="00DD7CE0">
            <w:pPr>
              <w:spacing w:after="120" w:line="240" w:lineRule="auto"/>
              <w:jc w:val="both"/>
              <w:rPr>
                <w:rFonts w:ascii="Arial" w:eastAsia="Times New Roman" w:hAnsi="Arial" w:cs="Arial"/>
                <w:bCs/>
                <w:sz w:val="18"/>
                <w:szCs w:val="18"/>
                <w:lang w:val="en-US"/>
              </w:rPr>
            </w:pPr>
          </w:p>
          <w:p w14:paraId="5A5F8F5E" w14:textId="77777777" w:rsidR="00DD7CE0" w:rsidRPr="00F92EDE" w:rsidRDefault="00DD7CE0" w:rsidP="00DD7CE0">
            <w:pPr>
              <w:spacing w:after="120" w:line="240" w:lineRule="auto"/>
              <w:jc w:val="both"/>
              <w:rPr>
                <w:rFonts w:ascii="Arial" w:eastAsia="Times New Roman" w:hAnsi="Arial" w:cs="Arial"/>
                <w:bCs/>
                <w:sz w:val="18"/>
                <w:szCs w:val="18"/>
                <w:lang w:val="en-US"/>
              </w:rPr>
            </w:pPr>
          </w:p>
          <w:p w14:paraId="1F0BF233" w14:textId="77777777" w:rsidR="00DD7CE0" w:rsidRPr="00F92EDE" w:rsidRDefault="00DD7CE0" w:rsidP="00DD7CE0">
            <w:pPr>
              <w:spacing w:after="120" w:line="240" w:lineRule="auto"/>
              <w:jc w:val="both"/>
              <w:rPr>
                <w:rFonts w:ascii="Arial" w:eastAsia="Times New Roman" w:hAnsi="Arial" w:cs="Arial"/>
                <w:bCs/>
                <w:sz w:val="18"/>
                <w:szCs w:val="18"/>
                <w:lang w:val="en-US"/>
              </w:rPr>
            </w:pPr>
          </w:p>
          <w:p w14:paraId="28575B55" w14:textId="77777777" w:rsidR="00DD7CE0" w:rsidRPr="00F92EDE" w:rsidRDefault="00DD7CE0" w:rsidP="00DD7CE0">
            <w:pPr>
              <w:spacing w:after="120" w:line="240" w:lineRule="auto"/>
              <w:jc w:val="both"/>
              <w:rPr>
                <w:rFonts w:ascii="Arial" w:eastAsia="Times New Roman" w:hAnsi="Arial" w:cs="Arial"/>
                <w:bCs/>
                <w:sz w:val="18"/>
                <w:szCs w:val="18"/>
                <w:lang w:val="en-US"/>
              </w:rPr>
            </w:pPr>
          </w:p>
        </w:tc>
      </w:tr>
      <w:tr w:rsidR="00DD7CE0" w:rsidRPr="00530ADE" w14:paraId="5AA93692" w14:textId="77777777" w:rsidTr="00DD7CE0">
        <w:trPr>
          <w:trHeight w:val="593"/>
        </w:trPr>
        <w:tc>
          <w:tcPr>
            <w:tcW w:w="2553" w:type="dxa"/>
            <w:shd w:val="clear" w:color="auto" w:fill="auto"/>
          </w:tcPr>
          <w:p w14:paraId="4AC8EBB4"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Ensure women and indigenous groups are included in the trainings</w:t>
            </w:r>
          </w:p>
        </w:tc>
        <w:tc>
          <w:tcPr>
            <w:tcW w:w="1701" w:type="dxa"/>
          </w:tcPr>
          <w:p w14:paraId="19073228"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 xml:space="preserve">List of participants </w:t>
            </w:r>
          </w:p>
        </w:tc>
        <w:tc>
          <w:tcPr>
            <w:tcW w:w="1984" w:type="dxa"/>
          </w:tcPr>
          <w:p w14:paraId="441BF33C"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Numbers of attendees</w:t>
            </w:r>
          </w:p>
        </w:tc>
        <w:tc>
          <w:tcPr>
            <w:tcW w:w="1559" w:type="dxa"/>
          </w:tcPr>
          <w:p w14:paraId="7F4F224E"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1 per year</w:t>
            </w:r>
          </w:p>
        </w:tc>
        <w:tc>
          <w:tcPr>
            <w:tcW w:w="1701" w:type="dxa"/>
          </w:tcPr>
          <w:p w14:paraId="19E3FE8D" w14:textId="77777777" w:rsidR="00DD7CE0" w:rsidRPr="00F92EDE" w:rsidRDefault="00DD7CE0" w:rsidP="00DD7CE0">
            <w:pPr>
              <w:spacing w:after="12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MOA- NAREI – GLDA</w:t>
            </w:r>
          </w:p>
        </w:tc>
      </w:tr>
    </w:tbl>
    <w:p w14:paraId="289F6697" w14:textId="77777777" w:rsidR="00DD7CE0" w:rsidRDefault="00DD7CE0" w:rsidP="00DD7CE0"/>
    <w:p w14:paraId="062F89BF" w14:textId="77777777" w:rsidR="00DD7CE0" w:rsidRPr="00530ADE" w:rsidRDefault="00DD7CE0" w:rsidP="00DD7CE0">
      <w:pPr>
        <w:pStyle w:val="NumParagraph"/>
        <w:numPr>
          <w:ilvl w:val="0"/>
          <w:numId w:val="24"/>
        </w:numPr>
        <w:spacing w:before="120" w:after="120"/>
        <w:outlineLvl w:val="1"/>
        <w:rPr>
          <w:rFonts w:ascii="Arial" w:hAnsi="Arial" w:cs="Arial"/>
          <w:b/>
        </w:rPr>
      </w:pPr>
      <w:bookmarkStart w:id="56" w:name="_Toc460348062"/>
      <w:r>
        <w:rPr>
          <w:rFonts w:ascii="Arial" w:hAnsi="Arial" w:cs="Arial"/>
          <w:b/>
        </w:rPr>
        <w:t>Monitoring</w:t>
      </w:r>
      <w:r w:rsidRPr="00530ADE">
        <w:rPr>
          <w:rFonts w:ascii="Arial" w:hAnsi="Arial" w:cs="Arial"/>
          <w:b/>
        </w:rPr>
        <w:t xml:space="preserve"> </w:t>
      </w:r>
      <w:r>
        <w:rPr>
          <w:rFonts w:ascii="Arial" w:hAnsi="Arial" w:cs="Arial"/>
          <w:b/>
        </w:rPr>
        <w:t>the</w:t>
      </w:r>
      <w:r w:rsidRPr="00530ADE">
        <w:rPr>
          <w:rFonts w:ascii="Arial" w:hAnsi="Arial" w:cs="Arial"/>
          <w:b/>
        </w:rPr>
        <w:t xml:space="preserve"> water catchment</w:t>
      </w:r>
      <w:bookmarkEnd w:id="56"/>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1701"/>
        <w:gridCol w:w="1984"/>
        <w:gridCol w:w="1559"/>
        <w:gridCol w:w="1701"/>
      </w:tblGrid>
      <w:tr w:rsidR="00DD7CE0" w:rsidRPr="00530ADE" w14:paraId="73B4A7D0" w14:textId="77777777" w:rsidTr="00DD7CE0">
        <w:trPr>
          <w:trHeight w:val="737"/>
        </w:trPr>
        <w:tc>
          <w:tcPr>
            <w:tcW w:w="2553" w:type="dxa"/>
            <w:shd w:val="clear" w:color="auto" w:fill="F2F2F2" w:themeFill="background1" w:themeFillShade="F2"/>
          </w:tcPr>
          <w:p w14:paraId="68C42486"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Proposed</w:t>
            </w:r>
          </w:p>
          <w:p w14:paraId="47BA151A"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Mitigation</w:t>
            </w:r>
          </w:p>
          <w:p w14:paraId="48C859EA" w14:textId="77777777" w:rsidR="00DD7CE0" w:rsidRPr="00530ADE" w:rsidRDefault="00DD7CE0" w:rsidP="00DD7CE0">
            <w:pPr>
              <w:spacing w:after="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Measure</w:t>
            </w:r>
          </w:p>
        </w:tc>
        <w:tc>
          <w:tcPr>
            <w:tcW w:w="1701" w:type="dxa"/>
            <w:shd w:val="clear" w:color="auto" w:fill="F2F2F2" w:themeFill="background1" w:themeFillShade="F2"/>
          </w:tcPr>
          <w:p w14:paraId="492E4D2F" w14:textId="77777777" w:rsidR="00DD7CE0" w:rsidRPr="00530ADE" w:rsidRDefault="00DD7CE0" w:rsidP="00DD7CE0">
            <w:pPr>
              <w:spacing w:after="120" w:line="240" w:lineRule="auto"/>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Indicators</w:t>
            </w:r>
          </w:p>
          <w:p w14:paraId="1053E27D" w14:textId="77777777" w:rsidR="00DD7CE0" w:rsidRPr="00530ADE" w:rsidRDefault="00DD7CE0" w:rsidP="00DD7CE0">
            <w:pPr>
              <w:spacing w:after="120" w:line="240" w:lineRule="auto"/>
              <w:rPr>
                <w:rFonts w:ascii="Times New Roman" w:eastAsia="Times New Roman" w:hAnsi="Times New Roman" w:cs="Times New Roman"/>
                <w:bCs/>
                <w:lang w:val="en-US"/>
              </w:rPr>
            </w:pPr>
          </w:p>
        </w:tc>
        <w:tc>
          <w:tcPr>
            <w:tcW w:w="1984" w:type="dxa"/>
            <w:shd w:val="clear" w:color="auto" w:fill="F2F2F2" w:themeFill="background1" w:themeFillShade="F2"/>
          </w:tcPr>
          <w:p w14:paraId="7D2483CA"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Measurements</w:t>
            </w:r>
          </w:p>
          <w:p w14:paraId="7CE0C6ED" w14:textId="77777777" w:rsidR="00DD7CE0" w:rsidRPr="00530ADE" w:rsidRDefault="00DD7CE0" w:rsidP="00DD7CE0">
            <w:pPr>
              <w:spacing w:after="120" w:line="240" w:lineRule="auto"/>
              <w:rPr>
                <w:rFonts w:ascii="Times New Roman" w:eastAsia="Times New Roman" w:hAnsi="Times New Roman" w:cs="Times New Roman"/>
                <w:lang w:val="en-US"/>
              </w:rPr>
            </w:pPr>
            <w:r w:rsidRPr="00530ADE">
              <w:rPr>
                <w:rFonts w:ascii="Times New Roman" w:eastAsia="Times New Roman" w:hAnsi="Times New Roman" w:cs="Times New Roman"/>
                <w:lang w:val="en-US"/>
              </w:rPr>
              <w:t>(Incl. equipment, methods, location)</w:t>
            </w:r>
          </w:p>
        </w:tc>
        <w:tc>
          <w:tcPr>
            <w:tcW w:w="1559" w:type="dxa"/>
            <w:shd w:val="clear" w:color="auto" w:fill="F2F2F2" w:themeFill="background1" w:themeFillShade="F2"/>
          </w:tcPr>
          <w:p w14:paraId="563C7DB0"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Frequency of Measurement</w:t>
            </w:r>
          </w:p>
        </w:tc>
        <w:tc>
          <w:tcPr>
            <w:tcW w:w="1701" w:type="dxa"/>
            <w:shd w:val="clear" w:color="auto" w:fill="F2F2F2" w:themeFill="background1" w:themeFillShade="F2"/>
          </w:tcPr>
          <w:p w14:paraId="69AEB20F" w14:textId="77777777" w:rsidR="00DD7CE0" w:rsidRPr="00530ADE" w:rsidRDefault="00DD7CE0" w:rsidP="00DD7CE0">
            <w:pPr>
              <w:spacing w:after="120" w:line="240" w:lineRule="auto"/>
              <w:jc w:val="both"/>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Responsibilities</w:t>
            </w:r>
          </w:p>
          <w:p w14:paraId="6DF1E394" w14:textId="77777777" w:rsidR="00DD7CE0" w:rsidRPr="00530ADE" w:rsidRDefault="00DD7CE0" w:rsidP="00DD7CE0">
            <w:pPr>
              <w:spacing w:after="120" w:line="240" w:lineRule="auto"/>
              <w:rPr>
                <w:rFonts w:ascii="Times New Roman" w:eastAsia="Times New Roman" w:hAnsi="Times New Roman" w:cs="Times New Roman"/>
                <w:lang w:val="en-US"/>
              </w:rPr>
            </w:pPr>
            <w:r w:rsidRPr="00530ADE">
              <w:rPr>
                <w:rFonts w:ascii="Times New Roman" w:eastAsia="Times New Roman" w:hAnsi="Times New Roman" w:cs="Times New Roman"/>
                <w:b/>
                <w:lang w:val="en-US"/>
              </w:rPr>
              <w:t>Incl. review, reporting</w:t>
            </w:r>
            <w:r w:rsidRPr="00530ADE">
              <w:rPr>
                <w:rFonts w:ascii="Times New Roman" w:eastAsia="Times New Roman" w:hAnsi="Times New Roman" w:cs="Times New Roman"/>
                <w:lang w:val="en-US"/>
              </w:rPr>
              <w:t>)</w:t>
            </w:r>
          </w:p>
        </w:tc>
      </w:tr>
      <w:tr w:rsidR="00DD7CE0" w:rsidRPr="00F92EDE" w14:paraId="3919C368" w14:textId="77777777" w:rsidTr="00DD7CE0">
        <w:trPr>
          <w:trHeight w:val="593"/>
        </w:trPr>
        <w:tc>
          <w:tcPr>
            <w:tcW w:w="2553" w:type="dxa"/>
          </w:tcPr>
          <w:p w14:paraId="7496CAEC" w14:textId="77777777" w:rsidR="00DD7CE0" w:rsidRPr="00F92EDE" w:rsidRDefault="00DD7CE0" w:rsidP="00DD7CE0">
            <w:pPr>
              <w:spacing w:after="0" w:line="240" w:lineRule="auto"/>
              <w:rPr>
                <w:rFonts w:ascii="Arial" w:eastAsia="Times New Roman" w:hAnsi="Arial" w:cs="Arial"/>
                <w:bCs/>
                <w:sz w:val="18"/>
                <w:szCs w:val="18"/>
                <w:lang w:val="en-US"/>
              </w:rPr>
            </w:pPr>
            <w:r w:rsidRPr="00F92EDE">
              <w:rPr>
                <w:rFonts w:ascii="Arial" w:eastAsia="Times New Roman" w:hAnsi="Arial" w:cs="Arial"/>
                <w:bCs/>
                <w:sz w:val="18"/>
                <w:szCs w:val="18"/>
                <w:lang w:val="en-US"/>
              </w:rPr>
              <w:lastRenderedPageBreak/>
              <w:t>Design takes flooding risk into account</w:t>
            </w:r>
          </w:p>
          <w:p w14:paraId="57F3C362" w14:textId="77777777" w:rsidR="00DD7CE0" w:rsidRPr="00F92EDE" w:rsidRDefault="00DD7CE0" w:rsidP="00DD7CE0">
            <w:pPr>
              <w:spacing w:after="0" w:line="240" w:lineRule="auto"/>
              <w:rPr>
                <w:rFonts w:ascii="Arial" w:eastAsia="Times New Roman" w:hAnsi="Arial" w:cs="Arial"/>
                <w:bCs/>
                <w:sz w:val="18"/>
                <w:szCs w:val="18"/>
                <w:lang w:val="en-US"/>
              </w:rPr>
            </w:pPr>
          </w:p>
        </w:tc>
        <w:tc>
          <w:tcPr>
            <w:tcW w:w="1701" w:type="dxa"/>
          </w:tcPr>
          <w:p w14:paraId="3D9B65FC"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Design content EIA</w:t>
            </w:r>
          </w:p>
        </w:tc>
        <w:tc>
          <w:tcPr>
            <w:tcW w:w="1984" w:type="dxa"/>
          </w:tcPr>
          <w:p w14:paraId="0DA45728"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Review of content</w:t>
            </w:r>
          </w:p>
        </w:tc>
        <w:tc>
          <w:tcPr>
            <w:tcW w:w="1559" w:type="dxa"/>
          </w:tcPr>
          <w:p w14:paraId="74B04E81"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1</w:t>
            </w:r>
          </w:p>
        </w:tc>
        <w:tc>
          <w:tcPr>
            <w:tcW w:w="1701" w:type="dxa"/>
          </w:tcPr>
          <w:p w14:paraId="2AC094D0"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EPA</w:t>
            </w:r>
          </w:p>
        </w:tc>
      </w:tr>
      <w:tr w:rsidR="00DD7CE0" w:rsidRPr="00F92EDE" w14:paraId="79F8865F" w14:textId="77777777" w:rsidTr="00DD7CE0">
        <w:trPr>
          <w:trHeight w:val="593"/>
        </w:trPr>
        <w:tc>
          <w:tcPr>
            <w:tcW w:w="2553" w:type="dxa"/>
          </w:tcPr>
          <w:p w14:paraId="2C6A5070"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Studies to understand the potential impact of reservoir catchment on area hydrology</w:t>
            </w:r>
          </w:p>
          <w:p w14:paraId="059CA27F" w14:textId="77777777" w:rsidR="00DD7CE0" w:rsidRPr="00F92EDE" w:rsidRDefault="00DD7CE0" w:rsidP="00DD7CE0">
            <w:pPr>
              <w:spacing w:after="0" w:line="240" w:lineRule="auto"/>
              <w:jc w:val="both"/>
              <w:rPr>
                <w:rFonts w:ascii="Arial" w:eastAsia="Times New Roman" w:hAnsi="Arial" w:cs="Arial"/>
                <w:bCs/>
                <w:sz w:val="18"/>
                <w:szCs w:val="18"/>
                <w:lang w:val="en-US"/>
              </w:rPr>
            </w:pPr>
          </w:p>
        </w:tc>
        <w:tc>
          <w:tcPr>
            <w:tcW w:w="1701" w:type="dxa"/>
          </w:tcPr>
          <w:p w14:paraId="65129263"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Study results</w:t>
            </w:r>
          </w:p>
          <w:p w14:paraId="1486DF45" w14:textId="77777777" w:rsidR="00DD7CE0" w:rsidRPr="00F92EDE" w:rsidRDefault="00DD7CE0" w:rsidP="00DD7CE0">
            <w:pPr>
              <w:spacing w:after="120" w:line="240" w:lineRule="auto"/>
              <w:jc w:val="both"/>
              <w:rPr>
                <w:rFonts w:ascii="Arial" w:hAnsi="Arial" w:cs="Arial"/>
                <w:sz w:val="18"/>
                <w:szCs w:val="18"/>
                <w:lang w:val="en-US"/>
              </w:rPr>
            </w:pPr>
          </w:p>
        </w:tc>
        <w:tc>
          <w:tcPr>
            <w:tcW w:w="1984" w:type="dxa"/>
          </w:tcPr>
          <w:p w14:paraId="153024D9"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Review study</w:t>
            </w:r>
          </w:p>
        </w:tc>
        <w:tc>
          <w:tcPr>
            <w:tcW w:w="1559" w:type="dxa"/>
          </w:tcPr>
          <w:p w14:paraId="730256F2"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1</w:t>
            </w:r>
          </w:p>
        </w:tc>
        <w:tc>
          <w:tcPr>
            <w:tcW w:w="1701" w:type="dxa"/>
          </w:tcPr>
          <w:p w14:paraId="3BCE7202"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EPA</w:t>
            </w:r>
          </w:p>
        </w:tc>
      </w:tr>
      <w:tr w:rsidR="00DD7CE0" w:rsidRPr="00F92EDE" w14:paraId="35BB3A76" w14:textId="77777777" w:rsidTr="00DD7CE0">
        <w:trPr>
          <w:trHeight w:val="593"/>
        </w:trPr>
        <w:tc>
          <w:tcPr>
            <w:tcW w:w="2553" w:type="dxa"/>
          </w:tcPr>
          <w:p w14:paraId="4E47EDEF"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The infrastructure has to be constructed outside of the proposed Ramsar site</w:t>
            </w:r>
          </w:p>
          <w:p w14:paraId="387FDABE" w14:textId="77777777" w:rsidR="00DD7CE0" w:rsidRPr="00F92EDE" w:rsidRDefault="00DD7CE0" w:rsidP="00DD7CE0">
            <w:pPr>
              <w:spacing w:after="0" w:line="240" w:lineRule="auto"/>
              <w:jc w:val="both"/>
              <w:rPr>
                <w:rFonts w:ascii="Arial" w:eastAsia="Times New Roman" w:hAnsi="Arial" w:cs="Arial"/>
                <w:bCs/>
                <w:sz w:val="18"/>
                <w:szCs w:val="18"/>
                <w:lang w:val="en-US"/>
              </w:rPr>
            </w:pPr>
          </w:p>
        </w:tc>
        <w:tc>
          <w:tcPr>
            <w:tcW w:w="1701" w:type="dxa"/>
          </w:tcPr>
          <w:p w14:paraId="1BF77A9A"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Allocation of infrastructure (EIA)</w:t>
            </w:r>
          </w:p>
          <w:p w14:paraId="002715AE" w14:textId="77777777" w:rsidR="00DD7CE0" w:rsidRPr="00F92EDE" w:rsidRDefault="00DD7CE0" w:rsidP="00DD7CE0">
            <w:pPr>
              <w:spacing w:after="120" w:line="240" w:lineRule="auto"/>
              <w:jc w:val="both"/>
              <w:rPr>
                <w:rFonts w:ascii="Arial" w:hAnsi="Arial" w:cs="Arial"/>
                <w:sz w:val="18"/>
                <w:szCs w:val="18"/>
                <w:lang w:val="en-US"/>
              </w:rPr>
            </w:pPr>
          </w:p>
        </w:tc>
        <w:tc>
          <w:tcPr>
            <w:tcW w:w="1984" w:type="dxa"/>
          </w:tcPr>
          <w:p w14:paraId="76775C5F"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Review the EIA</w:t>
            </w:r>
          </w:p>
        </w:tc>
        <w:tc>
          <w:tcPr>
            <w:tcW w:w="1559" w:type="dxa"/>
          </w:tcPr>
          <w:p w14:paraId="5C1F9023"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1</w:t>
            </w:r>
          </w:p>
        </w:tc>
        <w:tc>
          <w:tcPr>
            <w:tcW w:w="1701" w:type="dxa"/>
          </w:tcPr>
          <w:p w14:paraId="41E97F08"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EPA</w:t>
            </w:r>
          </w:p>
        </w:tc>
      </w:tr>
      <w:tr w:rsidR="00DD7CE0" w:rsidRPr="00F92EDE" w14:paraId="44B837FC" w14:textId="77777777" w:rsidTr="00DD7CE0">
        <w:trPr>
          <w:trHeight w:val="593"/>
        </w:trPr>
        <w:tc>
          <w:tcPr>
            <w:tcW w:w="2553" w:type="dxa"/>
          </w:tcPr>
          <w:p w14:paraId="6ABE9190"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Water monitoring program and as necessary mitigation measures</w:t>
            </w:r>
          </w:p>
        </w:tc>
        <w:tc>
          <w:tcPr>
            <w:tcW w:w="1701" w:type="dxa"/>
          </w:tcPr>
          <w:p w14:paraId="2BE33334"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Water quality metrics</w:t>
            </w:r>
          </w:p>
        </w:tc>
        <w:tc>
          <w:tcPr>
            <w:tcW w:w="1984" w:type="dxa"/>
          </w:tcPr>
          <w:p w14:paraId="46302F53"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Simple water quality measurement by kit</w:t>
            </w:r>
          </w:p>
        </w:tc>
        <w:tc>
          <w:tcPr>
            <w:tcW w:w="1559" w:type="dxa"/>
          </w:tcPr>
          <w:p w14:paraId="41947066"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2 per year</w:t>
            </w:r>
          </w:p>
        </w:tc>
        <w:tc>
          <w:tcPr>
            <w:tcW w:w="1701" w:type="dxa"/>
          </w:tcPr>
          <w:p w14:paraId="76A8CC72" w14:textId="77777777" w:rsidR="00DD7CE0" w:rsidRPr="00F92EDE" w:rsidRDefault="00DD7CE0" w:rsidP="00DD7CE0">
            <w:pPr>
              <w:spacing w:after="120" w:line="240" w:lineRule="auto"/>
              <w:jc w:val="both"/>
              <w:rPr>
                <w:rFonts w:ascii="Arial" w:hAnsi="Arial" w:cs="Arial"/>
                <w:sz w:val="18"/>
                <w:szCs w:val="18"/>
                <w:lang w:val="en-US"/>
              </w:rPr>
            </w:pPr>
            <w:r w:rsidRPr="00F92EDE">
              <w:rPr>
                <w:rFonts w:ascii="Arial" w:hAnsi="Arial" w:cs="Arial"/>
                <w:sz w:val="18"/>
                <w:szCs w:val="18"/>
                <w:lang w:val="en-US"/>
              </w:rPr>
              <w:t>EPA</w:t>
            </w:r>
          </w:p>
        </w:tc>
      </w:tr>
    </w:tbl>
    <w:p w14:paraId="6A48A113" w14:textId="77777777" w:rsidR="00DD7CE0" w:rsidRDefault="00DD7CE0" w:rsidP="00DD7CE0"/>
    <w:p w14:paraId="7F5850A2" w14:textId="77777777" w:rsidR="00DD7CE0" w:rsidRPr="006C2224" w:rsidRDefault="00DD7CE0" w:rsidP="00DD7CE0">
      <w:pPr>
        <w:pStyle w:val="Heading1"/>
        <w:numPr>
          <w:ilvl w:val="1"/>
          <w:numId w:val="42"/>
        </w:numPr>
        <w:rPr>
          <w:lang w:val="en-US"/>
        </w:rPr>
      </w:pPr>
      <w:bookmarkStart w:id="57" w:name="_Toc460348063"/>
      <w:r w:rsidRPr="00530ADE">
        <w:rPr>
          <w:lang w:val="en-US"/>
        </w:rPr>
        <w:t>Training and Capacity Building</w:t>
      </w:r>
      <w:bookmarkEnd w:id="5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1595"/>
        <w:gridCol w:w="2314"/>
        <w:gridCol w:w="2126"/>
      </w:tblGrid>
      <w:tr w:rsidR="00DD7CE0" w:rsidRPr="00530ADE" w14:paraId="1272BD2F" w14:textId="77777777" w:rsidTr="00DD7CE0">
        <w:tc>
          <w:tcPr>
            <w:tcW w:w="3145" w:type="dxa"/>
            <w:shd w:val="clear" w:color="auto" w:fill="F2F2F2" w:themeFill="background1" w:themeFillShade="F2"/>
          </w:tcPr>
          <w:p w14:paraId="7A1A44EB" w14:textId="77777777" w:rsidR="00DD7CE0" w:rsidRPr="00530ADE" w:rsidRDefault="00DD7CE0" w:rsidP="00DD7CE0">
            <w:pPr>
              <w:spacing w:before="120" w:after="0" w:line="240" w:lineRule="auto"/>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 xml:space="preserve">Training Activities and </w:t>
            </w:r>
            <w:smartTag w:uri="urn:schemas-microsoft-com:office:smarttags" w:element="place">
              <w:smartTag w:uri="urn:schemas-microsoft-com:office:smarttags" w:element="PlaceName">
                <w:r w:rsidRPr="00530ADE">
                  <w:rPr>
                    <w:rFonts w:ascii="Times New Roman" w:eastAsia="Times New Roman" w:hAnsi="Times New Roman" w:cs="Times New Roman"/>
                    <w:b/>
                    <w:bCs/>
                    <w:lang w:val="en-US"/>
                  </w:rPr>
                  <w:t>Capacity</w:t>
                </w:r>
              </w:smartTag>
              <w:r w:rsidRPr="00530ADE">
                <w:rPr>
                  <w:rFonts w:ascii="Times New Roman" w:eastAsia="Times New Roman" w:hAnsi="Times New Roman" w:cs="Times New Roman"/>
                  <w:b/>
                  <w:bCs/>
                  <w:lang w:val="en-US"/>
                </w:rPr>
                <w:t xml:space="preserve"> </w:t>
              </w:r>
              <w:smartTag w:uri="urn:schemas-microsoft-com:office:smarttags" w:element="PlaceType">
                <w:r w:rsidRPr="00530ADE">
                  <w:rPr>
                    <w:rFonts w:ascii="Times New Roman" w:eastAsia="Times New Roman" w:hAnsi="Times New Roman" w:cs="Times New Roman"/>
                    <w:b/>
                    <w:bCs/>
                    <w:lang w:val="en-US"/>
                  </w:rPr>
                  <w:t>Building</w:t>
                </w:r>
              </w:smartTag>
            </w:smartTag>
          </w:p>
          <w:p w14:paraId="5CD2E521" w14:textId="77777777" w:rsidR="00DD7CE0" w:rsidRPr="00530ADE" w:rsidRDefault="00DD7CE0" w:rsidP="00DD7CE0">
            <w:pPr>
              <w:spacing w:before="120" w:after="0" w:line="240" w:lineRule="auto"/>
              <w:ind w:left="-515"/>
              <w:jc w:val="both"/>
              <w:rPr>
                <w:rFonts w:ascii="Times New Roman" w:eastAsia="Times New Roman" w:hAnsi="Times New Roman" w:cs="Times New Roman"/>
                <w:b/>
                <w:bCs/>
                <w:lang w:val="en-US"/>
              </w:rPr>
            </w:pPr>
          </w:p>
        </w:tc>
        <w:tc>
          <w:tcPr>
            <w:tcW w:w="1595" w:type="dxa"/>
            <w:shd w:val="clear" w:color="auto" w:fill="F2F2F2" w:themeFill="background1" w:themeFillShade="F2"/>
          </w:tcPr>
          <w:p w14:paraId="21AD0346" w14:textId="77777777" w:rsidR="00DD7CE0" w:rsidRPr="00530ADE" w:rsidRDefault="00DD7CE0" w:rsidP="00DD7CE0">
            <w:pPr>
              <w:keepNext/>
              <w:spacing w:before="120" w:after="0" w:line="240" w:lineRule="auto"/>
              <w:outlineLvl w:val="4"/>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Participants. Focus Group</w:t>
            </w:r>
          </w:p>
        </w:tc>
        <w:tc>
          <w:tcPr>
            <w:tcW w:w="2314" w:type="dxa"/>
            <w:shd w:val="clear" w:color="auto" w:fill="F2F2F2" w:themeFill="background1" w:themeFillShade="F2"/>
          </w:tcPr>
          <w:p w14:paraId="05635792" w14:textId="77777777" w:rsidR="00DD7CE0" w:rsidRPr="00530ADE" w:rsidRDefault="00DD7CE0" w:rsidP="00DD7CE0">
            <w:pPr>
              <w:spacing w:before="120" w:after="0" w:line="240" w:lineRule="auto"/>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Scheduling</w:t>
            </w:r>
          </w:p>
        </w:tc>
        <w:tc>
          <w:tcPr>
            <w:tcW w:w="2126" w:type="dxa"/>
            <w:shd w:val="clear" w:color="auto" w:fill="F2F2F2" w:themeFill="background1" w:themeFillShade="F2"/>
          </w:tcPr>
          <w:p w14:paraId="4F2325EC" w14:textId="77777777" w:rsidR="00DD7CE0" w:rsidRPr="00530ADE" w:rsidRDefault="00DD7CE0" w:rsidP="00DD7CE0">
            <w:pPr>
              <w:keepNext/>
              <w:spacing w:before="120" w:after="0" w:line="240" w:lineRule="auto"/>
              <w:outlineLvl w:val="4"/>
              <w:rPr>
                <w:rFonts w:ascii="Times New Roman" w:eastAsia="Times New Roman" w:hAnsi="Times New Roman" w:cs="Times New Roman"/>
                <w:b/>
                <w:bCs/>
                <w:lang w:val="en-US"/>
              </w:rPr>
            </w:pPr>
            <w:r w:rsidRPr="00530ADE">
              <w:rPr>
                <w:rFonts w:ascii="Times New Roman" w:eastAsia="Times New Roman" w:hAnsi="Times New Roman" w:cs="Times New Roman"/>
                <w:b/>
                <w:bCs/>
                <w:lang w:val="en-US"/>
              </w:rPr>
              <w:t>Cost Estimates</w:t>
            </w:r>
          </w:p>
        </w:tc>
      </w:tr>
      <w:tr w:rsidR="00DD7CE0" w:rsidRPr="005F6F06" w14:paraId="35B42052" w14:textId="77777777" w:rsidTr="00DD7CE0">
        <w:trPr>
          <w:trHeight w:val="314"/>
        </w:trPr>
        <w:tc>
          <w:tcPr>
            <w:tcW w:w="3145" w:type="dxa"/>
          </w:tcPr>
          <w:p w14:paraId="56D05D82" w14:textId="77777777" w:rsidR="00DD7CE0" w:rsidRPr="00F92EDE" w:rsidRDefault="00DD7CE0" w:rsidP="00DD7CE0">
            <w:pPr>
              <w:spacing w:before="120" w:after="0" w:line="240" w:lineRule="auto"/>
              <w:rPr>
                <w:rFonts w:ascii="Arial" w:eastAsia="Times New Roman" w:hAnsi="Arial" w:cs="Arial"/>
                <w:bCs/>
                <w:sz w:val="18"/>
                <w:szCs w:val="18"/>
                <w:lang w:val="en-US"/>
              </w:rPr>
            </w:pPr>
            <w:r w:rsidRPr="00F92EDE">
              <w:rPr>
                <w:rFonts w:ascii="Arial" w:eastAsia="Times New Roman" w:hAnsi="Arial" w:cs="Arial"/>
                <w:bCs/>
                <w:sz w:val="18"/>
                <w:szCs w:val="18"/>
                <w:lang w:val="en-US"/>
              </w:rPr>
              <w:t>Environmental measures and international standards of safety in the management of the abattoir</w:t>
            </w:r>
          </w:p>
        </w:tc>
        <w:tc>
          <w:tcPr>
            <w:tcW w:w="1595" w:type="dxa"/>
          </w:tcPr>
          <w:p w14:paraId="12A02F3A" w14:textId="77777777" w:rsidR="00DD7CE0" w:rsidRPr="00F92EDE" w:rsidRDefault="00DD7CE0" w:rsidP="00DD7CE0">
            <w:pPr>
              <w:spacing w:before="120" w:after="6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EPA</w:t>
            </w:r>
          </w:p>
          <w:p w14:paraId="2640863C" w14:textId="77777777" w:rsidR="00DD7CE0" w:rsidRPr="00F92EDE" w:rsidRDefault="00DD7CE0" w:rsidP="00DD7CE0">
            <w:pPr>
              <w:spacing w:before="120" w:after="6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Environment Unit of the Municipality</w:t>
            </w:r>
          </w:p>
        </w:tc>
        <w:tc>
          <w:tcPr>
            <w:tcW w:w="2314" w:type="dxa"/>
          </w:tcPr>
          <w:p w14:paraId="146A6E30"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Link with beginning of abattoir operation</w:t>
            </w:r>
          </w:p>
        </w:tc>
        <w:tc>
          <w:tcPr>
            <w:tcW w:w="2126" w:type="dxa"/>
          </w:tcPr>
          <w:p w14:paraId="5211D85D"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Included in EPA budget (line 2.6 support to the EPA for supervision)</w:t>
            </w:r>
          </w:p>
          <w:p w14:paraId="11A65914" w14:textId="77777777" w:rsidR="00DD7CE0" w:rsidRPr="00F92EDE" w:rsidRDefault="00DD7CE0" w:rsidP="00DD7CE0">
            <w:pPr>
              <w:spacing w:before="120" w:after="60" w:line="240" w:lineRule="auto"/>
              <w:jc w:val="both"/>
              <w:rPr>
                <w:rFonts w:ascii="Arial" w:eastAsia="Times New Roman" w:hAnsi="Arial" w:cs="Arial"/>
                <w:bCs/>
                <w:sz w:val="18"/>
                <w:szCs w:val="18"/>
                <w:lang w:val="en-US"/>
              </w:rPr>
            </w:pPr>
          </w:p>
        </w:tc>
      </w:tr>
      <w:tr w:rsidR="00DD7CE0" w:rsidRPr="005F6F06" w14:paraId="50FE5C76" w14:textId="77777777" w:rsidTr="00DD7CE0">
        <w:trPr>
          <w:trHeight w:val="314"/>
        </w:trPr>
        <w:tc>
          <w:tcPr>
            <w:tcW w:w="3145" w:type="dxa"/>
          </w:tcPr>
          <w:p w14:paraId="5A48AB46" w14:textId="77777777" w:rsidR="00DD7CE0" w:rsidRPr="00CA74C0" w:rsidRDefault="00DD7CE0" w:rsidP="00DD7CE0">
            <w:pPr>
              <w:spacing w:before="120" w:after="0" w:line="240" w:lineRule="auto"/>
              <w:rPr>
                <w:rFonts w:ascii="Arial" w:eastAsia="Times New Roman" w:hAnsi="Arial" w:cs="Arial"/>
                <w:bCs/>
                <w:sz w:val="18"/>
                <w:szCs w:val="18"/>
                <w:lang w:val="en-US"/>
              </w:rPr>
            </w:pPr>
            <w:r w:rsidRPr="00CA74C0">
              <w:rPr>
                <w:rFonts w:ascii="Arial" w:eastAsia="Times New Roman" w:hAnsi="Arial" w:cs="Arial"/>
                <w:bCs/>
                <w:sz w:val="18"/>
                <w:szCs w:val="18"/>
                <w:lang w:val="en-US"/>
              </w:rPr>
              <w:t>Techniques to ensure inclusion of women and indigenous groups in training courses</w:t>
            </w:r>
          </w:p>
        </w:tc>
        <w:tc>
          <w:tcPr>
            <w:tcW w:w="1595" w:type="dxa"/>
          </w:tcPr>
          <w:p w14:paraId="30DF9331" w14:textId="77777777" w:rsidR="00DD7CE0" w:rsidRPr="00CA74C0" w:rsidRDefault="00DD7CE0" w:rsidP="00DD7CE0">
            <w:pPr>
              <w:spacing w:before="120" w:after="60" w:line="240" w:lineRule="auto"/>
              <w:jc w:val="both"/>
              <w:rPr>
                <w:rFonts w:ascii="Arial" w:eastAsia="Times New Roman" w:hAnsi="Arial" w:cs="Arial"/>
                <w:bCs/>
                <w:sz w:val="18"/>
                <w:szCs w:val="18"/>
                <w:lang w:val="en-US"/>
              </w:rPr>
            </w:pPr>
            <w:r w:rsidRPr="00CA74C0">
              <w:rPr>
                <w:rFonts w:ascii="Arial" w:eastAsia="Times New Roman" w:hAnsi="Arial" w:cs="Arial"/>
                <w:bCs/>
                <w:sz w:val="18"/>
                <w:szCs w:val="18"/>
                <w:lang w:val="en-US"/>
              </w:rPr>
              <w:t>MOA – NAREI- GDLA</w:t>
            </w:r>
          </w:p>
        </w:tc>
        <w:tc>
          <w:tcPr>
            <w:tcW w:w="2314" w:type="dxa"/>
          </w:tcPr>
          <w:p w14:paraId="0C1E94D2" w14:textId="77777777" w:rsidR="00DD7CE0" w:rsidRPr="00F92EDE" w:rsidRDefault="00DD7CE0" w:rsidP="00DD7CE0">
            <w:pPr>
              <w:spacing w:after="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During the preparation and development of the training process</w:t>
            </w:r>
          </w:p>
        </w:tc>
        <w:tc>
          <w:tcPr>
            <w:tcW w:w="2126" w:type="dxa"/>
          </w:tcPr>
          <w:p w14:paraId="0C4003D9" w14:textId="77777777" w:rsidR="00DD7CE0" w:rsidRPr="00F92EDE" w:rsidRDefault="00DD7CE0" w:rsidP="00DD7CE0">
            <w:pPr>
              <w:spacing w:before="120" w:after="6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Included in training budget in MOA</w:t>
            </w:r>
          </w:p>
          <w:p w14:paraId="0EE06138" w14:textId="77777777" w:rsidR="00DD7CE0" w:rsidRPr="00F92EDE" w:rsidRDefault="00DD7CE0" w:rsidP="00DD7CE0">
            <w:pPr>
              <w:spacing w:before="120" w:after="60" w:line="240" w:lineRule="auto"/>
              <w:jc w:val="both"/>
              <w:rPr>
                <w:rFonts w:ascii="Arial" w:eastAsia="Times New Roman" w:hAnsi="Arial" w:cs="Arial"/>
                <w:bCs/>
                <w:sz w:val="18"/>
                <w:szCs w:val="18"/>
                <w:lang w:val="en-US"/>
              </w:rPr>
            </w:pPr>
            <w:r w:rsidRPr="00F92EDE">
              <w:rPr>
                <w:rFonts w:ascii="Arial" w:eastAsia="Times New Roman" w:hAnsi="Arial" w:cs="Arial"/>
                <w:bCs/>
                <w:sz w:val="18"/>
                <w:szCs w:val="18"/>
                <w:lang w:val="en-US"/>
              </w:rPr>
              <w:t>(line 2.5  NAREI and GLDA trained)</w:t>
            </w:r>
          </w:p>
        </w:tc>
      </w:tr>
    </w:tbl>
    <w:p w14:paraId="492E00C5" w14:textId="77777777" w:rsidR="00DD7CE0" w:rsidRDefault="00DD7CE0" w:rsidP="00DD7CE0">
      <w:pPr>
        <w:rPr>
          <w:lang w:val="en-US"/>
        </w:rPr>
      </w:pPr>
    </w:p>
    <w:p w14:paraId="04E0609C" w14:textId="77777777" w:rsidR="00DD7CE0" w:rsidRDefault="00DD7CE0" w:rsidP="00DD7CE0">
      <w:pPr>
        <w:pStyle w:val="Heading1"/>
        <w:numPr>
          <w:ilvl w:val="1"/>
          <w:numId w:val="42"/>
        </w:numPr>
        <w:rPr>
          <w:lang w:val="en-US"/>
        </w:rPr>
      </w:pPr>
      <w:bookmarkStart w:id="58" w:name="_Toc460348064"/>
      <w:r>
        <w:rPr>
          <w:lang w:val="en-US"/>
        </w:rPr>
        <w:t>Duties and Responsibilities for compliance of the ESMP</w:t>
      </w:r>
      <w:bookmarkEnd w:id="58"/>
    </w:p>
    <w:p w14:paraId="2EE6E863" w14:textId="77777777" w:rsidR="00DD7CE0" w:rsidRDefault="00DD7CE0" w:rsidP="00DD7CE0">
      <w:pPr>
        <w:jc w:val="both"/>
        <w:rPr>
          <w:rFonts w:ascii="Arial" w:hAnsi="Arial" w:cs="Arial"/>
          <w:b/>
          <w:lang w:val="en-GB"/>
        </w:rPr>
      </w:pPr>
    </w:p>
    <w:p w14:paraId="6B6DDBC7" w14:textId="77777777" w:rsidR="00DD7CE0" w:rsidRPr="00B52E46" w:rsidRDefault="00DD7CE0" w:rsidP="00DD7CE0">
      <w:pPr>
        <w:pStyle w:val="NumParagraph"/>
        <w:numPr>
          <w:ilvl w:val="0"/>
          <w:numId w:val="25"/>
        </w:numPr>
        <w:spacing w:before="120" w:after="120"/>
        <w:outlineLvl w:val="1"/>
        <w:rPr>
          <w:rFonts w:ascii="Arial" w:hAnsi="Arial" w:cs="Arial"/>
          <w:b/>
        </w:rPr>
      </w:pPr>
      <w:bookmarkStart w:id="59" w:name="_Toc460348065"/>
      <w:r>
        <w:rPr>
          <w:rFonts w:ascii="Arial" w:hAnsi="Arial" w:cs="Arial"/>
          <w:b/>
        </w:rPr>
        <w:t>The C</w:t>
      </w:r>
      <w:r w:rsidRPr="00B52E46">
        <w:rPr>
          <w:rFonts w:ascii="Arial" w:hAnsi="Arial" w:cs="Arial"/>
          <w:b/>
        </w:rPr>
        <w:t>ons</w:t>
      </w:r>
      <w:r>
        <w:rPr>
          <w:rFonts w:ascii="Arial" w:hAnsi="Arial" w:cs="Arial"/>
          <w:b/>
        </w:rPr>
        <w:t xml:space="preserve">truction </w:t>
      </w:r>
      <w:r w:rsidRPr="00B52E46">
        <w:rPr>
          <w:rFonts w:ascii="Arial" w:hAnsi="Arial" w:cs="Arial"/>
          <w:b/>
        </w:rPr>
        <w:t>consulting firm</w:t>
      </w:r>
      <w:r>
        <w:rPr>
          <w:rFonts w:ascii="Arial" w:hAnsi="Arial" w:cs="Arial"/>
          <w:b/>
        </w:rPr>
        <w:t>(s)</w:t>
      </w:r>
      <w:r w:rsidRPr="00B52E46">
        <w:rPr>
          <w:rFonts w:ascii="Arial" w:hAnsi="Arial" w:cs="Arial"/>
          <w:b/>
        </w:rPr>
        <w:t xml:space="preserve"> contracted for the development of the infrastructure</w:t>
      </w:r>
      <w:bookmarkEnd w:id="59"/>
      <w:r w:rsidRPr="00B52E46">
        <w:rPr>
          <w:rFonts w:ascii="Arial" w:hAnsi="Arial" w:cs="Arial"/>
          <w:b/>
        </w:rPr>
        <w:t xml:space="preserve"> </w:t>
      </w:r>
    </w:p>
    <w:p w14:paraId="70955BDF" w14:textId="77777777" w:rsidR="00DD7CE0" w:rsidRPr="00156DFA" w:rsidRDefault="00DD7CE0" w:rsidP="00DD7CE0">
      <w:pPr>
        <w:jc w:val="both"/>
        <w:rPr>
          <w:rFonts w:ascii="Arial" w:hAnsi="Arial" w:cs="Arial"/>
          <w:lang w:val="en-GB"/>
        </w:rPr>
      </w:pPr>
      <w:r>
        <w:rPr>
          <w:rFonts w:ascii="Arial" w:hAnsi="Arial" w:cs="Arial"/>
          <w:lang w:val="en-GB"/>
        </w:rPr>
        <w:t>T</w:t>
      </w:r>
      <w:r w:rsidRPr="00156DFA">
        <w:rPr>
          <w:rFonts w:ascii="Arial" w:hAnsi="Arial" w:cs="Arial"/>
          <w:lang w:val="en-GB"/>
        </w:rPr>
        <w:t xml:space="preserve">he Contractor(s) </w:t>
      </w:r>
      <w:r>
        <w:rPr>
          <w:rFonts w:ascii="Arial" w:hAnsi="Arial" w:cs="Arial"/>
          <w:lang w:val="en-GB"/>
        </w:rPr>
        <w:t>must</w:t>
      </w:r>
      <w:r w:rsidRPr="00156DFA">
        <w:rPr>
          <w:rFonts w:ascii="Arial" w:hAnsi="Arial" w:cs="Arial"/>
          <w:lang w:val="en-GB"/>
        </w:rPr>
        <w:t xml:space="preserve"> submit to the MOA an Environmental Management Plan to be implemented during the construction period. This implementation plan, detailing the stipulations of this ESMP, will be approved by the MOA and will be attached to the contract. It will describe the environmental and social safeguard measures to be adopted</w:t>
      </w:r>
      <w:r>
        <w:rPr>
          <w:rFonts w:ascii="Arial" w:hAnsi="Arial" w:cs="Arial"/>
          <w:lang w:val="en-GB"/>
        </w:rPr>
        <w:t xml:space="preserve"> </w:t>
      </w:r>
      <w:r w:rsidRPr="00156DFA">
        <w:rPr>
          <w:rFonts w:ascii="Arial" w:hAnsi="Arial" w:cs="Arial"/>
          <w:lang w:val="en-GB"/>
        </w:rPr>
        <w:t>for the infrastructure</w:t>
      </w:r>
      <w:r>
        <w:rPr>
          <w:rFonts w:ascii="Arial" w:hAnsi="Arial" w:cs="Arial"/>
          <w:lang w:val="en-GB"/>
        </w:rPr>
        <w:t>.</w:t>
      </w:r>
    </w:p>
    <w:p w14:paraId="2CF28082" w14:textId="77777777" w:rsidR="00DD7CE0" w:rsidRPr="00156DFA" w:rsidRDefault="00DD7CE0" w:rsidP="00DD7CE0">
      <w:pPr>
        <w:pStyle w:val="Paragraph"/>
        <w:numPr>
          <w:ilvl w:val="0"/>
          <w:numId w:val="0"/>
        </w:numPr>
        <w:rPr>
          <w:rFonts w:ascii="Arial" w:hAnsi="Arial" w:cs="Arial"/>
          <w:sz w:val="22"/>
          <w:szCs w:val="22"/>
          <w:lang w:val="en-GB"/>
        </w:rPr>
      </w:pPr>
      <w:bookmarkStart w:id="60" w:name="_Toc460348066"/>
      <w:r w:rsidRPr="00156DFA">
        <w:rPr>
          <w:rFonts w:ascii="Arial" w:hAnsi="Arial" w:cs="Arial"/>
          <w:sz w:val="22"/>
          <w:szCs w:val="22"/>
          <w:lang w:val="en-GB"/>
        </w:rPr>
        <w:t>The Contractor will have the duty to:</w:t>
      </w:r>
      <w:bookmarkEnd w:id="60"/>
      <w:r w:rsidRPr="00156DFA">
        <w:rPr>
          <w:rFonts w:ascii="Arial" w:hAnsi="Arial" w:cs="Arial"/>
          <w:sz w:val="22"/>
          <w:szCs w:val="22"/>
          <w:lang w:val="en-GB"/>
        </w:rPr>
        <w:t xml:space="preserve"> </w:t>
      </w:r>
    </w:p>
    <w:p w14:paraId="6E38D6DD" w14:textId="77777777" w:rsidR="00DD7CE0" w:rsidRPr="00156DFA" w:rsidRDefault="00DD7CE0" w:rsidP="00DD7CE0">
      <w:pPr>
        <w:pStyle w:val="ListParagraph"/>
        <w:numPr>
          <w:ilvl w:val="0"/>
          <w:numId w:val="21"/>
        </w:numPr>
        <w:autoSpaceDE w:val="0"/>
        <w:autoSpaceDN w:val="0"/>
        <w:adjustRightInd w:val="0"/>
        <w:spacing w:before="120"/>
        <w:ind w:left="924"/>
        <w:jc w:val="both"/>
        <w:rPr>
          <w:rFonts w:ascii="Arial" w:eastAsia="Times New Roman" w:hAnsi="Arial" w:cs="Arial"/>
          <w:lang w:val="en-GB"/>
        </w:rPr>
      </w:pPr>
      <w:r w:rsidRPr="00156DFA">
        <w:rPr>
          <w:rFonts w:ascii="Arial" w:eastAsia="Times New Roman" w:hAnsi="Arial" w:cs="Arial"/>
          <w:lang w:val="en-GB"/>
        </w:rPr>
        <w:t>Ensure Health and Safety measures are met</w:t>
      </w:r>
      <w:r>
        <w:rPr>
          <w:rFonts w:ascii="Arial" w:eastAsia="Times New Roman" w:hAnsi="Arial" w:cs="Arial"/>
          <w:lang w:val="en-GB"/>
        </w:rPr>
        <w:t>;</w:t>
      </w:r>
    </w:p>
    <w:p w14:paraId="1597BBBF" w14:textId="77777777" w:rsidR="00DD7CE0" w:rsidRPr="00156DFA" w:rsidRDefault="00DD7CE0" w:rsidP="00DD7CE0">
      <w:pPr>
        <w:pStyle w:val="ListParagraph"/>
        <w:numPr>
          <w:ilvl w:val="0"/>
          <w:numId w:val="21"/>
        </w:numPr>
        <w:autoSpaceDE w:val="0"/>
        <w:autoSpaceDN w:val="0"/>
        <w:adjustRightInd w:val="0"/>
        <w:spacing w:before="120"/>
        <w:ind w:left="924"/>
        <w:jc w:val="both"/>
        <w:rPr>
          <w:rFonts w:ascii="Arial" w:eastAsia="Times New Roman" w:hAnsi="Arial" w:cs="Arial"/>
          <w:lang w:val="en-GB"/>
        </w:rPr>
      </w:pPr>
      <w:r w:rsidRPr="00156DFA">
        <w:rPr>
          <w:rFonts w:ascii="Arial" w:eastAsia="Times New Roman" w:hAnsi="Arial" w:cs="Arial"/>
          <w:lang w:val="en-GB"/>
        </w:rPr>
        <w:lastRenderedPageBreak/>
        <w:t>Ensure no trees or waterside vegetation are removed except those required for the execution of the works;</w:t>
      </w:r>
    </w:p>
    <w:p w14:paraId="790A51BE" w14:textId="77777777" w:rsidR="00DD7CE0" w:rsidRPr="00156DFA" w:rsidRDefault="00DD7CE0" w:rsidP="00DD7CE0">
      <w:pPr>
        <w:pStyle w:val="ListParagraph"/>
        <w:numPr>
          <w:ilvl w:val="0"/>
          <w:numId w:val="21"/>
        </w:numPr>
        <w:autoSpaceDE w:val="0"/>
        <w:autoSpaceDN w:val="0"/>
        <w:adjustRightInd w:val="0"/>
        <w:spacing w:before="120"/>
        <w:ind w:left="924"/>
        <w:jc w:val="both"/>
        <w:rPr>
          <w:rFonts w:ascii="Arial" w:eastAsia="Times New Roman" w:hAnsi="Arial" w:cs="Arial"/>
          <w:lang w:val="en-GB"/>
        </w:rPr>
      </w:pPr>
      <w:r w:rsidRPr="00156DFA">
        <w:rPr>
          <w:rFonts w:ascii="Arial" w:eastAsia="Times New Roman" w:hAnsi="Arial" w:cs="Arial"/>
          <w:lang w:val="en-GB"/>
        </w:rPr>
        <w:t xml:space="preserve">Ensure no contamination of land or water by polluting substances. In case of any accident or potentially hazardous / environmentally damaging situation, the Contractor has to notify the MOA and Supervisor who will inform the EPA; </w:t>
      </w:r>
    </w:p>
    <w:p w14:paraId="1BEEF18B" w14:textId="77777777" w:rsidR="00DD7CE0" w:rsidRPr="00156DFA" w:rsidRDefault="00DD7CE0" w:rsidP="00DD7CE0">
      <w:pPr>
        <w:pStyle w:val="ListParagraph"/>
        <w:numPr>
          <w:ilvl w:val="0"/>
          <w:numId w:val="21"/>
        </w:numPr>
        <w:autoSpaceDE w:val="0"/>
        <w:autoSpaceDN w:val="0"/>
        <w:adjustRightInd w:val="0"/>
        <w:spacing w:before="120"/>
        <w:ind w:left="924"/>
        <w:jc w:val="both"/>
        <w:rPr>
          <w:rFonts w:ascii="Arial" w:eastAsia="Times New Roman" w:hAnsi="Arial" w:cs="Arial"/>
          <w:lang w:val="en-GB"/>
        </w:rPr>
      </w:pPr>
      <w:r>
        <w:rPr>
          <w:rFonts w:ascii="Arial" w:eastAsia="Times New Roman" w:hAnsi="Arial" w:cs="Arial"/>
          <w:lang w:val="en-GB"/>
        </w:rPr>
        <w:t>Use</w:t>
      </w:r>
      <w:r w:rsidRPr="00156DFA">
        <w:rPr>
          <w:rFonts w:ascii="Arial" w:eastAsia="Times New Roman" w:hAnsi="Arial" w:cs="Arial"/>
          <w:lang w:val="en-GB"/>
        </w:rPr>
        <w:t xml:space="preserve"> local labour , where possible; </w:t>
      </w:r>
    </w:p>
    <w:p w14:paraId="38B51D5D" w14:textId="77777777" w:rsidR="00DD7CE0" w:rsidRPr="00156DFA" w:rsidRDefault="00DD7CE0" w:rsidP="00DD7CE0">
      <w:pPr>
        <w:pStyle w:val="ListParagraph"/>
        <w:numPr>
          <w:ilvl w:val="0"/>
          <w:numId w:val="21"/>
        </w:numPr>
        <w:autoSpaceDE w:val="0"/>
        <w:autoSpaceDN w:val="0"/>
        <w:adjustRightInd w:val="0"/>
        <w:spacing w:before="120"/>
        <w:ind w:left="924"/>
        <w:jc w:val="both"/>
        <w:rPr>
          <w:rFonts w:ascii="Arial" w:eastAsia="Times New Roman" w:hAnsi="Arial" w:cs="Arial"/>
          <w:lang w:val="en-GB"/>
        </w:rPr>
      </w:pPr>
      <w:r>
        <w:rPr>
          <w:rFonts w:ascii="Arial" w:eastAsia="Times New Roman" w:hAnsi="Arial" w:cs="Arial"/>
          <w:lang w:val="en-GB"/>
        </w:rPr>
        <w:t>Ensure that building material is sourced locally where possible.</w:t>
      </w:r>
      <w:r w:rsidRPr="00156DFA">
        <w:rPr>
          <w:rFonts w:ascii="Arial" w:eastAsia="Times New Roman" w:hAnsi="Arial" w:cs="Arial"/>
          <w:lang w:val="en-GB"/>
        </w:rPr>
        <w:t xml:space="preserve"> Thatch used for roofing must adhere to sustainable harvesting guidelines and wood should be sourced  from sustainably managed forests;</w:t>
      </w:r>
    </w:p>
    <w:p w14:paraId="173457A6" w14:textId="77777777" w:rsidR="00DD7CE0" w:rsidRPr="00156DFA" w:rsidRDefault="00DD7CE0" w:rsidP="00DD7CE0">
      <w:pPr>
        <w:pStyle w:val="ListParagraph"/>
        <w:numPr>
          <w:ilvl w:val="0"/>
          <w:numId w:val="21"/>
        </w:numPr>
        <w:autoSpaceDE w:val="0"/>
        <w:autoSpaceDN w:val="0"/>
        <w:adjustRightInd w:val="0"/>
        <w:spacing w:before="120"/>
        <w:ind w:left="924"/>
        <w:jc w:val="both"/>
        <w:rPr>
          <w:rFonts w:ascii="Arial" w:eastAsia="Times New Roman" w:hAnsi="Arial" w:cs="Arial"/>
          <w:lang w:val="en-GB"/>
        </w:rPr>
      </w:pPr>
      <w:r w:rsidRPr="00156DFA">
        <w:rPr>
          <w:rFonts w:ascii="Arial" w:eastAsia="Times New Roman" w:hAnsi="Arial" w:cs="Arial"/>
          <w:lang w:val="en-GB"/>
        </w:rPr>
        <w:t>Use ecologically friendly materials wherever practicable throu</w:t>
      </w:r>
      <w:r>
        <w:rPr>
          <w:rFonts w:ascii="Arial" w:eastAsia="Times New Roman" w:hAnsi="Arial" w:cs="Arial"/>
          <w:lang w:val="en-GB"/>
        </w:rPr>
        <w:t>ghout the construction process;</w:t>
      </w:r>
    </w:p>
    <w:p w14:paraId="4E132D22" w14:textId="77777777" w:rsidR="00DD7CE0" w:rsidRPr="00156DFA" w:rsidRDefault="00DD7CE0" w:rsidP="00DD7CE0">
      <w:pPr>
        <w:pStyle w:val="ListParagraph"/>
        <w:numPr>
          <w:ilvl w:val="0"/>
          <w:numId w:val="21"/>
        </w:numPr>
        <w:autoSpaceDE w:val="0"/>
        <w:autoSpaceDN w:val="0"/>
        <w:adjustRightInd w:val="0"/>
        <w:spacing w:before="120"/>
        <w:ind w:left="924"/>
        <w:jc w:val="both"/>
        <w:rPr>
          <w:rFonts w:ascii="Arial" w:eastAsia="Times New Roman" w:hAnsi="Arial" w:cs="Arial"/>
          <w:lang w:val="en-GB"/>
        </w:rPr>
      </w:pPr>
      <w:r w:rsidRPr="00156DFA">
        <w:rPr>
          <w:rFonts w:ascii="Arial" w:eastAsia="Times New Roman" w:hAnsi="Arial" w:cs="Arial"/>
          <w:lang w:val="en-GB"/>
        </w:rPr>
        <w:t xml:space="preserve">On completion of work, all constructions, surplus materials, rubbish, scaffoldings, and temporary works of every kind shall be cleared away and removed from the sites and the sites are to be left in a clean condition and/or rehabilitation of the intervention area is to be realized; </w:t>
      </w:r>
    </w:p>
    <w:p w14:paraId="50B7432C" w14:textId="77777777" w:rsidR="00DD7CE0" w:rsidRPr="00156DFA" w:rsidRDefault="00DD7CE0" w:rsidP="00DD7CE0">
      <w:pPr>
        <w:rPr>
          <w:rFonts w:ascii="Arial" w:hAnsi="Arial" w:cs="Arial"/>
          <w:lang w:val="en-GB"/>
        </w:rPr>
      </w:pPr>
      <w:r w:rsidRPr="00156DFA">
        <w:rPr>
          <w:rFonts w:ascii="Arial" w:hAnsi="Arial" w:cs="Arial"/>
          <w:lang w:val="en-GB"/>
        </w:rPr>
        <w:t>In addition, the Contractor's environmental obligations imply, without prejudice to other official arrangements in force, that:</w:t>
      </w:r>
    </w:p>
    <w:p w14:paraId="2198D650" w14:textId="77777777" w:rsidR="00DD7CE0" w:rsidRPr="00156DFA" w:rsidRDefault="00DD7CE0" w:rsidP="00DD7CE0">
      <w:pPr>
        <w:pStyle w:val="ListParagraph"/>
        <w:numPr>
          <w:ilvl w:val="0"/>
          <w:numId w:val="22"/>
        </w:numPr>
        <w:rPr>
          <w:rFonts w:ascii="Arial" w:hAnsi="Arial" w:cs="Arial"/>
          <w:lang w:val="en-GB"/>
        </w:rPr>
      </w:pPr>
      <w:r w:rsidRPr="00156DFA">
        <w:rPr>
          <w:rFonts w:ascii="Arial" w:hAnsi="Arial" w:cs="Arial"/>
          <w:lang w:val="en-GB"/>
        </w:rPr>
        <w:t>The Contractor respects the environmental and socio-cultural laws, regulations and arrangements in force, including the rules promulgated during the project performance period.</w:t>
      </w:r>
    </w:p>
    <w:p w14:paraId="7F62810B" w14:textId="77777777" w:rsidR="00DD7CE0" w:rsidRPr="00156DFA" w:rsidRDefault="00DD7CE0" w:rsidP="00DD7CE0">
      <w:pPr>
        <w:pStyle w:val="ListParagraph"/>
        <w:numPr>
          <w:ilvl w:val="0"/>
          <w:numId w:val="22"/>
        </w:numPr>
        <w:rPr>
          <w:rFonts w:ascii="Arial" w:hAnsi="Arial" w:cs="Arial"/>
          <w:lang w:val="en-GB"/>
        </w:rPr>
      </w:pPr>
      <w:r w:rsidRPr="00156DFA">
        <w:rPr>
          <w:rFonts w:ascii="Arial" w:hAnsi="Arial" w:cs="Arial"/>
          <w:lang w:val="en-GB"/>
        </w:rPr>
        <w:t>The Contractor respects the contractual arrangements of the present project, as well as the conditions established by the various authorizations required by, and released to, the Contractor for the implementation of the works.</w:t>
      </w:r>
    </w:p>
    <w:p w14:paraId="00FD75DE" w14:textId="77777777" w:rsidR="00DD7CE0" w:rsidRPr="00156DFA" w:rsidRDefault="00DD7CE0" w:rsidP="00DD7CE0">
      <w:pPr>
        <w:pStyle w:val="ListParagraph"/>
        <w:numPr>
          <w:ilvl w:val="0"/>
          <w:numId w:val="22"/>
        </w:numPr>
        <w:rPr>
          <w:rFonts w:ascii="Arial" w:hAnsi="Arial" w:cs="Arial"/>
          <w:lang w:val="en-GB"/>
        </w:rPr>
      </w:pPr>
      <w:r w:rsidRPr="00156DFA">
        <w:rPr>
          <w:rFonts w:ascii="Arial" w:hAnsi="Arial" w:cs="Arial"/>
          <w:lang w:val="en-GB"/>
        </w:rPr>
        <w:t>The Contractor fully assumes the consequences of his choices and actions. In particular, he shall repair at his expenses, according to best practices and in the shortest delay – depending on site sensitivity – harm caused to the environment and the residents by non-compliance of authorizations, administrative arrangements or applicable technical prescriptions, and shall pay the fines, damages or other penalties he is liable to.</w:t>
      </w:r>
    </w:p>
    <w:p w14:paraId="169F644C" w14:textId="77777777" w:rsidR="00DD7CE0" w:rsidRPr="00156DFA" w:rsidRDefault="00DD7CE0" w:rsidP="00DD7CE0">
      <w:pPr>
        <w:pStyle w:val="ListParagraph"/>
        <w:numPr>
          <w:ilvl w:val="0"/>
          <w:numId w:val="22"/>
        </w:numPr>
        <w:rPr>
          <w:rFonts w:ascii="Arial" w:hAnsi="Arial" w:cs="Arial"/>
          <w:lang w:val="en-GB"/>
        </w:rPr>
      </w:pPr>
      <w:r w:rsidRPr="00156DFA">
        <w:rPr>
          <w:rFonts w:ascii="Arial" w:hAnsi="Arial" w:cs="Arial"/>
          <w:lang w:val="en-GB"/>
        </w:rPr>
        <w:t>The Contractor mobilizes all his means to assure the environmental quality of the works, notably by applying the relevant prescriptions and arrangements.</w:t>
      </w:r>
    </w:p>
    <w:p w14:paraId="7BD7763F" w14:textId="77777777" w:rsidR="00DD7CE0" w:rsidRPr="00156DFA" w:rsidRDefault="00DD7CE0" w:rsidP="00DD7CE0">
      <w:pPr>
        <w:jc w:val="both"/>
        <w:rPr>
          <w:rFonts w:ascii="Arial" w:hAnsi="Arial" w:cs="Arial"/>
          <w:lang w:val="en-GB"/>
        </w:rPr>
      </w:pPr>
      <w:r w:rsidRPr="00156DFA">
        <w:rPr>
          <w:rFonts w:ascii="Arial" w:hAnsi="Arial" w:cs="Arial"/>
          <w:lang w:val="en-GB"/>
        </w:rPr>
        <w:t xml:space="preserve">The Contractor shall consider the execution of works of an environmental nature as well as risk-reduction measures as being part of the general works implementation </w:t>
      </w:r>
      <w:r>
        <w:rPr>
          <w:rFonts w:ascii="Arial" w:hAnsi="Arial" w:cs="Arial"/>
          <w:lang w:val="en-GB"/>
        </w:rPr>
        <w:t>program</w:t>
      </w:r>
      <w:r w:rsidRPr="00156DFA">
        <w:rPr>
          <w:rFonts w:ascii="Arial" w:hAnsi="Arial" w:cs="Arial"/>
          <w:lang w:val="en-GB"/>
        </w:rPr>
        <w:t>.</w:t>
      </w:r>
    </w:p>
    <w:p w14:paraId="13E054E6" w14:textId="77777777" w:rsidR="00DD7CE0" w:rsidRPr="00156DFA" w:rsidRDefault="00DD7CE0" w:rsidP="00DD7CE0">
      <w:pPr>
        <w:jc w:val="both"/>
        <w:rPr>
          <w:rFonts w:ascii="Arial" w:hAnsi="Arial" w:cs="Arial"/>
          <w:lang w:val="en-GB"/>
        </w:rPr>
      </w:pPr>
      <w:r w:rsidRPr="00156DFA">
        <w:rPr>
          <w:rFonts w:ascii="Arial" w:hAnsi="Arial" w:cs="Arial"/>
          <w:lang w:val="en-GB"/>
        </w:rPr>
        <w:t>To fulfil these obligations, the Contractor will:</w:t>
      </w:r>
    </w:p>
    <w:p w14:paraId="2025BD1F" w14:textId="77777777" w:rsidR="00DD7CE0" w:rsidRPr="00156DFA" w:rsidRDefault="00DD7CE0" w:rsidP="00DD7CE0">
      <w:pPr>
        <w:pStyle w:val="ListParagraph"/>
        <w:numPr>
          <w:ilvl w:val="0"/>
          <w:numId w:val="23"/>
        </w:numPr>
        <w:jc w:val="both"/>
        <w:rPr>
          <w:rFonts w:ascii="Arial" w:hAnsi="Arial" w:cs="Arial"/>
          <w:lang w:val="en-GB"/>
        </w:rPr>
      </w:pPr>
      <w:r>
        <w:rPr>
          <w:rFonts w:ascii="Arial" w:hAnsi="Arial" w:cs="Arial"/>
          <w:lang w:val="en-GB"/>
        </w:rPr>
        <w:t>A</w:t>
      </w:r>
      <w:r w:rsidRPr="00156DFA">
        <w:rPr>
          <w:rFonts w:ascii="Arial" w:hAnsi="Arial" w:cs="Arial"/>
          <w:lang w:val="en-GB"/>
        </w:rPr>
        <w:t>ppoint a manager responsible for environment</w:t>
      </w:r>
      <w:r>
        <w:rPr>
          <w:rFonts w:ascii="Arial" w:hAnsi="Arial" w:cs="Arial"/>
          <w:lang w:val="en-GB"/>
        </w:rPr>
        <w:t>al, social, health and safety</w:t>
      </w:r>
      <w:r w:rsidRPr="00156DFA">
        <w:rPr>
          <w:rFonts w:ascii="Arial" w:hAnsi="Arial" w:cs="Arial"/>
          <w:lang w:val="en-GB"/>
        </w:rPr>
        <w:t xml:space="preserve"> </w:t>
      </w:r>
      <w:r>
        <w:rPr>
          <w:rFonts w:ascii="Arial" w:hAnsi="Arial" w:cs="Arial"/>
          <w:lang w:val="en-GB"/>
        </w:rPr>
        <w:t xml:space="preserve">aspects </w:t>
      </w:r>
      <w:r w:rsidRPr="00156DFA">
        <w:rPr>
          <w:rFonts w:ascii="Arial" w:hAnsi="Arial" w:cs="Arial"/>
          <w:lang w:val="en-GB"/>
        </w:rPr>
        <w:t xml:space="preserve"> as applicable, reporting directly to the Contractor’s Project Director</w:t>
      </w:r>
      <w:r>
        <w:rPr>
          <w:rFonts w:ascii="Arial" w:hAnsi="Arial" w:cs="Arial"/>
          <w:lang w:val="en-GB"/>
        </w:rPr>
        <w:t>;</w:t>
      </w:r>
    </w:p>
    <w:p w14:paraId="62D4FF43" w14:textId="77777777" w:rsidR="00DD7CE0" w:rsidRPr="00156DFA" w:rsidRDefault="00DD7CE0" w:rsidP="00DD7CE0">
      <w:pPr>
        <w:pStyle w:val="ListParagraph"/>
        <w:numPr>
          <w:ilvl w:val="0"/>
          <w:numId w:val="23"/>
        </w:numPr>
        <w:jc w:val="both"/>
        <w:rPr>
          <w:rFonts w:ascii="Arial" w:hAnsi="Arial" w:cs="Arial"/>
          <w:lang w:val="en-GB"/>
        </w:rPr>
      </w:pPr>
      <w:r w:rsidRPr="00156DFA">
        <w:rPr>
          <w:rFonts w:ascii="Arial" w:hAnsi="Arial" w:cs="Arial"/>
          <w:lang w:val="en-GB"/>
        </w:rPr>
        <w:t xml:space="preserve">Control, through regular inspections, </w:t>
      </w:r>
      <w:r>
        <w:rPr>
          <w:rFonts w:ascii="Arial" w:hAnsi="Arial" w:cs="Arial"/>
          <w:lang w:val="en-GB"/>
        </w:rPr>
        <w:t>implementation of the ESMP;</w:t>
      </w:r>
    </w:p>
    <w:p w14:paraId="2051A59A" w14:textId="77777777" w:rsidR="00DD7CE0" w:rsidRPr="00156DFA" w:rsidRDefault="00DD7CE0" w:rsidP="00DD7CE0">
      <w:pPr>
        <w:pStyle w:val="ListParagraph"/>
        <w:numPr>
          <w:ilvl w:val="0"/>
          <w:numId w:val="23"/>
        </w:numPr>
        <w:jc w:val="both"/>
        <w:rPr>
          <w:rFonts w:ascii="Arial" w:hAnsi="Arial" w:cs="Arial"/>
          <w:lang w:val="en-GB"/>
        </w:rPr>
      </w:pPr>
      <w:r w:rsidRPr="00156DFA">
        <w:rPr>
          <w:rFonts w:ascii="Arial" w:hAnsi="Arial" w:cs="Arial"/>
          <w:lang w:val="en-GB"/>
        </w:rPr>
        <w:lastRenderedPageBreak/>
        <w:t xml:space="preserve">Provide </w:t>
      </w:r>
      <w:r>
        <w:rPr>
          <w:rFonts w:ascii="Arial" w:hAnsi="Arial" w:cs="Arial"/>
          <w:lang w:val="en-GB"/>
        </w:rPr>
        <w:t xml:space="preserve">6 monthly reports to </w:t>
      </w:r>
      <w:r w:rsidRPr="00156DFA">
        <w:rPr>
          <w:rFonts w:ascii="Arial" w:hAnsi="Arial" w:cs="Arial"/>
          <w:lang w:val="en-GB"/>
        </w:rPr>
        <w:t xml:space="preserve"> the MOA for every incident, accident or deterioration caused to the environment by the works, to be formalized in a specific document countersigned by the MOA</w:t>
      </w:r>
      <w:r>
        <w:rPr>
          <w:rFonts w:ascii="Arial" w:hAnsi="Arial" w:cs="Arial"/>
          <w:lang w:val="en-GB"/>
        </w:rPr>
        <w:t>;</w:t>
      </w:r>
    </w:p>
    <w:p w14:paraId="774ACCE0" w14:textId="77777777" w:rsidR="00DD7CE0" w:rsidRPr="00CA74C0" w:rsidRDefault="00DD7CE0" w:rsidP="00DD7CE0">
      <w:pPr>
        <w:pStyle w:val="ListParagraph"/>
        <w:numPr>
          <w:ilvl w:val="0"/>
          <w:numId w:val="23"/>
        </w:numPr>
        <w:jc w:val="both"/>
        <w:rPr>
          <w:rFonts w:ascii="Arial" w:hAnsi="Arial" w:cs="Arial"/>
          <w:lang w:val="en-GB"/>
        </w:rPr>
      </w:pPr>
      <w:r w:rsidRPr="00156DFA">
        <w:rPr>
          <w:rFonts w:ascii="Arial" w:hAnsi="Arial" w:cs="Arial"/>
          <w:lang w:val="en-GB"/>
        </w:rPr>
        <w:t xml:space="preserve">Provide training for workers </w:t>
      </w:r>
      <w:r>
        <w:rPr>
          <w:rFonts w:ascii="Arial" w:hAnsi="Arial" w:cs="Arial"/>
          <w:lang w:val="en-GB"/>
        </w:rPr>
        <w:t>to ensure</w:t>
      </w:r>
      <w:r w:rsidRPr="00156DFA">
        <w:rPr>
          <w:rFonts w:ascii="Arial" w:hAnsi="Arial" w:cs="Arial"/>
          <w:lang w:val="en-GB"/>
        </w:rPr>
        <w:t xml:space="preserve"> compl</w:t>
      </w:r>
      <w:r>
        <w:rPr>
          <w:rFonts w:ascii="Arial" w:hAnsi="Arial" w:cs="Arial"/>
          <w:lang w:val="en-GB"/>
        </w:rPr>
        <w:t>iance</w:t>
      </w:r>
      <w:r w:rsidRPr="00156DFA">
        <w:rPr>
          <w:rFonts w:ascii="Arial" w:hAnsi="Arial" w:cs="Arial"/>
          <w:lang w:val="en-GB"/>
        </w:rPr>
        <w:t xml:space="preserve"> with health and safety procedures and </w:t>
      </w:r>
      <w:r>
        <w:rPr>
          <w:rFonts w:ascii="Arial" w:hAnsi="Arial" w:cs="Arial"/>
          <w:lang w:val="en-GB"/>
        </w:rPr>
        <w:t xml:space="preserve">proper use of </w:t>
      </w:r>
      <w:r w:rsidRPr="00156DFA">
        <w:rPr>
          <w:rFonts w:ascii="Arial" w:hAnsi="Arial" w:cs="Arial"/>
          <w:lang w:val="en-GB"/>
        </w:rPr>
        <w:t>protective equipment</w:t>
      </w:r>
      <w:r>
        <w:rPr>
          <w:rFonts w:ascii="Arial" w:hAnsi="Arial" w:cs="Arial"/>
          <w:lang w:val="en-GB"/>
        </w:rPr>
        <w:t>;</w:t>
      </w:r>
      <w:r w:rsidRPr="00156DFA">
        <w:rPr>
          <w:rFonts w:ascii="Arial" w:hAnsi="Arial" w:cs="Arial"/>
          <w:lang w:val="en-GB"/>
        </w:rPr>
        <w:t xml:space="preserve"> </w:t>
      </w:r>
    </w:p>
    <w:p w14:paraId="0BA2959B" w14:textId="77777777" w:rsidR="00DD7CE0" w:rsidRPr="00D6715E" w:rsidRDefault="00DD7CE0" w:rsidP="00DD7CE0">
      <w:pPr>
        <w:pStyle w:val="ListParagraph"/>
        <w:numPr>
          <w:ilvl w:val="0"/>
          <w:numId w:val="23"/>
        </w:numPr>
        <w:jc w:val="both"/>
        <w:rPr>
          <w:rFonts w:ascii="Arial" w:hAnsi="Arial" w:cs="Arial"/>
          <w:lang w:val="en-GB"/>
        </w:rPr>
      </w:pPr>
      <w:r>
        <w:rPr>
          <w:rFonts w:ascii="Arial" w:hAnsi="Arial" w:cs="Arial"/>
          <w:lang w:val="en-GB"/>
        </w:rPr>
        <w:t>Apply</w:t>
      </w:r>
      <w:r w:rsidRPr="00D6715E">
        <w:rPr>
          <w:rFonts w:ascii="Arial" w:hAnsi="Arial" w:cs="Arial"/>
          <w:lang w:val="en-GB"/>
        </w:rPr>
        <w:t xml:space="preserve"> sanctions against staff wh</w:t>
      </w:r>
      <w:r>
        <w:rPr>
          <w:rFonts w:ascii="Arial" w:hAnsi="Arial" w:cs="Arial"/>
          <w:lang w:val="en-GB"/>
        </w:rPr>
        <w:t>o</w:t>
      </w:r>
      <w:r w:rsidRPr="00D6715E">
        <w:rPr>
          <w:rFonts w:ascii="Arial" w:hAnsi="Arial" w:cs="Arial"/>
          <w:lang w:val="en-GB"/>
        </w:rPr>
        <w:t xml:space="preserve"> does not respect the environment</w:t>
      </w:r>
      <w:r>
        <w:rPr>
          <w:rFonts w:ascii="Arial" w:hAnsi="Arial" w:cs="Arial"/>
          <w:lang w:val="en-GB"/>
        </w:rPr>
        <w:t>.</w:t>
      </w:r>
      <w:r w:rsidRPr="00D6715E">
        <w:rPr>
          <w:rFonts w:ascii="Arial" w:hAnsi="Arial" w:cs="Arial"/>
          <w:lang w:val="en-GB"/>
        </w:rPr>
        <w:t xml:space="preserve"> </w:t>
      </w:r>
    </w:p>
    <w:p w14:paraId="775201E5" w14:textId="77777777" w:rsidR="00DD7CE0" w:rsidRPr="00D6715E" w:rsidRDefault="00DD7CE0" w:rsidP="00DD7CE0">
      <w:pPr>
        <w:pStyle w:val="ListParagraph"/>
        <w:jc w:val="both"/>
        <w:rPr>
          <w:rFonts w:ascii="Arial" w:hAnsi="Arial" w:cs="Arial"/>
          <w:lang w:val="en-GB"/>
        </w:rPr>
      </w:pPr>
    </w:p>
    <w:p w14:paraId="201F9CF0" w14:textId="77777777" w:rsidR="00DD7CE0" w:rsidRPr="00D6715E" w:rsidRDefault="00DD7CE0" w:rsidP="00DD7CE0">
      <w:pPr>
        <w:pStyle w:val="NumParagraph"/>
        <w:numPr>
          <w:ilvl w:val="0"/>
          <w:numId w:val="25"/>
        </w:numPr>
        <w:spacing w:before="120" w:after="120"/>
        <w:outlineLvl w:val="1"/>
        <w:rPr>
          <w:rFonts w:ascii="Arial" w:hAnsi="Arial" w:cs="Arial"/>
          <w:b/>
        </w:rPr>
      </w:pPr>
      <w:bookmarkStart w:id="61" w:name="_Toc460348067"/>
      <w:r w:rsidRPr="00D6715E">
        <w:rPr>
          <w:rFonts w:ascii="Arial" w:hAnsi="Arial" w:cs="Arial"/>
          <w:b/>
        </w:rPr>
        <w:t>The Environment Environmental Protection Agency</w:t>
      </w:r>
      <w:bookmarkEnd w:id="61"/>
    </w:p>
    <w:p w14:paraId="77D468A5" w14:textId="77777777" w:rsidR="00DD7CE0" w:rsidRPr="00EC2954" w:rsidRDefault="00DD7CE0" w:rsidP="00DD7CE0">
      <w:pPr>
        <w:ind w:left="360"/>
        <w:jc w:val="both"/>
        <w:rPr>
          <w:rFonts w:ascii="Arial" w:hAnsi="Arial" w:cs="Arial"/>
          <w:lang w:val="en-GB"/>
        </w:rPr>
      </w:pPr>
    </w:p>
    <w:p w14:paraId="2ABF6A65" w14:textId="77777777" w:rsidR="00DD7CE0" w:rsidRDefault="00DD7CE0" w:rsidP="00DD7CE0">
      <w:pPr>
        <w:pStyle w:val="FirstHeading"/>
        <w:numPr>
          <w:ilvl w:val="0"/>
          <w:numId w:val="0"/>
        </w:numPr>
        <w:ind w:left="720" w:hanging="720"/>
        <w:rPr>
          <w:rFonts w:ascii="Arial" w:hAnsi="Arial" w:cs="Arial"/>
          <w:b w:val="0"/>
          <w:noProof w:val="0"/>
          <w:sz w:val="22"/>
          <w:szCs w:val="22"/>
          <w:lang w:val="en-GB"/>
        </w:rPr>
      </w:pPr>
      <w:r>
        <w:rPr>
          <w:rFonts w:ascii="Arial" w:hAnsi="Arial" w:cs="Arial"/>
          <w:b w:val="0"/>
          <w:noProof w:val="0"/>
          <w:sz w:val="22"/>
          <w:szCs w:val="22"/>
          <w:lang w:val="en-GB"/>
        </w:rPr>
        <w:t>The</w:t>
      </w:r>
      <w:r w:rsidRPr="00EC2954">
        <w:rPr>
          <w:rFonts w:ascii="Arial" w:hAnsi="Arial" w:cs="Arial"/>
          <w:b w:val="0"/>
          <w:noProof w:val="0"/>
          <w:sz w:val="22"/>
          <w:szCs w:val="22"/>
          <w:lang w:val="en-GB"/>
        </w:rPr>
        <w:t xml:space="preserve"> EPA </w:t>
      </w:r>
      <w:r>
        <w:rPr>
          <w:rFonts w:ascii="Arial" w:hAnsi="Arial" w:cs="Arial"/>
          <w:b w:val="0"/>
          <w:noProof w:val="0"/>
          <w:sz w:val="22"/>
          <w:szCs w:val="22"/>
          <w:lang w:val="en-GB"/>
        </w:rPr>
        <w:t>is responsible for the following tasks:</w:t>
      </w:r>
    </w:p>
    <w:p w14:paraId="0C616043" w14:textId="77777777" w:rsidR="00DD7CE0" w:rsidRPr="00D6715E"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Via the EIA process ensure that location of the new infrastructure falls outside of sensitive areas for biodiversity and ecosystem services</w:t>
      </w:r>
      <w:r>
        <w:rPr>
          <w:rFonts w:ascii="Arial" w:hAnsi="Arial" w:cs="Arial"/>
          <w:lang w:val="en-GB"/>
        </w:rPr>
        <w:t>.</w:t>
      </w:r>
    </w:p>
    <w:p w14:paraId="0EB6AD54" w14:textId="77777777" w:rsidR="00DD7CE0" w:rsidRPr="00D6715E"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Via the EIA process, verification that the design of the new infrastructure (agricultural centre, abattoirs) comply with National Law, are resilient to flooding,</w:t>
      </w:r>
      <w:r>
        <w:rPr>
          <w:rFonts w:ascii="Arial" w:hAnsi="Arial" w:cs="Arial"/>
          <w:lang w:val="en-GB"/>
        </w:rPr>
        <w:t xml:space="preserve"> will not have significant impact in the areas,</w:t>
      </w:r>
      <w:r w:rsidRPr="00D6715E">
        <w:rPr>
          <w:rFonts w:ascii="Arial" w:hAnsi="Arial" w:cs="Arial"/>
          <w:lang w:val="en-GB"/>
        </w:rPr>
        <w:t xml:space="preserve"> meet international standards (abattoirs) and that the water catchment will not have significant impacts on the biodiversity or hydrology of the area</w:t>
      </w:r>
      <w:r>
        <w:rPr>
          <w:rFonts w:ascii="Arial" w:hAnsi="Arial" w:cs="Arial"/>
          <w:lang w:val="en-GB"/>
        </w:rPr>
        <w:t>.</w:t>
      </w:r>
    </w:p>
    <w:p w14:paraId="112431D5" w14:textId="77777777" w:rsidR="00DD7CE0" w:rsidRPr="00D6715E"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Supervision of the construction firm to ensure they follow their ESMP</w:t>
      </w:r>
      <w:r>
        <w:rPr>
          <w:rFonts w:ascii="Arial" w:hAnsi="Arial" w:cs="Arial"/>
          <w:lang w:val="en-GB"/>
        </w:rPr>
        <w:t>.</w:t>
      </w:r>
    </w:p>
    <w:p w14:paraId="34986257" w14:textId="77777777" w:rsidR="00DD7CE0" w:rsidRPr="00D6715E" w:rsidRDefault="00DD7CE0" w:rsidP="00DD7CE0">
      <w:pPr>
        <w:pStyle w:val="ListParagraph"/>
        <w:numPr>
          <w:ilvl w:val="0"/>
          <w:numId w:val="23"/>
        </w:numPr>
        <w:jc w:val="both"/>
        <w:rPr>
          <w:rFonts w:ascii="Arial" w:hAnsi="Arial" w:cs="Arial"/>
          <w:lang w:val="en-GB"/>
        </w:rPr>
      </w:pPr>
      <w:r>
        <w:rPr>
          <w:rFonts w:ascii="Arial" w:hAnsi="Arial" w:cs="Arial"/>
          <w:lang w:val="en-GB"/>
        </w:rPr>
        <w:t>Supervision of t</w:t>
      </w:r>
      <w:r w:rsidRPr="00D6715E">
        <w:rPr>
          <w:rFonts w:ascii="Arial" w:hAnsi="Arial" w:cs="Arial"/>
          <w:lang w:val="en-GB"/>
        </w:rPr>
        <w:t>he waste management of the abattoirs</w:t>
      </w:r>
      <w:r>
        <w:rPr>
          <w:rFonts w:ascii="Arial" w:hAnsi="Arial" w:cs="Arial"/>
          <w:lang w:val="en-GB"/>
        </w:rPr>
        <w:t>.</w:t>
      </w:r>
    </w:p>
    <w:p w14:paraId="550172A7" w14:textId="77777777" w:rsidR="00DD7CE0" w:rsidRPr="00D6715E"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Approve the list of species and varieties to be used in the agricultural research centres</w:t>
      </w:r>
      <w:r>
        <w:rPr>
          <w:rFonts w:ascii="Arial" w:hAnsi="Arial" w:cs="Arial"/>
          <w:lang w:val="en-GB"/>
        </w:rPr>
        <w:t>.</w:t>
      </w:r>
    </w:p>
    <w:p w14:paraId="339862B6" w14:textId="77777777" w:rsidR="00DD7CE0"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Monitor water quality within the catchment reservoir at the agricultural centre in Region 9</w:t>
      </w:r>
      <w:r>
        <w:rPr>
          <w:rFonts w:ascii="Arial" w:hAnsi="Arial" w:cs="Arial"/>
          <w:lang w:val="en-GB"/>
        </w:rPr>
        <w:t>.</w:t>
      </w:r>
    </w:p>
    <w:p w14:paraId="780FA520" w14:textId="77777777" w:rsidR="00DD7CE0" w:rsidRPr="00817DD3" w:rsidRDefault="00DD7CE0" w:rsidP="00DD7CE0">
      <w:pPr>
        <w:ind w:left="360"/>
        <w:jc w:val="both"/>
        <w:rPr>
          <w:rFonts w:ascii="Arial" w:hAnsi="Arial" w:cs="Arial"/>
          <w:lang w:val="en-GB"/>
        </w:rPr>
      </w:pPr>
      <w:r w:rsidRPr="00817DD3">
        <w:rPr>
          <w:rFonts w:ascii="Arial" w:hAnsi="Arial" w:cs="Arial"/>
          <w:lang w:val="en-GB"/>
        </w:rPr>
        <w:t xml:space="preserve">Also the EPA is about to open an office in Region 9 to ensure better supervision of the facilities and the Rupununi biodiversity in general. </w:t>
      </w:r>
    </w:p>
    <w:p w14:paraId="0B3EA1A2" w14:textId="77777777" w:rsidR="00DD7CE0" w:rsidRDefault="00DD7CE0" w:rsidP="00DD7CE0">
      <w:pPr>
        <w:pStyle w:val="NumParagraph"/>
        <w:numPr>
          <w:ilvl w:val="0"/>
          <w:numId w:val="25"/>
        </w:numPr>
        <w:spacing w:before="120" w:after="120"/>
        <w:outlineLvl w:val="1"/>
        <w:rPr>
          <w:rFonts w:ascii="Arial" w:hAnsi="Arial" w:cs="Arial"/>
          <w:b/>
        </w:rPr>
      </w:pPr>
      <w:bookmarkStart w:id="62" w:name="_Toc460348068"/>
      <w:r>
        <w:rPr>
          <w:rFonts w:ascii="Arial" w:hAnsi="Arial" w:cs="Arial"/>
          <w:b/>
        </w:rPr>
        <w:t xml:space="preserve">The </w:t>
      </w:r>
      <w:r w:rsidRPr="00D6715E">
        <w:rPr>
          <w:rFonts w:ascii="Arial" w:hAnsi="Arial" w:cs="Arial"/>
          <w:b/>
        </w:rPr>
        <w:t>Ministry of Agriculture</w:t>
      </w:r>
      <w:bookmarkEnd w:id="62"/>
    </w:p>
    <w:p w14:paraId="7CCB71A1" w14:textId="77777777" w:rsidR="00DD7CE0" w:rsidRPr="00E775BB" w:rsidRDefault="00DD7CE0" w:rsidP="00DD7CE0">
      <w:pPr>
        <w:pStyle w:val="FirstHeading"/>
        <w:numPr>
          <w:ilvl w:val="0"/>
          <w:numId w:val="0"/>
        </w:numPr>
        <w:ind w:left="720" w:hanging="720"/>
        <w:rPr>
          <w:rFonts w:ascii="Arial" w:hAnsi="Arial" w:cs="Arial"/>
          <w:b w:val="0"/>
          <w:noProof w:val="0"/>
          <w:sz w:val="22"/>
          <w:szCs w:val="22"/>
          <w:lang w:val="en-GB"/>
        </w:rPr>
      </w:pPr>
      <w:r w:rsidRPr="00E775BB">
        <w:rPr>
          <w:rFonts w:ascii="Arial" w:hAnsi="Arial" w:cs="Arial"/>
          <w:b w:val="0"/>
          <w:noProof w:val="0"/>
          <w:sz w:val="22"/>
          <w:szCs w:val="22"/>
          <w:lang w:val="en-GB"/>
        </w:rPr>
        <w:t>The Ministry of Agriculture is responsible for the following tasks:</w:t>
      </w:r>
    </w:p>
    <w:p w14:paraId="23D32D05" w14:textId="77777777" w:rsidR="00DD7CE0" w:rsidRPr="00D6715E"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Provide a list of species and varieties to be used in the agricultural research centres for approval by IDB and EPA</w:t>
      </w:r>
      <w:r>
        <w:rPr>
          <w:rFonts w:ascii="Arial" w:hAnsi="Arial" w:cs="Arial"/>
          <w:lang w:val="en-GB"/>
        </w:rPr>
        <w:t>.</w:t>
      </w:r>
    </w:p>
    <w:p w14:paraId="7772D249" w14:textId="77777777" w:rsidR="00DD7CE0" w:rsidRPr="00D6715E"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Carry out research and extension programs according to the operations manual</w:t>
      </w:r>
      <w:r>
        <w:rPr>
          <w:rFonts w:ascii="Arial" w:hAnsi="Arial" w:cs="Arial"/>
          <w:lang w:val="en-GB"/>
        </w:rPr>
        <w:t>.</w:t>
      </w:r>
    </w:p>
    <w:p w14:paraId="0AFA2093" w14:textId="77777777" w:rsidR="00DD7CE0"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Ensure programs are inclusive of women and the Amerindian population</w:t>
      </w:r>
      <w:r>
        <w:rPr>
          <w:rFonts w:ascii="Arial" w:hAnsi="Arial" w:cs="Arial"/>
          <w:lang w:val="en-GB"/>
        </w:rPr>
        <w:t>.</w:t>
      </w:r>
    </w:p>
    <w:p w14:paraId="38C06A2A" w14:textId="77777777" w:rsidR="00DD7CE0" w:rsidRDefault="00DD7CE0" w:rsidP="00DD7CE0">
      <w:pPr>
        <w:pStyle w:val="ListParagraph"/>
        <w:numPr>
          <w:ilvl w:val="0"/>
          <w:numId w:val="23"/>
        </w:numPr>
        <w:jc w:val="both"/>
        <w:rPr>
          <w:rFonts w:ascii="Arial" w:hAnsi="Arial" w:cs="Arial"/>
          <w:lang w:val="en-GB"/>
        </w:rPr>
      </w:pPr>
      <w:r w:rsidRPr="00A32182">
        <w:rPr>
          <w:rFonts w:ascii="Arial" w:hAnsi="Arial" w:cs="Arial"/>
          <w:lang w:val="en-GB"/>
        </w:rPr>
        <w:t>Map the actors involved in the research process, their roles and the obstacles to full participation they might face based on access to knowledge which goes hand-by-hand with technology</w:t>
      </w:r>
      <w:r>
        <w:rPr>
          <w:rFonts w:ascii="Arial" w:hAnsi="Arial" w:cs="Arial"/>
          <w:lang w:val="en-GB"/>
        </w:rPr>
        <w:t>.</w:t>
      </w:r>
    </w:p>
    <w:p w14:paraId="48B5A107" w14:textId="77777777" w:rsidR="00DD7CE0" w:rsidRPr="004D4831" w:rsidRDefault="00DD7CE0" w:rsidP="00DD7CE0">
      <w:pPr>
        <w:pStyle w:val="ListParagraph"/>
        <w:numPr>
          <w:ilvl w:val="0"/>
          <w:numId w:val="23"/>
        </w:numPr>
        <w:jc w:val="both"/>
        <w:rPr>
          <w:rFonts w:ascii="Arial" w:hAnsi="Arial" w:cs="Arial"/>
          <w:lang w:val="en-GB"/>
        </w:rPr>
      </w:pPr>
      <w:r>
        <w:rPr>
          <w:rFonts w:ascii="Arial" w:hAnsi="Arial" w:cs="Arial"/>
          <w:lang w:val="en-GB"/>
        </w:rPr>
        <w:t xml:space="preserve">Ensure that </w:t>
      </w:r>
      <w:r w:rsidRPr="004D4831">
        <w:rPr>
          <w:rFonts w:ascii="Arial" w:hAnsi="Arial" w:cs="Arial"/>
          <w:lang w:val="en-GB"/>
        </w:rPr>
        <w:t>NAREI support the development of internship and training courses where young men and women from the indigenous communities can be actively involved</w:t>
      </w:r>
      <w:r>
        <w:rPr>
          <w:rFonts w:ascii="Arial" w:hAnsi="Arial" w:cs="Arial"/>
          <w:lang w:val="en-GB"/>
        </w:rPr>
        <w:t>.</w:t>
      </w:r>
    </w:p>
    <w:p w14:paraId="7AEF663A" w14:textId="77777777" w:rsidR="00DD7CE0" w:rsidRDefault="00DD7CE0" w:rsidP="00DD7CE0">
      <w:pPr>
        <w:pStyle w:val="ListParagraph"/>
        <w:numPr>
          <w:ilvl w:val="0"/>
          <w:numId w:val="23"/>
        </w:numPr>
        <w:jc w:val="both"/>
        <w:rPr>
          <w:rFonts w:ascii="Arial" w:hAnsi="Arial" w:cs="Arial"/>
          <w:lang w:val="en-GB"/>
        </w:rPr>
      </w:pPr>
      <w:r>
        <w:rPr>
          <w:rFonts w:ascii="Arial" w:hAnsi="Arial" w:cs="Arial"/>
          <w:lang w:val="en-GB"/>
        </w:rPr>
        <w:lastRenderedPageBreak/>
        <w:t xml:space="preserve">Ensure the development of capacities of local producers associations for the management of the abattoirs with national and international standards. </w:t>
      </w:r>
    </w:p>
    <w:p w14:paraId="4D31B35C" w14:textId="77777777" w:rsidR="00DD7CE0" w:rsidRDefault="00DD7CE0" w:rsidP="00DD7CE0">
      <w:pPr>
        <w:pStyle w:val="ListParagraph"/>
        <w:numPr>
          <w:ilvl w:val="0"/>
          <w:numId w:val="23"/>
        </w:numPr>
        <w:jc w:val="both"/>
        <w:rPr>
          <w:rFonts w:ascii="Arial" w:hAnsi="Arial" w:cs="Arial"/>
          <w:lang w:val="en-GB"/>
        </w:rPr>
      </w:pPr>
      <w:r w:rsidRPr="004D4831">
        <w:rPr>
          <w:rFonts w:ascii="Arial" w:hAnsi="Arial" w:cs="Arial"/>
          <w:lang w:val="en-GB"/>
        </w:rPr>
        <w:t xml:space="preserve">Ensure that the agricultural technological packages will include training and extension services, a methodology that includes an intersectional strategy that incorporates a perspective on gender, indigenous communities and the environment as mutually </w:t>
      </w:r>
      <w:r>
        <w:rPr>
          <w:rFonts w:ascii="Arial" w:hAnsi="Arial" w:cs="Arial"/>
          <w:lang w:val="en-GB"/>
        </w:rPr>
        <w:t>inclusive.</w:t>
      </w:r>
    </w:p>
    <w:p w14:paraId="06BAA6AB" w14:textId="77777777" w:rsidR="00DD7CE0" w:rsidRDefault="00DD7CE0" w:rsidP="00DD7CE0">
      <w:pPr>
        <w:pStyle w:val="ListParagraph"/>
        <w:numPr>
          <w:ilvl w:val="0"/>
          <w:numId w:val="23"/>
        </w:numPr>
        <w:jc w:val="both"/>
        <w:rPr>
          <w:rFonts w:ascii="Arial" w:hAnsi="Arial" w:cs="Arial"/>
          <w:lang w:val="en-GB"/>
        </w:rPr>
      </w:pPr>
      <w:r>
        <w:rPr>
          <w:rFonts w:ascii="Arial" w:hAnsi="Arial" w:cs="Arial"/>
          <w:lang w:val="en-GB"/>
        </w:rPr>
        <w:t xml:space="preserve">Ensure the establishment of a grievance mechanism via the community steering committee </w:t>
      </w:r>
      <w:r w:rsidRPr="001A525F">
        <w:rPr>
          <w:rFonts w:ascii="Arial" w:hAnsi="Arial" w:cs="Arial"/>
          <w:lang w:val="en-GB"/>
        </w:rPr>
        <w:t>throughout the construction and operation phase of the project</w:t>
      </w:r>
      <w:r>
        <w:rPr>
          <w:rFonts w:ascii="Arial" w:hAnsi="Arial" w:cs="Arial"/>
          <w:lang w:val="en-GB"/>
        </w:rPr>
        <w:t>.</w:t>
      </w:r>
    </w:p>
    <w:p w14:paraId="4198A438" w14:textId="77777777" w:rsidR="00DD7CE0" w:rsidRDefault="00DD7CE0" w:rsidP="00DD7CE0">
      <w:pPr>
        <w:pStyle w:val="ListParagraph"/>
        <w:numPr>
          <w:ilvl w:val="0"/>
          <w:numId w:val="23"/>
        </w:numPr>
        <w:jc w:val="both"/>
        <w:rPr>
          <w:rFonts w:ascii="Arial" w:hAnsi="Arial" w:cs="Arial"/>
          <w:lang w:val="en-GB"/>
        </w:rPr>
      </w:pPr>
      <w:r>
        <w:rPr>
          <w:rFonts w:ascii="Arial" w:hAnsi="Arial" w:cs="Arial"/>
          <w:lang w:val="en-GB"/>
        </w:rPr>
        <w:t>Ensure that the Census include environmental information like use of pesticides, herbicides, GMOs and use of soil and water in the livestock and crops.</w:t>
      </w:r>
    </w:p>
    <w:p w14:paraId="17E0D7BB" w14:textId="77777777" w:rsidR="00DD7CE0" w:rsidRDefault="00DD7CE0" w:rsidP="00DD7CE0">
      <w:pPr>
        <w:pStyle w:val="ListParagraph"/>
        <w:numPr>
          <w:ilvl w:val="0"/>
          <w:numId w:val="23"/>
        </w:numPr>
        <w:jc w:val="both"/>
        <w:rPr>
          <w:rFonts w:ascii="Arial" w:hAnsi="Arial" w:cs="Arial"/>
          <w:lang w:val="en-GB"/>
        </w:rPr>
      </w:pPr>
      <w:r>
        <w:rPr>
          <w:rFonts w:ascii="Arial" w:hAnsi="Arial" w:cs="Arial"/>
          <w:lang w:val="en-GB"/>
        </w:rPr>
        <w:t>Ensure that the Census includes gender and indigenous information related the participation of those actors in the agriculture practices.</w:t>
      </w:r>
    </w:p>
    <w:p w14:paraId="27C0DD2E" w14:textId="77777777" w:rsidR="00DD7CE0" w:rsidRPr="00CA74C0" w:rsidRDefault="00DD7CE0" w:rsidP="00DD7CE0">
      <w:pPr>
        <w:pStyle w:val="ListParagraph"/>
        <w:numPr>
          <w:ilvl w:val="0"/>
          <w:numId w:val="23"/>
        </w:numPr>
        <w:jc w:val="both"/>
        <w:rPr>
          <w:rFonts w:ascii="Arial" w:hAnsi="Arial" w:cs="Arial"/>
          <w:lang w:val="en-GB"/>
        </w:rPr>
      </w:pPr>
      <w:r>
        <w:rPr>
          <w:rFonts w:ascii="Arial" w:hAnsi="Arial" w:cs="Arial"/>
          <w:lang w:val="en-GB"/>
        </w:rPr>
        <w:t>C</w:t>
      </w:r>
      <w:r w:rsidRPr="00CA74C0">
        <w:rPr>
          <w:rFonts w:ascii="Arial" w:hAnsi="Arial" w:cs="Arial"/>
          <w:lang w:val="en-GB"/>
        </w:rPr>
        <w:t>ontinue the participatory process through the next phase of finalization of the program and will also be an integral part of execution of the program, especially in the consolidation of sustainable agriculture. Semi-annual local public meetings will be held in the both areas (Lethem and Ebini) to inform local people of progress in implementation of the action plans and to provide an opportunity to voice views on how to improve implementation.  The EIAs required for new infrastructure as per the national regulations, will entail further consultations. Annual progress reports, evaluations and other project-related information will be published on the MOA website.</w:t>
      </w:r>
    </w:p>
    <w:p w14:paraId="2CF1E2B0" w14:textId="77777777" w:rsidR="00DD7CE0" w:rsidRPr="00CA74C0" w:rsidRDefault="00DD7CE0" w:rsidP="00DD7CE0">
      <w:pPr>
        <w:pStyle w:val="ListParagraph"/>
        <w:numPr>
          <w:ilvl w:val="0"/>
          <w:numId w:val="23"/>
        </w:numPr>
        <w:jc w:val="both"/>
        <w:rPr>
          <w:rFonts w:ascii="Arial" w:hAnsi="Arial" w:cs="Arial"/>
          <w:lang w:val="en-GB"/>
        </w:rPr>
      </w:pPr>
      <w:r>
        <w:rPr>
          <w:rFonts w:ascii="Arial" w:hAnsi="Arial" w:cs="Arial"/>
          <w:lang w:val="en-GB"/>
        </w:rPr>
        <w:t>E</w:t>
      </w:r>
      <w:r w:rsidRPr="00CA74C0">
        <w:rPr>
          <w:rFonts w:ascii="Arial" w:hAnsi="Arial" w:cs="Arial"/>
          <w:lang w:val="en-GB"/>
        </w:rPr>
        <w:t>stablish a public information mechanism to capture and resolve people’s concerns related to the program in a timely manner and have these properly documented.</w:t>
      </w:r>
    </w:p>
    <w:p w14:paraId="56923D86" w14:textId="77777777" w:rsidR="00DD7CE0" w:rsidRPr="00D6715E" w:rsidRDefault="00DD7CE0" w:rsidP="00DD7CE0">
      <w:pPr>
        <w:pStyle w:val="NumParagraph"/>
        <w:numPr>
          <w:ilvl w:val="0"/>
          <w:numId w:val="0"/>
        </w:numPr>
        <w:spacing w:before="120" w:after="120"/>
        <w:ind w:left="360"/>
        <w:outlineLvl w:val="1"/>
        <w:rPr>
          <w:rFonts w:ascii="Arial" w:hAnsi="Arial" w:cs="Arial"/>
          <w:sz w:val="22"/>
          <w:szCs w:val="22"/>
        </w:rPr>
      </w:pPr>
    </w:p>
    <w:p w14:paraId="434F1160" w14:textId="77777777" w:rsidR="00DD7CE0" w:rsidRDefault="00DD7CE0" w:rsidP="00DD7CE0">
      <w:pPr>
        <w:pStyle w:val="NumParagraph"/>
        <w:numPr>
          <w:ilvl w:val="0"/>
          <w:numId w:val="25"/>
        </w:numPr>
        <w:spacing w:before="120" w:after="120"/>
        <w:outlineLvl w:val="1"/>
        <w:rPr>
          <w:rFonts w:ascii="Arial" w:hAnsi="Arial" w:cs="Arial"/>
          <w:b/>
        </w:rPr>
      </w:pPr>
      <w:bookmarkStart w:id="63" w:name="_Toc460348069"/>
      <w:r w:rsidRPr="00D6715E">
        <w:rPr>
          <w:rFonts w:ascii="Arial" w:hAnsi="Arial" w:cs="Arial"/>
          <w:b/>
        </w:rPr>
        <w:t>Ministry of Health</w:t>
      </w:r>
      <w:bookmarkEnd w:id="63"/>
    </w:p>
    <w:p w14:paraId="4B5A6598" w14:textId="77777777" w:rsidR="00DD7CE0" w:rsidRPr="00E775BB" w:rsidRDefault="00DD7CE0" w:rsidP="00DD7CE0">
      <w:pPr>
        <w:pStyle w:val="FirstHeading"/>
        <w:numPr>
          <w:ilvl w:val="0"/>
          <w:numId w:val="0"/>
        </w:numPr>
        <w:ind w:left="720" w:hanging="720"/>
        <w:rPr>
          <w:rFonts w:ascii="Arial" w:hAnsi="Arial" w:cs="Arial"/>
          <w:b w:val="0"/>
          <w:noProof w:val="0"/>
          <w:sz w:val="22"/>
          <w:szCs w:val="22"/>
          <w:lang w:val="en-GB"/>
        </w:rPr>
      </w:pPr>
      <w:r>
        <w:rPr>
          <w:rFonts w:ascii="Arial" w:hAnsi="Arial" w:cs="Arial"/>
          <w:b w:val="0"/>
          <w:noProof w:val="0"/>
          <w:sz w:val="22"/>
          <w:szCs w:val="22"/>
          <w:lang w:val="en-GB"/>
        </w:rPr>
        <w:t>The Ministry of Health</w:t>
      </w:r>
      <w:r w:rsidRPr="00E775BB">
        <w:rPr>
          <w:rFonts w:ascii="Arial" w:hAnsi="Arial" w:cs="Arial"/>
          <w:b w:val="0"/>
          <w:noProof w:val="0"/>
          <w:sz w:val="22"/>
          <w:szCs w:val="22"/>
          <w:lang w:val="en-GB"/>
        </w:rPr>
        <w:t xml:space="preserve"> is responsible for the following tasks:</w:t>
      </w:r>
    </w:p>
    <w:p w14:paraId="65F84A43" w14:textId="77777777" w:rsidR="00DD7CE0" w:rsidRPr="00D6715E"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Monitoring that the abattoirs are operated and that the quality of the meat produced meets international standards</w:t>
      </w:r>
      <w:r>
        <w:rPr>
          <w:rFonts w:ascii="Arial" w:hAnsi="Arial" w:cs="Arial"/>
          <w:lang w:val="en-GB"/>
        </w:rPr>
        <w:t>.</w:t>
      </w:r>
      <w:r w:rsidRPr="00D6715E">
        <w:rPr>
          <w:rFonts w:ascii="Arial" w:hAnsi="Arial" w:cs="Arial"/>
          <w:lang w:val="en-GB"/>
        </w:rPr>
        <w:t xml:space="preserve"> </w:t>
      </w:r>
    </w:p>
    <w:p w14:paraId="0145E893" w14:textId="77777777" w:rsidR="00DD7CE0" w:rsidRDefault="00DD7CE0" w:rsidP="00DD7CE0">
      <w:pPr>
        <w:pStyle w:val="ListParagraph"/>
        <w:numPr>
          <w:ilvl w:val="0"/>
          <w:numId w:val="23"/>
        </w:numPr>
        <w:jc w:val="both"/>
        <w:rPr>
          <w:rFonts w:ascii="Arial" w:hAnsi="Arial" w:cs="Arial"/>
          <w:lang w:val="en-GB"/>
        </w:rPr>
      </w:pPr>
      <w:r w:rsidRPr="00D6715E">
        <w:rPr>
          <w:rFonts w:ascii="Arial" w:hAnsi="Arial" w:cs="Arial"/>
          <w:lang w:val="en-GB"/>
        </w:rPr>
        <w:t>Ensure all new legislation and regulations pertaining to animal welfare and abattoir hygiene are upheld</w:t>
      </w:r>
      <w:r>
        <w:rPr>
          <w:rFonts w:ascii="Arial" w:hAnsi="Arial" w:cs="Arial"/>
          <w:lang w:val="en-GB"/>
        </w:rPr>
        <w:t>.</w:t>
      </w:r>
    </w:p>
    <w:p w14:paraId="71F80905" w14:textId="77777777" w:rsidR="00DD7CE0" w:rsidRPr="008F30B7" w:rsidRDefault="00DD7CE0" w:rsidP="00DD7CE0">
      <w:pPr>
        <w:pStyle w:val="ListParagraph"/>
        <w:numPr>
          <w:ilvl w:val="0"/>
          <w:numId w:val="23"/>
        </w:numPr>
        <w:jc w:val="both"/>
        <w:rPr>
          <w:rFonts w:ascii="Arial" w:hAnsi="Arial" w:cs="Arial"/>
          <w:lang w:val="en-GB"/>
        </w:rPr>
      </w:pPr>
      <w:r>
        <w:rPr>
          <w:rFonts w:ascii="Arial" w:hAnsi="Arial" w:cs="Arial"/>
          <w:lang w:val="en-GB"/>
        </w:rPr>
        <w:t>Provide sanitary certificates to the abattoirs only when standards are met.</w:t>
      </w:r>
    </w:p>
    <w:p w14:paraId="537EF8CE" w14:textId="77777777" w:rsidR="00DD7CE0" w:rsidRPr="00861DA4" w:rsidRDefault="00DD7CE0" w:rsidP="00DD7CE0">
      <w:pPr>
        <w:pStyle w:val="Heading1"/>
        <w:numPr>
          <w:ilvl w:val="1"/>
          <w:numId w:val="42"/>
        </w:numPr>
        <w:rPr>
          <w:lang w:val="en-US"/>
        </w:rPr>
      </w:pPr>
      <w:bookmarkStart w:id="64" w:name="_Toc460348071"/>
      <w:r w:rsidRPr="00861DA4">
        <w:rPr>
          <w:lang w:val="en-US"/>
        </w:rPr>
        <w:t>Cost estimates of environmental and social management</w:t>
      </w:r>
      <w:bookmarkEnd w:id="64"/>
    </w:p>
    <w:p w14:paraId="5C2B3708" w14:textId="215ABC2D" w:rsidR="00307733" w:rsidRPr="00672EE9" w:rsidRDefault="00DD7CE0" w:rsidP="00940A83">
      <w:pPr>
        <w:jc w:val="both"/>
        <w:rPr>
          <w:rFonts w:asciiTheme="majorHAnsi" w:eastAsiaTheme="majorEastAsia" w:hAnsiTheme="majorHAnsi" w:cstheme="majorBidi"/>
          <w:b/>
          <w:bCs/>
          <w:color w:val="365F91" w:themeColor="accent1" w:themeShade="BF"/>
          <w:sz w:val="28"/>
          <w:szCs w:val="28"/>
          <w:lang w:val="en-GB"/>
        </w:rPr>
      </w:pPr>
      <w:r w:rsidRPr="00177856">
        <w:rPr>
          <w:rFonts w:ascii="Arial" w:hAnsi="Arial" w:cs="Arial"/>
          <w:lang w:val="en-GB"/>
        </w:rPr>
        <w:t>The costs associated with environmental and social management are incorpora</w:t>
      </w:r>
      <w:r>
        <w:rPr>
          <w:rFonts w:ascii="Arial" w:hAnsi="Arial" w:cs="Arial"/>
          <w:lang w:val="en-GB"/>
        </w:rPr>
        <w:t>ted into the different program</w:t>
      </w:r>
      <w:r w:rsidRPr="00177856">
        <w:rPr>
          <w:rFonts w:ascii="Arial" w:hAnsi="Arial" w:cs="Arial"/>
          <w:lang w:val="en-GB"/>
        </w:rPr>
        <w:t xml:space="preserve"> components</w:t>
      </w:r>
      <w:r>
        <w:rPr>
          <w:rFonts w:ascii="Arial" w:hAnsi="Arial" w:cs="Arial"/>
          <w:lang w:val="en-GB"/>
        </w:rPr>
        <w:t>. The cost for training and support of EPA in monitoring and supervision of the project is USD 130,000.</w:t>
      </w:r>
    </w:p>
    <w:p w14:paraId="00EB1829" w14:textId="77777777" w:rsidR="000157E0" w:rsidRPr="00672EE9" w:rsidRDefault="00B141C3" w:rsidP="00FB7997">
      <w:pPr>
        <w:pStyle w:val="Heading1"/>
        <w:numPr>
          <w:ilvl w:val="0"/>
          <w:numId w:val="6"/>
        </w:numPr>
        <w:rPr>
          <w:lang w:val="en-GB"/>
        </w:rPr>
      </w:pPr>
      <w:bookmarkStart w:id="65" w:name="_Toc460881337"/>
      <w:r w:rsidRPr="00672EE9">
        <w:rPr>
          <w:lang w:val="en-GB"/>
        </w:rPr>
        <w:t>Bibliography</w:t>
      </w:r>
      <w:bookmarkEnd w:id="65"/>
      <w:r w:rsidRPr="00672EE9">
        <w:rPr>
          <w:lang w:val="en-GB"/>
        </w:rPr>
        <w:t xml:space="preserve"> </w:t>
      </w:r>
    </w:p>
    <w:p w14:paraId="560A7FBC" w14:textId="77777777" w:rsidR="006E10EB" w:rsidRPr="00672EE9" w:rsidRDefault="006E10EB" w:rsidP="00FD6842">
      <w:pPr>
        <w:pStyle w:val="FootnoteText"/>
        <w:rPr>
          <w:rFonts w:ascii="Arial" w:hAnsi="Arial" w:cs="Arial"/>
          <w:sz w:val="16"/>
          <w:szCs w:val="16"/>
          <w:lang w:val="en-GB"/>
        </w:rPr>
      </w:pPr>
    </w:p>
    <w:p w14:paraId="6BD33AE5" w14:textId="77777777" w:rsidR="00FD6842" w:rsidRPr="00672EE9" w:rsidRDefault="00FD6842" w:rsidP="00621C49">
      <w:pPr>
        <w:pStyle w:val="FootnoteText"/>
        <w:rPr>
          <w:rFonts w:ascii="Arial" w:hAnsi="Arial" w:cs="Arial"/>
          <w:sz w:val="16"/>
          <w:szCs w:val="16"/>
          <w:lang w:val="en-GB"/>
        </w:rPr>
      </w:pPr>
      <w:r w:rsidRPr="00672EE9">
        <w:rPr>
          <w:rFonts w:ascii="Arial" w:hAnsi="Arial" w:cs="Arial"/>
          <w:sz w:val="16"/>
          <w:szCs w:val="16"/>
          <w:lang w:val="en-GB"/>
        </w:rPr>
        <w:lastRenderedPageBreak/>
        <w:t>Conservation International Guyana. Rupununi Climate Change Vulnerability &amp; Adaptation.2013</w:t>
      </w:r>
    </w:p>
    <w:p w14:paraId="21874234" w14:textId="77777777" w:rsidR="00FD6842" w:rsidRPr="00672EE9" w:rsidRDefault="00FD6842" w:rsidP="00621C49">
      <w:pPr>
        <w:pStyle w:val="FootnoteText"/>
        <w:rPr>
          <w:rFonts w:ascii="Arial" w:hAnsi="Arial" w:cs="Arial"/>
          <w:sz w:val="16"/>
          <w:szCs w:val="16"/>
          <w:lang w:val="en-GB"/>
        </w:rPr>
      </w:pPr>
      <w:r w:rsidRPr="00672EE9">
        <w:rPr>
          <w:rFonts w:ascii="Arial" w:hAnsi="Arial" w:cs="Arial"/>
          <w:sz w:val="16"/>
          <w:szCs w:val="16"/>
          <w:lang w:val="en-GB"/>
        </w:rPr>
        <w:t>Conservation International, Practical Action. 2013. Rupununi Economic Baseline Conditions.</w:t>
      </w:r>
    </w:p>
    <w:p w14:paraId="5D0384A7" w14:textId="630EA2E7" w:rsidR="00FD6842" w:rsidRPr="00672EE9" w:rsidRDefault="00237411" w:rsidP="00621C49">
      <w:pPr>
        <w:pStyle w:val="FootnoteText"/>
        <w:rPr>
          <w:rFonts w:ascii="Arial" w:hAnsi="Arial" w:cs="Arial"/>
          <w:sz w:val="16"/>
          <w:szCs w:val="16"/>
          <w:lang w:val="en-GB"/>
        </w:rPr>
      </w:pPr>
      <w:r>
        <w:rPr>
          <w:rFonts w:ascii="Arial" w:hAnsi="Arial" w:cs="Arial"/>
          <w:sz w:val="16"/>
          <w:szCs w:val="16"/>
          <w:lang w:val="en-GB"/>
        </w:rPr>
        <w:t xml:space="preserve">Conservation International/Conservation International Foundation. Expansion of road </w:t>
      </w:r>
      <w:r w:rsidR="00167304">
        <w:rPr>
          <w:rFonts w:ascii="Arial" w:hAnsi="Arial" w:cs="Arial"/>
          <w:sz w:val="16"/>
          <w:szCs w:val="16"/>
          <w:lang w:val="en-GB"/>
        </w:rPr>
        <w:t>Georgetown</w:t>
      </w:r>
      <w:r>
        <w:rPr>
          <w:rFonts w:ascii="Arial" w:hAnsi="Arial" w:cs="Arial"/>
          <w:sz w:val="16"/>
          <w:szCs w:val="16"/>
          <w:lang w:val="en-GB"/>
        </w:rPr>
        <w:t xml:space="preserve"> to Lethem Biodiversity and Ecosystem Services Assessment. 2014</w:t>
      </w:r>
      <w:r w:rsidR="00FD6842" w:rsidRPr="00672EE9">
        <w:rPr>
          <w:rFonts w:ascii="Arial" w:hAnsi="Arial" w:cs="Arial"/>
          <w:sz w:val="16"/>
          <w:szCs w:val="16"/>
          <w:lang w:val="en-GB"/>
        </w:rPr>
        <w:t>.</w:t>
      </w:r>
    </w:p>
    <w:p w14:paraId="6B04EA9C" w14:textId="77777777" w:rsidR="00FD6842" w:rsidRPr="00672EE9" w:rsidRDefault="00FD6842" w:rsidP="00621C49">
      <w:pPr>
        <w:pStyle w:val="FootnoteText"/>
        <w:rPr>
          <w:rFonts w:ascii="Arial" w:hAnsi="Arial" w:cs="Arial"/>
          <w:sz w:val="16"/>
          <w:szCs w:val="16"/>
          <w:lang w:val="en-GB"/>
        </w:rPr>
      </w:pPr>
      <w:r w:rsidRPr="00672EE9">
        <w:rPr>
          <w:rFonts w:ascii="Arial" w:hAnsi="Arial" w:cs="Arial"/>
          <w:sz w:val="16"/>
          <w:szCs w:val="16"/>
          <w:lang w:val="en-GB"/>
        </w:rPr>
        <w:t>EPA. 2013. Environmental  Guidelines for Preparation of  an Environmental Management Plan.</w:t>
      </w:r>
    </w:p>
    <w:p w14:paraId="53028CBA" w14:textId="76010970" w:rsidR="005C085E" w:rsidRPr="00672EE9" w:rsidRDefault="005C085E" w:rsidP="00621C49">
      <w:pPr>
        <w:pStyle w:val="FootnoteText"/>
        <w:rPr>
          <w:rFonts w:ascii="Arial" w:hAnsi="Arial" w:cs="Arial"/>
          <w:sz w:val="16"/>
          <w:szCs w:val="16"/>
          <w:lang w:val="en-GB"/>
        </w:rPr>
      </w:pPr>
      <w:bookmarkStart w:id="66" w:name="_ENREF_6"/>
      <w:r w:rsidRPr="00672EE9">
        <w:rPr>
          <w:rFonts w:ascii="Arial" w:hAnsi="Arial" w:cs="Arial"/>
          <w:sz w:val="16"/>
          <w:szCs w:val="16"/>
          <w:lang w:val="en-GB"/>
        </w:rPr>
        <w:t xml:space="preserve">EPA. 2010. Fourth National Report to the Convention on Biological Diversity. </w:t>
      </w:r>
      <w:bookmarkEnd w:id="66"/>
    </w:p>
    <w:p w14:paraId="23DD8C6C" w14:textId="2C8D69EA" w:rsidR="005C085E" w:rsidRPr="00672EE9" w:rsidRDefault="005C085E" w:rsidP="00621C49">
      <w:pPr>
        <w:pStyle w:val="FootnoteText"/>
        <w:rPr>
          <w:rFonts w:ascii="Arial" w:hAnsi="Arial" w:cs="Arial"/>
          <w:sz w:val="16"/>
          <w:szCs w:val="16"/>
          <w:lang w:val="en-GB"/>
        </w:rPr>
      </w:pPr>
      <w:bookmarkStart w:id="67" w:name="_ENREF_7"/>
      <w:r w:rsidRPr="00672EE9">
        <w:rPr>
          <w:rFonts w:ascii="Arial" w:hAnsi="Arial" w:cs="Arial"/>
          <w:sz w:val="16"/>
          <w:szCs w:val="16"/>
          <w:lang w:val="en-GB"/>
        </w:rPr>
        <w:t>EPA.1999. National Biodiversity Action Plan.</w:t>
      </w:r>
      <w:bookmarkEnd w:id="67"/>
    </w:p>
    <w:p w14:paraId="7947CFF9" w14:textId="225F2997" w:rsidR="005C085E" w:rsidRPr="00672EE9" w:rsidRDefault="005C085E" w:rsidP="00621C49">
      <w:pPr>
        <w:pStyle w:val="FootnoteText"/>
        <w:rPr>
          <w:rFonts w:ascii="Arial" w:hAnsi="Arial" w:cs="Arial"/>
          <w:sz w:val="16"/>
          <w:szCs w:val="16"/>
          <w:lang w:val="en-GB"/>
        </w:rPr>
      </w:pPr>
      <w:bookmarkStart w:id="68" w:name="_ENREF_8"/>
      <w:r w:rsidRPr="00672EE9">
        <w:rPr>
          <w:rFonts w:ascii="Arial" w:hAnsi="Arial" w:cs="Arial"/>
          <w:sz w:val="16"/>
          <w:szCs w:val="16"/>
          <w:lang w:val="en-GB"/>
        </w:rPr>
        <w:t>EPA 2001. Guyana National Environmental Action Plan (NEAP) 2001-2005..</w:t>
      </w:r>
      <w:bookmarkEnd w:id="68"/>
    </w:p>
    <w:p w14:paraId="36A94AC0" w14:textId="77777777" w:rsidR="00FD6842" w:rsidRPr="00672EE9" w:rsidRDefault="00FD6842" w:rsidP="00621C49">
      <w:pPr>
        <w:pStyle w:val="FootnoteText"/>
        <w:rPr>
          <w:rFonts w:ascii="Arial" w:hAnsi="Arial" w:cs="Arial"/>
          <w:sz w:val="16"/>
          <w:szCs w:val="16"/>
          <w:lang w:val="en-GB"/>
        </w:rPr>
      </w:pPr>
      <w:r w:rsidRPr="00672EE9">
        <w:rPr>
          <w:rFonts w:ascii="Arial" w:hAnsi="Arial" w:cs="Arial"/>
          <w:sz w:val="16"/>
          <w:szCs w:val="16"/>
          <w:lang w:val="en-GB"/>
        </w:rPr>
        <w:t>Guyana National Biodiversity Strategy 2012 – 2020.</w:t>
      </w:r>
    </w:p>
    <w:p w14:paraId="17A566C4" w14:textId="77777777" w:rsidR="00FD6842" w:rsidRPr="00672EE9" w:rsidRDefault="00FD6842" w:rsidP="00621C49">
      <w:pPr>
        <w:pStyle w:val="FootnoteText"/>
        <w:rPr>
          <w:rFonts w:ascii="Arial" w:hAnsi="Arial" w:cs="Arial"/>
          <w:sz w:val="16"/>
          <w:szCs w:val="16"/>
          <w:lang w:val="en-GB"/>
        </w:rPr>
      </w:pPr>
      <w:r w:rsidRPr="00672EE9">
        <w:rPr>
          <w:rFonts w:ascii="Arial" w:hAnsi="Arial" w:cs="Arial"/>
          <w:sz w:val="16"/>
          <w:szCs w:val="16"/>
          <w:lang w:val="en-GB"/>
        </w:rPr>
        <w:t>Guyana State Party Report to CROC April 2010.</w:t>
      </w:r>
    </w:p>
    <w:p w14:paraId="3F643DD4"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Guyana Government 2011.Guyana Poverty reduction Strategy Paper 2011-2015</w:t>
      </w:r>
    </w:p>
    <w:p w14:paraId="03A4B294"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Guyana National Biodiversity strategy 2012 -2020</w:t>
      </w:r>
    </w:p>
    <w:p w14:paraId="606392F5"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Guyana Poverty Assessment Survey 2008</w:t>
      </w:r>
    </w:p>
    <w:p w14:paraId="6709ADDF"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Guyana Lands &amp; Surveys Commission. 2006.</w:t>
      </w:r>
    </w:p>
    <w:p w14:paraId="7960414A"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Guyana National Budget , 2014. 71National Assessment of Land Degradation in Guyana - Diagnostic Report - Lands and Surveys Commission, UNDP &amp; GEF. 2008.</w:t>
      </w:r>
    </w:p>
    <w:p w14:paraId="7CB5A8B1"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Guyana´s Forestry Commission. 2013</w:t>
      </w:r>
    </w:p>
    <w:p w14:paraId="60159565" w14:textId="77777777" w:rsidR="006E10EB" w:rsidRPr="00672EE9" w:rsidRDefault="006E10EB" w:rsidP="00621C49">
      <w:pPr>
        <w:pStyle w:val="FootnoteText"/>
        <w:rPr>
          <w:rFonts w:ascii="Arial" w:hAnsi="Arial" w:cs="Arial"/>
          <w:sz w:val="16"/>
          <w:szCs w:val="16"/>
          <w:lang w:val="en-GB"/>
        </w:rPr>
      </w:pPr>
      <w:r w:rsidRPr="00672EE9">
        <w:rPr>
          <w:rFonts w:ascii="Arial" w:hAnsi="Arial" w:cs="Arial"/>
          <w:sz w:val="16"/>
          <w:szCs w:val="16"/>
          <w:lang w:val="en-GB"/>
        </w:rPr>
        <w:t>Guyana Office of the President. 2014. Climate Change Impacts on Guyana &amp; Current Initiatives. Presentation to the civil society</w:t>
      </w:r>
    </w:p>
    <w:p w14:paraId="371130B7" w14:textId="77777777" w:rsidR="006E10EB" w:rsidRPr="00672EE9" w:rsidRDefault="00F974E2" w:rsidP="00621C49">
      <w:pPr>
        <w:spacing w:after="0" w:line="240" w:lineRule="auto"/>
        <w:rPr>
          <w:rFonts w:ascii="Arial" w:hAnsi="Arial" w:cs="Arial"/>
          <w:sz w:val="16"/>
          <w:szCs w:val="16"/>
          <w:lang w:val="en-GB"/>
        </w:rPr>
      </w:pPr>
      <w:hyperlink r:id="rId15" w:anchor="partners" w:history="1">
        <w:r w:rsidR="006E10EB" w:rsidRPr="00672EE9">
          <w:rPr>
            <w:rStyle w:val="Hyperlink"/>
            <w:rFonts w:ascii="Arial" w:hAnsi="Arial" w:cs="Arial"/>
            <w:sz w:val="16"/>
            <w:szCs w:val="16"/>
            <w:lang w:val="en-GB"/>
          </w:rPr>
          <w:t>http://www.statisticsguyana.gov.gy/trade.html#partners</w:t>
        </w:r>
      </w:hyperlink>
    </w:p>
    <w:p w14:paraId="29869AF9" w14:textId="77777777" w:rsidR="006E10EB" w:rsidRPr="00672EE9" w:rsidRDefault="006E10EB" w:rsidP="00621C49">
      <w:pPr>
        <w:spacing w:after="0" w:line="240" w:lineRule="auto"/>
        <w:rPr>
          <w:rFonts w:ascii="Arial" w:hAnsi="Arial" w:cs="Arial"/>
          <w:sz w:val="16"/>
          <w:szCs w:val="16"/>
          <w:lang w:val="en-GB" w:eastAsia="es-EC"/>
        </w:rPr>
      </w:pPr>
      <w:r w:rsidRPr="00672EE9">
        <w:rPr>
          <w:rFonts w:ascii="Arial" w:hAnsi="Arial" w:cs="Arial"/>
          <w:sz w:val="16"/>
          <w:szCs w:val="16"/>
          <w:lang w:val="en-GB" w:eastAsia="es-EC"/>
        </w:rPr>
        <w:t>International Fund for Agricultural Development (n.d). "IFAD Policy on Engagement with Indigenous Peoples https://www.ifad.org/documents/10180/acf878e2-9bc6-4fc7-b1ad-a23aaabf62e4 August 4th, 2016</w:t>
      </w:r>
    </w:p>
    <w:p w14:paraId="2BF408AB"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Ministry of Agriculture. National Drainage  and irrigation Authority. Flatts Fredrick. Site Reconnaissance Report. 2016</w:t>
      </w:r>
    </w:p>
    <w:p w14:paraId="4BFD432A"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Ministry of Agriculture. http://agriculture.gov.gy/narei/</w:t>
      </w:r>
    </w:p>
    <w:p w14:paraId="4E068131"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 xml:space="preserve">Ministry of Agriculture. </w:t>
      </w:r>
      <w:hyperlink r:id="rId16" w:history="1">
        <w:r w:rsidRPr="00672EE9">
          <w:rPr>
            <w:rStyle w:val="Hyperlink"/>
            <w:rFonts w:ascii="Arial" w:hAnsi="Arial" w:cs="Arial"/>
            <w:sz w:val="16"/>
            <w:szCs w:val="16"/>
            <w:lang w:val="en-GB"/>
          </w:rPr>
          <w:t>http://agriculture.gov.gy/glda/</w:t>
        </w:r>
      </w:hyperlink>
    </w:p>
    <w:p w14:paraId="6A9713F5"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Ministry of Agriculture. 2014. State and Food Agriculture in the Rupununi (SOFA)</w:t>
      </w:r>
    </w:p>
    <w:p w14:paraId="40E59211"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Ministry of Natural Resources and the Environment, EPA. 2014. Guyana`s National Biodiversity Strategy and Action Plan 2012 – 2020</w:t>
      </w:r>
    </w:p>
    <w:p w14:paraId="42217DE0"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Ministry of the Presidency, Office of Climate Change. 2016. Guyana`s Climate resilience Strategy and Action Plan.</w:t>
      </w:r>
    </w:p>
    <w:p w14:paraId="19E6E334"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Regional Development Plan Region 10 – 2016 -2010</w:t>
      </w:r>
    </w:p>
    <w:p w14:paraId="49A6F9C9" w14:textId="77777777" w:rsidR="006E10EB" w:rsidRPr="00672EE9" w:rsidRDefault="006E10EB" w:rsidP="00621C49">
      <w:pPr>
        <w:spacing w:after="0" w:line="240" w:lineRule="auto"/>
        <w:rPr>
          <w:rFonts w:ascii="Arial" w:hAnsi="Arial" w:cs="Arial"/>
          <w:sz w:val="16"/>
          <w:szCs w:val="16"/>
          <w:lang w:val="en-GB"/>
        </w:rPr>
      </w:pPr>
      <w:r w:rsidRPr="00F974E2">
        <w:rPr>
          <w:rFonts w:ascii="Arial" w:hAnsi="Arial" w:cs="Arial"/>
          <w:sz w:val="16"/>
          <w:szCs w:val="16"/>
          <w:lang w:val="fr-FR"/>
          <w:rPrChange w:id="69" w:author="Inter-American Development Bank" w:date="2016-09-13T11:37:00Z">
            <w:rPr>
              <w:rFonts w:ascii="Arial" w:hAnsi="Arial" w:cs="Arial"/>
              <w:sz w:val="16"/>
              <w:szCs w:val="16"/>
              <w:lang w:val="en-US"/>
            </w:rPr>
          </w:rPrChange>
        </w:rPr>
        <w:t xml:space="preserve">Simmons D., La Cruz N. 2013. </w:t>
      </w:r>
      <w:r w:rsidRPr="00672EE9">
        <w:rPr>
          <w:rFonts w:ascii="Arial" w:hAnsi="Arial" w:cs="Arial"/>
          <w:sz w:val="16"/>
          <w:szCs w:val="16"/>
          <w:lang w:val="en-GB"/>
        </w:rPr>
        <w:t>Water Quality in Rupunini BAT</w:t>
      </w:r>
    </w:p>
    <w:p w14:paraId="25C98131"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Taphorn D., Kolmann M., Kalicharan L., Ignace M. 2013 Fishes in Rupununi BAT</w:t>
      </w:r>
    </w:p>
    <w:p w14:paraId="3E6E013A" w14:textId="77777777" w:rsidR="006E10EB"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United Nations. 2010. Convention on the elimination of All Forms of Discrimination against women Guyana CEDAW</w:t>
      </w:r>
    </w:p>
    <w:p w14:paraId="1D31F267" w14:textId="77777777" w:rsidR="00FD6842" w:rsidRPr="00672EE9" w:rsidRDefault="006E10EB" w:rsidP="00621C49">
      <w:pPr>
        <w:spacing w:after="0" w:line="240" w:lineRule="auto"/>
        <w:rPr>
          <w:rFonts w:ascii="Arial" w:hAnsi="Arial" w:cs="Arial"/>
          <w:sz w:val="16"/>
          <w:szCs w:val="16"/>
          <w:lang w:val="en-GB"/>
        </w:rPr>
      </w:pPr>
      <w:r w:rsidRPr="00672EE9">
        <w:rPr>
          <w:rFonts w:ascii="Arial" w:hAnsi="Arial" w:cs="Arial"/>
          <w:sz w:val="16"/>
          <w:szCs w:val="16"/>
          <w:lang w:val="en-GB"/>
        </w:rPr>
        <w:t>United States Department of State (n.d). "GUYANA 2014 HUMAN RIGHTS REPORT</w:t>
      </w:r>
    </w:p>
    <w:p w14:paraId="202D1537" w14:textId="77777777" w:rsidR="00EB69AA" w:rsidRPr="00672EE9" w:rsidRDefault="00EB69AA" w:rsidP="006E10EB">
      <w:pPr>
        <w:spacing w:line="360" w:lineRule="auto"/>
        <w:rPr>
          <w:lang w:val="en-GB"/>
        </w:rPr>
      </w:pPr>
    </w:p>
    <w:sectPr w:rsidR="00EB69AA" w:rsidRPr="00672EE9" w:rsidSect="009550DC">
      <w:headerReference w:type="default" r:id="rId17"/>
      <w:footerReference w:type="default" r:id="rId18"/>
      <w:pgSz w:w="11906" w:h="16838" w:code="9"/>
      <w:pgMar w:top="2268" w:right="1418" w:bottom="226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782E7" w14:textId="77777777" w:rsidR="00F87332" w:rsidRDefault="00F87332" w:rsidP="00500D39">
      <w:pPr>
        <w:spacing w:after="0" w:line="240" w:lineRule="auto"/>
      </w:pPr>
      <w:r>
        <w:separator/>
      </w:r>
    </w:p>
  </w:endnote>
  <w:endnote w:type="continuationSeparator" w:id="0">
    <w:p w14:paraId="16784CF9" w14:textId="77777777" w:rsidR="00F87332" w:rsidRDefault="00F87332" w:rsidP="00500D39">
      <w:pPr>
        <w:spacing w:after="0" w:line="240" w:lineRule="auto"/>
      </w:pPr>
      <w:r>
        <w:continuationSeparator/>
      </w:r>
    </w:p>
  </w:endnote>
  <w:endnote w:type="continuationNotice" w:id="1">
    <w:p w14:paraId="12D8D46E" w14:textId="77777777" w:rsidR="00F87332" w:rsidRDefault="00F873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025148"/>
      <w:docPartObj>
        <w:docPartGallery w:val="Page Numbers (Bottom of Page)"/>
        <w:docPartUnique/>
      </w:docPartObj>
    </w:sdtPr>
    <w:sdtEndPr/>
    <w:sdtContent>
      <w:p w14:paraId="41584DFC" w14:textId="77777777" w:rsidR="00F87332" w:rsidRDefault="00F87332">
        <w:pPr>
          <w:pStyle w:val="Footer"/>
          <w:jc w:val="right"/>
        </w:pPr>
        <w:r>
          <w:fldChar w:fldCharType="begin"/>
        </w:r>
        <w:r>
          <w:instrText>PAGE   \* MERGEFORMAT</w:instrText>
        </w:r>
        <w:r>
          <w:fldChar w:fldCharType="separate"/>
        </w:r>
        <w:r w:rsidR="00F974E2">
          <w:rPr>
            <w:noProof/>
          </w:rPr>
          <w:t>90</w:t>
        </w:r>
        <w:r>
          <w:fldChar w:fldCharType="end"/>
        </w:r>
      </w:p>
    </w:sdtContent>
  </w:sdt>
  <w:p w14:paraId="73B4A585" w14:textId="77777777" w:rsidR="00F87332" w:rsidRDefault="00F873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D87FA" w14:textId="77777777" w:rsidR="00F87332" w:rsidRDefault="00F87332" w:rsidP="00500D39">
      <w:pPr>
        <w:spacing w:after="0" w:line="240" w:lineRule="auto"/>
      </w:pPr>
      <w:r>
        <w:separator/>
      </w:r>
    </w:p>
  </w:footnote>
  <w:footnote w:type="continuationSeparator" w:id="0">
    <w:p w14:paraId="2E638B33" w14:textId="77777777" w:rsidR="00F87332" w:rsidRDefault="00F87332" w:rsidP="00500D39">
      <w:pPr>
        <w:spacing w:after="0" w:line="240" w:lineRule="auto"/>
      </w:pPr>
      <w:r>
        <w:continuationSeparator/>
      </w:r>
    </w:p>
  </w:footnote>
  <w:footnote w:type="continuationNotice" w:id="1">
    <w:p w14:paraId="1B470DFA" w14:textId="77777777" w:rsidR="00F87332" w:rsidRDefault="00F87332">
      <w:pPr>
        <w:spacing w:after="0" w:line="240" w:lineRule="auto"/>
      </w:pPr>
    </w:p>
  </w:footnote>
  <w:footnote w:id="2">
    <w:p w14:paraId="6A64A2DE" w14:textId="1390EC3F" w:rsidR="00F87332" w:rsidRPr="00511CDD" w:rsidRDefault="00F87332" w:rsidP="00722361">
      <w:pPr>
        <w:autoSpaceDE w:val="0"/>
        <w:autoSpaceDN w:val="0"/>
        <w:adjustRightInd w:val="0"/>
        <w:spacing w:after="0" w:line="240" w:lineRule="auto"/>
        <w:rPr>
          <w:rFonts w:ascii="Arial" w:hAnsi="Arial" w:cs="Arial"/>
          <w:sz w:val="16"/>
          <w:szCs w:val="16"/>
          <w:lang w:val="en-US"/>
        </w:rPr>
      </w:pPr>
      <w:r>
        <w:rPr>
          <w:rStyle w:val="FootnoteReference"/>
        </w:rPr>
        <w:footnoteRef/>
      </w:r>
      <w:r w:rsidRPr="00722361">
        <w:rPr>
          <w:lang w:val="en-US"/>
        </w:rPr>
        <w:t xml:space="preserve"> </w:t>
      </w:r>
      <w:r w:rsidRPr="00511CDD">
        <w:rPr>
          <w:rFonts w:ascii="Arial" w:hAnsi="Arial" w:cs="Arial"/>
          <w:sz w:val="16"/>
          <w:szCs w:val="16"/>
          <w:lang w:val="en-US"/>
        </w:rPr>
        <w:t>Annex 1 TOR´s  IDB Environmental and Social analysis and management plan</w:t>
      </w:r>
      <w:r>
        <w:rPr>
          <w:rFonts w:ascii="Arial" w:hAnsi="Arial" w:cs="Arial"/>
          <w:sz w:val="16"/>
          <w:szCs w:val="16"/>
          <w:lang w:val="en-US"/>
        </w:rPr>
        <w:t>.</w:t>
      </w:r>
    </w:p>
    <w:p w14:paraId="31C91A0E" w14:textId="77777777" w:rsidR="00F87332" w:rsidRPr="00722361" w:rsidRDefault="00F87332">
      <w:pPr>
        <w:pStyle w:val="FootnoteText"/>
        <w:rPr>
          <w:lang w:val="en-US"/>
        </w:rPr>
      </w:pPr>
    </w:p>
  </w:footnote>
  <w:footnote w:id="3">
    <w:p w14:paraId="0AF96B26" w14:textId="0A570F3F" w:rsidR="00F87332" w:rsidRPr="00511CDD" w:rsidRDefault="00F87332">
      <w:pPr>
        <w:pStyle w:val="FootnoteText"/>
        <w:rPr>
          <w:rFonts w:ascii="Arial" w:hAnsi="Arial" w:cs="Arial"/>
          <w:sz w:val="16"/>
          <w:szCs w:val="16"/>
          <w:lang w:val="en-US"/>
        </w:rPr>
      </w:pPr>
      <w:r>
        <w:rPr>
          <w:rStyle w:val="FootnoteReference"/>
        </w:rPr>
        <w:footnoteRef/>
      </w:r>
      <w:r w:rsidRPr="001967CB">
        <w:rPr>
          <w:lang w:val="en-US"/>
        </w:rPr>
        <w:t xml:space="preserve"> </w:t>
      </w:r>
      <w:r w:rsidRPr="00511CDD">
        <w:rPr>
          <w:rFonts w:ascii="Arial" w:hAnsi="Arial" w:cs="Arial"/>
          <w:sz w:val="16"/>
          <w:szCs w:val="16"/>
          <w:lang w:val="en-US"/>
        </w:rPr>
        <w:t>Ministry of Agriculture. National Drainage and irrigation Authority. Flatts Fredrick. Site Reconnaissance Report. 2016</w:t>
      </w:r>
      <w:r>
        <w:rPr>
          <w:rFonts w:ascii="Arial" w:hAnsi="Arial" w:cs="Arial"/>
          <w:sz w:val="16"/>
          <w:szCs w:val="16"/>
          <w:lang w:val="en-US"/>
        </w:rPr>
        <w:t>.</w:t>
      </w:r>
    </w:p>
  </w:footnote>
  <w:footnote w:id="4">
    <w:p w14:paraId="1D903F0A" w14:textId="7502A0BB" w:rsidR="00F87332" w:rsidRPr="00511CDD" w:rsidRDefault="00F87332">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Anderson W.  Support of Sustainable Agriculture Program GY-L1060. August 2016. </w:t>
      </w:r>
    </w:p>
  </w:footnote>
  <w:footnote w:id="5">
    <w:p w14:paraId="3B67D62F" w14:textId="577BB5BB" w:rsidR="00F87332" w:rsidRPr="00511CDD" w:rsidRDefault="00F87332">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Ministry of Agriculture. National Drainage and irrigation Authority. Flatts Fredrick. Site Reconnaissance Report. 2016</w:t>
      </w:r>
      <w:r>
        <w:rPr>
          <w:rFonts w:ascii="Arial" w:hAnsi="Arial" w:cs="Arial"/>
          <w:sz w:val="16"/>
          <w:szCs w:val="16"/>
          <w:lang w:val="en-US"/>
        </w:rPr>
        <w:t>.</w:t>
      </w:r>
    </w:p>
  </w:footnote>
  <w:footnote w:id="6">
    <w:p w14:paraId="41CF18E2" w14:textId="3FF7B9A6" w:rsidR="00F87332" w:rsidRPr="00511CDD" w:rsidRDefault="00F87332" w:rsidP="001967CB">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Ministry of Agriculture. National Drainage and irrigation Authority. Flatts Fredrick. Site Reconnaissance Report. 2016</w:t>
      </w:r>
      <w:r>
        <w:rPr>
          <w:rFonts w:ascii="Arial" w:hAnsi="Arial" w:cs="Arial"/>
          <w:sz w:val="16"/>
          <w:szCs w:val="16"/>
          <w:lang w:val="en-US"/>
        </w:rPr>
        <w:t>.</w:t>
      </w:r>
    </w:p>
    <w:p w14:paraId="40FA5D0F" w14:textId="77777777" w:rsidR="00F87332" w:rsidRPr="001967CB" w:rsidRDefault="00F87332">
      <w:pPr>
        <w:pStyle w:val="FootnoteText"/>
        <w:rPr>
          <w:lang w:val="en-US"/>
        </w:rPr>
      </w:pPr>
    </w:p>
  </w:footnote>
  <w:footnote w:id="7">
    <w:p w14:paraId="5FD0E2D0" w14:textId="77777777" w:rsidR="00F87332" w:rsidRPr="00511CDD" w:rsidRDefault="00F87332" w:rsidP="00D5204E">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Simpson Leslie. Preliminary Report of the Consultant for Component 2: Strengthening of the agricultural innovation and extension system. 2016.</w:t>
      </w:r>
    </w:p>
  </w:footnote>
  <w:footnote w:id="8">
    <w:p w14:paraId="0F356A00" w14:textId="30724131" w:rsidR="00F87332" w:rsidRPr="00511CDD" w:rsidRDefault="00F87332" w:rsidP="00F2222E">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http://www.statisticsguyana.gov.gy/trade.html#partners1</w:t>
      </w:r>
      <w:r>
        <w:rPr>
          <w:rFonts w:ascii="Arial" w:hAnsi="Arial" w:cs="Arial"/>
          <w:sz w:val="16"/>
          <w:szCs w:val="16"/>
          <w:lang w:val="en-US"/>
        </w:rPr>
        <w:t>.</w:t>
      </w:r>
    </w:p>
  </w:footnote>
  <w:footnote w:id="9">
    <w:p w14:paraId="0E5A25FE" w14:textId="72F5485B" w:rsidR="00F87332" w:rsidRPr="00511CDD" w:rsidRDefault="00F87332" w:rsidP="00F2222E">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Guyana</w:t>
      </w:r>
      <w:r>
        <w:rPr>
          <w:rFonts w:ascii="Arial" w:hAnsi="Arial" w:cs="Arial"/>
          <w:sz w:val="16"/>
          <w:szCs w:val="16"/>
          <w:lang w:val="en-US"/>
        </w:rPr>
        <w:t>.</w:t>
      </w:r>
      <w:r w:rsidRPr="00511CDD">
        <w:rPr>
          <w:rFonts w:ascii="Arial" w:hAnsi="Arial" w:cs="Arial"/>
          <w:sz w:val="16"/>
          <w:szCs w:val="16"/>
          <w:lang w:val="en-US"/>
        </w:rPr>
        <w:t xml:space="preserve"> National Biodiversity Strategy 2012-2020</w:t>
      </w:r>
      <w:r>
        <w:rPr>
          <w:rFonts w:ascii="Arial" w:hAnsi="Arial" w:cs="Arial"/>
          <w:sz w:val="16"/>
          <w:szCs w:val="16"/>
          <w:lang w:val="en-US"/>
        </w:rPr>
        <w:t>.</w:t>
      </w:r>
      <w:r w:rsidRPr="00511CDD">
        <w:rPr>
          <w:rFonts w:ascii="Arial" w:hAnsi="Arial" w:cs="Arial"/>
          <w:sz w:val="16"/>
          <w:szCs w:val="16"/>
          <w:lang w:val="en-US"/>
        </w:rPr>
        <w:t xml:space="preserve"> </w:t>
      </w:r>
    </w:p>
  </w:footnote>
  <w:footnote w:id="10">
    <w:p w14:paraId="33703AE5" w14:textId="53C9775F" w:rsidR="00F87332" w:rsidRPr="00511CDD" w:rsidRDefault="00F87332" w:rsidP="00F2222E">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FAO Report of Agriculture in Guyana</w:t>
      </w:r>
      <w:r>
        <w:rPr>
          <w:rFonts w:ascii="Arial" w:hAnsi="Arial" w:cs="Arial"/>
          <w:sz w:val="16"/>
          <w:szCs w:val="16"/>
          <w:lang w:val="en-US"/>
        </w:rPr>
        <w:t>.</w:t>
      </w:r>
    </w:p>
  </w:footnote>
  <w:footnote w:id="11">
    <w:p w14:paraId="739030D0" w14:textId="46E5CAE3" w:rsidR="00F87332" w:rsidRPr="00736837" w:rsidRDefault="00F87332" w:rsidP="00F2222E">
      <w:pPr>
        <w:pStyle w:val="FootnoteText"/>
        <w:rPr>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Anderson W. Report for Support of Sustainable Agricultural Development Program (GY-L1060). August 2016</w:t>
      </w:r>
      <w:r>
        <w:rPr>
          <w:rFonts w:ascii="Arial" w:hAnsi="Arial" w:cs="Arial"/>
          <w:sz w:val="16"/>
          <w:szCs w:val="16"/>
          <w:lang w:val="en-US"/>
        </w:rPr>
        <w:t>.</w:t>
      </w:r>
    </w:p>
  </w:footnote>
  <w:footnote w:id="12">
    <w:p w14:paraId="7DADA2A8" w14:textId="6BBA69E3" w:rsidR="00F87332" w:rsidRPr="00511CDD" w:rsidRDefault="00F87332" w:rsidP="00F2222E">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Ministry of Agriculture. A National Strategy for Agriculture in Guyana 2013 -2020, 2013</w:t>
      </w:r>
      <w:r>
        <w:rPr>
          <w:rFonts w:ascii="Arial" w:hAnsi="Arial" w:cs="Arial"/>
          <w:sz w:val="16"/>
          <w:szCs w:val="16"/>
          <w:lang w:val="en-US"/>
        </w:rPr>
        <w:t>.</w:t>
      </w:r>
    </w:p>
  </w:footnote>
  <w:footnote w:id="13">
    <w:p w14:paraId="0945F40E" w14:textId="697D2120" w:rsidR="00F87332" w:rsidRPr="00511CDD" w:rsidRDefault="00F87332" w:rsidP="00F2222E">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World Wildlife Fund (WWF) Guyanas, 2012. Wetlands of Guyana – An insight into the ecology of selected wetlands with recommendations from WWF – Guyanas</w:t>
      </w:r>
      <w:r>
        <w:rPr>
          <w:rFonts w:ascii="Arial" w:hAnsi="Arial" w:cs="Arial"/>
          <w:sz w:val="16"/>
          <w:szCs w:val="16"/>
          <w:lang w:val="en-US"/>
        </w:rPr>
        <w:t>.</w:t>
      </w:r>
    </w:p>
  </w:footnote>
  <w:footnote w:id="14">
    <w:p w14:paraId="5BB07BA6" w14:textId="78DDF48F" w:rsidR="00F87332" w:rsidRPr="00511CDD" w:rsidRDefault="00F87332" w:rsidP="00F2222E">
      <w:pPr>
        <w:pStyle w:val="FootnoteText"/>
        <w:rPr>
          <w:rFonts w:ascii="Arial" w:hAnsi="Arial" w:cs="Arial"/>
          <w:sz w:val="16"/>
          <w:szCs w:val="16"/>
          <w:lang w:val="en-US"/>
        </w:rPr>
      </w:pPr>
      <w:r w:rsidRPr="00511CDD">
        <w:rPr>
          <w:rStyle w:val="FootnoteReference"/>
          <w:rFonts w:ascii="Arial" w:hAnsi="Arial" w:cs="Arial"/>
          <w:sz w:val="16"/>
          <w:szCs w:val="16"/>
        </w:rPr>
        <w:footnoteRef/>
      </w:r>
      <w:r>
        <w:rPr>
          <w:rFonts w:ascii="Arial" w:hAnsi="Arial" w:cs="Arial"/>
          <w:sz w:val="16"/>
          <w:szCs w:val="16"/>
          <w:lang w:val="en-US"/>
        </w:rPr>
        <w:t xml:space="preserve"> Guyana´s Forestry Commission. </w:t>
      </w:r>
      <w:r w:rsidRPr="00511CDD">
        <w:rPr>
          <w:rFonts w:ascii="Arial" w:hAnsi="Arial" w:cs="Arial"/>
          <w:sz w:val="16"/>
          <w:szCs w:val="16"/>
          <w:lang w:val="en-US"/>
        </w:rPr>
        <w:t>2013</w:t>
      </w:r>
      <w:r>
        <w:rPr>
          <w:rFonts w:ascii="Arial" w:hAnsi="Arial" w:cs="Arial"/>
          <w:sz w:val="16"/>
          <w:szCs w:val="16"/>
          <w:lang w:val="en-US"/>
        </w:rPr>
        <w:t>.</w:t>
      </w:r>
    </w:p>
  </w:footnote>
  <w:footnote w:id="15">
    <w:p w14:paraId="1C8482D9" w14:textId="75FC12E6" w:rsidR="00F87332" w:rsidRPr="00AA7A96" w:rsidRDefault="00F87332" w:rsidP="00F2222E">
      <w:pPr>
        <w:pStyle w:val="FootnoteText"/>
        <w:rPr>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National Budget , 2014.</w:t>
      </w:r>
      <w:r w:rsidRPr="00511CDD">
        <w:rPr>
          <w:rFonts w:ascii="Arial" w:hAnsi="Arial" w:cs="Arial"/>
          <w:sz w:val="16"/>
          <w:szCs w:val="16"/>
          <w:lang w:val="en-US" w:eastAsia="es-ES"/>
        </w:rPr>
        <w:t xml:space="preserve"> National Assessment of Land Degradation in Guyana – Diagnostic Report – Lands and Surveys Commission, UNDP &amp; GEF, 2008</w:t>
      </w:r>
      <w:r>
        <w:rPr>
          <w:rFonts w:ascii="Arial" w:hAnsi="Arial" w:cs="Arial"/>
          <w:sz w:val="16"/>
          <w:szCs w:val="16"/>
          <w:lang w:val="en-US" w:eastAsia="es-ES"/>
        </w:rPr>
        <w:t>.</w:t>
      </w:r>
    </w:p>
  </w:footnote>
  <w:footnote w:id="16">
    <w:p w14:paraId="229C75C2" w14:textId="507B2BD2" w:rsidR="00F87332" w:rsidRPr="00511CDD" w:rsidRDefault="00F87332" w:rsidP="00F2222E">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Guyana National Biodiversity Strategy 2012-2010</w:t>
      </w:r>
      <w:r>
        <w:rPr>
          <w:rFonts w:ascii="Arial" w:hAnsi="Arial" w:cs="Arial"/>
          <w:sz w:val="16"/>
          <w:szCs w:val="16"/>
          <w:lang w:val="en-US"/>
        </w:rPr>
        <w:t>.</w:t>
      </w:r>
    </w:p>
  </w:footnote>
  <w:footnote w:id="17">
    <w:p w14:paraId="675E4C6C" w14:textId="204CF9BF" w:rsidR="00F87332" w:rsidRPr="00622960" w:rsidRDefault="00F87332" w:rsidP="00F2222E">
      <w:pPr>
        <w:pStyle w:val="FootnoteText"/>
        <w:rPr>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Guyana Lands &amp; Surveys Commission, 2006</w:t>
      </w:r>
      <w:r>
        <w:rPr>
          <w:rFonts w:ascii="Arial" w:hAnsi="Arial" w:cs="Arial"/>
          <w:sz w:val="16"/>
          <w:szCs w:val="16"/>
          <w:lang w:val="en-US"/>
        </w:rPr>
        <w:t>.</w:t>
      </w:r>
    </w:p>
  </w:footnote>
  <w:footnote w:id="18">
    <w:p w14:paraId="0F35D1D7" w14:textId="11097ACD" w:rsidR="00F87332" w:rsidRPr="00511CDD" w:rsidRDefault="00F87332" w:rsidP="00511CDD">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Ministry of the Presidency. Office of Climate Change, 2016. Guyana’s Climate Resilience Strategy and Action Plan</w:t>
      </w:r>
      <w:r>
        <w:rPr>
          <w:rFonts w:ascii="Arial" w:hAnsi="Arial" w:cs="Arial"/>
          <w:sz w:val="16"/>
          <w:szCs w:val="16"/>
          <w:lang w:val="en-US"/>
        </w:rPr>
        <w:t>.</w:t>
      </w:r>
    </w:p>
  </w:footnote>
  <w:footnote w:id="19">
    <w:p w14:paraId="7ACAC2C4" w14:textId="26D48FF2" w:rsidR="00F87332" w:rsidRPr="00511CDD" w:rsidRDefault="00F87332" w:rsidP="00511CDD">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Ministry of the Presidency, Office of Climate Change, 2016. Guyana’s Climate Resilience Strategy and Action Plan.</w:t>
      </w:r>
    </w:p>
  </w:footnote>
  <w:footnote w:id="20">
    <w:p w14:paraId="02793DB1" w14:textId="43A30643" w:rsidR="00F87332" w:rsidRPr="00511CDD" w:rsidRDefault="00F87332" w:rsidP="00511CDD">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Interviews of different stakeholders in July and August 2016; see Annex 2.</w:t>
      </w:r>
    </w:p>
  </w:footnote>
  <w:footnote w:id="21">
    <w:p w14:paraId="4F4F454F" w14:textId="47A82446" w:rsidR="00F87332" w:rsidRPr="00511CDD" w:rsidRDefault="00F87332" w:rsidP="00511CDD">
      <w:pPr>
        <w:spacing w:before="100" w:beforeAutospacing="1" w:after="0" w:line="240" w:lineRule="auto"/>
        <w:jc w:val="both"/>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For the purposes of this report I will refer to “indigenous communities”, since this is the category adopted by the Government, although the term Amerindian is widely used by the indigenous peoples, who name and identify themselves as such.</w:t>
      </w:r>
    </w:p>
  </w:footnote>
  <w:footnote w:id="22">
    <w:p w14:paraId="2F22D88B" w14:textId="77777777" w:rsidR="00F87332" w:rsidRPr="00511CDD" w:rsidRDefault="00F87332" w:rsidP="00F2222E">
      <w:pPr>
        <w:pStyle w:val="FootnoteText"/>
        <w:spacing w:before="100" w:beforeAutospacing="1"/>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For further information please refer to the Ministry of Indigenous’ Peoples Affairs’ description at http://indigenouspeoples.gov.gy/amerindian-villages/</w:t>
      </w:r>
    </w:p>
  </w:footnote>
  <w:footnote w:id="23">
    <w:p w14:paraId="66DA1519" w14:textId="7C1522A0" w:rsidR="00F87332" w:rsidRPr="00511CDD" w:rsidRDefault="00F87332" w:rsidP="009B421C">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Ministry of Presidency, Office of Climate Change. Guyana`s Climate Resilience and Action Plan.2016.</w:t>
      </w:r>
    </w:p>
  </w:footnote>
  <w:footnote w:id="24">
    <w:p w14:paraId="559EBC5F" w14:textId="67993863" w:rsidR="00F87332" w:rsidRPr="00CA500A" w:rsidRDefault="00F87332">
      <w:pPr>
        <w:pStyle w:val="FootnoteText"/>
        <w:rPr>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Ministry of Presidency, Office of Climate Change. Guyana`s Climate Resilience and Action Plan.2016.</w:t>
      </w:r>
    </w:p>
  </w:footnote>
  <w:footnote w:id="25">
    <w:p w14:paraId="692EEC8F" w14:textId="03FE018F" w:rsidR="00F87332" w:rsidRPr="00B17637" w:rsidRDefault="00F87332">
      <w:pPr>
        <w:pStyle w:val="FootnoteText"/>
        <w:rPr>
          <w:rFonts w:ascii="Arial" w:hAnsi="Arial" w:cs="Arial"/>
          <w:sz w:val="16"/>
          <w:szCs w:val="16"/>
          <w:lang w:val="en-US"/>
        </w:rPr>
      </w:pPr>
      <w:r>
        <w:rPr>
          <w:rStyle w:val="FootnoteReference"/>
        </w:rPr>
        <w:footnoteRef/>
      </w:r>
      <w:r w:rsidRPr="00B17637">
        <w:rPr>
          <w:lang w:val="en-US"/>
        </w:rPr>
        <w:t xml:space="preserve"> </w:t>
      </w:r>
      <w:r w:rsidRPr="00B17637">
        <w:rPr>
          <w:rFonts w:ascii="Arial" w:hAnsi="Arial" w:cs="Arial"/>
          <w:sz w:val="16"/>
          <w:szCs w:val="16"/>
          <w:lang w:val="en-US"/>
        </w:rPr>
        <w:t>Ministry of Natural Resources and Environment. Guyana National Land Use Plan.2013.</w:t>
      </w:r>
    </w:p>
  </w:footnote>
  <w:footnote w:id="26">
    <w:p w14:paraId="576860A8" w14:textId="19D158F1" w:rsidR="00F87332" w:rsidRPr="00511CDD" w:rsidRDefault="00F87332" w:rsidP="009B421C">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CEDAW, 2010</w:t>
      </w:r>
    </w:p>
  </w:footnote>
  <w:footnote w:id="27">
    <w:p w14:paraId="5A51018B" w14:textId="15C0F7D3" w:rsidR="00F87332" w:rsidRPr="00511CDD" w:rsidRDefault="00F87332" w:rsidP="009B421C">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CEDAW, 2010; Women and Gender Equality Commission 2013</w:t>
      </w:r>
      <w:r>
        <w:rPr>
          <w:rFonts w:ascii="Arial" w:hAnsi="Arial" w:cs="Arial"/>
          <w:sz w:val="16"/>
          <w:szCs w:val="16"/>
          <w:lang w:val="en-US"/>
        </w:rPr>
        <w:t>.</w:t>
      </w:r>
    </w:p>
  </w:footnote>
  <w:footnote w:id="28">
    <w:p w14:paraId="70B51CA4" w14:textId="689420F3" w:rsidR="00F87332" w:rsidRPr="00511CDD" w:rsidRDefault="00F87332" w:rsidP="009B421C">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Viteri, M., Report of strategy to mainstreaming gender and indigenous peoples’ issues. Program GY-L1060,  August 2016</w:t>
      </w:r>
      <w:r>
        <w:rPr>
          <w:rFonts w:ascii="Arial" w:hAnsi="Arial" w:cs="Arial"/>
          <w:sz w:val="16"/>
          <w:szCs w:val="16"/>
          <w:lang w:val="en-US"/>
        </w:rPr>
        <w:t>.</w:t>
      </w:r>
      <w:r w:rsidRPr="00511CDD">
        <w:rPr>
          <w:rFonts w:ascii="Arial" w:hAnsi="Arial" w:cs="Arial"/>
          <w:sz w:val="16"/>
          <w:szCs w:val="16"/>
          <w:lang w:val="en-US"/>
        </w:rPr>
        <w:t xml:space="preserve"> </w:t>
      </w:r>
    </w:p>
  </w:footnote>
  <w:footnote w:id="29">
    <w:p w14:paraId="6F18B60A" w14:textId="27685510" w:rsidR="00F87332" w:rsidRPr="001C10B0" w:rsidRDefault="00F87332" w:rsidP="009B421C">
      <w:pPr>
        <w:pStyle w:val="FootnoteText"/>
        <w:rPr>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Interviews applied in July and August 2006 to different stakeholders</w:t>
      </w:r>
      <w:r>
        <w:rPr>
          <w:rFonts w:ascii="Arial" w:hAnsi="Arial" w:cs="Arial"/>
          <w:sz w:val="16"/>
          <w:szCs w:val="16"/>
          <w:lang w:val="en-US"/>
        </w:rPr>
        <w:t>.</w:t>
      </w:r>
      <w:r w:rsidRPr="001C10B0">
        <w:rPr>
          <w:lang w:val="en-US"/>
        </w:rPr>
        <w:t xml:space="preserve"> </w:t>
      </w:r>
    </w:p>
  </w:footnote>
  <w:footnote w:id="30">
    <w:p w14:paraId="106917D0" w14:textId="057D0F1E" w:rsidR="00F87332" w:rsidRPr="00511CDD" w:rsidRDefault="00F87332">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Report of Population and Housing Census 2012 </w:t>
      </w:r>
    </w:p>
  </w:footnote>
  <w:footnote w:id="31">
    <w:p w14:paraId="6E9524DA" w14:textId="3D58985C" w:rsidR="00F87332" w:rsidRPr="00511CDD" w:rsidRDefault="00F87332">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Conservation International, Practical Action, 2013. Rupununi Economic Baseline Conditions</w:t>
      </w:r>
      <w:r>
        <w:rPr>
          <w:rFonts w:ascii="Arial" w:hAnsi="Arial" w:cs="Arial"/>
          <w:sz w:val="16"/>
          <w:szCs w:val="16"/>
          <w:lang w:val="en-US"/>
        </w:rPr>
        <w:t>.</w:t>
      </w:r>
    </w:p>
  </w:footnote>
  <w:footnote w:id="32">
    <w:p w14:paraId="10570373" w14:textId="0AD9C5C3" w:rsidR="00F87332" w:rsidRPr="00511CDD" w:rsidRDefault="00F87332">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Conservation International, Practical Action, 2013. Rupununi Economic Baseline Conditions</w:t>
      </w:r>
      <w:r>
        <w:rPr>
          <w:rFonts w:ascii="Arial" w:hAnsi="Arial" w:cs="Arial"/>
          <w:sz w:val="16"/>
          <w:szCs w:val="16"/>
          <w:lang w:val="en-US"/>
        </w:rPr>
        <w:t>.</w:t>
      </w:r>
    </w:p>
  </w:footnote>
  <w:footnote w:id="33">
    <w:p w14:paraId="4D017FDB" w14:textId="5F847020" w:rsidR="00F87332" w:rsidRPr="00511CDD" w:rsidRDefault="00F87332" w:rsidP="00AA7A96">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Conservation International, Practical Action, 2013. Rupununi Economic Baseline Conditions</w:t>
      </w:r>
      <w:r>
        <w:rPr>
          <w:rFonts w:ascii="Arial" w:hAnsi="Arial" w:cs="Arial"/>
          <w:sz w:val="16"/>
          <w:szCs w:val="16"/>
          <w:lang w:val="en-US"/>
        </w:rPr>
        <w:t>.</w:t>
      </w:r>
    </w:p>
  </w:footnote>
  <w:footnote w:id="34">
    <w:p w14:paraId="3BB943B1" w14:textId="76CE74DB" w:rsidR="00F87332" w:rsidRPr="00511CDD" w:rsidRDefault="00F87332" w:rsidP="003B1F8F">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Conservation International, Practical Action, 2013. Rupununi Economic Baseline Conditions</w:t>
      </w:r>
      <w:r>
        <w:rPr>
          <w:rFonts w:ascii="Arial" w:hAnsi="Arial" w:cs="Arial"/>
          <w:sz w:val="16"/>
          <w:szCs w:val="16"/>
          <w:lang w:val="en-US"/>
        </w:rPr>
        <w:t>.</w:t>
      </w:r>
    </w:p>
  </w:footnote>
  <w:footnote w:id="35">
    <w:p w14:paraId="75E5A031" w14:textId="619F3DCC" w:rsidR="00F87332" w:rsidRPr="00511CDD" w:rsidRDefault="00F87332">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CI. The State of Food and Agriculture in  Rupununi SOFA. . 2015</w:t>
      </w:r>
      <w:r>
        <w:rPr>
          <w:rFonts w:ascii="Arial" w:hAnsi="Arial" w:cs="Arial"/>
          <w:sz w:val="16"/>
          <w:szCs w:val="16"/>
          <w:lang w:val="en-US"/>
        </w:rPr>
        <w:t>.</w:t>
      </w:r>
    </w:p>
  </w:footnote>
  <w:footnote w:id="36">
    <w:p w14:paraId="3542E2A9" w14:textId="07E11996" w:rsidR="00F87332" w:rsidRPr="00511CDD" w:rsidRDefault="00F87332">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CI. The State of Food and Agriculture in  Rupununi SOFA. 2015.</w:t>
      </w:r>
    </w:p>
  </w:footnote>
  <w:footnote w:id="37">
    <w:p w14:paraId="16779489" w14:textId="2817EB53" w:rsidR="00F87332" w:rsidRPr="00511CDD" w:rsidRDefault="00F87332" w:rsidP="00AA7A96">
      <w:pPr>
        <w:pStyle w:val="FootnoteText"/>
        <w:rPr>
          <w:rFonts w:ascii="Arial" w:hAnsi="Arial" w:cs="Arial"/>
          <w:sz w:val="16"/>
          <w:szCs w:val="16"/>
          <w:lang w:val="en-US"/>
        </w:rPr>
      </w:pPr>
      <w:r w:rsidRPr="00511CDD">
        <w:rPr>
          <w:rStyle w:val="FootnoteReference"/>
          <w:rFonts w:ascii="Arial" w:hAnsi="Arial" w:cs="Arial"/>
          <w:sz w:val="16"/>
          <w:szCs w:val="16"/>
        </w:rPr>
        <w:footnoteRef/>
      </w:r>
      <w:r w:rsidRPr="00511CDD">
        <w:rPr>
          <w:rFonts w:ascii="Arial" w:hAnsi="Arial" w:cs="Arial"/>
          <w:sz w:val="16"/>
          <w:szCs w:val="16"/>
          <w:lang w:val="en-US"/>
        </w:rPr>
        <w:t xml:space="preserve"> CI, Practical Action</w:t>
      </w:r>
      <w:r>
        <w:rPr>
          <w:rFonts w:ascii="Arial" w:hAnsi="Arial" w:cs="Arial"/>
          <w:sz w:val="16"/>
          <w:szCs w:val="16"/>
          <w:lang w:val="en-US"/>
        </w:rPr>
        <w:t xml:space="preserve">. </w:t>
      </w:r>
      <w:r w:rsidRPr="00511CDD">
        <w:rPr>
          <w:rFonts w:ascii="Arial" w:hAnsi="Arial" w:cs="Arial"/>
          <w:sz w:val="16"/>
          <w:szCs w:val="16"/>
          <w:lang w:val="en-US"/>
        </w:rPr>
        <w:t>Rupununi Economic Baseline Conditions</w:t>
      </w:r>
      <w:r>
        <w:rPr>
          <w:rFonts w:ascii="Arial" w:hAnsi="Arial" w:cs="Arial"/>
          <w:sz w:val="16"/>
          <w:szCs w:val="16"/>
          <w:lang w:val="en-US"/>
        </w:rPr>
        <w:t>.</w:t>
      </w:r>
      <w:r w:rsidRPr="00511CDD">
        <w:rPr>
          <w:rFonts w:ascii="Arial" w:hAnsi="Arial" w:cs="Arial"/>
          <w:sz w:val="16"/>
          <w:szCs w:val="16"/>
          <w:lang w:val="en-US"/>
        </w:rPr>
        <w:t>2013</w:t>
      </w:r>
      <w:r>
        <w:rPr>
          <w:rFonts w:ascii="Arial" w:hAnsi="Arial" w:cs="Arial"/>
          <w:sz w:val="16"/>
          <w:szCs w:val="16"/>
          <w:lang w:val="en-US"/>
        </w:rPr>
        <w:t>.</w:t>
      </w:r>
    </w:p>
  </w:footnote>
  <w:footnote w:id="38">
    <w:p w14:paraId="048A1521" w14:textId="7D554E2C" w:rsidR="00F87332" w:rsidRPr="00621C49" w:rsidRDefault="00F87332" w:rsidP="00AA7A96">
      <w:pPr>
        <w:pStyle w:val="FootnoteText"/>
        <w:rPr>
          <w:rFonts w:ascii="Arial" w:hAnsi="Arial" w:cs="Arial"/>
          <w:sz w:val="16"/>
          <w:szCs w:val="16"/>
          <w:lang w:val="en-GB"/>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w:t>
      </w:r>
      <w:r w:rsidRPr="00621C49">
        <w:rPr>
          <w:rFonts w:ascii="Arial" w:hAnsi="Arial" w:cs="Arial"/>
          <w:sz w:val="16"/>
          <w:szCs w:val="16"/>
          <w:lang w:val="en-GB"/>
        </w:rPr>
        <w:t>WWF Guyanas, Global Wildlife Conservation, 2013. South Rupununi Biodiversity Assessment Team Expedition (BAT)</w:t>
      </w:r>
      <w:r>
        <w:rPr>
          <w:rFonts w:ascii="Arial" w:hAnsi="Arial" w:cs="Arial"/>
          <w:sz w:val="16"/>
          <w:szCs w:val="16"/>
          <w:lang w:val="en-GB"/>
        </w:rPr>
        <w:t>.</w:t>
      </w:r>
    </w:p>
  </w:footnote>
  <w:footnote w:id="39">
    <w:p w14:paraId="40593FCC" w14:textId="4F52DDB2" w:rsidR="00F87332" w:rsidRPr="00621C49" w:rsidRDefault="00F87332" w:rsidP="00556A13">
      <w:pPr>
        <w:pStyle w:val="FootnoteText"/>
        <w:rPr>
          <w:rFonts w:ascii="Arial" w:hAnsi="Arial" w:cs="Arial"/>
          <w:sz w:val="16"/>
          <w:szCs w:val="16"/>
          <w:lang w:val="en-GB"/>
        </w:rPr>
      </w:pPr>
      <w:r w:rsidRPr="00621C49">
        <w:rPr>
          <w:rStyle w:val="FootnoteReference"/>
          <w:rFonts w:ascii="Arial" w:hAnsi="Arial" w:cs="Arial"/>
          <w:sz w:val="16"/>
          <w:szCs w:val="16"/>
          <w:lang w:val="en-GB"/>
        </w:rPr>
        <w:footnoteRef/>
      </w:r>
      <w:r w:rsidRPr="00621C49">
        <w:rPr>
          <w:rFonts w:ascii="Arial" w:hAnsi="Arial" w:cs="Arial"/>
          <w:sz w:val="16"/>
          <w:szCs w:val="16"/>
          <w:lang w:val="en-GB"/>
        </w:rPr>
        <w:t xml:space="preserve"> Taphorn, D., Kolmann, M., Kalicharan, L., Ignace, M., Fishes in Rupununi BAT</w:t>
      </w:r>
      <w:r>
        <w:rPr>
          <w:rFonts w:ascii="Arial" w:hAnsi="Arial" w:cs="Arial"/>
          <w:sz w:val="16"/>
          <w:szCs w:val="16"/>
          <w:lang w:val="en-GB"/>
        </w:rPr>
        <w:t>.</w:t>
      </w:r>
      <w:r w:rsidRPr="00621C49">
        <w:rPr>
          <w:rFonts w:ascii="Arial" w:hAnsi="Arial" w:cs="Arial"/>
          <w:sz w:val="16"/>
          <w:szCs w:val="16"/>
          <w:lang w:val="en-GB"/>
        </w:rPr>
        <w:t xml:space="preserve"> 2013</w:t>
      </w:r>
      <w:r>
        <w:rPr>
          <w:rFonts w:ascii="Arial" w:hAnsi="Arial" w:cs="Arial"/>
          <w:sz w:val="16"/>
          <w:szCs w:val="16"/>
          <w:lang w:val="en-GB"/>
        </w:rPr>
        <w:t>.</w:t>
      </w:r>
    </w:p>
  </w:footnote>
  <w:footnote w:id="40">
    <w:p w14:paraId="29EF9108" w14:textId="77777777" w:rsidR="00F87332" w:rsidRPr="00621C49" w:rsidRDefault="00F87332" w:rsidP="00276665">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CI. Biodiversity and Ecosystem Services Assessment for the Expansion of the Road Georgetown - Lethem. 2014</w:t>
      </w:r>
      <w:r>
        <w:rPr>
          <w:rFonts w:ascii="Arial" w:hAnsi="Arial" w:cs="Arial"/>
          <w:sz w:val="16"/>
          <w:szCs w:val="16"/>
          <w:lang w:val="en-US"/>
        </w:rPr>
        <w:t>.</w:t>
      </w:r>
    </w:p>
  </w:footnote>
  <w:footnote w:id="41">
    <w:p w14:paraId="33B9CD28" w14:textId="50281E4F" w:rsidR="00F87332" w:rsidRPr="00276665" w:rsidRDefault="00F87332">
      <w:pPr>
        <w:pStyle w:val="FootnoteText"/>
        <w:rPr>
          <w:rFonts w:ascii="Arial" w:hAnsi="Arial" w:cs="Arial"/>
          <w:sz w:val="16"/>
          <w:szCs w:val="16"/>
          <w:lang w:val="en-US"/>
        </w:rPr>
      </w:pPr>
      <w:r>
        <w:rPr>
          <w:rStyle w:val="FootnoteReference"/>
        </w:rPr>
        <w:footnoteRef/>
      </w:r>
      <w:r w:rsidRPr="00276665">
        <w:rPr>
          <w:lang w:val="en-US"/>
        </w:rPr>
        <w:t xml:space="preserve"> </w:t>
      </w:r>
      <w:r w:rsidRPr="00276665">
        <w:rPr>
          <w:rFonts w:ascii="Arial" w:hAnsi="Arial" w:cs="Arial"/>
          <w:sz w:val="16"/>
          <w:szCs w:val="16"/>
          <w:lang w:val="en-US"/>
        </w:rPr>
        <w:t>W</w:t>
      </w:r>
      <w:r>
        <w:rPr>
          <w:rFonts w:ascii="Arial" w:hAnsi="Arial" w:cs="Arial"/>
          <w:sz w:val="16"/>
          <w:szCs w:val="16"/>
          <w:lang w:val="en-US"/>
        </w:rPr>
        <w:t>etlands distribution in Guyana. The north R</w:t>
      </w:r>
      <w:r w:rsidRPr="00276665">
        <w:rPr>
          <w:rFonts w:ascii="Arial" w:hAnsi="Arial" w:cs="Arial"/>
          <w:sz w:val="16"/>
          <w:szCs w:val="16"/>
          <w:lang w:val="en-US"/>
        </w:rPr>
        <w:t>upununi is the area most important identified. W</w:t>
      </w:r>
      <w:r>
        <w:rPr>
          <w:rFonts w:ascii="Arial" w:hAnsi="Arial" w:cs="Arial"/>
          <w:sz w:val="16"/>
          <w:szCs w:val="16"/>
          <w:lang w:val="en-US"/>
        </w:rPr>
        <w:t>e</w:t>
      </w:r>
      <w:r w:rsidRPr="00276665">
        <w:rPr>
          <w:rFonts w:ascii="Arial" w:hAnsi="Arial" w:cs="Arial"/>
          <w:sz w:val="16"/>
          <w:szCs w:val="16"/>
          <w:lang w:val="en-US"/>
        </w:rPr>
        <w:t>tlands data sourced from the global lakes and wetlands database.</w:t>
      </w:r>
      <w:r>
        <w:rPr>
          <w:rFonts w:ascii="Arial" w:hAnsi="Arial" w:cs="Arial"/>
          <w:sz w:val="16"/>
          <w:szCs w:val="16"/>
          <w:lang w:val="en-US"/>
        </w:rPr>
        <w:t>2014.</w:t>
      </w:r>
    </w:p>
  </w:footnote>
  <w:footnote w:id="42">
    <w:p w14:paraId="3AF1406A" w14:textId="6979A0B0" w:rsidR="00F87332" w:rsidRPr="00621C49" w:rsidRDefault="00F87332" w:rsidP="00556A13">
      <w:pPr>
        <w:pStyle w:val="FootnoteText"/>
        <w:rPr>
          <w:rFonts w:ascii="Arial" w:hAnsi="Arial" w:cs="Arial"/>
          <w:sz w:val="16"/>
          <w:szCs w:val="16"/>
          <w:lang w:val="en-GB"/>
        </w:rPr>
      </w:pPr>
      <w:r w:rsidRPr="00621C49">
        <w:rPr>
          <w:rStyle w:val="FootnoteReference"/>
          <w:rFonts w:ascii="Arial" w:hAnsi="Arial" w:cs="Arial"/>
          <w:sz w:val="16"/>
          <w:szCs w:val="16"/>
          <w:lang w:val="en-GB"/>
        </w:rPr>
        <w:footnoteRef/>
      </w:r>
      <w:r>
        <w:rPr>
          <w:rFonts w:ascii="Arial" w:hAnsi="Arial" w:cs="Arial"/>
          <w:sz w:val="16"/>
          <w:szCs w:val="16"/>
          <w:lang w:val="en-GB"/>
        </w:rPr>
        <w:t xml:space="preserve"> Ministry of Agriculture</w:t>
      </w:r>
      <w:r w:rsidRPr="00621C49">
        <w:rPr>
          <w:rFonts w:ascii="Arial" w:hAnsi="Arial" w:cs="Arial"/>
          <w:sz w:val="16"/>
          <w:szCs w:val="16"/>
          <w:lang w:val="en-GB"/>
        </w:rPr>
        <w:t>. State and Food Agriculture in the Rupununi (SOFA)</w:t>
      </w:r>
      <w:r>
        <w:rPr>
          <w:rFonts w:ascii="Arial" w:hAnsi="Arial" w:cs="Arial"/>
          <w:sz w:val="16"/>
          <w:szCs w:val="16"/>
          <w:lang w:val="en-GB"/>
        </w:rPr>
        <w:t>.</w:t>
      </w:r>
      <w:r w:rsidRPr="00621C49">
        <w:rPr>
          <w:rFonts w:ascii="Arial" w:hAnsi="Arial" w:cs="Arial"/>
          <w:sz w:val="16"/>
          <w:szCs w:val="16"/>
          <w:lang w:val="en-GB"/>
        </w:rPr>
        <w:t>2014</w:t>
      </w:r>
    </w:p>
  </w:footnote>
  <w:footnote w:id="43">
    <w:p w14:paraId="7905D702" w14:textId="11A698BC" w:rsidR="00F87332" w:rsidRPr="005F6F06" w:rsidRDefault="00F87332" w:rsidP="00AA7A96">
      <w:pPr>
        <w:pStyle w:val="FootnoteText"/>
        <w:rPr>
          <w:rFonts w:ascii="Arial" w:hAnsi="Arial" w:cs="Arial"/>
          <w:sz w:val="16"/>
          <w:szCs w:val="16"/>
          <w:lang w:val="fr-FR"/>
        </w:rPr>
      </w:pPr>
      <w:r w:rsidRPr="00621C49">
        <w:rPr>
          <w:rStyle w:val="FootnoteReference"/>
          <w:rFonts w:ascii="Arial" w:hAnsi="Arial" w:cs="Arial"/>
          <w:sz w:val="16"/>
          <w:szCs w:val="16"/>
        </w:rPr>
        <w:footnoteRef/>
      </w:r>
      <w:r w:rsidRPr="005F6F06">
        <w:rPr>
          <w:rFonts w:ascii="Arial" w:hAnsi="Arial" w:cs="Arial"/>
          <w:sz w:val="16"/>
          <w:szCs w:val="16"/>
          <w:lang w:val="fr-FR"/>
        </w:rPr>
        <w:t xml:space="preserve"> Simmons, D., La Cruz, N. Water Quality in Rupunini BAT. 2013</w:t>
      </w:r>
    </w:p>
  </w:footnote>
  <w:footnote w:id="44">
    <w:p w14:paraId="7016527F" w14:textId="320CD2ED" w:rsidR="00F87332" w:rsidRPr="00621C49" w:rsidRDefault="00F87332" w:rsidP="00AA7A96">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Rupununi Climate Change Vulnerability &amp; Adaptation Plan, Conservation International</w:t>
      </w:r>
    </w:p>
  </w:footnote>
  <w:footnote w:id="45">
    <w:p w14:paraId="3AA1203F" w14:textId="141B044C" w:rsidR="00F87332" w:rsidRPr="00621C49" w:rsidRDefault="00F87332">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CI, FAO, IADB, The State of Food </w:t>
      </w:r>
      <w:r>
        <w:rPr>
          <w:rFonts w:ascii="Arial" w:hAnsi="Arial" w:cs="Arial"/>
          <w:sz w:val="16"/>
          <w:szCs w:val="16"/>
          <w:lang w:val="en-US"/>
        </w:rPr>
        <w:t>and Agriculture in the Rupununi.</w:t>
      </w:r>
    </w:p>
  </w:footnote>
  <w:footnote w:id="46">
    <w:p w14:paraId="47361AB3" w14:textId="6B8097D2" w:rsidR="00F87332" w:rsidRPr="00AA7A96" w:rsidRDefault="00F87332" w:rsidP="00A270BB">
      <w:pPr>
        <w:pStyle w:val="FootnoteText"/>
        <w:rPr>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Fredericks, P., Buckley, C., 2013, Natural Resource Use Assessment</w:t>
      </w:r>
      <w:r>
        <w:rPr>
          <w:rFonts w:ascii="Arial" w:hAnsi="Arial" w:cs="Arial"/>
          <w:sz w:val="16"/>
          <w:szCs w:val="16"/>
          <w:lang w:val="en-US"/>
        </w:rPr>
        <w:t>.</w:t>
      </w:r>
    </w:p>
  </w:footnote>
  <w:footnote w:id="47">
    <w:p w14:paraId="1F24C14B" w14:textId="41B902C1" w:rsidR="00F87332" w:rsidRPr="00621C49" w:rsidRDefault="00F87332" w:rsidP="00A270BB">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Interviews of indigenous stakeholders in July 2016 at Lethem (see Annex 2)</w:t>
      </w:r>
      <w:r>
        <w:rPr>
          <w:rFonts w:ascii="Arial" w:hAnsi="Arial" w:cs="Arial"/>
          <w:sz w:val="16"/>
          <w:szCs w:val="16"/>
          <w:lang w:val="en-US"/>
        </w:rPr>
        <w:t>.</w:t>
      </w:r>
    </w:p>
  </w:footnote>
  <w:footnote w:id="48">
    <w:p w14:paraId="26A49F4E" w14:textId="328115A9" w:rsidR="00F87332" w:rsidRPr="00621C49" w:rsidRDefault="00F87332">
      <w:pPr>
        <w:pStyle w:val="FootnoteText"/>
        <w:rPr>
          <w:rFonts w:ascii="Arial" w:hAnsi="Arial" w:cs="Arial"/>
          <w:sz w:val="16"/>
          <w:szCs w:val="16"/>
          <w:lang w:val="it-IT"/>
        </w:rPr>
      </w:pPr>
      <w:r w:rsidRPr="00621C49">
        <w:rPr>
          <w:rStyle w:val="FootnoteReference"/>
          <w:rFonts w:ascii="Arial" w:hAnsi="Arial" w:cs="Arial"/>
          <w:sz w:val="16"/>
          <w:szCs w:val="16"/>
        </w:rPr>
        <w:footnoteRef/>
      </w:r>
      <w:r w:rsidRPr="00621C49">
        <w:rPr>
          <w:rFonts w:ascii="Arial" w:hAnsi="Arial" w:cs="Arial"/>
          <w:sz w:val="16"/>
          <w:szCs w:val="16"/>
          <w:lang w:val="it-IT"/>
        </w:rPr>
        <w:t xml:space="preserve"> CI, Rupununi Economic Baseline condition, </w:t>
      </w:r>
      <w:r>
        <w:rPr>
          <w:rFonts w:ascii="Arial" w:hAnsi="Arial" w:cs="Arial"/>
          <w:sz w:val="16"/>
          <w:szCs w:val="16"/>
          <w:lang w:val="it-IT"/>
        </w:rPr>
        <w:t>2013.</w:t>
      </w:r>
    </w:p>
  </w:footnote>
  <w:footnote w:id="49">
    <w:p w14:paraId="3D09785D" w14:textId="45F3F791" w:rsidR="00F87332" w:rsidRPr="00FF7D2C" w:rsidRDefault="00F87332">
      <w:pPr>
        <w:pStyle w:val="FootnoteText"/>
        <w:rPr>
          <w:rFonts w:ascii="Arial" w:hAnsi="Arial" w:cs="Arial"/>
          <w:sz w:val="16"/>
          <w:szCs w:val="16"/>
          <w:lang w:val="en-US"/>
        </w:rPr>
      </w:pPr>
      <w:r>
        <w:rPr>
          <w:rStyle w:val="FootnoteReference"/>
        </w:rPr>
        <w:footnoteRef/>
      </w:r>
      <w:r w:rsidRPr="00FF7D2C">
        <w:rPr>
          <w:lang w:val="en-US"/>
        </w:rPr>
        <w:t xml:space="preserve"> </w:t>
      </w:r>
      <w:r w:rsidRPr="00FF7D2C">
        <w:rPr>
          <w:rFonts w:ascii="Arial" w:hAnsi="Arial" w:cs="Arial"/>
          <w:sz w:val="16"/>
          <w:szCs w:val="16"/>
          <w:lang w:val="en-US"/>
        </w:rPr>
        <w:t>Interviews with</w:t>
      </w:r>
      <w:r>
        <w:rPr>
          <w:rFonts w:ascii="Arial" w:hAnsi="Arial" w:cs="Arial"/>
          <w:sz w:val="16"/>
          <w:szCs w:val="16"/>
          <w:lang w:val="en-US"/>
        </w:rPr>
        <w:t xml:space="preserve"> representative of</w:t>
      </w:r>
      <w:r w:rsidRPr="00FF7D2C">
        <w:rPr>
          <w:rFonts w:ascii="Arial" w:hAnsi="Arial" w:cs="Arial"/>
          <w:sz w:val="16"/>
          <w:szCs w:val="16"/>
          <w:lang w:val="en-US"/>
        </w:rPr>
        <w:t xml:space="preserve"> Guyana University and Ministry of Community. July 2016.</w:t>
      </w:r>
    </w:p>
  </w:footnote>
  <w:footnote w:id="50">
    <w:p w14:paraId="60182254" w14:textId="1D28CFCF" w:rsidR="00F87332" w:rsidRPr="00A270BB" w:rsidRDefault="00F87332" w:rsidP="00A270BB">
      <w:pPr>
        <w:pStyle w:val="FootnoteText"/>
        <w:rPr>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CI, Preliminary Study of Gender, 2016</w:t>
      </w:r>
      <w:r>
        <w:rPr>
          <w:rFonts w:ascii="Arial" w:hAnsi="Arial" w:cs="Arial"/>
          <w:sz w:val="16"/>
          <w:szCs w:val="16"/>
          <w:lang w:val="en-US"/>
        </w:rPr>
        <w:t>.</w:t>
      </w:r>
    </w:p>
  </w:footnote>
  <w:footnote w:id="51">
    <w:p w14:paraId="34E10349" w14:textId="77777777" w:rsidR="00F87332" w:rsidRPr="00621C49" w:rsidRDefault="00F87332" w:rsidP="004A3365">
      <w:pPr>
        <w:spacing w:after="0" w:line="240" w:lineRule="auto"/>
        <w:rPr>
          <w:rFonts w:ascii="Arial" w:hAnsi="Arial" w:cs="Arial"/>
          <w:color w:val="000000"/>
          <w:sz w:val="16"/>
          <w:szCs w:val="16"/>
          <w:lang w:val="en-US"/>
        </w:rPr>
      </w:pPr>
      <w:r w:rsidRPr="00621C49">
        <w:rPr>
          <w:rFonts w:ascii="Arial" w:hAnsi="Arial" w:cs="Arial"/>
          <w:color w:val="000000"/>
          <w:sz w:val="16"/>
          <w:szCs w:val="16"/>
          <w:vertAlign w:val="superscript"/>
          <w:lang w:val="es-ES_tradnl"/>
        </w:rPr>
        <w:footnoteRef/>
      </w:r>
      <w:r w:rsidRPr="00621C49">
        <w:rPr>
          <w:rFonts w:ascii="Arial" w:hAnsi="Arial" w:cs="Arial"/>
          <w:color w:val="000000"/>
          <w:sz w:val="16"/>
          <w:szCs w:val="16"/>
          <w:lang w:val="en-US"/>
        </w:rPr>
        <w:t xml:space="preserve"> </w:t>
      </w:r>
      <w:hyperlink r:id="rId1" w:history="1">
        <w:r w:rsidRPr="00621C49">
          <w:rPr>
            <w:rFonts w:ascii="Arial" w:hAnsi="Arial" w:cs="Arial"/>
            <w:color w:val="000000"/>
            <w:sz w:val="16"/>
            <w:szCs w:val="16"/>
            <w:lang w:val="en-US"/>
          </w:rPr>
          <w:t>http://www.fao.org/gender/gender-home/gender-why/why-gender/en/</w:t>
        </w:r>
      </w:hyperlink>
    </w:p>
  </w:footnote>
  <w:footnote w:id="52">
    <w:p w14:paraId="1EA28F3B" w14:textId="2FD2C949" w:rsidR="00F87332" w:rsidRPr="00AA7A96" w:rsidRDefault="00F87332" w:rsidP="00FA7074">
      <w:pPr>
        <w:pStyle w:val="FootnoteText"/>
        <w:rPr>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Plan of Action for Regional Development in Region 10, 2016-2020</w:t>
      </w:r>
      <w:r>
        <w:rPr>
          <w:rFonts w:ascii="Arial" w:hAnsi="Arial" w:cs="Arial"/>
          <w:sz w:val="16"/>
          <w:szCs w:val="16"/>
          <w:lang w:val="en-US"/>
        </w:rPr>
        <w:t>.</w:t>
      </w:r>
    </w:p>
  </w:footnote>
  <w:footnote w:id="53">
    <w:p w14:paraId="60116FF5" w14:textId="7A20C5ED" w:rsidR="00F87332" w:rsidRPr="00AA7A96" w:rsidRDefault="00F87332" w:rsidP="00AA7A96">
      <w:pPr>
        <w:pStyle w:val="FootnoteText"/>
        <w:rPr>
          <w:lang w:val="en-US"/>
        </w:rPr>
      </w:pPr>
      <w:r>
        <w:rPr>
          <w:rStyle w:val="FootnoteReference"/>
        </w:rPr>
        <w:footnoteRef/>
      </w:r>
      <w:r w:rsidRPr="00AA7A96">
        <w:rPr>
          <w:lang w:val="en-US"/>
        </w:rPr>
        <w:t xml:space="preserve"> Regional Development Plan Region 10 – 2016</w:t>
      </w:r>
      <w:r>
        <w:rPr>
          <w:lang w:val="en-US"/>
        </w:rPr>
        <w:t>-2010</w:t>
      </w:r>
    </w:p>
  </w:footnote>
  <w:footnote w:id="54">
    <w:p w14:paraId="3F89F7B5" w14:textId="7B0AC55D" w:rsidR="00F87332" w:rsidRPr="000379AF" w:rsidRDefault="00F87332">
      <w:pPr>
        <w:pStyle w:val="FootnoteText"/>
        <w:rPr>
          <w:lang w:val="en-US"/>
        </w:rPr>
      </w:pPr>
      <w:r>
        <w:rPr>
          <w:rStyle w:val="FootnoteReference"/>
        </w:rPr>
        <w:footnoteRef/>
      </w:r>
      <w:r w:rsidRPr="000379AF">
        <w:rPr>
          <w:lang w:val="en-US"/>
        </w:rPr>
        <w:t xml:space="preserve"> </w:t>
      </w:r>
      <w:r>
        <w:rPr>
          <w:lang w:val="en-US"/>
        </w:rPr>
        <w:t xml:space="preserve">Global Wildlife Conservation, 2014. Berbice Survey. </w:t>
      </w:r>
    </w:p>
  </w:footnote>
  <w:footnote w:id="55">
    <w:p w14:paraId="4BD47F24" w14:textId="77777777" w:rsidR="00F87332" w:rsidRPr="00621C49" w:rsidRDefault="00F87332" w:rsidP="00E87D6A">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Guyanese community is fifth-largest immigrant community in New York</w:t>
      </w:r>
    </w:p>
  </w:footnote>
  <w:footnote w:id="56">
    <w:p w14:paraId="0CAE7713" w14:textId="26F0A05E" w:rsidR="00F87332" w:rsidRPr="00621C49" w:rsidRDefault="00F87332">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Interviews in Region 10. August 2016.</w:t>
      </w:r>
    </w:p>
  </w:footnote>
  <w:footnote w:id="57">
    <w:p w14:paraId="77F40231" w14:textId="314D7592" w:rsidR="00F87332" w:rsidRPr="00B038D1" w:rsidRDefault="00F87332">
      <w:pPr>
        <w:pStyle w:val="FootnoteText"/>
        <w:rPr>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Viteri M. Report of strategy to mainstreaming gender and indigenous peoples’ issues. Program GY-L1060. August 2016</w:t>
      </w:r>
      <w:r>
        <w:rPr>
          <w:rFonts w:ascii="Arial" w:hAnsi="Arial" w:cs="Arial"/>
          <w:sz w:val="16"/>
          <w:szCs w:val="16"/>
          <w:lang w:val="en-US"/>
        </w:rPr>
        <w:t>.</w:t>
      </w:r>
    </w:p>
  </w:footnote>
  <w:footnote w:id="58">
    <w:p w14:paraId="6BA581CC" w14:textId="77777777" w:rsidR="00F87332" w:rsidRPr="00621C49" w:rsidRDefault="00F87332" w:rsidP="00BD378E">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Ministry of Agriculture. A National Strategy for Agriculture in Guyana 2013 -2020.2013.</w:t>
      </w:r>
    </w:p>
  </w:footnote>
  <w:footnote w:id="59">
    <w:p w14:paraId="1800E305" w14:textId="77777777" w:rsidR="00F87332" w:rsidRPr="00621C49" w:rsidRDefault="00F87332" w:rsidP="00B141C3">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Ministry of The Presidency, Office of Climate Change. 2016. Guyana`s Climate resilience Strategy and Action Plan.</w:t>
      </w:r>
    </w:p>
  </w:footnote>
  <w:footnote w:id="60">
    <w:p w14:paraId="7512088F" w14:textId="77777777" w:rsidR="00F87332" w:rsidRPr="00621C49" w:rsidRDefault="00F87332" w:rsidP="00B141C3">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Guyana Government 2011.Guyana Poverty reduction Strategy Paper 2011-2015</w:t>
      </w:r>
    </w:p>
  </w:footnote>
  <w:footnote w:id="61">
    <w:p w14:paraId="4FDF5CAB" w14:textId="77777777" w:rsidR="00F87332" w:rsidRPr="00B141C3" w:rsidRDefault="00F87332" w:rsidP="00B141C3">
      <w:pPr>
        <w:pStyle w:val="FootnoteText"/>
        <w:rPr>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Ministry of Natural Resources and the Environment, EPA. 2014. Guyana`s National Biodiversity Strategy and Action Plan 2012 – 2020.</w:t>
      </w:r>
      <w:r w:rsidRPr="00B141C3">
        <w:rPr>
          <w:lang w:val="en-US"/>
        </w:rPr>
        <w:t xml:space="preserve"> </w:t>
      </w:r>
    </w:p>
  </w:footnote>
  <w:footnote w:id="62">
    <w:p w14:paraId="0A2A604B" w14:textId="15006C5D" w:rsidR="00F87332" w:rsidRPr="00621C49" w:rsidRDefault="00F87332">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IFAD. Guyana Indigenous People. Technical Report.</w:t>
      </w:r>
    </w:p>
  </w:footnote>
  <w:footnote w:id="63">
    <w:p w14:paraId="46F2FC97" w14:textId="77777777" w:rsidR="00F87332" w:rsidRPr="00B141C3" w:rsidRDefault="00F87332" w:rsidP="00B141C3">
      <w:pPr>
        <w:pStyle w:val="FootnoteText"/>
        <w:rPr>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United Nations. 2010. Convention on the elimination of All Froms of Discrimitation against women Guyana CEDAW.</w:t>
      </w:r>
    </w:p>
  </w:footnote>
  <w:footnote w:id="64">
    <w:p w14:paraId="72D0F8FB" w14:textId="77777777" w:rsidR="00F87332" w:rsidRPr="00621C49" w:rsidRDefault="00F87332" w:rsidP="00B141C3">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Guyana State Party Report to CROC April 2010.</w:t>
      </w:r>
    </w:p>
  </w:footnote>
  <w:footnote w:id="65">
    <w:p w14:paraId="55ECA400" w14:textId="77777777" w:rsidR="00F87332" w:rsidRPr="00621C49" w:rsidRDefault="00F87332" w:rsidP="00B141C3">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Guyana has one of the region´s lowest ratios inequality. Poverty Assessment Survey Guyana 2008. </w:t>
      </w:r>
    </w:p>
  </w:footnote>
  <w:footnote w:id="66">
    <w:p w14:paraId="725C86B6" w14:textId="77777777" w:rsidR="00F87332" w:rsidRPr="00621C49" w:rsidRDefault="00F87332" w:rsidP="00B141C3">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Guyana National Biodiversity Strategy 2012 – 2020.</w:t>
      </w:r>
    </w:p>
  </w:footnote>
  <w:footnote w:id="67">
    <w:p w14:paraId="62A8F7D7" w14:textId="77777777" w:rsidR="00F87332" w:rsidRPr="00621C49" w:rsidRDefault="00F87332" w:rsidP="00B141C3">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EPA. 2013. Environmental  Guidelines for Preparation of  an Environmental Management Plan.</w:t>
      </w:r>
    </w:p>
  </w:footnote>
  <w:footnote w:id="68">
    <w:p w14:paraId="0738D963" w14:textId="77777777" w:rsidR="00F87332" w:rsidRPr="00B141C3" w:rsidRDefault="00F87332" w:rsidP="005C2CE6">
      <w:pPr>
        <w:pStyle w:val="FootnoteText"/>
        <w:rPr>
          <w:lang w:val="en-US"/>
        </w:rPr>
      </w:pPr>
      <w:r>
        <w:rPr>
          <w:rStyle w:val="FootnoteReference"/>
        </w:rPr>
        <w:footnoteRef/>
      </w:r>
      <w:r w:rsidRPr="00B141C3">
        <w:rPr>
          <w:lang w:val="en-US"/>
        </w:rPr>
        <w:t xml:space="preserve"> Ministry of Agriculture. http://agriculture.gov.gy/narei/</w:t>
      </w:r>
    </w:p>
  </w:footnote>
  <w:footnote w:id="69">
    <w:p w14:paraId="2AF85C1F" w14:textId="77777777" w:rsidR="00F87332" w:rsidRPr="00B141C3" w:rsidRDefault="00F87332" w:rsidP="00CE05C0">
      <w:pPr>
        <w:pStyle w:val="FootnoteText"/>
        <w:rPr>
          <w:lang w:val="en-US"/>
        </w:rPr>
      </w:pPr>
      <w:r>
        <w:rPr>
          <w:rStyle w:val="FootnoteReference"/>
        </w:rPr>
        <w:footnoteRef/>
      </w:r>
      <w:r w:rsidRPr="00B141C3">
        <w:rPr>
          <w:lang w:val="en-US"/>
        </w:rPr>
        <w:t xml:space="preserve"> Ministry of Agriculture. http://agriculture.gov.gy/glda/</w:t>
      </w:r>
    </w:p>
  </w:footnote>
  <w:footnote w:id="70">
    <w:p w14:paraId="1FF59361" w14:textId="77777777" w:rsidR="00F87332" w:rsidRPr="00AA7A96" w:rsidRDefault="00F87332" w:rsidP="00D759DA">
      <w:pPr>
        <w:pStyle w:val="FootnoteText"/>
        <w:rPr>
          <w:lang w:val="en-US"/>
        </w:rPr>
      </w:pPr>
      <w:r>
        <w:rPr>
          <w:rStyle w:val="FootnoteReference"/>
        </w:rPr>
        <w:footnoteRef/>
      </w:r>
      <w:r w:rsidRPr="00AA7A96">
        <w:rPr>
          <w:lang w:val="en-US"/>
        </w:rPr>
        <w:t xml:space="preserve"> Interviews with the stakeholders. July 2016. </w:t>
      </w:r>
    </w:p>
  </w:footnote>
  <w:footnote w:id="71">
    <w:p w14:paraId="2F08F2CB" w14:textId="1AB019EC" w:rsidR="00F87332" w:rsidRPr="00621C49" w:rsidRDefault="00F87332">
      <w:pPr>
        <w:pStyle w:val="FootnoteText"/>
        <w:rPr>
          <w:rFonts w:ascii="Arial" w:hAnsi="Arial" w:cs="Arial"/>
          <w:sz w:val="16"/>
          <w:szCs w:val="16"/>
          <w:lang w:val="en-US"/>
        </w:rPr>
      </w:pPr>
      <w:r w:rsidRPr="00621C49">
        <w:rPr>
          <w:rStyle w:val="FootnoteReference"/>
          <w:rFonts w:ascii="Arial" w:hAnsi="Arial" w:cs="Arial"/>
          <w:sz w:val="16"/>
          <w:szCs w:val="16"/>
        </w:rPr>
        <w:footnoteRef/>
      </w:r>
      <w:r w:rsidRPr="00621C49">
        <w:rPr>
          <w:rFonts w:ascii="Arial" w:hAnsi="Arial" w:cs="Arial"/>
          <w:sz w:val="16"/>
          <w:szCs w:val="16"/>
          <w:lang w:val="en-US"/>
        </w:rPr>
        <w:t xml:space="preserve"> Anderson W. Support of Sustainable Agricultural Development Program (GY-L1060)- compliance with sanitary and phytosanitary issues. August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2B6B0" w14:textId="77777777" w:rsidR="00F87332" w:rsidRDefault="00F873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72FE"/>
    <w:multiLevelType w:val="hybridMultilevel"/>
    <w:tmpl w:val="89C26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E97EFC"/>
    <w:multiLevelType w:val="hybridMultilevel"/>
    <w:tmpl w:val="A1B891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EB341C"/>
    <w:multiLevelType w:val="hybridMultilevel"/>
    <w:tmpl w:val="B388E6DE"/>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F6B29C2"/>
    <w:multiLevelType w:val="hybridMultilevel"/>
    <w:tmpl w:val="B388E6DE"/>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10955BF7"/>
    <w:multiLevelType w:val="hybridMultilevel"/>
    <w:tmpl w:val="C3BA32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F37726"/>
    <w:multiLevelType w:val="hybridMultilevel"/>
    <w:tmpl w:val="A0CE9220"/>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1D79533A"/>
    <w:multiLevelType w:val="multilevel"/>
    <w:tmpl w:val="C374DC8A"/>
    <w:lvl w:ilvl="0">
      <w:start w:val="1"/>
      <w:numFmt w:val="upperLetter"/>
      <w:pStyle w:val="FirstHeading"/>
      <w:lvlText w:val="%1."/>
      <w:lvlJc w:val="left"/>
      <w:pPr>
        <w:ind w:left="720" w:hanging="720"/>
      </w:pPr>
      <w:rPr>
        <w:rFonts w:ascii="Arial" w:hAnsi="Arial" w:cs="Arial" w:hint="default"/>
        <w:sz w:val="22"/>
        <w:szCs w:val="22"/>
      </w:rPr>
    </w:lvl>
    <w:lvl w:ilvl="1">
      <w:start w:val="1"/>
      <w:numFmt w:val="decimal"/>
      <w:pStyle w:val="SecHeading"/>
      <w:lvlText w:val="%2."/>
      <w:lvlJc w:val="left"/>
      <w:pPr>
        <w:tabs>
          <w:tab w:val="num" w:pos="1296"/>
        </w:tabs>
        <w:ind w:left="1296" w:hanging="576"/>
      </w:pPr>
      <w:rPr>
        <w:sz w:val="22"/>
        <w:szCs w:val="22"/>
      </w:rPr>
    </w:lvl>
    <w:lvl w:ilvl="2">
      <w:start w:val="1"/>
      <w:numFmt w:val="lowerLetter"/>
      <w:pStyle w:val="SubHeading1"/>
      <w:lvlText w:val="%3)"/>
      <w:lvlJc w:val="left"/>
      <w:pPr>
        <w:tabs>
          <w:tab w:val="num" w:pos="1872"/>
        </w:tabs>
        <w:ind w:left="1872" w:hanging="576"/>
      </w:pPr>
    </w:lvl>
    <w:lvl w:ilvl="3">
      <w:start w:val="1"/>
      <w:numFmt w:val="lowerRoman"/>
      <w:pStyle w:val="Subheading2"/>
      <w:lvlText w:val="(%4)"/>
      <w:lvlJc w:val="right"/>
      <w:pPr>
        <w:tabs>
          <w:tab w:val="num" w:pos="2376"/>
        </w:tabs>
        <w:ind w:left="2376" w:hanging="288"/>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
    <w:nsid w:val="1F0707A3"/>
    <w:multiLevelType w:val="hybridMultilevel"/>
    <w:tmpl w:val="5F4C6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19045D"/>
    <w:multiLevelType w:val="multilevel"/>
    <w:tmpl w:val="1E0E47F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2C2B380C"/>
    <w:multiLevelType w:val="hybridMultilevel"/>
    <w:tmpl w:val="E4BC9BF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0">
    <w:nsid w:val="2EF65A16"/>
    <w:multiLevelType w:val="hybridMultilevel"/>
    <w:tmpl w:val="7A8E229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1">
    <w:nsid w:val="306D77CB"/>
    <w:multiLevelType w:val="hybridMultilevel"/>
    <w:tmpl w:val="CCC8C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3741C62"/>
    <w:multiLevelType w:val="hybridMultilevel"/>
    <w:tmpl w:val="1EFE4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59C5734"/>
    <w:multiLevelType w:val="hybridMultilevel"/>
    <w:tmpl w:val="999A1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9CE4CE4"/>
    <w:multiLevelType w:val="hybridMultilevel"/>
    <w:tmpl w:val="9A367FBC"/>
    <w:lvl w:ilvl="0" w:tplc="5CE2C81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nsid w:val="3A576C7B"/>
    <w:multiLevelType w:val="hybridMultilevel"/>
    <w:tmpl w:val="DDAA4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BCF3332"/>
    <w:multiLevelType w:val="hybridMultilevel"/>
    <w:tmpl w:val="9A367FBC"/>
    <w:lvl w:ilvl="0" w:tplc="5CE2C81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FA9084A"/>
    <w:multiLevelType w:val="hybridMultilevel"/>
    <w:tmpl w:val="E522EF0C"/>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3FDE65A2"/>
    <w:multiLevelType w:val="hybridMultilevel"/>
    <w:tmpl w:val="7026D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1051459"/>
    <w:multiLevelType w:val="hybridMultilevel"/>
    <w:tmpl w:val="BD9CB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8D53AA"/>
    <w:multiLevelType w:val="hybridMultilevel"/>
    <w:tmpl w:val="CD4A4F9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6434067"/>
    <w:multiLevelType w:val="hybridMultilevel"/>
    <w:tmpl w:val="4D288510"/>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46E20851"/>
    <w:multiLevelType w:val="multilevel"/>
    <w:tmpl w:val="4B880288"/>
    <w:lvl w:ilvl="0">
      <w:start w:val="1"/>
      <w:numFmt w:val="upperRoman"/>
      <w:pStyle w:val="Chapter"/>
      <w:lvlText w:val="%1."/>
      <w:lvlJc w:val="center"/>
      <w:pPr>
        <w:tabs>
          <w:tab w:val="num" w:pos="648"/>
        </w:tabs>
        <w:ind w:left="0" w:firstLine="288"/>
      </w:pPr>
      <w:rPr>
        <w:b/>
        <w:i w:val="0"/>
      </w:rPr>
    </w:lvl>
    <w:lvl w:ilvl="1">
      <w:start w:val="1"/>
      <w:numFmt w:val="lowerLetter"/>
      <w:pStyle w:val="Paragraph"/>
      <w:isLgl/>
      <w:lvlText w:val="%2)"/>
      <w:lvlJc w:val="left"/>
      <w:pPr>
        <w:tabs>
          <w:tab w:val="num" w:pos="720"/>
        </w:tabs>
        <w:ind w:left="720" w:hanging="720"/>
      </w:pPr>
      <w:rPr>
        <w:rFonts w:ascii="Arial" w:eastAsia="Times New Roman" w:hAnsi="Arial" w:cs="Arial"/>
        <w:b w:val="0"/>
        <w:sz w:val="22"/>
        <w:szCs w:val="22"/>
      </w:rPr>
    </w:lvl>
    <w:lvl w:ilvl="2">
      <w:start w:val="1"/>
      <w:numFmt w:val="lowerLetter"/>
      <w:pStyle w:val="subpar"/>
      <w:lvlText w:val="%3."/>
      <w:lvlJc w:val="left"/>
      <w:pPr>
        <w:tabs>
          <w:tab w:val="num" w:pos="1242"/>
        </w:tabs>
        <w:ind w:left="1242" w:hanging="432"/>
      </w:pPr>
      <w:rPr>
        <w:rFonts w:ascii="Arial" w:hAnsi="Arial" w:cs="Arial" w:hint="default"/>
        <w:sz w:val="22"/>
      </w:r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3">
    <w:nsid w:val="47EA3112"/>
    <w:multiLevelType w:val="hybridMultilevel"/>
    <w:tmpl w:val="82B61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F8D10D6"/>
    <w:multiLevelType w:val="hybridMultilevel"/>
    <w:tmpl w:val="0C7A18A6"/>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5">
    <w:nsid w:val="4FFF39ED"/>
    <w:multiLevelType w:val="multilevel"/>
    <w:tmpl w:val="40E04F60"/>
    <w:styleLink w:val="Style1"/>
    <w:lvl w:ilvl="0">
      <w:start w:val="7"/>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right"/>
      <w:pPr>
        <w:ind w:left="1440" w:hanging="180"/>
      </w:pPr>
      <w:rPr>
        <w:rFonts w:cs="Times New Roman"/>
      </w:rPr>
    </w:lvl>
    <w:lvl w:ilvl="3">
      <w:start w:val="1"/>
      <w:numFmt w:val="decimal"/>
      <w:lvlText w:val="%4."/>
      <w:lvlJc w:val="left"/>
      <w:pPr>
        <w:ind w:left="2160" w:hanging="360"/>
      </w:pPr>
      <w:rPr>
        <w:rFonts w:cs="Times New Roman"/>
      </w:rPr>
    </w:lvl>
    <w:lvl w:ilvl="4">
      <w:start w:val="1"/>
      <w:numFmt w:val="lowerLetter"/>
      <w:lvlText w:val="%5."/>
      <w:lvlJc w:val="left"/>
      <w:pPr>
        <w:ind w:left="2880" w:hanging="360"/>
      </w:pPr>
      <w:rPr>
        <w:rFonts w:cs="Times New Roman"/>
      </w:rPr>
    </w:lvl>
    <w:lvl w:ilvl="5">
      <w:start w:val="1"/>
      <w:numFmt w:val="lowerRoman"/>
      <w:lvlText w:val="%6."/>
      <w:lvlJc w:val="right"/>
      <w:pPr>
        <w:ind w:left="3600" w:hanging="180"/>
      </w:pPr>
      <w:rPr>
        <w:rFonts w:cs="Times New Roman"/>
      </w:rPr>
    </w:lvl>
    <w:lvl w:ilvl="6">
      <w:start w:val="1"/>
      <w:numFmt w:val="decimal"/>
      <w:lvlText w:val="%7."/>
      <w:lvlJc w:val="left"/>
      <w:pPr>
        <w:ind w:left="4320" w:hanging="360"/>
      </w:pPr>
      <w:rPr>
        <w:rFonts w:cs="Times New Roman"/>
      </w:rPr>
    </w:lvl>
    <w:lvl w:ilvl="7">
      <w:start w:val="1"/>
      <w:numFmt w:val="lowerLetter"/>
      <w:lvlText w:val="%8."/>
      <w:lvlJc w:val="left"/>
      <w:pPr>
        <w:ind w:left="5040" w:hanging="360"/>
      </w:pPr>
      <w:rPr>
        <w:rFonts w:cs="Times New Roman"/>
      </w:rPr>
    </w:lvl>
    <w:lvl w:ilvl="8">
      <w:start w:val="1"/>
      <w:numFmt w:val="lowerRoman"/>
      <w:lvlText w:val="%9."/>
      <w:lvlJc w:val="right"/>
      <w:pPr>
        <w:ind w:left="5760" w:hanging="180"/>
      </w:pPr>
      <w:rPr>
        <w:rFonts w:cs="Times New Roman"/>
      </w:rPr>
    </w:lvl>
  </w:abstractNum>
  <w:abstractNum w:abstractNumId="26">
    <w:nsid w:val="522D5219"/>
    <w:multiLevelType w:val="hybridMultilevel"/>
    <w:tmpl w:val="BD7CB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3E95AD3"/>
    <w:multiLevelType w:val="hybridMultilevel"/>
    <w:tmpl w:val="C3449A84"/>
    <w:lvl w:ilvl="0" w:tplc="86305E10">
      <w:start w:val="1"/>
      <w:numFmt w:val="decimal"/>
      <w:pStyle w:val="NumParagraph"/>
      <w:lvlText w:val="%1."/>
      <w:lvlJc w:val="left"/>
      <w:pPr>
        <w:ind w:left="360" w:hanging="360"/>
      </w:pPr>
    </w:lvl>
    <w:lvl w:ilvl="1" w:tplc="4968A018">
      <w:start w:val="1"/>
      <w:numFmt w:val="lowerLetter"/>
      <w:lvlText w:val="%2)"/>
      <w:lvlJc w:val="left"/>
      <w:pPr>
        <w:ind w:left="1440" w:hanging="720"/>
      </w:pPr>
      <w:rPr>
        <w:rFonts w:hint="default"/>
      </w:rPr>
    </w:lvl>
    <w:lvl w:ilvl="2" w:tplc="0C0A001B">
      <w:start w:val="1"/>
      <w:numFmt w:val="lowerRoman"/>
      <w:lvlText w:val="%3."/>
      <w:lvlJc w:val="right"/>
      <w:pPr>
        <w:ind w:left="1800" w:hanging="180"/>
      </w:pPr>
    </w:lvl>
    <w:lvl w:ilvl="3" w:tplc="2730D498">
      <w:start w:val="1"/>
      <w:numFmt w:val="upperLetter"/>
      <w:lvlText w:val="%4)"/>
      <w:lvlJc w:val="left"/>
      <w:pPr>
        <w:ind w:left="2520" w:hanging="360"/>
      </w:pPr>
      <w:rPr>
        <w:rFonts w:hint="default"/>
      </w:r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6B06E3A"/>
    <w:multiLevelType w:val="hybridMultilevel"/>
    <w:tmpl w:val="4D288510"/>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598C2AF5"/>
    <w:multiLevelType w:val="multilevel"/>
    <w:tmpl w:val="CFFA23D6"/>
    <w:lvl w:ilvl="0">
      <w:start w:val="7"/>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0">
    <w:nsid w:val="5AE70EC1"/>
    <w:multiLevelType w:val="hybridMultilevel"/>
    <w:tmpl w:val="E3D87820"/>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6096219B"/>
    <w:multiLevelType w:val="hybridMultilevel"/>
    <w:tmpl w:val="DD7EE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26227D"/>
    <w:multiLevelType w:val="hybridMultilevel"/>
    <w:tmpl w:val="7C60E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2DF45F4"/>
    <w:multiLevelType w:val="multilevel"/>
    <w:tmpl w:val="CFFA23D6"/>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4">
    <w:nsid w:val="70293746"/>
    <w:multiLevelType w:val="hybridMultilevel"/>
    <w:tmpl w:val="592C8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28404AF"/>
    <w:multiLevelType w:val="hybridMultilevel"/>
    <w:tmpl w:val="0DE802D0"/>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743A3036"/>
    <w:multiLevelType w:val="hybridMultilevel"/>
    <w:tmpl w:val="89EEEBBE"/>
    <w:lvl w:ilvl="0" w:tplc="4968A018">
      <w:start w:val="1"/>
      <w:numFmt w:val="lowerLetter"/>
      <w:lvlText w:val="%1)"/>
      <w:lvlJc w:val="left"/>
      <w:pPr>
        <w:ind w:left="144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5D24079"/>
    <w:multiLevelType w:val="hybridMultilevel"/>
    <w:tmpl w:val="56F8E92E"/>
    <w:lvl w:ilvl="0" w:tplc="4968A018">
      <w:start w:val="1"/>
      <w:numFmt w:val="lowerLetter"/>
      <w:lvlText w:val="%1)"/>
      <w:lvlJc w:val="left"/>
      <w:pPr>
        <w:ind w:left="180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7E431E36"/>
    <w:multiLevelType w:val="hybridMultilevel"/>
    <w:tmpl w:val="45182A34"/>
    <w:lvl w:ilvl="0" w:tplc="617AFCAC">
      <w:start w:val="1"/>
      <w:numFmt w:val="bullet"/>
      <w:lvlText w:val="•"/>
      <w:lvlJc w:val="left"/>
      <w:pPr>
        <w:tabs>
          <w:tab w:val="num" w:pos="720"/>
        </w:tabs>
        <w:ind w:left="720" w:hanging="360"/>
      </w:pPr>
      <w:rPr>
        <w:rFonts w:ascii="Arial" w:hAnsi="Arial" w:hint="default"/>
      </w:rPr>
    </w:lvl>
    <w:lvl w:ilvl="1" w:tplc="005C150C">
      <w:start w:val="2253"/>
      <w:numFmt w:val="bullet"/>
      <w:lvlText w:val="•"/>
      <w:lvlJc w:val="left"/>
      <w:pPr>
        <w:tabs>
          <w:tab w:val="num" w:pos="1440"/>
        </w:tabs>
        <w:ind w:left="1440" w:hanging="360"/>
      </w:pPr>
      <w:rPr>
        <w:rFonts w:ascii="Arial" w:hAnsi="Arial" w:hint="default"/>
      </w:rPr>
    </w:lvl>
    <w:lvl w:ilvl="2" w:tplc="E8188630" w:tentative="1">
      <w:start w:val="1"/>
      <w:numFmt w:val="bullet"/>
      <w:lvlText w:val="•"/>
      <w:lvlJc w:val="left"/>
      <w:pPr>
        <w:tabs>
          <w:tab w:val="num" w:pos="2160"/>
        </w:tabs>
        <w:ind w:left="2160" w:hanging="360"/>
      </w:pPr>
      <w:rPr>
        <w:rFonts w:ascii="Arial" w:hAnsi="Arial" w:hint="default"/>
      </w:rPr>
    </w:lvl>
    <w:lvl w:ilvl="3" w:tplc="82766AEC" w:tentative="1">
      <w:start w:val="1"/>
      <w:numFmt w:val="bullet"/>
      <w:lvlText w:val="•"/>
      <w:lvlJc w:val="left"/>
      <w:pPr>
        <w:tabs>
          <w:tab w:val="num" w:pos="2880"/>
        </w:tabs>
        <w:ind w:left="2880" w:hanging="360"/>
      </w:pPr>
      <w:rPr>
        <w:rFonts w:ascii="Arial" w:hAnsi="Arial" w:hint="default"/>
      </w:rPr>
    </w:lvl>
    <w:lvl w:ilvl="4" w:tplc="7BACFDB4" w:tentative="1">
      <w:start w:val="1"/>
      <w:numFmt w:val="bullet"/>
      <w:lvlText w:val="•"/>
      <w:lvlJc w:val="left"/>
      <w:pPr>
        <w:tabs>
          <w:tab w:val="num" w:pos="3600"/>
        </w:tabs>
        <w:ind w:left="3600" w:hanging="360"/>
      </w:pPr>
      <w:rPr>
        <w:rFonts w:ascii="Arial" w:hAnsi="Arial" w:hint="default"/>
      </w:rPr>
    </w:lvl>
    <w:lvl w:ilvl="5" w:tplc="852A1410" w:tentative="1">
      <w:start w:val="1"/>
      <w:numFmt w:val="bullet"/>
      <w:lvlText w:val="•"/>
      <w:lvlJc w:val="left"/>
      <w:pPr>
        <w:tabs>
          <w:tab w:val="num" w:pos="4320"/>
        </w:tabs>
        <w:ind w:left="4320" w:hanging="360"/>
      </w:pPr>
      <w:rPr>
        <w:rFonts w:ascii="Arial" w:hAnsi="Arial" w:hint="default"/>
      </w:rPr>
    </w:lvl>
    <w:lvl w:ilvl="6" w:tplc="F62CB1AE" w:tentative="1">
      <w:start w:val="1"/>
      <w:numFmt w:val="bullet"/>
      <w:lvlText w:val="•"/>
      <w:lvlJc w:val="left"/>
      <w:pPr>
        <w:tabs>
          <w:tab w:val="num" w:pos="5040"/>
        </w:tabs>
        <w:ind w:left="5040" w:hanging="360"/>
      </w:pPr>
      <w:rPr>
        <w:rFonts w:ascii="Arial" w:hAnsi="Arial" w:hint="default"/>
      </w:rPr>
    </w:lvl>
    <w:lvl w:ilvl="7" w:tplc="EC60ADBE" w:tentative="1">
      <w:start w:val="1"/>
      <w:numFmt w:val="bullet"/>
      <w:lvlText w:val="•"/>
      <w:lvlJc w:val="left"/>
      <w:pPr>
        <w:tabs>
          <w:tab w:val="num" w:pos="5760"/>
        </w:tabs>
        <w:ind w:left="5760" w:hanging="360"/>
      </w:pPr>
      <w:rPr>
        <w:rFonts w:ascii="Arial" w:hAnsi="Arial" w:hint="default"/>
      </w:rPr>
    </w:lvl>
    <w:lvl w:ilvl="8" w:tplc="FF26EECA"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2"/>
  </w:num>
  <w:num w:numId="3">
    <w:abstractNumId w:val="27"/>
  </w:num>
  <w:num w:numId="4">
    <w:abstractNumId w:val="8"/>
  </w:num>
  <w:num w:numId="5">
    <w:abstractNumId w:val="27"/>
    <w:lvlOverride w:ilvl="0">
      <w:startOverride w:val="1"/>
    </w:lvlOverride>
    <w:lvlOverride w:ilvl="1">
      <w:startOverride w:val="1"/>
    </w:lvlOverride>
  </w:num>
  <w:num w:numId="6">
    <w:abstractNumId w:val="33"/>
  </w:num>
  <w:num w:numId="7">
    <w:abstractNumId w:val="28"/>
  </w:num>
  <w:num w:numId="8">
    <w:abstractNumId w:val="35"/>
  </w:num>
  <w:num w:numId="9">
    <w:abstractNumId w:val="16"/>
  </w:num>
  <w:num w:numId="10">
    <w:abstractNumId w:val="3"/>
  </w:num>
  <w:num w:numId="11">
    <w:abstractNumId w:val="36"/>
  </w:num>
  <w:num w:numId="12">
    <w:abstractNumId w:val="31"/>
  </w:num>
  <w:num w:numId="13">
    <w:abstractNumId w:val="14"/>
  </w:num>
  <w:num w:numId="14">
    <w:abstractNumId w:val="32"/>
  </w:num>
  <w:num w:numId="15">
    <w:abstractNumId w:val="15"/>
  </w:num>
  <w:num w:numId="16">
    <w:abstractNumId w:val="12"/>
  </w:num>
  <w:num w:numId="17">
    <w:abstractNumId w:val="6"/>
  </w:num>
  <w:num w:numId="18">
    <w:abstractNumId w:val="25"/>
  </w:num>
  <w:num w:numId="19">
    <w:abstractNumId w:val="37"/>
  </w:num>
  <w:num w:numId="20">
    <w:abstractNumId w:val="5"/>
  </w:num>
  <w:num w:numId="21">
    <w:abstractNumId w:val="24"/>
  </w:num>
  <w:num w:numId="22">
    <w:abstractNumId w:val="1"/>
  </w:num>
  <w:num w:numId="23">
    <w:abstractNumId w:val="19"/>
  </w:num>
  <w:num w:numId="24">
    <w:abstractNumId w:val="30"/>
  </w:num>
  <w:num w:numId="25">
    <w:abstractNumId w:val="2"/>
  </w:num>
  <w:num w:numId="26">
    <w:abstractNumId w:val="4"/>
  </w:num>
  <w:num w:numId="27">
    <w:abstractNumId w:val="7"/>
  </w:num>
  <w:num w:numId="28">
    <w:abstractNumId w:val="13"/>
  </w:num>
  <w:num w:numId="29">
    <w:abstractNumId w:val="34"/>
  </w:num>
  <w:num w:numId="30">
    <w:abstractNumId w:val="18"/>
  </w:num>
  <w:num w:numId="31">
    <w:abstractNumId w:val="0"/>
  </w:num>
  <w:num w:numId="32">
    <w:abstractNumId w:val="23"/>
  </w:num>
  <w:num w:numId="33">
    <w:abstractNumId w:val="38"/>
  </w:num>
  <w:num w:numId="34">
    <w:abstractNumId w:val="10"/>
  </w:num>
  <w:num w:numId="35">
    <w:abstractNumId w:val="26"/>
  </w:num>
  <w:num w:numId="36">
    <w:abstractNumId w:val="11"/>
  </w:num>
  <w:num w:numId="37">
    <w:abstractNumId w:val="9"/>
  </w:num>
  <w:num w:numId="38">
    <w:abstractNumId w:val="17"/>
  </w:num>
  <w:num w:numId="39">
    <w:abstractNumId w:val="21"/>
  </w:num>
  <w:num w:numId="40">
    <w:abstractNumId w:val="27"/>
  </w:num>
  <w:num w:numId="41">
    <w:abstractNumId w:val="27"/>
  </w:num>
  <w:num w:numId="42">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5A4"/>
    <w:rsid w:val="00000123"/>
    <w:rsid w:val="00001D1F"/>
    <w:rsid w:val="00001D84"/>
    <w:rsid w:val="00010CAF"/>
    <w:rsid w:val="00013DD2"/>
    <w:rsid w:val="000157E0"/>
    <w:rsid w:val="000202F1"/>
    <w:rsid w:val="00023C70"/>
    <w:rsid w:val="00030EF3"/>
    <w:rsid w:val="0003194A"/>
    <w:rsid w:val="000379AF"/>
    <w:rsid w:val="00040BA1"/>
    <w:rsid w:val="00041D0D"/>
    <w:rsid w:val="0004778B"/>
    <w:rsid w:val="00052278"/>
    <w:rsid w:val="0006327C"/>
    <w:rsid w:val="000762E5"/>
    <w:rsid w:val="00076760"/>
    <w:rsid w:val="000768C9"/>
    <w:rsid w:val="00082FAE"/>
    <w:rsid w:val="0009098A"/>
    <w:rsid w:val="0009189A"/>
    <w:rsid w:val="00092866"/>
    <w:rsid w:val="00093D43"/>
    <w:rsid w:val="0009529E"/>
    <w:rsid w:val="00095551"/>
    <w:rsid w:val="000B2BB8"/>
    <w:rsid w:val="000C181B"/>
    <w:rsid w:val="000C3DBE"/>
    <w:rsid w:val="000C770B"/>
    <w:rsid w:val="000D2550"/>
    <w:rsid w:val="000D3D36"/>
    <w:rsid w:val="000E1D24"/>
    <w:rsid w:val="000E27B6"/>
    <w:rsid w:val="000E3D18"/>
    <w:rsid w:val="000F3CC8"/>
    <w:rsid w:val="000F4864"/>
    <w:rsid w:val="000F5D25"/>
    <w:rsid w:val="000F607C"/>
    <w:rsid w:val="000F72EA"/>
    <w:rsid w:val="0010106B"/>
    <w:rsid w:val="00103C1B"/>
    <w:rsid w:val="00106410"/>
    <w:rsid w:val="0011136E"/>
    <w:rsid w:val="001221ED"/>
    <w:rsid w:val="00126090"/>
    <w:rsid w:val="00142004"/>
    <w:rsid w:val="001438BA"/>
    <w:rsid w:val="0014599C"/>
    <w:rsid w:val="00152166"/>
    <w:rsid w:val="0015369B"/>
    <w:rsid w:val="00153D38"/>
    <w:rsid w:val="001548AE"/>
    <w:rsid w:val="00154CC3"/>
    <w:rsid w:val="00162FC0"/>
    <w:rsid w:val="001654E3"/>
    <w:rsid w:val="001663C5"/>
    <w:rsid w:val="001665E5"/>
    <w:rsid w:val="00167304"/>
    <w:rsid w:val="00176B4A"/>
    <w:rsid w:val="001840B9"/>
    <w:rsid w:val="00185318"/>
    <w:rsid w:val="00187409"/>
    <w:rsid w:val="00187E68"/>
    <w:rsid w:val="001967CB"/>
    <w:rsid w:val="00196CD2"/>
    <w:rsid w:val="001A1B90"/>
    <w:rsid w:val="001A4B76"/>
    <w:rsid w:val="001A525F"/>
    <w:rsid w:val="001A5579"/>
    <w:rsid w:val="001B00B9"/>
    <w:rsid w:val="001B5F3D"/>
    <w:rsid w:val="001B7BE9"/>
    <w:rsid w:val="001C10B0"/>
    <w:rsid w:val="001C5AA4"/>
    <w:rsid w:val="001D0166"/>
    <w:rsid w:val="001E29CB"/>
    <w:rsid w:val="001E578F"/>
    <w:rsid w:val="001E5F58"/>
    <w:rsid w:val="001E6CE6"/>
    <w:rsid w:val="001F2EFB"/>
    <w:rsid w:val="002010FF"/>
    <w:rsid w:val="002048C6"/>
    <w:rsid w:val="002063E3"/>
    <w:rsid w:val="00217376"/>
    <w:rsid w:val="00220BC4"/>
    <w:rsid w:val="00221553"/>
    <w:rsid w:val="00222F21"/>
    <w:rsid w:val="00223616"/>
    <w:rsid w:val="002337DD"/>
    <w:rsid w:val="00234204"/>
    <w:rsid w:val="00234651"/>
    <w:rsid w:val="0023692B"/>
    <w:rsid w:val="00237411"/>
    <w:rsid w:val="00245C6B"/>
    <w:rsid w:val="002531C8"/>
    <w:rsid w:val="002614DE"/>
    <w:rsid w:val="00276665"/>
    <w:rsid w:val="002904A8"/>
    <w:rsid w:val="0029268E"/>
    <w:rsid w:val="002A011E"/>
    <w:rsid w:val="002A26C5"/>
    <w:rsid w:val="002B21DB"/>
    <w:rsid w:val="002C4753"/>
    <w:rsid w:val="002C55AD"/>
    <w:rsid w:val="002D64E5"/>
    <w:rsid w:val="002E2175"/>
    <w:rsid w:val="002E3D93"/>
    <w:rsid w:val="002F45FB"/>
    <w:rsid w:val="00302476"/>
    <w:rsid w:val="00307733"/>
    <w:rsid w:val="00311062"/>
    <w:rsid w:val="0031379A"/>
    <w:rsid w:val="003156D0"/>
    <w:rsid w:val="0031591C"/>
    <w:rsid w:val="00316959"/>
    <w:rsid w:val="00317EDD"/>
    <w:rsid w:val="003236B1"/>
    <w:rsid w:val="003312E6"/>
    <w:rsid w:val="003335FB"/>
    <w:rsid w:val="003351B8"/>
    <w:rsid w:val="0033593B"/>
    <w:rsid w:val="00347C85"/>
    <w:rsid w:val="00363D8C"/>
    <w:rsid w:val="00371678"/>
    <w:rsid w:val="00371CAE"/>
    <w:rsid w:val="00375165"/>
    <w:rsid w:val="00375C63"/>
    <w:rsid w:val="00377269"/>
    <w:rsid w:val="00380DD3"/>
    <w:rsid w:val="003817AB"/>
    <w:rsid w:val="003823B0"/>
    <w:rsid w:val="00382FE3"/>
    <w:rsid w:val="003924C5"/>
    <w:rsid w:val="003956CE"/>
    <w:rsid w:val="00396A07"/>
    <w:rsid w:val="003A2C23"/>
    <w:rsid w:val="003A4008"/>
    <w:rsid w:val="003A5CC5"/>
    <w:rsid w:val="003B1F8F"/>
    <w:rsid w:val="003B4A09"/>
    <w:rsid w:val="003D1626"/>
    <w:rsid w:val="003D310E"/>
    <w:rsid w:val="003E025F"/>
    <w:rsid w:val="003F0621"/>
    <w:rsid w:val="003F7752"/>
    <w:rsid w:val="00401FFF"/>
    <w:rsid w:val="00402FDC"/>
    <w:rsid w:val="004033E9"/>
    <w:rsid w:val="004130B8"/>
    <w:rsid w:val="0041563D"/>
    <w:rsid w:val="004165D6"/>
    <w:rsid w:val="004261BB"/>
    <w:rsid w:val="004276ED"/>
    <w:rsid w:val="00427BF5"/>
    <w:rsid w:val="00442A2C"/>
    <w:rsid w:val="00447319"/>
    <w:rsid w:val="004524D1"/>
    <w:rsid w:val="00453AB0"/>
    <w:rsid w:val="004609E7"/>
    <w:rsid w:val="0046395A"/>
    <w:rsid w:val="004639C6"/>
    <w:rsid w:val="00476A8F"/>
    <w:rsid w:val="00496A63"/>
    <w:rsid w:val="004A1BE2"/>
    <w:rsid w:val="004A3365"/>
    <w:rsid w:val="004A38B4"/>
    <w:rsid w:val="004B0465"/>
    <w:rsid w:val="004B6FCD"/>
    <w:rsid w:val="004C08FE"/>
    <w:rsid w:val="004C4129"/>
    <w:rsid w:val="004D4831"/>
    <w:rsid w:val="004D586A"/>
    <w:rsid w:val="004D5A35"/>
    <w:rsid w:val="004E4E32"/>
    <w:rsid w:val="004E6517"/>
    <w:rsid w:val="004F143D"/>
    <w:rsid w:val="004F640D"/>
    <w:rsid w:val="004F76AB"/>
    <w:rsid w:val="00500D39"/>
    <w:rsid w:val="00506858"/>
    <w:rsid w:val="0051134D"/>
    <w:rsid w:val="00511CDD"/>
    <w:rsid w:val="00511F70"/>
    <w:rsid w:val="005147EA"/>
    <w:rsid w:val="005152C1"/>
    <w:rsid w:val="00530ADE"/>
    <w:rsid w:val="00536F0F"/>
    <w:rsid w:val="00540039"/>
    <w:rsid w:val="00556A13"/>
    <w:rsid w:val="00571A3A"/>
    <w:rsid w:val="005752B3"/>
    <w:rsid w:val="005A0F05"/>
    <w:rsid w:val="005B28C9"/>
    <w:rsid w:val="005C085E"/>
    <w:rsid w:val="005C2CE6"/>
    <w:rsid w:val="005C527D"/>
    <w:rsid w:val="005C7C07"/>
    <w:rsid w:val="005D0B75"/>
    <w:rsid w:val="005D61F1"/>
    <w:rsid w:val="005E4891"/>
    <w:rsid w:val="005F6F06"/>
    <w:rsid w:val="006101A3"/>
    <w:rsid w:val="00621C49"/>
    <w:rsid w:val="00622960"/>
    <w:rsid w:val="00625F37"/>
    <w:rsid w:val="006368E2"/>
    <w:rsid w:val="00642E00"/>
    <w:rsid w:val="0064488C"/>
    <w:rsid w:val="00651B93"/>
    <w:rsid w:val="00657D1A"/>
    <w:rsid w:val="0066074D"/>
    <w:rsid w:val="00666FE2"/>
    <w:rsid w:val="006702EC"/>
    <w:rsid w:val="00670F5B"/>
    <w:rsid w:val="00672EE9"/>
    <w:rsid w:val="00673894"/>
    <w:rsid w:val="00681138"/>
    <w:rsid w:val="006838F7"/>
    <w:rsid w:val="006902A8"/>
    <w:rsid w:val="006914FC"/>
    <w:rsid w:val="006A2450"/>
    <w:rsid w:val="006B00F6"/>
    <w:rsid w:val="006B13B4"/>
    <w:rsid w:val="006C2776"/>
    <w:rsid w:val="006C74CE"/>
    <w:rsid w:val="006D37D7"/>
    <w:rsid w:val="006D37E5"/>
    <w:rsid w:val="006E10EB"/>
    <w:rsid w:val="007168B6"/>
    <w:rsid w:val="00722361"/>
    <w:rsid w:val="00731495"/>
    <w:rsid w:val="00732C0A"/>
    <w:rsid w:val="00736837"/>
    <w:rsid w:val="00743BC9"/>
    <w:rsid w:val="007520BD"/>
    <w:rsid w:val="0075721C"/>
    <w:rsid w:val="007632F1"/>
    <w:rsid w:val="00775D61"/>
    <w:rsid w:val="00780467"/>
    <w:rsid w:val="00782E84"/>
    <w:rsid w:val="0078595F"/>
    <w:rsid w:val="00792B4E"/>
    <w:rsid w:val="00795130"/>
    <w:rsid w:val="007A2874"/>
    <w:rsid w:val="007A5BF3"/>
    <w:rsid w:val="007A61F8"/>
    <w:rsid w:val="007B1022"/>
    <w:rsid w:val="007B2BFD"/>
    <w:rsid w:val="007B3A14"/>
    <w:rsid w:val="007C29C2"/>
    <w:rsid w:val="007C3C52"/>
    <w:rsid w:val="007D0D5D"/>
    <w:rsid w:val="007D0FEB"/>
    <w:rsid w:val="007D717C"/>
    <w:rsid w:val="007F3D9B"/>
    <w:rsid w:val="007F667F"/>
    <w:rsid w:val="007F78AA"/>
    <w:rsid w:val="008067C6"/>
    <w:rsid w:val="00813434"/>
    <w:rsid w:val="008152F8"/>
    <w:rsid w:val="00817DD3"/>
    <w:rsid w:val="008304DA"/>
    <w:rsid w:val="00842574"/>
    <w:rsid w:val="0084549A"/>
    <w:rsid w:val="0084582A"/>
    <w:rsid w:val="00847115"/>
    <w:rsid w:val="008575EF"/>
    <w:rsid w:val="008613C9"/>
    <w:rsid w:val="00861D28"/>
    <w:rsid w:val="00861DA4"/>
    <w:rsid w:val="008659A8"/>
    <w:rsid w:val="00870F1A"/>
    <w:rsid w:val="008717B8"/>
    <w:rsid w:val="00876575"/>
    <w:rsid w:val="008833FD"/>
    <w:rsid w:val="0088491C"/>
    <w:rsid w:val="008918D8"/>
    <w:rsid w:val="00897D53"/>
    <w:rsid w:val="008A1F36"/>
    <w:rsid w:val="008A2C81"/>
    <w:rsid w:val="008A67B3"/>
    <w:rsid w:val="008B6D1F"/>
    <w:rsid w:val="008C3555"/>
    <w:rsid w:val="008C6202"/>
    <w:rsid w:val="008D223E"/>
    <w:rsid w:val="008E54B4"/>
    <w:rsid w:val="008F2255"/>
    <w:rsid w:val="008F2291"/>
    <w:rsid w:val="008F30B7"/>
    <w:rsid w:val="00901E73"/>
    <w:rsid w:val="00903A8C"/>
    <w:rsid w:val="009060C1"/>
    <w:rsid w:val="00916B83"/>
    <w:rsid w:val="0092035E"/>
    <w:rsid w:val="00931C4F"/>
    <w:rsid w:val="009373C8"/>
    <w:rsid w:val="00937F65"/>
    <w:rsid w:val="00940A83"/>
    <w:rsid w:val="00952766"/>
    <w:rsid w:val="009550DC"/>
    <w:rsid w:val="00962604"/>
    <w:rsid w:val="00963D91"/>
    <w:rsid w:val="00965532"/>
    <w:rsid w:val="00973C6C"/>
    <w:rsid w:val="00975AF9"/>
    <w:rsid w:val="00985A35"/>
    <w:rsid w:val="0099672C"/>
    <w:rsid w:val="00997E9D"/>
    <w:rsid w:val="009A6E48"/>
    <w:rsid w:val="009B421C"/>
    <w:rsid w:val="009B7C81"/>
    <w:rsid w:val="009C4FDA"/>
    <w:rsid w:val="009D33A5"/>
    <w:rsid w:val="009E2487"/>
    <w:rsid w:val="009E7AC0"/>
    <w:rsid w:val="00A01697"/>
    <w:rsid w:val="00A135BD"/>
    <w:rsid w:val="00A151CB"/>
    <w:rsid w:val="00A25A04"/>
    <w:rsid w:val="00A25A07"/>
    <w:rsid w:val="00A270BB"/>
    <w:rsid w:val="00A32182"/>
    <w:rsid w:val="00A35668"/>
    <w:rsid w:val="00A372E7"/>
    <w:rsid w:val="00A376A1"/>
    <w:rsid w:val="00A53882"/>
    <w:rsid w:val="00A5681F"/>
    <w:rsid w:val="00A80D8E"/>
    <w:rsid w:val="00A84BFC"/>
    <w:rsid w:val="00AA11FB"/>
    <w:rsid w:val="00AA189C"/>
    <w:rsid w:val="00AA30D5"/>
    <w:rsid w:val="00AA5753"/>
    <w:rsid w:val="00AA7A96"/>
    <w:rsid w:val="00AC06B9"/>
    <w:rsid w:val="00AC4B8B"/>
    <w:rsid w:val="00AC7C64"/>
    <w:rsid w:val="00AD28E0"/>
    <w:rsid w:val="00AD3D78"/>
    <w:rsid w:val="00AD4A01"/>
    <w:rsid w:val="00AD5880"/>
    <w:rsid w:val="00AE1E39"/>
    <w:rsid w:val="00AF5993"/>
    <w:rsid w:val="00B038D1"/>
    <w:rsid w:val="00B0714A"/>
    <w:rsid w:val="00B1392C"/>
    <w:rsid w:val="00B141C3"/>
    <w:rsid w:val="00B147BB"/>
    <w:rsid w:val="00B14D9B"/>
    <w:rsid w:val="00B17637"/>
    <w:rsid w:val="00B263EE"/>
    <w:rsid w:val="00B3378E"/>
    <w:rsid w:val="00B34200"/>
    <w:rsid w:val="00B36AB8"/>
    <w:rsid w:val="00B52DEA"/>
    <w:rsid w:val="00B52E46"/>
    <w:rsid w:val="00B64F24"/>
    <w:rsid w:val="00B70F1F"/>
    <w:rsid w:val="00B735D7"/>
    <w:rsid w:val="00B7646B"/>
    <w:rsid w:val="00B77A2A"/>
    <w:rsid w:val="00B8511F"/>
    <w:rsid w:val="00B856C2"/>
    <w:rsid w:val="00B91151"/>
    <w:rsid w:val="00BA46E2"/>
    <w:rsid w:val="00BA7851"/>
    <w:rsid w:val="00BB02AC"/>
    <w:rsid w:val="00BB256C"/>
    <w:rsid w:val="00BC1A12"/>
    <w:rsid w:val="00BC3620"/>
    <w:rsid w:val="00BD378E"/>
    <w:rsid w:val="00BE22C9"/>
    <w:rsid w:val="00BE7C87"/>
    <w:rsid w:val="00BF0947"/>
    <w:rsid w:val="00BF22B5"/>
    <w:rsid w:val="00BF26E4"/>
    <w:rsid w:val="00BF6225"/>
    <w:rsid w:val="00C0073B"/>
    <w:rsid w:val="00C03FFE"/>
    <w:rsid w:val="00C05FA7"/>
    <w:rsid w:val="00C12CFC"/>
    <w:rsid w:val="00C17E1E"/>
    <w:rsid w:val="00C24B4D"/>
    <w:rsid w:val="00C24C9F"/>
    <w:rsid w:val="00C25307"/>
    <w:rsid w:val="00C31090"/>
    <w:rsid w:val="00C31944"/>
    <w:rsid w:val="00C33AA9"/>
    <w:rsid w:val="00C442A3"/>
    <w:rsid w:val="00C56DC8"/>
    <w:rsid w:val="00C57DBF"/>
    <w:rsid w:val="00C657BD"/>
    <w:rsid w:val="00C704D7"/>
    <w:rsid w:val="00C71915"/>
    <w:rsid w:val="00C732AE"/>
    <w:rsid w:val="00C73B89"/>
    <w:rsid w:val="00C91B59"/>
    <w:rsid w:val="00C931C6"/>
    <w:rsid w:val="00CA500A"/>
    <w:rsid w:val="00CB1175"/>
    <w:rsid w:val="00CB26EC"/>
    <w:rsid w:val="00CC613D"/>
    <w:rsid w:val="00CD007C"/>
    <w:rsid w:val="00CD3543"/>
    <w:rsid w:val="00CD68C7"/>
    <w:rsid w:val="00CD7C9D"/>
    <w:rsid w:val="00CE05C0"/>
    <w:rsid w:val="00CE682D"/>
    <w:rsid w:val="00CF48EE"/>
    <w:rsid w:val="00CF5E59"/>
    <w:rsid w:val="00CF6F6F"/>
    <w:rsid w:val="00D06097"/>
    <w:rsid w:val="00D27BA1"/>
    <w:rsid w:val="00D316A3"/>
    <w:rsid w:val="00D35774"/>
    <w:rsid w:val="00D460F0"/>
    <w:rsid w:val="00D47F27"/>
    <w:rsid w:val="00D50506"/>
    <w:rsid w:val="00D5204E"/>
    <w:rsid w:val="00D52CB1"/>
    <w:rsid w:val="00D56BC0"/>
    <w:rsid w:val="00D624A6"/>
    <w:rsid w:val="00D6715E"/>
    <w:rsid w:val="00D7004F"/>
    <w:rsid w:val="00D71CCC"/>
    <w:rsid w:val="00D739AA"/>
    <w:rsid w:val="00D759DA"/>
    <w:rsid w:val="00D810E7"/>
    <w:rsid w:val="00D82486"/>
    <w:rsid w:val="00D960CF"/>
    <w:rsid w:val="00D96DBF"/>
    <w:rsid w:val="00DA326F"/>
    <w:rsid w:val="00DA5812"/>
    <w:rsid w:val="00DB2EBC"/>
    <w:rsid w:val="00DC004D"/>
    <w:rsid w:val="00DC678B"/>
    <w:rsid w:val="00DD0EDE"/>
    <w:rsid w:val="00DD1255"/>
    <w:rsid w:val="00DD186E"/>
    <w:rsid w:val="00DD4224"/>
    <w:rsid w:val="00DD7248"/>
    <w:rsid w:val="00DD77C2"/>
    <w:rsid w:val="00DD78CB"/>
    <w:rsid w:val="00DD78E7"/>
    <w:rsid w:val="00DD7CE0"/>
    <w:rsid w:val="00DF3394"/>
    <w:rsid w:val="00DF61A2"/>
    <w:rsid w:val="00DF778B"/>
    <w:rsid w:val="00E01017"/>
    <w:rsid w:val="00E03A6F"/>
    <w:rsid w:val="00E15129"/>
    <w:rsid w:val="00E156A5"/>
    <w:rsid w:val="00E15DCD"/>
    <w:rsid w:val="00E166BE"/>
    <w:rsid w:val="00E17547"/>
    <w:rsid w:val="00E20223"/>
    <w:rsid w:val="00E262BA"/>
    <w:rsid w:val="00E33583"/>
    <w:rsid w:val="00E34FBB"/>
    <w:rsid w:val="00E3724C"/>
    <w:rsid w:val="00E408FF"/>
    <w:rsid w:val="00E50425"/>
    <w:rsid w:val="00E55710"/>
    <w:rsid w:val="00E703A0"/>
    <w:rsid w:val="00E72F85"/>
    <w:rsid w:val="00E73987"/>
    <w:rsid w:val="00E74790"/>
    <w:rsid w:val="00E775BB"/>
    <w:rsid w:val="00E84205"/>
    <w:rsid w:val="00E866B1"/>
    <w:rsid w:val="00E86BD4"/>
    <w:rsid w:val="00E87D6A"/>
    <w:rsid w:val="00E92AA9"/>
    <w:rsid w:val="00E9448C"/>
    <w:rsid w:val="00EA2347"/>
    <w:rsid w:val="00EA7EC9"/>
    <w:rsid w:val="00EB0ECF"/>
    <w:rsid w:val="00EB69AA"/>
    <w:rsid w:val="00EB6AEA"/>
    <w:rsid w:val="00ED0273"/>
    <w:rsid w:val="00ED5F23"/>
    <w:rsid w:val="00ED6B18"/>
    <w:rsid w:val="00EE6A98"/>
    <w:rsid w:val="00EE7134"/>
    <w:rsid w:val="00EF410D"/>
    <w:rsid w:val="00EF52E9"/>
    <w:rsid w:val="00EF5B33"/>
    <w:rsid w:val="00F11A1A"/>
    <w:rsid w:val="00F12E79"/>
    <w:rsid w:val="00F12ED9"/>
    <w:rsid w:val="00F155A4"/>
    <w:rsid w:val="00F2222E"/>
    <w:rsid w:val="00F35A59"/>
    <w:rsid w:val="00F36328"/>
    <w:rsid w:val="00F44E80"/>
    <w:rsid w:val="00F468F2"/>
    <w:rsid w:val="00F53A1F"/>
    <w:rsid w:val="00F567E2"/>
    <w:rsid w:val="00F577A4"/>
    <w:rsid w:val="00F61697"/>
    <w:rsid w:val="00F63F9C"/>
    <w:rsid w:val="00F64CB7"/>
    <w:rsid w:val="00F70DF2"/>
    <w:rsid w:val="00F76D4A"/>
    <w:rsid w:val="00F77FC4"/>
    <w:rsid w:val="00F817E7"/>
    <w:rsid w:val="00F87332"/>
    <w:rsid w:val="00F8736C"/>
    <w:rsid w:val="00F95C49"/>
    <w:rsid w:val="00F974E2"/>
    <w:rsid w:val="00FA35C7"/>
    <w:rsid w:val="00FA6481"/>
    <w:rsid w:val="00FA7074"/>
    <w:rsid w:val="00FB1EB8"/>
    <w:rsid w:val="00FB22B3"/>
    <w:rsid w:val="00FB57AD"/>
    <w:rsid w:val="00FB7997"/>
    <w:rsid w:val="00FC270C"/>
    <w:rsid w:val="00FC4518"/>
    <w:rsid w:val="00FD4BCC"/>
    <w:rsid w:val="00FD6842"/>
    <w:rsid w:val="00FD73CD"/>
    <w:rsid w:val="00FE5FF8"/>
    <w:rsid w:val="00FE72EF"/>
    <w:rsid w:val="00FE732C"/>
    <w:rsid w:val="00FF7D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DD5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footnote reference" w:qFormat="1"/>
    <w:lsdException w:name="lin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F77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AA7A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F33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F48EE"/>
    <w:pPr>
      <w:keepNext/>
      <w:tabs>
        <w:tab w:val="num" w:pos="2520"/>
      </w:tabs>
      <w:spacing w:before="240" w:after="60" w:line="240" w:lineRule="auto"/>
      <w:ind w:left="2160"/>
      <w:outlineLvl w:val="3"/>
    </w:pPr>
    <w:rPr>
      <w:rFonts w:ascii="Arial" w:eastAsia="Times New Roman" w:hAnsi="Arial" w:cs="Times New Roman"/>
      <w:b/>
      <w:sz w:val="24"/>
      <w:szCs w:val="20"/>
      <w:lang w:val="en-US"/>
    </w:rPr>
  </w:style>
  <w:style w:type="paragraph" w:styleId="Heading5">
    <w:name w:val="heading 5"/>
    <w:basedOn w:val="Normal"/>
    <w:next w:val="Normal"/>
    <w:link w:val="Heading5Char"/>
    <w:qFormat/>
    <w:rsid w:val="00CF48EE"/>
    <w:pPr>
      <w:tabs>
        <w:tab w:val="num" w:pos="3240"/>
      </w:tabs>
      <w:spacing w:before="240" w:after="60" w:line="240" w:lineRule="auto"/>
      <w:ind w:left="2880"/>
      <w:outlineLvl w:val="4"/>
    </w:pPr>
    <w:rPr>
      <w:rFonts w:ascii="Times New Roman" w:eastAsia="Times New Roman" w:hAnsi="Times New Roman" w:cs="Times New Roman"/>
      <w:szCs w:val="20"/>
      <w:lang w:val="en-US"/>
    </w:rPr>
  </w:style>
  <w:style w:type="paragraph" w:styleId="Heading6">
    <w:name w:val="heading 6"/>
    <w:basedOn w:val="Normal"/>
    <w:next w:val="Normal"/>
    <w:link w:val="Heading6Char"/>
    <w:qFormat/>
    <w:rsid w:val="00CF48EE"/>
    <w:pPr>
      <w:tabs>
        <w:tab w:val="num" w:pos="3960"/>
      </w:tabs>
      <w:spacing w:before="240" w:after="60" w:line="240" w:lineRule="auto"/>
      <w:ind w:left="3600"/>
      <w:outlineLvl w:val="5"/>
    </w:pPr>
    <w:rPr>
      <w:rFonts w:ascii="Times New Roman" w:eastAsia="Times New Roman" w:hAnsi="Times New Roman" w:cs="Times New Roman"/>
      <w:i/>
      <w:szCs w:val="20"/>
      <w:lang w:val="en-US"/>
    </w:rPr>
  </w:style>
  <w:style w:type="paragraph" w:styleId="Heading7">
    <w:name w:val="heading 7"/>
    <w:basedOn w:val="Normal"/>
    <w:next w:val="Normal"/>
    <w:link w:val="Heading7Char"/>
    <w:qFormat/>
    <w:rsid w:val="00CF48EE"/>
    <w:pPr>
      <w:tabs>
        <w:tab w:val="num" w:pos="4680"/>
      </w:tabs>
      <w:spacing w:before="240" w:after="60" w:line="240" w:lineRule="auto"/>
      <w:ind w:left="4320"/>
      <w:outlineLvl w:val="6"/>
    </w:pPr>
    <w:rPr>
      <w:rFonts w:ascii="Arial" w:eastAsia="Times New Roman" w:hAnsi="Arial" w:cs="Times New Roman"/>
      <w:sz w:val="24"/>
      <w:szCs w:val="20"/>
      <w:lang w:val="en-US"/>
    </w:rPr>
  </w:style>
  <w:style w:type="paragraph" w:styleId="Heading8">
    <w:name w:val="heading 8"/>
    <w:basedOn w:val="Normal"/>
    <w:next w:val="Normal"/>
    <w:link w:val="Heading8Char"/>
    <w:qFormat/>
    <w:rsid w:val="00CF48EE"/>
    <w:pPr>
      <w:tabs>
        <w:tab w:val="num" w:pos="5400"/>
      </w:tabs>
      <w:spacing w:before="240" w:after="60" w:line="240" w:lineRule="auto"/>
      <w:ind w:left="5040"/>
      <w:outlineLvl w:val="7"/>
    </w:pPr>
    <w:rPr>
      <w:rFonts w:ascii="Arial" w:eastAsia="Times New Roman" w:hAnsi="Arial" w:cs="Times New Roman"/>
      <w:i/>
      <w:sz w:val="24"/>
      <w:szCs w:val="20"/>
      <w:lang w:val="en-US"/>
    </w:rPr>
  </w:style>
  <w:style w:type="paragraph" w:styleId="Heading9">
    <w:name w:val="heading 9"/>
    <w:basedOn w:val="Normal"/>
    <w:next w:val="Normal"/>
    <w:link w:val="Heading9Char"/>
    <w:qFormat/>
    <w:rsid w:val="00CF48EE"/>
    <w:pPr>
      <w:tabs>
        <w:tab w:val="num" w:pos="6120"/>
      </w:tabs>
      <w:spacing w:before="240" w:after="60" w:line="240" w:lineRule="auto"/>
      <w:ind w:left="5760"/>
      <w:outlineLvl w:val="8"/>
    </w:pPr>
    <w:rPr>
      <w:rFonts w:ascii="Arial" w:eastAsia="Times New Roman" w:hAnsi="Arial" w:cs="Times New Roman"/>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F155A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F155A4"/>
    <w:rPr>
      <w:color w:val="0000FF"/>
      <w:u w:val="single"/>
    </w:rPr>
  </w:style>
  <w:style w:type="character" w:customStyle="1" w:styleId="Heading1Char">
    <w:name w:val="Heading 1 Char"/>
    <w:basedOn w:val="DefaultParagraphFont"/>
    <w:link w:val="Heading1"/>
    <w:uiPriority w:val="99"/>
    <w:rsid w:val="00DF778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DF77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F778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22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F21"/>
    <w:rPr>
      <w:rFonts w:ascii="Tahoma" w:hAnsi="Tahoma" w:cs="Tahoma"/>
      <w:sz w:val="16"/>
      <w:szCs w:val="16"/>
    </w:rPr>
  </w:style>
  <w:style w:type="paragraph" w:styleId="TOCHeading">
    <w:name w:val="TOC Heading"/>
    <w:basedOn w:val="Heading1"/>
    <w:next w:val="Normal"/>
    <w:uiPriority w:val="39"/>
    <w:semiHidden/>
    <w:unhideWhenUsed/>
    <w:qFormat/>
    <w:rsid w:val="00222F21"/>
    <w:pPr>
      <w:outlineLvl w:val="9"/>
    </w:pPr>
    <w:rPr>
      <w:lang w:eastAsia="es-ES"/>
    </w:rPr>
  </w:style>
  <w:style w:type="paragraph" w:styleId="TOC1">
    <w:name w:val="toc 1"/>
    <w:basedOn w:val="Normal"/>
    <w:next w:val="Normal"/>
    <w:autoRedefine/>
    <w:uiPriority w:val="39"/>
    <w:unhideWhenUsed/>
    <w:qFormat/>
    <w:rsid w:val="00222F21"/>
    <w:pPr>
      <w:spacing w:after="100"/>
    </w:pPr>
  </w:style>
  <w:style w:type="table" w:styleId="TableGrid">
    <w:name w:val="Table Grid"/>
    <w:basedOn w:val="TableNormal"/>
    <w:uiPriority w:val="99"/>
    <w:rsid w:val="00743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fn,otnote Text,Char1,single space Char,footnote text Char,Fußnote,Podrozdział,Fußnotentextf,single space,FOOTNOTES,stile 1,Footnote1,Footnote2,Footnote3,Footnote4,Footnote5,Footnote6,Footnote7"/>
    <w:basedOn w:val="Normal"/>
    <w:link w:val="FootnoteTextChar"/>
    <w:uiPriority w:val="99"/>
    <w:unhideWhenUsed/>
    <w:rsid w:val="00500D39"/>
    <w:pPr>
      <w:spacing w:after="0" w:line="240" w:lineRule="auto"/>
    </w:pPr>
    <w:rPr>
      <w:sz w:val="20"/>
      <w:szCs w:val="20"/>
    </w:rPr>
  </w:style>
  <w:style w:type="character" w:customStyle="1" w:styleId="FootnoteTextChar">
    <w:name w:val="Footnote Text Char"/>
    <w:aliases w:val="Geneva 9 Char,Font: Geneva 9 Char,Boston 10 Char,f Char,fn Char,otnote Text Char,Char1 Char,single space Char Char,footnote text Char Char,Fußnote Char,Podrozdział Char,Fußnotentextf Char,single space Char1,FOOTNOTES Char,stile 1 Char"/>
    <w:basedOn w:val="DefaultParagraphFont"/>
    <w:link w:val="FootnoteText"/>
    <w:uiPriority w:val="99"/>
    <w:rsid w:val="00500D39"/>
    <w:rPr>
      <w:sz w:val="20"/>
      <w:szCs w:val="20"/>
    </w:rPr>
  </w:style>
  <w:style w:type="character" w:styleId="FootnoteReference">
    <w:name w:val="footnote reference"/>
    <w:aliases w:val="Fußnotenzeichen DISS,16 Point,Superscript 6 Point,ftref,Footnote Reference Number,Footnote,BVI fnr,Ref,de nota al pie,Normal + Font:9 Point,Superscript 3 Point Times,FC,SUPERS,EN Footnote Reference,number, BVI fnr,Знак сноски 1,fr"/>
    <w:basedOn w:val="DefaultParagraphFont"/>
    <w:uiPriority w:val="99"/>
    <w:unhideWhenUsed/>
    <w:qFormat/>
    <w:rsid w:val="00500D39"/>
    <w:rPr>
      <w:vertAlign w:val="superscript"/>
    </w:rPr>
  </w:style>
  <w:style w:type="character" w:styleId="FollowedHyperlink">
    <w:name w:val="FollowedHyperlink"/>
    <w:basedOn w:val="DefaultParagraphFont"/>
    <w:unhideWhenUsed/>
    <w:rsid w:val="00EB69AA"/>
    <w:rPr>
      <w:color w:val="800080" w:themeColor="followedHyperlink"/>
      <w:u w:val="single"/>
    </w:rPr>
  </w:style>
  <w:style w:type="paragraph" w:styleId="ListParagraph">
    <w:name w:val="List Paragraph"/>
    <w:aliases w:val="Guión,Titulo 8,Viñeta 2,Párrafo de lista3,BOLA,Párrafo de lista21,Bolita,BOLADEF,HOJA,Párrafo de lista31,ViÃ±eta 2,MIBEX B,BolitaCxSpLast,List Paragraph (numbered (a))"/>
    <w:basedOn w:val="Normal"/>
    <w:link w:val="ListParagraphChar"/>
    <w:uiPriority w:val="34"/>
    <w:qFormat/>
    <w:rsid w:val="006A2450"/>
    <w:pPr>
      <w:ind w:left="720"/>
      <w:contextualSpacing/>
    </w:pPr>
  </w:style>
  <w:style w:type="paragraph" w:styleId="Header">
    <w:name w:val="header"/>
    <w:basedOn w:val="Normal"/>
    <w:link w:val="HeaderChar"/>
    <w:uiPriority w:val="99"/>
    <w:unhideWhenUsed/>
    <w:rsid w:val="00657D1A"/>
    <w:pPr>
      <w:tabs>
        <w:tab w:val="center" w:pos="4252"/>
        <w:tab w:val="right" w:pos="8504"/>
      </w:tabs>
      <w:spacing w:after="0" w:line="240" w:lineRule="auto"/>
    </w:pPr>
  </w:style>
  <w:style w:type="character" w:customStyle="1" w:styleId="HeaderChar">
    <w:name w:val="Header Char"/>
    <w:basedOn w:val="DefaultParagraphFont"/>
    <w:link w:val="Header"/>
    <w:uiPriority w:val="99"/>
    <w:rsid w:val="00657D1A"/>
  </w:style>
  <w:style w:type="paragraph" w:styleId="Footer">
    <w:name w:val="footer"/>
    <w:basedOn w:val="Normal"/>
    <w:link w:val="FooterChar"/>
    <w:uiPriority w:val="99"/>
    <w:unhideWhenUsed/>
    <w:rsid w:val="00657D1A"/>
    <w:pPr>
      <w:tabs>
        <w:tab w:val="center" w:pos="4252"/>
        <w:tab w:val="right" w:pos="8504"/>
      </w:tabs>
      <w:spacing w:after="0" w:line="240" w:lineRule="auto"/>
    </w:pPr>
  </w:style>
  <w:style w:type="character" w:customStyle="1" w:styleId="FooterChar">
    <w:name w:val="Footer Char"/>
    <w:basedOn w:val="DefaultParagraphFont"/>
    <w:link w:val="Footer"/>
    <w:uiPriority w:val="99"/>
    <w:rsid w:val="00657D1A"/>
  </w:style>
  <w:style w:type="paragraph" w:customStyle="1" w:styleId="Chapter">
    <w:name w:val="Chapter"/>
    <w:basedOn w:val="Normal"/>
    <w:next w:val="Normal"/>
    <w:autoRedefine/>
    <w:uiPriority w:val="99"/>
    <w:rsid w:val="00722361"/>
    <w:pPr>
      <w:numPr>
        <w:numId w:val="2"/>
      </w:numPr>
      <w:tabs>
        <w:tab w:val="left" w:pos="1440"/>
      </w:tabs>
      <w:spacing w:before="120" w:after="60" w:line="240" w:lineRule="auto"/>
      <w:jc w:val="center"/>
    </w:pPr>
    <w:rPr>
      <w:rFonts w:ascii="Times New Roman" w:eastAsia="Times New Roman" w:hAnsi="Times New Roman" w:cs="Times New Roman"/>
      <w:b/>
      <w:smallCaps/>
      <w:noProof/>
      <w:sz w:val="24"/>
      <w:szCs w:val="20"/>
      <w:lang w:val="en-US"/>
    </w:rPr>
  </w:style>
  <w:style w:type="paragraph" w:customStyle="1" w:styleId="Paragraph">
    <w:name w:val="Paragraph"/>
    <w:basedOn w:val="BodyTextIndent"/>
    <w:link w:val="ParagraphChar"/>
    <w:uiPriority w:val="99"/>
    <w:rsid w:val="00722361"/>
    <w:pPr>
      <w:numPr>
        <w:ilvl w:val="1"/>
        <w:numId w:val="2"/>
      </w:numPr>
      <w:spacing w:before="120" w:line="240" w:lineRule="auto"/>
      <w:jc w:val="both"/>
      <w:outlineLvl w:val="1"/>
    </w:pPr>
    <w:rPr>
      <w:rFonts w:ascii="Times New Roman" w:eastAsia="Times New Roman" w:hAnsi="Times New Roman" w:cs="Times New Roman"/>
      <w:sz w:val="24"/>
      <w:szCs w:val="20"/>
      <w:lang w:val="en-US"/>
    </w:rPr>
  </w:style>
  <w:style w:type="paragraph" w:customStyle="1" w:styleId="subpar">
    <w:name w:val="subpar"/>
    <w:basedOn w:val="BodyTextIndent3"/>
    <w:rsid w:val="00722361"/>
    <w:pPr>
      <w:numPr>
        <w:ilvl w:val="2"/>
        <w:numId w:val="2"/>
      </w:numPr>
      <w:tabs>
        <w:tab w:val="clear" w:pos="1242"/>
        <w:tab w:val="num" w:pos="2160"/>
      </w:tabs>
      <w:spacing w:before="120" w:line="240" w:lineRule="auto"/>
      <w:ind w:left="2160" w:hanging="360"/>
      <w:jc w:val="both"/>
      <w:outlineLvl w:val="2"/>
    </w:pPr>
    <w:rPr>
      <w:rFonts w:ascii="Times New Roman" w:eastAsia="Times New Roman" w:hAnsi="Times New Roman" w:cs="Times New Roman"/>
      <w:sz w:val="24"/>
      <w:szCs w:val="20"/>
      <w:lang w:val="en-US"/>
    </w:rPr>
  </w:style>
  <w:style w:type="paragraph" w:customStyle="1" w:styleId="SubSubPar">
    <w:name w:val="SubSubPar"/>
    <w:basedOn w:val="subpar"/>
    <w:rsid w:val="00722361"/>
    <w:pPr>
      <w:numPr>
        <w:ilvl w:val="3"/>
      </w:numPr>
      <w:tabs>
        <w:tab w:val="clear" w:pos="1584"/>
        <w:tab w:val="left" w:pos="0"/>
        <w:tab w:val="num" w:pos="2880"/>
      </w:tabs>
      <w:ind w:left="2880" w:hanging="360"/>
    </w:pPr>
  </w:style>
  <w:style w:type="character" w:customStyle="1" w:styleId="ListParagraphChar">
    <w:name w:val="List Paragraph Char"/>
    <w:aliases w:val="Guión Char,Titulo 8 Char,Viñeta 2 Char,Párrafo de lista3 Char,BOLA Char,Párrafo de lista21 Char,Bolita Char,BOLADEF Char,HOJA Char,Párrafo de lista31 Char,ViÃ±eta 2 Char,MIBEX B Char,BolitaCxSpLast Char"/>
    <w:link w:val="ListParagraph"/>
    <w:uiPriority w:val="34"/>
    <w:rsid w:val="00722361"/>
  </w:style>
  <w:style w:type="character" w:customStyle="1" w:styleId="ParagraphChar">
    <w:name w:val="Paragraph Char"/>
    <w:link w:val="Paragraph"/>
    <w:uiPriority w:val="99"/>
    <w:locked/>
    <w:rsid w:val="00722361"/>
    <w:rPr>
      <w:rFonts w:ascii="Times New Roman" w:eastAsia="Times New Roman" w:hAnsi="Times New Roman" w:cs="Times New Roman"/>
      <w:sz w:val="24"/>
      <w:szCs w:val="20"/>
      <w:lang w:val="en-US"/>
    </w:rPr>
  </w:style>
  <w:style w:type="paragraph" w:styleId="BodyTextIndent">
    <w:name w:val="Body Text Indent"/>
    <w:basedOn w:val="Normal"/>
    <w:link w:val="BodyTextIndentChar"/>
    <w:uiPriority w:val="99"/>
    <w:unhideWhenUsed/>
    <w:rsid w:val="00722361"/>
    <w:pPr>
      <w:spacing w:after="120"/>
      <w:ind w:left="283"/>
    </w:pPr>
  </w:style>
  <w:style w:type="character" w:customStyle="1" w:styleId="BodyTextIndentChar">
    <w:name w:val="Body Text Indent Char"/>
    <w:basedOn w:val="DefaultParagraphFont"/>
    <w:link w:val="BodyTextIndent"/>
    <w:uiPriority w:val="99"/>
    <w:rsid w:val="00722361"/>
  </w:style>
  <w:style w:type="paragraph" w:styleId="BodyTextIndent3">
    <w:name w:val="Body Text Indent 3"/>
    <w:basedOn w:val="Normal"/>
    <w:link w:val="BodyTextIndent3Char"/>
    <w:unhideWhenUsed/>
    <w:rsid w:val="0072236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22361"/>
    <w:rPr>
      <w:sz w:val="16"/>
      <w:szCs w:val="16"/>
    </w:rPr>
  </w:style>
  <w:style w:type="paragraph" w:customStyle="1" w:styleId="NumParagraph">
    <w:name w:val="Num Paragraph"/>
    <w:basedOn w:val="ListParagraph"/>
    <w:qFormat/>
    <w:rsid w:val="00722361"/>
    <w:pPr>
      <w:numPr>
        <w:numId w:val="3"/>
      </w:numPr>
      <w:autoSpaceDE w:val="0"/>
      <w:autoSpaceDN w:val="0"/>
      <w:adjustRightInd w:val="0"/>
      <w:spacing w:after="0" w:line="240" w:lineRule="auto"/>
      <w:jc w:val="both"/>
    </w:pPr>
    <w:rPr>
      <w:rFonts w:ascii="Times New Roman" w:hAnsi="Times New Roman" w:cs="Times New Roman"/>
      <w:sz w:val="24"/>
      <w:szCs w:val="24"/>
      <w:lang w:val="en-US"/>
    </w:rPr>
  </w:style>
  <w:style w:type="character" w:customStyle="1" w:styleId="Heading2Char">
    <w:name w:val="Heading 2 Char"/>
    <w:basedOn w:val="DefaultParagraphFont"/>
    <w:link w:val="Heading2"/>
    <w:uiPriority w:val="99"/>
    <w:rsid w:val="00AA7A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F3394"/>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625F37"/>
    <w:pPr>
      <w:spacing w:after="100"/>
      <w:ind w:left="220"/>
    </w:pPr>
  </w:style>
  <w:style w:type="paragraph" w:styleId="TOC3">
    <w:name w:val="toc 3"/>
    <w:basedOn w:val="Normal"/>
    <w:next w:val="Normal"/>
    <w:autoRedefine/>
    <w:uiPriority w:val="39"/>
    <w:unhideWhenUsed/>
    <w:qFormat/>
    <w:rsid w:val="00625F37"/>
    <w:pPr>
      <w:spacing w:after="100"/>
      <w:ind w:left="440"/>
    </w:pPr>
    <w:rPr>
      <w:rFonts w:eastAsiaTheme="minorEastAsia"/>
      <w:lang w:eastAsia="es-ES"/>
    </w:rPr>
  </w:style>
  <w:style w:type="paragraph" w:styleId="TOC4">
    <w:name w:val="toc 4"/>
    <w:basedOn w:val="Normal"/>
    <w:next w:val="Normal"/>
    <w:autoRedefine/>
    <w:uiPriority w:val="39"/>
    <w:unhideWhenUsed/>
    <w:rsid w:val="00625F37"/>
    <w:pPr>
      <w:spacing w:after="100"/>
      <w:ind w:left="660"/>
    </w:pPr>
    <w:rPr>
      <w:rFonts w:eastAsiaTheme="minorEastAsia"/>
      <w:lang w:eastAsia="es-ES"/>
    </w:rPr>
  </w:style>
  <w:style w:type="paragraph" w:styleId="TOC5">
    <w:name w:val="toc 5"/>
    <w:basedOn w:val="Normal"/>
    <w:next w:val="Normal"/>
    <w:autoRedefine/>
    <w:uiPriority w:val="39"/>
    <w:unhideWhenUsed/>
    <w:rsid w:val="00625F37"/>
    <w:pPr>
      <w:spacing w:after="100"/>
      <w:ind w:left="880"/>
    </w:pPr>
    <w:rPr>
      <w:rFonts w:eastAsiaTheme="minorEastAsia"/>
      <w:lang w:eastAsia="es-ES"/>
    </w:rPr>
  </w:style>
  <w:style w:type="paragraph" w:styleId="TOC6">
    <w:name w:val="toc 6"/>
    <w:basedOn w:val="Normal"/>
    <w:next w:val="Normal"/>
    <w:autoRedefine/>
    <w:uiPriority w:val="39"/>
    <w:unhideWhenUsed/>
    <w:rsid w:val="00625F37"/>
    <w:pPr>
      <w:spacing w:after="100"/>
      <w:ind w:left="1100"/>
    </w:pPr>
    <w:rPr>
      <w:rFonts w:eastAsiaTheme="minorEastAsia"/>
      <w:lang w:eastAsia="es-ES"/>
    </w:rPr>
  </w:style>
  <w:style w:type="paragraph" w:styleId="TOC7">
    <w:name w:val="toc 7"/>
    <w:basedOn w:val="Normal"/>
    <w:next w:val="Normal"/>
    <w:autoRedefine/>
    <w:uiPriority w:val="39"/>
    <w:unhideWhenUsed/>
    <w:rsid w:val="00625F37"/>
    <w:pPr>
      <w:spacing w:after="100"/>
      <w:ind w:left="1320"/>
    </w:pPr>
    <w:rPr>
      <w:rFonts w:eastAsiaTheme="minorEastAsia"/>
      <w:lang w:eastAsia="es-ES"/>
    </w:rPr>
  </w:style>
  <w:style w:type="paragraph" w:styleId="TOC8">
    <w:name w:val="toc 8"/>
    <w:basedOn w:val="Normal"/>
    <w:next w:val="Normal"/>
    <w:autoRedefine/>
    <w:uiPriority w:val="39"/>
    <w:unhideWhenUsed/>
    <w:rsid w:val="00625F37"/>
    <w:pPr>
      <w:spacing w:after="100"/>
      <w:ind w:left="1540"/>
    </w:pPr>
    <w:rPr>
      <w:rFonts w:eastAsiaTheme="minorEastAsia"/>
      <w:lang w:eastAsia="es-ES"/>
    </w:rPr>
  </w:style>
  <w:style w:type="paragraph" w:styleId="TOC9">
    <w:name w:val="toc 9"/>
    <w:basedOn w:val="Normal"/>
    <w:next w:val="Normal"/>
    <w:autoRedefine/>
    <w:uiPriority w:val="39"/>
    <w:unhideWhenUsed/>
    <w:rsid w:val="00625F37"/>
    <w:pPr>
      <w:spacing w:after="100"/>
      <w:ind w:left="1760"/>
    </w:pPr>
    <w:rPr>
      <w:rFonts w:eastAsiaTheme="minorEastAsia"/>
      <w:lang w:eastAsia="es-ES"/>
    </w:rPr>
  </w:style>
  <w:style w:type="character" w:customStyle="1" w:styleId="Heading4Char">
    <w:name w:val="Heading 4 Char"/>
    <w:basedOn w:val="DefaultParagraphFont"/>
    <w:link w:val="Heading4"/>
    <w:rsid w:val="00CF48EE"/>
    <w:rPr>
      <w:rFonts w:ascii="Arial" w:eastAsia="Times New Roman" w:hAnsi="Arial" w:cs="Times New Roman"/>
      <w:b/>
      <w:sz w:val="24"/>
      <w:szCs w:val="20"/>
      <w:lang w:val="en-US"/>
    </w:rPr>
  </w:style>
  <w:style w:type="character" w:customStyle="1" w:styleId="Heading5Char">
    <w:name w:val="Heading 5 Char"/>
    <w:basedOn w:val="DefaultParagraphFont"/>
    <w:link w:val="Heading5"/>
    <w:rsid w:val="00CF48EE"/>
    <w:rPr>
      <w:rFonts w:ascii="Times New Roman" w:eastAsia="Times New Roman" w:hAnsi="Times New Roman" w:cs="Times New Roman"/>
      <w:szCs w:val="20"/>
      <w:lang w:val="en-US"/>
    </w:rPr>
  </w:style>
  <w:style w:type="character" w:customStyle="1" w:styleId="Heading6Char">
    <w:name w:val="Heading 6 Char"/>
    <w:basedOn w:val="DefaultParagraphFont"/>
    <w:link w:val="Heading6"/>
    <w:rsid w:val="00CF48EE"/>
    <w:rPr>
      <w:rFonts w:ascii="Times New Roman" w:eastAsia="Times New Roman" w:hAnsi="Times New Roman" w:cs="Times New Roman"/>
      <w:i/>
      <w:szCs w:val="20"/>
      <w:lang w:val="en-US"/>
    </w:rPr>
  </w:style>
  <w:style w:type="character" w:customStyle="1" w:styleId="Heading7Char">
    <w:name w:val="Heading 7 Char"/>
    <w:basedOn w:val="DefaultParagraphFont"/>
    <w:link w:val="Heading7"/>
    <w:rsid w:val="00CF48EE"/>
    <w:rPr>
      <w:rFonts w:ascii="Arial" w:eastAsia="Times New Roman" w:hAnsi="Arial" w:cs="Times New Roman"/>
      <w:sz w:val="24"/>
      <w:szCs w:val="20"/>
      <w:lang w:val="en-US"/>
    </w:rPr>
  </w:style>
  <w:style w:type="character" w:customStyle="1" w:styleId="Heading8Char">
    <w:name w:val="Heading 8 Char"/>
    <w:basedOn w:val="DefaultParagraphFont"/>
    <w:link w:val="Heading8"/>
    <w:rsid w:val="00CF48EE"/>
    <w:rPr>
      <w:rFonts w:ascii="Arial" w:eastAsia="Times New Roman" w:hAnsi="Arial" w:cs="Times New Roman"/>
      <w:i/>
      <w:sz w:val="24"/>
      <w:szCs w:val="20"/>
      <w:lang w:val="en-US"/>
    </w:rPr>
  </w:style>
  <w:style w:type="character" w:customStyle="1" w:styleId="Heading9Char">
    <w:name w:val="Heading 9 Char"/>
    <w:basedOn w:val="DefaultParagraphFont"/>
    <w:link w:val="Heading9"/>
    <w:rsid w:val="00CF48EE"/>
    <w:rPr>
      <w:rFonts w:ascii="Arial" w:eastAsia="Times New Roman" w:hAnsi="Arial" w:cs="Times New Roman"/>
      <w:b/>
      <w:i/>
      <w:sz w:val="18"/>
      <w:szCs w:val="20"/>
      <w:lang w:val="en-US"/>
    </w:rPr>
  </w:style>
  <w:style w:type="paragraph" w:customStyle="1" w:styleId="Annex">
    <w:name w:val="Annex"/>
    <w:basedOn w:val="Normal"/>
    <w:rsid w:val="00CF48EE"/>
    <w:pPr>
      <w:spacing w:after="0" w:line="240" w:lineRule="auto"/>
    </w:pPr>
    <w:rPr>
      <w:rFonts w:ascii="Times New Roman" w:eastAsia="Times New Roman" w:hAnsi="Times New Roman" w:cs="Times New Roman"/>
      <w:caps/>
      <w:sz w:val="24"/>
      <w:szCs w:val="20"/>
      <w:lang w:val="en-US"/>
    </w:rPr>
  </w:style>
  <w:style w:type="paragraph" w:customStyle="1" w:styleId="ABBR">
    <w:name w:val="ABBR"/>
    <w:basedOn w:val="Annex"/>
    <w:rsid w:val="00CF48EE"/>
  </w:style>
  <w:style w:type="paragraph" w:customStyle="1" w:styleId="AbbrDesc">
    <w:name w:val="AbbrDesc"/>
    <w:basedOn w:val="Normal"/>
    <w:rsid w:val="00CF48EE"/>
    <w:pPr>
      <w:tabs>
        <w:tab w:val="left" w:pos="3060"/>
      </w:tabs>
      <w:spacing w:after="0" w:line="240" w:lineRule="auto"/>
      <w:jc w:val="both"/>
    </w:pPr>
    <w:rPr>
      <w:rFonts w:ascii="Times New Roman" w:eastAsia="Times New Roman" w:hAnsi="Times New Roman" w:cs="Times New Roman"/>
      <w:sz w:val="24"/>
      <w:szCs w:val="20"/>
      <w:lang w:val="en-US"/>
    </w:rPr>
  </w:style>
  <w:style w:type="paragraph" w:styleId="BodyText">
    <w:name w:val="Body Text"/>
    <w:aliases w:val="DNV-Body,strat Body Text"/>
    <w:basedOn w:val="Normal"/>
    <w:link w:val="BodyTextChar"/>
    <w:rsid w:val="00CF48EE"/>
    <w:pPr>
      <w:tabs>
        <w:tab w:val="left" w:pos="3060"/>
      </w:tabs>
      <w:spacing w:after="0" w:line="240" w:lineRule="auto"/>
      <w:jc w:val="center"/>
    </w:pPr>
    <w:rPr>
      <w:rFonts w:ascii="Times New Roman" w:eastAsia="Times New Roman" w:hAnsi="Times New Roman" w:cs="Times New Roman"/>
      <w:sz w:val="24"/>
      <w:szCs w:val="20"/>
      <w:lang w:val="en-US"/>
    </w:rPr>
  </w:style>
  <w:style w:type="character" w:customStyle="1" w:styleId="BodyTextChar">
    <w:name w:val="Body Text Char"/>
    <w:aliases w:val="DNV-Body Char,strat Body Text Char"/>
    <w:basedOn w:val="DefaultParagraphFont"/>
    <w:link w:val="BodyText"/>
    <w:rsid w:val="00CF48EE"/>
    <w:rPr>
      <w:rFonts w:ascii="Times New Roman" w:eastAsia="Times New Roman" w:hAnsi="Times New Roman" w:cs="Times New Roman"/>
      <w:sz w:val="24"/>
      <w:szCs w:val="20"/>
      <w:lang w:val="en-US"/>
    </w:rPr>
  </w:style>
  <w:style w:type="paragraph" w:styleId="DocumentMap">
    <w:name w:val="Document Map"/>
    <w:basedOn w:val="Normal"/>
    <w:link w:val="DocumentMapChar"/>
    <w:semiHidden/>
    <w:rsid w:val="00CF48EE"/>
    <w:pPr>
      <w:shd w:val="clear" w:color="auto" w:fill="000080"/>
      <w:spacing w:after="0" w:line="240" w:lineRule="auto"/>
    </w:pPr>
    <w:rPr>
      <w:rFonts w:ascii="Tahoma" w:eastAsia="Times New Roman" w:hAnsi="Tahoma" w:cs="Times New Roman"/>
      <w:sz w:val="24"/>
      <w:szCs w:val="20"/>
      <w:lang w:val="en-US"/>
    </w:rPr>
  </w:style>
  <w:style w:type="character" w:customStyle="1" w:styleId="DocumentMapChar">
    <w:name w:val="Document Map Char"/>
    <w:basedOn w:val="DefaultParagraphFont"/>
    <w:link w:val="DocumentMap"/>
    <w:semiHidden/>
    <w:rsid w:val="00CF48EE"/>
    <w:rPr>
      <w:rFonts w:ascii="Tahoma" w:eastAsia="Times New Roman" w:hAnsi="Tahoma" w:cs="Times New Roman"/>
      <w:sz w:val="24"/>
      <w:szCs w:val="20"/>
      <w:shd w:val="clear" w:color="auto" w:fill="000080"/>
      <w:lang w:val="en-US"/>
    </w:rPr>
  </w:style>
  <w:style w:type="paragraph" w:customStyle="1" w:styleId="FirstHeading">
    <w:name w:val="FirstHeading"/>
    <w:basedOn w:val="Normal"/>
    <w:rsid w:val="00CF48EE"/>
    <w:pPr>
      <w:keepNext/>
      <w:numPr>
        <w:numId w:val="17"/>
      </w:numPr>
      <w:tabs>
        <w:tab w:val="left" w:pos="0"/>
        <w:tab w:val="left" w:pos="90"/>
      </w:tabs>
      <w:spacing w:before="120" w:after="120" w:line="240" w:lineRule="auto"/>
    </w:pPr>
    <w:rPr>
      <w:rFonts w:ascii="Times New Roman" w:eastAsia="Times New Roman" w:hAnsi="Times New Roman" w:cs="Times New Roman"/>
      <w:b/>
      <w:noProof/>
      <w:sz w:val="24"/>
      <w:szCs w:val="20"/>
      <w:lang w:val="en-US"/>
    </w:rPr>
  </w:style>
  <w:style w:type="character" w:styleId="LineNumber">
    <w:name w:val="line number"/>
    <w:basedOn w:val="DefaultParagraphFont"/>
    <w:rsid w:val="00CF48EE"/>
  </w:style>
  <w:style w:type="paragraph" w:customStyle="1" w:styleId="MasterSourceText">
    <w:name w:val="Master_SourceText"/>
    <w:basedOn w:val="Normal"/>
    <w:rsid w:val="00CF48EE"/>
    <w:pPr>
      <w:tabs>
        <w:tab w:val="left" w:pos="1440"/>
      </w:tabs>
      <w:spacing w:after="0" w:line="240" w:lineRule="auto"/>
      <w:ind w:left="1440" w:hanging="720"/>
      <w:jc w:val="both"/>
    </w:pPr>
    <w:rPr>
      <w:rFonts w:ascii="Times New Roman" w:eastAsia="Times New Roman" w:hAnsi="Times New Roman" w:cs="Times New Roman"/>
      <w:sz w:val="20"/>
      <w:szCs w:val="20"/>
      <w:lang w:val="en-US"/>
    </w:rPr>
  </w:style>
  <w:style w:type="paragraph" w:customStyle="1" w:styleId="Newpage">
    <w:name w:val="Newpage"/>
    <w:basedOn w:val="Chapter"/>
    <w:rsid w:val="00CF48EE"/>
    <w:pPr>
      <w:numPr>
        <w:numId w:val="0"/>
      </w:numPr>
      <w:tabs>
        <w:tab w:val="left" w:pos="3060"/>
      </w:tabs>
      <w:spacing w:after="0"/>
      <w:jc w:val="left"/>
    </w:pPr>
    <w:rPr>
      <w:rFonts w:ascii="Arial" w:hAnsi="Arial" w:cs="Arial"/>
      <w:noProof w:val="0"/>
      <w:sz w:val="28"/>
      <w:szCs w:val="28"/>
    </w:rPr>
  </w:style>
  <w:style w:type="character" w:styleId="PageNumber">
    <w:name w:val="page number"/>
    <w:basedOn w:val="DefaultParagraphFont"/>
    <w:uiPriority w:val="99"/>
    <w:rsid w:val="00CF48EE"/>
  </w:style>
  <w:style w:type="paragraph" w:customStyle="1" w:styleId="RegheadTab">
    <w:name w:val="RegheadTab"/>
    <w:basedOn w:val="FirstHeading"/>
    <w:rsid w:val="00CF48EE"/>
    <w:pPr>
      <w:numPr>
        <w:numId w:val="0"/>
      </w:numPr>
      <w:tabs>
        <w:tab w:val="num" w:pos="504"/>
      </w:tabs>
      <w:spacing w:after="0"/>
      <w:ind w:left="504" w:hanging="504"/>
      <w:jc w:val="center"/>
    </w:pPr>
  </w:style>
  <w:style w:type="paragraph" w:customStyle="1" w:styleId="SecHeading">
    <w:name w:val="SecHeading"/>
    <w:basedOn w:val="Normal"/>
    <w:next w:val="Paragraph"/>
    <w:rsid w:val="00CF48EE"/>
    <w:pPr>
      <w:keepNext/>
      <w:numPr>
        <w:ilvl w:val="1"/>
        <w:numId w:val="17"/>
      </w:numPr>
      <w:spacing w:before="120" w:after="120" w:line="240" w:lineRule="auto"/>
    </w:pPr>
    <w:rPr>
      <w:rFonts w:ascii="Times New Roman" w:eastAsia="Times New Roman" w:hAnsi="Times New Roman" w:cs="Times New Roman"/>
      <w:b/>
      <w:sz w:val="24"/>
      <w:szCs w:val="20"/>
      <w:lang w:val="en-US"/>
    </w:rPr>
  </w:style>
  <w:style w:type="paragraph" w:customStyle="1" w:styleId="SubHeading1">
    <w:name w:val="SubHeading1"/>
    <w:basedOn w:val="SecHeading"/>
    <w:rsid w:val="00CF48EE"/>
    <w:pPr>
      <w:numPr>
        <w:ilvl w:val="2"/>
      </w:numPr>
    </w:pPr>
  </w:style>
  <w:style w:type="paragraph" w:customStyle="1" w:styleId="Subheading2">
    <w:name w:val="Subheading2"/>
    <w:basedOn w:val="SecHeading"/>
    <w:rsid w:val="00CF48EE"/>
    <w:pPr>
      <w:numPr>
        <w:ilvl w:val="3"/>
      </w:numPr>
    </w:pPr>
  </w:style>
  <w:style w:type="paragraph" w:customStyle="1" w:styleId="BodyText21">
    <w:name w:val="Body Text 21"/>
    <w:basedOn w:val="Normal"/>
    <w:rsid w:val="00CF48EE"/>
    <w:pPr>
      <w:spacing w:after="0" w:line="240" w:lineRule="auto"/>
      <w:jc w:val="both"/>
    </w:pPr>
    <w:rPr>
      <w:rFonts w:ascii="Times New Roman" w:eastAsia="Times New Roman" w:hAnsi="Times New Roman" w:cs="Times New Roman"/>
      <w:snapToGrid w:val="0"/>
      <w:szCs w:val="20"/>
      <w:lang w:val="es-CO"/>
    </w:rPr>
  </w:style>
  <w:style w:type="paragraph" w:customStyle="1" w:styleId="CommentSubject1">
    <w:name w:val="Comment Subject1"/>
    <w:basedOn w:val="CommentText"/>
    <w:next w:val="CommentText"/>
    <w:semiHidden/>
    <w:rsid w:val="00CF48EE"/>
    <w:pPr>
      <w:jc w:val="both"/>
    </w:pPr>
    <w:rPr>
      <w:b/>
      <w:bCs/>
      <w:lang w:val="es-CO"/>
    </w:rPr>
  </w:style>
  <w:style w:type="paragraph" w:styleId="CommentText">
    <w:name w:val="annotation text"/>
    <w:basedOn w:val="Normal"/>
    <w:link w:val="CommentTextChar"/>
    <w:uiPriority w:val="99"/>
    <w:semiHidden/>
    <w:rsid w:val="00CF48EE"/>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CF48EE"/>
    <w:rPr>
      <w:rFonts w:ascii="Times New Roman" w:eastAsia="Times New Roman" w:hAnsi="Times New Roman" w:cs="Times New Roman"/>
      <w:sz w:val="20"/>
      <w:szCs w:val="20"/>
      <w:lang w:val="en-US"/>
    </w:rPr>
  </w:style>
  <w:style w:type="paragraph" w:styleId="BlockText">
    <w:name w:val="Block Text"/>
    <w:basedOn w:val="Normal"/>
    <w:rsid w:val="00CF48EE"/>
    <w:pPr>
      <w:spacing w:after="0" w:line="240" w:lineRule="auto"/>
    </w:pPr>
    <w:rPr>
      <w:rFonts w:ascii="Times New Roman" w:eastAsia="Times New Roman" w:hAnsi="Times New Roman" w:cs="Times New Roman"/>
      <w:sz w:val="24"/>
      <w:szCs w:val="24"/>
      <w:lang w:val="es-SV"/>
    </w:rPr>
  </w:style>
  <w:style w:type="paragraph" w:styleId="BodyText2">
    <w:name w:val="Body Text 2"/>
    <w:basedOn w:val="Normal"/>
    <w:link w:val="BodyText2Char"/>
    <w:rsid w:val="00CF48EE"/>
    <w:pPr>
      <w:spacing w:after="0" w:line="240" w:lineRule="auto"/>
      <w:jc w:val="center"/>
    </w:pPr>
    <w:rPr>
      <w:rFonts w:ascii="Times New Roman" w:eastAsia="Times New Roman" w:hAnsi="Times New Roman" w:cs="Times New Roman"/>
      <w:b/>
      <w:bCs/>
      <w:szCs w:val="20"/>
      <w:lang w:val="en-US"/>
    </w:rPr>
  </w:style>
  <w:style w:type="character" w:customStyle="1" w:styleId="BodyText2Char">
    <w:name w:val="Body Text 2 Char"/>
    <w:basedOn w:val="DefaultParagraphFont"/>
    <w:link w:val="BodyText2"/>
    <w:rsid w:val="00CF48EE"/>
    <w:rPr>
      <w:rFonts w:ascii="Times New Roman" w:eastAsia="Times New Roman" w:hAnsi="Times New Roman" w:cs="Times New Roman"/>
      <w:b/>
      <w:bCs/>
      <w:szCs w:val="20"/>
      <w:lang w:val="en-US"/>
    </w:rPr>
  </w:style>
  <w:style w:type="paragraph" w:styleId="EndnoteText">
    <w:name w:val="endnote text"/>
    <w:basedOn w:val="Normal"/>
    <w:link w:val="EndnoteTextChar"/>
    <w:semiHidden/>
    <w:rsid w:val="00CF48EE"/>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CF48EE"/>
    <w:rPr>
      <w:rFonts w:ascii="Times New Roman" w:eastAsia="Times New Roman" w:hAnsi="Times New Roman" w:cs="Times New Roman"/>
      <w:sz w:val="20"/>
      <w:szCs w:val="20"/>
      <w:lang w:val="en-US"/>
    </w:rPr>
  </w:style>
  <w:style w:type="character" w:styleId="EndnoteReference">
    <w:name w:val="endnote reference"/>
    <w:uiPriority w:val="99"/>
    <w:rsid w:val="00CF48EE"/>
    <w:rPr>
      <w:vertAlign w:val="superscript"/>
    </w:rPr>
  </w:style>
  <w:style w:type="paragraph" w:styleId="BodyText3">
    <w:name w:val="Body Text 3"/>
    <w:basedOn w:val="Normal"/>
    <w:link w:val="BodyText3Char"/>
    <w:rsid w:val="00CF48EE"/>
    <w:pPr>
      <w:spacing w:after="0" w:line="240" w:lineRule="auto"/>
      <w:jc w:val="center"/>
    </w:pPr>
    <w:rPr>
      <w:rFonts w:ascii="Times New Roman" w:eastAsia="Times New Roman" w:hAnsi="Times New Roman" w:cs="Times New Roman"/>
      <w:b/>
      <w:bCs/>
      <w:sz w:val="24"/>
      <w:szCs w:val="24"/>
    </w:rPr>
  </w:style>
  <w:style w:type="character" w:customStyle="1" w:styleId="BodyText3Char">
    <w:name w:val="Body Text 3 Char"/>
    <w:basedOn w:val="DefaultParagraphFont"/>
    <w:link w:val="BodyText3"/>
    <w:rsid w:val="00CF48EE"/>
    <w:rPr>
      <w:rFonts w:ascii="Times New Roman" w:eastAsia="Times New Roman" w:hAnsi="Times New Roman" w:cs="Times New Roman"/>
      <w:b/>
      <w:bCs/>
      <w:sz w:val="24"/>
      <w:szCs w:val="24"/>
    </w:rPr>
  </w:style>
  <w:style w:type="paragraph" w:customStyle="1" w:styleId="Default">
    <w:name w:val="Default"/>
    <w:rsid w:val="00CF48E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ableofFigures">
    <w:name w:val="table of figures"/>
    <w:basedOn w:val="Normal"/>
    <w:next w:val="Normal"/>
    <w:uiPriority w:val="99"/>
    <w:qFormat/>
    <w:rsid w:val="00CF48EE"/>
    <w:pPr>
      <w:spacing w:after="0"/>
      <w:ind w:left="440" w:hanging="440"/>
      <w:jc w:val="center"/>
    </w:pPr>
    <w:rPr>
      <w:rFonts w:ascii="Times New Roman" w:eastAsia="Calibri" w:hAnsi="Times New Roman" w:cs="Times New Roman"/>
      <w:caps/>
      <w:sz w:val="16"/>
      <w:szCs w:val="20"/>
      <w:lang w:val="en-US"/>
    </w:rPr>
  </w:style>
  <w:style w:type="character" w:styleId="CommentReference">
    <w:name w:val="annotation reference"/>
    <w:uiPriority w:val="99"/>
    <w:rsid w:val="00CF48EE"/>
    <w:rPr>
      <w:sz w:val="16"/>
      <w:szCs w:val="16"/>
    </w:rPr>
  </w:style>
  <w:style w:type="paragraph" w:styleId="CommentSubject">
    <w:name w:val="annotation subject"/>
    <w:basedOn w:val="CommentText"/>
    <w:next w:val="CommentText"/>
    <w:link w:val="CommentSubjectChar"/>
    <w:uiPriority w:val="99"/>
    <w:rsid w:val="00CF48EE"/>
    <w:rPr>
      <w:b/>
      <w:bCs/>
    </w:rPr>
  </w:style>
  <w:style w:type="character" w:customStyle="1" w:styleId="CommentSubjectChar">
    <w:name w:val="Comment Subject Char"/>
    <w:basedOn w:val="CommentTextChar"/>
    <w:link w:val="CommentSubject"/>
    <w:uiPriority w:val="99"/>
    <w:rsid w:val="00CF48EE"/>
    <w:rPr>
      <w:rFonts w:ascii="Times New Roman" w:eastAsia="Times New Roman" w:hAnsi="Times New Roman" w:cs="Times New Roman"/>
      <w:b/>
      <w:bCs/>
      <w:sz w:val="20"/>
      <w:szCs w:val="20"/>
      <w:lang w:val="en-US"/>
    </w:rPr>
  </w:style>
  <w:style w:type="table" w:customStyle="1" w:styleId="TableGrid1">
    <w:name w:val="Table Grid1"/>
    <w:basedOn w:val="TableNormal"/>
    <w:next w:val="TableGrid"/>
    <w:uiPriority w:val="59"/>
    <w:rsid w:val="00CF48EE"/>
    <w:pPr>
      <w:spacing w:after="0" w:line="240" w:lineRule="auto"/>
    </w:pPr>
    <w:rPr>
      <w:rFonts w:ascii="Calibri" w:eastAsia="Calibri" w:hAnsi="Calibri" w:cs="Times New Roman"/>
      <w:lang w:val="en-BZ"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48EE"/>
    <w:pPr>
      <w:spacing w:after="0" w:line="240" w:lineRule="auto"/>
    </w:pPr>
    <w:rPr>
      <w:rFonts w:ascii="Times New Roman" w:eastAsia="Times New Roman" w:hAnsi="Times New Roman" w:cs="Times New Roman"/>
      <w:sz w:val="24"/>
      <w:szCs w:val="20"/>
      <w:lang w:val="en-US"/>
    </w:rPr>
  </w:style>
  <w:style w:type="table" w:customStyle="1" w:styleId="TableGrid2">
    <w:name w:val="Table Grid2"/>
    <w:basedOn w:val="TableNormal"/>
    <w:next w:val="TableGrid"/>
    <w:uiPriority w:val="59"/>
    <w:rsid w:val="00CF48EE"/>
    <w:pPr>
      <w:spacing w:after="0" w:line="240" w:lineRule="auto"/>
    </w:pPr>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TablaSecuencia">
    <w:name w:val="Hu-TablaSecuencia"/>
    <w:basedOn w:val="Normal"/>
    <w:uiPriority w:val="99"/>
    <w:rsid w:val="00CF48EE"/>
    <w:pPr>
      <w:widowControl w:val="0"/>
      <w:adjustRightInd w:val="0"/>
      <w:spacing w:after="0" w:line="240" w:lineRule="auto"/>
      <w:jc w:val="center"/>
      <w:textAlignment w:val="baseline"/>
    </w:pPr>
    <w:rPr>
      <w:rFonts w:ascii="Tahoma" w:eastAsia="Times New Roman" w:hAnsi="Tahoma" w:cs="Tahoma"/>
      <w:b/>
      <w:lang w:val="es-BO"/>
    </w:rPr>
  </w:style>
  <w:style w:type="paragraph" w:customStyle="1" w:styleId="Prrafodelista1">
    <w:name w:val="Párrafo de lista1"/>
    <w:basedOn w:val="Normal"/>
    <w:uiPriority w:val="99"/>
    <w:rsid w:val="00CF48EE"/>
    <w:pPr>
      <w:spacing w:after="0" w:line="240" w:lineRule="auto"/>
      <w:ind w:left="720"/>
      <w:contextualSpacing/>
    </w:pPr>
    <w:rPr>
      <w:rFonts w:ascii="Calibri" w:eastAsia="Times New Roman" w:hAnsi="Calibri" w:cs="Courier New"/>
      <w:szCs w:val="20"/>
      <w:lang w:val="en-CA"/>
    </w:rPr>
  </w:style>
  <w:style w:type="character" w:customStyle="1" w:styleId="mediumtext">
    <w:name w:val="medium_text"/>
    <w:uiPriority w:val="99"/>
    <w:rsid w:val="00CF48EE"/>
    <w:rPr>
      <w:rFonts w:cs="Times New Roman"/>
    </w:rPr>
  </w:style>
  <w:style w:type="character" w:customStyle="1" w:styleId="shorttext">
    <w:name w:val="short_text"/>
    <w:uiPriority w:val="99"/>
    <w:rsid w:val="00CF48EE"/>
    <w:rPr>
      <w:rFonts w:cs="Times New Roman"/>
    </w:rPr>
  </w:style>
  <w:style w:type="character" w:customStyle="1" w:styleId="longtext">
    <w:name w:val="long_text"/>
    <w:uiPriority w:val="99"/>
    <w:rsid w:val="00CF48EE"/>
    <w:rPr>
      <w:rFonts w:cs="Times New Roman"/>
    </w:rPr>
  </w:style>
  <w:style w:type="numbering" w:customStyle="1" w:styleId="Style1">
    <w:name w:val="Style1"/>
    <w:rsid w:val="00CF48EE"/>
    <w:pPr>
      <w:numPr>
        <w:numId w:val="18"/>
      </w:numPr>
    </w:pPr>
  </w:style>
  <w:style w:type="paragraph" w:styleId="Caption">
    <w:name w:val="caption"/>
    <w:basedOn w:val="Normal"/>
    <w:next w:val="Normal"/>
    <w:uiPriority w:val="35"/>
    <w:unhideWhenUsed/>
    <w:qFormat/>
    <w:rsid w:val="00F8736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footnote reference" w:qFormat="1"/>
    <w:lsdException w:name="lin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F77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AA7A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F33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F48EE"/>
    <w:pPr>
      <w:keepNext/>
      <w:tabs>
        <w:tab w:val="num" w:pos="2520"/>
      </w:tabs>
      <w:spacing w:before="240" w:after="60" w:line="240" w:lineRule="auto"/>
      <w:ind w:left="2160"/>
      <w:outlineLvl w:val="3"/>
    </w:pPr>
    <w:rPr>
      <w:rFonts w:ascii="Arial" w:eastAsia="Times New Roman" w:hAnsi="Arial" w:cs="Times New Roman"/>
      <w:b/>
      <w:sz w:val="24"/>
      <w:szCs w:val="20"/>
      <w:lang w:val="en-US"/>
    </w:rPr>
  </w:style>
  <w:style w:type="paragraph" w:styleId="Heading5">
    <w:name w:val="heading 5"/>
    <w:basedOn w:val="Normal"/>
    <w:next w:val="Normal"/>
    <w:link w:val="Heading5Char"/>
    <w:qFormat/>
    <w:rsid w:val="00CF48EE"/>
    <w:pPr>
      <w:tabs>
        <w:tab w:val="num" w:pos="3240"/>
      </w:tabs>
      <w:spacing w:before="240" w:after="60" w:line="240" w:lineRule="auto"/>
      <w:ind w:left="2880"/>
      <w:outlineLvl w:val="4"/>
    </w:pPr>
    <w:rPr>
      <w:rFonts w:ascii="Times New Roman" w:eastAsia="Times New Roman" w:hAnsi="Times New Roman" w:cs="Times New Roman"/>
      <w:szCs w:val="20"/>
      <w:lang w:val="en-US"/>
    </w:rPr>
  </w:style>
  <w:style w:type="paragraph" w:styleId="Heading6">
    <w:name w:val="heading 6"/>
    <w:basedOn w:val="Normal"/>
    <w:next w:val="Normal"/>
    <w:link w:val="Heading6Char"/>
    <w:qFormat/>
    <w:rsid w:val="00CF48EE"/>
    <w:pPr>
      <w:tabs>
        <w:tab w:val="num" w:pos="3960"/>
      </w:tabs>
      <w:spacing w:before="240" w:after="60" w:line="240" w:lineRule="auto"/>
      <w:ind w:left="3600"/>
      <w:outlineLvl w:val="5"/>
    </w:pPr>
    <w:rPr>
      <w:rFonts w:ascii="Times New Roman" w:eastAsia="Times New Roman" w:hAnsi="Times New Roman" w:cs="Times New Roman"/>
      <w:i/>
      <w:szCs w:val="20"/>
      <w:lang w:val="en-US"/>
    </w:rPr>
  </w:style>
  <w:style w:type="paragraph" w:styleId="Heading7">
    <w:name w:val="heading 7"/>
    <w:basedOn w:val="Normal"/>
    <w:next w:val="Normal"/>
    <w:link w:val="Heading7Char"/>
    <w:qFormat/>
    <w:rsid w:val="00CF48EE"/>
    <w:pPr>
      <w:tabs>
        <w:tab w:val="num" w:pos="4680"/>
      </w:tabs>
      <w:spacing w:before="240" w:after="60" w:line="240" w:lineRule="auto"/>
      <w:ind w:left="4320"/>
      <w:outlineLvl w:val="6"/>
    </w:pPr>
    <w:rPr>
      <w:rFonts w:ascii="Arial" w:eastAsia="Times New Roman" w:hAnsi="Arial" w:cs="Times New Roman"/>
      <w:sz w:val="24"/>
      <w:szCs w:val="20"/>
      <w:lang w:val="en-US"/>
    </w:rPr>
  </w:style>
  <w:style w:type="paragraph" w:styleId="Heading8">
    <w:name w:val="heading 8"/>
    <w:basedOn w:val="Normal"/>
    <w:next w:val="Normal"/>
    <w:link w:val="Heading8Char"/>
    <w:qFormat/>
    <w:rsid w:val="00CF48EE"/>
    <w:pPr>
      <w:tabs>
        <w:tab w:val="num" w:pos="5400"/>
      </w:tabs>
      <w:spacing w:before="240" w:after="60" w:line="240" w:lineRule="auto"/>
      <w:ind w:left="5040"/>
      <w:outlineLvl w:val="7"/>
    </w:pPr>
    <w:rPr>
      <w:rFonts w:ascii="Arial" w:eastAsia="Times New Roman" w:hAnsi="Arial" w:cs="Times New Roman"/>
      <w:i/>
      <w:sz w:val="24"/>
      <w:szCs w:val="20"/>
      <w:lang w:val="en-US"/>
    </w:rPr>
  </w:style>
  <w:style w:type="paragraph" w:styleId="Heading9">
    <w:name w:val="heading 9"/>
    <w:basedOn w:val="Normal"/>
    <w:next w:val="Normal"/>
    <w:link w:val="Heading9Char"/>
    <w:qFormat/>
    <w:rsid w:val="00CF48EE"/>
    <w:pPr>
      <w:tabs>
        <w:tab w:val="num" w:pos="6120"/>
      </w:tabs>
      <w:spacing w:before="240" w:after="60" w:line="240" w:lineRule="auto"/>
      <w:ind w:left="5760"/>
      <w:outlineLvl w:val="8"/>
    </w:pPr>
    <w:rPr>
      <w:rFonts w:ascii="Arial" w:eastAsia="Times New Roman" w:hAnsi="Arial" w:cs="Times New Roman"/>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F155A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F155A4"/>
    <w:rPr>
      <w:color w:val="0000FF"/>
      <w:u w:val="single"/>
    </w:rPr>
  </w:style>
  <w:style w:type="character" w:customStyle="1" w:styleId="Heading1Char">
    <w:name w:val="Heading 1 Char"/>
    <w:basedOn w:val="DefaultParagraphFont"/>
    <w:link w:val="Heading1"/>
    <w:uiPriority w:val="99"/>
    <w:rsid w:val="00DF778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DF77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F778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22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F21"/>
    <w:rPr>
      <w:rFonts w:ascii="Tahoma" w:hAnsi="Tahoma" w:cs="Tahoma"/>
      <w:sz w:val="16"/>
      <w:szCs w:val="16"/>
    </w:rPr>
  </w:style>
  <w:style w:type="paragraph" w:styleId="TOCHeading">
    <w:name w:val="TOC Heading"/>
    <w:basedOn w:val="Heading1"/>
    <w:next w:val="Normal"/>
    <w:uiPriority w:val="39"/>
    <w:semiHidden/>
    <w:unhideWhenUsed/>
    <w:qFormat/>
    <w:rsid w:val="00222F21"/>
    <w:pPr>
      <w:outlineLvl w:val="9"/>
    </w:pPr>
    <w:rPr>
      <w:lang w:eastAsia="es-ES"/>
    </w:rPr>
  </w:style>
  <w:style w:type="paragraph" w:styleId="TOC1">
    <w:name w:val="toc 1"/>
    <w:basedOn w:val="Normal"/>
    <w:next w:val="Normal"/>
    <w:autoRedefine/>
    <w:uiPriority w:val="39"/>
    <w:unhideWhenUsed/>
    <w:qFormat/>
    <w:rsid w:val="00222F21"/>
    <w:pPr>
      <w:spacing w:after="100"/>
    </w:pPr>
  </w:style>
  <w:style w:type="table" w:styleId="TableGrid">
    <w:name w:val="Table Grid"/>
    <w:basedOn w:val="TableNormal"/>
    <w:uiPriority w:val="99"/>
    <w:rsid w:val="00743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fn,otnote Text,Char1,single space Char,footnote text Char,Fußnote,Podrozdział,Fußnotentextf,single space,FOOTNOTES,stile 1,Footnote1,Footnote2,Footnote3,Footnote4,Footnote5,Footnote6,Footnote7"/>
    <w:basedOn w:val="Normal"/>
    <w:link w:val="FootnoteTextChar"/>
    <w:uiPriority w:val="99"/>
    <w:unhideWhenUsed/>
    <w:rsid w:val="00500D39"/>
    <w:pPr>
      <w:spacing w:after="0" w:line="240" w:lineRule="auto"/>
    </w:pPr>
    <w:rPr>
      <w:sz w:val="20"/>
      <w:szCs w:val="20"/>
    </w:rPr>
  </w:style>
  <w:style w:type="character" w:customStyle="1" w:styleId="FootnoteTextChar">
    <w:name w:val="Footnote Text Char"/>
    <w:aliases w:val="Geneva 9 Char,Font: Geneva 9 Char,Boston 10 Char,f Char,fn Char,otnote Text Char,Char1 Char,single space Char Char,footnote text Char Char,Fußnote Char,Podrozdział Char,Fußnotentextf Char,single space Char1,FOOTNOTES Char,stile 1 Char"/>
    <w:basedOn w:val="DefaultParagraphFont"/>
    <w:link w:val="FootnoteText"/>
    <w:uiPriority w:val="99"/>
    <w:rsid w:val="00500D39"/>
    <w:rPr>
      <w:sz w:val="20"/>
      <w:szCs w:val="20"/>
    </w:rPr>
  </w:style>
  <w:style w:type="character" w:styleId="FootnoteReference">
    <w:name w:val="footnote reference"/>
    <w:aliases w:val="Fußnotenzeichen DISS,16 Point,Superscript 6 Point,ftref,Footnote Reference Number,Footnote,BVI fnr,Ref,de nota al pie,Normal + Font:9 Point,Superscript 3 Point Times,FC,SUPERS,EN Footnote Reference,number, BVI fnr,Знак сноски 1,fr"/>
    <w:basedOn w:val="DefaultParagraphFont"/>
    <w:uiPriority w:val="99"/>
    <w:unhideWhenUsed/>
    <w:qFormat/>
    <w:rsid w:val="00500D39"/>
    <w:rPr>
      <w:vertAlign w:val="superscript"/>
    </w:rPr>
  </w:style>
  <w:style w:type="character" w:styleId="FollowedHyperlink">
    <w:name w:val="FollowedHyperlink"/>
    <w:basedOn w:val="DefaultParagraphFont"/>
    <w:unhideWhenUsed/>
    <w:rsid w:val="00EB69AA"/>
    <w:rPr>
      <w:color w:val="800080" w:themeColor="followedHyperlink"/>
      <w:u w:val="single"/>
    </w:rPr>
  </w:style>
  <w:style w:type="paragraph" w:styleId="ListParagraph">
    <w:name w:val="List Paragraph"/>
    <w:aliases w:val="Guión,Titulo 8,Viñeta 2,Párrafo de lista3,BOLA,Párrafo de lista21,Bolita,BOLADEF,HOJA,Párrafo de lista31,ViÃ±eta 2,MIBEX B,BolitaCxSpLast,List Paragraph (numbered (a))"/>
    <w:basedOn w:val="Normal"/>
    <w:link w:val="ListParagraphChar"/>
    <w:uiPriority w:val="34"/>
    <w:qFormat/>
    <w:rsid w:val="006A2450"/>
    <w:pPr>
      <w:ind w:left="720"/>
      <w:contextualSpacing/>
    </w:pPr>
  </w:style>
  <w:style w:type="paragraph" w:styleId="Header">
    <w:name w:val="header"/>
    <w:basedOn w:val="Normal"/>
    <w:link w:val="HeaderChar"/>
    <w:uiPriority w:val="99"/>
    <w:unhideWhenUsed/>
    <w:rsid w:val="00657D1A"/>
    <w:pPr>
      <w:tabs>
        <w:tab w:val="center" w:pos="4252"/>
        <w:tab w:val="right" w:pos="8504"/>
      </w:tabs>
      <w:spacing w:after="0" w:line="240" w:lineRule="auto"/>
    </w:pPr>
  </w:style>
  <w:style w:type="character" w:customStyle="1" w:styleId="HeaderChar">
    <w:name w:val="Header Char"/>
    <w:basedOn w:val="DefaultParagraphFont"/>
    <w:link w:val="Header"/>
    <w:uiPriority w:val="99"/>
    <w:rsid w:val="00657D1A"/>
  </w:style>
  <w:style w:type="paragraph" w:styleId="Footer">
    <w:name w:val="footer"/>
    <w:basedOn w:val="Normal"/>
    <w:link w:val="FooterChar"/>
    <w:uiPriority w:val="99"/>
    <w:unhideWhenUsed/>
    <w:rsid w:val="00657D1A"/>
    <w:pPr>
      <w:tabs>
        <w:tab w:val="center" w:pos="4252"/>
        <w:tab w:val="right" w:pos="8504"/>
      </w:tabs>
      <w:spacing w:after="0" w:line="240" w:lineRule="auto"/>
    </w:pPr>
  </w:style>
  <w:style w:type="character" w:customStyle="1" w:styleId="FooterChar">
    <w:name w:val="Footer Char"/>
    <w:basedOn w:val="DefaultParagraphFont"/>
    <w:link w:val="Footer"/>
    <w:uiPriority w:val="99"/>
    <w:rsid w:val="00657D1A"/>
  </w:style>
  <w:style w:type="paragraph" w:customStyle="1" w:styleId="Chapter">
    <w:name w:val="Chapter"/>
    <w:basedOn w:val="Normal"/>
    <w:next w:val="Normal"/>
    <w:autoRedefine/>
    <w:uiPriority w:val="99"/>
    <w:rsid w:val="00722361"/>
    <w:pPr>
      <w:numPr>
        <w:numId w:val="2"/>
      </w:numPr>
      <w:tabs>
        <w:tab w:val="left" w:pos="1440"/>
      </w:tabs>
      <w:spacing w:before="120" w:after="60" w:line="240" w:lineRule="auto"/>
      <w:jc w:val="center"/>
    </w:pPr>
    <w:rPr>
      <w:rFonts w:ascii="Times New Roman" w:eastAsia="Times New Roman" w:hAnsi="Times New Roman" w:cs="Times New Roman"/>
      <w:b/>
      <w:smallCaps/>
      <w:noProof/>
      <w:sz w:val="24"/>
      <w:szCs w:val="20"/>
      <w:lang w:val="en-US"/>
    </w:rPr>
  </w:style>
  <w:style w:type="paragraph" w:customStyle="1" w:styleId="Paragraph">
    <w:name w:val="Paragraph"/>
    <w:basedOn w:val="BodyTextIndent"/>
    <w:link w:val="ParagraphChar"/>
    <w:uiPriority w:val="99"/>
    <w:rsid w:val="00722361"/>
    <w:pPr>
      <w:numPr>
        <w:ilvl w:val="1"/>
        <w:numId w:val="2"/>
      </w:numPr>
      <w:spacing w:before="120" w:line="240" w:lineRule="auto"/>
      <w:jc w:val="both"/>
      <w:outlineLvl w:val="1"/>
    </w:pPr>
    <w:rPr>
      <w:rFonts w:ascii="Times New Roman" w:eastAsia="Times New Roman" w:hAnsi="Times New Roman" w:cs="Times New Roman"/>
      <w:sz w:val="24"/>
      <w:szCs w:val="20"/>
      <w:lang w:val="en-US"/>
    </w:rPr>
  </w:style>
  <w:style w:type="paragraph" w:customStyle="1" w:styleId="subpar">
    <w:name w:val="subpar"/>
    <w:basedOn w:val="BodyTextIndent3"/>
    <w:rsid w:val="00722361"/>
    <w:pPr>
      <w:numPr>
        <w:ilvl w:val="2"/>
        <w:numId w:val="2"/>
      </w:numPr>
      <w:tabs>
        <w:tab w:val="clear" w:pos="1242"/>
        <w:tab w:val="num" w:pos="2160"/>
      </w:tabs>
      <w:spacing w:before="120" w:line="240" w:lineRule="auto"/>
      <w:ind w:left="2160" w:hanging="360"/>
      <w:jc w:val="both"/>
      <w:outlineLvl w:val="2"/>
    </w:pPr>
    <w:rPr>
      <w:rFonts w:ascii="Times New Roman" w:eastAsia="Times New Roman" w:hAnsi="Times New Roman" w:cs="Times New Roman"/>
      <w:sz w:val="24"/>
      <w:szCs w:val="20"/>
      <w:lang w:val="en-US"/>
    </w:rPr>
  </w:style>
  <w:style w:type="paragraph" w:customStyle="1" w:styleId="SubSubPar">
    <w:name w:val="SubSubPar"/>
    <w:basedOn w:val="subpar"/>
    <w:rsid w:val="00722361"/>
    <w:pPr>
      <w:numPr>
        <w:ilvl w:val="3"/>
      </w:numPr>
      <w:tabs>
        <w:tab w:val="clear" w:pos="1584"/>
        <w:tab w:val="left" w:pos="0"/>
        <w:tab w:val="num" w:pos="2880"/>
      </w:tabs>
      <w:ind w:left="2880" w:hanging="360"/>
    </w:pPr>
  </w:style>
  <w:style w:type="character" w:customStyle="1" w:styleId="ListParagraphChar">
    <w:name w:val="List Paragraph Char"/>
    <w:aliases w:val="Guión Char,Titulo 8 Char,Viñeta 2 Char,Párrafo de lista3 Char,BOLA Char,Párrafo de lista21 Char,Bolita Char,BOLADEF Char,HOJA Char,Párrafo de lista31 Char,ViÃ±eta 2 Char,MIBEX B Char,BolitaCxSpLast Char"/>
    <w:link w:val="ListParagraph"/>
    <w:uiPriority w:val="34"/>
    <w:rsid w:val="00722361"/>
  </w:style>
  <w:style w:type="character" w:customStyle="1" w:styleId="ParagraphChar">
    <w:name w:val="Paragraph Char"/>
    <w:link w:val="Paragraph"/>
    <w:uiPriority w:val="99"/>
    <w:locked/>
    <w:rsid w:val="00722361"/>
    <w:rPr>
      <w:rFonts w:ascii="Times New Roman" w:eastAsia="Times New Roman" w:hAnsi="Times New Roman" w:cs="Times New Roman"/>
      <w:sz w:val="24"/>
      <w:szCs w:val="20"/>
      <w:lang w:val="en-US"/>
    </w:rPr>
  </w:style>
  <w:style w:type="paragraph" w:styleId="BodyTextIndent">
    <w:name w:val="Body Text Indent"/>
    <w:basedOn w:val="Normal"/>
    <w:link w:val="BodyTextIndentChar"/>
    <w:uiPriority w:val="99"/>
    <w:unhideWhenUsed/>
    <w:rsid w:val="00722361"/>
    <w:pPr>
      <w:spacing w:after="120"/>
      <w:ind w:left="283"/>
    </w:pPr>
  </w:style>
  <w:style w:type="character" w:customStyle="1" w:styleId="BodyTextIndentChar">
    <w:name w:val="Body Text Indent Char"/>
    <w:basedOn w:val="DefaultParagraphFont"/>
    <w:link w:val="BodyTextIndent"/>
    <w:uiPriority w:val="99"/>
    <w:rsid w:val="00722361"/>
  </w:style>
  <w:style w:type="paragraph" w:styleId="BodyTextIndent3">
    <w:name w:val="Body Text Indent 3"/>
    <w:basedOn w:val="Normal"/>
    <w:link w:val="BodyTextIndent3Char"/>
    <w:unhideWhenUsed/>
    <w:rsid w:val="0072236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22361"/>
    <w:rPr>
      <w:sz w:val="16"/>
      <w:szCs w:val="16"/>
    </w:rPr>
  </w:style>
  <w:style w:type="paragraph" w:customStyle="1" w:styleId="NumParagraph">
    <w:name w:val="Num Paragraph"/>
    <w:basedOn w:val="ListParagraph"/>
    <w:qFormat/>
    <w:rsid w:val="00722361"/>
    <w:pPr>
      <w:numPr>
        <w:numId w:val="3"/>
      </w:numPr>
      <w:autoSpaceDE w:val="0"/>
      <w:autoSpaceDN w:val="0"/>
      <w:adjustRightInd w:val="0"/>
      <w:spacing w:after="0" w:line="240" w:lineRule="auto"/>
      <w:jc w:val="both"/>
    </w:pPr>
    <w:rPr>
      <w:rFonts w:ascii="Times New Roman" w:hAnsi="Times New Roman" w:cs="Times New Roman"/>
      <w:sz w:val="24"/>
      <w:szCs w:val="24"/>
      <w:lang w:val="en-US"/>
    </w:rPr>
  </w:style>
  <w:style w:type="character" w:customStyle="1" w:styleId="Heading2Char">
    <w:name w:val="Heading 2 Char"/>
    <w:basedOn w:val="DefaultParagraphFont"/>
    <w:link w:val="Heading2"/>
    <w:uiPriority w:val="99"/>
    <w:rsid w:val="00AA7A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F3394"/>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625F37"/>
    <w:pPr>
      <w:spacing w:after="100"/>
      <w:ind w:left="220"/>
    </w:pPr>
  </w:style>
  <w:style w:type="paragraph" w:styleId="TOC3">
    <w:name w:val="toc 3"/>
    <w:basedOn w:val="Normal"/>
    <w:next w:val="Normal"/>
    <w:autoRedefine/>
    <w:uiPriority w:val="39"/>
    <w:unhideWhenUsed/>
    <w:qFormat/>
    <w:rsid w:val="00625F37"/>
    <w:pPr>
      <w:spacing w:after="100"/>
      <w:ind w:left="440"/>
    </w:pPr>
    <w:rPr>
      <w:rFonts w:eastAsiaTheme="minorEastAsia"/>
      <w:lang w:eastAsia="es-ES"/>
    </w:rPr>
  </w:style>
  <w:style w:type="paragraph" w:styleId="TOC4">
    <w:name w:val="toc 4"/>
    <w:basedOn w:val="Normal"/>
    <w:next w:val="Normal"/>
    <w:autoRedefine/>
    <w:uiPriority w:val="39"/>
    <w:unhideWhenUsed/>
    <w:rsid w:val="00625F37"/>
    <w:pPr>
      <w:spacing w:after="100"/>
      <w:ind w:left="660"/>
    </w:pPr>
    <w:rPr>
      <w:rFonts w:eastAsiaTheme="minorEastAsia"/>
      <w:lang w:eastAsia="es-ES"/>
    </w:rPr>
  </w:style>
  <w:style w:type="paragraph" w:styleId="TOC5">
    <w:name w:val="toc 5"/>
    <w:basedOn w:val="Normal"/>
    <w:next w:val="Normal"/>
    <w:autoRedefine/>
    <w:uiPriority w:val="39"/>
    <w:unhideWhenUsed/>
    <w:rsid w:val="00625F37"/>
    <w:pPr>
      <w:spacing w:after="100"/>
      <w:ind w:left="880"/>
    </w:pPr>
    <w:rPr>
      <w:rFonts w:eastAsiaTheme="minorEastAsia"/>
      <w:lang w:eastAsia="es-ES"/>
    </w:rPr>
  </w:style>
  <w:style w:type="paragraph" w:styleId="TOC6">
    <w:name w:val="toc 6"/>
    <w:basedOn w:val="Normal"/>
    <w:next w:val="Normal"/>
    <w:autoRedefine/>
    <w:uiPriority w:val="39"/>
    <w:unhideWhenUsed/>
    <w:rsid w:val="00625F37"/>
    <w:pPr>
      <w:spacing w:after="100"/>
      <w:ind w:left="1100"/>
    </w:pPr>
    <w:rPr>
      <w:rFonts w:eastAsiaTheme="minorEastAsia"/>
      <w:lang w:eastAsia="es-ES"/>
    </w:rPr>
  </w:style>
  <w:style w:type="paragraph" w:styleId="TOC7">
    <w:name w:val="toc 7"/>
    <w:basedOn w:val="Normal"/>
    <w:next w:val="Normal"/>
    <w:autoRedefine/>
    <w:uiPriority w:val="39"/>
    <w:unhideWhenUsed/>
    <w:rsid w:val="00625F37"/>
    <w:pPr>
      <w:spacing w:after="100"/>
      <w:ind w:left="1320"/>
    </w:pPr>
    <w:rPr>
      <w:rFonts w:eastAsiaTheme="minorEastAsia"/>
      <w:lang w:eastAsia="es-ES"/>
    </w:rPr>
  </w:style>
  <w:style w:type="paragraph" w:styleId="TOC8">
    <w:name w:val="toc 8"/>
    <w:basedOn w:val="Normal"/>
    <w:next w:val="Normal"/>
    <w:autoRedefine/>
    <w:uiPriority w:val="39"/>
    <w:unhideWhenUsed/>
    <w:rsid w:val="00625F37"/>
    <w:pPr>
      <w:spacing w:after="100"/>
      <w:ind w:left="1540"/>
    </w:pPr>
    <w:rPr>
      <w:rFonts w:eastAsiaTheme="minorEastAsia"/>
      <w:lang w:eastAsia="es-ES"/>
    </w:rPr>
  </w:style>
  <w:style w:type="paragraph" w:styleId="TOC9">
    <w:name w:val="toc 9"/>
    <w:basedOn w:val="Normal"/>
    <w:next w:val="Normal"/>
    <w:autoRedefine/>
    <w:uiPriority w:val="39"/>
    <w:unhideWhenUsed/>
    <w:rsid w:val="00625F37"/>
    <w:pPr>
      <w:spacing w:after="100"/>
      <w:ind w:left="1760"/>
    </w:pPr>
    <w:rPr>
      <w:rFonts w:eastAsiaTheme="minorEastAsia"/>
      <w:lang w:eastAsia="es-ES"/>
    </w:rPr>
  </w:style>
  <w:style w:type="character" w:customStyle="1" w:styleId="Heading4Char">
    <w:name w:val="Heading 4 Char"/>
    <w:basedOn w:val="DefaultParagraphFont"/>
    <w:link w:val="Heading4"/>
    <w:rsid w:val="00CF48EE"/>
    <w:rPr>
      <w:rFonts w:ascii="Arial" w:eastAsia="Times New Roman" w:hAnsi="Arial" w:cs="Times New Roman"/>
      <w:b/>
      <w:sz w:val="24"/>
      <w:szCs w:val="20"/>
      <w:lang w:val="en-US"/>
    </w:rPr>
  </w:style>
  <w:style w:type="character" w:customStyle="1" w:styleId="Heading5Char">
    <w:name w:val="Heading 5 Char"/>
    <w:basedOn w:val="DefaultParagraphFont"/>
    <w:link w:val="Heading5"/>
    <w:rsid w:val="00CF48EE"/>
    <w:rPr>
      <w:rFonts w:ascii="Times New Roman" w:eastAsia="Times New Roman" w:hAnsi="Times New Roman" w:cs="Times New Roman"/>
      <w:szCs w:val="20"/>
      <w:lang w:val="en-US"/>
    </w:rPr>
  </w:style>
  <w:style w:type="character" w:customStyle="1" w:styleId="Heading6Char">
    <w:name w:val="Heading 6 Char"/>
    <w:basedOn w:val="DefaultParagraphFont"/>
    <w:link w:val="Heading6"/>
    <w:rsid w:val="00CF48EE"/>
    <w:rPr>
      <w:rFonts w:ascii="Times New Roman" w:eastAsia="Times New Roman" w:hAnsi="Times New Roman" w:cs="Times New Roman"/>
      <w:i/>
      <w:szCs w:val="20"/>
      <w:lang w:val="en-US"/>
    </w:rPr>
  </w:style>
  <w:style w:type="character" w:customStyle="1" w:styleId="Heading7Char">
    <w:name w:val="Heading 7 Char"/>
    <w:basedOn w:val="DefaultParagraphFont"/>
    <w:link w:val="Heading7"/>
    <w:rsid w:val="00CF48EE"/>
    <w:rPr>
      <w:rFonts w:ascii="Arial" w:eastAsia="Times New Roman" w:hAnsi="Arial" w:cs="Times New Roman"/>
      <w:sz w:val="24"/>
      <w:szCs w:val="20"/>
      <w:lang w:val="en-US"/>
    </w:rPr>
  </w:style>
  <w:style w:type="character" w:customStyle="1" w:styleId="Heading8Char">
    <w:name w:val="Heading 8 Char"/>
    <w:basedOn w:val="DefaultParagraphFont"/>
    <w:link w:val="Heading8"/>
    <w:rsid w:val="00CF48EE"/>
    <w:rPr>
      <w:rFonts w:ascii="Arial" w:eastAsia="Times New Roman" w:hAnsi="Arial" w:cs="Times New Roman"/>
      <w:i/>
      <w:sz w:val="24"/>
      <w:szCs w:val="20"/>
      <w:lang w:val="en-US"/>
    </w:rPr>
  </w:style>
  <w:style w:type="character" w:customStyle="1" w:styleId="Heading9Char">
    <w:name w:val="Heading 9 Char"/>
    <w:basedOn w:val="DefaultParagraphFont"/>
    <w:link w:val="Heading9"/>
    <w:rsid w:val="00CF48EE"/>
    <w:rPr>
      <w:rFonts w:ascii="Arial" w:eastAsia="Times New Roman" w:hAnsi="Arial" w:cs="Times New Roman"/>
      <w:b/>
      <w:i/>
      <w:sz w:val="18"/>
      <w:szCs w:val="20"/>
      <w:lang w:val="en-US"/>
    </w:rPr>
  </w:style>
  <w:style w:type="paragraph" w:customStyle="1" w:styleId="Annex">
    <w:name w:val="Annex"/>
    <w:basedOn w:val="Normal"/>
    <w:rsid w:val="00CF48EE"/>
    <w:pPr>
      <w:spacing w:after="0" w:line="240" w:lineRule="auto"/>
    </w:pPr>
    <w:rPr>
      <w:rFonts w:ascii="Times New Roman" w:eastAsia="Times New Roman" w:hAnsi="Times New Roman" w:cs="Times New Roman"/>
      <w:caps/>
      <w:sz w:val="24"/>
      <w:szCs w:val="20"/>
      <w:lang w:val="en-US"/>
    </w:rPr>
  </w:style>
  <w:style w:type="paragraph" w:customStyle="1" w:styleId="ABBR">
    <w:name w:val="ABBR"/>
    <w:basedOn w:val="Annex"/>
    <w:rsid w:val="00CF48EE"/>
  </w:style>
  <w:style w:type="paragraph" w:customStyle="1" w:styleId="AbbrDesc">
    <w:name w:val="AbbrDesc"/>
    <w:basedOn w:val="Normal"/>
    <w:rsid w:val="00CF48EE"/>
    <w:pPr>
      <w:tabs>
        <w:tab w:val="left" w:pos="3060"/>
      </w:tabs>
      <w:spacing w:after="0" w:line="240" w:lineRule="auto"/>
      <w:jc w:val="both"/>
    </w:pPr>
    <w:rPr>
      <w:rFonts w:ascii="Times New Roman" w:eastAsia="Times New Roman" w:hAnsi="Times New Roman" w:cs="Times New Roman"/>
      <w:sz w:val="24"/>
      <w:szCs w:val="20"/>
      <w:lang w:val="en-US"/>
    </w:rPr>
  </w:style>
  <w:style w:type="paragraph" w:styleId="BodyText">
    <w:name w:val="Body Text"/>
    <w:aliases w:val="DNV-Body,strat Body Text"/>
    <w:basedOn w:val="Normal"/>
    <w:link w:val="BodyTextChar"/>
    <w:rsid w:val="00CF48EE"/>
    <w:pPr>
      <w:tabs>
        <w:tab w:val="left" w:pos="3060"/>
      </w:tabs>
      <w:spacing w:after="0" w:line="240" w:lineRule="auto"/>
      <w:jc w:val="center"/>
    </w:pPr>
    <w:rPr>
      <w:rFonts w:ascii="Times New Roman" w:eastAsia="Times New Roman" w:hAnsi="Times New Roman" w:cs="Times New Roman"/>
      <w:sz w:val="24"/>
      <w:szCs w:val="20"/>
      <w:lang w:val="en-US"/>
    </w:rPr>
  </w:style>
  <w:style w:type="character" w:customStyle="1" w:styleId="BodyTextChar">
    <w:name w:val="Body Text Char"/>
    <w:aliases w:val="DNV-Body Char,strat Body Text Char"/>
    <w:basedOn w:val="DefaultParagraphFont"/>
    <w:link w:val="BodyText"/>
    <w:rsid w:val="00CF48EE"/>
    <w:rPr>
      <w:rFonts w:ascii="Times New Roman" w:eastAsia="Times New Roman" w:hAnsi="Times New Roman" w:cs="Times New Roman"/>
      <w:sz w:val="24"/>
      <w:szCs w:val="20"/>
      <w:lang w:val="en-US"/>
    </w:rPr>
  </w:style>
  <w:style w:type="paragraph" w:styleId="DocumentMap">
    <w:name w:val="Document Map"/>
    <w:basedOn w:val="Normal"/>
    <w:link w:val="DocumentMapChar"/>
    <w:semiHidden/>
    <w:rsid w:val="00CF48EE"/>
    <w:pPr>
      <w:shd w:val="clear" w:color="auto" w:fill="000080"/>
      <w:spacing w:after="0" w:line="240" w:lineRule="auto"/>
    </w:pPr>
    <w:rPr>
      <w:rFonts w:ascii="Tahoma" w:eastAsia="Times New Roman" w:hAnsi="Tahoma" w:cs="Times New Roman"/>
      <w:sz w:val="24"/>
      <w:szCs w:val="20"/>
      <w:lang w:val="en-US"/>
    </w:rPr>
  </w:style>
  <w:style w:type="character" w:customStyle="1" w:styleId="DocumentMapChar">
    <w:name w:val="Document Map Char"/>
    <w:basedOn w:val="DefaultParagraphFont"/>
    <w:link w:val="DocumentMap"/>
    <w:semiHidden/>
    <w:rsid w:val="00CF48EE"/>
    <w:rPr>
      <w:rFonts w:ascii="Tahoma" w:eastAsia="Times New Roman" w:hAnsi="Tahoma" w:cs="Times New Roman"/>
      <w:sz w:val="24"/>
      <w:szCs w:val="20"/>
      <w:shd w:val="clear" w:color="auto" w:fill="000080"/>
      <w:lang w:val="en-US"/>
    </w:rPr>
  </w:style>
  <w:style w:type="paragraph" w:customStyle="1" w:styleId="FirstHeading">
    <w:name w:val="FirstHeading"/>
    <w:basedOn w:val="Normal"/>
    <w:rsid w:val="00CF48EE"/>
    <w:pPr>
      <w:keepNext/>
      <w:numPr>
        <w:numId w:val="17"/>
      </w:numPr>
      <w:tabs>
        <w:tab w:val="left" w:pos="0"/>
        <w:tab w:val="left" w:pos="90"/>
      </w:tabs>
      <w:spacing w:before="120" w:after="120" w:line="240" w:lineRule="auto"/>
    </w:pPr>
    <w:rPr>
      <w:rFonts w:ascii="Times New Roman" w:eastAsia="Times New Roman" w:hAnsi="Times New Roman" w:cs="Times New Roman"/>
      <w:b/>
      <w:noProof/>
      <w:sz w:val="24"/>
      <w:szCs w:val="20"/>
      <w:lang w:val="en-US"/>
    </w:rPr>
  </w:style>
  <w:style w:type="character" w:styleId="LineNumber">
    <w:name w:val="line number"/>
    <w:basedOn w:val="DefaultParagraphFont"/>
    <w:rsid w:val="00CF48EE"/>
  </w:style>
  <w:style w:type="paragraph" w:customStyle="1" w:styleId="MasterSourceText">
    <w:name w:val="Master_SourceText"/>
    <w:basedOn w:val="Normal"/>
    <w:rsid w:val="00CF48EE"/>
    <w:pPr>
      <w:tabs>
        <w:tab w:val="left" w:pos="1440"/>
      </w:tabs>
      <w:spacing w:after="0" w:line="240" w:lineRule="auto"/>
      <w:ind w:left="1440" w:hanging="720"/>
      <w:jc w:val="both"/>
    </w:pPr>
    <w:rPr>
      <w:rFonts w:ascii="Times New Roman" w:eastAsia="Times New Roman" w:hAnsi="Times New Roman" w:cs="Times New Roman"/>
      <w:sz w:val="20"/>
      <w:szCs w:val="20"/>
      <w:lang w:val="en-US"/>
    </w:rPr>
  </w:style>
  <w:style w:type="paragraph" w:customStyle="1" w:styleId="Newpage">
    <w:name w:val="Newpage"/>
    <w:basedOn w:val="Chapter"/>
    <w:rsid w:val="00CF48EE"/>
    <w:pPr>
      <w:numPr>
        <w:numId w:val="0"/>
      </w:numPr>
      <w:tabs>
        <w:tab w:val="left" w:pos="3060"/>
      </w:tabs>
      <w:spacing w:after="0"/>
      <w:jc w:val="left"/>
    </w:pPr>
    <w:rPr>
      <w:rFonts w:ascii="Arial" w:hAnsi="Arial" w:cs="Arial"/>
      <w:noProof w:val="0"/>
      <w:sz w:val="28"/>
      <w:szCs w:val="28"/>
    </w:rPr>
  </w:style>
  <w:style w:type="character" w:styleId="PageNumber">
    <w:name w:val="page number"/>
    <w:basedOn w:val="DefaultParagraphFont"/>
    <w:uiPriority w:val="99"/>
    <w:rsid w:val="00CF48EE"/>
  </w:style>
  <w:style w:type="paragraph" w:customStyle="1" w:styleId="RegheadTab">
    <w:name w:val="RegheadTab"/>
    <w:basedOn w:val="FirstHeading"/>
    <w:rsid w:val="00CF48EE"/>
    <w:pPr>
      <w:numPr>
        <w:numId w:val="0"/>
      </w:numPr>
      <w:tabs>
        <w:tab w:val="num" w:pos="504"/>
      </w:tabs>
      <w:spacing w:after="0"/>
      <w:ind w:left="504" w:hanging="504"/>
      <w:jc w:val="center"/>
    </w:pPr>
  </w:style>
  <w:style w:type="paragraph" w:customStyle="1" w:styleId="SecHeading">
    <w:name w:val="SecHeading"/>
    <w:basedOn w:val="Normal"/>
    <w:next w:val="Paragraph"/>
    <w:rsid w:val="00CF48EE"/>
    <w:pPr>
      <w:keepNext/>
      <w:numPr>
        <w:ilvl w:val="1"/>
        <w:numId w:val="17"/>
      </w:numPr>
      <w:spacing w:before="120" w:after="120" w:line="240" w:lineRule="auto"/>
    </w:pPr>
    <w:rPr>
      <w:rFonts w:ascii="Times New Roman" w:eastAsia="Times New Roman" w:hAnsi="Times New Roman" w:cs="Times New Roman"/>
      <w:b/>
      <w:sz w:val="24"/>
      <w:szCs w:val="20"/>
      <w:lang w:val="en-US"/>
    </w:rPr>
  </w:style>
  <w:style w:type="paragraph" w:customStyle="1" w:styleId="SubHeading1">
    <w:name w:val="SubHeading1"/>
    <w:basedOn w:val="SecHeading"/>
    <w:rsid w:val="00CF48EE"/>
    <w:pPr>
      <w:numPr>
        <w:ilvl w:val="2"/>
      </w:numPr>
    </w:pPr>
  </w:style>
  <w:style w:type="paragraph" w:customStyle="1" w:styleId="Subheading2">
    <w:name w:val="Subheading2"/>
    <w:basedOn w:val="SecHeading"/>
    <w:rsid w:val="00CF48EE"/>
    <w:pPr>
      <w:numPr>
        <w:ilvl w:val="3"/>
      </w:numPr>
    </w:pPr>
  </w:style>
  <w:style w:type="paragraph" w:customStyle="1" w:styleId="BodyText21">
    <w:name w:val="Body Text 21"/>
    <w:basedOn w:val="Normal"/>
    <w:rsid w:val="00CF48EE"/>
    <w:pPr>
      <w:spacing w:after="0" w:line="240" w:lineRule="auto"/>
      <w:jc w:val="both"/>
    </w:pPr>
    <w:rPr>
      <w:rFonts w:ascii="Times New Roman" w:eastAsia="Times New Roman" w:hAnsi="Times New Roman" w:cs="Times New Roman"/>
      <w:snapToGrid w:val="0"/>
      <w:szCs w:val="20"/>
      <w:lang w:val="es-CO"/>
    </w:rPr>
  </w:style>
  <w:style w:type="paragraph" w:customStyle="1" w:styleId="CommentSubject1">
    <w:name w:val="Comment Subject1"/>
    <w:basedOn w:val="CommentText"/>
    <w:next w:val="CommentText"/>
    <w:semiHidden/>
    <w:rsid w:val="00CF48EE"/>
    <w:pPr>
      <w:jc w:val="both"/>
    </w:pPr>
    <w:rPr>
      <w:b/>
      <w:bCs/>
      <w:lang w:val="es-CO"/>
    </w:rPr>
  </w:style>
  <w:style w:type="paragraph" w:styleId="CommentText">
    <w:name w:val="annotation text"/>
    <w:basedOn w:val="Normal"/>
    <w:link w:val="CommentTextChar"/>
    <w:uiPriority w:val="99"/>
    <w:semiHidden/>
    <w:rsid w:val="00CF48EE"/>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CF48EE"/>
    <w:rPr>
      <w:rFonts w:ascii="Times New Roman" w:eastAsia="Times New Roman" w:hAnsi="Times New Roman" w:cs="Times New Roman"/>
      <w:sz w:val="20"/>
      <w:szCs w:val="20"/>
      <w:lang w:val="en-US"/>
    </w:rPr>
  </w:style>
  <w:style w:type="paragraph" w:styleId="BlockText">
    <w:name w:val="Block Text"/>
    <w:basedOn w:val="Normal"/>
    <w:rsid w:val="00CF48EE"/>
    <w:pPr>
      <w:spacing w:after="0" w:line="240" w:lineRule="auto"/>
    </w:pPr>
    <w:rPr>
      <w:rFonts w:ascii="Times New Roman" w:eastAsia="Times New Roman" w:hAnsi="Times New Roman" w:cs="Times New Roman"/>
      <w:sz w:val="24"/>
      <w:szCs w:val="24"/>
      <w:lang w:val="es-SV"/>
    </w:rPr>
  </w:style>
  <w:style w:type="paragraph" w:styleId="BodyText2">
    <w:name w:val="Body Text 2"/>
    <w:basedOn w:val="Normal"/>
    <w:link w:val="BodyText2Char"/>
    <w:rsid w:val="00CF48EE"/>
    <w:pPr>
      <w:spacing w:after="0" w:line="240" w:lineRule="auto"/>
      <w:jc w:val="center"/>
    </w:pPr>
    <w:rPr>
      <w:rFonts w:ascii="Times New Roman" w:eastAsia="Times New Roman" w:hAnsi="Times New Roman" w:cs="Times New Roman"/>
      <w:b/>
      <w:bCs/>
      <w:szCs w:val="20"/>
      <w:lang w:val="en-US"/>
    </w:rPr>
  </w:style>
  <w:style w:type="character" w:customStyle="1" w:styleId="BodyText2Char">
    <w:name w:val="Body Text 2 Char"/>
    <w:basedOn w:val="DefaultParagraphFont"/>
    <w:link w:val="BodyText2"/>
    <w:rsid w:val="00CF48EE"/>
    <w:rPr>
      <w:rFonts w:ascii="Times New Roman" w:eastAsia="Times New Roman" w:hAnsi="Times New Roman" w:cs="Times New Roman"/>
      <w:b/>
      <w:bCs/>
      <w:szCs w:val="20"/>
      <w:lang w:val="en-US"/>
    </w:rPr>
  </w:style>
  <w:style w:type="paragraph" w:styleId="EndnoteText">
    <w:name w:val="endnote text"/>
    <w:basedOn w:val="Normal"/>
    <w:link w:val="EndnoteTextChar"/>
    <w:semiHidden/>
    <w:rsid w:val="00CF48EE"/>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CF48EE"/>
    <w:rPr>
      <w:rFonts w:ascii="Times New Roman" w:eastAsia="Times New Roman" w:hAnsi="Times New Roman" w:cs="Times New Roman"/>
      <w:sz w:val="20"/>
      <w:szCs w:val="20"/>
      <w:lang w:val="en-US"/>
    </w:rPr>
  </w:style>
  <w:style w:type="character" w:styleId="EndnoteReference">
    <w:name w:val="endnote reference"/>
    <w:uiPriority w:val="99"/>
    <w:rsid w:val="00CF48EE"/>
    <w:rPr>
      <w:vertAlign w:val="superscript"/>
    </w:rPr>
  </w:style>
  <w:style w:type="paragraph" w:styleId="BodyText3">
    <w:name w:val="Body Text 3"/>
    <w:basedOn w:val="Normal"/>
    <w:link w:val="BodyText3Char"/>
    <w:rsid w:val="00CF48EE"/>
    <w:pPr>
      <w:spacing w:after="0" w:line="240" w:lineRule="auto"/>
      <w:jc w:val="center"/>
    </w:pPr>
    <w:rPr>
      <w:rFonts w:ascii="Times New Roman" w:eastAsia="Times New Roman" w:hAnsi="Times New Roman" w:cs="Times New Roman"/>
      <w:b/>
      <w:bCs/>
      <w:sz w:val="24"/>
      <w:szCs w:val="24"/>
    </w:rPr>
  </w:style>
  <w:style w:type="character" w:customStyle="1" w:styleId="BodyText3Char">
    <w:name w:val="Body Text 3 Char"/>
    <w:basedOn w:val="DefaultParagraphFont"/>
    <w:link w:val="BodyText3"/>
    <w:rsid w:val="00CF48EE"/>
    <w:rPr>
      <w:rFonts w:ascii="Times New Roman" w:eastAsia="Times New Roman" w:hAnsi="Times New Roman" w:cs="Times New Roman"/>
      <w:b/>
      <w:bCs/>
      <w:sz w:val="24"/>
      <w:szCs w:val="24"/>
    </w:rPr>
  </w:style>
  <w:style w:type="paragraph" w:customStyle="1" w:styleId="Default">
    <w:name w:val="Default"/>
    <w:rsid w:val="00CF48E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ableofFigures">
    <w:name w:val="table of figures"/>
    <w:basedOn w:val="Normal"/>
    <w:next w:val="Normal"/>
    <w:uiPriority w:val="99"/>
    <w:qFormat/>
    <w:rsid w:val="00CF48EE"/>
    <w:pPr>
      <w:spacing w:after="0"/>
      <w:ind w:left="440" w:hanging="440"/>
      <w:jc w:val="center"/>
    </w:pPr>
    <w:rPr>
      <w:rFonts w:ascii="Times New Roman" w:eastAsia="Calibri" w:hAnsi="Times New Roman" w:cs="Times New Roman"/>
      <w:caps/>
      <w:sz w:val="16"/>
      <w:szCs w:val="20"/>
      <w:lang w:val="en-US"/>
    </w:rPr>
  </w:style>
  <w:style w:type="character" w:styleId="CommentReference">
    <w:name w:val="annotation reference"/>
    <w:uiPriority w:val="99"/>
    <w:rsid w:val="00CF48EE"/>
    <w:rPr>
      <w:sz w:val="16"/>
      <w:szCs w:val="16"/>
    </w:rPr>
  </w:style>
  <w:style w:type="paragraph" w:styleId="CommentSubject">
    <w:name w:val="annotation subject"/>
    <w:basedOn w:val="CommentText"/>
    <w:next w:val="CommentText"/>
    <w:link w:val="CommentSubjectChar"/>
    <w:uiPriority w:val="99"/>
    <w:rsid w:val="00CF48EE"/>
    <w:rPr>
      <w:b/>
      <w:bCs/>
    </w:rPr>
  </w:style>
  <w:style w:type="character" w:customStyle="1" w:styleId="CommentSubjectChar">
    <w:name w:val="Comment Subject Char"/>
    <w:basedOn w:val="CommentTextChar"/>
    <w:link w:val="CommentSubject"/>
    <w:uiPriority w:val="99"/>
    <w:rsid w:val="00CF48EE"/>
    <w:rPr>
      <w:rFonts w:ascii="Times New Roman" w:eastAsia="Times New Roman" w:hAnsi="Times New Roman" w:cs="Times New Roman"/>
      <w:b/>
      <w:bCs/>
      <w:sz w:val="20"/>
      <w:szCs w:val="20"/>
      <w:lang w:val="en-US"/>
    </w:rPr>
  </w:style>
  <w:style w:type="table" w:customStyle="1" w:styleId="TableGrid1">
    <w:name w:val="Table Grid1"/>
    <w:basedOn w:val="TableNormal"/>
    <w:next w:val="TableGrid"/>
    <w:uiPriority w:val="59"/>
    <w:rsid w:val="00CF48EE"/>
    <w:pPr>
      <w:spacing w:after="0" w:line="240" w:lineRule="auto"/>
    </w:pPr>
    <w:rPr>
      <w:rFonts w:ascii="Calibri" w:eastAsia="Calibri" w:hAnsi="Calibri" w:cs="Times New Roman"/>
      <w:lang w:val="en-BZ"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48EE"/>
    <w:pPr>
      <w:spacing w:after="0" w:line="240" w:lineRule="auto"/>
    </w:pPr>
    <w:rPr>
      <w:rFonts w:ascii="Times New Roman" w:eastAsia="Times New Roman" w:hAnsi="Times New Roman" w:cs="Times New Roman"/>
      <w:sz w:val="24"/>
      <w:szCs w:val="20"/>
      <w:lang w:val="en-US"/>
    </w:rPr>
  </w:style>
  <w:style w:type="table" w:customStyle="1" w:styleId="TableGrid2">
    <w:name w:val="Table Grid2"/>
    <w:basedOn w:val="TableNormal"/>
    <w:next w:val="TableGrid"/>
    <w:uiPriority w:val="59"/>
    <w:rsid w:val="00CF48EE"/>
    <w:pPr>
      <w:spacing w:after="0" w:line="240" w:lineRule="auto"/>
    </w:pPr>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TablaSecuencia">
    <w:name w:val="Hu-TablaSecuencia"/>
    <w:basedOn w:val="Normal"/>
    <w:uiPriority w:val="99"/>
    <w:rsid w:val="00CF48EE"/>
    <w:pPr>
      <w:widowControl w:val="0"/>
      <w:adjustRightInd w:val="0"/>
      <w:spacing w:after="0" w:line="240" w:lineRule="auto"/>
      <w:jc w:val="center"/>
      <w:textAlignment w:val="baseline"/>
    </w:pPr>
    <w:rPr>
      <w:rFonts w:ascii="Tahoma" w:eastAsia="Times New Roman" w:hAnsi="Tahoma" w:cs="Tahoma"/>
      <w:b/>
      <w:lang w:val="es-BO"/>
    </w:rPr>
  </w:style>
  <w:style w:type="paragraph" w:customStyle="1" w:styleId="Prrafodelista1">
    <w:name w:val="Párrafo de lista1"/>
    <w:basedOn w:val="Normal"/>
    <w:uiPriority w:val="99"/>
    <w:rsid w:val="00CF48EE"/>
    <w:pPr>
      <w:spacing w:after="0" w:line="240" w:lineRule="auto"/>
      <w:ind w:left="720"/>
      <w:contextualSpacing/>
    </w:pPr>
    <w:rPr>
      <w:rFonts w:ascii="Calibri" w:eastAsia="Times New Roman" w:hAnsi="Calibri" w:cs="Courier New"/>
      <w:szCs w:val="20"/>
      <w:lang w:val="en-CA"/>
    </w:rPr>
  </w:style>
  <w:style w:type="character" w:customStyle="1" w:styleId="mediumtext">
    <w:name w:val="medium_text"/>
    <w:uiPriority w:val="99"/>
    <w:rsid w:val="00CF48EE"/>
    <w:rPr>
      <w:rFonts w:cs="Times New Roman"/>
    </w:rPr>
  </w:style>
  <w:style w:type="character" w:customStyle="1" w:styleId="shorttext">
    <w:name w:val="short_text"/>
    <w:uiPriority w:val="99"/>
    <w:rsid w:val="00CF48EE"/>
    <w:rPr>
      <w:rFonts w:cs="Times New Roman"/>
    </w:rPr>
  </w:style>
  <w:style w:type="character" w:customStyle="1" w:styleId="longtext">
    <w:name w:val="long_text"/>
    <w:uiPriority w:val="99"/>
    <w:rsid w:val="00CF48EE"/>
    <w:rPr>
      <w:rFonts w:cs="Times New Roman"/>
    </w:rPr>
  </w:style>
  <w:style w:type="numbering" w:customStyle="1" w:styleId="Style1">
    <w:name w:val="Style1"/>
    <w:rsid w:val="00CF48EE"/>
    <w:pPr>
      <w:numPr>
        <w:numId w:val="18"/>
      </w:numPr>
    </w:pPr>
  </w:style>
  <w:style w:type="paragraph" w:styleId="Caption">
    <w:name w:val="caption"/>
    <w:basedOn w:val="Normal"/>
    <w:next w:val="Normal"/>
    <w:uiPriority w:val="35"/>
    <w:unhideWhenUsed/>
    <w:qFormat/>
    <w:rsid w:val="00F8736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8308">
      <w:bodyDiv w:val="1"/>
      <w:marLeft w:val="0"/>
      <w:marRight w:val="0"/>
      <w:marTop w:val="0"/>
      <w:marBottom w:val="0"/>
      <w:divBdr>
        <w:top w:val="none" w:sz="0" w:space="0" w:color="auto"/>
        <w:left w:val="none" w:sz="0" w:space="0" w:color="auto"/>
        <w:bottom w:val="none" w:sz="0" w:space="0" w:color="auto"/>
        <w:right w:val="none" w:sz="0" w:space="0" w:color="auto"/>
      </w:divBdr>
      <w:divsChild>
        <w:div w:id="854147320">
          <w:marLeft w:val="547"/>
          <w:marRight w:val="0"/>
          <w:marTop w:val="0"/>
          <w:marBottom w:val="0"/>
          <w:divBdr>
            <w:top w:val="none" w:sz="0" w:space="0" w:color="auto"/>
            <w:left w:val="none" w:sz="0" w:space="0" w:color="auto"/>
            <w:bottom w:val="none" w:sz="0" w:space="0" w:color="auto"/>
            <w:right w:val="none" w:sz="0" w:space="0" w:color="auto"/>
          </w:divBdr>
        </w:div>
      </w:divsChild>
    </w:div>
    <w:div w:id="63115306">
      <w:bodyDiv w:val="1"/>
      <w:marLeft w:val="0"/>
      <w:marRight w:val="0"/>
      <w:marTop w:val="0"/>
      <w:marBottom w:val="0"/>
      <w:divBdr>
        <w:top w:val="none" w:sz="0" w:space="0" w:color="auto"/>
        <w:left w:val="none" w:sz="0" w:space="0" w:color="auto"/>
        <w:bottom w:val="none" w:sz="0" w:space="0" w:color="auto"/>
        <w:right w:val="none" w:sz="0" w:space="0" w:color="auto"/>
      </w:divBdr>
      <w:divsChild>
        <w:div w:id="1479760679">
          <w:marLeft w:val="288"/>
          <w:marRight w:val="0"/>
          <w:marTop w:val="115"/>
          <w:marBottom w:val="0"/>
          <w:divBdr>
            <w:top w:val="none" w:sz="0" w:space="0" w:color="auto"/>
            <w:left w:val="none" w:sz="0" w:space="0" w:color="auto"/>
            <w:bottom w:val="none" w:sz="0" w:space="0" w:color="auto"/>
            <w:right w:val="none" w:sz="0" w:space="0" w:color="auto"/>
          </w:divBdr>
        </w:div>
        <w:div w:id="1921134238">
          <w:marLeft w:val="720"/>
          <w:marRight w:val="0"/>
          <w:marTop w:val="96"/>
          <w:marBottom w:val="0"/>
          <w:divBdr>
            <w:top w:val="none" w:sz="0" w:space="0" w:color="auto"/>
            <w:left w:val="none" w:sz="0" w:space="0" w:color="auto"/>
            <w:bottom w:val="none" w:sz="0" w:space="0" w:color="auto"/>
            <w:right w:val="none" w:sz="0" w:space="0" w:color="auto"/>
          </w:divBdr>
        </w:div>
        <w:div w:id="1628854789">
          <w:marLeft w:val="720"/>
          <w:marRight w:val="0"/>
          <w:marTop w:val="96"/>
          <w:marBottom w:val="0"/>
          <w:divBdr>
            <w:top w:val="none" w:sz="0" w:space="0" w:color="auto"/>
            <w:left w:val="none" w:sz="0" w:space="0" w:color="auto"/>
            <w:bottom w:val="none" w:sz="0" w:space="0" w:color="auto"/>
            <w:right w:val="none" w:sz="0" w:space="0" w:color="auto"/>
          </w:divBdr>
        </w:div>
        <w:div w:id="410928818">
          <w:marLeft w:val="720"/>
          <w:marRight w:val="0"/>
          <w:marTop w:val="96"/>
          <w:marBottom w:val="0"/>
          <w:divBdr>
            <w:top w:val="none" w:sz="0" w:space="0" w:color="auto"/>
            <w:left w:val="none" w:sz="0" w:space="0" w:color="auto"/>
            <w:bottom w:val="none" w:sz="0" w:space="0" w:color="auto"/>
            <w:right w:val="none" w:sz="0" w:space="0" w:color="auto"/>
          </w:divBdr>
        </w:div>
        <w:div w:id="1786188349">
          <w:marLeft w:val="720"/>
          <w:marRight w:val="0"/>
          <w:marTop w:val="96"/>
          <w:marBottom w:val="0"/>
          <w:divBdr>
            <w:top w:val="none" w:sz="0" w:space="0" w:color="auto"/>
            <w:left w:val="none" w:sz="0" w:space="0" w:color="auto"/>
            <w:bottom w:val="none" w:sz="0" w:space="0" w:color="auto"/>
            <w:right w:val="none" w:sz="0" w:space="0" w:color="auto"/>
          </w:divBdr>
        </w:div>
        <w:div w:id="49114067">
          <w:marLeft w:val="288"/>
          <w:marRight w:val="0"/>
          <w:marTop w:val="115"/>
          <w:marBottom w:val="0"/>
          <w:divBdr>
            <w:top w:val="none" w:sz="0" w:space="0" w:color="auto"/>
            <w:left w:val="none" w:sz="0" w:space="0" w:color="auto"/>
            <w:bottom w:val="none" w:sz="0" w:space="0" w:color="auto"/>
            <w:right w:val="none" w:sz="0" w:space="0" w:color="auto"/>
          </w:divBdr>
        </w:div>
        <w:div w:id="1922249589">
          <w:marLeft w:val="720"/>
          <w:marRight w:val="0"/>
          <w:marTop w:val="96"/>
          <w:marBottom w:val="0"/>
          <w:divBdr>
            <w:top w:val="none" w:sz="0" w:space="0" w:color="auto"/>
            <w:left w:val="none" w:sz="0" w:space="0" w:color="auto"/>
            <w:bottom w:val="none" w:sz="0" w:space="0" w:color="auto"/>
            <w:right w:val="none" w:sz="0" w:space="0" w:color="auto"/>
          </w:divBdr>
        </w:div>
        <w:div w:id="587082441">
          <w:marLeft w:val="720"/>
          <w:marRight w:val="0"/>
          <w:marTop w:val="96"/>
          <w:marBottom w:val="0"/>
          <w:divBdr>
            <w:top w:val="none" w:sz="0" w:space="0" w:color="auto"/>
            <w:left w:val="none" w:sz="0" w:space="0" w:color="auto"/>
            <w:bottom w:val="none" w:sz="0" w:space="0" w:color="auto"/>
            <w:right w:val="none" w:sz="0" w:space="0" w:color="auto"/>
          </w:divBdr>
        </w:div>
      </w:divsChild>
    </w:div>
    <w:div w:id="99179134">
      <w:bodyDiv w:val="1"/>
      <w:marLeft w:val="0"/>
      <w:marRight w:val="0"/>
      <w:marTop w:val="0"/>
      <w:marBottom w:val="0"/>
      <w:divBdr>
        <w:top w:val="none" w:sz="0" w:space="0" w:color="auto"/>
        <w:left w:val="none" w:sz="0" w:space="0" w:color="auto"/>
        <w:bottom w:val="none" w:sz="0" w:space="0" w:color="auto"/>
        <w:right w:val="none" w:sz="0" w:space="0" w:color="auto"/>
      </w:divBdr>
      <w:divsChild>
        <w:div w:id="616764257">
          <w:marLeft w:val="547"/>
          <w:marRight w:val="0"/>
          <w:marTop w:val="0"/>
          <w:marBottom w:val="0"/>
          <w:divBdr>
            <w:top w:val="none" w:sz="0" w:space="0" w:color="auto"/>
            <w:left w:val="none" w:sz="0" w:space="0" w:color="auto"/>
            <w:bottom w:val="none" w:sz="0" w:space="0" w:color="auto"/>
            <w:right w:val="none" w:sz="0" w:space="0" w:color="auto"/>
          </w:divBdr>
        </w:div>
      </w:divsChild>
    </w:div>
    <w:div w:id="166865332">
      <w:bodyDiv w:val="1"/>
      <w:marLeft w:val="0"/>
      <w:marRight w:val="0"/>
      <w:marTop w:val="0"/>
      <w:marBottom w:val="0"/>
      <w:divBdr>
        <w:top w:val="none" w:sz="0" w:space="0" w:color="auto"/>
        <w:left w:val="none" w:sz="0" w:space="0" w:color="auto"/>
        <w:bottom w:val="none" w:sz="0" w:space="0" w:color="auto"/>
        <w:right w:val="none" w:sz="0" w:space="0" w:color="auto"/>
      </w:divBdr>
      <w:divsChild>
        <w:div w:id="1562016343">
          <w:marLeft w:val="547"/>
          <w:marRight w:val="0"/>
          <w:marTop w:val="0"/>
          <w:marBottom w:val="0"/>
          <w:divBdr>
            <w:top w:val="none" w:sz="0" w:space="0" w:color="auto"/>
            <w:left w:val="none" w:sz="0" w:space="0" w:color="auto"/>
            <w:bottom w:val="none" w:sz="0" w:space="0" w:color="auto"/>
            <w:right w:val="none" w:sz="0" w:space="0" w:color="auto"/>
          </w:divBdr>
        </w:div>
      </w:divsChild>
    </w:div>
    <w:div w:id="245697227">
      <w:bodyDiv w:val="1"/>
      <w:marLeft w:val="0"/>
      <w:marRight w:val="0"/>
      <w:marTop w:val="0"/>
      <w:marBottom w:val="0"/>
      <w:divBdr>
        <w:top w:val="none" w:sz="0" w:space="0" w:color="auto"/>
        <w:left w:val="none" w:sz="0" w:space="0" w:color="auto"/>
        <w:bottom w:val="none" w:sz="0" w:space="0" w:color="auto"/>
        <w:right w:val="none" w:sz="0" w:space="0" w:color="auto"/>
      </w:divBdr>
      <w:divsChild>
        <w:div w:id="2106413622">
          <w:marLeft w:val="547"/>
          <w:marRight w:val="0"/>
          <w:marTop w:val="0"/>
          <w:marBottom w:val="0"/>
          <w:divBdr>
            <w:top w:val="none" w:sz="0" w:space="0" w:color="auto"/>
            <w:left w:val="none" w:sz="0" w:space="0" w:color="auto"/>
            <w:bottom w:val="none" w:sz="0" w:space="0" w:color="auto"/>
            <w:right w:val="none" w:sz="0" w:space="0" w:color="auto"/>
          </w:divBdr>
        </w:div>
      </w:divsChild>
    </w:div>
    <w:div w:id="329991450">
      <w:bodyDiv w:val="1"/>
      <w:marLeft w:val="0"/>
      <w:marRight w:val="0"/>
      <w:marTop w:val="0"/>
      <w:marBottom w:val="0"/>
      <w:divBdr>
        <w:top w:val="none" w:sz="0" w:space="0" w:color="auto"/>
        <w:left w:val="none" w:sz="0" w:space="0" w:color="auto"/>
        <w:bottom w:val="none" w:sz="0" w:space="0" w:color="auto"/>
        <w:right w:val="none" w:sz="0" w:space="0" w:color="auto"/>
      </w:divBdr>
      <w:divsChild>
        <w:div w:id="1430200466">
          <w:marLeft w:val="547"/>
          <w:marRight w:val="0"/>
          <w:marTop w:val="0"/>
          <w:marBottom w:val="0"/>
          <w:divBdr>
            <w:top w:val="none" w:sz="0" w:space="0" w:color="auto"/>
            <w:left w:val="none" w:sz="0" w:space="0" w:color="auto"/>
            <w:bottom w:val="none" w:sz="0" w:space="0" w:color="auto"/>
            <w:right w:val="none" w:sz="0" w:space="0" w:color="auto"/>
          </w:divBdr>
        </w:div>
      </w:divsChild>
    </w:div>
    <w:div w:id="424692013">
      <w:bodyDiv w:val="1"/>
      <w:marLeft w:val="0"/>
      <w:marRight w:val="0"/>
      <w:marTop w:val="0"/>
      <w:marBottom w:val="0"/>
      <w:divBdr>
        <w:top w:val="none" w:sz="0" w:space="0" w:color="auto"/>
        <w:left w:val="none" w:sz="0" w:space="0" w:color="auto"/>
        <w:bottom w:val="none" w:sz="0" w:space="0" w:color="auto"/>
        <w:right w:val="none" w:sz="0" w:space="0" w:color="auto"/>
      </w:divBdr>
      <w:divsChild>
        <w:div w:id="590697939">
          <w:marLeft w:val="547"/>
          <w:marRight w:val="0"/>
          <w:marTop w:val="0"/>
          <w:marBottom w:val="0"/>
          <w:divBdr>
            <w:top w:val="none" w:sz="0" w:space="0" w:color="auto"/>
            <w:left w:val="none" w:sz="0" w:space="0" w:color="auto"/>
            <w:bottom w:val="none" w:sz="0" w:space="0" w:color="auto"/>
            <w:right w:val="none" w:sz="0" w:space="0" w:color="auto"/>
          </w:divBdr>
        </w:div>
      </w:divsChild>
    </w:div>
    <w:div w:id="582253271">
      <w:bodyDiv w:val="1"/>
      <w:marLeft w:val="0"/>
      <w:marRight w:val="0"/>
      <w:marTop w:val="0"/>
      <w:marBottom w:val="0"/>
      <w:divBdr>
        <w:top w:val="none" w:sz="0" w:space="0" w:color="auto"/>
        <w:left w:val="none" w:sz="0" w:space="0" w:color="auto"/>
        <w:bottom w:val="none" w:sz="0" w:space="0" w:color="auto"/>
        <w:right w:val="none" w:sz="0" w:space="0" w:color="auto"/>
      </w:divBdr>
      <w:divsChild>
        <w:div w:id="1528911469">
          <w:marLeft w:val="547"/>
          <w:marRight w:val="0"/>
          <w:marTop w:val="0"/>
          <w:marBottom w:val="0"/>
          <w:divBdr>
            <w:top w:val="none" w:sz="0" w:space="0" w:color="auto"/>
            <w:left w:val="none" w:sz="0" w:space="0" w:color="auto"/>
            <w:bottom w:val="none" w:sz="0" w:space="0" w:color="auto"/>
            <w:right w:val="none" w:sz="0" w:space="0" w:color="auto"/>
          </w:divBdr>
        </w:div>
      </w:divsChild>
    </w:div>
    <w:div w:id="646134880">
      <w:bodyDiv w:val="1"/>
      <w:marLeft w:val="0"/>
      <w:marRight w:val="0"/>
      <w:marTop w:val="0"/>
      <w:marBottom w:val="0"/>
      <w:divBdr>
        <w:top w:val="none" w:sz="0" w:space="0" w:color="auto"/>
        <w:left w:val="none" w:sz="0" w:space="0" w:color="auto"/>
        <w:bottom w:val="none" w:sz="0" w:space="0" w:color="auto"/>
        <w:right w:val="none" w:sz="0" w:space="0" w:color="auto"/>
      </w:divBdr>
      <w:divsChild>
        <w:div w:id="1975600541">
          <w:marLeft w:val="547"/>
          <w:marRight w:val="0"/>
          <w:marTop w:val="0"/>
          <w:marBottom w:val="0"/>
          <w:divBdr>
            <w:top w:val="none" w:sz="0" w:space="0" w:color="auto"/>
            <w:left w:val="none" w:sz="0" w:space="0" w:color="auto"/>
            <w:bottom w:val="none" w:sz="0" w:space="0" w:color="auto"/>
            <w:right w:val="none" w:sz="0" w:space="0" w:color="auto"/>
          </w:divBdr>
        </w:div>
      </w:divsChild>
    </w:div>
    <w:div w:id="715198978">
      <w:bodyDiv w:val="1"/>
      <w:marLeft w:val="0"/>
      <w:marRight w:val="0"/>
      <w:marTop w:val="0"/>
      <w:marBottom w:val="0"/>
      <w:divBdr>
        <w:top w:val="none" w:sz="0" w:space="0" w:color="auto"/>
        <w:left w:val="none" w:sz="0" w:space="0" w:color="auto"/>
        <w:bottom w:val="none" w:sz="0" w:space="0" w:color="auto"/>
        <w:right w:val="none" w:sz="0" w:space="0" w:color="auto"/>
      </w:divBdr>
    </w:div>
    <w:div w:id="924067529">
      <w:bodyDiv w:val="1"/>
      <w:marLeft w:val="0"/>
      <w:marRight w:val="0"/>
      <w:marTop w:val="0"/>
      <w:marBottom w:val="0"/>
      <w:divBdr>
        <w:top w:val="none" w:sz="0" w:space="0" w:color="auto"/>
        <w:left w:val="none" w:sz="0" w:space="0" w:color="auto"/>
        <w:bottom w:val="none" w:sz="0" w:space="0" w:color="auto"/>
        <w:right w:val="none" w:sz="0" w:space="0" w:color="auto"/>
      </w:divBdr>
      <w:divsChild>
        <w:div w:id="628704305">
          <w:marLeft w:val="547"/>
          <w:marRight w:val="0"/>
          <w:marTop w:val="0"/>
          <w:marBottom w:val="0"/>
          <w:divBdr>
            <w:top w:val="none" w:sz="0" w:space="0" w:color="auto"/>
            <w:left w:val="none" w:sz="0" w:space="0" w:color="auto"/>
            <w:bottom w:val="none" w:sz="0" w:space="0" w:color="auto"/>
            <w:right w:val="none" w:sz="0" w:space="0" w:color="auto"/>
          </w:divBdr>
        </w:div>
      </w:divsChild>
    </w:div>
    <w:div w:id="979070618">
      <w:bodyDiv w:val="1"/>
      <w:marLeft w:val="0"/>
      <w:marRight w:val="0"/>
      <w:marTop w:val="0"/>
      <w:marBottom w:val="0"/>
      <w:divBdr>
        <w:top w:val="none" w:sz="0" w:space="0" w:color="auto"/>
        <w:left w:val="none" w:sz="0" w:space="0" w:color="auto"/>
        <w:bottom w:val="none" w:sz="0" w:space="0" w:color="auto"/>
        <w:right w:val="none" w:sz="0" w:space="0" w:color="auto"/>
      </w:divBdr>
      <w:divsChild>
        <w:div w:id="2111317163">
          <w:marLeft w:val="547"/>
          <w:marRight w:val="0"/>
          <w:marTop w:val="0"/>
          <w:marBottom w:val="0"/>
          <w:divBdr>
            <w:top w:val="none" w:sz="0" w:space="0" w:color="auto"/>
            <w:left w:val="none" w:sz="0" w:space="0" w:color="auto"/>
            <w:bottom w:val="none" w:sz="0" w:space="0" w:color="auto"/>
            <w:right w:val="none" w:sz="0" w:space="0" w:color="auto"/>
          </w:divBdr>
        </w:div>
      </w:divsChild>
    </w:div>
    <w:div w:id="1006051856">
      <w:bodyDiv w:val="1"/>
      <w:marLeft w:val="0"/>
      <w:marRight w:val="0"/>
      <w:marTop w:val="0"/>
      <w:marBottom w:val="0"/>
      <w:divBdr>
        <w:top w:val="none" w:sz="0" w:space="0" w:color="auto"/>
        <w:left w:val="none" w:sz="0" w:space="0" w:color="auto"/>
        <w:bottom w:val="none" w:sz="0" w:space="0" w:color="auto"/>
        <w:right w:val="none" w:sz="0" w:space="0" w:color="auto"/>
      </w:divBdr>
    </w:div>
    <w:div w:id="1009141444">
      <w:bodyDiv w:val="1"/>
      <w:marLeft w:val="0"/>
      <w:marRight w:val="0"/>
      <w:marTop w:val="0"/>
      <w:marBottom w:val="0"/>
      <w:divBdr>
        <w:top w:val="none" w:sz="0" w:space="0" w:color="auto"/>
        <w:left w:val="none" w:sz="0" w:space="0" w:color="auto"/>
        <w:bottom w:val="none" w:sz="0" w:space="0" w:color="auto"/>
        <w:right w:val="none" w:sz="0" w:space="0" w:color="auto"/>
      </w:divBdr>
      <w:divsChild>
        <w:div w:id="1022052345">
          <w:marLeft w:val="547"/>
          <w:marRight w:val="0"/>
          <w:marTop w:val="0"/>
          <w:marBottom w:val="0"/>
          <w:divBdr>
            <w:top w:val="none" w:sz="0" w:space="0" w:color="auto"/>
            <w:left w:val="none" w:sz="0" w:space="0" w:color="auto"/>
            <w:bottom w:val="none" w:sz="0" w:space="0" w:color="auto"/>
            <w:right w:val="none" w:sz="0" w:space="0" w:color="auto"/>
          </w:divBdr>
        </w:div>
      </w:divsChild>
    </w:div>
    <w:div w:id="1019812715">
      <w:bodyDiv w:val="1"/>
      <w:marLeft w:val="0"/>
      <w:marRight w:val="0"/>
      <w:marTop w:val="0"/>
      <w:marBottom w:val="0"/>
      <w:divBdr>
        <w:top w:val="none" w:sz="0" w:space="0" w:color="auto"/>
        <w:left w:val="none" w:sz="0" w:space="0" w:color="auto"/>
        <w:bottom w:val="none" w:sz="0" w:space="0" w:color="auto"/>
        <w:right w:val="none" w:sz="0" w:space="0" w:color="auto"/>
      </w:divBdr>
      <w:divsChild>
        <w:div w:id="1405764487">
          <w:marLeft w:val="0"/>
          <w:marRight w:val="0"/>
          <w:marTop w:val="0"/>
          <w:marBottom w:val="0"/>
          <w:divBdr>
            <w:top w:val="none" w:sz="0" w:space="0" w:color="auto"/>
            <w:left w:val="none" w:sz="0" w:space="0" w:color="auto"/>
            <w:bottom w:val="none" w:sz="0" w:space="0" w:color="auto"/>
            <w:right w:val="none" w:sz="0" w:space="0" w:color="auto"/>
          </w:divBdr>
        </w:div>
        <w:div w:id="837500531">
          <w:marLeft w:val="0"/>
          <w:marRight w:val="0"/>
          <w:marTop w:val="0"/>
          <w:marBottom w:val="0"/>
          <w:divBdr>
            <w:top w:val="none" w:sz="0" w:space="0" w:color="auto"/>
            <w:left w:val="none" w:sz="0" w:space="0" w:color="auto"/>
            <w:bottom w:val="none" w:sz="0" w:space="0" w:color="auto"/>
            <w:right w:val="none" w:sz="0" w:space="0" w:color="auto"/>
          </w:divBdr>
        </w:div>
        <w:div w:id="1469009891">
          <w:marLeft w:val="0"/>
          <w:marRight w:val="0"/>
          <w:marTop w:val="0"/>
          <w:marBottom w:val="0"/>
          <w:divBdr>
            <w:top w:val="none" w:sz="0" w:space="0" w:color="auto"/>
            <w:left w:val="none" w:sz="0" w:space="0" w:color="auto"/>
            <w:bottom w:val="none" w:sz="0" w:space="0" w:color="auto"/>
            <w:right w:val="none" w:sz="0" w:space="0" w:color="auto"/>
          </w:divBdr>
        </w:div>
        <w:div w:id="1388256805">
          <w:marLeft w:val="0"/>
          <w:marRight w:val="0"/>
          <w:marTop w:val="0"/>
          <w:marBottom w:val="0"/>
          <w:divBdr>
            <w:top w:val="none" w:sz="0" w:space="0" w:color="auto"/>
            <w:left w:val="none" w:sz="0" w:space="0" w:color="auto"/>
            <w:bottom w:val="none" w:sz="0" w:space="0" w:color="auto"/>
            <w:right w:val="none" w:sz="0" w:space="0" w:color="auto"/>
          </w:divBdr>
        </w:div>
        <w:div w:id="1953243132">
          <w:marLeft w:val="0"/>
          <w:marRight w:val="0"/>
          <w:marTop w:val="0"/>
          <w:marBottom w:val="0"/>
          <w:divBdr>
            <w:top w:val="none" w:sz="0" w:space="0" w:color="auto"/>
            <w:left w:val="none" w:sz="0" w:space="0" w:color="auto"/>
            <w:bottom w:val="none" w:sz="0" w:space="0" w:color="auto"/>
            <w:right w:val="none" w:sz="0" w:space="0" w:color="auto"/>
          </w:divBdr>
        </w:div>
        <w:div w:id="216167697">
          <w:marLeft w:val="0"/>
          <w:marRight w:val="0"/>
          <w:marTop w:val="0"/>
          <w:marBottom w:val="0"/>
          <w:divBdr>
            <w:top w:val="none" w:sz="0" w:space="0" w:color="auto"/>
            <w:left w:val="none" w:sz="0" w:space="0" w:color="auto"/>
            <w:bottom w:val="none" w:sz="0" w:space="0" w:color="auto"/>
            <w:right w:val="none" w:sz="0" w:space="0" w:color="auto"/>
          </w:divBdr>
        </w:div>
        <w:div w:id="758673566">
          <w:marLeft w:val="0"/>
          <w:marRight w:val="0"/>
          <w:marTop w:val="0"/>
          <w:marBottom w:val="0"/>
          <w:divBdr>
            <w:top w:val="none" w:sz="0" w:space="0" w:color="auto"/>
            <w:left w:val="none" w:sz="0" w:space="0" w:color="auto"/>
            <w:bottom w:val="none" w:sz="0" w:space="0" w:color="auto"/>
            <w:right w:val="none" w:sz="0" w:space="0" w:color="auto"/>
          </w:divBdr>
        </w:div>
        <w:div w:id="163782673">
          <w:marLeft w:val="0"/>
          <w:marRight w:val="0"/>
          <w:marTop w:val="0"/>
          <w:marBottom w:val="0"/>
          <w:divBdr>
            <w:top w:val="none" w:sz="0" w:space="0" w:color="auto"/>
            <w:left w:val="none" w:sz="0" w:space="0" w:color="auto"/>
            <w:bottom w:val="none" w:sz="0" w:space="0" w:color="auto"/>
            <w:right w:val="none" w:sz="0" w:space="0" w:color="auto"/>
          </w:divBdr>
        </w:div>
        <w:div w:id="907806518">
          <w:marLeft w:val="0"/>
          <w:marRight w:val="0"/>
          <w:marTop w:val="0"/>
          <w:marBottom w:val="0"/>
          <w:divBdr>
            <w:top w:val="none" w:sz="0" w:space="0" w:color="auto"/>
            <w:left w:val="none" w:sz="0" w:space="0" w:color="auto"/>
            <w:bottom w:val="none" w:sz="0" w:space="0" w:color="auto"/>
            <w:right w:val="none" w:sz="0" w:space="0" w:color="auto"/>
          </w:divBdr>
        </w:div>
        <w:div w:id="577789346">
          <w:marLeft w:val="0"/>
          <w:marRight w:val="0"/>
          <w:marTop w:val="0"/>
          <w:marBottom w:val="0"/>
          <w:divBdr>
            <w:top w:val="none" w:sz="0" w:space="0" w:color="auto"/>
            <w:left w:val="none" w:sz="0" w:space="0" w:color="auto"/>
            <w:bottom w:val="none" w:sz="0" w:space="0" w:color="auto"/>
            <w:right w:val="none" w:sz="0" w:space="0" w:color="auto"/>
          </w:divBdr>
        </w:div>
      </w:divsChild>
    </w:div>
    <w:div w:id="1143808561">
      <w:bodyDiv w:val="1"/>
      <w:marLeft w:val="0"/>
      <w:marRight w:val="0"/>
      <w:marTop w:val="0"/>
      <w:marBottom w:val="0"/>
      <w:divBdr>
        <w:top w:val="none" w:sz="0" w:space="0" w:color="auto"/>
        <w:left w:val="none" w:sz="0" w:space="0" w:color="auto"/>
        <w:bottom w:val="none" w:sz="0" w:space="0" w:color="auto"/>
        <w:right w:val="none" w:sz="0" w:space="0" w:color="auto"/>
      </w:divBdr>
    </w:div>
    <w:div w:id="1252852268">
      <w:bodyDiv w:val="1"/>
      <w:marLeft w:val="0"/>
      <w:marRight w:val="0"/>
      <w:marTop w:val="0"/>
      <w:marBottom w:val="0"/>
      <w:divBdr>
        <w:top w:val="none" w:sz="0" w:space="0" w:color="auto"/>
        <w:left w:val="none" w:sz="0" w:space="0" w:color="auto"/>
        <w:bottom w:val="none" w:sz="0" w:space="0" w:color="auto"/>
        <w:right w:val="none" w:sz="0" w:space="0" w:color="auto"/>
      </w:divBdr>
    </w:div>
    <w:div w:id="1293948749">
      <w:bodyDiv w:val="1"/>
      <w:marLeft w:val="0"/>
      <w:marRight w:val="0"/>
      <w:marTop w:val="0"/>
      <w:marBottom w:val="0"/>
      <w:divBdr>
        <w:top w:val="none" w:sz="0" w:space="0" w:color="auto"/>
        <w:left w:val="none" w:sz="0" w:space="0" w:color="auto"/>
        <w:bottom w:val="none" w:sz="0" w:space="0" w:color="auto"/>
        <w:right w:val="none" w:sz="0" w:space="0" w:color="auto"/>
      </w:divBdr>
      <w:divsChild>
        <w:div w:id="993922057">
          <w:marLeft w:val="547"/>
          <w:marRight w:val="0"/>
          <w:marTop w:val="0"/>
          <w:marBottom w:val="0"/>
          <w:divBdr>
            <w:top w:val="none" w:sz="0" w:space="0" w:color="auto"/>
            <w:left w:val="none" w:sz="0" w:space="0" w:color="auto"/>
            <w:bottom w:val="none" w:sz="0" w:space="0" w:color="auto"/>
            <w:right w:val="none" w:sz="0" w:space="0" w:color="auto"/>
          </w:divBdr>
        </w:div>
      </w:divsChild>
    </w:div>
    <w:div w:id="1383098606">
      <w:bodyDiv w:val="1"/>
      <w:marLeft w:val="0"/>
      <w:marRight w:val="0"/>
      <w:marTop w:val="0"/>
      <w:marBottom w:val="0"/>
      <w:divBdr>
        <w:top w:val="none" w:sz="0" w:space="0" w:color="auto"/>
        <w:left w:val="none" w:sz="0" w:space="0" w:color="auto"/>
        <w:bottom w:val="none" w:sz="0" w:space="0" w:color="auto"/>
        <w:right w:val="none" w:sz="0" w:space="0" w:color="auto"/>
      </w:divBdr>
      <w:divsChild>
        <w:div w:id="1987316322">
          <w:marLeft w:val="547"/>
          <w:marRight w:val="0"/>
          <w:marTop w:val="0"/>
          <w:marBottom w:val="0"/>
          <w:divBdr>
            <w:top w:val="none" w:sz="0" w:space="0" w:color="auto"/>
            <w:left w:val="none" w:sz="0" w:space="0" w:color="auto"/>
            <w:bottom w:val="none" w:sz="0" w:space="0" w:color="auto"/>
            <w:right w:val="none" w:sz="0" w:space="0" w:color="auto"/>
          </w:divBdr>
        </w:div>
      </w:divsChild>
    </w:div>
    <w:div w:id="1438864534">
      <w:bodyDiv w:val="1"/>
      <w:marLeft w:val="0"/>
      <w:marRight w:val="0"/>
      <w:marTop w:val="0"/>
      <w:marBottom w:val="0"/>
      <w:divBdr>
        <w:top w:val="none" w:sz="0" w:space="0" w:color="auto"/>
        <w:left w:val="none" w:sz="0" w:space="0" w:color="auto"/>
        <w:bottom w:val="none" w:sz="0" w:space="0" w:color="auto"/>
        <w:right w:val="none" w:sz="0" w:space="0" w:color="auto"/>
      </w:divBdr>
      <w:divsChild>
        <w:div w:id="1612131326">
          <w:marLeft w:val="1872"/>
          <w:marRight w:val="0"/>
          <w:marTop w:val="77"/>
          <w:marBottom w:val="0"/>
          <w:divBdr>
            <w:top w:val="none" w:sz="0" w:space="0" w:color="auto"/>
            <w:left w:val="none" w:sz="0" w:space="0" w:color="auto"/>
            <w:bottom w:val="none" w:sz="0" w:space="0" w:color="auto"/>
            <w:right w:val="none" w:sz="0" w:space="0" w:color="auto"/>
          </w:divBdr>
        </w:div>
      </w:divsChild>
    </w:div>
    <w:div w:id="1638992806">
      <w:bodyDiv w:val="1"/>
      <w:marLeft w:val="0"/>
      <w:marRight w:val="0"/>
      <w:marTop w:val="0"/>
      <w:marBottom w:val="0"/>
      <w:divBdr>
        <w:top w:val="none" w:sz="0" w:space="0" w:color="auto"/>
        <w:left w:val="none" w:sz="0" w:space="0" w:color="auto"/>
        <w:bottom w:val="none" w:sz="0" w:space="0" w:color="auto"/>
        <w:right w:val="none" w:sz="0" w:space="0" w:color="auto"/>
      </w:divBdr>
    </w:div>
    <w:div w:id="1688748538">
      <w:bodyDiv w:val="1"/>
      <w:marLeft w:val="0"/>
      <w:marRight w:val="0"/>
      <w:marTop w:val="0"/>
      <w:marBottom w:val="0"/>
      <w:divBdr>
        <w:top w:val="none" w:sz="0" w:space="0" w:color="auto"/>
        <w:left w:val="none" w:sz="0" w:space="0" w:color="auto"/>
        <w:bottom w:val="none" w:sz="0" w:space="0" w:color="auto"/>
        <w:right w:val="none" w:sz="0" w:space="0" w:color="auto"/>
      </w:divBdr>
      <w:divsChild>
        <w:div w:id="869414389">
          <w:marLeft w:val="0"/>
          <w:marRight w:val="0"/>
          <w:marTop w:val="0"/>
          <w:marBottom w:val="0"/>
          <w:divBdr>
            <w:top w:val="none" w:sz="0" w:space="0" w:color="auto"/>
            <w:left w:val="none" w:sz="0" w:space="0" w:color="auto"/>
            <w:bottom w:val="none" w:sz="0" w:space="0" w:color="auto"/>
            <w:right w:val="none" w:sz="0" w:space="0" w:color="auto"/>
          </w:divBdr>
        </w:div>
        <w:div w:id="326832047">
          <w:marLeft w:val="0"/>
          <w:marRight w:val="0"/>
          <w:marTop w:val="0"/>
          <w:marBottom w:val="0"/>
          <w:divBdr>
            <w:top w:val="none" w:sz="0" w:space="0" w:color="auto"/>
            <w:left w:val="none" w:sz="0" w:space="0" w:color="auto"/>
            <w:bottom w:val="none" w:sz="0" w:space="0" w:color="auto"/>
            <w:right w:val="none" w:sz="0" w:space="0" w:color="auto"/>
          </w:divBdr>
        </w:div>
        <w:div w:id="1016270108">
          <w:marLeft w:val="0"/>
          <w:marRight w:val="0"/>
          <w:marTop w:val="0"/>
          <w:marBottom w:val="0"/>
          <w:divBdr>
            <w:top w:val="none" w:sz="0" w:space="0" w:color="auto"/>
            <w:left w:val="none" w:sz="0" w:space="0" w:color="auto"/>
            <w:bottom w:val="none" w:sz="0" w:space="0" w:color="auto"/>
            <w:right w:val="none" w:sz="0" w:space="0" w:color="auto"/>
          </w:divBdr>
        </w:div>
        <w:div w:id="1897471701">
          <w:marLeft w:val="0"/>
          <w:marRight w:val="0"/>
          <w:marTop w:val="0"/>
          <w:marBottom w:val="0"/>
          <w:divBdr>
            <w:top w:val="none" w:sz="0" w:space="0" w:color="auto"/>
            <w:left w:val="none" w:sz="0" w:space="0" w:color="auto"/>
            <w:bottom w:val="none" w:sz="0" w:space="0" w:color="auto"/>
            <w:right w:val="none" w:sz="0" w:space="0" w:color="auto"/>
          </w:divBdr>
        </w:div>
        <w:div w:id="1442410309">
          <w:marLeft w:val="0"/>
          <w:marRight w:val="0"/>
          <w:marTop w:val="0"/>
          <w:marBottom w:val="0"/>
          <w:divBdr>
            <w:top w:val="none" w:sz="0" w:space="0" w:color="auto"/>
            <w:left w:val="none" w:sz="0" w:space="0" w:color="auto"/>
            <w:bottom w:val="none" w:sz="0" w:space="0" w:color="auto"/>
            <w:right w:val="none" w:sz="0" w:space="0" w:color="auto"/>
          </w:divBdr>
        </w:div>
        <w:div w:id="1510874204">
          <w:marLeft w:val="0"/>
          <w:marRight w:val="0"/>
          <w:marTop w:val="0"/>
          <w:marBottom w:val="0"/>
          <w:divBdr>
            <w:top w:val="none" w:sz="0" w:space="0" w:color="auto"/>
            <w:left w:val="none" w:sz="0" w:space="0" w:color="auto"/>
            <w:bottom w:val="none" w:sz="0" w:space="0" w:color="auto"/>
            <w:right w:val="none" w:sz="0" w:space="0" w:color="auto"/>
          </w:divBdr>
        </w:div>
        <w:div w:id="1998262373">
          <w:marLeft w:val="0"/>
          <w:marRight w:val="0"/>
          <w:marTop w:val="0"/>
          <w:marBottom w:val="0"/>
          <w:divBdr>
            <w:top w:val="none" w:sz="0" w:space="0" w:color="auto"/>
            <w:left w:val="none" w:sz="0" w:space="0" w:color="auto"/>
            <w:bottom w:val="none" w:sz="0" w:space="0" w:color="auto"/>
            <w:right w:val="none" w:sz="0" w:space="0" w:color="auto"/>
          </w:divBdr>
        </w:div>
        <w:div w:id="74674470">
          <w:marLeft w:val="0"/>
          <w:marRight w:val="0"/>
          <w:marTop w:val="0"/>
          <w:marBottom w:val="0"/>
          <w:divBdr>
            <w:top w:val="none" w:sz="0" w:space="0" w:color="auto"/>
            <w:left w:val="none" w:sz="0" w:space="0" w:color="auto"/>
            <w:bottom w:val="none" w:sz="0" w:space="0" w:color="auto"/>
            <w:right w:val="none" w:sz="0" w:space="0" w:color="auto"/>
          </w:divBdr>
        </w:div>
      </w:divsChild>
    </w:div>
    <w:div w:id="1689991460">
      <w:bodyDiv w:val="1"/>
      <w:marLeft w:val="0"/>
      <w:marRight w:val="0"/>
      <w:marTop w:val="0"/>
      <w:marBottom w:val="0"/>
      <w:divBdr>
        <w:top w:val="none" w:sz="0" w:space="0" w:color="auto"/>
        <w:left w:val="none" w:sz="0" w:space="0" w:color="auto"/>
        <w:bottom w:val="none" w:sz="0" w:space="0" w:color="auto"/>
        <w:right w:val="none" w:sz="0" w:space="0" w:color="auto"/>
      </w:divBdr>
    </w:div>
    <w:div w:id="1826581562">
      <w:bodyDiv w:val="1"/>
      <w:marLeft w:val="0"/>
      <w:marRight w:val="0"/>
      <w:marTop w:val="0"/>
      <w:marBottom w:val="0"/>
      <w:divBdr>
        <w:top w:val="none" w:sz="0" w:space="0" w:color="auto"/>
        <w:left w:val="none" w:sz="0" w:space="0" w:color="auto"/>
        <w:bottom w:val="none" w:sz="0" w:space="0" w:color="auto"/>
        <w:right w:val="none" w:sz="0" w:space="0" w:color="auto"/>
      </w:divBdr>
      <w:divsChild>
        <w:div w:id="1016541060">
          <w:marLeft w:val="0"/>
          <w:marRight w:val="0"/>
          <w:marTop w:val="0"/>
          <w:marBottom w:val="0"/>
          <w:divBdr>
            <w:top w:val="none" w:sz="0" w:space="0" w:color="auto"/>
            <w:left w:val="none" w:sz="0" w:space="0" w:color="auto"/>
            <w:bottom w:val="none" w:sz="0" w:space="0" w:color="auto"/>
            <w:right w:val="none" w:sz="0" w:space="0" w:color="auto"/>
          </w:divBdr>
        </w:div>
        <w:div w:id="2025479019">
          <w:marLeft w:val="0"/>
          <w:marRight w:val="0"/>
          <w:marTop w:val="0"/>
          <w:marBottom w:val="0"/>
          <w:divBdr>
            <w:top w:val="none" w:sz="0" w:space="0" w:color="auto"/>
            <w:left w:val="none" w:sz="0" w:space="0" w:color="auto"/>
            <w:bottom w:val="none" w:sz="0" w:space="0" w:color="auto"/>
            <w:right w:val="none" w:sz="0" w:space="0" w:color="auto"/>
          </w:divBdr>
        </w:div>
        <w:div w:id="818229181">
          <w:marLeft w:val="0"/>
          <w:marRight w:val="0"/>
          <w:marTop w:val="0"/>
          <w:marBottom w:val="0"/>
          <w:divBdr>
            <w:top w:val="none" w:sz="0" w:space="0" w:color="auto"/>
            <w:left w:val="none" w:sz="0" w:space="0" w:color="auto"/>
            <w:bottom w:val="none" w:sz="0" w:space="0" w:color="auto"/>
            <w:right w:val="none" w:sz="0" w:space="0" w:color="auto"/>
          </w:divBdr>
        </w:div>
        <w:div w:id="1828667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agriculture.gov.gy/gld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customXml/item6.xml"/><Relationship Id="rId5" Type="http://schemas.microsoft.com/office/2007/relationships/stylesWithEffects" Target="stylesWithEffects.xml"/><Relationship Id="rId15" Type="http://schemas.openxmlformats.org/officeDocument/2006/relationships/hyperlink" Target="http://www.statisticsguyana.gov.gy/trade.html" TargetMode="External"/><Relationship Id="rId23" Type="http://schemas.openxmlformats.org/officeDocument/2006/relationships/customXml" Target="../customXml/item5.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fao.org/gender/gender-home/gender-why/why-gender/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CoverPageProperties xmlns="http://schemas.microsoft.com/office/2006/coverPageProps">
  <PublishDate>2015-08-01T00:00:00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cf0be0ad-272c-4e7f-a157-3f0abda6cde5" ContentTypeId="0x01010046CF21643EE8D14686A648AA6DAD0892" PreviousValue="false"/>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A02C774B83734F46B1C117A6105DA038" ma:contentTypeVersion="0" ma:contentTypeDescription="A content type to manage public (operations) IDB documents" ma:contentTypeScope="" ma:versionID="2217455f039d1a3093586b2e5d0499b9">
  <xsd:schema xmlns:xsd="http://www.w3.org/2001/XMLSchema" xmlns:xs="http://www.w3.org/2001/XMLSchema" xmlns:p="http://schemas.microsoft.com/office/2006/metadata/properties" xmlns:ns2="9c571b2f-e523-4ab2-ba2e-09e151a03ef4" targetNamespace="http://schemas.microsoft.com/office/2006/metadata/properties" ma:root="true" ma:fieldsID="bed0c60aee55836dee446e400aadbc64"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6b746e2-960d-40fc-9055-2aaee7227fec}" ma:internalName="TaxCatchAll" ma:showField="CatchAllData" ma:web="ca17b81a-716b-4c53-9a6c-46fd54eb1c9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6b746e2-960d-40fc-9055-2aaee7227fec}" ma:internalName="TaxCatchAllLabel" ma:readOnly="true" ma:showField="CatchAllDataLabel" ma:web="ca17b81a-716b-4c53-9a6c-46fd54eb1c9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40663811</IDBDocs_x0020_Number>
    <TaxCatchAll xmlns="9c571b2f-e523-4ab2-ba2e-09e151a03ef4">
      <Value>5</Value>
      <Value>4</Value>
    </TaxCatchAll>
    <Phase xmlns="9c571b2f-e523-4ab2-ba2e-09e151a03ef4" xsi:nil="true"/>
    <SISCOR_x0020_Number xmlns="9c571b2f-e523-4ab2-ba2e-09e151a03ef4" xsi:nil="true"/>
    <Division_x0020_or_x0020_Unit xmlns="9c571b2f-e523-4ab2-ba2e-09e151a03ef4">CSD/RND</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Mattos, Juan de Dios</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GY-L1060</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Proposal&lt;/USER_STAGE&gt;&lt;PD_OBJ_TYPE&gt;0&lt;/PD_OBJ_TYPE&gt;&lt;MAKERECORD&gt;N&lt;/MAKERECORD&gt;&lt;/Data&gt;</Migration_x0020_Info>
    <Operation_x0020_Type xmlns="9c571b2f-e523-4ab2-ba2e-09e151a03ef4" xsi:nil="true"/>
    <Document_x0020_Language_x0020_IDB xmlns="9c571b2f-e523-4ab2-ba2e-09e151a03ef4">English</Document_x0020_Language_x0020_IDB>
    <Identifier xmlns="9c571b2f-e523-4ab2-ba2e-09e151a03ef4"> TECFILE</Identifier>
    <Disclosure_x0020_Activity xmlns="9c571b2f-e523-4ab2-ba2e-09e151a03ef4">Loan Proposal</Disclosure_x0020_Activity>
    <Webtopic xmlns="9c571b2f-e523-4ab2-ba2e-09e151a03ef4">AG-AGR</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Props1.xml><?xml version="1.0" encoding="utf-8"?>
<ds:datastoreItem xmlns:ds="http://schemas.openxmlformats.org/officeDocument/2006/customXml" ds:itemID="{58E0A9E4-A52E-4A04-8EF6-A23D3138F3E1}"/>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B3A806C9-A8A6-45B7-B454-60407A2618F8}"/>
</file>

<file path=customXml/itemProps4.xml><?xml version="1.0" encoding="utf-8"?>
<ds:datastoreItem xmlns:ds="http://schemas.openxmlformats.org/officeDocument/2006/customXml" ds:itemID="{6E8BF77B-BA81-42F2-88C7-4C6BC1C5BDC1}"/>
</file>

<file path=customXml/itemProps5.xml><?xml version="1.0" encoding="utf-8"?>
<ds:datastoreItem xmlns:ds="http://schemas.openxmlformats.org/officeDocument/2006/customXml" ds:itemID="{BDD7E37D-BB30-4602-BB44-057DBF88C43B}"/>
</file>

<file path=customXml/itemProps6.xml><?xml version="1.0" encoding="utf-8"?>
<ds:datastoreItem xmlns:ds="http://schemas.openxmlformats.org/officeDocument/2006/customXml" ds:itemID="{BA2D937A-AE4C-4627-AE27-42CB530A485E}"/>
</file>

<file path=customXml/itemProps7.xml><?xml version="1.0" encoding="utf-8"?>
<ds:datastoreItem xmlns:ds="http://schemas.openxmlformats.org/officeDocument/2006/customXml" ds:itemID="{BD04F946-7263-4AD9-957A-F504643ED1EC}"/>
</file>

<file path=docProps/app.xml><?xml version="1.0" encoding="utf-8"?>
<Properties xmlns="http://schemas.openxmlformats.org/officeDocument/2006/extended-properties" xmlns:vt="http://schemas.openxmlformats.org/officeDocument/2006/docPropsVTypes">
  <Template>Normal.dotm</Template>
  <TotalTime>1</TotalTime>
  <Pages>91</Pages>
  <Words>27738</Words>
  <Characters>158109</Characters>
  <Application>Microsoft Office Word</Application>
  <DocSecurity>4</DocSecurity>
  <Lines>1317</Lines>
  <Paragraphs>370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ENVIRONMENTAL AND SOCIAL ANALYSIS AND MANAGEMENT PLAN </vt:lpstr>
      <vt:lpstr>Sustainable Agricultural Development Programme (GY-L-1060)</vt:lpstr>
    </vt:vector>
  </TitlesOfParts>
  <Company>Inter-American Development Bank</Company>
  <LinksUpToDate>false</LinksUpToDate>
  <CharactersWithSpaces>185477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 -  Environmental and Social Analysis (ESA) (GY-L1060) </dc:title>
  <dc:subject>ENVIRONMENTAL AND SOCIAL MANAGEMENT PLAN</dc:subject>
  <dc:creator>DELL</dc:creator>
  <cp:lastModifiedBy>Inter-American Development Bank</cp:lastModifiedBy>
  <cp:revision>2</cp:revision>
  <dcterms:created xsi:type="dcterms:W3CDTF">2016-09-13T15:38:00Z</dcterms:created>
  <dcterms:modified xsi:type="dcterms:W3CDTF">2016-09-13T15:38:00Z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0x01010046CF21643EE8D14686A648AA6DAD089200A02C774B83734F46B1C117A6105DA038</vt:lpwstr>
  </property>
  <property fmtid="{D5CDD505-2E9C-101B-9397-08002B2CF9AE}" pid="3" name="TaxKeyword">
    <vt:lpwstr/>
  </property>
  <property fmtid="{D5CDD505-2E9C-101B-9397-08002B2CF9AE}" pid="4" name="Function Operations IDB">
    <vt:lpwstr>5;#IDBDocs|cca77002-e150-4b2d-ab1f-1d7a7cdcae16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4;#Unclassified|a6dff32e-d477-44cd-a56b-85efe9e0a56c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4;#Unclassified|a6dff32e-d477-44cd-a56b-85efe9e0a56c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