
<file path=[Content_Types].xml><?xml version="1.0" encoding="utf-8"?>
<Types xmlns="http://schemas.openxmlformats.org/package/2006/content-types">
  <Default Extension="pdf" ContentType="application/pdf"/>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387" w:rsidRDefault="000B3387" w:rsidP="000B3387">
      <w:pPr>
        <w:jc w:val="both"/>
        <w:rPr>
          <w:b/>
          <w:bCs/>
          <w:sz w:val="24"/>
          <w:szCs w:val="24"/>
          <w:lang w:val="es-ES"/>
        </w:rPr>
      </w:pPr>
      <w:bookmarkStart w:id="0" w:name="_GoBack"/>
      <w:bookmarkEnd w:id="0"/>
    </w:p>
    <w:p w:rsidR="000B3387" w:rsidRDefault="000B3387" w:rsidP="000B3387">
      <w:pPr>
        <w:jc w:val="both"/>
        <w:rPr>
          <w:b/>
          <w:bCs/>
          <w:sz w:val="24"/>
          <w:szCs w:val="24"/>
          <w:lang w:val="es-ES"/>
        </w:rPr>
      </w:pPr>
    </w:p>
    <w:p w:rsidR="000B3387" w:rsidRDefault="000B3387" w:rsidP="000B3387">
      <w:pPr>
        <w:jc w:val="both"/>
        <w:rPr>
          <w:b/>
          <w:bCs/>
          <w:sz w:val="24"/>
          <w:szCs w:val="24"/>
          <w:lang w:val="es-ES"/>
        </w:rPr>
      </w:pPr>
    </w:p>
    <w:p w:rsidR="000B3387" w:rsidRDefault="000B3387" w:rsidP="000B3387">
      <w:pPr>
        <w:jc w:val="both"/>
        <w:rPr>
          <w:b/>
          <w:bCs/>
          <w:sz w:val="24"/>
          <w:szCs w:val="24"/>
          <w:lang w:val="es-ES"/>
        </w:rPr>
      </w:pPr>
    </w:p>
    <w:p w:rsidR="000B3387" w:rsidRDefault="000B3387" w:rsidP="000B3387">
      <w:pPr>
        <w:jc w:val="both"/>
        <w:rPr>
          <w:b/>
          <w:bCs/>
          <w:sz w:val="24"/>
          <w:szCs w:val="24"/>
          <w:lang w:val="es-ES"/>
        </w:rPr>
      </w:pPr>
    </w:p>
    <w:p w:rsidR="000B3387" w:rsidRDefault="000B3387" w:rsidP="000B3387">
      <w:pPr>
        <w:jc w:val="both"/>
        <w:rPr>
          <w:b/>
          <w:bCs/>
          <w:sz w:val="24"/>
          <w:szCs w:val="24"/>
          <w:lang w:val="es-ES"/>
        </w:rPr>
      </w:pPr>
    </w:p>
    <w:p w:rsidR="000B3387" w:rsidRDefault="000B3387" w:rsidP="000B3387">
      <w:pPr>
        <w:jc w:val="both"/>
        <w:rPr>
          <w:b/>
          <w:bCs/>
          <w:sz w:val="24"/>
          <w:szCs w:val="24"/>
          <w:lang w:val="es-ES"/>
        </w:rPr>
      </w:pPr>
    </w:p>
    <w:p w:rsidR="000B3387" w:rsidRDefault="000B3387" w:rsidP="000B3387">
      <w:pPr>
        <w:jc w:val="both"/>
        <w:rPr>
          <w:b/>
          <w:bCs/>
          <w:sz w:val="24"/>
          <w:szCs w:val="24"/>
          <w:lang w:val="es-ES"/>
        </w:rPr>
      </w:pPr>
    </w:p>
    <w:p w:rsidR="000B3387" w:rsidRDefault="000B3387" w:rsidP="000B3387">
      <w:pPr>
        <w:jc w:val="both"/>
        <w:rPr>
          <w:b/>
          <w:bCs/>
          <w:sz w:val="24"/>
          <w:szCs w:val="24"/>
          <w:lang w:val="es-ES"/>
        </w:rPr>
      </w:pPr>
    </w:p>
    <w:p w:rsidR="000B3387" w:rsidRDefault="000B3387" w:rsidP="000B3387">
      <w:pPr>
        <w:jc w:val="both"/>
        <w:rPr>
          <w:b/>
          <w:bCs/>
          <w:sz w:val="24"/>
          <w:szCs w:val="24"/>
          <w:lang w:val="es-ES"/>
        </w:rPr>
      </w:pPr>
    </w:p>
    <w:p w:rsidR="000B3387" w:rsidRDefault="000B3387" w:rsidP="000B3387">
      <w:pPr>
        <w:jc w:val="both"/>
        <w:rPr>
          <w:b/>
          <w:bCs/>
          <w:sz w:val="24"/>
          <w:szCs w:val="24"/>
          <w:lang w:val="es-ES"/>
        </w:rPr>
      </w:pPr>
    </w:p>
    <w:p w:rsidR="000B3387" w:rsidRDefault="000B3387" w:rsidP="000B3387">
      <w:pPr>
        <w:jc w:val="both"/>
        <w:rPr>
          <w:b/>
          <w:bCs/>
          <w:sz w:val="24"/>
          <w:szCs w:val="24"/>
          <w:lang w:val="es-ES"/>
        </w:rPr>
      </w:pPr>
    </w:p>
    <w:p w:rsidR="000B3387" w:rsidRDefault="000B3387" w:rsidP="000B3387">
      <w:pPr>
        <w:jc w:val="both"/>
        <w:rPr>
          <w:b/>
          <w:bCs/>
          <w:sz w:val="24"/>
          <w:szCs w:val="24"/>
          <w:lang w:val="es-ES"/>
        </w:rPr>
      </w:pPr>
    </w:p>
    <w:p w:rsidR="000B3387" w:rsidRDefault="000B3387" w:rsidP="000B3387">
      <w:pPr>
        <w:jc w:val="both"/>
        <w:rPr>
          <w:b/>
          <w:bCs/>
          <w:sz w:val="24"/>
          <w:szCs w:val="24"/>
          <w:lang w:val="es-ES"/>
        </w:rPr>
      </w:pPr>
    </w:p>
    <w:p w:rsidR="000B3387" w:rsidRPr="00C364D2" w:rsidRDefault="000B3387" w:rsidP="000B3387">
      <w:pPr>
        <w:jc w:val="both"/>
        <w:rPr>
          <w:b/>
          <w:bCs/>
          <w:sz w:val="28"/>
          <w:szCs w:val="24"/>
          <w:lang w:val="es-ES"/>
        </w:rPr>
      </w:pPr>
      <w:r w:rsidRPr="00C364D2">
        <w:rPr>
          <w:b/>
          <w:bCs/>
          <w:sz w:val="28"/>
          <w:szCs w:val="24"/>
          <w:lang w:val="es-ES"/>
        </w:rPr>
        <w:t>GUATEMALA</w:t>
      </w:r>
      <w:r w:rsidR="00942F34">
        <w:rPr>
          <w:b/>
          <w:bCs/>
          <w:sz w:val="28"/>
          <w:szCs w:val="24"/>
          <w:lang w:val="es-ES"/>
        </w:rPr>
        <w:t>. PLAN DE GESTIÓN PARA CONTROL</w:t>
      </w:r>
      <w:r w:rsidR="006C3CC1">
        <w:rPr>
          <w:b/>
          <w:bCs/>
          <w:sz w:val="28"/>
          <w:szCs w:val="24"/>
          <w:lang w:val="es-ES"/>
        </w:rPr>
        <w:t xml:space="preserve"> TRIBUTARIO</w:t>
      </w:r>
      <w:r w:rsidR="00942F34">
        <w:rPr>
          <w:b/>
          <w:bCs/>
          <w:sz w:val="28"/>
          <w:szCs w:val="24"/>
          <w:lang w:val="es-ES"/>
        </w:rPr>
        <w:t xml:space="preserve"> </w:t>
      </w:r>
      <w:r w:rsidR="00647FF2">
        <w:rPr>
          <w:b/>
          <w:bCs/>
          <w:sz w:val="28"/>
          <w:szCs w:val="24"/>
          <w:lang w:val="es-ES"/>
        </w:rPr>
        <w:t xml:space="preserve">CON ALTO IMPACO DE RECAUDACIÓN </w:t>
      </w:r>
    </w:p>
    <w:p w:rsidR="000B3387" w:rsidRPr="00046598" w:rsidRDefault="000B3387" w:rsidP="000B3387">
      <w:pPr>
        <w:jc w:val="both"/>
        <w:rPr>
          <w:b/>
          <w:bCs/>
          <w:sz w:val="24"/>
          <w:szCs w:val="24"/>
          <w:lang w:val="es-ES"/>
        </w:rPr>
      </w:pPr>
    </w:p>
    <w:p w:rsidR="000B3387" w:rsidRDefault="000B3387" w:rsidP="000B3387">
      <w:pPr>
        <w:jc w:val="both"/>
        <w:rPr>
          <w:b/>
          <w:sz w:val="28"/>
          <w:lang w:val="es-ES_tradnl"/>
        </w:rPr>
      </w:pPr>
    </w:p>
    <w:p w:rsidR="000B3387" w:rsidRPr="00A74E34" w:rsidRDefault="000B3387" w:rsidP="000B3387">
      <w:pPr>
        <w:jc w:val="both"/>
        <w:rPr>
          <w:b/>
          <w:bCs/>
          <w:sz w:val="24"/>
          <w:szCs w:val="24"/>
          <w:lang w:val="es-ES"/>
        </w:rPr>
      </w:pPr>
      <w:r w:rsidRPr="00A74E34" w:rsidDel="00073F2E">
        <w:rPr>
          <w:b/>
          <w:bCs/>
          <w:sz w:val="24"/>
          <w:szCs w:val="24"/>
          <w:lang w:val="es-ES_tradnl"/>
        </w:rPr>
        <w:t xml:space="preserve"> </w:t>
      </w:r>
    </w:p>
    <w:p w:rsidR="00235208" w:rsidRDefault="000738AD"/>
    <w:p w:rsidR="000B3387" w:rsidRDefault="000B3387"/>
    <w:p w:rsidR="000B3387" w:rsidRDefault="000B3387"/>
    <w:p w:rsidR="000B3387" w:rsidRDefault="000B3387"/>
    <w:p w:rsidR="000B3387" w:rsidRDefault="000B3387"/>
    <w:p w:rsidR="000B3387" w:rsidRDefault="000B3387"/>
    <w:p w:rsidR="000B3387" w:rsidRDefault="000B3387"/>
    <w:p w:rsidR="000B3387" w:rsidRDefault="000B3387"/>
    <w:p w:rsidR="000B3387" w:rsidRDefault="000B3387"/>
    <w:p w:rsidR="000B3387" w:rsidRDefault="000B3387"/>
    <w:p w:rsidR="000B3387" w:rsidRDefault="000B3387"/>
    <w:p w:rsidR="000B3387" w:rsidRDefault="000B3387"/>
    <w:p w:rsidR="000B3387" w:rsidRDefault="000B3387"/>
    <w:p w:rsidR="000B3387" w:rsidRDefault="000B3387"/>
    <w:p w:rsidR="000B3387" w:rsidRDefault="000B3387"/>
    <w:p w:rsidR="000B3387" w:rsidRDefault="000B3387"/>
    <w:p w:rsidR="000B3387" w:rsidRDefault="000B3387"/>
    <w:p w:rsidR="000B3387" w:rsidRDefault="000B3387"/>
    <w:p w:rsidR="000B3387" w:rsidRDefault="000B3387"/>
    <w:p w:rsidR="000B3387" w:rsidRDefault="000B3387"/>
    <w:p w:rsidR="000B3387" w:rsidRDefault="000B3387"/>
    <w:p w:rsidR="000B3387" w:rsidRDefault="000B3387"/>
    <w:p w:rsidR="000B3387" w:rsidRDefault="000B3387"/>
    <w:p w:rsidR="000B3387" w:rsidRDefault="000B3387"/>
    <w:p w:rsidR="000B3387" w:rsidRDefault="000B3387"/>
    <w:p w:rsidR="000B3387" w:rsidRDefault="000B3387"/>
    <w:p w:rsidR="000B3387" w:rsidRDefault="000B3387"/>
    <w:p w:rsidR="000B3387" w:rsidRDefault="000B3387"/>
    <w:p w:rsidR="000E0556" w:rsidRDefault="000E0556">
      <w:pPr>
        <w:rPr>
          <w:rFonts w:ascii="Arial" w:hAnsi="Arial" w:cs="Arial"/>
          <w:b/>
          <w:sz w:val="28"/>
          <w:szCs w:val="24"/>
          <w:lang w:val="es-ES"/>
        </w:rPr>
        <w:sectPr w:rsidR="000E0556" w:rsidSect="00AA5ED9">
          <w:footerReference w:type="even" r:id="rId9"/>
          <w:footerReference w:type="default" r:id="rId10"/>
          <w:pgSz w:w="11900" w:h="16840"/>
          <w:pgMar w:top="1417" w:right="1701" w:bottom="1417" w:left="1701" w:header="708" w:footer="708" w:gutter="0"/>
          <w:cols w:space="708"/>
          <w:docGrid w:linePitch="360"/>
        </w:sectPr>
      </w:pPr>
    </w:p>
    <w:p w:rsidR="005750A4" w:rsidRDefault="00D30E00">
      <w:pPr>
        <w:rPr>
          <w:rFonts w:ascii="Arial" w:hAnsi="Arial" w:cs="Arial"/>
          <w:b/>
          <w:sz w:val="28"/>
          <w:szCs w:val="24"/>
          <w:lang w:val="es-ES"/>
        </w:rPr>
      </w:pPr>
      <w:r>
        <w:rPr>
          <w:rFonts w:ascii="Arial" w:hAnsi="Arial" w:cs="Arial"/>
          <w:b/>
          <w:sz w:val="28"/>
          <w:szCs w:val="24"/>
          <w:lang w:val="es-ES"/>
        </w:rPr>
        <w:lastRenderedPageBreak/>
        <w:t>INDICE</w:t>
      </w:r>
    </w:p>
    <w:sdt>
      <w:sdtPr>
        <w:rPr>
          <w:rFonts w:ascii="Times New Roman" w:eastAsia="Times New Roman" w:hAnsi="Times New Roman" w:cs="Times New Roman"/>
          <w:b w:val="0"/>
          <w:bCs w:val="0"/>
          <w:color w:val="auto"/>
          <w:sz w:val="20"/>
          <w:szCs w:val="20"/>
          <w:lang w:val="es-ES" w:eastAsia="en-US"/>
        </w:rPr>
        <w:id w:val="-2031175687"/>
        <w:docPartObj>
          <w:docPartGallery w:val="Table of Contents"/>
          <w:docPartUnique/>
        </w:docPartObj>
      </w:sdtPr>
      <w:sdtEndPr>
        <w:rPr>
          <w:noProof/>
          <w:lang w:val="en-US"/>
        </w:rPr>
      </w:sdtEndPr>
      <w:sdtContent>
        <w:p w:rsidR="00D30E00" w:rsidRDefault="00D30E00">
          <w:pPr>
            <w:pStyle w:val="TOCHeading"/>
          </w:pPr>
          <w:r>
            <w:rPr>
              <w:lang w:val="es-ES"/>
            </w:rPr>
            <w:t>Tabla de contenido</w:t>
          </w:r>
        </w:p>
        <w:p w:rsidR="00D30E00" w:rsidRDefault="00D30E00">
          <w:pPr>
            <w:pStyle w:val="TOC1"/>
            <w:tabs>
              <w:tab w:val="right" w:leader="dot" w:pos="8488"/>
            </w:tabs>
            <w:rPr>
              <w:noProof/>
            </w:rPr>
          </w:pPr>
          <w:r>
            <w:rPr>
              <w:b w:val="0"/>
            </w:rPr>
            <w:fldChar w:fldCharType="begin"/>
          </w:r>
          <w:r>
            <w:instrText>TOC \o "1-3" \h \z \u</w:instrText>
          </w:r>
          <w:r>
            <w:rPr>
              <w:b w:val="0"/>
            </w:rPr>
            <w:fldChar w:fldCharType="separate"/>
          </w:r>
          <w:hyperlink w:anchor="_Toc448957101" w:history="1">
            <w:r w:rsidRPr="0091771F">
              <w:rPr>
                <w:rStyle w:val="Hyperlink"/>
                <w:rFonts w:ascii="Arial" w:hAnsi="Arial" w:cs="Arial"/>
                <w:noProof/>
                <w:lang w:val="es-ES"/>
              </w:rPr>
              <w:t>1. Antecedente</w:t>
            </w:r>
            <w:r>
              <w:rPr>
                <w:noProof/>
                <w:webHidden/>
              </w:rPr>
              <w:tab/>
            </w:r>
            <w:r>
              <w:rPr>
                <w:noProof/>
                <w:webHidden/>
              </w:rPr>
              <w:fldChar w:fldCharType="begin"/>
            </w:r>
            <w:r>
              <w:rPr>
                <w:noProof/>
                <w:webHidden/>
              </w:rPr>
              <w:instrText xml:space="preserve"> PAGEREF _Toc448957101 \h </w:instrText>
            </w:r>
            <w:r>
              <w:rPr>
                <w:noProof/>
                <w:webHidden/>
              </w:rPr>
            </w:r>
            <w:r>
              <w:rPr>
                <w:noProof/>
                <w:webHidden/>
              </w:rPr>
              <w:fldChar w:fldCharType="separate"/>
            </w:r>
            <w:r>
              <w:rPr>
                <w:noProof/>
                <w:webHidden/>
              </w:rPr>
              <w:t>3</w:t>
            </w:r>
            <w:r>
              <w:rPr>
                <w:noProof/>
                <w:webHidden/>
              </w:rPr>
              <w:fldChar w:fldCharType="end"/>
            </w:r>
          </w:hyperlink>
        </w:p>
        <w:p w:rsidR="00D30E00" w:rsidRDefault="000738AD">
          <w:pPr>
            <w:pStyle w:val="TOC1"/>
            <w:tabs>
              <w:tab w:val="right" w:leader="dot" w:pos="8488"/>
            </w:tabs>
            <w:rPr>
              <w:noProof/>
            </w:rPr>
          </w:pPr>
          <w:hyperlink w:anchor="_Toc448957102" w:history="1">
            <w:r w:rsidR="00D30E00" w:rsidRPr="0091771F">
              <w:rPr>
                <w:rStyle w:val="Hyperlink"/>
                <w:rFonts w:ascii="Arial" w:hAnsi="Arial" w:cs="Arial"/>
                <w:noProof/>
                <w:lang w:val="es-ES"/>
              </w:rPr>
              <w:t>2. Sistema tributario: Gestión y Política Tributaria</w:t>
            </w:r>
            <w:r w:rsidR="00D30E00">
              <w:rPr>
                <w:noProof/>
                <w:webHidden/>
              </w:rPr>
              <w:tab/>
            </w:r>
            <w:r w:rsidR="00D30E00">
              <w:rPr>
                <w:noProof/>
                <w:webHidden/>
              </w:rPr>
              <w:fldChar w:fldCharType="begin"/>
            </w:r>
            <w:r w:rsidR="00D30E00">
              <w:rPr>
                <w:noProof/>
                <w:webHidden/>
              </w:rPr>
              <w:instrText xml:space="preserve"> PAGEREF _Toc448957102 \h </w:instrText>
            </w:r>
            <w:r w:rsidR="00D30E00">
              <w:rPr>
                <w:noProof/>
                <w:webHidden/>
              </w:rPr>
            </w:r>
            <w:r w:rsidR="00D30E00">
              <w:rPr>
                <w:noProof/>
                <w:webHidden/>
              </w:rPr>
              <w:fldChar w:fldCharType="separate"/>
            </w:r>
            <w:r w:rsidR="00D30E00">
              <w:rPr>
                <w:noProof/>
                <w:webHidden/>
              </w:rPr>
              <w:t>5</w:t>
            </w:r>
            <w:r w:rsidR="00D30E00">
              <w:rPr>
                <w:noProof/>
                <w:webHidden/>
              </w:rPr>
              <w:fldChar w:fldCharType="end"/>
            </w:r>
          </w:hyperlink>
        </w:p>
        <w:p w:rsidR="00D30E00" w:rsidRDefault="000738AD">
          <w:pPr>
            <w:pStyle w:val="TOC1"/>
            <w:tabs>
              <w:tab w:val="right" w:leader="dot" w:pos="8488"/>
            </w:tabs>
            <w:rPr>
              <w:noProof/>
            </w:rPr>
          </w:pPr>
          <w:hyperlink w:anchor="_Toc448957103" w:history="1">
            <w:r w:rsidR="00D30E00" w:rsidRPr="0091771F">
              <w:rPr>
                <w:rStyle w:val="Hyperlink"/>
                <w:rFonts w:ascii="Arial" w:hAnsi="Arial" w:cs="Arial"/>
                <w:noProof/>
                <w:lang w:val="es-ES"/>
              </w:rPr>
              <w:t>3. Modelo de Gestión de la SAT</w:t>
            </w:r>
            <w:r w:rsidR="00D30E00">
              <w:rPr>
                <w:noProof/>
                <w:webHidden/>
              </w:rPr>
              <w:tab/>
            </w:r>
            <w:r w:rsidR="00D30E00">
              <w:rPr>
                <w:noProof/>
                <w:webHidden/>
              </w:rPr>
              <w:fldChar w:fldCharType="begin"/>
            </w:r>
            <w:r w:rsidR="00D30E00">
              <w:rPr>
                <w:noProof/>
                <w:webHidden/>
              </w:rPr>
              <w:instrText xml:space="preserve"> PAGEREF _Toc448957103 \h </w:instrText>
            </w:r>
            <w:r w:rsidR="00D30E00">
              <w:rPr>
                <w:noProof/>
                <w:webHidden/>
              </w:rPr>
            </w:r>
            <w:r w:rsidR="00D30E00">
              <w:rPr>
                <w:noProof/>
                <w:webHidden/>
              </w:rPr>
              <w:fldChar w:fldCharType="separate"/>
            </w:r>
            <w:r w:rsidR="00D30E00">
              <w:rPr>
                <w:noProof/>
                <w:webHidden/>
              </w:rPr>
              <w:t>6</w:t>
            </w:r>
            <w:r w:rsidR="00D30E00">
              <w:rPr>
                <w:noProof/>
                <w:webHidden/>
              </w:rPr>
              <w:fldChar w:fldCharType="end"/>
            </w:r>
          </w:hyperlink>
        </w:p>
        <w:p w:rsidR="00D30E00" w:rsidRDefault="000738AD">
          <w:pPr>
            <w:pStyle w:val="TOC1"/>
            <w:tabs>
              <w:tab w:val="right" w:leader="dot" w:pos="8488"/>
            </w:tabs>
            <w:rPr>
              <w:noProof/>
            </w:rPr>
          </w:pPr>
          <w:hyperlink w:anchor="_Toc448957104" w:history="1">
            <w:r w:rsidR="00D30E00" w:rsidRPr="0091771F">
              <w:rPr>
                <w:rStyle w:val="Hyperlink"/>
                <w:rFonts w:ascii="Arial" w:hAnsi="Arial" w:cs="Arial"/>
                <w:noProof/>
                <w:lang w:val="es-ES"/>
              </w:rPr>
              <w:t>4. Detalle de las Actividades realizadas</w:t>
            </w:r>
            <w:r w:rsidR="00D30E00">
              <w:rPr>
                <w:noProof/>
                <w:webHidden/>
              </w:rPr>
              <w:tab/>
            </w:r>
            <w:r w:rsidR="00D30E00">
              <w:rPr>
                <w:noProof/>
                <w:webHidden/>
              </w:rPr>
              <w:fldChar w:fldCharType="begin"/>
            </w:r>
            <w:r w:rsidR="00D30E00">
              <w:rPr>
                <w:noProof/>
                <w:webHidden/>
              </w:rPr>
              <w:instrText xml:space="preserve"> PAGEREF _Toc448957104 \h </w:instrText>
            </w:r>
            <w:r w:rsidR="00D30E00">
              <w:rPr>
                <w:noProof/>
                <w:webHidden/>
              </w:rPr>
            </w:r>
            <w:r w:rsidR="00D30E00">
              <w:rPr>
                <w:noProof/>
                <w:webHidden/>
              </w:rPr>
              <w:fldChar w:fldCharType="separate"/>
            </w:r>
            <w:r w:rsidR="00D30E00">
              <w:rPr>
                <w:noProof/>
                <w:webHidden/>
              </w:rPr>
              <w:t>8</w:t>
            </w:r>
            <w:r w:rsidR="00D30E00">
              <w:rPr>
                <w:noProof/>
                <w:webHidden/>
              </w:rPr>
              <w:fldChar w:fldCharType="end"/>
            </w:r>
          </w:hyperlink>
        </w:p>
        <w:p w:rsidR="00D30E00" w:rsidRDefault="00D30E00">
          <w:r>
            <w:rPr>
              <w:b/>
              <w:bCs/>
              <w:noProof/>
            </w:rPr>
            <w:fldChar w:fldCharType="end"/>
          </w:r>
        </w:p>
      </w:sdtContent>
    </w:sdt>
    <w:p w:rsidR="00D30E00" w:rsidRDefault="00D30E00">
      <w:pPr>
        <w:rPr>
          <w:rFonts w:ascii="Arial" w:hAnsi="Arial" w:cs="Arial"/>
          <w:b/>
          <w:sz w:val="28"/>
          <w:szCs w:val="24"/>
          <w:lang w:val="es-ES"/>
        </w:rPr>
      </w:pPr>
    </w:p>
    <w:p w:rsidR="005750A4" w:rsidRDefault="005750A4">
      <w:pPr>
        <w:rPr>
          <w:rFonts w:ascii="Arial" w:hAnsi="Arial" w:cs="Arial"/>
          <w:b/>
          <w:sz w:val="28"/>
          <w:szCs w:val="24"/>
          <w:lang w:val="es-ES"/>
        </w:rPr>
      </w:pPr>
    </w:p>
    <w:p w:rsidR="000E0556" w:rsidRDefault="000E0556">
      <w:pPr>
        <w:rPr>
          <w:rFonts w:ascii="Arial" w:hAnsi="Arial" w:cs="Arial"/>
          <w:b/>
          <w:sz w:val="28"/>
          <w:szCs w:val="24"/>
          <w:lang w:val="es-ES"/>
        </w:rPr>
        <w:sectPr w:rsidR="000E0556" w:rsidSect="00AA5ED9">
          <w:pgSz w:w="11900" w:h="16840"/>
          <w:pgMar w:top="1417" w:right="1701" w:bottom="1417" w:left="1701" w:header="708" w:footer="708" w:gutter="0"/>
          <w:cols w:space="708"/>
          <w:docGrid w:linePitch="360"/>
        </w:sectPr>
      </w:pPr>
    </w:p>
    <w:p w:rsidR="00076D8E" w:rsidRDefault="00076D8E" w:rsidP="00D30E00">
      <w:pPr>
        <w:pStyle w:val="Heading1"/>
        <w:rPr>
          <w:rFonts w:ascii="Arial" w:hAnsi="Arial" w:cs="Arial"/>
          <w:b/>
          <w:sz w:val="28"/>
          <w:szCs w:val="24"/>
          <w:lang w:val="es-ES"/>
        </w:rPr>
      </w:pPr>
      <w:bookmarkStart w:id="1" w:name="_Toc448957101"/>
      <w:r>
        <w:rPr>
          <w:rFonts w:ascii="Arial" w:hAnsi="Arial" w:cs="Arial"/>
          <w:b/>
          <w:sz w:val="28"/>
          <w:szCs w:val="24"/>
          <w:lang w:val="es-ES"/>
        </w:rPr>
        <w:lastRenderedPageBreak/>
        <w:t>Ficha de registro del plan de gestió</w:t>
      </w:r>
      <w:r w:rsidR="0087595D">
        <w:rPr>
          <w:rFonts w:ascii="Arial" w:hAnsi="Arial" w:cs="Arial"/>
          <w:b/>
          <w:sz w:val="28"/>
          <w:szCs w:val="24"/>
          <w:lang w:val="es-ES"/>
        </w:rPr>
        <w:t>n</w:t>
      </w:r>
    </w:p>
    <w:p w:rsidR="00076D8E" w:rsidRPr="00076D8E" w:rsidRDefault="00076D8E" w:rsidP="00076D8E"/>
    <w:tbl>
      <w:tblPr>
        <w:tblW w:w="7996" w:type="dxa"/>
        <w:jc w:val="cente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firstRow="1" w:lastRow="1" w:firstColumn="1" w:lastColumn="1" w:noHBand="0" w:noVBand="0"/>
      </w:tblPr>
      <w:tblGrid>
        <w:gridCol w:w="4097"/>
        <w:gridCol w:w="3899"/>
      </w:tblGrid>
      <w:tr w:rsidR="00076D8E" w:rsidRPr="00E860B8" w:rsidTr="00C87123">
        <w:trPr>
          <w:trHeight w:val="369"/>
          <w:jc w:val="center"/>
        </w:trPr>
        <w:tc>
          <w:tcPr>
            <w:tcW w:w="7996" w:type="dxa"/>
            <w:gridSpan w:val="2"/>
            <w:shd w:val="clear" w:color="auto" w:fill="365F91"/>
            <w:vAlign w:val="center"/>
          </w:tcPr>
          <w:p w:rsidR="00076D8E" w:rsidRPr="00E860B8" w:rsidRDefault="00076D8E" w:rsidP="00C87123">
            <w:pPr>
              <w:pStyle w:val="TableNormal1"/>
              <w:jc w:val="center"/>
              <w:rPr>
                <w:rFonts w:ascii="Arial" w:hAnsi="Arial" w:cs="Arial"/>
                <w:b/>
                <w:bCs/>
                <w:color w:val="FFFFFF"/>
                <w:sz w:val="22"/>
                <w:szCs w:val="22"/>
              </w:rPr>
            </w:pPr>
            <w:r w:rsidRPr="00E860B8">
              <w:rPr>
                <w:rFonts w:ascii="Arial" w:hAnsi="Arial" w:cs="Arial"/>
                <w:b/>
                <w:bCs/>
                <w:color w:val="FFFFFF"/>
                <w:sz w:val="22"/>
                <w:szCs w:val="22"/>
                <w:lang w:val="es-EC"/>
              </w:rPr>
              <w:t>Detalle del programa</w:t>
            </w:r>
          </w:p>
        </w:tc>
      </w:tr>
      <w:tr w:rsidR="00076D8E" w:rsidRPr="00E860B8" w:rsidTr="00C87123">
        <w:trPr>
          <w:trHeight w:val="575"/>
          <w:jc w:val="center"/>
        </w:trPr>
        <w:tc>
          <w:tcPr>
            <w:tcW w:w="4097" w:type="dxa"/>
          </w:tcPr>
          <w:p w:rsidR="00076D8E" w:rsidRPr="00076D8E" w:rsidRDefault="00076D8E" w:rsidP="00076D8E">
            <w:pPr>
              <w:jc w:val="both"/>
              <w:rPr>
                <w:rFonts w:ascii="Arial" w:eastAsia="Arial Narrow" w:hAnsi="Arial" w:cs="Arial"/>
                <w:b/>
                <w:bCs/>
                <w:sz w:val="22"/>
                <w:szCs w:val="22"/>
                <w:lang w:val="es-ES_tradnl" w:eastAsia="ja-JP"/>
              </w:rPr>
            </w:pPr>
            <w:r w:rsidRPr="00076D8E">
              <w:rPr>
                <w:rFonts w:ascii="Arial" w:eastAsia="Arial Narrow" w:hAnsi="Arial" w:cs="Arial"/>
                <w:b/>
                <w:bCs/>
                <w:sz w:val="22"/>
                <w:szCs w:val="22"/>
                <w:lang w:val="es-ES_tradnl" w:eastAsia="ja-JP"/>
              </w:rPr>
              <w:t xml:space="preserve">Nombre del Proyecto registrado en la Programación </w:t>
            </w:r>
          </w:p>
        </w:tc>
        <w:tc>
          <w:tcPr>
            <w:tcW w:w="3899" w:type="dxa"/>
          </w:tcPr>
          <w:p w:rsidR="00076D8E" w:rsidRPr="00076D8E" w:rsidRDefault="00076D8E" w:rsidP="00C87123">
            <w:pPr>
              <w:jc w:val="both"/>
              <w:rPr>
                <w:rFonts w:ascii="Arial" w:hAnsi="Arial" w:cs="Arial"/>
                <w:bCs/>
                <w:sz w:val="22"/>
                <w:szCs w:val="22"/>
                <w:lang w:val="es-ES_tradnl"/>
              </w:rPr>
            </w:pPr>
            <w:r w:rsidRPr="00076D8E">
              <w:rPr>
                <w:rFonts w:ascii="Arial" w:eastAsia="Arial Narrow" w:hAnsi="Arial" w:cs="Arial"/>
                <w:bCs/>
                <w:sz w:val="22"/>
                <w:szCs w:val="22"/>
                <w:lang w:val="es-ES_tradnl" w:eastAsia="ja-JP"/>
              </w:rPr>
              <w:t>Construcción del Plan de Control Tributario con Alto Impacto en la Recaudación</w:t>
            </w:r>
          </w:p>
        </w:tc>
      </w:tr>
      <w:tr w:rsidR="00076D8E" w:rsidRPr="00E860B8" w:rsidTr="00C87123">
        <w:trPr>
          <w:trHeight w:val="575"/>
          <w:jc w:val="center"/>
        </w:trPr>
        <w:tc>
          <w:tcPr>
            <w:tcW w:w="4097" w:type="dxa"/>
          </w:tcPr>
          <w:p w:rsidR="00076D8E" w:rsidRPr="00076D8E" w:rsidRDefault="00076D8E" w:rsidP="00C87123">
            <w:pPr>
              <w:jc w:val="both"/>
              <w:rPr>
                <w:rFonts w:ascii="Arial" w:eastAsia="Arial Narrow" w:hAnsi="Arial" w:cs="Arial"/>
                <w:b/>
                <w:bCs/>
                <w:sz w:val="22"/>
                <w:szCs w:val="22"/>
                <w:lang w:val="es-ES_tradnl" w:eastAsia="ja-JP"/>
              </w:rPr>
            </w:pPr>
            <w:r w:rsidRPr="00076D8E">
              <w:rPr>
                <w:rFonts w:ascii="Arial" w:eastAsia="Arial Narrow" w:hAnsi="Arial" w:cs="Arial"/>
                <w:b/>
                <w:bCs/>
                <w:sz w:val="22"/>
                <w:szCs w:val="22"/>
                <w:lang w:val="es-ES_tradnl" w:eastAsia="ja-JP"/>
              </w:rPr>
              <w:t>Nombre corto</w:t>
            </w:r>
          </w:p>
        </w:tc>
        <w:tc>
          <w:tcPr>
            <w:tcW w:w="3899" w:type="dxa"/>
          </w:tcPr>
          <w:p w:rsidR="00076D8E" w:rsidRPr="00076D8E" w:rsidRDefault="00076D8E" w:rsidP="00C87123">
            <w:pPr>
              <w:jc w:val="both"/>
              <w:rPr>
                <w:rFonts w:ascii="Arial" w:eastAsia="Arial Narrow" w:hAnsi="Arial" w:cs="Arial"/>
                <w:bCs/>
                <w:sz w:val="22"/>
                <w:szCs w:val="22"/>
                <w:lang w:val="es-ES_tradnl" w:eastAsia="ja-JP"/>
              </w:rPr>
            </w:pPr>
            <w:r w:rsidRPr="00076D8E">
              <w:rPr>
                <w:rFonts w:ascii="Arial" w:eastAsia="Arial Narrow" w:hAnsi="Arial" w:cs="Arial"/>
                <w:bCs/>
                <w:sz w:val="22"/>
                <w:szCs w:val="22"/>
                <w:lang w:val="es-ES_tradnl" w:eastAsia="ja-JP"/>
              </w:rPr>
              <w:t xml:space="preserve">Programa de Control </w:t>
            </w:r>
          </w:p>
        </w:tc>
      </w:tr>
      <w:tr w:rsidR="00076D8E" w:rsidRPr="00E860B8" w:rsidTr="00C87123">
        <w:trPr>
          <w:trHeight w:val="210"/>
          <w:jc w:val="center"/>
        </w:trPr>
        <w:tc>
          <w:tcPr>
            <w:tcW w:w="4097" w:type="dxa"/>
          </w:tcPr>
          <w:p w:rsidR="00076D8E" w:rsidRPr="00076D8E" w:rsidRDefault="00076D8E" w:rsidP="00076D8E">
            <w:pPr>
              <w:jc w:val="both"/>
              <w:rPr>
                <w:rFonts w:ascii="Arial" w:eastAsia="Arial Narrow" w:hAnsi="Arial" w:cs="Arial"/>
                <w:b/>
                <w:bCs/>
                <w:sz w:val="22"/>
                <w:szCs w:val="22"/>
                <w:lang w:val="es-ES_tradnl" w:eastAsia="ja-JP"/>
              </w:rPr>
            </w:pPr>
            <w:r w:rsidRPr="00076D8E">
              <w:rPr>
                <w:rFonts w:ascii="Arial" w:eastAsia="Arial Narrow" w:hAnsi="Arial" w:cs="Arial"/>
                <w:b/>
                <w:bCs/>
                <w:sz w:val="22"/>
                <w:szCs w:val="22"/>
                <w:lang w:val="es-ES_tradnl" w:eastAsia="ja-JP"/>
              </w:rPr>
              <w:t xml:space="preserve">Código de registro en la Programación </w:t>
            </w:r>
          </w:p>
        </w:tc>
        <w:tc>
          <w:tcPr>
            <w:tcW w:w="3899" w:type="dxa"/>
          </w:tcPr>
          <w:p w:rsidR="00076D8E" w:rsidRPr="00076D8E" w:rsidRDefault="00076D8E" w:rsidP="00C87123">
            <w:pPr>
              <w:jc w:val="both"/>
              <w:rPr>
                <w:rFonts w:ascii="Arial" w:hAnsi="Arial" w:cs="Arial"/>
                <w:sz w:val="22"/>
                <w:szCs w:val="22"/>
                <w:highlight w:val="lightGray"/>
                <w:lang w:val="es-ES_tradnl"/>
              </w:rPr>
            </w:pPr>
            <w:r w:rsidRPr="00076D8E">
              <w:rPr>
                <w:rFonts w:ascii="Arial" w:eastAsia="Arial Narrow" w:hAnsi="Arial" w:cs="Arial"/>
                <w:bCs/>
                <w:sz w:val="22"/>
                <w:szCs w:val="22"/>
                <w:lang w:val="es-ES_tradnl" w:eastAsia="ja-JP"/>
              </w:rPr>
              <w:t>2</w:t>
            </w:r>
            <w:r>
              <w:rPr>
                <w:rFonts w:ascii="Arial" w:eastAsia="Arial Narrow" w:hAnsi="Arial" w:cs="Arial"/>
                <w:bCs/>
                <w:sz w:val="22"/>
                <w:szCs w:val="22"/>
                <w:lang w:val="es-ES_tradnl" w:eastAsia="ja-JP"/>
              </w:rPr>
              <w:t>01601</w:t>
            </w:r>
          </w:p>
        </w:tc>
      </w:tr>
      <w:tr w:rsidR="00076D8E" w:rsidRPr="00E860B8" w:rsidTr="00C87123">
        <w:trPr>
          <w:trHeight w:val="210"/>
          <w:jc w:val="center"/>
        </w:trPr>
        <w:tc>
          <w:tcPr>
            <w:tcW w:w="4097" w:type="dxa"/>
          </w:tcPr>
          <w:p w:rsidR="00076D8E" w:rsidRPr="00076D8E" w:rsidRDefault="00076D8E" w:rsidP="00076D8E">
            <w:pPr>
              <w:jc w:val="both"/>
              <w:rPr>
                <w:rFonts w:ascii="Arial" w:eastAsia="Arial Narrow" w:hAnsi="Arial" w:cs="Arial"/>
                <w:b/>
                <w:bCs/>
                <w:sz w:val="22"/>
                <w:szCs w:val="22"/>
                <w:lang w:val="es-ES_tradnl" w:eastAsia="ja-JP"/>
              </w:rPr>
            </w:pPr>
            <w:r w:rsidRPr="00076D8E">
              <w:rPr>
                <w:rFonts w:ascii="Arial" w:eastAsia="Arial Narrow" w:hAnsi="Arial" w:cs="Arial"/>
                <w:b/>
                <w:bCs/>
                <w:sz w:val="22"/>
                <w:szCs w:val="22"/>
                <w:lang w:val="es-ES_tradnl" w:eastAsia="ja-JP"/>
              </w:rPr>
              <w:t xml:space="preserve">Nombre del Programa registrado en </w:t>
            </w:r>
            <w:r>
              <w:rPr>
                <w:rFonts w:ascii="Arial" w:eastAsia="Arial Narrow" w:hAnsi="Arial" w:cs="Arial"/>
                <w:b/>
                <w:bCs/>
                <w:sz w:val="22"/>
                <w:szCs w:val="22"/>
                <w:lang w:val="es-ES_tradnl" w:eastAsia="ja-JP"/>
              </w:rPr>
              <w:t>en la herramienta de seguimiento</w:t>
            </w:r>
          </w:p>
        </w:tc>
        <w:tc>
          <w:tcPr>
            <w:tcW w:w="3899" w:type="dxa"/>
          </w:tcPr>
          <w:p w:rsidR="00076D8E" w:rsidRPr="00076D8E" w:rsidRDefault="00076D8E" w:rsidP="00076D8E">
            <w:pPr>
              <w:jc w:val="both"/>
              <w:rPr>
                <w:rFonts w:ascii="Arial" w:eastAsia="Arial Narrow" w:hAnsi="Arial" w:cs="Arial"/>
                <w:bCs/>
                <w:sz w:val="22"/>
                <w:szCs w:val="22"/>
                <w:lang w:val="es-ES_tradnl" w:eastAsia="ja-JP"/>
              </w:rPr>
            </w:pPr>
            <w:r w:rsidRPr="00076D8E">
              <w:rPr>
                <w:rFonts w:ascii="Arial" w:eastAsia="Arial Narrow" w:hAnsi="Arial" w:cs="Arial"/>
                <w:bCs/>
                <w:sz w:val="22"/>
                <w:szCs w:val="22"/>
                <w:lang w:val="es-ES_tradnl" w:eastAsia="ja-JP"/>
              </w:rPr>
              <w:t xml:space="preserve">Construcción </w:t>
            </w:r>
            <w:r>
              <w:rPr>
                <w:rFonts w:ascii="Arial" w:eastAsia="Arial Narrow" w:hAnsi="Arial" w:cs="Arial"/>
                <w:bCs/>
                <w:sz w:val="22"/>
                <w:szCs w:val="22"/>
                <w:lang w:val="es-ES_tradnl" w:eastAsia="ja-JP"/>
              </w:rPr>
              <w:t>de Plan de Control con Alto impacto en la recaudación basado en un modelo de Riesgo.</w:t>
            </w:r>
          </w:p>
        </w:tc>
      </w:tr>
      <w:tr w:rsidR="00076D8E" w:rsidRPr="00E860B8" w:rsidTr="00C87123">
        <w:trPr>
          <w:trHeight w:val="210"/>
          <w:jc w:val="center"/>
        </w:trPr>
        <w:tc>
          <w:tcPr>
            <w:tcW w:w="4097" w:type="dxa"/>
          </w:tcPr>
          <w:p w:rsidR="00076D8E" w:rsidRPr="00076D8E" w:rsidRDefault="00076D8E" w:rsidP="00076D8E">
            <w:pPr>
              <w:jc w:val="both"/>
              <w:rPr>
                <w:rFonts w:ascii="Arial" w:eastAsia="Arial Narrow" w:hAnsi="Arial" w:cs="Arial"/>
                <w:b/>
                <w:bCs/>
                <w:sz w:val="22"/>
                <w:szCs w:val="22"/>
                <w:lang w:val="es-ES_tradnl" w:eastAsia="ja-JP"/>
              </w:rPr>
            </w:pPr>
            <w:r w:rsidRPr="00076D8E">
              <w:rPr>
                <w:rFonts w:ascii="Arial" w:eastAsia="Arial Narrow" w:hAnsi="Arial" w:cs="Arial"/>
                <w:b/>
                <w:bCs/>
                <w:sz w:val="22"/>
                <w:szCs w:val="22"/>
                <w:lang w:val="es-ES_tradnl" w:eastAsia="ja-JP"/>
              </w:rPr>
              <w:t xml:space="preserve">Código de registro </w:t>
            </w:r>
            <w:r>
              <w:rPr>
                <w:rFonts w:ascii="Arial" w:eastAsia="Arial Narrow" w:hAnsi="Arial" w:cs="Arial"/>
                <w:b/>
                <w:bCs/>
                <w:sz w:val="22"/>
                <w:szCs w:val="22"/>
                <w:lang w:val="es-ES_tradnl" w:eastAsia="ja-JP"/>
              </w:rPr>
              <w:t>en herramienta de monitoreo</w:t>
            </w:r>
          </w:p>
        </w:tc>
        <w:tc>
          <w:tcPr>
            <w:tcW w:w="3899" w:type="dxa"/>
          </w:tcPr>
          <w:p w:rsidR="00076D8E" w:rsidRPr="00076D8E" w:rsidRDefault="00076D8E" w:rsidP="00C87123">
            <w:pPr>
              <w:jc w:val="both"/>
              <w:rPr>
                <w:rFonts w:ascii="Arial" w:eastAsia="Arial Narrow" w:hAnsi="Arial" w:cs="Arial"/>
                <w:bCs/>
                <w:sz w:val="22"/>
                <w:szCs w:val="22"/>
                <w:lang w:val="es-ES_tradnl" w:eastAsia="ja-JP"/>
              </w:rPr>
            </w:pPr>
            <w:r>
              <w:rPr>
                <w:rFonts w:ascii="Arial" w:eastAsia="Arial Narrow" w:hAnsi="Arial" w:cs="Arial"/>
                <w:bCs/>
                <w:sz w:val="22"/>
                <w:szCs w:val="22"/>
                <w:lang w:val="es-ES_tradnl" w:eastAsia="ja-JP"/>
              </w:rPr>
              <w:t>PG01</w:t>
            </w:r>
          </w:p>
        </w:tc>
      </w:tr>
      <w:tr w:rsidR="00076D8E" w:rsidRPr="00E860B8" w:rsidTr="00C87123">
        <w:trPr>
          <w:trHeight w:val="210"/>
          <w:jc w:val="center"/>
        </w:trPr>
        <w:tc>
          <w:tcPr>
            <w:tcW w:w="4097" w:type="dxa"/>
          </w:tcPr>
          <w:p w:rsidR="00076D8E" w:rsidRPr="00076D8E" w:rsidRDefault="00076D8E" w:rsidP="00C87123">
            <w:pPr>
              <w:jc w:val="both"/>
              <w:rPr>
                <w:rFonts w:ascii="Arial" w:eastAsia="Arial Narrow" w:hAnsi="Arial" w:cs="Arial"/>
                <w:b/>
                <w:bCs/>
                <w:sz w:val="22"/>
                <w:szCs w:val="22"/>
                <w:lang w:val="es-ES_tradnl" w:eastAsia="ja-JP"/>
              </w:rPr>
            </w:pPr>
          </w:p>
        </w:tc>
        <w:tc>
          <w:tcPr>
            <w:tcW w:w="3899" w:type="dxa"/>
          </w:tcPr>
          <w:p w:rsidR="00076D8E" w:rsidRPr="00076D8E" w:rsidRDefault="00076D8E" w:rsidP="00C87123">
            <w:pPr>
              <w:jc w:val="both"/>
              <w:rPr>
                <w:rFonts w:ascii="Arial" w:eastAsia="Arial Narrow" w:hAnsi="Arial" w:cs="Arial"/>
                <w:bCs/>
                <w:sz w:val="22"/>
                <w:szCs w:val="22"/>
                <w:lang w:val="es-ES_tradnl" w:eastAsia="ja-JP"/>
              </w:rPr>
            </w:pPr>
          </w:p>
        </w:tc>
      </w:tr>
      <w:tr w:rsidR="00076D8E" w:rsidRPr="00E860B8" w:rsidTr="00C87123">
        <w:trPr>
          <w:trHeight w:val="268"/>
          <w:jc w:val="center"/>
        </w:trPr>
        <w:tc>
          <w:tcPr>
            <w:tcW w:w="4097" w:type="dxa"/>
            <w:vAlign w:val="center"/>
          </w:tcPr>
          <w:p w:rsidR="00076D8E" w:rsidRPr="00076D8E" w:rsidRDefault="00076D8E" w:rsidP="00C87123">
            <w:pPr>
              <w:rPr>
                <w:rFonts w:ascii="Arial" w:eastAsia="Arial Narrow" w:hAnsi="Arial" w:cs="Arial"/>
                <w:b/>
                <w:bCs/>
                <w:sz w:val="22"/>
                <w:szCs w:val="22"/>
                <w:lang w:val="es-ES_tradnl" w:eastAsia="ja-JP"/>
              </w:rPr>
            </w:pPr>
            <w:r w:rsidRPr="00076D8E">
              <w:rPr>
                <w:rFonts w:ascii="Arial" w:eastAsia="Arial Narrow" w:hAnsi="Arial" w:cs="Arial"/>
                <w:b/>
                <w:bCs/>
                <w:sz w:val="22"/>
                <w:szCs w:val="22"/>
                <w:lang w:val="es-ES_tradnl" w:eastAsia="ja-JP"/>
              </w:rPr>
              <w:t>Patrocinador Ejecutivo</w:t>
            </w:r>
          </w:p>
        </w:tc>
        <w:tc>
          <w:tcPr>
            <w:tcW w:w="3899" w:type="dxa"/>
            <w:vAlign w:val="center"/>
          </w:tcPr>
          <w:p w:rsidR="00076D8E" w:rsidRPr="00076D8E" w:rsidRDefault="00076D8E" w:rsidP="00C87123">
            <w:pPr>
              <w:rPr>
                <w:rFonts w:ascii="Arial" w:eastAsia="Arial Narrow" w:hAnsi="Arial" w:cs="Arial"/>
                <w:bCs/>
                <w:sz w:val="22"/>
                <w:szCs w:val="22"/>
                <w:lang w:val="es-ES_tradnl" w:eastAsia="ja-JP"/>
              </w:rPr>
            </w:pPr>
          </w:p>
          <w:p w:rsidR="00076D8E" w:rsidRPr="00076D8E" w:rsidRDefault="00A15607" w:rsidP="00C87123">
            <w:pPr>
              <w:rPr>
                <w:rFonts w:ascii="Arial" w:eastAsia="Arial Narrow" w:hAnsi="Arial" w:cs="Arial"/>
                <w:bCs/>
                <w:sz w:val="22"/>
                <w:szCs w:val="22"/>
                <w:lang w:val="es-ES_tradnl" w:eastAsia="ja-JP"/>
              </w:rPr>
            </w:pPr>
            <w:r>
              <w:rPr>
                <w:rFonts w:ascii="Arial" w:eastAsia="Arial Narrow" w:hAnsi="Arial" w:cs="Arial"/>
                <w:bCs/>
                <w:sz w:val="22"/>
                <w:szCs w:val="22"/>
                <w:lang w:val="es-ES_tradnl" w:eastAsia="ja-JP"/>
              </w:rPr>
              <w:t>Juan Francisco Solorzano</w:t>
            </w:r>
          </w:p>
          <w:p w:rsidR="00076D8E" w:rsidRPr="00076D8E" w:rsidRDefault="00076D8E" w:rsidP="00C87123">
            <w:pPr>
              <w:rPr>
                <w:rFonts w:ascii="Arial" w:eastAsia="Arial Narrow" w:hAnsi="Arial" w:cs="Arial"/>
                <w:bCs/>
                <w:sz w:val="22"/>
                <w:szCs w:val="22"/>
                <w:lang w:val="es-ES_tradnl" w:eastAsia="ja-JP"/>
              </w:rPr>
            </w:pPr>
          </w:p>
          <w:p w:rsidR="00076D8E" w:rsidRPr="00076D8E" w:rsidRDefault="00A15607" w:rsidP="00C87123">
            <w:pPr>
              <w:rPr>
                <w:rFonts w:ascii="Arial" w:eastAsia="Arial Narrow" w:hAnsi="Arial" w:cs="Arial"/>
                <w:b/>
                <w:bCs/>
                <w:sz w:val="22"/>
                <w:szCs w:val="22"/>
                <w:lang w:val="es-ES_tradnl" w:eastAsia="ja-JP"/>
              </w:rPr>
            </w:pPr>
            <w:r>
              <w:rPr>
                <w:rFonts w:ascii="Arial" w:eastAsia="Arial Narrow" w:hAnsi="Arial" w:cs="Arial"/>
                <w:b/>
                <w:bCs/>
                <w:sz w:val="22"/>
                <w:szCs w:val="22"/>
                <w:lang w:val="es-ES_tradnl" w:eastAsia="ja-JP"/>
              </w:rPr>
              <w:t>Super_</w:t>
            </w:r>
            <w:r w:rsidR="00076D8E">
              <w:rPr>
                <w:rFonts w:ascii="Arial" w:eastAsia="Arial Narrow" w:hAnsi="Arial" w:cs="Arial"/>
                <w:b/>
                <w:bCs/>
                <w:sz w:val="22"/>
                <w:szCs w:val="22"/>
                <w:lang w:val="es-ES_tradnl" w:eastAsia="ja-JP"/>
              </w:rPr>
              <w:t>Intendente del Servic</w:t>
            </w:r>
            <w:r>
              <w:rPr>
                <w:rFonts w:ascii="Arial" w:eastAsia="Arial Narrow" w:hAnsi="Arial" w:cs="Arial"/>
                <w:b/>
                <w:bCs/>
                <w:sz w:val="22"/>
                <w:szCs w:val="22"/>
                <w:lang w:val="es-ES_tradnl" w:eastAsia="ja-JP"/>
              </w:rPr>
              <w:t>io de Ad</w:t>
            </w:r>
            <w:r w:rsidR="00076D8E">
              <w:rPr>
                <w:rFonts w:ascii="Arial" w:eastAsia="Arial Narrow" w:hAnsi="Arial" w:cs="Arial"/>
                <w:b/>
                <w:bCs/>
                <w:sz w:val="22"/>
                <w:szCs w:val="22"/>
                <w:lang w:val="es-ES_tradnl" w:eastAsia="ja-JP"/>
              </w:rPr>
              <w:t>ministración Tributaria</w:t>
            </w:r>
          </w:p>
        </w:tc>
      </w:tr>
      <w:tr w:rsidR="00076D8E" w:rsidRPr="00E860B8" w:rsidTr="00C87123">
        <w:trPr>
          <w:trHeight w:val="268"/>
          <w:jc w:val="center"/>
        </w:trPr>
        <w:tc>
          <w:tcPr>
            <w:tcW w:w="4097" w:type="dxa"/>
          </w:tcPr>
          <w:p w:rsidR="00076D8E" w:rsidRPr="00076D8E" w:rsidRDefault="00076D8E" w:rsidP="00C87123">
            <w:pPr>
              <w:jc w:val="both"/>
              <w:rPr>
                <w:rFonts w:ascii="Arial" w:eastAsia="Arial Narrow" w:hAnsi="Arial" w:cs="Arial"/>
                <w:b/>
                <w:bCs/>
                <w:sz w:val="22"/>
                <w:szCs w:val="22"/>
                <w:lang w:val="es-ES_tradnl" w:eastAsia="ja-JP"/>
              </w:rPr>
            </w:pPr>
            <w:r w:rsidRPr="00076D8E">
              <w:rPr>
                <w:rFonts w:ascii="Arial" w:eastAsia="Arial Narrow" w:hAnsi="Arial" w:cs="Arial"/>
                <w:b/>
                <w:bCs/>
                <w:sz w:val="22"/>
                <w:szCs w:val="22"/>
                <w:lang w:val="es-ES_tradnl" w:eastAsia="ja-JP"/>
              </w:rPr>
              <w:t>Gerente del Programa</w:t>
            </w:r>
          </w:p>
        </w:tc>
        <w:tc>
          <w:tcPr>
            <w:tcW w:w="3899" w:type="dxa"/>
          </w:tcPr>
          <w:p w:rsidR="00076D8E" w:rsidRPr="00076D8E" w:rsidRDefault="00A15607" w:rsidP="00C87123">
            <w:pPr>
              <w:jc w:val="both"/>
              <w:rPr>
                <w:rFonts w:ascii="Arial" w:eastAsia="Arial Narrow" w:hAnsi="Arial" w:cs="Arial"/>
                <w:bCs/>
                <w:sz w:val="22"/>
                <w:szCs w:val="22"/>
                <w:lang w:val="es-ES_tradnl" w:eastAsia="ja-JP"/>
              </w:rPr>
            </w:pPr>
            <w:r>
              <w:rPr>
                <w:rFonts w:ascii="Arial" w:eastAsia="Arial Narrow" w:hAnsi="Arial" w:cs="Arial"/>
                <w:bCs/>
                <w:sz w:val="22"/>
                <w:szCs w:val="22"/>
                <w:lang w:val="es-ES_tradnl" w:eastAsia="ja-JP"/>
              </w:rPr>
              <w:t>Mauro Andino</w:t>
            </w:r>
          </w:p>
        </w:tc>
      </w:tr>
      <w:tr w:rsidR="00076D8E" w:rsidRPr="00E860B8" w:rsidTr="00C87123">
        <w:trPr>
          <w:trHeight w:val="268"/>
          <w:jc w:val="center"/>
        </w:trPr>
        <w:tc>
          <w:tcPr>
            <w:tcW w:w="4097" w:type="dxa"/>
          </w:tcPr>
          <w:p w:rsidR="00076D8E" w:rsidRPr="00076D8E" w:rsidRDefault="00076D8E" w:rsidP="00C87123">
            <w:pPr>
              <w:jc w:val="both"/>
              <w:rPr>
                <w:rFonts w:ascii="Arial" w:eastAsia="Arial Narrow" w:hAnsi="Arial" w:cs="Arial"/>
                <w:b/>
                <w:bCs/>
                <w:sz w:val="22"/>
                <w:szCs w:val="22"/>
                <w:lang w:val="es-ES_tradnl" w:eastAsia="ja-JP"/>
              </w:rPr>
            </w:pPr>
            <w:r w:rsidRPr="00076D8E">
              <w:rPr>
                <w:rFonts w:ascii="Arial" w:eastAsia="Arial Narrow" w:hAnsi="Arial" w:cs="Arial"/>
                <w:b/>
                <w:bCs/>
                <w:sz w:val="22"/>
                <w:szCs w:val="22"/>
                <w:lang w:val="es-ES_tradnl" w:eastAsia="ja-JP"/>
              </w:rPr>
              <w:t>Fecha de inicio</w:t>
            </w:r>
          </w:p>
        </w:tc>
        <w:tc>
          <w:tcPr>
            <w:tcW w:w="3899" w:type="dxa"/>
          </w:tcPr>
          <w:p w:rsidR="00076D8E" w:rsidRPr="00076D8E" w:rsidRDefault="00A15607" w:rsidP="00C87123">
            <w:pPr>
              <w:jc w:val="both"/>
              <w:rPr>
                <w:rFonts w:ascii="Arial" w:eastAsia="Arial Narrow" w:hAnsi="Arial" w:cs="Arial"/>
                <w:bCs/>
                <w:sz w:val="22"/>
                <w:szCs w:val="22"/>
                <w:lang w:val="es-ES_tradnl" w:eastAsia="ja-JP"/>
              </w:rPr>
            </w:pPr>
            <w:r>
              <w:rPr>
                <w:rFonts w:ascii="Arial" w:hAnsi="Arial" w:cs="Arial"/>
                <w:sz w:val="22"/>
                <w:szCs w:val="22"/>
                <w:lang w:val="es-ES_tradnl"/>
              </w:rPr>
              <w:t>13 de Abril de 2016</w:t>
            </w:r>
          </w:p>
        </w:tc>
      </w:tr>
      <w:tr w:rsidR="00076D8E" w:rsidRPr="00E860B8" w:rsidTr="00C87123">
        <w:trPr>
          <w:trHeight w:val="268"/>
          <w:jc w:val="center"/>
        </w:trPr>
        <w:tc>
          <w:tcPr>
            <w:tcW w:w="4097" w:type="dxa"/>
          </w:tcPr>
          <w:p w:rsidR="00076D8E" w:rsidRPr="00076D8E" w:rsidRDefault="00076D8E" w:rsidP="00C87123">
            <w:pPr>
              <w:jc w:val="both"/>
              <w:rPr>
                <w:rFonts w:ascii="Arial" w:eastAsia="Arial Narrow" w:hAnsi="Arial" w:cs="Arial"/>
                <w:b/>
                <w:bCs/>
                <w:sz w:val="22"/>
                <w:szCs w:val="22"/>
                <w:lang w:val="es-ES_tradnl" w:eastAsia="ja-JP"/>
              </w:rPr>
            </w:pPr>
            <w:r w:rsidRPr="00076D8E">
              <w:rPr>
                <w:rFonts w:ascii="Arial" w:eastAsia="Arial Narrow" w:hAnsi="Arial" w:cs="Arial"/>
                <w:b/>
                <w:bCs/>
                <w:sz w:val="22"/>
                <w:szCs w:val="22"/>
                <w:lang w:val="es-ES_tradnl" w:eastAsia="ja-JP"/>
              </w:rPr>
              <w:t>Fecha fin estimada</w:t>
            </w:r>
          </w:p>
        </w:tc>
        <w:tc>
          <w:tcPr>
            <w:tcW w:w="3899" w:type="dxa"/>
          </w:tcPr>
          <w:p w:rsidR="00076D8E" w:rsidRPr="00076D8E" w:rsidRDefault="00A15607" w:rsidP="00A15607">
            <w:pPr>
              <w:jc w:val="both"/>
              <w:rPr>
                <w:rFonts w:ascii="Arial" w:eastAsia="Arial Narrow" w:hAnsi="Arial" w:cs="Arial"/>
                <w:bCs/>
                <w:sz w:val="22"/>
                <w:szCs w:val="22"/>
                <w:lang w:val="es-ES_tradnl" w:eastAsia="ja-JP"/>
              </w:rPr>
            </w:pPr>
            <w:r>
              <w:rPr>
                <w:rFonts w:ascii="Arial" w:hAnsi="Arial" w:cs="Arial"/>
                <w:sz w:val="22"/>
                <w:szCs w:val="22"/>
                <w:lang w:val="es-ES_tradnl"/>
              </w:rPr>
              <w:t xml:space="preserve">15 </w:t>
            </w:r>
            <w:r w:rsidR="00076D8E" w:rsidRPr="00076D8E">
              <w:rPr>
                <w:rFonts w:ascii="Arial" w:hAnsi="Arial" w:cs="Arial"/>
                <w:sz w:val="22"/>
                <w:szCs w:val="22"/>
                <w:lang w:val="es-ES_tradnl"/>
              </w:rPr>
              <w:t xml:space="preserve">de </w:t>
            </w:r>
            <w:r>
              <w:rPr>
                <w:rFonts w:ascii="Arial" w:hAnsi="Arial" w:cs="Arial"/>
                <w:sz w:val="22"/>
                <w:szCs w:val="22"/>
                <w:lang w:val="es-ES_tradnl"/>
              </w:rPr>
              <w:t xml:space="preserve">Julio </w:t>
            </w:r>
            <w:r w:rsidR="00076D8E" w:rsidRPr="00076D8E">
              <w:rPr>
                <w:rFonts w:ascii="Arial" w:hAnsi="Arial" w:cs="Arial"/>
                <w:sz w:val="22"/>
                <w:szCs w:val="22"/>
                <w:lang w:val="es-ES_tradnl"/>
              </w:rPr>
              <w:t>de 2016</w:t>
            </w:r>
          </w:p>
        </w:tc>
      </w:tr>
      <w:tr w:rsidR="00076D8E" w:rsidRPr="00E860B8" w:rsidTr="00C87123">
        <w:trPr>
          <w:trHeight w:val="268"/>
          <w:jc w:val="center"/>
        </w:trPr>
        <w:tc>
          <w:tcPr>
            <w:tcW w:w="4097" w:type="dxa"/>
          </w:tcPr>
          <w:p w:rsidR="00076D8E" w:rsidRPr="00076D8E" w:rsidRDefault="00076D8E" w:rsidP="00C87123">
            <w:pPr>
              <w:jc w:val="both"/>
              <w:rPr>
                <w:rFonts w:ascii="Arial" w:eastAsia="Arial Narrow" w:hAnsi="Arial" w:cs="Arial"/>
                <w:bCs/>
                <w:sz w:val="22"/>
                <w:szCs w:val="22"/>
                <w:lang w:val="es-ES_tradnl" w:eastAsia="ja-JP"/>
              </w:rPr>
            </w:pPr>
            <w:r w:rsidRPr="00076D8E">
              <w:rPr>
                <w:rFonts w:ascii="Arial" w:eastAsia="Arial Narrow" w:hAnsi="Arial" w:cs="Arial"/>
                <w:b/>
                <w:bCs/>
                <w:sz w:val="22"/>
                <w:szCs w:val="22"/>
                <w:lang w:val="es-ES_tradnl" w:eastAsia="ja-JP"/>
              </w:rPr>
              <w:t>Versión del documento</w:t>
            </w:r>
          </w:p>
        </w:tc>
        <w:tc>
          <w:tcPr>
            <w:tcW w:w="3899" w:type="dxa"/>
          </w:tcPr>
          <w:p w:rsidR="00076D8E" w:rsidRPr="00076D8E" w:rsidRDefault="00076D8E" w:rsidP="00C87123">
            <w:pPr>
              <w:rPr>
                <w:rFonts w:ascii="Arial" w:hAnsi="Arial" w:cs="Arial"/>
                <w:sz w:val="22"/>
                <w:szCs w:val="22"/>
                <w:lang w:val="es-ES_tradnl"/>
              </w:rPr>
            </w:pPr>
            <w:r w:rsidRPr="00076D8E">
              <w:rPr>
                <w:rFonts w:ascii="Arial" w:hAnsi="Arial" w:cs="Arial"/>
                <w:sz w:val="22"/>
                <w:szCs w:val="22"/>
                <w:lang w:val="es-ES_tradnl"/>
              </w:rPr>
              <w:t xml:space="preserve">V 1.0 – </w:t>
            </w:r>
            <w:r w:rsidR="00A15607">
              <w:rPr>
                <w:rFonts w:ascii="Arial" w:hAnsi="Arial" w:cs="Arial"/>
                <w:sz w:val="22"/>
                <w:szCs w:val="22"/>
                <w:lang w:val="es-ES_tradnl"/>
              </w:rPr>
              <w:t>17/03/2016</w:t>
            </w:r>
          </w:p>
        </w:tc>
      </w:tr>
    </w:tbl>
    <w:p w:rsidR="00076D8E" w:rsidRDefault="00076D8E" w:rsidP="00D30E00">
      <w:pPr>
        <w:pStyle w:val="Heading1"/>
        <w:rPr>
          <w:rFonts w:ascii="Arial" w:hAnsi="Arial" w:cs="Arial"/>
          <w:b/>
          <w:sz w:val="28"/>
          <w:szCs w:val="24"/>
          <w:lang w:val="es-ES"/>
        </w:rPr>
      </w:pPr>
    </w:p>
    <w:p w:rsidR="000B3387" w:rsidRPr="00CD45E7" w:rsidRDefault="00CD45E7" w:rsidP="00D30E00">
      <w:pPr>
        <w:pStyle w:val="Heading1"/>
        <w:rPr>
          <w:rFonts w:ascii="Arial" w:hAnsi="Arial" w:cs="Arial"/>
          <w:b/>
          <w:sz w:val="28"/>
          <w:szCs w:val="24"/>
          <w:lang w:val="es-ES"/>
        </w:rPr>
      </w:pPr>
      <w:r w:rsidRPr="00CD45E7">
        <w:rPr>
          <w:rFonts w:ascii="Arial" w:hAnsi="Arial" w:cs="Arial"/>
          <w:b/>
          <w:sz w:val="28"/>
          <w:szCs w:val="24"/>
          <w:lang w:val="es-ES"/>
        </w:rPr>
        <w:t>1.</w:t>
      </w:r>
      <w:bookmarkEnd w:id="1"/>
      <w:r w:rsidR="003354E5">
        <w:rPr>
          <w:rFonts w:ascii="Arial" w:hAnsi="Arial" w:cs="Arial"/>
          <w:b/>
          <w:sz w:val="28"/>
          <w:szCs w:val="24"/>
          <w:lang w:val="es-ES"/>
        </w:rPr>
        <w:t xml:space="preserve"> Justificación</w:t>
      </w:r>
    </w:p>
    <w:p w:rsidR="000B3387" w:rsidRDefault="000B3387"/>
    <w:p w:rsidR="00091A73" w:rsidRDefault="000B3387" w:rsidP="000B3387">
      <w:pPr>
        <w:spacing w:line="360" w:lineRule="auto"/>
        <w:jc w:val="both"/>
        <w:rPr>
          <w:rFonts w:ascii="Arial" w:hAnsi="Arial" w:cs="Arial"/>
          <w:sz w:val="24"/>
          <w:szCs w:val="24"/>
          <w:lang w:val="es-ES"/>
        </w:rPr>
      </w:pPr>
      <w:r>
        <w:rPr>
          <w:rFonts w:ascii="Arial" w:hAnsi="Arial" w:cs="Arial"/>
          <w:sz w:val="24"/>
          <w:szCs w:val="24"/>
          <w:lang w:val="es-ES"/>
        </w:rPr>
        <w:t>La Administración Tributaria de Guatemala</w:t>
      </w:r>
      <w:r w:rsidR="00091A73">
        <w:rPr>
          <w:rFonts w:ascii="Arial" w:hAnsi="Arial" w:cs="Arial"/>
          <w:sz w:val="24"/>
          <w:szCs w:val="24"/>
          <w:lang w:val="es-ES"/>
        </w:rPr>
        <w:t xml:space="preserve"> (SAT)</w:t>
      </w:r>
      <w:r w:rsidR="001241F0">
        <w:rPr>
          <w:rFonts w:ascii="Arial" w:hAnsi="Arial" w:cs="Arial"/>
          <w:sz w:val="24"/>
          <w:szCs w:val="24"/>
          <w:lang w:val="es-ES"/>
        </w:rPr>
        <w:t xml:space="preserve"> a </w:t>
      </w:r>
      <w:r w:rsidR="00091A73">
        <w:rPr>
          <w:rFonts w:ascii="Arial" w:hAnsi="Arial" w:cs="Arial"/>
          <w:sz w:val="24"/>
          <w:szCs w:val="24"/>
          <w:lang w:val="es-ES"/>
        </w:rPr>
        <w:t>evidenciado</w:t>
      </w:r>
      <w:r w:rsidR="001241F0">
        <w:rPr>
          <w:rFonts w:ascii="Arial" w:hAnsi="Arial" w:cs="Arial"/>
          <w:sz w:val="24"/>
          <w:szCs w:val="24"/>
          <w:lang w:val="es-ES"/>
        </w:rPr>
        <w:t xml:space="preserve"> un deterioro </w:t>
      </w:r>
      <w:r>
        <w:rPr>
          <w:rFonts w:ascii="Arial" w:hAnsi="Arial" w:cs="Arial"/>
          <w:sz w:val="24"/>
          <w:szCs w:val="24"/>
          <w:lang w:val="es-ES"/>
        </w:rPr>
        <w:t xml:space="preserve"> </w:t>
      </w:r>
      <w:r w:rsidRPr="000B3387">
        <w:rPr>
          <w:rFonts w:ascii="Arial" w:hAnsi="Arial" w:cs="Arial"/>
          <w:sz w:val="24"/>
          <w:szCs w:val="24"/>
          <w:lang w:val="es-ES"/>
        </w:rPr>
        <w:t>de la recaudación tributaria</w:t>
      </w:r>
      <w:r w:rsidR="00091A73">
        <w:rPr>
          <w:rFonts w:ascii="Arial" w:hAnsi="Arial" w:cs="Arial"/>
          <w:sz w:val="24"/>
          <w:szCs w:val="24"/>
          <w:lang w:val="es-ES"/>
        </w:rPr>
        <w:t xml:space="preserve">. </w:t>
      </w:r>
      <w:r w:rsidR="00091A73" w:rsidRPr="00091A73">
        <w:rPr>
          <w:rFonts w:ascii="Arial" w:hAnsi="Arial" w:cs="Arial"/>
          <w:sz w:val="24"/>
          <w:szCs w:val="24"/>
          <w:lang w:val="es-ES"/>
        </w:rPr>
        <w:t>La presión tributaria se redujo por segundo año consecutivo y alcanza 10,2% del PIB en 2015. De acuerdo a información del Ministerio de Finanzas Públicas (MINFIN), la recaudación tributaria como porcentaje del PIB cayó 0,6pp con respecto a lo registrado en 2014. Los ingresos tributarios (que representan el 94% del total de los ingresos fiscales) percibidos durante 2015 alcanzaron el 90,3% de la meta presupuestaria, lo que significó una brecha equivalente a 1% del PIB (US$650 millones).</w:t>
      </w:r>
    </w:p>
    <w:p w:rsidR="00091A73" w:rsidRDefault="00091A73" w:rsidP="000B3387">
      <w:pPr>
        <w:spacing w:line="360" w:lineRule="auto"/>
        <w:jc w:val="both"/>
        <w:rPr>
          <w:rFonts w:ascii="Arial" w:hAnsi="Arial" w:cs="Arial"/>
          <w:sz w:val="24"/>
          <w:szCs w:val="24"/>
          <w:lang w:val="es-ES"/>
        </w:rPr>
      </w:pPr>
    </w:p>
    <w:p w:rsidR="00091A73" w:rsidRPr="00091A73" w:rsidRDefault="00091A73" w:rsidP="00091A73">
      <w:pPr>
        <w:spacing w:line="360" w:lineRule="auto"/>
        <w:jc w:val="center"/>
        <w:rPr>
          <w:rFonts w:ascii="Arial" w:hAnsi="Arial" w:cs="Arial"/>
          <w:b/>
          <w:sz w:val="28"/>
          <w:szCs w:val="24"/>
          <w:lang w:val="es-ES"/>
        </w:rPr>
      </w:pPr>
      <w:r w:rsidRPr="00091A73">
        <w:rPr>
          <w:rFonts w:ascii="Arial" w:hAnsi="Arial" w:cs="Arial"/>
          <w:b/>
          <w:sz w:val="28"/>
          <w:szCs w:val="24"/>
          <w:lang w:val="es-ES"/>
        </w:rPr>
        <w:t>Ingresos tributarios (% del PIB)</w:t>
      </w:r>
    </w:p>
    <w:p w:rsidR="00091A73" w:rsidRDefault="00091A73" w:rsidP="000B3387">
      <w:pPr>
        <w:spacing w:line="360" w:lineRule="auto"/>
        <w:jc w:val="both"/>
        <w:rPr>
          <w:rFonts w:ascii="Arial" w:hAnsi="Arial" w:cs="Arial"/>
          <w:sz w:val="24"/>
          <w:szCs w:val="24"/>
          <w:lang w:val="es-ES"/>
        </w:rPr>
      </w:pPr>
      <w:r w:rsidRPr="00091A73">
        <w:rPr>
          <w:rFonts w:ascii="Arial" w:hAnsi="Arial" w:cs="Arial"/>
          <w:sz w:val="24"/>
          <w:szCs w:val="24"/>
          <w:lang w:val="es-ES"/>
        </w:rPr>
        <w:t xml:space="preserve"> </w:t>
      </w:r>
    </w:p>
    <w:p w:rsidR="00091A73" w:rsidRDefault="00091A73" w:rsidP="000B3387">
      <w:pPr>
        <w:spacing w:line="360" w:lineRule="auto"/>
        <w:jc w:val="both"/>
        <w:rPr>
          <w:rFonts w:ascii="Arial" w:hAnsi="Arial" w:cs="Arial"/>
          <w:sz w:val="24"/>
          <w:szCs w:val="24"/>
          <w:lang w:val="es-ES"/>
        </w:rPr>
      </w:pPr>
      <w:r>
        <w:rPr>
          <w:noProof/>
        </w:rPr>
        <w:lastRenderedPageBreak/>
        <w:drawing>
          <wp:inline distT="0" distB="0" distL="0" distR="0" wp14:anchorId="662F0FB8" wp14:editId="367AE71A">
            <wp:extent cx="4829175" cy="2286000"/>
            <wp:effectExtent l="0" t="0" r="0" b="0"/>
            <wp:docPr id="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91A73" w:rsidRPr="00091A73" w:rsidRDefault="00091A73" w:rsidP="000B3387">
      <w:pPr>
        <w:spacing w:line="360" w:lineRule="auto"/>
        <w:jc w:val="both"/>
        <w:rPr>
          <w:rFonts w:ascii="Arial" w:hAnsi="Arial" w:cs="Arial"/>
          <w:b/>
          <w:sz w:val="18"/>
          <w:szCs w:val="24"/>
          <w:lang w:val="es-ES"/>
        </w:rPr>
      </w:pPr>
      <w:r w:rsidRPr="00091A73">
        <w:rPr>
          <w:rFonts w:ascii="Arial" w:hAnsi="Arial" w:cs="Arial"/>
          <w:b/>
          <w:sz w:val="18"/>
          <w:szCs w:val="24"/>
          <w:lang w:val="es-ES"/>
        </w:rPr>
        <w:t>Fuente: MIFIN</w:t>
      </w:r>
    </w:p>
    <w:p w:rsidR="00091A73" w:rsidRDefault="00091A73" w:rsidP="000B3387">
      <w:pPr>
        <w:spacing w:line="360" w:lineRule="auto"/>
        <w:jc w:val="both"/>
        <w:rPr>
          <w:rFonts w:ascii="Arial" w:hAnsi="Arial" w:cs="Arial"/>
          <w:sz w:val="24"/>
          <w:szCs w:val="24"/>
          <w:lang w:val="es-ES"/>
        </w:rPr>
      </w:pPr>
    </w:p>
    <w:p w:rsidR="00091A73" w:rsidRDefault="00091A73" w:rsidP="000B3387">
      <w:pPr>
        <w:spacing w:line="360" w:lineRule="auto"/>
        <w:jc w:val="both"/>
        <w:rPr>
          <w:rFonts w:ascii="Arial" w:hAnsi="Arial" w:cs="Arial"/>
          <w:sz w:val="24"/>
          <w:szCs w:val="24"/>
          <w:lang w:val="es-ES"/>
        </w:rPr>
      </w:pPr>
    </w:p>
    <w:p w:rsidR="00091A73" w:rsidRDefault="00091A73" w:rsidP="000B3387">
      <w:pPr>
        <w:spacing w:line="360" w:lineRule="auto"/>
        <w:jc w:val="both"/>
        <w:rPr>
          <w:rFonts w:ascii="Arial" w:hAnsi="Arial" w:cs="Arial"/>
          <w:sz w:val="24"/>
          <w:szCs w:val="24"/>
          <w:lang w:val="es-ES"/>
        </w:rPr>
      </w:pPr>
      <w:r w:rsidRPr="00091A73">
        <w:rPr>
          <w:rFonts w:ascii="Arial" w:hAnsi="Arial" w:cs="Arial"/>
          <w:sz w:val="24"/>
          <w:szCs w:val="24"/>
          <w:lang w:val="es-ES"/>
        </w:rPr>
        <w:t>Este resultado se explica por la suspensión definitiva por parte de la Corte Constitucional de medidas impositivas aprobadas en el presupuesto 2015 , y menores ingresos por impuestos al comercio exterior producto de la reducción del precio de los combustibles</w:t>
      </w:r>
      <w:r w:rsidR="006C3CC1">
        <w:rPr>
          <w:rFonts w:ascii="Arial" w:hAnsi="Arial" w:cs="Arial"/>
          <w:sz w:val="24"/>
          <w:szCs w:val="24"/>
          <w:lang w:val="es-ES"/>
        </w:rPr>
        <w:t xml:space="preserve"> y otros factores de Gestión en las Adunas</w:t>
      </w:r>
      <w:r w:rsidRPr="00091A73">
        <w:rPr>
          <w:rFonts w:ascii="Arial" w:hAnsi="Arial" w:cs="Arial"/>
          <w:sz w:val="24"/>
          <w:szCs w:val="24"/>
          <w:lang w:val="es-ES"/>
        </w:rPr>
        <w:t>. Adicionalmente, la crisis institucional en la SAT impidió la implementación de las medidas administrativas contempladas en el proceso de formulación presupuestaria.</w:t>
      </w:r>
    </w:p>
    <w:p w:rsidR="00091A73" w:rsidRDefault="00091A73" w:rsidP="000B3387">
      <w:pPr>
        <w:spacing w:line="360" w:lineRule="auto"/>
        <w:jc w:val="both"/>
        <w:rPr>
          <w:rFonts w:ascii="Arial" w:hAnsi="Arial" w:cs="Arial"/>
          <w:sz w:val="24"/>
          <w:szCs w:val="24"/>
          <w:lang w:val="es-ES"/>
        </w:rPr>
      </w:pPr>
    </w:p>
    <w:p w:rsidR="001241F0" w:rsidRDefault="00091A73" w:rsidP="000B3387">
      <w:pPr>
        <w:spacing w:line="360" w:lineRule="auto"/>
        <w:jc w:val="both"/>
        <w:rPr>
          <w:rFonts w:ascii="Arial" w:hAnsi="Arial" w:cs="Arial"/>
          <w:sz w:val="24"/>
          <w:szCs w:val="24"/>
          <w:lang w:val="es-ES"/>
        </w:rPr>
      </w:pPr>
      <w:r>
        <w:rPr>
          <w:rFonts w:ascii="Arial" w:hAnsi="Arial" w:cs="Arial"/>
          <w:sz w:val="24"/>
          <w:szCs w:val="24"/>
          <w:lang w:val="es-ES"/>
        </w:rPr>
        <w:t>Esto</w:t>
      </w:r>
      <w:r w:rsidR="00D05457">
        <w:rPr>
          <w:rFonts w:ascii="Arial" w:hAnsi="Arial" w:cs="Arial"/>
          <w:sz w:val="24"/>
          <w:szCs w:val="24"/>
          <w:lang w:val="es-ES"/>
        </w:rPr>
        <w:t xml:space="preserve">s y algunos otros factores impactaron </w:t>
      </w:r>
      <w:r>
        <w:rPr>
          <w:rFonts w:ascii="Arial" w:hAnsi="Arial" w:cs="Arial"/>
          <w:sz w:val="24"/>
          <w:szCs w:val="24"/>
          <w:lang w:val="es-ES"/>
        </w:rPr>
        <w:t xml:space="preserve"> </w:t>
      </w:r>
      <w:r w:rsidR="001241F0">
        <w:rPr>
          <w:rFonts w:ascii="Arial" w:hAnsi="Arial" w:cs="Arial"/>
          <w:sz w:val="24"/>
          <w:szCs w:val="24"/>
          <w:lang w:val="es-ES"/>
        </w:rPr>
        <w:t xml:space="preserve">en </w:t>
      </w:r>
      <w:r w:rsidR="000B3387" w:rsidRPr="000B3387">
        <w:rPr>
          <w:rFonts w:ascii="Arial" w:hAnsi="Arial" w:cs="Arial"/>
          <w:sz w:val="24"/>
          <w:szCs w:val="24"/>
          <w:lang w:val="es-ES"/>
        </w:rPr>
        <w:t>el desempeño fiscal</w:t>
      </w:r>
      <w:r w:rsidR="00D05457">
        <w:rPr>
          <w:rFonts w:ascii="Arial" w:hAnsi="Arial" w:cs="Arial"/>
          <w:sz w:val="24"/>
          <w:szCs w:val="24"/>
          <w:lang w:val="es-ES"/>
        </w:rPr>
        <w:t>.</w:t>
      </w:r>
      <w:r w:rsidR="000B3387" w:rsidRPr="000B3387">
        <w:rPr>
          <w:rFonts w:ascii="Arial" w:hAnsi="Arial" w:cs="Arial"/>
          <w:sz w:val="24"/>
          <w:szCs w:val="24"/>
          <w:lang w:val="es-ES"/>
        </w:rPr>
        <w:t xml:space="preserve"> </w:t>
      </w:r>
      <w:r w:rsidR="00D05457">
        <w:rPr>
          <w:rFonts w:ascii="Arial" w:hAnsi="Arial" w:cs="Arial"/>
          <w:sz w:val="24"/>
          <w:szCs w:val="24"/>
          <w:lang w:val="es-ES"/>
        </w:rPr>
        <w:t xml:space="preserve">Esto </w:t>
      </w:r>
      <w:r>
        <w:rPr>
          <w:rFonts w:ascii="Arial" w:hAnsi="Arial" w:cs="Arial"/>
          <w:sz w:val="24"/>
          <w:szCs w:val="24"/>
          <w:lang w:val="es-ES"/>
        </w:rPr>
        <w:t xml:space="preserve">compromete la </w:t>
      </w:r>
      <w:r w:rsidR="000B3387" w:rsidRPr="000B3387">
        <w:rPr>
          <w:rFonts w:ascii="Arial" w:hAnsi="Arial" w:cs="Arial"/>
          <w:sz w:val="24"/>
          <w:szCs w:val="24"/>
          <w:lang w:val="es-ES"/>
        </w:rPr>
        <w:t xml:space="preserve"> sostenibilidad del crecimiento de largo plazo</w:t>
      </w:r>
      <w:r>
        <w:rPr>
          <w:rFonts w:ascii="Arial" w:hAnsi="Arial" w:cs="Arial"/>
          <w:sz w:val="24"/>
          <w:szCs w:val="24"/>
          <w:lang w:val="es-ES"/>
        </w:rPr>
        <w:t xml:space="preserve">. </w:t>
      </w:r>
      <w:r w:rsidR="00D05457">
        <w:rPr>
          <w:rFonts w:ascii="Arial" w:hAnsi="Arial" w:cs="Arial"/>
          <w:sz w:val="24"/>
          <w:szCs w:val="24"/>
          <w:lang w:val="es-ES"/>
        </w:rPr>
        <w:t>L</w:t>
      </w:r>
      <w:r>
        <w:rPr>
          <w:rFonts w:ascii="Arial" w:hAnsi="Arial" w:cs="Arial"/>
          <w:sz w:val="24"/>
          <w:szCs w:val="24"/>
          <w:lang w:val="es-ES"/>
        </w:rPr>
        <w:t>imita</w:t>
      </w:r>
      <w:r w:rsidR="000B3387" w:rsidRPr="000B3387">
        <w:rPr>
          <w:rFonts w:ascii="Arial" w:hAnsi="Arial" w:cs="Arial"/>
          <w:sz w:val="24"/>
          <w:szCs w:val="24"/>
          <w:lang w:val="es-ES"/>
        </w:rPr>
        <w:t xml:space="preserve"> la capacidad del estado para invertir en capital físico y humano. Para revertir esta situación, es necesario retomar los esfuerzos para implementar una reforma que</w:t>
      </w:r>
      <w:r w:rsidR="001241F0">
        <w:rPr>
          <w:rFonts w:ascii="Arial" w:hAnsi="Arial" w:cs="Arial"/>
          <w:sz w:val="24"/>
          <w:szCs w:val="24"/>
          <w:lang w:val="es-ES"/>
        </w:rPr>
        <w:t xml:space="preserve"> oriente la mejora institucional de el Servicio de Administración Tributaria (SAT)</w:t>
      </w:r>
      <w:r>
        <w:rPr>
          <w:rFonts w:ascii="Arial" w:hAnsi="Arial" w:cs="Arial"/>
          <w:sz w:val="24"/>
          <w:szCs w:val="24"/>
          <w:lang w:val="es-ES"/>
        </w:rPr>
        <w:t>. Es</w:t>
      </w:r>
      <w:r w:rsidR="001241F0">
        <w:rPr>
          <w:rFonts w:ascii="Arial" w:hAnsi="Arial" w:cs="Arial"/>
          <w:sz w:val="24"/>
          <w:szCs w:val="24"/>
          <w:lang w:val="es-ES"/>
        </w:rPr>
        <w:t xml:space="preserve"> imperante fortalecer el marco normativo sobre el cual se sustentas los impuestos así como la Gestión Institucional. </w:t>
      </w:r>
    </w:p>
    <w:p w:rsidR="00091A73" w:rsidRDefault="00091A73" w:rsidP="000B3387">
      <w:pPr>
        <w:spacing w:line="360" w:lineRule="auto"/>
        <w:jc w:val="both"/>
        <w:rPr>
          <w:rFonts w:ascii="Arial" w:hAnsi="Arial" w:cs="Arial"/>
          <w:sz w:val="24"/>
          <w:szCs w:val="24"/>
          <w:lang w:val="es-ES"/>
        </w:rPr>
      </w:pPr>
    </w:p>
    <w:p w:rsidR="002C3F53" w:rsidRDefault="002C3F53" w:rsidP="00D30E00">
      <w:pPr>
        <w:pStyle w:val="Heading1"/>
        <w:rPr>
          <w:rFonts w:ascii="Arial" w:hAnsi="Arial" w:cs="Arial"/>
          <w:b/>
          <w:sz w:val="28"/>
          <w:szCs w:val="24"/>
          <w:lang w:val="es-ES"/>
        </w:rPr>
      </w:pPr>
      <w:bookmarkStart w:id="2" w:name="_Toc448957103"/>
      <w:r w:rsidRPr="002C3F53">
        <w:rPr>
          <w:rFonts w:ascii="Arial" w:hAnsi="Arial" w:cs="Arial"/>
          <w:b/>
          <w:sz w:val="28"/>
          <w:szCs w:val="24"/>
          <w:lang w:val="es-ES"/>
        </w:rPr>
        <w:t xml:space="preserve">3. </w:t>
      </w:r>
      <w:bookmarkEnd w:id="2"/>
      <w:r w:rsidR="0087595D">
        <w:rPr>
          <w:rFonts w:ascii="Arial" w:hAnsi="Arial" w:cs="Arial"/>
          <w:b/>
          <w:sz w:val="28"/>
          <w:szCs w:val="24"/>
          <w:lang w:val="es-ES"/>
        </w:rPr>
        <w:t>Caso de Negocio</w:t>
      </w:r>
    </w:p>
    <w:p w:rsidR="00D30E00" w:rsidRPr="00D30E00" w:rsidRDefault="00D30E00" w:rsidP="00D30E00"/>
    <w:p w:rsidR="00A00DEC" w:rsidRPr="0087595D" w:rsidRDefault="0087595D" w:rsidP="0087595D">
      <w:pPr>
        <w:spacing w:line="360" w:lineRule="auto"/>
        <w:jc w:val="both"/>
        <w:rPr>
          <w:rFonts w:ascii="Arial" w:hAnsi="Arial" w:cs="Arial"/>
          <w:sz w:val="24"/>
          <w:szCs w:val="24"/>
          <w:lang w:val="es-ES"/>
        </w:rPr>
      </w:pPr>
      <w:r w:rsidRPr="0087595D">
        <w:rPr>
          <w:rFonts w:ascii="Arial" w:hAnsi="Arial" w:cs="Arial"/>
          <w:b/>
          <w:sz w:val="24"/>
          <w:szCs w:val="24"/>
          <w:lang w:val="es-ES"/>
        </w:rPr>
        <w:t>Modelo de Gestión</w:t>
      </w:r>
      <w:r>
        <w:rPr>
          <w:rFonts w:ascii="Arial" w:hAnsi="Arial" w:cs="Arial"/>
          <w:sz w:val="24"/>
          <w:szCs w:val="24"/>
          <w:lang w:val="es-ES"/>
        </w:rPr>
        <w:t xml:space="preserve">. </w:t>
      </w:r>
      <w:r w:rsidR="00CB67DF" w:rsidRPr="00CB67DF">
        <w:rPr>
          <w:rFonts w:ascii="Arial" w:hAnsi="Arial" w:cs="Arial"/>
          <w:sz w:val="24"/>
          <w:szCs w:val="24"/>
          <w:lang w:val="es-ES"/>
        </w:rPr>
        <w:t xml:space="preserve">Las organizaciones tienen formas de gestión y aprendizaje; ya sea racional, irracional, formal, informal, ordenada o desordenada. Esta forma de actuar es denominada “Modelo de Gestión”, y es tan inherente  a una organización, como la personalidad a un ser humano. Para </w:t>
      </w:r>
      <w:r w:rsidR="00CB67DF" w:rsidRPr="00CB67DF">
        <w:rPr>
          <w:rFonts w:ascii="Arial" w:hAnsi="Arial" w:cs="Arial"/>
          <w:sz w:val="24"/>
          <w:szCs w:val="24"/>
          <w:lang w:val="es-ES"/>
        </w:rPr>
        <w:lastRenderedPageBreak/>
        <w:t>este último la evolución es natural, pues proviene del crecimiento físico sumado a un conjunto de vivencias y experiencias. Para la organización esta evolución no es tan natural, ya que debe ser provocada intencionalmente por agentes de cambio.</w:t>
      </w:r>
      <w:r w:rsidR="00AC5505">
        <w:rPr>
          <w:rFonts w:ascii="Arial" w:hAnsi="Arial" w:cs="Arial"/>
          <w:sz w:val="24"/>
          <w:szCs w:val="24"/>
          <w:lang w:val="es-ES"/>
        </w:rPr>
        <w:t xml:space="preserve"> Dentro de la evaluación de la SAT, se evidencia que no existe un modelo de Gestión con los elementos que permitan tener un identidad construida en colectivo con el fin de construir su visión a un largo plazo. Esto muestra una debilidad. El Talento Humano se encuentra desarticulado de los paradigmas institucionales de trabajo en equipo, trabajo por objetivo, estrategia de gobernabilidad por est</w:t>
      </w:r>
      <w:r>
        <w:rPr>
          <w:rFonts w:ascii="Arial" w:hAnsi="Arial" w:cs="Arial"/>
          <w:sz w:val="24"/>
          <w:szCs w:val="24"/>
          <w:lang w:val="es-ES"/>
        </w:rPr>
        <w:t>ratos con evaluación y monitoreo</w:t>
      </w:r>
      <w:r w:rsidR="00AC5505">
        <w:rPr>
          <w:rFonts w:ascii="Arial" w:hAnsi="Arial" w:cs="Arial"/>
          <w:sz w:val="24"/>
          <w:szCs w:val="24"/>
          <w:lang w:val="es-ES"/>
        </w:rPr>
        <w:t xml:space="preserve"> permanente. Esto</w:t>
      </w:r>
      <w:r w:rsidR="00FE7847">
        <w:rPr>
          <w:rFonts w:ascii="Arial" w:hAnsi="Arial" w:cs="Arial"/>
          <w:sz w:val="24"/>
          <w:szCs w:val="24"/>
          <w:lang w:val="es-ES"/>
        </w:rPr>
        <w:t>,</w:t>
      </w:r>
      <w:r w:rsidR="00AC5505">
        <w:rPr>
          <w:rFonts w:ascii="Arial" w:hAnsi="Arial" w:cs="Arial"/>
          <w:sz w:val="24"/>
          <w:szCs w:val="24"/>
          <w:lang w:val="es-ES"/>
        </w:rPr>
        <w:t xml:space="preserve"> a pesar de que la </w:t>
      </w:r>
      <w:r w:rsidR="00FE7847">
        <w:rPr>
          <w:rFonts w:ascii="Arial" w:hAnsi="Arial" w:cs="Arial"/>
          <w:sz w:val="24"/>
          <w:szCs w:val="24"/>
          <w:lang w:val="es-ES"/>
        </w:rPr>
        <w:t>Planificación</w:t>
      </w:r>
      <w:r w:rsidR="00AC5505">
        <w:rPr>
          <w:rFonts w:ascii="Arial" w:hAnsi="Arial" w:cs="Arial"/>
          <w:sz w:val="24"/>
          <w:szCs w:val="24"/>
          <w:lang w:val="es-ES"/>
        </w:rPr>
        <w:t xml:space="preserve"> </w:t>
      </w:r>
      <w:r w:rsidR="00FE7847">
        <w:rPr>
          <w:rFonts w:ascii="Arial" w:hAnsi="Arial" w:cs="Arial"/>
          <w:sz w:val="24"/>
          <w:szCs w:val="24"/>
          <w:lang w:val="es-ES"/>
        </w:rPr>
        <w:t>Estratégica</w:t>
      </w:r>
      <w:r w:rsidR="00AC5505">
        <w:rPr>
          <w:rFonts w:ascii="Arial" w:hAnsi="Arial" w:cs="Arial"/>
          <w:sz w:val="24"/>
          <w:szCs w:val="24"/>
          <w:lang w:val="es-ES"/>
        </w:rPr>
        <w:t xml:space="preserve"> de la SAT procura recoger elementos constructivo de un modelo de gestión que le</w:t>
      </w:r>
      <w:r w:rsidR="003D1D2C">
        <w:rPr>
          <w:rFonts w:ascii="Arial" w:hAnsi="Arial" w:cs="Arial"/>
          <w:sz w:val="24"/>
          <w:szCs w:val="24"/>
          <w:lang w:val="es-ES"/>
        </w:rPr>
        <w:t xml:space="preserve"> de</w:t>
      </w:r>
      <w:r w:rsidR="00AC5505">
        <w:rPr>
          <w:rFonts w:ascii="Arial" w:hAnsi="Arial" w:cs="Arial"/>
          <w:sz w:val="24"/>
          <w:szCs w:val="24"/>
          <w:lang w:val="es-ES"/>
        </w:rPr>
        <w:t xml:space="preserve"> </w:t>
      </w:r>
      <w:r>
        <w:rPr>
          <w:rFonts w:ascii="Arial" w:hAnsi="Arial" w:cs="Arial"/>
          <w:sz w:val="24"/>
          <w:szCs w:val="24"/>
          <w:lang w:val="es-ES"/>
        </w:rPr>
        <w:t xml:space="preserve">identidad a la SAT. </w:t>
      </w:r>
    </w:p>
    <w:p w:rsidR="00A00DEC" w:rsidRDefault="00A00DEC" w:rsidP="0087595D"/>
    <w:p w:rsidR="00D05457" w:rsidRDefault="0087595D" w:rsidP="003D1D2C">
      <w:pPr>
        <w:spacing w:line="360" w:lineRule="auto"/>
        <w:jc w:val="both"/>
        <w:rPr>
          <w:rFonts w:ascii="Arial" w:hAnsi="Arial" w:cs="Arial"/>
          <w:sz w:val="24"/>
          <w:szCs w:val="24"/>
          <w:lang w:val="es-ES"/>
        </w:rPr>
      </w:pPr>
      <w:r w:rsidRPr="0087595D">
        <w:rPr>
          <w:rFonts w:ascii="Arial" w:hAnsi="Arial" w:cs="Arial"/>
          <w:b/>
          <w:sz w:val="24"/>
          <w:szCs w:val="24"/>
          <w:lang w:val="es-ES"/>
        </w:rPr>
        <w:t>El FRAMEWORK.</w:t>
      </w:r>
      <w:r>
        <w:rPr>
          <w:rFonts w:ascii="Arial" w:hAnsi="Arial" w:cs="Arial"/>
          <w:sz w:val="24"/>
          <w:szCs w:val="24"/>
          <w:lang w:val="es-ES"/>
        </w:rPr>
        <w:t xml:space="preserve"> L</w:t>
      </w:r>
      <w:r w:rsidR="00FE7847" w:rsidRPr="00FE7847">
        <w:rPr>
          <w:rFonts w:ascii="Arial" w:hAnsi="Arial" w:cs="Arial"/>
          <w:sz w:val="24"/>
          <w:szCs w:val="24"/>
          <w:lang w:val="es-ES"/>
        </w:rPr>
        <w:t>a prioridad de las autoridades de la SAT, se diseño el FRAMEWORK sobre el cual se tendrá que marcar la hoja de ruta</w:t>
      </w:r>
      <w:r>
        <w:rPr>
          <w:rFonts w:ascii="Arial" w:hAnsi="Arial" w:cs="Arial"/>
          <w:sz w:val="24"/>
          <w:szCs w:val="24"/>
          <w:lang w:val="es-ES"/>
        </w:rPr>
        <w:t xml:space="preserve"> (largo plazo)</w:t>
      </w:r>
      <w:r w:rsidR="00FE7847" w:rsidRPr="00FE7847">
        <w:rPr>
          <w:rFonts w:ascii="Arial" w:hAnsi="Arial" w:cs="Arial"/>
          <w:sz w:val="24"/>
          <w:szCs w:val="24"/>
          <w:lang w:val="es-ES"/>
        </w:rPr>
        <w:t>. En una primera fase nos focalizaremos en actividades de impacto alto en recaudación. Por esto la mayoría de trabajo realizado se ha enfocado en estrategias de control de mejora de recaudaci</w:t>
      </w:r>
      <w:r w:rsidR="003D1D2C">
        <w:rPr>
          <w:rFonts w:ascii="Arial" w:hAnsi="Arial" w:cs="Arial"/>
          <w:sz w:val="24"/>
          <w:szCs w:val="24"/>
          <w:lang w:val="es-ES"/>
        </w:rPr>
        <w:t>ón.</w:t>
      </w:r>
    </w:p>
    <w:p w:rsidR="00FE7847" w:rsidRDefault="00FE7847" w:rsidP="00FE7847">
      <w:pPr>
        <w:spacing w:line="276" w:lineRule="auto"/>
        <w:jc w:val="both"/>
        <w:rPr>
          <w:rFonts w:ascii="Arial" w:hAnsi="Arial" w:cs="Arial"/>
          <w:sz w:val="24"/>
          <w:szCs w:val="24"/>
          <w:lang w:val="es-ES"/>
        </w:rPr>
      </w:pPr>
    </w:p>
    <w:p w:rsidR="00FE7847" w:rsidRDefault="00FE7847" w:rsidP="00FE7847">
      <w:pPr>
        <w:spacing w:line="276" w:lineRule="auto"/>
        <w:jc w:val="both"/>
        <w:rPr>
          <w:rFonts w:ascii="Arial" w:hAnsi="Arial" w:cs="Arial"/>
          <w:sz w:val="24"/>
          <w:szCs w:val="24"/>
          <w:lang w:val="es-ES"/>
        </w:rPr>
      </w:pPr>
    </w:p>
    <w:p w:rsidR="00FE7847" w:rsidRPr="00D33E19" w:rsidRDefault="00FE7847" w:rsidP="00FE7847">
      <w:pPr>
        <w:spacing w:line="276" w:lineRule="auto"/>
        <w:jc w:val="center"/>
        <w:rPr>
          <w:rFonts w:ascii="Arial" w:hAnsi="Arial" w:cs="Arial"/>
          <w:b/>
          <w:sz w:val="28"/>
          <w:szCs w:val="24"/>
          <w:lang w:val="es-ES"/>
        </w:rPr>
      </w:pPr>
      <w:r w:rsidRPr="00D33E19">
        <w:rPr>
          <w:rFonts w:ascii="Arial" w:hAnsi="Arial" w:cs="Arial"/>
          <w:b/>
          <w:sz w:val="28"/>
          <w:szCs w:val="24"/>
          <w:lang w:val="es-ES"/>
        </w:rPr>
        <w:t>FRAMEWORK</w:t>
      </w:r>
      <w:r w:rsidR="00BE56D1" w:rsidRPr="00D33E19">
        <w:rPr>
          <w:rFonts w:ascii="Arial" w:hAnsi="Arial" w:cs="Arial"/>
          <w:b/>
          <w:sz w:val="28"/>
          <w:szCs w:val="24"/>
          <w:lang w:val="es-ES"/>
        </w:rPr>
        <w:t xml:space="preserve"> PROPUESTA PARA LA SAT</w:t>
      </w:r>
    </w:p>
    <w:p w:rsidR="00FE7847" w:rsidRDefault="00FE7847" w:rsidP="00FE7847">
      <w:pPr>
        <w:spacing w:line="276" w:lineRule="auto"/>
        <w:jc w:val="both"/>
        <w:rPr>
          <w:rFonts w:ascii="Arial" w:hAnsi="Arial" w:cs="Arial"/>
          <w:sz w:val="24"/>
          <w:szCs w:val="24"/>
          <w:lang w:val="es-ES"/>
        </w:rPr>
      </w:pPr>
    </w:p>
    <w:p w:rsidR="00FE7847" w:rsidRDefault="00FE7847" w:rsidP="00FE7847">
      <w:pPr>
        <w:spacing w:line="276" w:lineRule="auto"/>
        <w:jc w:val="both"/>
        <w:rPr>
          <w:rFonts w:ascii="Arial" w:hAnsi="Arial" w:cs="Arial"/>
          <w:sz w:val="24"/>
          <w:szCs w:val="24"/>
          <w:lang w:val="es-ES"/>
        </w:rPr>
      </w:pPr>
    </w:p>
    <w:p w:rsidR="00FE7847" w:rsidRDefault="00D33E19" w:rsidP="00FE7847">
      <w:pPr>
        <w:spacing w:line="276" w:lineRule="auto"/>
        <w:jc w:val="both"/>
        <w:rPr>
          <w:rFonts w:ascii="Arial" w:hAnsi="Arial" w:cs="Arial"/>
          <w:sz w:val="24"/>
          <w:szCs w:val="24"/>
          <w:lang w:val="es-ES"/>
        </w:rPr>
      </w:pPr>
      <w:r w:rsidRPr="00D33E19">
        <w:rPr>
          <w:rFonts w:ascii="Arial" w:hAnsi="Arial" w:cs="Arial"/>
          <w:noProof/>
          <w:sz w:val="24"/>
          <w:szCs w:val="24"/>
        </w:rPr>
        <w:drawing>
          <wp:inline distT="0" distB="0" distL="0" distR="0" wp14:anchorId="4DF91970" wp14:editId="7AC88086">
            <wp:extent cx="5396230" cy="32832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747" cy="3285995"/>
                    </a:xfrm>
                    <a:prstGeom prst="rect">
                      <a:avLst/>
                    </a:prstGeom>
                  </pic:spPr>
                </pic:pic>
              </a:graphicData>
            </a:graphic>
          </wp:inline>
        </w:drawing>
      </w:r>
    </w:p>
    <w:p w:rsidR="00FE7847" w:rsidRDefault="00FE7847" w:rsidP="00FE7847">
      <w:pPr>
        <w:spacing w:line="276" w:lineRule="auto"/>
        <w:jc w:val="both"/>
        <w:rPr>
          <w:rFonts w:ascii="Arial" w:hAnsi="Arial" w:cs="Arial"/>
          <w:sz w:val="24"/>
          <w:szCs w:val="24"/>
          <w:lang w:val="es-ES"/>
        </w:rPr>
      </w:pPr>
    </w:p>
    <w:p w:rsidR="00FE7847" w:rsidRDefault="00FE7847" w:rsidP="00FE7847">
      <w:pPr>
        <w:spacing w:line="276" w:lineRule="auto"/>
        <w:jc w:val="both"/>
        <w:rPr>
          <w:rFonts w:ascii="Arial" w:hAnsi="Arial" w:cs="Arial"/>
          <w:sz w:val="24"/>
          <w:szCs w:val="24"/>
          <w:lang w:val="es-ES"/>
        </w:rPr>
      </w:pPr>
    </w:p>
    <w:p w:rsidR="00FE7847" w:rsidRDefault="00FE7847" w:rsidP="00FE7847">
      <w:pPr>
        <w:spacing w:line="276" w:lineRule="auto"/>
        <w:jc w:val="both"/>
        <w:rPr>
          <w:rFonts w:ascii="Arial" w:hAnsi="Arial" w:cs="Arial"/>
          <w:sz w:val="24"/>
          <w:szCs w:val="24"/>
          <w:lang w:val="es-ES"/>
        </w:rPr>
      </w:pPr>
    </w:p>
    <w:p w:rsidR="003D1D2C" w:rsidRDefault="0087595D" w:rsidP="0087595D">
      <w:pPr>
        <w:pStyle w:val="Heading1"/>
        <w:spacing w:line="276" w:lineRule="auto"/>
        <w:jc w:val="both"/>
        <w:rPr>
          <w:rFonts w:ascii="Arial" w:eastAsia="Times New Roman" w:hAnsi="Arial" w:cs="Arial"/>
          <w:color w:val="auto"/>
          <w:sz w:val="24"/>
          <w:szCs w:val="24"/>
          <w:lang w:val="es-ES"/>
        </w:rPr>
      </w:pPr>
      <w:r w:rsidRPr="0087595D">
        <w:rPr>
          <w:rFonts w:ascii="Arial" w:eastAsia="Times New Roman" w:hAnsi="Arial" w:cs="Arial"/>
          <w:b/>
          <w:color w:val="auto"/>
          <w:sz w:val="24"/>
          <w:szCs w:val="24"/>
          <w:lang w:val="es-ES"/>
        </w:rPr>
        <w:t>Enfoque de control</w:t>
      </w:r>
      <w:r w:rsidR="002D7EB5">
        <w:rPr>
          <w:rFonts w:ascii="Arial" w:eastAsia="Times New Roman" w:hAnsi="Arial" w:cs="Arial"/>
          <w:b/>
          <w:color w:val="auto"/>
          <w:sz w:val="24"/>
          <w:szCs w:val="24"/>
          <w:lang w:val="es-ES"/>
        </w:rPr>
        <w:t xml:space="preserve"> basado en Riesgo</w:t>
      </w:r>
      <w:r w:rsidRPr="0087595D">
        <w:rPr>
          <w:rFonts w:ascii="Arial" w:eastAsia="Times New Roman" w:hAnsi="Arial" w:cs="Arial"/>
          <w:b/>
          <w:color w:val="auto"/>
          <w:sz w:val="24"/>
          <w:szCs w:val="24"/>
          <w:lang w:val="es-ES"/>
        </w:rPr>
        <w:t>.</w:t>
      </w:r>
      <w:r w:rsidRPr="0087595D">
        <w:rPr>
          <w:rFonts w:ascii="Arial" w:eastAsia="Times New Roman" w:hAnsi="Arial" w:cs="Arial"/>
          <w:color w:val="auto"/>
          <w:sz w:val="24"/>
          <w:szCs w:val="24"/>
          <w:lang w:val="es-ES"/>
        </w:rPr>
        <w:t xml:space="preserve"> </w:t>
      </w:r>
      <w:r w:rsidR="003D1D2C" w:rsidRPr="0087595D">
        <w:rPr>
          <w:rFonts w:ascii="Arial" w:eastAsia="Times New Roman" w:hAnsi="Arial" w:cs="Arial"/>
          <w:color w:val="auto"/>
          <w:sz w:val="24"/>
          <w:szCs w:val="24"/>
          <w:lang w:val="es-ES"/>
        </w:rPr>
        <w:t>De</w:t>
      </w:r>
      <w:r w:rsidR="00AA284F" w:rsidRPr="0087595D">
        <w:rPr>
          <w:rFonts w:ascii="Arial" w:eastAsia="Times New Roman" w:hAnsi="Arial" w:cs="Arial"/>
          <w:color w:val="auto"/>
          <w:sz w:val="24"/>
          <w:szCs w:val="24"/>
          <w:lang w:val="es-ES"/>
        </w:rPr>
        <w:t>ntro de la cadena de valor de toda</w:t>
      </w:r>
      <w:r w:rsidR="003D1D2C" w:rsidRPr="0087595D">
        <w:rPr>
          <w:rFonts w:ascii="Arial" w:eastAsia="Times New Roman" w:hAnsi="Arial" w:cs="Arial"/>
          <w:color w:val="auto"/>
          <w:sz w:val="24"/>
          <w:szCs w:val="24"/>
          <w:lang w:val="es-ES"/>
        </w:rPr>
        <w:t xml:space="preserve"> </w:t>
      </w:r>
      <w:r w:rsidR="006C3CC1" w:rsidRPr="0087595D">
        <w:rPr>
          <w:rFonts w:ascii="Arial" w:eastAsia="Times New Roman" w:hAnsi="Arial" w:cs="Arial"/>
          <w:color w:val="auto"/>
          <w:sz w:val="24"/>
          <w:szCs w:val="24"/>
          <w:lang w:val="es-ES"/>
        </w:rPr>
        <w:t>Administración</w:t>
      </w:r>
      <w:r w:rsidR="00B550D3" w:rsidRPr="0087595D">
        <w:rPr>
          <w:rFonts w:ascii="Arial" w:eastAsia="Times New Roman" w:hAnsi="Arial" w:cs="Arial"/>
          <w:color w:val="auto"/>
          <w:sz w:val="24"/>
          <w:szCs w:val="24"/>
          <w:lang w:val="es-ES"/>
        </w:rPr>
        <w:t xml:space="preserve"> Tributaria</w:t>
      </w:r>
      <w:r w:rsidR="003D1D2C" w:rsidRPr="0087595D">
        <w:rPr>
          <w:rFonts w:ascii="Arial" w:eastAsia="Times New Roman" w:hAnsi="Arial" w:cs="Arial"/>
          <w:color w:val="auto"/>
          <w:sz w:val="24"/>
          <w:szCs w:val="24"/>
          <w:lang w:val="es-ES"/>
        </w:rPr>
        <w:t xml:space="preserve">, se encuentra el proceso de segundo nivel: “Control a la </w:t>
      </w:r>
      <w:r w:rsidR="006C3CC1" w:rsidRPr="0087595D">
        <w:rPr>
          <w:rFonts w:ascii="Arial" w:eastAsia="Times New Roman" w:hAnsi="Arial" w:cs="Arial"/>
          <w:color w:val="auto"/>
          <w:sz w:val="24"/>
          <w:szCs w:val="24"/>
          <w:lang w:val="es-ES"/>
        </w:rPr>
        <w:t>Presentación</w:t>
      </w:r>
      <w:r w:rsidR="003D1D2C" w:rsidRPr="0087595D">
        <w:rPr>
          <w:rFonts w:ascii="Arial" w:eastAsia="Times New Roman" w:hAnsi="Arial" w:cs="Arial"/>
          <w:color w:val="auto"/>
          <w:sz w:val="24"/>
          <w:szCs w:val="24"/>
          <w:lang w:val="es-ES"/>
        </w:rPr>
        <w:t xml:space="preserve"> y Veracidad de las Declaraciones y Anexos”, el cual está orientado a detectar el nivel de incumplimiento en la </w:t>
      </w:r>
      <w:r w:rsidR="006C3CC1" w:rsidRPr="0087595D">
        <w:rPr>
          <w:rFonts w:ascii="Arial" w:eastAsia="Times New Roman" w:hAnsi="Arial" w:cs="Arial"/>
          <w:color w:val="auto"/>
          <w:sz w:val="24"/>
          <w:szCs w:val="24"/>
          <w:lang w:val="es-ES"/>
        </w:rPr>
        <w:t>presentación</w:t>
      </w:r>
      <w:r w:rsidR="003D1D2C" w:rsidRPr="0087595D">
        <w:rPr>
          <w:rFonts w:ascii="Arial" w:eastAsia="Times New Roman" w:hAnsi="Arial" w:cs="Arial"/>
          <w:color w:val="auto"/>
          <w:sz w:val="24"/>
          <w:szCs w:val="24"/>
          <w:lang w:val="es-ES"/>
        </w:rPr>
        <w:t xml:space="preserve"> de las obligaciones tributarias por parte de los sujetos pasivos, </w:t>
      </w:r>
      <w:r w:rsidR="006C3CC1" w:rsidRPr="0087595D">
        <w:rPr>
          <w:rFonts w:ascii="Arial" w:eastAsia="Times New Roman" w:hAnsi="Arial" w:cs="Arial"/>
          <w:color w:val="auto"/>
          <w:sz w:val="24"/>
          <w:szCs w:val="24"/>
          <w:lang w:val="es-ES"/>
        </w:rPr>
        <w:t>así</w:t>
      </w:r>
      <w:r w:rsidR="003D1D2C" w:rsidRPr="0087595D">
        <w:rPr>
          <w:rFonts w:ascii="Arial" w:eastAsia="Times New Roman" w:hAnsi="Arial" w:cs="Arial"/>
          <w:color w:val="auto"/>
          <w:sz w:val="24"/>
          <w:szCs w:val="24"/>
          <w:lang w:val="es-ES"/>
        </w:rPr>
        <w:t xml:space="preserve">́ como la veracidad y consistencia en las declaraciones de los contribuyentes o responsables y </w:t>
      </w:r>
      <w:r w:rsidR="006C3CC1" w:rsidRPr="0087595D">
        <w:rPr>
          <w:rFonts w:ascii="Arial" w:eastAsia="Times New Roman" w:hAnsi="Arial" w:cs="Arial"/>
          <w:color w:val="auto"/>
          <w:sz w:val="24"/>
          <w:szCs w:val="24"/>
          <w:lang w:val="es-ES"/>
        </w:rPr>
        <w:t>además</w:t>
      </w:r>
      <w:r w:rsidR="003D1D2C" w:rsidRPr="0087595D">
        <w:rPr>
          <w:rFonts w:ascii="Arial" w:eastAsia="Times New Roman" w:hAnsi="Arial" w:cs="Arial"/>
          <w:color w:val="auto"/>
          <w:sz w:val="24"/>
          <w:szCs w:val="24"/>
          <w:lang w:val="es-ES"/>
        </w:rPr>
        <w:t xml:space="preserve"> desarrollar las diferentes acciones que le permitan imponer sanciones por las conductas irregulares que han generado dichos sujetos.</w:t>
      </w:r>
    </w:p>
    <w:p w:rsidR="0087595D" w:rsidRPr="0087595D" w:rsidRDefault="0087595D" w:rsidP="0087595D">
      <w:pPr>
        <w:rPr>
          <w:lang w:val="es-ES"/>
        </w:rPr>
      </w:pPr>
    </w:p>
    <w:p w:rsidR="003D1D2C" w:rsidRPr="003D1D2C" w:rsidRDefault="003D1D2C" w:rsidP="00076D8E">
      <w:pPr>
        <w:spacing w:line="276" w:lineRule="auto"/>
        <w:jc w:val="both"/>
        <w:rPr>
          <w:rFonts w:ascii="Arial" w:hAnsi="Arial" w:cs="Arial"/>
          <w:sz w:val="24"/>
          <w:szCs w:val="24"/>
          <w:lang w:val="es-ES"/>
        </w:rPr>
      </w:pPr>
      <w:r w:rsidRPr="003D1D2C">
        <w:rPr>
          <w:rFonts w:ascii="Arial" w:hAnsi="Arial" w:cs="Arial"/>
          <w:sz w:val="24"/>
          <w:szCs w:val="24"/>
          <w:lang w:val="es-ES"/>
        </w:rPr>
        <w:t xml:space="preserve">Los procesos de tercer nivel: “Control de Omisos”, “Control de Inconsistencias”, “Controles de Diferencias” pretenden llegar a la mayor cantidad de contribuyentes con revisiones puntuales, persigue someter a control todas las declaraciones, anexos e informes que presenten los contribuyentes, explotando la </w:t>
      </w:r>
      <w:r w:rsidR="006C3CC1" w:rsidRPr="003D1D2C">
        <w:rPr>
          <w:rFonts w:ascii="Arial" w:hAnsi="Arial" w:cs="Arial"/>
          <w:sz w:val="24"/>
          <w:szCs w:val="24"/>
          <w:lang w:val="es-ES"/>
        </w:rPr>
        <w:t>información</w:t>
      </w:r>
      <w:r w:rsidRPr="003D1D2C">
        <w:rPr>
          <w:rFonts w:ascii="Arial" w:hAnsi="Arial" w:cs="Arial"/>
          <w:sz w:val="24"/>
          <w:szCs w:val="24"/>
          <w:lang w:val="es-ES"/>
        </w:rPr>
        <w:t xml:space="preserve"> disponible mediante procesos automatizados.</w:t>
      </w:r>
    </w:p>
    <w:p w:rsidR="003D1D2C" w:rsidRDefault="003D1D2C" w:rsidP="00076D8E">
      <w:pPr>
        <w:spacing w:line="276" w:lineRule="auto"/>
        <w:jc w:val="both"/>
        <w:rPr>
          <w:rFonts w:ascii="Arial" w:hAnsi="Arial" w:cs="Arial"/>
          <w:sz w:val="24"/>
          <w:szCs w:val="24"/>
          <w:lang w:val="es-ES"/>
        </w:rPr>
      </w:pPr>
      <w:r w:rsidRPr="003D1D2C">
        <w:rPr>
          <w:rFonts w:ascii="Arial" w:hAnsi="Arial" w:cs="Arial"/>
          <w:sz w:val="24"/>
          <w:szCs w:val="24"/>
          <w:lang w:val="es-ES"/>
        </w:rPr>
        <w:t xml:space="preserve">El proceso de Control de Omisos comprende la </w:t>
      </w:r>
      <w:r w:rsidR="006C3CC1" w:rsidRPr="003D1D2C">
        <w:rPr>
          <w:rFonts w:ascii="Arial" w:hAnsi="Arial" w:cs="Arial"/>
          <w:sz w:val="24"/>
          <w:szCs w:val="24"/>
          <w:lang w:val="es-ES"/>
        </w:rPr>
        <w:t>verificación</w:t>
      </w:r>
      <w:r w:rsidRPr="003D1D2C">
        <w:rPr>
          <w:rFonts w:ascii="Arial" w:hAnsi="Arial" w:cs="Arial"/>
          <w:sz w:val="24"/>
          <w:szCs w:val="24"/>
          <w:lang w:val="es-ES"/>
        </w:rPr>
        <w:t xml:space="preserve"> de los contribuyentes que no hayan cumplido con sus obligaciones en los plazos establecidos para el efecto, persuadir al cumplimiento de </w:t>
      </w:r>
      <w:r w:rsidR="00AA284F" w:rsidRPr="003D1D2C">
        <w:rPr>
          <w:rFonts w:ascii="Arial" w:hAnsi="Arial" w:cs="Arial"/>
          <w:sz w:val="24"/>
          <w:szCs w:val="24"/>
          <w:lang w:val="es-ES"/>
        </w:rPr>
        <w:t>estas</w:t>
      </w:r>
      <w:r w:rsidRPr="003D1D2C">
        <w:rPr>
          <w:rFonts w:ascii="Arial" w:hAnsi="Arial" w:cs="Arial"/>
          <w:sz w:val="24"/>
          <w:szCs w:val="24"/>
          <w:lang w:val="es-ES"/>
        </w:rPr>
        <w:t xml:space="preserve"> y aplicar la </w:t>
      </w:r>
      <w:r w:rsidR="006C3CC1" w:rsidRPr="003D1D2C">
        <w:rPr>
          <w:rFonts w:ascii="Arial" w:hAnsi="Arial" w:cs="Arial"/>
          <w:sz w:val="24"/>
          <w:szCs w:val="24"/>
          <w:lang w:val="es-ES"/>
        </w:rPr>
        <w:t>sanción</w:t>
      </w:r>
      <w:r w:rsidRPr="003D1D2C">
        <w:rPr>
          <w:rFonts w:ascii="Arial" w:hAnsi="Arial" w:cs="Arial"/>
          <w:sz w:val="24"/>
          <w:szCs w:val="24"/>
          <w:lang w:val="es-ES"/>
        </w:rPr>
        <w:t xml:space="preserve"> correspondiente cuando proceda.</w:t>
      </w:r>
    </w:p>
    <w:p w:rsidR="00942F34" w:rsidRPr="003D1D2C" w:rsidRDefault="00942F34" w:rsidP="00076D8E">
      <w:pPr>
        <w:spacing w:line="276" w:lineRule="auto"/>
        <w:jc w:val="both"/>
        <w:rPr>
          <w:rFonts w:ascii="Arial" w:hAnsi="Arial" w:cs="Arial"/>
          <w:sz w:val="24"/>
          <w:szCs w:val="24"/>
          <w:lang w:val="es-ES"/>
        </w:rPr>
      </w:pPr>
    </w:p>
    <w:p w:rsidR="003D1D2C" w:rsidRDefault="003D1D2C" w:rsidP="00076D8E">
      <w:pPr>
        <w:spacing w:line="276" w:lineRule="auto"/>
        <w:jc w:val="both"/>
        <w:rPr>
          <w:rFonts w:ascii="Arial" w:hAnsi="Arial" w:cs="Arial"/>
          <w:sz w:val="24"/>
          <w:szCs w:val="24"/>
          <w:lang w:val="es-ES"/>
        </w:rPr>
      </w:pPr>
      <w:r w:rsidRPr="003D1D2C">
        <w:rPr>
          <w:rFonts w:ascii="Arial" w:hAnsi="Arial" w:cs="Arial"/>
          <w:sz w:val="24"/>
          <w:szCs w:val="24"/>
          <w:lang w:val="es-ES"/>
        </w:rPr>
        <w:t xml:space="preserve">En el proceso de Control de Inconsistencias se controla errores </w:t>
      </w:r>
      <w:r w:rsidR="006C3CC1" w:rsidRPr="003D1D2C">
        <w:rPr>
          <w:rFonts w:ascii="Arial" w:hAnsi="Arial" w:cs="Arial"/>
          <w:sz w:val="24"/>
          <w:szCs w:val="24"/>
          <w:lang w:val="es-ES"/>
        </w:rPr>
        <w:t>aritméticos</w:t>
      </w:r>
      <w:r w:rsidRPr="003D1D2C">
        <w:rPr>
          <w:rFonts w:ascii="Arial" w:hAnsi="Arial" w:cs="Arial"/>
          <w:sz w:val="24"/>
          <w:szCs w:val="24"/>
          <w:lang w:val="es-ES"/>
        </w:rPr>
        <w:t xml:space="preserve"> en declaraciones o errores de registro en anexos, como los encontrados al comparar las declaraciones y anexos del propio contribuyente, siempre que no generen diferencias a favor de la </w:t>
      </w:r>
      <w:r w:rsidR="006C3CC1" w:rsidRPr="003D1D2C">
        <w:rPr>
          <w:rFonts w:ascii="Arial" w:hAnsi="Arial" w:cs="Arial"/>
          <w:sz w:val="24"/>
          <w:szCs w:val="24"/>
          <w:lang w:val="es-ES"/>
        </w:rPr>
        <w:t>Administración</w:t>
      </w:r>
      <w:r w:rsidRPr="003D1D2C">
        <w:rPr>
          <w:rFonts w:ascii="Arial" w:hAnsi="Arial" w:cs="Arial"/>
          <w:sz w:val="24"/>
          <w:szCs w:val="24"/>
          <w:lang w:val="es-ES"/>
        </w:rPr>
        <w:t xml:space="preserve"> Tributaria. Por ejemplo, se puede detectar inconsistencias en el Impuesto Retenido en </w:t>
      </w:r>
      <w:r w:rsidR="006C3CC1" w:rsidRPr="003D1D2C">
        <w:rPr>
          <w:rFonts w:ascii="Arial" w:hAnsi="Arial" w:cs="Arial"/>
          <w:sz w:val="24"/>
          <w:szCs w:val="24"/>
          <w:lang w:val="es-ES"/>
        </w:rPr>
        <w:t>Relación</w:t>
      </w:r>
      <w:r w:rsidRPr="003D1D2C">
        <w:rPr>
          <w:rFonts w:ascii="Arial" w:hAnsi="Arial" w:cs="Arial"/>
          <w:sz w:val="24"/>
          <w:szCs w:val="24"/>
          <w:lang w:val="es-ES"/>
        </w:rPr>
        <w:t xml:space="preserve"> de Dependencia, comparando el valor retenido en </w:t>
      </w:r>
      <w:r w:rsidR="006C3CC1" w:rsidRPr="003D1D2C">
        <w:rPr>
          <w:rFonts w:ascii="Arial" w:hAnsi="Arial" w:cs="Arial"/>
          <w:sz w:val="24"/>
          <w:szCs w:val="24"/>
          <w:lang w:val="es-ES"/>
        </w:rPr>
        <w:t>relación</w:t>
      </w:r>
      <w:r w:rsidRPr="003D1D2C">
        <w:rPr>
          <w:rFonts w:ascii="Arial" w:hAnsi="Arial" w:cs="Arial"/>
          <w:sz w:val="24"/>
          <w:szCs w:val="24"/>
          <w:lang w:val="es-ES"/>
        </w:rPr>
        <w:t xml:space="preserve"> de dependencia registrado en las declaraciones de </w:t>
      </w:r>
      <w:r w:rsidR="006C3CC1" w:rsidRPr="003D1D2C">
        <w:rPr>
          <w:rFonts w:ascii="Arial" w:hAnsi="Arial" w:cs="Arial"/>
          <w:sz w:val="24"/>
          <w:szCs w:val="24"/>
          <w:lang w:val="es-ES"/>
        </w:rPr>
        <w:t>Retención</w:t>
      </w:r>
      <w:r w:rsidRPr="003D1D2C">
        <w:rPr>
          <w:rFonts w:ascii="Arial" w:hAnsi="Arial" w:cs="Arial"/>
          <w:sz w:val="24"/>
          <w:szCs w:val="24"/>
          <w:lang w:val="es-ES"/>
        </w:rPr>
        <w:t xml:space="preserve"> en la Fuente del Impuesto a la Renta del empleador y lo registrado por </w:t>
      </w:r>
      <w:r w:rsidR="006C3CC1" w:rsidRPr="003D1D2C">
        <w:rPr>
          <w:rFonts w:ascii="Arial" w:hAnsi="Arial" w:cs="Arial"/>
          <w:sz w:val="24"/>
          <w:szCs w:val="24"/>
          <w:lang w:val="es-ES"/>
        </w:rPr>
        <w:t>el</w:t>
      </w:r>
      <w:r w:rsidRPr="003D1D2C">
        <w:rPr>
          <w:rFonts w:ascii="Arial" w:hAnsi="Arial" w:cs="Arial"/>
          <w:sz w:val="24"/>
          <w:szCs w:val="24"/>
          <w:lang w:val="es-ES"/>
        </w:rPr>
        <w:t xml:space="preserve"> mismo, en el Anexo de </w:t>
      </w:r>
      <w:r w:rsidR="006C3CC1" w:rsidRPr="003D1D2C">
        <w:rPr>
          <w:rFonts w:ascii="Arial" w:hAnsi="Arial" w:cs="Arial"/>
          <w:sz w:val="24"/>
          <w:szCs w:val="24"/>
          <w:lang w:val="es-ES"/>
        </w:rPr>
        <w:t>Relación</w:t>
      </w:r>
      <w:r w:rsidRPr="003D1D2C">
        <w:rPr>
          <w:rFonts w:ascii="Arial" w:hAnsi="Arial" w:cs="Arial"/>
          <w:sz w:val="24"/>
          <w:szCs w:val="24"/>
          <w:lang w:val="es-ES"/>
        </w:rPr>
        <w:t xml:space="preserve"> de Dependencia por el mismo concepto.</w:t>
      </w:r>
    </w:p>
    <w:p w:rsidR="00942F34" w:rsidRPr="003D1D2C" w:rsidRDefault="00942F34" w:rsidP="00076D8E">
      <w:pPr>
        <w:spacing w:line="276" w:lineRule="auto"/>
        <w:jc w:val="both"/>
        <w:rPr>
          <w:rFonts w:ascii="Arial" w:hAnsi="Arial" w:cs="Arial"/>
          <w:sz w:val="24"/>
          <w:szCs w:val="24"/>
          <w:lang w:val="es-ES"/>
        </w:rPr>
      </w:pPr>
    </w:p>
    <w:p w:rsidR="003D1D2C" w:rsidRPr="003D1D2C" w:rsidRDefault="003D1D2C" w:rsidP="00076D8E">
      <w:pPr>
        <w:spacing w:line="276" w:lineRule="auto"/>
        <w:jc w:val="both"/>
        <w:rPr>
          <w:rFonts w:ascii="Arial" w:hAnsi="Arial" w:cs="Arial"/>
          <w:sz w:val="24"/>
          <w:szCs w:val="24"/>
          <w:lang w:val="es-ES"/>
        </w:rPr>
      </w:pPr>
      <w:r w:rsidRPr="003D1D2C">
        <w:rPr>
          <w:rFonts w:ascii="Arial" w:hAnsi="Arial" w:cs="Arial"/>
          <w:sz w:val="24"/>
          <w:szCs w:val="24"/>
          <w:lang w:val="es-ES"/>
        </w:rPr>
        <w:t xml:space="preserve">El proceso de Control de Diferencias Extensivo comprende la </w:t>
      </w:r>
      <w:r w:rsidR="006C3CC1" w:rsidRPr="003D1D2C">
        <w:rPr>
          <w:rFonts w:ascii="Arial" w:hAnsi="Arial" w:cs="Arial"/>
          <w:sz w:val="24"/>
          <w:szCs w:val="24"/>
          <w:lang w:val="es-ES"/>
        </w:rPr>
        <w:t>detección</w:t>
      </w:r>
      <w:r w:rsidRPr="003D1D2C">
        <w:rPr>
          <w:rFonts w:ascii="Arial" w:hAnsi="Arial" w:cs="Arial"/>
          <w:sz w:val="24"/>
          <w:szCs w:val="24"/>
          <w:lang w:val="es-ES"/>
        </w:rPr>
        <w:t xml:space="preserve"> de diferencias en las declaraciones presentadas por el contribuyente que generen un valor a pagar a favor de la </w:t>
      </w:r>
      <w:r w:rsidR="006C3CC1" w:rsidRPr="003D1D2C">
        <w:rPr>
          <w:rFonts w:ascii="Arial" w:hAnsi="Arial" w:cs="Arial"/>
          <w:sz w:val="24"/>
          <w:szCs w:val="24"/>
          <w:lang w:val="es-ES"/>
        </w:rPr>
        <w:t>Administración</w:t>
      </w:r>
      <w:r w:rsidRPr="003D1D2C">
        <w:rPr>
          <w:rFonts w:ascii="Arial" w:hAnsi="Arial" w:cs="Arial"/>
          <w:sz w:val="24"/>
          <w:szCs w:val="24"/>
          <w:lang w:val="es-ES"/>
        </w:rPr>
        <w:t xml:space="preserve"> Tributaria mediante cruces de </w:t>
      </w:r>
      <w:r w:rsidR="006C3CC1" w:rsidRPr="003D1D2C">
        <w:rPr>
          <w:rFonts w:ascii="Arial" w:hAnsi="Arial" w:cs="Arial"/>
          <w:sz w:val="24"/>
          <w:szCs w:val="24"/>
          <w:lang w:val="es-ES"/>
        </w:rPr>
        <w:t>información</w:t>
      </w:r>
      <w:r w:rsidRPr="003D1D2C">
        <w:rPr>
          <w:rFonts w:ascii="Arial" w:hAnsi="Arial" w:cs="Arial"/>
          <w:sz w:val="24"/>
          <w:szCs w:val="24"/>
          <w:lang w:val="es-ES"/>
        </w:rPr>
        <w:t xml:space="preserve"> </w:t>
      </w:r>
      <w:r w:rsidR="006C3CC1" w:rsidRPr="003D1D2C">
        <w:rPr>
          <w:rFonts w:ascii="Arial" w:hAnsi="Arial" w:cs="Arial"/>
          <w:sz w:val="24"/>
          <w:szCs w:val="24"/>
          <w:lang w:val="es-ES"/>
        </w:rPr>
        <w:t>automáticos</w:t>
      </w:r>
      <w:r w:rsidRPr="003D1D2C">
        <w:rPr>
          <w:rFonts w:ascii="Arial" w:hAnsi="Arial" w:cs="Arial"/>
          <w:sz w:val="24"/>
          <w:szCs w:val="24"/>
          <w:lang w:val="es-ES"/>
        </w:rPr>
        <w:t xml:space="preserve">, que permitan un control </w:t>
      </w:r>
      <w:r w:rsidR="006C3CC1" w:rsidRPr="003D1D2C">
        <w:rPr>
          <w:rFonts w:ascii="Arial" w:hAnsi="Arial" w:cs="Arial"/>
          <w:sz w:val="24"/>
          <w:szCs w:val="24"/>
          <w:lang w:val="es-ES"/>
        </w:rPr>
        <w:t>ágil</w:t>
      </w:r>
      <w:r w:rsidRPr="003D1D2C">
        <w:rPr>
          <w:rFonts w:ascii="Arial" w:hAnsi="Arial" w:cs="Arial"/>
          <w:sz w:val="24"/>
          <w:szCs w:val="24"/>
          <w:lang w:val="es-ES"/>
        </w:rPr>
        <w:t xml:space="preserve"> y oportuno. Un ejemplo de este control puede ser el del Impuesto Causado Renta Personas Naturales, cuyas diferencias son detectadas al aplicar la tabla para el </w:t>
      </w:r>
      <w:r w:rsidR="006C3CC1" w:rsidRPr="003D1D2C">
        <w:rPr>
          <w:rFonts w:ascii="Arial" w:hAnsi="Arial" w:cs="Arial"/>
          <w:sz w:val="24"/>
          <w:szCs w:val="24"/>
          <w:lang w:val="es-ES"/>
        </w:rPr>
        <w:t>calculo</w:t>
      </w:r>
      <w:r w:rsidRPr="003D1D2C">
        <w:rPr>
          <w:rFonts w:ascii="Arial" w:hAnsi="Arial" w:cs="Arial"/>
          <w:sz w:val="24"/>
          <w:szCs w:val="24"/>
          <w:lang w:val="es-ES"/>
        </w:rPr>
        <w:t xml:space="preserve"> del Impuesto a la Renta conforme lo dispuesto en la Ley.</w:t>
      </w:r>
    </w:p>
    <w:p w:rsidR="003D1D2C" w:rsidRDefault="003D1D2C" w:rsidP="00076D8E">
      <w:pPr>
        <w:spacing w:line="276" w:lineRule="auto"/>
        <w:jc w:val="both"/>
        <w:rPr>
          <w:rFonts w:ascii="Arial" w:hAnsi="Arial" w:cs="Arial"/>
          <w:sz w:val="24"/>
          <w:szCs w:val="24"/>
          <w:lang w:val="es-ES"/>
        </w:rPr>
      </w:pPr>
      <w:r w:rsidRPr="003D1D2C">
        <w:rPr>
          <w:rFonts w:ascii="Arial" w:hAnsi="Arial" w:cs="Arial"/>
          <w:sz w:val="24"/>
          <w:szCs w:val="24"/>
          <w:lang w:val="es-ES"/>
        </w:rPr>
        <w:t xml:space="preserve">El proceso de Control de Diferencias Semintensivo es aquel que parte de un </w:t>
      </w:r>
      <w:r w:rsidR="006C3CC1" w:rsidRPr="003D1D2C">
        <w:rPr>
          <w:rFonts w:ascii="Arial" w:hAnsi="Arial" w:cs="Arial"/>
          <w:sz w:val="24"/>
          <w:szCs w:val="24"/>
          <w:lang w:val="es-ES"/>
        </w:rPr>
        <w:t>análisis</w:t>
      </w:r>
      <w:r w:rsidRPr="003D1D2C">
        <w:rPr>
          <w:rFonts w:ascii="Arial" w:hAnsi="Arial" w:cs="Arial"/>
          <w:sz w:val="24"/>
          <w:szCs w:val="24"/>
          <w:lang w:val="es-ES"/>
        </w:rPr>
        <w:t xml:space="preserve"> previo de la </w:t>
      </w:r>
      <w:r w:rsidR="006C3CC1" w:rsidRPr="003D1D2C">
        <w:rPr>
          <w:rFonts w:ascii="Arial" w:hAnsi="Arial" w:cs="Arial"/>
          <w:sz w:val="24"/>
          <w:szCs w:val="24"/>
          <w:lang w:val="es-ES"/>
        </w:rPr>
        <w:t>información</w:t>
      </w:r>
      <w:r w:rsidRPr="003D1D2C">
        <w:rPr>
          <w:rFonts w:ascii="Arial" w:hAnsi="Arial" w:cs="Arial"/>
          <w:sz w:val="24"/>
          <w:szCs w:val="24"/>
          <w:lang w:val="es-ES"/>
        </w:rPr>
        <w:t xml:space="preserve"> del contribuyente y/o de terceros con la finalidad de detectar o confirmar diferencias en las declaraciones efectuadas por parte del sujeto pasivo, para posteriormente notificar y conminar al sujeto pasivo a que justifique estas diferencias.</w:t>
      </w:r>
    </w:p>
    <w:p w:rsidR="0087595D" w:rsidRDefault="0087595D" w:rsidP="00076D8E">
      <w:pPr>
        <w:spacing w:line="276" w:lineRule="auto"/>
        <w:jc w:val="both"/>
        <w:rPr>
          <w:rFonts w:ascii="Arial" w:hAnsi="Arial" w:cs="Arial"/>
          <w:sz w:val="24"/>
          <w:szCs w:val="24"/>
          <w:lang w:val="es-ES"/>
        </w:rPr>
      </w:pPr>
      <w:r>
        <w:rPr>
          <w:rFonts w:ascii="Arial" w:hAnsi="Arial" w:cs="Arial"/>
          <w:sz w:val="24"/>
          <w:szCs w:val="24"/>
          <w:lang w:val="es-ES"/>
        </w:rPr>
        <w:lastRenderedPageBreak/>
        <w:t xml:space="preserve">La SAT no cuenta con Modelo de Gestión de Riesgo Integral. Se cuenta con un plan de control pero no obedece a un foque en atacar todos los diferentes riesgo que se generan dentro del Gran Sistema Auditor que es la Administración Tributaria. </w:t>
      </w:r>
      <w:r w:rsidR="00AB5E58">
        <w:rPr>
          <w:rFonts w:ascii="Arial" w:hAnsi="Arial" w:cs="Arial"/>
          <w:sz w:val="24"/>
          <w:szCs w:val="24"/>
          <w:lang w:val="es-ES"/>
        </w:rPr>
        <w:t xml:space="preserve">En la actualidad se hacen esfuerzo aislados y de sincronizados. Lo que no permite una verdadera generación de riesgos hacia el contribuyente. </w:t>
      </w:r>
    </w:p>
    <w:p w:rsidR="00AB5E58" w:rsidRDefault="00AB5E58" w:rsidP="00076D8E">
      <w:pPr>
        <w:spacing w:line="276" w:lineRule="auto"/>
        <w:jc w:val="both"/>
        <w:rPr>
          <w:rFonts w:ascii="Arial" w:hAnsi="Arial" w:cs="Arial"/>
          <w:sz w:val="24"/>
          <w:szCs w:val="24"/>
          <w:lang w:val="es-ES"/>
        </w:rPr>
      </w:pPr>
    </w:p>
    <w:p w:rsidR="00AB5E58" w:rsidRDefault="00AB5E58" w:rsidP="00076D8E">
      <w:pPr>
        <w:spacing w:line="276" w:lineRule="auto"/>
        <w:jc w:val="both"/>
        <w:rPr>
          <w:rFonts w:ascii="Arial" w:hAnsi="Arial" w:cs="Arial"/>
          <w:sz w:val="24"/>
          <w:szCs w:val="24"/>
          <w:lang w:val="es-ES"/>
        </w:rPr>
      </w:pPr>
      <w:r>
        <w:rPr>
          <w:rFonts w:ascii="Arial" w:hAnsi="Arial" w:cs="Arial"/>
          <w:sz w:val="24"/>
          <w:szCs w:val="24"/>
          <w:lang w:val="es-ES"/>
        </w:rPr>
        <w:t xml:space="preserve">Por lo expuesto el presenta Plan de Control de Conto Plazo con alto impacto en recaudación permite generar lineamiento transversales que permitan el transitar a un modelo de Gestión de Riesgo Integral en la SAT. El plan permitirá también identificar de manera rápida y objetiva aquellas falencias procedimental, de sistemas e información que existen actualmente en la institución lo que no permite general resultados satisfactorios. </w:t>
      </w:r>
    </w:p>
    <w:p w:rsidR="00AA284F" w:rsidRDefault="00AA284F" w:rsidP="00FE7847">
      <w:pPr>
        <w:spacing w:line="276" w:lineRule="auto"/>
        <w:jc w:val="both"/>
        <w:rPr>
          <w:rFonts w:ascii="Arial" w:hAnsi="Arial" w:cs="Arial"/>
          <w:sz w:val="24"/>
          <w:szCs w:val="24"/>
          <w:lang w:val="es-ES"/>
        </w:rPr>
      </w:pPr>
    </w:p>
    <w:p w:rsidR="00FE7847" w:rsidRDefault="006C3CC1" w:rsidP="00FE7847">
      <w:pPr>
        <w:spacing w:line="276" w:lineRule="auto"/>
        <w:jc w:val="both"/>
        <w:rPr>
          <w:rFonts w:ascii="Arial" w:hAnsi="Arial" w:cs="Arial"/>
          <w:sz w:val="24"/>
          <w:szCs w:val="24"/>
          <w:lang w:val="es-ES"/>
        </w:rPr>
      </w:pPr>
      <w:r>
        <w:rPr>
          <w:rFonts w:ascii="Arial" w:hAnsi="Arial" w:cs="Arial"/>
          <w:sz w:val="24"/>
          <w:szCs w:val="24"/>
          <w:lang w:val="es-ES"/>
        </w:rPr>
        <w:t>El presente Plan de Gestión</w:t>
      </w:r>
      <w:r w:rsidR="00076D8E">
        <w:rPr>
          <w:rFonts w:ascii="Arial" w:hAnsi="Arial" w:cs="Arial"/>
          <w:sz w:val="24"/>
          <w:szCs w:val="24"/>
          <w:lang w:val="es-ES"/>
        </w:rPr>
        <w:t xml:space="preserve"> basado en metodología PMI</w:t>
      </w:r>
      <w:r>
        <w:rPr>
          <w:rFonts w:ascii="Arial" w:hAnsi="Arial" w:cs="Arial"/>
          <w:sz w:val="24"/>
          <w:szCs w:val="24"/>
          <w:lang w:val="es-ES"/>
        </w:rPr>
        <w:t xml:space="preserve"> pretende enfocarse en la elaboración de</w:t>
      </w:r>
      <w:r w:rsidR="00AB5E58">
        <w:rPr>
          <w:rFonts w:ascii="Arial" w:hAnsi="Arial" w:cs="Arial"/>
          <w:sz w:val="24"/>
          <w:szCs w:val="24"/>
          <w:lang w:val="es-ES"/>
        </w:rPr>
        <w:t>l</w:t>
      </w:r>
      <w:r>
        <w:rPr>
          <w:rFonts w:ascii="Arial" w:hAnsi="Arial" w:cs="Arial"/>
          <w:sz w:val="24"/>
          <w:szCs w:val="24"/>
          <w:lang w:val="es-ES"/>
        </w:rPr>
        <w:t xml:space="preserve"> Plan de Control, basado en </w:t>
      </w:r>
      <w:r w:rsidR="00076D8E">
        <w:rPr>
          <w:rFonts w:ascii="Arial" w:hAnsi="Arial" w:cs="Arial"/>
          <w:sz w:val="24"/>
          <w:szCs w:val="24"/>
          <w:lang w:val="es-ES"/>
        </w:rPr>
        <w:t xml:space="preserve">una visión de </w:t>
      </w:r>
      <w:r>
        <w:rPr>
          <w:rFonts w:ascii="Arial" w:hAnsi="Arial" w:cs="Arial"/>
          <w:sz w:val="24"/>
          <w:szCs w:val="24"/>
          <w:lang w:val="es-ES"/>
        </w:rPr>
        <w:t>construcció</w:t>
      </w:r>
      <w:r w:rsidR="00AB5E58">
        <w:rPr>
          <w:rFonts w:ascii="Arial" w:hAnsi="Arial" w:cs="Arial"/>
          <w:sz w:val="24"/>
          <w:szCs w:val="24"/>
          <w:lang w:val="es-ES"/>
        </w:rPr>
        <w:t xml:space="preserve">n del </w:t>
      </w:r>
      <w:r>
        <w:rPr>
          <w:rFonts w:ascii="Arial" w:hAnsi="Arial" w:cs="Arial"/>
          <w:sz w:val="24"/>
          <w:szCs w:val="24"/>
          <w:lang w:val="es-ES"/>
        </w:rPr>
        <w:t xml:space="preserve">modelo de Riesgo Integral para la SAT. </w:t>
      </w:r>
    </w:p>
    <w:p w:rsidR="00AB5E58" w:rsidRDefault="00AB5E58" w:rsidP="00FE7847">
      <w:pPr>
        <w:spacing w:line="276" w:lineRule="auto"/>
        <w:jc w:val="both"/>
        <w:rPr>
          <w:rFonts w:ascii="Arial" w:hAnsi="Arial" w:cs="Arial"/>
          <w:sz w:val="24"/>
          <w:szCs w:val="24"/>
          <w:lang w:val="es-ES"/>
        </w:rPr>
      </w:pPr>
    </w:p>
    <w:p w:rsidR="00AB5E58" w:rsidRDefault="00AB5E58" w:rsidP="00FE7847">
      <w:pPr>
        <w:spacing w:line="276" w:lineRule="auto"/>
        <w:jc w:val="both"/>
        <w:rPr>
          <w:rFonts w:ascii="Arial" w:hAnsi="Arial" w:cs="Arial"/>
          <w:b/>
          <w:sz w:val="24"/>
          <w:szCs w:val="24"/>
          <w:lang w:val="es-ES"/>
        </w:rPr>
      </w:pPr>
      <w:r w:rsidRPr="000730C6">
        <w:rPr>
          <w:rFonts w:ascii="Arial" w:eastAsiaTheme="majorEastAsia" w:hAnsi="Arial" w:cs="Arial"/>
          <w:b/>
          <w:color w:val="2E74B5" w:themeColor="accent1" w:themeShade="BF"/>
          <w:sz w:val="28"/>
          <w:szCs w:val="24"/>
          <w:lang w:val="es-ES"/>
        </w:rPr>
        <w:t>Alineación Estratégica del Proyecto</w:t>
      </w:r>
      <w:r w:rsidRPr="002D7EB5">
        <w:rPr>
          <w:rFonts w:ascii="Arial" w:hAnsi="Arial" w:cs="Arial"/>
          <w:b/>
          <w:sz w:val="24"/>
          <w:szCs w:val="24"/>
          <w:lang w:val="es-ES"/>
        </w:rPr>
        <w:t>.</w:t>
      </w:r>
    </w:p>
    <w:p w:rsidR="004A3194" w:rsidRDefault="004A3194" w:rsidP="00FE7847">
      <w:pPr>
        <w:spacing w:line="276" w:lineRule="auto"/>
        <w:jc w:val="both"/>
        <w:rPr>
          <w:rFonts w:ascii="Arial" w:hAnsi="Arial" w:cs="Arial"/>
          <w:b/>
          <w:sz w:val="24"/>
          <w:szCs w:val="24"/>
          <w:lang w:val="es-ES"/>
        </w:rPr>
      </w:pPr>
    </w:p>
    <w:p w:rsidR="00F45899" w:rsidRDefault="004A3194" w:rsidP="00FE7847">
      <w:pPr>
        <w:spacing w:line="276" w:lineRule="auto"/>
        <w:jc w:val="both"/>
        <w:rPr>
          <w:rFonts w:ascii="Arial" w:hAnsi="Arial" w:cs="Arial"/>
          <w:b/>
          <w:sz w:val="24"/>
          <w:szCs w:val="24"/>
          <w:lang w:val="es-ES"/>
        </w:rPr>
      </w:pPr>
      <w:r>
        <w:rPr>
          <w:rFonts w:ascii="Arial" w:hAnsi="Arial" w:cs="Arial"/>
          <w:b/>
          <w:sz w:val="24"/>
          <w:szCs w:val="24"/>
          <w:lang w:val="es-ES"/>
        </w:rPr>
        <w:t>Objetivos Estratégicos</w:t>
      </w:r>
    </w:p>
    <w:p w:rsidR="004A3194" w:rsidRDefault="004A3194" w:rsidP="00FE7847">
      <w:pPr>
        <w:spacing w:line="276" w:lineRule="auto"/>
        <w:jc w:val="both"/>
        <w:rPr>
          <w:rFonts w:ascii="Arial" w:hAnsi="Arial" w:cs="Arial"/>
          <w:b/>
          <w:sz w:val="24"/>
          <w:szCs w:val="24"/>
          <w:lang w:val="es-ES"/>
        </w:rPr>
      </w:pPr>
    </w:p>
    <w:p w:rsidR="00F45899" w:rsidRPr="004A3194" w:rsidRDefault="00F45899" w:rsidP="004A3194">
      <w:pPr>
        <w:pStyle w:val="ListParagraph"/>
        <w:numPr>
          <w:ilvl w:val="0"/>
          <w:numId w:val="3"/>
        </w:numPr>
        <w:rPr>
          <w:rFonts w:ascii="Arial" w:hAnsi="Arial" w:cs="Arial"/>
          <w:szCs w:val="24"/>
          <w:lang w:val="es-ES"/>
        </w:rPr>
      </w:pPr>
      <w:r w:rsidRPr="004A3194">
        <w:rPr>
          <w:rFonts w:ascii="Arial" w:hAnsi="Arial" w:cs="Arial"/>
          <w:szCs w:val="24"/>
          <w:lang w:val="es-ES"/>
        </w:rPr>
        <w:t>Direccionar la gestión y procesos de control con sentido económico asignando una cobertura significativa de recursos y actuaciones a los estratos de mayor concentración tributaria.</w:t>
      </w:r>
    </w:p>
    <w:p w:rsidR="004A3194" w:rsidRDefault="004A3194" w:rsidP="00F45899">
      <w:pPr>
        <w:rPr>
          <w:rFonts w:ascii="Arial" w:hAnsi="Arial" w:cs="Arial"/>
          <w:sz w:val="24"/>
          <w:szCs w:val="24"/>
          <w:lang w:val="es-ES"/>
        </w:rPr>
      </w:pPr>
    </w:p>
    <w:p w:rsidR="004A3194" w:rsidRPr="004A3194" w:rsidRDefault="004A3194" w:rsidP="004A3194">
      <w:pPr>
        <w:pStyle w:val="ListParagraph"/>
        <w:numPr>
          <w:ilvl w:val="0"/>
          <w:numId w:val="3"/>
        </w:numPr>
        <w:rPr>
          <w:rFonts w:ascii="Arial" w:hAnsi="Arial" w:cs="Arial"/>
          <w:szCs w:val="24"/>
          <w:lang w:val="es-ES"/>
        </w:rPr>
      </w:pPr>
      <w:r w:rsidRPr="004A3194">
        <w:rPr>
          <w:rFonts w:ascii="Arial" w:hAnsi="Arial" w:cs="Arial"/>
          <w:szCs w:val="24"/>
          <w:lang w:val="es-ES"/>
        </w:rPr>
        <w:t>Soportar la gestión de procesos extensivos en el estrato de menor significación tributaria con herramientas tecnológicas y de comunicación.</w:t>
      </w:r>
    </w:p>
    <w:p w:rsidR="004A3194" w:rsidRPr="00F45899" w:rsidRDefault="004A3194" w:rsidP="00F45899">
      <w:pPr>
        <w:rPr>
          <w:rFonts w:ascii="Arial" w:hAnsi="Arial" w:cs="Arial"/>
          <w:sz w:val="24"/>
          <w:szCs w:val="24"/>
          <w:lang w:val="es-ES"/>
        </w:rPr>
      </w:pPr>
    </w:p>
    <w:p w:rsidR="004A3194" w:rsidRPr="004A3194" w:rsidRDefault="004A3194" w:rsidP="004A3194">
      <w:pPr>
        <w:pStyle w:val="ListParagraph"/>
        <w:numPr>
          <w:ilvl w:val="0"/>
          <w:numId w:val="3"/>
        </w:numPr>
        <w:rPr>
          <w:rFonts w:ascii="Arial" w:hAnsi="Arial" w:cs="Arial"/>
          <w:szCs w:val="24"/>
          <w:lang w:val="es-ES"/>
        </w:rPr>
      </w:pPr>
      <w:r w:rsidRPr="004A3194">
        <w:rPr>
          <w:rFonts w:ascii="Arial" w:hAnsi="Arial" w:cs="Arial"/>
          <w:szCs w:val="24"/>
          <w:lang w:val="es-ES"/>
        </w:rPr>
        <w:t>Fortalecer y ampliar mecanismos y procedimientos de planificación y control  para combatir la elusión y la evasión tributaria en todas sus formas.</w:t>
      </w:r>
    </w:p>
    <w:p w:rsidR="00F45899" w:rsidRDefault="00F45899" w:rsidP="00FE7847">
      <w:pPr>
        <w:spacing w:line="276" w:lineRule="auto"/>
        <w:jc w:val="both"/>
        <w:rPr>
          <w:rFonts w:ascii="Arial" w:hAnsi="Arial" w:cs="Arial"/>
          <w:b/>
          <w:sz w:val="24"/>
          <w:szCs w:val="24"/>
          <w:lang w:val="es-ES"/>
        </w:rPr>
      </w:pPr>
    </w:p>
    <w:p w:rsidR="004A3194" w:rsidRDefault="004A3194" w:rsidP="004A3194">
      <w:pPr>
        <w:pStyle w:val="ListParagraph"/>
        <w:numPr>
          <w:ilvl w:val="0"/>
          <w:numId w:val="3"/>
        </w:numPr>
        <w:rPr>
          <w:rFonts w:ascii="Arial" w:hAnsi="Arial" w:cs="Arial"/>
          <w:szCs w:val="24"/>
          <w:lang w:val="es-ES"/>
        </w:rPr>
      </w:pPr>
      <w:r w:rsidRPr="004A3194">
        <w:rPr>
          <w:rFonts w:ascii="Arial" w:hAnsi="Arial" w:cs="Arial"/>
          <w:szCs w:val="24"/>
          <w:lang w:val="es-ES"/>
        </w:rPr>
        <w:t>Desarrollar e implementar un modelo de riesgo tributario que integre los procesos de la institución, con énfasis en la prevención y  en el análisis de datos.</w:t>
      </w:r>
    </w:p>
    <w:p w:rsidR="004A3194" w:rsidRPr="004A3194" w:rsidRDefault="004A3194" w:rsidP="004A3194">
      <w:pPr>
        <w:rPr>
          <w:rFonts w:ascii="Arial" w:hAnsi="Arial" w:cs="Arial"/>
          <w:szCs w:val="24"/>
          <w:lang w:val="es-ES"/>
        </w:rPr>
      </w:pPr>
    </w:p>
    <w:p w:rsidR="004A3194" w:rsidRDefault="004A3194" w:rsidP="004A3194">
      <w:pPr>
        <w:rPr>
          <w:rFonts w:ascii="Arial" w:hAnsi="Arial" w:cs="Arial"/>
          <w:szCs w:val="24"/>
          <w:lang w:val="es-ES"/>
        </w:rPr>
      </w:pPr>
    </w:p>
    <w:p w:rsidR="004A3194" w:rsidRDefault="004A3194" w:rsidP="004A3194">
      <w:pPr>
        <w:spacing w:line="276" w:lineRule="auto"/>
        <w:jc w:val="both"/>
        <w:rPr>
          <w:rFonts w:ascii="Arial" w:hAnsi="Arial" w:cs="Arial"/>
          <w:b/>
          <w:sz w:val="24"/>
          <w:szCs w:val="24"/>
          <w:lang w:val="es-ES"/>
        </w:rPr>
      </w:pPr>
      <w:r>
        <w:rPr>
          <w:rFonts w:ascii="Arial" w:hAnsi="Arial" w:cs="Arial"/>
          <w:b/>
          <w:sz w:val="24"/>
          <w:szCs w:val="24"/>
          <w:lang w:val="es-ES"/>
        </w:rPr>
        <w:t>Objetivos del Proyecto.</w:t>
      </w:r>
    </w:p>
    <w:p w:rsidR="004A3194" w:rsidRDefault="004A3194" w:rsidP="004A3194">
      <w:pPr>
        <w:spacing w:line="276" w:lineRule="auto"/>
        <w:jc w:val="both"/>
        <w:rPr>
          <w:rFonts w:ascii="Arial" w:hAnsi="Arial" w:cs="Arial"/>
          <w:sz w:val="24"/>
          <w:szCs w:val="24"/>
          <w:lang w:val="es-ES"/>
        </w:rPr>
      </w:pPr>
    </w:p>
    <w:p w:rsidR="004A3194" w:rsidRPr="000730C6" w:rsidRDefault="004A3194" w:rsidP="000730C6">
      <w:pPr>
        <w:pStyle w:val="ListParagraph"/>
        <w:numPr>
          <w:ilvl w:val="0"/>
          <w:numId w:val="4"/>
        </w:numPr>
        <w:spacing w:line="276" w:lineRule="auto"/>
        <w:jc w:val="both"/>
        <w:rPr>
          <w:rFonts w:ascii="Arial" w:hAnsi="Arial" w:cs="Arial"/>
          <w:szCs w:val="24"/>
          <w:lang w:val="es-ES"/>
        </w:rPr>
      </w:pPr>
      <w:r w:rsidRPr="000730C6">
        <w:rPr>
          <w:rFonts w:ascii="Arial" w:hAnsi="Arial" w:cs="Arial"/>
          <w:szCs w:val="24"/>
          <w:lang w:val="es-ES"/>
        </w:rPr>
        <w:t>Aplicar modelos técnicos para la estratificación y selección de contribuyentes a controlar.</w:t>
      </w:r>
    </w:p>
    <w:p w:rsidR="004A3194" w:rsidRPr="000730C6" w:rsidRDefault="004A3194" w:rsidP="000730C6">
      <w:pPr>
        <w:pStyle w:val="ListParagraph"/>
        <w:numPr>
          <w:ilvl w:val="0"/>
          <w:numId w:val="4"/>
        </w:numPr>
        <w:spacing w:line="276" w:lineRule="auto"/>
        <w:jc w:val="both"/>
        <w:rPr>
          <w:rFonts w:ascii="Arial" w:hAnsi="Arial" w:cs="Arial"/>
          <w:szCs w:val="24"/>
          <w:lang w:val="es-ES"/>
        </w:rPr>
      </w:pPr>
      <w:r w:rsidRPr="000730C6">
        <w:rPr>
          <w:rFonts w:ascii="Arial" w:hAnsi="Arial" w:cs="Arial"/>
          <w:szCs w:val="24"/>
          <w:lang w:val="es-ES"/>
        </w:rPr>
        <w:t>Direccionar las actuaciones intensivas y semi intensivas (focalizadas) a los estratos de grandes y medianos contribuyentes.</w:t>
      </w:r>
    </w:p>
    <w:p w:rsidR="004A3194" w:rsidRPr="000730C6" w:rsidRDefault="004A3194" w:rsidP="000730C6">
      <w:pPr>
        <w:pStyle w:val="ListParagraph"/>
        <w:numPr>
          <w:ilvl w:val="0"/>
          <w:numId w:val="4"/>
        </w:numPr>
        <w:spacing w:line="276" w:lineRule="auto"/>
        <w:jc w:val="both"/>
        <w:rPr>
          <w:rFonts w:ascii="Arial" w:hAnsi="Arial" w:cs="Arial"/>
          <w:szCs w:val="24"/>
          <w:lang w:val="es-ES"/>
        </w:rPr>
      </w:pPr>
      <w:r w:rsidRPr="000730C6">
        <w:rPr>
          <w:rFonts w:ascii="Arial" w:hAnsi="Arial" w:cs="Arial"/>
          <w:szCs w:val="24"/>
          <w:lang w:val="es-ES"/>
        </w:rPr>
        <w:lastRenderedPageBreak/>
        <w:t>Desarrollar e implementar un modelo cooperativo para contribuyentes especiales que facilite el cumplimiento de sus obligaciones tributarias y disminuya la litigiosidad.</w:t>
      </w:r>
    </w:p>
    <w:p w:rsidR="004A3194" w:rsidRPr="000730C6" w:rsidRDefault="004A3194" w:rsidP="000730C6">
      <w:pPr>
        <w:pStyle w:val="ListParagraph"/>
        <w:numPr>
          <w:ilvl w:val="0"/>
          <w:numId w:val="4"/>
        </w:numPr>
        <w:spacing w:line="276" w:lineRule="auto"/>
        <w:jc w:val="both"/>
        <w:rPr>
          <w:rFonts w:ascii="Arial" w:hAnsi="Arial" w:cs="Arial"/>
          <w:szCs w:val="24"/>
          <w:lang w:val="es-ES"/>
        </w:rPr>
      </w:pPr>
      <w:r w:rsidRPr="000730C6">
        <w:rPr>
          <w:rFonts w:ascii="Arial" w:hAnsi="Arial" w:cs="Arial"/>
          <w:szCs w:val="24"/>
          <w:lang w:val="es-ES"/>
        </w:rPr>
        <w:t>Efectuar el seguimiento, control y monitoreo de las variaciones negativas en los niveles de recaudación de los contribuyentes de mayor significación tributaria, en función del ejercicio fiscal anterior a efectos de detectar irregularidades en el comportamiento y accionar sobre ellas de manera inmediata.</w:t>
      </w:r>
    </w:p>
    <w:p w:rsidR="004A3194" w:rsidRPr="000730C6" w:rsidRDefault="004A3194" w:rsidP="000730C6">
      <w:pPr>
        <w:pStyle w:val="ListParagraph"/>
        <w:numPr>
          <w:ilvl w:val="0"/>
          <w:numId w:val="4"/>
        </w:numPr>
        <w:spacing w:line="276" w:lineRule="auto"/>
        <w:jc w:val="both"/>
        <w:rPr>
          <w:rFonts w:ascii="Arial" w:hAnsi="Arial" w:cs="Arial"/>
          <w:szCs w:val="24"/>
          <w:lang w:val="es-ES"/>
        </w:rPr>
      </w:pPr>
      <w:r w:rsidRPr="000730C6">
        <w:rPr>
          <w:rFonts w:ascii="Arial" w:hAnsi="Arial" w:cs="Arial"/>
          <w:szCs w:val="24"/>
          <w:lang w:val="es-ES"/>
        </w:rPr>
        <w:t>Comunicar, difundir y capacitar las obligaciones  tributarias de los respectivos segmentos de pequeños contribuyentes.</w:t>
      </w:r>
    </w:p>
    <w:p w:rsidR="004A3194" w:rsidRPr="000730C6" w:rsidRDefault="004A3194" w:rsidP="000730C6">
      <w:pPr>
        <w:pStyle w:val="ListParagraph"/>
        <w:numPr>
          <w:ilvl w:val="0"/>
          <w:numId w:val="4"/>
        </w:numPr>
        <w:spacing w:line="276" w:lineRule="auto"/>
        <w:jc w:val="both"/>
        <w:rPr>
          <w:rFonts w:ascii="Arial" w:hAnsi="Arial" w:cs="Arial"/>
          <w:szCs w:val="24"/>
          <w:lang w:val="es-ES"/>
        </w:rPr>
      </w:pPr>
      <w:r w:rsidRPr="000730C6">
        <w:rPr>
          <w:rFonts w:ascii="Arial" w:hAnsi="Arial" w:cs="Arial"/>
          <w:szCs w:val="24"/>
          <w:lang w:val="es-ES"/>
        </w:rPr>
        <w:t xml:space="preserve">Validar las autorizaciones de auto impresores. Bloquear autorización de emitir comprobantes de ventas  para que contribuyentes se formalicen. </w:t>
      </w:r>
    </w:p>
    <w:p w:rsidR="004A3194" w:rsidRPr="000730C6" w:rsidRDefault="004A3194" w:rsidP="000730C6">
      <w:pPr>
        <w:pStyle w:val="ListParagraph"/>
        <w:numPr>
          <w:ilvl w:val="0"/>
          <w:numId w:val="4"/>
        </w:numPr>
        <w:spacing w:line="276" w:lineRule="auto"/>
        <w:jc w:val="both"/>
        <w:rPr>
          <w:rFonts w:ascii="Arial" w:hAnsi="Arial" w:cs="Arial"/>
          <w:szCs w:val="24"/>
          <w:lang w:val="es-ES"/>
        </w:rPr>
      </w:pPr>
      <w:r w:rsidRPr="000730C6">
        <w:rPr>
          <w:rFonts w:ascii="Arial" w:hAnsi="Arial" w:cs="Arial"/>
          <w:szCs w:val="24"/>
          <w:lang w:val="es-ES"/>
        </w:rPr>
        <w:t>Diversificar e intensificar las actuaciones de control de veracidad de mediano y corto plazo. (Auditorías rápidas y controles focalizados)</w:t>
      </w:r>
    </w:p>
    <w:p w:rsidR="004A3194" w:rsidRPr="000730C6" w:rsidRDefault="004A3194" w:rsidP="000730C6">
      <w:pPr>
        <w:pStyle w:val="ListParagraph"/>
        <w:numPr>
          <w:ilvl w:val="0"/>
          <w:numId w:val="4"/>
        </w:numPr>
        <w:spacing w:line="276" w:lineRule="auto"/>
        <w:jc w:val="both"/>
        <w:rPr>
          <w:rFonts w:ascii="Arial" w:hAnsi="Arial" w:cs="Arial"/>
          <w:szCs w:val="24"/>
          <w:lang w:val="es-ES"/>
        </w:rPr>
      </w:pPr>
      <w:r w:rsidRPr="000730C6">
        <w:rPr>
          <w:rFonts w:ascii="Arial" w:hAnsi="Arial" w:cs="Arial"/>
          <w:szCs w:val="24"/>
          <w:lang w:val="es-ES"/>
        </w:rPr>
        <w:t>Ejecutar programas transversales de control para sujetos pasivos e infracciones no ubicados e identificadas en los controles previstos en la plantilla de estratificación de contribuyentes.</w:t>
      </w:r>
    </w:p>
    <w:p w:rsidR="000730C6" w:rsidRPr="000730C6" w:rsidRDefault="000730C6" w:rsidP="000730C6">
      <w:pPr>
        <w:pStyle w:val="ListParagraph"/>
        <w:numPr>
          <w:ilvl w:val="0"/>
          <w:numId w:val="4"/>
        </w:numPr>
        <w:spacing w:line="276" w:lineRule="auto"/>
        <w:jc w:val="both"/>
        <w:rPr>
          <w:rFonts w:ascii="Arial" w:hAnsi="Arial" w:cs="Arial"/>
          <w:szCs w:val="24"/>
          <w:lang w:val="es-ES"/>
        </w:rPr>
      </w:pPr>
      <w:r w:rsidRPr="000730C6">
        <w:rPr>
          <w:rFonts w:ascii="Arial" w:hAnsi="Arial" w:cs="Arial"/>
          <w:szCs w:val="24"/>
          <w:lang w:val="es-ES"/>
        </w:rPr>
        <w:t>Implementar un Procedimiento de Gestión de Riesgos Tributarios, sustentado en el Modelo Institucional, que permita administrar los riesgos de incumplimiento de obligaciones tributarias, de una manera proactiva, dinámica, continua y sistemática.</w:t>
      </w:r>
    </w:p>
    <w:p w:rsidR="000730C6" w:rsidRPr="000730C6" w:rsidRDefault="000730C6" w:rsidP="000730C6">
      <w:pPr>
        <w:pStyle w:val="ListParagraph"/>
        <w:numPr>
          <w:ilvl w:val="0"/>
          <w:numId w:val="4"/>
        </w:numPr>
        <w:spacing w:line="276" w:lineRule="auto"/>
        <w:jc w:val="both"/>
        <w:rPr>
          <w:rFonts w:ascii="Arial" w:hAnsi="Arial" w:cs="Arial"/>
          <w:szCs w:val="24"/>
          <w:lang w:val="es-ES"/>
        </w:rPr>
      </w:pPr>
      <w:r w:rsidRPr="000730C6">
        <w:rPr>
          <w:rFonts w:ascii="Arial" w:hAnsi="Arial" w:cs="Arial"/>
          <w:szCs w:val="24"/>
          <w:lang w:val="es-ES"/>
        </w:rPr>
        <w:t xml:space="preserve">Ejecutar investigaciones y análisis de posibles riesgos de incumplimiento de obligaciones tributarias, sustentados principalmente en herramientas de minería, de análisis de datos y perfiles de riesgos, así como en criterios técnicos de expertos. </w:t>
      </w:r>
    </w:p>
    <w:p w:rsidR="000730C6" w:rsidRPr="000730C6" w:rsidRDefault="000730C6" w:rsidP="000730C6">
      <w:pPr>
        <w:pStyle w:val="ListParagraph"/>
        <w:numPr>
          <w:ilvl w:val="0"/>
          <w:numId w:val="4"/>
        </w:numPr>
        <w:spacing w:line="276" w:lineRule="auto"/>
        <w:jc w:val="both"/>
        <w:rPr>
          <w:rFonts w:ascii="Arial" w:hAnsi="Arial" w:cs="Arial"/>
          <w:szCs w:val="24"/>
          <w:lang w:val="es-ES"/>
        </w:rPr>
      </w:pPr>
      <w:r w:rsidRPr="000730C6">
        <w:rPr>
          <w:rFonts w:ascii="Arial" w:hAnsi="Arial" w:cs="Arial"/>
          <w:szCs w:val="24"/>
          <w:lang w:val="es-ES"/>
        </w:rPr>
        <w:t>Explotar la información de facturación electrónica basada en analítica masiva de datos con enfoque la riesgo</w:t>
      </w:r>
    </w:p>
    <w:p w:rsidR="000730C6" w:rsidRDefault="000730C6" w:rsidP="004A3194">
      <w:pPr>
        <w:spacing w:line="276" w:lineRule="auto"/>
        <w:jc w:val="both"/>
        <w:rPr>
          <w:rFonts w:ascii="Arial" w:hAnsi="Arial" w:cs="Arial"/>
          <w:sz w:val="24"/>
          <w:szCs w:val="24"/>
          <w:lang w:val="es-ES"/>
        </w:rPr>
      </w:pPr>
    </w:p>
    <w:p w:rsidR="000730C6" w:rsidRDefault="000730C6" w:rsidP="004A3194">
      <w:pPr>
        <w:spacing w:line="276" w:lineRule="auto"/>
        <w:jc w:val="both"/>
        <w:rPr>
          <w:rFonts w:ascii="Arial" w:hAnsi="Arial" w:cs="Arial"/>
          <w:sz w:val="24"/>
          <w:szCs w:val="24"/>
          <w:lang w:val="es-ES"/>
        </w:rPr>
      </w:pPr>
    </w:p>
    <w:p w:rsidR="000730C6" w:rsidRDefault="000730C6" w:rsidP="004A3194">
      <w:pPr>
        <w:spacing w:line="276" w:lineRule="auto"/>
        <w:jc w:val="both"/>
        <w:rPr>
          <w:rFonts w:ascii="Arial" w:hAnsi="Arial" w:cs="Arial"/>
          <w:sz w:val="24"/>
          <w:szCs w:val="24"/>
          <w:lang w:val="es-ES"/>
        </w:rPr>
      </w:pPr>
    </w:p>
    <w:p w:rsidR="000730C6" w:rsidRDefault="000730C6" w:rsidP="004A3194">
      <w:pPr>
        <w:spacing w:line="276" w:lineRule="auto"/>
        <w:jc w:val="both"/>
        <w:rPr>
          <w:rFonts w:ascii="Arial" w:hAnsi="Arial" w:cs="Arial"/>
          <w:sz w:val="24"/>
          <w:szCs w:val="24"/>
          <w:lang w:val="es-ES"/>
        </w:rPr>
      </w:pPr>
    </w:p>
    <w:p w:rsidR="000730C6" w:rsidRDefault="000730C6" w:rsidP="004A3194">
      <w:pPr>
        <w:spacing w:line="276" w:lineRule="auto"/>
        <w:jc w:val="both"/>
        <w:rPr>
          <w:rFonts w:ascii="Arial" w:hAnsi="Arial" w:cs="Arial"/>
          <w:sz w:val="24"/>
          <w:szCs w:val="24"/>
          <w:lang w:val="es-ES"/>
        </w:rPr>
      </w:pPr>
    </w:p>
    <w:p w:rsidR="000730C6" w:rsidRDefault="000730C6" w:rsidP="004A3194">
      <w:pPr>
        <w:spacing w:line="276" w:lineRule="auto"/>
        <w:jc w:val="both"/>
        <w:rPr>
          <w:rFonts w:ascii="Arial" w:hAnsi="Arial" w:cs="Arial"/>
          <w:sz w:val="24"/>
          <w:szCs w:val="24"/>
          <w:lang w:val="es-ES"/>
        </w:rPr>
      </w:pPr>
    </w:p>
    <w:p w:rsidR="000730C6" w:rsidRDefault="000730C6" w:rsidP="004A3194">
      <w:pPr>
        <w:spacing w:line="276" w:lineRule="auto"/>
        <w:jc w:val="both"/>
        <w:rPr>
          <w:rFonts w:ascii="Arial" w:hAnsi="Arial" w:cs="Arial"/>
          <w:sz w:val="24"/>
          <w:szCs w:val="24"/>
          <w:lang w:val="es-ES"/>
        </w:rPr>
      </w:pPr>
    </w:p>
    <w:p w:rsidR="000730C6" w:rsidRDefault="000730C6" w:rsidP="004A3194">
      <w:pPr>
        <w:spacing w:line="276" w:lineRule="auto"/>
        <w:jc w:val="both"/>
        <w:rPr>
          <w:rFonts w:ascii="Arial" w:hAnsi="Arial" w:cs="Arial"/>
          <w:sz w:val="24"/>
          <w:szCs w:val="24"/>
          <w:lang w:val="es-ES"/>
        </w:rPr>
      </w:pPr>
    </w:p>
    <w:p w:rsidR="000730C6" w:rsidRDefault="000730C6" w:rsidP="004A3194">
      <w:pPr>
        <w:spacing w:line="276" w:lineRule="auto"/>
        <w:jc w:val="both"/>
        <w:rPr>
          <w:rFonts w:ascii="Arial" w:hAnsi="Arial" w:cs="Arial"/>
          <w:sz w:val="24"/>
          <w:szCs w:val="24"/>
          <w:lang w:val="es-ES"/>
        </w:rPr>
      </w:pPr>
    </w:p>
    <w:p w:rsidR="000730C6" w:rsidRDefault="000730C6" w:rsidP="004A3194">
      <w:pPr>
        <w:spacing w:line="276" w:lineRule="auto"/>
        <w:jc w:val="both"/>
        <w:rPr>
          <w:rFonts w:ascii="Arial" w:hAnsi="Arial" w:cs="Arial"/>
          <w:sz w:val="24"/>
          <w:szCs w:val="24"/>
          <w:lang w:val="es-ES"/>
        </w:rPr>
      </w:pPr>
    </w:p>
    <w:p w:rsidR="000730C6" w:rsidRDefault="000730C6" w:rsidP="004A3194">
      <w:pPr>
        <w:spacing w:line="276" w:lineRule="auto"/>
        <w:jc w:val="both"/>
        <w:rPr>
          <w:rFonts w:ascii="Arial" w:hAnsi="Arial" w:cs="Arial"/>
          <w:sz w:val="24"/>
          <w:szCs w:val="24"/>
          <w:lang w:val="es-ES"/>
        </w:rPr>
      </w:pPr>
    </w:p>
    <w:p w:rsidR="000730C6" w:rsidRDefault="000730C6" w:rsidP="004A3194">
      <w:pPr>
        <w:spacing w:line="276" w:lineRule="auto"/>
        <w:jc w:val="both"/>
        <w:rPr>
          <w:rFonts w:ascii="Arial" w:hAnsi="Arial" w:cs="Arial"/>
          <w:sz w:val="24"/>
          <w:szCs w:val="24"/>
          <w:lang w:val="es-ES"/>
        </w:rPr>
      </w:pPr>
    </w:p>
    <w:p w:rsidR="000730C6" w:rsidRDefault="000730C6" w:rsidP="004A3194">
      <w:pPr>
        <w:spacing w:line="276" w:lineRule="auto"/>
        <w:jc w:val="both"/>
        <w:rPr>
          <w:rFonts w:ascii="Arial" w:hAnsi="Arial" w:cs="Arial"/>
          <w:sz w:val="24"/>
          <w:szCs w:val="24"/>
          <w:lang w:val="es-ES"/>
        </w:rPr>
      </w:pPr>
    </w:p>
    <w:p w:rsidR="000730C6" w:rsidRDefault="000730C6" w:rsidP="004A3194">
      <w:pPr>
        <w:spacing w:line="276" w:lineRule="auto"/>
        <w:jc w:val="both"/>
        <w:rPr>
          <w:rFonts w:ascii="Arial" w:hAnsi="Arial" w:cs="Arial"/>
          <w:sz w:val="24"/>
          <w:szCs w:val="24"/>
          <w:lang w:val="es-ES"/>
        </w:rPr>
      </w:pPr>
    </w:p>
    <w:p w:rsidR="000730C6" w:rsidRDefault="000730C6" w:rsidP="004A3194">
      <w:pPr>
        <w:spacing w:line="276" w:lineRule="auto"/>
        <w:jc w:val="both"/>
        <w:rPr>
          <w:rFonts w:ascii="Arial" w:hAnsi="Arial" w:cs="Arial"/>
          <w:sz w:val="24"/>
          <w:szCs w:val="24"/>
          <w:lang w:val="es-ES"/>
        </w:rPr>
      </w:pPr>
    </w:p>
    <w:p w:rsidR="000730C6" w:rsidRDefault="000730C6" w:rsidP="004A3194">
      <w:pPr>
        <w:spacing w:line="276" w:lineRule="auto"/>
        <w:jc w:val="both"/>
        <w:rPr>
          <w:rFonts w:ascii="Arial" w:hAnsi="Arial" w:cs="Arial"/>
          <w:sz w:val="24"/>
          <w:szCs w:val="24"/>
          <w:lang w:val="es-ES"/>
        </w:rPr>
      </w:pPr>
    </w:p>
    <w:p w:rsidR="00F45899" w:rsidRPr="000730C6" w:rsidRDefault="000730C6" w:rsidP="00FE7847">
      <w:pPr>
        <w:spacing w:line="276" w:lineRule="auto"/>
        <w:jc w:val="both"/>
        <w:rPr>
          <w:rFonts w:ascii="Arial" w:eastAsiaTheme="majorEastAsia" w:hAnsi="Arial" w:cs="Arial"/>
          <w:b/>
          <w:color w:val="2E74B5" w:themeColor="accent1" w:themeShade="BF"/>
          <w:sz w:val="28"/>
          <w:szCs w:val="24"/>
          <w:lang w:val="es-ES"/>
        </w:rPr>
      </w:pPr>
      <w:r w:rsidRPr="000730C6">
        <w:rPr>
          <w:rFonts w:ascii="Arial" w:eastAsiaTheme="majorEastAsia" w:hAnsi="Arial" w:cs="Arial"/>
          <w:b/>
          <w:color w:val="2E74B5" w:themeColor="accent1" w:themeShade="BF"/>
          <w:sz w:val="28"/>
          <w:szCs w:val="24"/>
          <w:lang w:val="es-ES"/>
        </w:rPr>
        <w:lastRenderedPageBreak/>
        <w:t>Alcance del Programa de Contro</w:t>
      </w:r>
      <w:r>
        <w:rPr>
          <w:rFonts w:ascii="Arial" w:eastAsiaTheme="majorEastAsia" w:hAnsi="Arial" w:cs="Arial"/>
          <w:b/>
          <w:color w:val="2E74B5" w:themeColor="accent1" w:themeShade="BF"/>
          <w:sz w:val="28"/>
          <w:szCs w:val="24"/>
          <w:lang w:val="es-ES"/>
        </w:rPr>
        <w:t>l</w:t>
      </w:r>
    </w:p>
    <w:p w:rsidR="00F45899" w:rsidRPr="002D7EB5" w:rsidRDefault="000730C6" w:rsidP="00FE7847">
      <w:pPr>
        <w:spacing w:line="276" w:lineRule="auto"/>
        <w:jc w:val="both"/>
        <w:rPr>
          <w:rFonts w:ascii="Arial" w:hAnsi="Arial" w:cs="Arial"/>
          <w:b/>
          <w:sz w:val="24"/>
          <w:szCs w:val="24"/>
          <w:lang w:val="es-ES"/>
        </w:rPr>
      </w:pPr>
      <w:r>
        <w:rPr>
          <w:rFonts w:ascii="Arial" w:hAnsi="Arial" w:cs="Arial"/>
          <w:b/>
          <w:sz w:val="24"/>
          <w:szCs w:val="24"/>
          <w:lang w:val="es-ES"/>
        </w:rPr>
        <w:t xml:space="preserve">Modelo Gráfico del Programa de Control </w:t>
      </w:r>
      <w:r w:rsidR="00052457">
        <w:rPr>
          <w:rFonts w:ascii="Arial" w:hAnsi="Arial" w:cs="Arial"/>
          <w:b/>
          <w:sz w:val="24"/>
          <w:szCs w:val="24"/>
          <w:lang w:val="es-ES"/>
        </w:rPr>
        <w:t xml:space="preserve">a </w:t>
      </w:r>
      <w:r>
        <w:rPr>
          <w:rFonts w:ascii="Arial" w:hAnsi="Arial" w:cs="Arial"/>
          <w:b/>
          <w:sz w:val="24"/>
          <w:szCs w:val="24"/>
          <w:lang w:val="es-ES"/>
        </w:rPr>
        <w:t>construir</w:t>
      </w:r>
    </w:p>
    <w:p w:rsidR="00AB5E58" w:rsidRDefault="00AB5E58" w:rsidP="00FE7847">
      <w:pPr>
        <w:spacing w:line="276" w:lineRule="auto"/>
        <w:jc w:val="both"/>
        <w:rPr>
          <w:rFonts w:ascii="Arial" w:hAnsi="Arial" w:cs="Arial"/>
          <w:sz w:val="24"/>
          <w:szCs w:val="24"/>
          <w:lang w:val="es-ES"/>
        </w:rPr>
      </w:pPr>
    </w:p>
    <w:p w:rsidR="002D7EB5" w:rsidRDefault="00F45899" w:rsidP="002D7EB5">
      <w:pPr>
        <w:widowControl w:val="0"/>
        <w:autoSpaceDE w:val="0"/>
        <w:autoSpaceDN w:val="0"/>
        <w:adjustRightInd w:val="0"/>
        <w:spacing w:after="240" w:line="280" w:lineRule="atLeast"/>
        <w:rPr>
          <w:rFonts w:ascii="Times" w:eastAsiaTheme="minorHAnsi" w:hAnsi="Times" w:cs="Times"/>
          <w:sz w:val="24"/>
          <w:szCs w:val="24"/>
          <w:lang w:val="es-ES_tradnl"/>
        </w:rPr>
      </w:pPr>
      <w:r w:rsidRPr="00F45899">
        <w:rPr>
          <w:rFonts w:ascii="Times" w:eastAsiaTheme="minorHAnsi" w:hAnsi="Times" w:cs="Times"/>
          <w:noProof/>
          <w:sz w:val="24"/>
          <w:szCs w:val="24"/>
        </w:rPr>
        <w:drawing>
          <wp:inline distT="0" distB="0" distL="0" distR="0" wp14:anchorId="117D4DE1" wp14:editId="2A6A5014">
            <wp:extent cx="5395703" cy="373473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5703" cy="3734736"/>
                    </a:xfrm>
                    <a:prstGeom prst="rect">
                      <a:avLst/>
                    </a:prstGeom>
                  </pic:spPr>
                </pic:pic>
              </a:graphicData>
            </a:graphic>
          </wp:inline>
        </w:drawing>
      </w:r>
    </w:p>
    <w:p w:rsidR="00AB5E58" w:rsidRDefault="00AB5E58" w:rsidP="00FE7847">
      <w:pPr>
        <w:spacing w:line="276" w:lineRule="auto"/>
        <w:jc w:val="both"/>
        <w:rPr>
          <w:rFonts w:ascii="Arial" w:hAnsi="Arial" w:cs="Arial"/>
          <w:sz w:val="24"/>
          <w:szCs w:val="24"/>
          <w:lang w:val="es-ES"/>
        </w:rPr>
      </w:pPr>
    </w:p>
    <w:p w:rsidR="00AB5E58" w:rsidRDefault="00AB5E58" w:rsidP="00FE7847">
      <w:pPr>
        <w:spacing w:line="276" w:lineRule="auto"/>
        <w:jc w:val="both"/>
        <w:rPr>
          <w:rFonts w:ascii="Arial" w:hAnsi="Arial" w:cs="Arial"/>
          <w:sz w:val="24"/>
          <w:szCs w:val="24"/>
          <w:lang w:val="es-ES"/>
        </w:rPr>
      </w:pPr>
    </w:p>
    <w:tbl>
      <w:tblPr>
        <w:tblStyle w:val="TableGrid"/>
        <w:tblW w:w="0" w:type="auto"/>
        <w:tblLook w:val="04A0" w:firstRow="1" w:lastRow="0" w:firstColumn="1" w:lastColumn="0" w:noHBand="0" w:noVBand="1"/>
      </w:tblPr>
      <w:tblGrid>
        <w:gridCol w:w="1337"/>
        <w:gridCol w:w="3650"/>
        <w:gridCol w:w="1403"/>
        <w:gridCol w:w="2098"/>
      </w:tblGrid>
      <w:tr w:rsidR="000730C6" w:rsidTr="00E656F3">
        <w:tc>
          <w:tcPr>
            <w:tcW w:w="1337" w:type="dxa"/>
            <w:shd w:val="clear" w:color="auto" w:fill="2E74B5" w:themeFill="accent1" w:themeFillShade="BF"/>
          </w:tcPr>
          <w:p w:rsidR="000730C6" w:rsidRPr="000730C6" w:rsidRDefault="000730C6" w:rsidP="00FE7847">
            <w:pPr>
              <w:spacing w:line="276" w:lineRule="auto"/>
              <w:jc w:val="both"/>
              <w:rPr>
                <w:rFonts w:ascii="Arial" w:hAnsi="Arial" w:cs="Arial"/>
                <w:b/>
                <w:color w:val="FFFFFF" w:themeColor="background1"/>
                <w:sz w:val="18"/>
                <w:szCs w:val="24"/>
                <w:lang w:val="es-ES"/>
              </w:rPr>
            </w:pPr>
            <w:r w:rsidRPr="000730C6">
              <w:rPr>
                <w:rFonts w:ascii="Arial" w:hAnsi="Arial" w:cs="Arial"/>
                <w:b/>
                <w:color w:val="FFFFFF" w:themeColor="background1"/>
                <w:sz w:val="18"/>
                <w:szCs w:val="24"/>
                <w:lang w:val="es-ES"/>
              </w:rPr>
              <w:t>Código</w:t>
            </w:r>
          </w:p>
        </w:tc>
        <w:tc>
          <w:tcPr>
            <w:tcW w:w="3650" w:type="dxa"/>
            <w:shd w:val="clear" w:color="auto" w:fill="2E74B5" w:themeFill="accent1" w:themeFillShade="BF"/>
          </w:tcPr>
          <w:p w:rsidR="000730C6" w:rsidRPr="000730C6" w:rsidRDefault="000730C6" w:rsidP="00FE7847">
            <w:pPr>
              <w:spacing w:line="276" w:lineRule="auto"/>
              <w:jc w:val="both"/>
              <w:rPr>
                <w:rFonts w:ascii="Arial" w:hAnsi="Arial" w:cs="Arial"/>
                <w:b/>
                <w:color w:val="FFFFFF" w:themeColor="background1"/>
                <w:sz w:val="18"/>
                <w:szCs w:val="24"/>
                <w:lang w:val="es-ES"/>
              </w:rPr>
            </w:pPr>
            <w:r w:rsidRPr="000730C6">
              <w:rPr>
                <w:rFonts w:ascii="Arial" w:hAnsi="Arial" w:cs="Arial"/>
                <w:b/>
                <w:color w:val="FFFFFF" w:themeColor="background1"/>
                <w:sz w:val="18"/>
                <w:szCs w:val="24"/>
                <w:lang w:val="es-ES"/>
              </w:rPr>
              <w:t xml:space="preserve">Descripción </w:t>
            </w:r>
          </w:p>
        </w:tc>
        <w:tc>
          <w:tcPr>
            <w:tcW w:w="1403" w:type="dxa"/>
            <w:shd w:val="clear" w:color="auto" w:fill="2E74B5" w:themeFill="accent1" w:themeFillShade="BF"/>
          </w:tcPr>
          <w:p w:rsidR="000730C6" w:rsidRPr="000730C6" w:rsidRDefault="000730C6" w:rsidP="00FE7847">
            <w:pPr>
              <w:spacing w:line="276" w:lineRule="auto"/>
              <w:jc w:val="both"/>
              <w:rPr>
                <w:rFonts w:ascii="Arial" w:hAnsi="Arial" w:cs="Arial"/>
                <w:b/>
                <w:color w:val="FFFFFF" w:themeColor="background1"/>
                <w:sz w:val="18"/>
                <w:szCs w:val="24"/>
                <w:lang w:val="es-ES"/>
              </w:rPr>
            </w:pPr>
            <w:r w:rsidRPr="000730C6">
              <w:rPr>
                <w:rFonts w:ascii="Arial" w:hAnsi="Arial" w:cs="Arial"/>
                <w:b/>
                <w:color w:val="FFFFFF" w:themeColor="background1"/>
                <w:sz w:val="18"/>
                <w:szCs w:val="24"/>
                <w:lang w:val="es-ES"/>
              </w:rPr>
              <w:t>solicitante</w:t>
            </w:r>
          </w:p>
        </w:tc>
        <w:tc>
          <w:tcPr>
            <w:tcW w:w="2098" w:type="dxa"/>
            <w:shd w:val="clear" w:color="auto" w:fill="2E74B5" w:themeFill="accent1" w:themeFillShade="BF"/>
          </w:tcPr>
          <w:p w:rsidR="000730C6" w:rsidRPr="000730C6" w:rsidRDefault="000730C6" w:rsidP="00FE7847">
            <w:pPr>
              <w:spacing w:line="276" w:lineRule="auto"/>
              <w:jc w:val="both"/>
              <w:rPr>
                <w:rFonts w:ascii="Arial" w:hAnsi="Arial" w:cs="Arial"/>
                <w:b/>
                <w:color w:val="FFFFFF" w:themeColor="background1"/>
                <w:sz w:val="18"/>
                <w:szCs w:val="24"/>
                <w:lang w:val="es-ES"/>
              </w:rPr>
            </w:pPr>
            <w:r>
              <w:rPr>
                <w:rFonts w:ascii="Arial" w:hAnsi="Arial" w:cs="Arial"/>
                <w:b/>
                <w:color w:val="FFFFFF" w:themeColor="background1"/>
                <w:sz w:val="18"/>
                <w:szCs w:val="24"/>
                <w:lang w:val="es-ES"/>
              </w:rPr>
              <w:t xml:space="preserve">Fecha </w:t>
            </w:r>
            <w:r w:rsidRPr="000730C6">
              <w:rPr>
                <w:rFonts w:ascii="Arial" w:hAnsi="Arial" w:cs="Arial"/>
                <w:b/>
                <w:color w:val="FFFFFF" w:themeColor="background1"/>
                <w:sz w:val="18"/>
                <w:szCs w:val="24"/>
                <w:lang w:val="es-ES"/>
              </w:rPr>
              <w:t xml:space="preserve"> levantamiento</w:t>
            </w:r>
          </w:p>
        </w:tc>
      </w:tr>
      <w:tr w:rsidR="000730C6" w:rsidTr="00E656F3">
        <w:trPr>
          <w:trHeight w:val="348"/>
        </w:trPr>
        <w:tc>
          <w:tcPr>
            <w:tcW w:w="1337" w:type="dxa"/>
          </w:tcPr>
          <w:p w:rsidR="000730C6" w:rsidRDefault="000730C6" w:rsidP="00FE7847">
            <w:pPr>
              <w:spacing w:line="276" w:lineRule="auto"/>
              <w:jc w:val="both"/>
              <w:rPr>
                <w:rFonts w:ascii="Arial" w:hAnsi="Arial" w:cs="Arial"/>
                <w:sz w:val="24"/>
                <w:szCs w:val="24"/>
                <w:lang w:val="es-ES"/>
              </w:rPr>
            </w:pPr>
            <w:r>
              <w:rPr>
                <w:rFonts w:ascii="Arial" w:hAnsi="Arial" w:cs="Arial"/>
                <w:sz w:val="24"/>
                <w:szCs w:val="24"/>
                <w:lang w:val="es-ES"/>
              </w:rPr>
              <w:t>MRQP001</w:t>
            </w:r>
          </w:p>
        </w:tc>
        <w:tc>
          <w:tcPr>
            <w:tcW w:w="3650" w:type="dxa"/>
          </w:tcPr>
          <w:p w:rsidR="000730C6" w:rsidRDefault="000730C6" w:rsidP="00FE7847">
            <w:pPr>
              <w:spacing w:line="276" w:lineRule="auto"/>
              <w:jc w:val="both"/>
              <w:rPr>
                <w:rFonts w:ascii="Arial" w:hAnsi="Arial" w:cs="Arial"/>
                <w:sz w:val="24"/>
                <w:szCs w:val="24"/>
                <w:lang w:val="es-ES"/>
              </w:rPr>
            </w:pPr>
            <w:r w:rsidRPr="000730C6">
              <w:rPr>
                <w:rFonts w:ascii="Arial" w:hAnsi="Arial" w:cs="Arial"/>
                <w:sz w:val="18"/>
                <w:szCs w:val="24"/>
                <w:lang w:val="es-ES"/>
              </w:rPr>
              <w:t>Diseñar un modelo de Riesgo que permita un control sistemático y sistémico</w:t>
            </w:r>
          </w:p>
        </w:tc>
        <w:tc>
          <w:tcPr>
            <w:tcW w:w="1403" w:type="dxa"/>
          </w:tcPr>
          <w:p w:rsidR="000730C6" w:rsidRDefault="000730C6" w:rsidP="00FE7847">
            <w:pPr>
              <w:spacing w:line="276" w:lineRule="auto"/>
              <w:jc w:val="both"/>
              <w:rPr>
                <w:rFonts w:ascii="Arial" w:hAnsi="Arial" w:cs="Arial"/>
                <w:sz w:val="24"/>
                <w:szCs w:val="24"/>
                <w:lang w:val="es-ES"/>
              </w:rPr>
            </w:pPr>
            <w:r w:rsidRPr="000730C6">
              <w:rPr>
                <w:rFonts w:ascii="Arial" w:hAnsi="Arial" w:cs="Arial"/>
                <w:sz w:val="18"/>
                <w:szCs w:val="24"/>
                <w:lang w:val="es-ES"/>
              </w:rPr>
              <w:t>Cliente</w:t>
            </w:r>
          </w:p>
        </w:tc>
        <w:tc>
          <w:tcPr>
            <w:tcW w:w="2098" w:type="dxa"/>
          </w:tcPr>
          <w:p w:rsidR="000730C6" w:rsidRPr="000730C6" w:rsidRDefault="00E656F3" w:rsidP="00FE7847">
            <w:pPr>
              <w:spacing w:line="276" w:lineRule="auto"/>
              <w:jc w:val="both"/>
              <w:rPr>
                <w:rFonts w:ascii="Arial" w:hAnsi="Arial" w:cs="Arial"/>
                <w:sz w:val="18"/>
                <w:szCs w:val="24"/>
                <w:lang w:val="es-ES"/>
              </w:rPr>
            </w:pPr>
            <w:r>
              <w:rPr>
                <w:rFonts w:ascii="Arial" w:hAnsi="Arial" w:cs="Arial"/>
                <w:sz w:val="18"/>
                <w:szCs w:val="24"/>
                <w:lang w:val="es-ES"/>
              </w:rPr>
              <w:t>25/04/2016</w:t>
            </w:r>
          </w:p>
        </w:tc>
      </w:tr>
      <w:tr w:rsidR="000730C6" w:rsidTr="00E656F3">
        <w:trPr>
          <w:trHeight w:val="767"/>
        </w:trPr>
        <w:tc>
          <w:tcPr>
            <w:tcW w:w="1337" w:type="dxa"/>
          </w:tcPr>
          <w:p w:rsidR="000730C6" w:rsidRDefault="00E656F3" w:rsidP="00FE7847">
            <w:pPr>
              <w:spacing w:line="276" w:lineRule="auto"/>
              <w:jc w:val="both"/>
              <w:rPr>
                <w:rFonts w:ascii="Arial" w:hAnsi="Arial" w:cs="Arial"/>
                <w:sz w:val="24"/>
                <w:szCs w:val="24"/>
                <w:lang w:val="es-ES"/>
              </w:rPr>
            </w:pPr>
            <w:r>
              <w:rPr>
                <w:rFonts w:ascii="Arial" w:hAnsi="Arial" w:cs="Arial"/>
                <w:sz w:val="24"/>
                <w:szCs w:val="24"/>
                <w:lang w:val="es-ES"/>
              </w:rPr>
              <w:t>MRQP002</w:t>
            </w:r>
          </w:p>
        </w:tc>
        <w:tc>
          <w:tcPr>
            <w:tcW w:w="3650" w:type="dxa"/>
          </w:tcPr>
          <w:p w:rsidR="000730C6" w:rsidRPr="000730C6" w:rsidRDefault="00E656F3" w:rsidP="00FE7847">
            <w:pPr>
              <w:spacing w:line="276" w:lineRule="auto"/>
              <w:jc w:val="both"/>
              <w:rPr>
                <w:rFonts w:ascii="Arial" w:hAnsi="Arial" w:cs="Arial"/>
                <w:sz w:val="18"/>
                <w:szCs w:val="24"/>
                <w:lang w:val="es-ES"/>
              </w:rPr>
            </w:pPr>
            <w:r>
              <w:rPr>
                <w:rFonts w:ascii="Arial" w:hAnsi="Arial" w:cs="Arial"/>
                <w:sz w:val="18"/>
                <w:szCs w:val="24"/>
                <w:lang w:val="es-ES"/>
              </w:rPr>
              <w:t>Elaborar una Segmentación de contribuyentes por tipo, clase y ubicación geográfica</w:t>
            </w:r>
          </w:p>
        </w:tc>
        <w:tc>
          <w:tcPr>
            <w:tcW w:w="1403" w:type="dxa"/>
          </w:tcPr>
          <w:p w:rsidR="000730C6" w:rsidRPr="000730C6" w:rsidRDefault="00E656F3" w:rsidP="00FE7847">
            <w:pPr>
              <w:spacing w:line="276" w:lineRule="auto"/>
              <w:jc w:val="both"/>
              <w:rPr>
                <w:rFonts w:ascii="Arial" w:hAnsi="Arial" w:cs="Arial"/>
                <w:sz w:val="18"/>
                <w:szCs w:val="24"/>
                <w:lang w:val="es-ES"/>
              </w:rPr>
            </w:pPr>
            <w:r>
              <w:rPr>
                <w:rFonts w:ascii="Arial" w:hAnsi="Arial" w:cs="Arial"/>
                <w:sz w:val="18"/>
                <w:szCs w:val="24"/>
                <w:lang w:val="es-ES"/>
              </w:rPr>
              <w:t>cliente</w:t>
            </w:r>
          </w:p>
        </w:tc>
        <w:tc>
          <w:tcPr>
            <w:tcW w:w="2098" w:type="dxa"/>
          </w:tcPr>
          <w:p w:rsidR="000730C6" w:rsidRPr="000730C6" w:rsidRDefault="00E656F3" w:rsidP="00FE7847">
            <w:pPr>
              <w:spacing w:line="276" w:lineRule="auto"/>
              <w:jc w:val="both"/>
              <w:rPr>
                <w:rFonts w:ascii="Arial" w:hAnsi="Arial" w:cs="Arial"/>
                <w:sz w:val="18"/>
                <w:szCs w:val="24"/>
                <w:lang w:val="es-ES"/>
              </w:rPr>
            </w:pPr>
            <w:r>
              <w:rPr>
                <w:rFonts w:ascii="Arial" w:hAnsi="Arial" w:cs="Arial"/>
                <w:sz w:val="18"/>
                <w:szCs w:val="24"/>
                <w:lang w:val="es-ES"/>
              </w:rPr>
              <w:t>25/04/2016</w:t>
            </w:r>
          </w:p>
        </w:tc>
      </w:tr>
      <w:tr w:rsidR="000730C6" w:rsidTr="00E656F3">
        <w:tc>
          <w:tcPr>
            <w:tcW w:w="1337" w:type="dxa"/>
          </w:tcPr>
          <w:p w:rsidR="000730C6" w:rsidRDefault="00E656F3" w:rsidP="00FE7847">
            <w:pPr>
              <w:spacing w:line="276" w:lineRule="auto"/>
              <w:jc w:val="both"/>
              <w:rPr>
                <w:rFonts w:ascii="Arial" w:hAnsi="Arial" w:cs="Arial"/>
                <w:sz w:val="24"/>
                <w:szCs w:val="24"/>
                <w:lang w:val="es-ES"/>
              </w:rPr>
            </w:pPr>
            <w:r>
              <w:rPr>
                <w:rFonts w:ascii="Arial" w:hAnsi="Arial" w:cs="Arial"/>
                <w:sz w:val="24"/>
                <w:szCs w:val="24"/>
                <w:lang w:val="es-ES"/>
              </w:rPr>
              <w:t>MRQP003</w:t>
            </w:r>
          </w:p>
        </w:tc>
        <w:tc>
          <w:tcPr>
            <w:tcW w:w="3650" w:type="dxa"/>
          </w:tcPr>
          <w:p w:rsidR="000730C6" w:rsidRPr="000730C6" w:rsidRDefault="00E656F3" w:rsidP="00E656F3">
            <w:pPr>
              <w:spacing w:line="276" w:lineRule="auto"/>
              <w:jc w:val="both"/>
              <w:rPr>
                <w:rFonts w:ascii="Arial" w:hAnsi="Arial" w:cs="Arial"/>
                <w:sz w:val="18"/>
                <w:szCs w:val="24"/>
                <w:lang w:val="es-ES"/>
              </w:rPr>
            </w:pPr>
            <w:r>
              <w:rPr>
                <w:rFonts w:ascii="Arial" w:hAnsi="Arial" w:cs="Arial"/>
                <w:sz w:val="18"/>
                <w:szCs w:val="24"/>
                <w:lang w:val="es-ES"/>
              </w:rPr>
              <w:t>Construir con información real los diferentes riesgosv potenciales a atacar (calidad de información de RTU, facturación, omisidad, inconsistencia, diferencias, cobro, devoluciones de impuestos)</w:t>
            </w:r>
          </w:p>
        </w:tc>
        <w:tc>
          <w:tcPr>
            <w:tcW w:w="1403" w:type="dxa"/>
          </w:tcPr>
          <w:p w:rsidR="000730C6" w:rsidRPr="000730C6" w:rsidRDefault="00E656F3" w:rsidP="00FE7847">
            <w:pPr>
              <w:spacing w:line="276" w:lineRule="auto"/>
              <w:jc w:val="both"/>
              <w:rPr>
                <w:rFonts w:ascii="Arial" w:hAnsi="Arial" w:cs="Arial"/>
                <w:sz w:val="18"/>
                <w:szCs w:val="24"/>
                <w:lang w:val="es-ES"/>
              </w:rPr>
            </w:pPr>
            <w:r>
              <w:rPr>
                <w:rFonts w:ascii="Arial" w:hAnsi="Arial" w:cs="Arial"/>
                <w:sz w:val="18"/>
                <w:szCs w:val="24"/>
                <w:lang w:val="es-ES"/>
              </w:rPr>
              <w:t>Cliente</w:t>
            </w:r>
          </w:p>
        </w:tc>
        <w:tc>
          <w:tcPr>
            <w:tcW w:w="2098" w:type="dxa"/>
          </w:tcPr>
          <w:p w:rsidR="000730C6" w:rsidRPr="000730C6" w:rsidRDefault="00E656F3" w:rsidP="00FE7847">
            <w:pPr>
              <w:spacing w:line="276" w:lineRule="auto"/>
              <w:jc w:val="both"/>
              <w:rPr>
                <w:rFonts w:ascii="Arial" w:hAnsi="Arial" w:cs="Arial"/>
                <w:sz w:val="18"/>
                <w:szCs w:val="24"/>
                <w:lang w:val="es-ES"/>
              </w:rPr>
            </w:pPr>
            <w:r>
              <w:rPr>
                <w:rFonts w:ascii="Arial" w:hAnsi="Arial" w:cs="Arial"/>
                <w:sz w:val="18"/>
                <w:szCs w:val="24"/>
                <w:lang w:val="es-ES"/>
              </w:rPr>
              <w:t>26/04/2016</w:t>
            </w:r>
          </w:p>
        </w:tc>
      </w:tr>
      <w:tr w:rsidR="000730C6" w:rsidTr="00E656F3">
        <w:tc>
          <w:tcPr>
            <w:tcW w:w="1337" w:type="dxa"/>
          </w:tcPr>
          <w:p w:rsidR="000730C6" w:rsidRDefault="00E656F3" w:rsidP="00FE7847">
            <w:pPr>
              <w:spacing w:line="276" w:lineRule="auto"/>
              <w:jc w:val="both"/>
              <w:rPr>
                <w:rFonts w:ascii="Arial" w:hAnsi="Arial" w:cs="Arial"/>
                <w:sz w:val="24"/>
                <w:szCs w:val="24"/>
                <w:lang w:val="es-ES"/>
              </w:rPr>
            </w:pPr>
            <w:r>
              <w:rPr>
                <w:rFonts w:ascii="Arial" w:hAnsi="Arial" w:cs="Arial"/>
                <w:sz w:val="24"/>
                <w:szCs w:val="24"/>
                <w:lang w:val="es-ES"/>
              </w:rPr>
              <w:t>MRQP004</w:t>
            </w:r>
          </w:p>
        </w:tc>
        <w:tc>
          <w:tcPr>
            <w:tcW w:w="3650" w:type="dxa"/>
          </w:tcPr>
          <w:p w:rsidR="000730C6" w:rsidRPr="000730C6" w:rsidRDefault="00E656F3" w:rsidP="00FE7847">
            <w:pPr>
              <w:spacing w:line="276" w:lineRule="auto"/>
              <w:jc w:val="both"/>
              <w:rPr>
                <w:rFonts w:ascii="Arial" w:hAnsi="Arial" w:cs="Arial"/>
                <w:sz w:val="18"/>
                <w:szCs w:val="24"/>
                <w:lang w:val="es-ES"/>
              </w:rPr>
            </w:pPr>
            <w:r>
              <w:rPr>
                <w:rFonts w:ascii="Arial" w:hAnsi="Arial" w:cs="Arial"/>
                <w:sz w:val="18"/>
                <w:szCs w:val="24"/>
                <w:lang w:val="es-ES"/>
              </w:rPr>
              <w:t>Identificar los diferentes mecanismos para mitigar los riesgos (jurídicamente, o mediante control de campo o escritorio o electrónicamente)</w:t>
            </w:r>
          </w:p>
        </w:tc>
        <w:tc>
          <w:tcPr>
            <w:tcW w:w="1403" w:type="dxa"/>
          </w:tcPr>
          <w:p w:rsidR="000730C6" w:rsidRPr="000730C6" w:rsidRDefault="00E656F3" w:rsidP="00FE7847">
            <w:pPr>
              <w:spacing w:line="276" w:lineRule="auto"/>
              <w:jc w:val="both"/>
              <w:rPr>
                <w:rFonts w:ascii="Arial" w:hAnsi="Arial" w:cs="Arial"/>
                <w:sz w:val="18"/>
                <w:szCs w:val="24"/>
                <w:lang w:val="es-ES"/>
              </w:rPr>
            </w:pPr>
            <w:r>
              <w:rPr>
                <w:rFonts w:ascii="Arial" w:hAnsi="Arial" w:cs="Arial"/>
                <w:sz w:val="18"/>
                <w:szCs w:val="24"/>
                <w:lang w:val="es-ES"/>
              </w:rPr>
              <w:t>Patrocinador</w:t>
            </w:r>
          </w:p>
        </w:tc>
        <w:tc>
          <w:tcPr>
            <w:tcW w:w="2098" w:type="dxa"/>
          </w:tcPr>
          <w:p w:rsidR="000730C6" w:rsidRPr="000730C6" w:rsidRDefault="00E656F3" w:rsidP="00FE7847">
            <w:pPr>
              <w:spacing w:line="276" w:lineRule="auto"/>
              <w:jc w:val="both"/>
              <w:rPr>
                <w:rFonts w:ascii="Arial" w:hAnsi="Arial" w:cs="Arial"/>
                <w:sz w:val="18"/>
                <w:szCs w:val="24"/>
                <w:lang w:val="es-ES"/>
              </w:rPr>
            </w:pPr>
            <w:r>
              <w:rPr>
                <w:rFonts w:ascii="Arial" w:hAnsi="Arial" w:cs="Arial"/>
                <w:sz w:val="18"/>
                <w:szCs w:val="24"/>
                <w:lang w:val="es-ES"/>
              </w:rPr>
              <w:t>23/04/2016</w:t>
            </w:r>
          </w:p>
        </w:tc>
      </w:tr>
      <w:tr w:rsidR="000730C6" w:rsidTr="00E656F3">
        <w:tc>
          <w:tcPr>
            <w:tcW w:w="1337" w:type="dxa"/>
          </w:tcPr>
          <w:p w:rsidR="000730C6" w:rsidRDefault="00E656F3" w:rsidP="00FE7847">
            <w:pPr>
              <w:spacing w:line="276" w:lineRule="auto"/>
              <w:jc w:val="both"/>
              <w:rPr>
                <w:rFonts w:ascii="Arial" w:hAnsi="Arial" w:cs="Arial"/>
                <w:sz w:val="24"/>
                <w:szCs w:val="24"/>
                <w:lang w:val="es-ES"/>
              </w:rPr>
            </w:pPr>
            <w:r>
              <w:rPr>
                <w:rFonts w:ascii="Arial" w:hAnsi="Arial" w:cs="Arial"/>
                <w:sz w:val="24"/>
                <w:szCs w:val="24"/>
                <w:lang w:val="es-ES"/>
              </w:rPr>
              <w:t>MRQP005</w:t>
            </w:r>
          </w:p>
        </w:tc>
        <w:tc>
          <w:tcPr>
            <w:tcW w:w="3650" w:type="dxa"/>
          </w:tcPr>
          <w:p w:rsidR="000730C6" w:rsidRPr="000730C6" w:rsidRDefault="00E656F3" w:rsidP="00FE7847">
            <w:pPr>
              <w:spacing w:line="276" w:lineRule="auto"/>
              <w:jc w:val="both"/>
              <w:rPr>
                <w:rFonts w:ascii="Arial" w:hAnsi="Arial" w:cs="Arial"/>
                <w:sz w:val="18"/>
                <w:szCs w:val="24"/>
                <w:lang w:val="es-ES"/>
              </w:rPr>
            </w:pPr>
            <w:r>
              <w:rPr>
                <w:rFonts w:ascii="Arial" w:hAnsi="Arial" w:cs="Arial"/>
                <w:sz w:val="18"/>
                <w:szCs w:val="24"/>
                <w:lang w:val="es-ES"/>
              </w:rPr>
              <w:t>Seleccionar los contribuyentes para el control basado en metodología científica (clouster)</w:t>
            </w:r>
          </w:p>
        </w:tc>
        <w:tc>
          <w:tcPr>
            <w:tcW w:w="1403" w:type="dxa"/>
          </w:tcPr>
          <w:p w:rsidR="000730C6" w:rsidRPr="000730C6" w:rsidRDefault="00E656F3" w:rsidP="00FE7847">
            <w:pPr>
              <w:spacing w:line="276" w:lineRule="auto"/>
              <w:jc w:val="both"/>
              <w:rPr>
                <w:rFonts w:ascii="Arial" w:hAnsi="Arial" w:cs="Arial"/>
                <w:sz w:val="18"/>
                <w:szCs w:val="24"/>
                <w:lang w:val="es-ES"/>
              </w:rPr>
            </w:pPr>
            <w:r>
              <w:rPr>
                <w:rFonts w:ascii="Arial" w:hAnsi="Arial" w:cs="Arial"/>
                <w:sz w:val="18"/>
                <w:szCs w:val="24"/>
                <w:lang w:val="es-ES"/>
              </w:rPr>
              <w:t>Cliente</w:t>
            </w:r>
          </w:p>
        </w:tc>
        <w:tc>
          <w:tcPr>
            <w:tcW w:w="2098" w:type="dxa"/>
          </w:tcPr>
          <w:p w:rsidR="000730C6" w:rsidRPr="000730C6" w:rsidRDefault="00E656F3" w:rsidP="00FE7847">
            <w:pPr>
              <w:spacing w:line="276" w:lineRule="auto"/>
              <w:jc w:val="both"/>
              <w:rPr>
                <w:rFonts w:ascii="Arial" w:hAnsi="Arial" w:cs="Arial"/>
                <w:sz w:val="18"/>
                <w:szCs w:val="24"/>
                <w:lang w:val="es-ES"/>
              </w:rPr>
            </w:pPr>
            <w:r>
              <w:rPr>
                <w:rFonts w:ascii="Arial" w:hAnsi="Arial" w:cs="Arial"/>
                <w:sz w:val="18"/>
                <w:szCs w:val="24"/>
                <w:lang w:val="es-ES"/>
              </w:rPr>
              <w:t>26/04/2016</w:t>
            </w:r>
          </w:p>
        </w:tc>
      </w:tr>
      <w:tr w:rsidR="00E656F3" w:rsidTr="00E656F3">
        <w:trPr>
          <w:trHeight w:val="516"/>
        </w:trPr>
        <w:tc>
          <w:tcPr>
            <w:tcW w:w="1337" w:type="dxa"/>
          </w:tcPr>
          <w:p w:rsidR="00E656F3" w:rsidRDefault="00E656F3" w:rsidP="00FE7847">
            <w:pPr>
              <w:spacing w:line="276" w:lineRule="auto"/>
              <w:jc w:val="both"/>
              <w:rPr>
                <w:rFonts w:ascii="Arial" w:hAnsi="Arial" w:cs="Arial"/>
                <w:sz w:val="24"/>
                <w:szCs w:val="24"/>
                <w:lang w:val="es-ES"/>
              </w:rPr>
            </w:pPr>
            <w:r>
              <w:rPr>
                <w:rFonts w:ascii="Arial" w:hAnsi="Arial" w:cs="Arial"/>
                <w:sz w:val="24"/>
                <w:szCs w:val="24"/>
                <w:lang w:val="es-ES"/>
              </w:rPr>
              <w:t>MRQP006</w:t>
            </w:r>
          </w:p>
        </w:tc>
        <w:tc>
          <w:tcPr>
            <w:tcW w:w="3650" w:type="dxa"/>
          </w:tcPr>
          <w:p w:rsidR="00E656F3" w:rsidRDefault="00E656F3" w:rsidP="00FE7847">
            <w:pPr>
              <w:spacing w:line="276" w:lineRule="auto"/>
              <w:jc w:val="both"/>
              <w:rPr>
                <w:rFonts w:ascii="Arial" w:hAnsi="Arial" w:cs="Arial"/>
                <w:sz w:val="18"/>
                <w:szCs w:val="24"/>
                <w:lang w:val="es-ES"/>
              </w:rPr>
            </w:pPr>
            <w:r>
              <w:rPr>
                <w:rFonts w:ascii="Arial" w:hAnsi="Arial" w:cs="Arial"/>
                <w:sz w:val="18"/>
                <w:szCs w:val="24"/>
                <w:lang w:val="es-ES"/>
              </w:rPr>
              <w:t>Dimensionar la capacidad de contribuyentes a controlar por cada Región y segmento de contribuyentes</w:t>
            </w:r>
          </w:p>
        </w:tc>
        <w:tc>
          <w:tcPr>
            <w:tcW w:w="1403" w:type="dxa"/>
          </w:tcPr>
          <w:p w:rsidR="00E656F3" w:rsidRDefault="00E656F3" w:rsidP="00FE7847">
            <w:pPr>
              <w:spacing w:line="276" w:lineRule="auto"/>
              <w:jc w:val="both"/>
              <w:rPr>
                <w:rFonts w:ascii="Arial" w:hAnsi="Arial" w:cs="Arial"/>
                <w:sz w:val="18"/>
                <w:szCs w:val="24"/>
                <w:lang w:val="es-ES"/>
              </w:rPr>
            </w:pPr>
            <w:r>
              <w:rPr>
                <w:rFonts w:ascii="Arial" w:hAnsi="Arial" w:cs="Arial"/>
                <w:sz w:val="18"/>
                <w:szCs w:val="24"/>
                <w:lang w:val="es-ES"/>
              </w:rPr>
              <w:t xml:space="preserve">Patrocinador </w:t>
            </w:r>
          </w:p>
        </w:tc>
        <w:tc>
          <w:tcPr>
            <w:tcW w:w="2098" w:type="dxa"/>
          </w:tcPr>
          <w:p w:rsidR="00E656F3" w:rsidRDefault="00E656F3" w:rsidP="00FE7847">
            <w:pPr>
              <w:spacing w:line="276" w:lineRule="auto"/>
              <w:jc w:val="both"/>
              <w:rPr>
                <w:rFonts w:ascii="Arial" w:hAnsi="Arial" w:cs="Arial"/>
                <w:sz w:val="18"/>
                <w:szCs w:val="24"/>
                <w:lang w:val="es-ES"/>
              </w:rPr>
            </w:pPr>
            <w:r>
              <w:rPr>
                <w:rFonts w:ascii="Arial" w:hAnsi="Arial" w:cs="Arial"/>
                <w:sz w:val="18"/>
                <w:szCs w:val="24"/>
                <w:lang w:val="es-ES"/>
              </w:rPr>
              <w:t>23/06/2016</w:t>
            </w:r>
          </w:p>
        </w:tc>
      </w:tr>
      <w:tr w:rsidR="00E656F3" w:rsidTr="00E656F3">
        <w:trPr>
          <w:trHeight w:val="516"/>
        </w:trPr>
        <w:tc>
          <w:tcPr>
            <w:tcW w:w="1337" w:type="dxa"/>
          </w:tcPr>
          <w:p w:rsidR="00E656F3" w:rsidRDefault="00E656F3" w:rsidP="00FE7847">
            <w:pPr>
              <w:spacing w:line="276" w:lineRule="auto"/>
              <w:jc w:val="both"/>
              <w:rPr>
                <w:rFonts w:ascii="Arial" w:hAnsi="Arial" w:cs="Arial"/>
                <w:sz w:val="24"/>
                <w:szCs w:val="24"/>
                <w:lang w:val="es-ES"/>
              </w:rPr>
            </w:pPr>
            <w:r>
              <w:rPr>
                <w:rFonts w:ascii="Arial" w:hAnsi="Arial" w:cs="Arial"/>
                <w:sz w:val="24"/>
                <w:szCs w:val="24"/>
                <w:lang w:val="es-ES"/>
              </w:rPr>
              <w:t>MRQP007</w:t>
            </w:r>
          </w:p>
        </w:tc>
        <w:tc>
          <w:tcPr>
            <w:tcW w:w="3650" w:type="dxa"/>
          </w:tcPr>
          <w:p w:rsidR="00E656F3" w:rsidRDefault="00E656F3" w:rsidP="00FE7847">
            <w:pPr>
              <w:spacing w:line="276" w:lineRule="auto"/>
              <w:jc w:val="both"/>
              <w:rPr>
                <w:rFonts w:ascii="Arial" w:hAnsi="Arial" w:cs="Arial"/>
                <w:sz w:val="18"/>
                <w:szCs w:val="24"/>
                <w:lang w:val="es-ES"/>
              </w:rPr>
            </w:pPr>
            <w:r>
              <w:rPr>
                <w:rFonts w:ascii="Arial" w:hAnsi="Arial" w:cs="Arial"/>
                <w:sz w:val="18"/>
                <w:szCs w:val="24"/>
                <w:lang w:val="es-ES"/>
              </w:rPr>
              <w:t>Definir los diferentes cruces de información para los controles extensivos o intensivos</w:t>
            </w:r>
            <w:r w:rsidR="00734C95">
              <w:rPr>
                <w:rFonts w:ascii="Arial" w:hAnsi="Arial" w:cs="Arial"/>
                <w:sz w:val="18"/>
                <w:szCs w:val="24"/>
                <w:lang w:val="es-ES"/>
              </w:rPr>
              <w:t xml:space="preserve"> con alto impacto de </w:t>
            </w:r>
            <w:r w:rsidR="00734C95">
              <w:rPr>
                <w:rFonts w:ascii="Arial" w:hAnsi="Arial" w:cs="Arial"/>
                <w:sz w:val="18"/>
                <w:szCs w:val="24"/>
                <w:lang w:val="es-ES"/>
              </w:rPr>
              <w:lastRenderedPageBreak/>
              <w:t>recaudación (Iniciar con IVA)</w:t>
            </w:r>
          </w:p>
        </w:tc>
        <w:tc>
          <w:tcPr>
            <w:tcW w:w="1403" w:type="dxa"/>
          </w:tcPr>
          <w:p w:rsidR="00E656F3" w:rsidRDefault="00E656F3" w:rsidP="00FE7847">
            <w:pPr>
              <w:spacing w:line="276" w:lineRule="auto"/>
              <w:jc w:val="both"/>
              <w:rPr>
                <w:rFonts w:ascii="Arial" w:hAnsi="Arial" w:cs="Arial"/>
                <w:sz w:val="18"/>
                <w:szCs w:val="24"/>
                <w:lang w:val="es-ES"/>
              </w:rPr>
            </w:pPr>
            <w:r>
              <w:rPr>
                <w:rFonts w:ascii="Arial" w:hAnsi="Arial" w:cs="Arial"/>
                <w:sz w:val="18"/>
                <w:szCs w:val="24"/>
                <w:lang w:val="es-ES"/>
              </w:rPr>
              <w:lastRenderedPageBreak/>
              <w:t>Cliente</w:t>
            </w:r>
          </w:p>
        </w:tc>
        <w:tc>
          <w:tcPr>
            <w:tcW w:w="2098" w:type="dxa"/>
          </w:tcPr>
          <w:p w:rsidR="00E656F3" w:rsidRDefault="00E656F3" w:rsidP="00FE7847">
            <w:pPr>
              <w:spacing w:line="276" w:lineRule="auto"/>
              <w:jc w:val="both"/>
              <w:rPr>
                <w:rFonts w:ascii="Arial" w:hAnsi="Arial" w:cs="Arial"/>
                <w:sz w:val="18"/>
                <w:szCs w:val="24"/>
                <w:lang w:val="es-ES"/>
              </w:rPr>
            </w:pPr>
            <w:r>
              <w:rPr>
                <w:rFonts w:ascii="Arial" w:hAnsi="Arial" w:cs="Arial"/>
                <w:sz w:val="18"/>
                <w:szCs w:val="24"/>
                <w:lang w:val="es-ES"/>
              </w:rPr>
              <w:t>26/03/2016</w:t>
            </w:r>
          </w:p>
        </w:tc>
      </w:tr>
      <w:tr w:rsidR="00E656F3" w:rsidTr="00E656F3">
        <w:trPr>
          <w:trHeight w:val="516"/>
        </w:trPr>
        <w:tc>
          <w:tcPr>
            <w:tcW w:w="1337" w:type="dxa"/>
          </w:tcPr>
          <w:p w:rsidR="00E656F3" w:rsidRDefault="00E656F3" w:rsidP="00FE7847">
            <w:pPr>
              <w:spacing w:line="276" w:lineRule="auto"/>
              <w:jc w:val="both"/>
              <w:rPr>
                <w:rFonts w:ascii="Arial" w:hAnsi="Arial" w:cs="Arial"/>
                <w:sz w:val="24"/>
                <w:szCs w:val="24"/>
                <w:lang w:val="es-ES"/>
              </w:rPr>
            </w:pPr>
            <w:r>
              <w:rPr>
                <w:rFonts w:ascii="Arial" w:hAnsi="Arial" w:cs="Arial"/>
                <w:sz w:val="24"/>
                <w:szCs w:val="24"/>
                <w:lang w:val="es-ES"/>
              </w:rPr>
              <w:lastRenderedPageBreak/>
              <w:t>MRQP008</w:t>
            </w:r>
          </w:p>
        </w:tc>
        <w:tc>
          <w:tcPr>
            <w:tcW w:w="3650" w:type="dxa"/>
          </w:tcPr>
          <w:p w:rsidR="00E656F3" w:rsidRDefault="00B64CF9" w:rsidP="00FE7847">
            <w:pPr>
              <w:spacing w:line="276" w:lineRule="auto"/>
              <w:jc w:val="both"/>
              <w:rPr>
                <w:rFonts w:ascii="Arial" w:hAnsi="Arial" w:cs="Arial"/>
                <w:sz w:val="18"/>
                <w:szCs w:val="24"/>
                <w:lang w:val="es-ES"/>
              </w:rPr>
            </w:pPr>
            <w:r>
              <w:rPr>
                <w:rFonts w:ascii="Arial" w:hAnsi="Arial" w:cs="Arial"/>
                <w:sz w:val="18"/>
                <w:szCs w:val="24"/>
                <w:lang w:val="es-ES"/>
              </w:rPr>
              <w:t>Establecer política o mejoras en los procedimientos establecidos para la ejecución del control. (Diferentes estrategias, notificaciones persuasivas, conminatorias, cierres o clausuras de establecimiento, bloque de facturación)</w:t>
            </w:r>
          </w:p>
        </w:tc>
        <w:tc>
          <w:tcPr>
            <w:tcW w:w="1403" w:type="dxa"/>
          </w:tcPr>
          <w:p w:rsidR="00E656F3" w:rsidRDefault="00B64CF9" w:rsidP="00FE7847">
            <w:pPr>
              <w:spacing w:line="276" w:lineRule="auto"/>
              <w:jc w:val="both"/>
              <w:rPr>
                <w:rFonts w:ascii="Arial" w:hAnsi="Arial" w:cs="Arial"/>
                <w:sz w:val="18"/>
                <w:szCs w:val="24"/>
                <w:lang w:val="es-ES"/>
              </w:rPr>
            </w:pPr>
            <w:r>
              <w:rPr>
                <w:rFonts w:ascii="Arial" w:hAnsi="Arial" w:cs="Arial"/>
                <w:sz w:val="18"/>
                <w:szCs w:val="24"/>
                <w:lang w:val="es-ES"/>
              </w:rPr>
              <w:t>Patrocinador</w:t>
            </w:r>
          </w:p>
        </w:tc>
        <w:tc>
          <w:tcPr>
            <w:tcW w:w="2098" w:type="dxa"/>
          </w:tcPr>
          <w:p w:rsidR="00E656F3" w:rsidRDefault="00B64CF9" w:rsidP="00FE7847">
            <w:pPr>
              <w:spacing w:line="276" w:lineRule="auto"/>
              <w:jc w:val="both"/>
              <w:rPr>
                <w:rFonts w:ascii="Arial" w:hAnsi="Arial" w:cs="Arial"/>
                <w:sz w:val="18"/>
                <w:szCs w:val="24"/>
                <w:lang w:val="es-ES"/>
              </w:rPr>
            </w:pPr>
            <w:r>
              <w:rPr>
                <w:rFonts w:ascii="Arial" w:hAnsi="Arial" w:cs="Arial"/>
                <w:sz w:val="18"/>
                <w:szCs w:val="24"/>
                <w:lang w:val="es-ES"/>
              </w:rPr>
              <w:t>24/04/2016</w:t>
            </w:r>
          </w:p>
        </w:tc>
      </w:tr>
      <w:tr w:rsidR="00E656F3" w:rsidTr="00E656F3">
        <w:trPr>
          <w:trHeight w:val="516"/>
        </w:trPr>
        <w:tc>
          <w:tcPr>
            <w:tcW w:w="1337" w:type="dxa"/>
          </w:tcPr>
          <w:p w:rsidR="00E656F3" w:rsidRDefault="00B64CF9" w:rsidP="00FE7847">
            <w:pPr>
              <w:spacing w:line="276" w:lineRule="auto"/>
              <w:jc w:val="both"/>
              <w:rPr>
                <w:rFonts w:ascii="Arial" w:hAnsi="Arial" w:cs="Arial"/>
                <w:sz w:val="24"/>
                <w:szCs w:val="24"/>
                <w:lang w:val="es-ES"/>
              </w:rPr>
            </w:pPr>
            <w:r>
              <w:rPr>
                <w:rFonts w:ascii="Arial" w:hAnsi="Arial" w:cs="Arial"/>
                <w:sz w:val="24"/>
                <w:szCs w:val="24"/>
                <w:lang w:val="es-ES"/>
              </w:rPr>
              <w:t>MRQP009</w:t>
            </w:r>
          </w:p>
        </w:tc>
        <w:tc>
          <w:tcPr>
            <w:tcW w:w="3650" w:type="dxa"/>
          </w:tcPr>
          <w:p w:rsidR="00E656F3" w:rsidRPr="000730C6" w:rsidRDefault="00B64CF9" w:rsidP="00FE7847">
            <w:pPr>
              <w:spacing w:line="276" w:lineRule="auto"/>
              <w:jc w:val="both"/>
              <w:rPr>
                <w:rFonts w:ascii="Arial" w:hAnsi="Arial" w:cs="Arial"/>
                <w:sz w:val="18"/>
                <w:szCs w:val="24"/>
                <w:lang w:val="es-ES"/>
              </w:rPr>
            </w:pPr>
            <w:r>
              <w:rPr>
                <w:rFonts w:ascii="Arial" w:hAnsi="Arial" w:cs="Arial"/>
                <w:sz w:val="18"/>
                <w:szCs w:val="24"/>
                <w:lang w:val="es-ES"/>
              </w:rPr>
              <w:t xml:space="preserve">Trabajar en el diseño de una matriz sancionaría basado en la normativa actual. Esta debe contener una interpretación que facilite el control y la recaudación sin vulnerar derechos a los contribuyentes. </w:t>
            </w:r>
          </w:p>
        </w:tc>
        <w:tc>
          <w:tcPr>
            <w:tcW w:w="1403" w:type="dxa"/>
          </w:tcPr>
          <w:p w:rsidR="00E656F3" w:rsidRPr="000730C6" w:rsidRDefault="00E656F3" w:rsidP="00E656F3">
            <w:pPr>
              <w:spacing w:line="276" w:lineRule="auto"/>
              <w:jc w:val="both"/>
              <w:rPr>
                <w:rFonts w:ascii="Arial" w:hAnsi="Arial" w:cs="Arial"/>
                <w:sz w:val="18"/>
                <w:szCs w:val="24"/>
                <w:lang w:val="es-ES"/>
              </w:rPr>
            </w:pPr>
            <w:r>
              <w:rPr>
                <w:rFonts w:ascii="Arial" w:hAnsi="Arial" w:cs="Arial"/>
                <w:sz w:val="18"/>
                <w:szCs w:val="24"/>
                <w:lang w:val="es-ES"/>
              </w:rPr>
              <w:t xml:space="preserve"> </w:t>
            </w:r>
            <w:r w:rsidR="00B64CF9">
              <w:rPr>
                <w:rFonts w:ascii="Arial" w:hAnsi="Arial" w:cs="Arial"/>
                <w:sz w:val="18"/>
                <w:szCs w:val="24"/>
                <w:lang w:val="es-ES"/>
              </w:rPr>
              <w:t>Patrocinador</w:t>
            </w:r>
          </w:p>
        </w:tc>
        <w:tc>
          <w:tcPr>
            <w:tcW w:w="2098" w:type="dxa"/>
          </w:tcPr>
          <w:p w:rsidR="00E656F3" w:rsidRPr="000730C6" w:rsidRDefault="00B64CF9" w:rsidP="00FE7847">
            <w:pPr>
              <w:spacing w:line="276" w:lineRule="auto"/>
              <w:jc w:val="both"/>
              <w:rPr>
                <w:rFonts w:ascii="Arial" w:hAnsi="Arial" w:cs="Arial"/>
                <w:sz w:val="18"/>
                <w:szCs w:val="24"/>
                <w:lang w:val="es-ES"/>
              </w:rPr>
            </w:pPr>
            <w:r>
              <w:rPr>
                <w:rFonts w:ascii="Arial" w:hAnsi="Arial" w:cs="Arial"/>
                <w:sz w:val="18"/>
                <w:szCs w:val="24"/>
                <w:lang w:val="es-ES"/>
              </w:rPr>
              <w:t>25/04/2016</w:t>
            </w:r>
          </w:p>
        </w:tc>
      </w:tr>
      <w:tr w:rsidR="00E656F3" w:rsidTr="00E656F3">
        <w:tc>
          <w:tcPr>
            <w:tcW w:w="1337" w:type="dxa"/>
          </w:tcPr>
          <w:p w:rsidR="00E656F3" w:rsidRDefault="00B64CF9" w:rsidP="00FE7847">
            <w:pPr>
              <w:spacing w:line="276" w:lineRule="auto"/>
              <w:jc w:val="both"/>
              <w:rPr>
                <w:rFonts w:ascii="Arial" w:hAnsi="Arial" w:cs="Arial"/>
                <w:sz w:val="24"/>
                <w:szCs w:val="24"/>
                <w:lang w:val="es-ES"/>
              </w:rPr>
            </w:pPr>
            <w:r>
              <w:rPr>
                <w:rFonts w:ascii="Arial" w:hAnsi="Arial" w:cs="Arial"/>
                <w:sz w:val="24"/>
                <w:szCs w:val="24"/>
                <w:lang w:val="es-ES"/>
              </w:rPr>
              <w:t>MRQP010</w:t>
            </w:r>
          </w:p>
        </w:tc>
        <w:tc>
          <w:tcPr>
            <w:tcW w:w="3650" w:type="dxa"/>
          </w:tcPr>
          <w:p w:rsidR="00E656F3" w:rsidRPr="000730C6" w:rsidRDefault="00B64CF9" w:rsidP="00FE7847">
            <w:pPr>
              <w:spacing w:line="276" w:lineRule="auto"/>
              <w:jc w:val="both"/>
              <w:rPr>
                <w:rFonts w:ascii="Arial" w:hAnsi="Arial" w:cs="Arial"/>
                <w:sz w:val="18"/>
                <w:szCs w:val="24"/>
                <w:lang w:val="es-ES"/>
              </w:rPr>
            </w:pPr>
            <w:r>
              <w:rPr>
                <w:rFonts w:ascii="Arial" w:hAnsi="Arial" w:cs="Arial"/>
                <w:sz w:val="18"/>
                <w:szCs w:val="24"/>
                <w:lang w:val="es-ES"/>
              </w:rPr>
              <w:t xml:space="preserve">Establecer mecanismo de evaluación del Plan a Ejecutar y retroalimentación </w:t>
            </w:r>
          </w:p>
        </w:tc>
        <w:tc>
          <w:tcPr>
            <w:tcW w:w="1403" w:type="dxa"/>
          </w:tcPr>
          <w:p w:rsidR="00E656F3" w:rsidRPr="000730C6" w:rsidRDefault="00B64CF9" w:rsidP="00FE7847">
            <w:pPr>
              <w:spacing w:line="276" w:lineRule="auto"/>
              <w:jc w:val="both"/>
              <w:rPr>
                <w:rFonts w:ascii="Arial" w:hAnsi="Arial" w:cs="Arial"/>
                <w:sz w:val="18"/>
                <w:szCs w:val="24"/>
                <w:lang w:val="es-ES"/>
              </w:rPr>
            </w:pPr>
            <w:r>
              <w:rPr>
                <w:rFonts w:ascii="Arial" w:hAnsi="Arial" w:cs="Arial"/>
                <w:sz w:val="18"/>
                <w:szCs w:val="24"/>
                <w:lang w:val="es-ES"/>
              </w:rPr>
              <w:t xml:space="preserve">Cliente </w:t>
            </w:r>
          </w:p>
        </w:tc>
        <w:tc>
          <w:tcPr>
            <w:tcW w:w="2098" w:type="dxa"/>
          </w:tcPr>
          <w:p w:rsidR="00E656F3" w:rsidRPr="000730C6" w:rsidRDefault="00B64CF9" w:rsidP="00FE7847">
            <w:pPr>
              <w:spacing w:line="276" w:lineRule="auto"/>
              <w:jc w:val="both"/>
              <w:rPr>
                <w:rFonts w:ascii="Arial" w:hAnsi="Arial" w:cs="Arial"/>
                <w:sz w:val="18"/>
                <w:szCs w:val="24"/>
                <w:lang w:val="es-ES"/>
              </w:rPr>
            </w:pPr>
            <w:r>
              <w:rPr>
                <w:rFonts w:ascii="Arial" w:hAnsi="Arial" w:cs="Arial"/>
                <w:sz w:val="18"/>
                <w:szCs w:val="24"/>
                <w:lang w:val="es-ES"/>
              </w:rPr>
              <w:t>26/03/2016</w:t>
            </w:r>
          </w:p>
        </w:tc>
      </w:tr>
    </w:tbl>
    <w:p w:rsidR="00AB5E58" w:rsidRDefault="00AB5E58" w:rsidP="00FE7847">
      <w:pPr>
        <w:spacing w:line="276" w:lineRule="auto"/>
        <w:jc w:val="both"/>
        <w:rPr>
          <w:rFonts w:ascii="Arial" w:hAnsi="Arial" w:cs="Arial"/>
          <w:sz w:val="24"/>
          <w:szCs w:val="24"/>
          <w:lang w:val="es-ES"/>
        </w:rPr>
      </w:pPr>
    </w:p>
    <w:p w:rsidR="002035A0" w:rsidRDefault="002035A0" w:rsidP="00FE7847">
      <w:pPr>
        <w:spacing w:line="276" w:lineRule="auto"/>
        <w:jc w:val="both"/>
        <w:rPr>
          <w:rFonts w:ascii="Arial" w:hAnsi="Arial" w:cs="Arial"/>
          <w:sz w:val="24"/>
          <w:szCs w:val="24"/>
          <w:lang w:val="es-ES"/>
        </w:rPr>
      </w:pPr>
    </w:p>
    <w:p w:rsidR="00FE7847" w:rsidRDefault="004B187F" w:rsidP="00FE7847">
      <w:pPr>
        <w:spacing w:line="276" w:lineRule="auto"/>
        <w:jc w:val="both"/>
        <w:rPr>
          <w:rFonts w:ascii="Arial" w:eastAsiaTheme="majorEastAsia" w:hAnsi="Arial" w:cs="Arial"/>
          <w:b/>
          <w:color w:val="2E74B5" w:themeColor="accent1" w:themeShade="BF"/>
          <w:sz w:val="28"/>
          <w:szCs w:val="24"/>
          <w:lang w:val="es-ES"/>
        </w:rPr>
      </w:pPr>
      <w:r>
        <w:rPr>
          <w:rFonts w:ascii="Arial" w:eastAsiaTheme="majorEastAsia" w:hAnsi="Arial" w:cs="Arial"/>
          <w:b/>
          <w:color w:val="2E74B5" w:themeColor="accent1" w:themeShade="BF"/>
          <w:sz w:val="28"/>
          <w:szCs w:val="24"/>
          <w:lang w:val="es-ES"/>
        </w:rPr>
        <w:t>Exclusiones del Programa</w:t>
      </w:r>
    </w:p>
    <w:p w:rsidR="004B187F" w:rsidRDefault="004B187F" w:rsidP="00FE7847">
      <w:pPr>
        <w:spacing w:line="276" w:lineRule="auto"/>
        <w:jc w:val="both"/>
        <w:rPr>
          <w:rFonts w:ascii="Arial" w:eastAsiaTheme="majorEastAsia" w:hAnsi="Arial" w:cs="Arial"/>
          <w:b/>
          <w:color w:val="2E74B5" w:themeColor="accent1" w:themeShade="BF"/>
          <w:sz w:val="28"/>
          <w:szCs w:val="24"/>
          <w:lang w:val="es-ES"/>
        </w:rPr>
      </w:pPr>
    </w:p>
    <w:p w:rsidR="004B187F" w:rsidRPr="004B187F" w:rsidRDefault="004B187F" w:rsidP="00B65D55">
      <w:pPr>
        <w:numPr>
          <w:ilvl w:val="0"/>
          <w:numId w:val="5"/>
        </w:numPr>
        <w:spacing w:line="276" w:lineRule="auto"/>
        <w:ind w:left="284" w:hanging="284"/>
        <w:jc w:val="both"/>
        <w:rPr>
          <w:rFonts w:ascii="Arial" w:hAnsi="Arial" w:cs="Arial"/>
          <w:sz w:val="24"/>
          <w:szCs w:val="24"/>
          <w:lang w:val="es-ES"/>
        </w:rPr>
      </w:pPr>
      <w:r w:rsidRPr="004B187F">
        <w:rPr>
          <w:rFonts w:ascii="Arial" w:hAnsi="Arial" w:cs="Arial"/>
          <w:sz w:val="24"/>
          <w:szCs w:val="24"/>
          <w:lang w:val="es-ES"/>
        </w:rPr>
        <w:t>Medición de la capacidad operativa de los procesos actuales</w:t>
      </w:r>
    </w:p>
    <w:p w:rsidR="004B187F" w:rsidRPr="00734C95" w:rsidRDefault="004B187F" w:rsidP="00B65D55">
      <w:pPr>
        <w:numPr>
          <w:ilvl w:val="0"/>
          <w:numId w:val="5"/>
        </w:numPr>
        <w:spacing w:line="276" w:lineRule="auto"/>
        <w:ind w:left="284" w:hanging="284"/>
        <w:jc w:val="both"/>
        <w:rPr>
          <w:rFonts w:ascii="Arial" w:hAnsi="Arial" w:cs="Arial"/>
          <w:sz w:val="24"/>
          <w:szCs w:val="24"/>
          <w:lang w:val="es-ES"/>
        </w:rPr>
      </w:pPr>
      <w:r w:rsidRPr="004B187F">
        <w:rPr>
          <w:rFonts w:ascii="Arial" w:hAnsi="Arial" w:cs="Arial"/>
          <w:sz w:val="24"/>
          <w:szCs w:val="24"/>
          <w:lang w:val="es-ES"/>
        </w:rPr>
        <w:t xml:space="preserve">Intervención de los procesos y normativa de instituciones externas </w:t>
      </w:r>
      <w:r w:rsidR="00734C95">
        <w:rPr>
          <w:rFonts w:ascii="Arial" w:hAnsi="Arial" w:cs="Arial"/>
          <w:sz w:val="24"/>
          <w:szCs w:val="24"/>
          <w:lang w:val="es-ES"/>
        </w:rPr>
        <w:t>a la SAT</w:t>
      </w:r>
    </w:p>
    <w:p w:rsidR="004B187F" w:rsidRPr="004B187F" w:rsidRDefault="004B187F" w:rsidP="00B65D55">
      <w:pPr>
        <w:numPr>
          <w:ilvl w:val="0"/>
          <w:numId w:val="5"/>
        </w:numPr>
        <w:spacing w:line="276" w:lineRule="auto"/>
        <w:ind w:left="284" w:hanging="284"/>
        <w:jc w:val="both"/>
        <w:rPr>
          <w:rFonts w:ascii="Arial" w:hAnsi="Arial" w:cs="Arial"/>
          <w:sz w:val="24"/>
          <w:szCs w:val="24"/>
          <w:lang w:val="es-ES"/>
        </w:rPr>
      </w:pPr>
      <w:r w:rsidRPr="004B187F">
        <w:rPr>
          <w:rFonts w:ascii="Arial" w:hAnsi="Arial" w:cs="Arial"/>
          <w:sz w:val="24"/>
          <w:szCs w:val="24"/>
          <w:lang w:val="es-ES"/>
        </w:rPr>
        <w:t xml:space="preserve">Rediseño de procesos distintos a: </w:t>
      </w:r>
      <w:r w:rsidR="00734C95">
        <w:rPr>
          <w:rFonts w:ascii="Arial" w:hAnsi="Arial" w:cs="Arial"/>
          <w:sz w:val="24"/>
          <w:szCs w:val="24"/>
          <w:lang w:val="es-ES"/>
        </w:rPr>
        <w:t>Selección de contribuyentes, políticas y lineamientos del Plan, metodología para selección en riesgos</w:t>
      </w:r>
    </w:p>
    <w:p w:rsidR="004B187F" w:rsidRPr="00734C95" w:rsidRDefault="004B187F" w:rsidP="00B65D55">
      <w:pPr>
        <w:numPr>
          <w:ilvl w:val="0"/>
          <w:numId w:val="5"/>
        </w:numPr>
        <w:spacing w:line="276" w:lineRule="auto"/>
        <w:ind w:left="284" w:hanging="284"/>
        <w:jc w:val="both"/>
        <w:rPr>
          <w:rFonts w:ascii="Arial" w:hAnsi="Arial" w:cs="Arial"/>
          <w:sz w:val="24"/>
          <w:szCs w:val="24"/>
          <w:lang w:val="es-ES"/>
        </w:rPr>
      </w:pPr>
      <w:r w:rsidRPr="004B187F">
        <w:rPr>
          <w:rFonts w:ascii="Arial" w:hAnsi="Arial" w:cs="Arial"/>
          <w:sz w:val="24"/>
          <w:szCs w:val="24"/>
          <w:lang w:val="es-ES"/>
        </w:rPr>
        <w:t>Mejoras o actualizaciones a los aplicativos que están en producción dentro de la plataforma informática de</w:t>
      </w:r>
      <w:r w:rsidR="00734C95">
        <w:rPr>
          <w:rFonts w:ascii="Arial" w:hAnsi="Arial" w:cs="Arial"/>
          <w:sz w:val="24"/>
          <w:szCs w:val="24"/>
          <w:lang w:val="es-ES"/>
        </w:rPr>
        <w:t xml:space="preserve"> la SAT</w:t>
      </w:r>
      <w:r w:rsidRPr="00734C95">
        <w:rPr>
          <w:rFonts w:ascii="Arial" w:hAnsi="Arial" w:cs="Arial"/>
          <w:sz w:val="24"/>
          <w:szCs w:val="24"/>
          <w:lang w:val="es-ES"/>
        </w:rPr>
        <w:t>, que se requieran para</w:t>
      </w:r>
      <w:r w:rsidR="00734C95">
        <w:rPr>
          <w:rFonts w:ascii="Arial" w:hAnsi="Arial" w:cs="Arial"/>
          <w:sz w:val="24"/>
          <w:szCs w:val="24"/>
          <w:lang w:val="es-ES"/>
        </w:rPr>
        <w:t xml:space="preserve"> la operación de la institución.</w:t>
      </w:r>
    </w:p>
    <w:p w:rsidR="004B187F" w:rsidRPr="004B187F" w:rsidRDefault="004B187F" w:rsidP="00B65D55">
      <w:pPr>
        <w:numPr>
          <w:ilvl w:val="0"/>
          <w:numId w:val="5"/>
        </w:numPr>
        <w:spacing w:line="276" w:lineRule="auto"/>
        <w:ind w:left="284" w:hanging="284"/>
        <w:jc w:val="both"/>
        <w:rPr>
          <w:rFonts w:ascii="Arial" w:hAnsi="Arial" w:cs="Arial"/>
          <w:sz w:val="24"/>
          <w:szCs w:val="24"/>
          <w:lang w:val="es-ES"/>
        </w:rPr>
      </w:pPr>
      <w:r w:rsidRPr="004B187F">
        <w:rPr>
          <w:rFonts w:ascii="Arial" w:hAnsi="Arial" w:cs="Arial"/>
          <w:sz w:val="24"/>
          <w:szCs w:val="24"/>
          <w:lang w:val="es-ES"/>
        </w:rPr>
        <w:t xml:space="preserve">Reestructuración de la planificación estratégica </w:t>
      </w:r>
      <w:r w:rsidR="00734C95">
        <w:rPr>
          <w:rFonts w:ascii="Arial" w:hAnsi="Arial" w:cs="Arial"/>
          <w:sz w:val="24"/>
          <w:szCs w:val="24"/>
          <w:lang w:val="es-ES"/>
        </w:rPr>
        <w:t>de la SAT</w:t>
      </w:r>
    </w:p>
    <w:p w:rsidR="004B187F" w:rsidRPr="004B187F" w:rsidRDefault="004B187F" w:rsidP="00B65D55">
      <w:pPr>
        <w:numPr>
          <w:ilvl w:val="0"/>
          <w:numId w:val="5"/>
        </w:numPr>
        <w:spacing w:line="276" w:lineRule="auto"/>
        <w:ind w:left="284" w:hanging="284"/>
        <w:jc w:val="both"/>
        <w:rPr>
          <w:rFonts w:ascii="Arial" w:hAnsi="Arial" w:cs="Arial"/>
          <w:sz w:val="24"/>
          <w:szCs w:val="24"/>
          <w:lang w:val="es-ES"/>
        </w:rPr>
      </w:pPr>
      <w:r w:rsidRPr="004B187F">
        <w:rPr>
          <w:rFonts w:ascii="Arial" w:hAnsi="Arial" w:cs="Arial"/>
          <w:sz w:val="24"/>
          <w:szCs w:val="24"/>
          <w:lang w:val="es-ES"/>
        </w:rPr>
        <w:t>Implementación de modificaciones al estatuto orgánico.</w:t>
      </w:r>
    </w:p>
    <w:p w:rsidR="004B187F" w:rsidRPr="004B187F" w:rsidRDefault="004B187F" w:rsidP="00B65D55">
      <w:pPr>
        <w:numPr>
          <w:ilvl w:val="0"/>
          <w:numId w:val="5"/>
        </w:numPr>
        <w:spacing w:line="276" w:lineRule="auto"/>
        <w:ind w:left="284" w:hanging="284"/>
        <w:jc w:val="both"/>
        <w:rPr>
          <w:rFonts w:ascii="Arial" w:hAnsi="Arial" w:cs="Arial"/>
          <w:sz w:val="24"/>
          <w:szCs w:val="24"/>
          <w:lang w:val="es-ES"/>
        </w:rPr>
      </w:pPr>
      <w:r w:rsidRPr="004B187F">
        <w:rPr>
          <w:rFonts w:ascii="Arial" w:hAnsi="Arial" w:cs="Arial"/>
          <w:sz w:val="24"/>
          <w:szCs w:val="24"/>
          <w:lang w:val="es-ES"/>
        </w:rPr>
        <w:t xml:space="preserve">Evaluación del impacto recaudatorio resultante de los nuevos procesos. </w:t>
      </w:r>
    </w:p>
    <w:p w:rsidR="004B187F" w:rsidRPr="004B187F" w:rsidRDefault="004B187F" w:rsidP="00B65D55">
      <w:pPr>
        <w:numPr>
          <w:ilvl w:val="0"/>
          <w:numId w:val="5"/>
        </w:numPr>
        <w:spacing w:line="276" w:lineRule="auto"/>
        <w:ind w:left="284" w:hanging="284"/>
        <w:jc w:val="both"/>
        <w:rPr>
          <w:rFonts w:ascii="Arial" w:hAnsi="Arial" w:cs="Arial"/>
          <w:sz w:val="24"/>
          <w:szCs w:val="24"/>
          <w:lang w:val="es-ES"/>
        </w:rPr>
      </w:pPr>
      <w:r w:rsidRPr="004B187F">
        <w:rPr>
          <w:rFonts w:ascii="Arial" w:hAnsi="Arial" w:cs="Arial"/>
          <w:sz w:val="24"/>
          <w:szCs w:val="24"/>
          <w:lang w:val="es-ES"/>
        </w:rPr>
        <w:t xml:space="preserve">Homologación y depuración de información para la localización de un </w:t>
      </w:r>
      <w:hyperlink r:id="rId14" w:tooltip="Objeto espacial (aún no redactado)" w:history="1">
        <w:r w:rsidRPr="004B187F">
          <w:rPr>
            <w:rFonts w:ascii="Arial" w:hAnsi="Arial" w:cs="Arial"/>
            <w:sz w:val="24"/>
            <w:szCs w:val="24"/>
            <w:lang w:val="es-ES"/>
          </w:rPr>
          <w:t>objeto espacial</w:t>
        </w:r>
      </w:hyperlink>
      <w:r w:rsidRPr="004B187F">
        <w:rPr>
          <w:rFonts w:ascii="Arial" w:hAnsi="Arial" w:cs="Arial"/>
          <w:sz w:val="24"/>
          <w:szCs w:val="24"/>
          <w:lang w:val="es-ES"/>
        </w:rPr>
        <w:t xml:space="preserve"> (georeferenciación del contribuyente)</w:t>
      </w:r>
    </w:p>
    <w:p w:rsidR="00FE7847" w:rsidRDefault="00FE7847" w:rsidP="00A00DEC">
      <w:pPr>
        <w:jc w:val="both"/>
        <w:rPr>
          <w:rFonts w:ascii="Arial" w:hAnsi="Arial" w:cs="Arial"/>
          <w:sz w:val="24"/>
          <w:szCs w:val="24"/>
          <w:lang w:val="es-ES_tradnl"/>
        </w:rPr>
      </w:pPr>
    </w:p>
    <w:p w:rsidR="00B65D55" w:rsidRDefault="00B65D55" w:rsidP="00B65D55">
      <w:pPr>
        <w:spacing w:line="276" w:lineRule="auto"/>
        <w:jc w:val="both"/>
        <w:rPr>
          <w:rFonts w:ascii="Arial" w:eastAsiaTheme="majorEastAsia" w:hAnsi="Arial" w:cs="Arial"/>
          <w:b/>
          <w:color w:val="2E74B5" w:themeColor="accent1" w:themeShade="BF"/>
          <w:sz w:val="28"/>
          <w:szCs w:val="24"/>
          <w:lang w:val="es-ES"/>
        </w:rPr>
      </w:pPr>
      <w:r w:rsidRPr="00B65D55">
        <w:rPr>
          <w:rFonts w:ascii="Arial" w:eastAsiaTheme="majorEastAsia" w:hAnsi="Arial" w:cs="Arial"/>
          <w:b/>
          <w:color w:val="2E74B5" w:themeColor="accent1" w:themeShade="BF"/>
          <w:sz w:val="28"/>
          <w:szCs w:val="24"/>
          <w:lang w:val="es-ES"/>
        </w:rPr>
        <w:t xml:space="preserve">Gobernanza del Plan </w:t>
      </w:r>
    </w:p>
    <w:p w:rsidR="00B65D55" w:rsidRDefault="00B65D55" w:rsidP="00B65D55">
      <w:pPr>
        <w:spacing w:line="276" w:lineRule="auto"/>
        <w:jc w:val="both"/>
        <w:rPr>
          <w:rFonts w:ascii="Arial" w:hAnsi="Arial" w:cs="Arial"/>
          <w:sz w:val="24"/>
          <w:szCs w:val="24"/>
          <w:lang w:val="es-ES"/>
        </w:rPr>
      </w:pPr>
      <w:r w:rsidRPr="00B65D55">
        <w:rPr>
          <w:rFonts w:ascii="Arial" w:hAnsi="Arial" w:cs="Arial"/>
          <w:sz w:val="24"/>
          <w:szCs w:val="24"/>
          <w:lang w:val="es-ES"/>
        </w:rPr>
        <w:t>Describe el procedimiento que será seguido para ejecutar actividades de monitoreo y control del programa. Se enfoca principalmente en definir su estructura, roles y responsabilidades</w:t>
      </w:r>
    </w:p>
    <w:p w:rsidR="00B65D55" w:rsidRDefault="00B65D55" w:rsidP="00B65D55">
      <w:pPr>
        <w:spacing w:line="276" w:lineRule="auto"/>
        <w:jc w:val="both"/>
        <w:rPr>
          <w:rFonts w:ascii="Arial" w:hAnsi="Arial" w:cs="Arial"/>
          <w:sz w:val="24"/>
          <w:szCs w:val="24"/>
          <w:lang w:val="es-ES"/>
        </w:rPr>
      </w:pPr>
    </w:p>
    <w:p w:rsidR="00B65D55" w:rsidRDefault="00B65D55" w:rsidP="00B65D55">
      <w:pPr>
        <w:spacing w:line="276" w:lineRule="auto"/>
        <w:jc w:val="both"/>
        <w:rPr>
          <w:rFonts w:ascii="Arial" w:hAnsi="Arial" w:cs="Arial"/>
          <w:b/>
          <w:sz w:val="24"/>
          <w:szCs w:val="24"/>
          <w:lang w:val="es-ES"/>
        </w:rPr>
      </w:pPr>
      <w:r w:rsidRPr="00B65D55">
        <w:rPr>
          <w:rFonts w:ascii="Arial" w:hAnsi="Arial" w:cs="Arial"/>
          <w:b/>
          <w:sz w:val="24"/>
          <w:szCs w:val="24"/>
          <w:lang w:val="es-ES"/>
        </w:rPr>
        <w:t>Consejo Consultivo</w:t>
      </w:r>
    </w:p>
    <w:p w:rsidR="00B65D55" w:rsidRDefault="00B65D55" w:rsidP="00B65D55">
      <w:pPr>
        <w:spacing w:line="276" w:lineRule="auto"/>
        <w:jc w:val="both"/>
        <w:rPr>
          <w:rFonts w:ascii="Arial" w:hAnsi="Arial" w:cs="Arial"/>
          <w:b/>
          <w:sz w:val="24"/>
          <w:szCs w:val="24"/>
          <w:lang w:val="es-ES"/>
        </w:rPr>
      </w:pPr>
    </w:p>
    <w:p w:rsidR="00B65D55" w:rsidRPr="00B65D55" w:rsidRDefault="00B65D55" w:rsidP="00B65D55">
      <w:pPr>
        <w:spacing w:line="276" w:lineRule="auto"/>
        <w:jc w:val="both"/>
        <w:rPr>
          <w:rFonts w:ascii="Arial" w:hAnsi="Arial" w:cs="Arial"/>
          <w:sz w:val="24"/>
          <w:szCs w:val="24"/>
          <w:lang w:val="es-ES"/>
        </w:rPr>
      </w:pPr>
      <w:r w:rsidRPr="00B65D55">
        <w:rPr>
          <w:rFonts w:ascii="Arial" w:hAnsi="Arial" w:cs="Arial"/>
          <w:sz w:val="24"/>
          <w:szCs w:val="24"/>
          <w:lang w:val="es-ES"/>
        </w:rPr>
        <w:t>Vice Ministro de Finanzas</w:t>
      </w:r>
    </w:p>
    <w:p w:rsidR="00B65D55" w:rsidRDefault="00B65D55" w:rsidP="00B65D55">
      <w:pPr>
        <w:spacing w:line="276" w:lineRule="auto"/>
        <w:jc w:val="both"/>
        <w:rPr>
          <w:rFonts w:ascii="Arial" w:hAnsi="Arial" w:cs="Arial"/>
          <w:sz w:val="24"/>
          <w:szCs w:val="24"/>
          <w:lang w:val="es-ES"/>
        </w:rPr>
      </w:pPr>
      <w:r w:rsidRPr="00B65D55">
        <w:rPr>
          <w:rFonts w:ascii="Arial" w:hAnsi="Arial" w:cs="Arial"/>
          <w:sz w:val="24"/>
          <w:szCs w:val="24"/>
          <w:lang w:val="es-ES"/>
        </w:rPr>
        <w:t>Super Intendente de la SAT</w:t>
      </w:r>
    </w:p>
    <w:p w:rsidR="004B4240" w:rsidRPr="00B65D55" w:rsidRDefault="004B4240" w:rsidP="00B65D55">
      <w:pPr>
        <w:spacing w:line="276" w:lineRule="auto"/>
        <w:jc w:val="both"/>
        <w:rPr>
          <w:rFonts w:ascii="Arial" w:hAnsi="Arial" w:cs="Arial"/>
          <w:sz w:val="24"/>
          <w:szCs w:val="24"/>
          <w:lang w:val="es-ES"/>
        </w:rPr>
      </w:pPr>
      <w:r>
        <w:rPr>
          <w:rFonts w:ascii="Arial" w:hAnsi="Arial" w:cs="Arial"/>
          <w:sz w:val="24"/>
          <w:szCs w:val="24"/>
          <w:lang w:val="es-ES"/>
        </w:rPr>
        <w:t>Gerente del Proyecto</w:t>
      </w:r>
    </w:p>
    <w:p w:rsidR="00B65D55" w:rsidRDefault="00B65D55" w:rsidP="00B65D55">
      <w:pPr>
        <w:spacing w:line="276" w:lineRule="auto"/>
        <w:jc w:val="both"/>
        <w:rPr>
          <w:rFonts w:ascii="Arial" w:hAnsi="Arial" w:cs="Arial"/>
          <w:sz w:val="24"/>
          <w:szCs w:val="24"/>
          <w:lang w:val="es-ES"/>
        </w:rPr>
      </w:pPr>
      <w:r w:rsidRPr="00B65D55">
        <w:rPr>
          <w:rFonts w:ascii="Arial" w:hAnsi="Arial" w:cs="Arial"/>
          <w:sz w:val="24"/>
          <w:szCs w:val="24"/>
          <w:lang w:val="es-ES"/>
        </w:rPr>
        <w:t>Intendente de Fiscalización</w:t>
      </w:r>
    </w:p>
    <w:p w:rsidR="00B65D55" w:rsidRDefault="00B65D55" w:rsidP="00B65D55">
      <w:pPr>
        <w:spacing w:line="276" w:lineRule="auto"/>
        <w:jc w:val="both"/>
        <w:rPr>
          <w:rFonts w:ascii="Arial" w:hAnsi="Arial" w:cs="Arial"/>
          <w:sz w:val="24"/>
          <w:szCs w:val="24"/>
          <w:lang w:val="es-ES"/>
        </w:rPr>
      </w:pPr>
      <w:r>
        <w:rPr>
          <w:rFonts w:ascii="Arial" w:hAnsi="Arial" w:cs="Arial"/>
          <w:sz w:val="24"/>
          <w:szCs w:val="24"/>
          <w:lang w:val="es-ES"/>
        </w:rPr>
        <w:t>Intendente Jurídico</w:t>
      </w:r>
    </w:p>
    <w:p w:rsidR="00B65D55" w:rsidRDefault="00B65D55" w:rsidP="00B65D55">
      <w:pPr>
        <w:spacing w:line="276" w:lineRule="auto"/>
        <w:jc w:val="both"/>
        <w:rPr>
          <w:rFonts w:ascii="Arial" w:hAnsi="Arial" w:cs="Arial"/>
          <w:sz w:val="24"/>
          <w:szCs w:val="24"/>
          <w:lang w:val="es-ES"/>
        </w:rPr>
      </w:pPr>
      <w:r>
        <w:rPr>
          <w:rFonts w:ascii="Arial" w:hAnsi="Arial" w:cs="Arial"/>
          <w:sz w:val="24"/>
          <w:szCs w:val="24"/>
          <w:lang w:val="es-ES"/>
        </w:rPr>
        <w:t>Intendente Aduanero</w:t>
      </w:r>
    </w:p>
    <w:p w:rsidR="00B65D55" w:rsidRDefault="00B65D55" w:rsidP="00B65D55">
      <w:pPr>
        <w:spacing w:line="276" w:lineRule="auto"/>
        <w:jc w:val="both"/>
        <w:rPr>
          <w:rFonts w:ascii="Arial" w:hAnsi="Arial" w:cs="Arial"/>
          <w:sz w:val="24"/>
          <w:szCs w:val="24"/>
          <w:lang w:val="es-ES"/>
        </w:rPr>
      </w:pPr>
    </w:p>
    <w:p w:rsidR="00B65D55" w:rsidRPr="00B65D55" w:rsidRDefault="00B65D55" w:rsidP="00B65D55">
      <w:pPr>
        <w:spacing w:line="276" w:lineRule="auto"/>
        <w:jc w:val="both"/>
        <w:rPr>
          <w:rFonts w:ascii="Arial" w:hAnsi="Arial" w:cs="Arial"/>
          <w:b/>
          <w:sz w:val="24"/>
          <w:szCs w:val="24"/>
          <w:lang w:val="es-ES"/>
        </w:rPr>
      </w:pPr>
      <w:r w:rsidRPr="00B65D55">
        <w:rPr>
          <w:rFonts w:ascii="Arial" w:hAnsi="Arial" w:cs="Arial"/>
          <w:b/>
          <w:sz w:val="24"/>
          <w:szCs w:val="24"/>
          <w:lang w:val="es-ES"/>
        </w:rPr>
        <w:lastRenderedPageBreak/>
        <w:t>Funciones</w:t>
      </w:r>
    </w:p>
    <w:p w:rsidR="00B65D55" w:rsidRPr="00B65D55" w:rsidRDefault="00B65D55" w:rsidP="00B65D55">
      <w:pPr>
        <w:spacing w:line="276" w:lineRule="auto"/>
        <w:jc w:val="both"/>
        <w:rPr>
          <w:rFonts w:ascii="Arial" w:hAnsi="Arial" w:cs="Arial"/>
          <w:sz w:val="24"/>
          <w:szCs w:val="24"/>
          <w:lang w:val="es-ES"/>
        </w:rPr>
      </w:pPr>
    </w:p>
    <w:p w:rsidR="00B65D55" w:rsidRPr="00B65D55" w:rsidRDefault="00B65D55" w:rsidP="00B65D55">
      <w:pPr>
        <w:pStyle w:val="ListParagraph"/>
        <w:numPr>
          <w:ilvl w:val="0"/>
          <w:numId w:val="6"/>
        </w:numPr>
        <w:spacing w:line="276" w:lineRule="auto"/>
        <w:jc w:val="both"/>
        <w:rPr>
          <w:rFonts w:ascii="Arial" w:hAnsi="Arial" w:cs="Arial"/>
          <w:szCs w:val="24"/>
          <w:lang w:val="es-ES"/>
        </w:rPr>
      </w:pPr>
      <w:r w:rsidRPr="00B65D55">
        <w:rPr>
          <w:rFonts w:ascii="Arial" w:hAnsi="Arial" w:cs="Arial"/>
          <w:szCs w:val="24"/>
          <w:lang w:val="es-ES"/>
        </w:rPr>
        <w:t>Aprobar los objetivos, alcance y cronograma de trabajo del programa.</w:t>
      </w:r>
    </w:p>
    <w:p w:rsidR="00B65D55" w:rsidRPr="00B65D55" w:rsidRDefault="00B65D55" w:rsidP="00B65D55">
      <w:pPr>
        <w:pStyle w:val="ListParagraph"/>
        <w:numPr>
          <w:ilvl w:val="0"/>
          <w:numId w:val="6"/>
        </w:numPr>
        <w:spacing w:line="276" w:lineRule="auto"/>
        <w:jc w:val="both"/>
        <w:rPr>
          <w:rFonts w:ascii="Arial" w:hAnsi="Arial" w:cs="Arial"/>
          <w:szCs w:val="24"/>
          <w:lang w:val="es-ES"/>
        </w:rPr>
      </w:pPr>
      <w:r w:rsidRPr="00B65D55">
        <w:rPr>
          <w:rFonts w:ascii="Arial" w:hAnsi="Arial" w:cs="Arial"/>
          <w:szCs w:val="24"/>
          <w:lang w:val="es-ES"/>
        </w:rPr>
        <w:t>Dar seguimiento al cumplimiento  del alcance, costos y tiempo previstos en la planificación del programa.</w:t>
      </w:r>
    </w:p>
    <w:p w:rsidR="00B65D55" w:rsidRPr="00B65D55" w:rsidRDefault="00B65D55" w:rsidP="00B65D55">
      <w:pPr>
        <w:pStyle w:val="ListParagraph"/>
        <w:numPr>
          <w:ilvl w:val="0"/>
          <w:numId w:val="6"/>
        </w:numPr>
        <w:spacing w:line="276" w:lineRule="auto"/>
        <w:jc w:val="both"/>
        <w:rPr>
          <w:rFonts w:ascii="Arial" w:hAnsi="Arial" w:cs="Arial"/>
          <w:szCs w:val="24"/>
          <w:lang w:val="es-ES"/>
        </w:rPr>
      </w:pPr>
      <w:r w:rsidRPr="00B65D55">
        <w:rPr>
          <w:rFonts w:ascii="Arial" w:hAnsi="Arial" w:cs="Arial"/>
          <w:szCs w:val="24"/>
          <w:lang w:val="es-ES"/>
        </w:rPr>
        <w:t xml:space="preserve">Tomar decisiones respecto a los asuntos escalados por el equipo de trabajo </w:t>
      </w:r>
      <w:r>
        <w:rPr>
          <w:rFonts w:ascii="Arial" w:hAnsi="Arial" w:cs="Arial"/>
          <w:szCs w:val="24"/>
          <w:lang w:val="es-ES"/>
        </w:rPr>
        <w:t xml:space="preserve">su </w:t>
      </w:r>
      <w:r w:rsidRPr="00B65D55">
        <w:rPr>
          <w:rFonts w:ascii="Arial" w:hAnsi="Arial" w:cs="Arial"/>
          <w:szCs w:val="24"/>
          <w:lang w:val="es-ES"/>
        </w:rPr>
        <w:t>Patrocinador.</w:t>
      </w:r>
    </w:p>
    <w:p w:rsidR="00B65D55" w:rsidRPr="00B65D55" w:rsidRDefault="00B65D55" w:rsidP="00B65D55">
      <w:pPr>
        <w:pStyle w:val="ListParagraph"/>
        <w:numPr>
          <w:ilvl w:val="0"/>
          <w:numId w:val="6"/>
        </w:numPr>
        <w:spacing w:line="276" w:lineRule="auto"/>
        <w:jc w:val="both"/>
        <w:rPr>
          <w:rFonts w:ascii="Arial" w:hAnsi="Arial" w:cs="Arial"/>
          <w:szCs w:val="24"/>
          <w:lang w:val="es-ES"/>
        </w:rPr>
      </w:pPr>
      <w:r w:rsidRPr="00B65D55">
        <w:rPr>
          <w:rFonts w:ascii="Arial" w:hAnsi="Arial" w:cs="Arial"/>
          <w:szCs w:val="24"/>
          <w:lang w:val="es-ES"/>
        </w:rPr>
        <w:t>Monitorear los compromisos adquiridos y la calidad de su cumplimiento.</w:t>
      </w:r>
    </w:p>
    <w:p w:rsidR="00B65D55" w:rsidRPr="00B65D55" w:rsidRDefault="00B65D55" w:rsidP="00B65D55">
      <w:pPr>
        <w:pStyle w:val="ListParagraph"/>
        <w:numPr>
          <w:ilvl w:val="0"/>
          <w:numId w:val="6"/>
        </w:numPr>
        <w:spacing w:line="276" w:lineRule="auto"/>
        <w:jc w:val="both"/>
        <w:rPr>
          <w:rFonts w:ascii="Arial" w:hAnsi="Arial" w:cs="Arial"/>
          <w:szCs w:val="24"/>
          <w:lang w:val="es-ES"/>
        </w:rPr>
      </w:pPr>
      <w:r w:rsidRPr="00B65D55">
        <w:rPr>
          <w:rFonts w:ascii="Arial" w:hAnsi="Arial" w:cs="Arial"/>
          <w:szCs w:val="24"/>
          <w:lang w:val="es-ES"/>
        </w:rPr>
        <w:t>Asegurar la asignación de recursos para el normal desarrollo de las actividades del programa.</w:t>
      </w:r>
    </w:p>
    <w:p w:rsidR="00B65D55" w:rsidRPr="00B65D55" w:rsidRDefault="00B65D55" w:rsidP="00B65D55">
      <w:pPr>
        <w:pStyle w:val="ListParagraph"/>
        <w:numPr>
          <w:ilvl w:val="0"/>
          <w:numId w:val="6"/>
        </w:numPr>
        <w:spacing w:line="276" w:lineRule="auto"/>
        <w:jc w:val="both"/>
        <w:rPr>
          <w:rFonts w:ascii="Arial" w:hAnsi="Arial" w:cs="Arial"/>
          <w:b/>
          <w:szCs w:val="24"/>
          <w:lang w:val="es-ES"/>
        </w:rPr>
      </w:pPr>
      <w:r w:rsidRPr="00B65D55">
        <w:rPr>
          <w:rFonts w:ascii="Arial" w:hAnsi="Arial" w:cs="Arial"/>
          <w:szCs w:val="24"/>
          <w:lang w:val="es-ES"/>
        </w:rPr>
        <w:t>Definir los cambios críticos necesarios a la visión y alcance del programa</w:t>
      </w:r>
      <w:r w:rsidRPr="00B65D55">
        <w:rPr>
          <w:rFonts w:ascii="Arial" w:hAnsi="Arial" w:cs="Arial"/>
          <w:b/>
          <w:szCs w:val="24"/>
          <w:lang w:val="es-ES"/>
        </w:rPr>
        <w:t xml:space="preserve">. </w:t>
      </w:r>
    </w:p>
    <w:p w:rsidR="00B65D55" w:rsidRDefault="00B65D55" w:rsidP="00B65D55">
      <w:pPr>
        <w:spacing w:line="276" w:lineRule="auto"/>
        <w:jc w:val="both"/>
        <w:rPr>
          <w:rFonts w:ascii="Arial" w:hAnsi="Arial" w:cs="Arial"/>
          <w:b/>
          <w:sz w:val="24"/>
          <w:szCs w:val="24"/>
          <w:lang w:val="es-ES"/>
        </w:rPr>
      </w:pPr>
    </w:p>
    <w:p w:rsidR="00B65D55" w:rsidRDefault="00B65D55" w:rsidP="00B65D55">
      <w:pPr>
        <w:spacing w:line="276" w:lineRule="auto"/>
        <w:jc w:val="both"/>
        <w:rPr>
          <w:rFonts w:ascii="Arial" w:hAnsi="Arial" w:cs="Arial"/>
          <w:b/>
          <w:sz w:val="24"/>
          <w:szCs w:val="24"/>
          <w:lang w:val="es-ES"/>
        </w:rPr>
      </w:pPr>
    </w:p>
    <w:p w:rsidR="00B65D55" w:rsidRDefault="00B65D55" w:rsidP="00B65D55">
      <w:pPr>
        <w:spacing w:line="276" w:lineRule="auto"/>
        <w:jc w:val="both"/>
        <w:rPr>
          <w:rFonts w:ascii="Arial" w:hAnsi="Arial" w:cs="Arial"/>
          <w:b/>
          <w:sz w:val="24"/>
          <w:szCs w:val="24"/>
          <w:lang w:val="es-ES"/>
        </w:rPr>
      </w:pPr>
      <w:r>
        <w:rPr>
          <w:rFonts w:ascii="Arial" w:hAnsi="Arial" w:cs="Arial"/>
          <w:b/>
          <w:sz w:val="24"/>
          <w:szCs w:val="24"/>
          <w:lang w:val="es-ES"/>
        </w:rPr>
        <w:t>Normas Generales</w:t>
      </w:r>
    </w:p>
    <w:p w:rsidR="00B65D55" w:rsidRPr="004B4240" w:rsidRDefault="00B65D55" w:rsidP="004B4240">
      <w:pPr>
        <w:pStyle w:val="ListParagraph"/>
        <w:numPr>
          <w:ilvl w:val="0"/>
          <w:numId w:val="7"/>
        </w:numPr>
        <w:spacing w:line="276" w:lineRule="auto"/>
        <w:jc w:val="both"/>
        <w:rPr>
          <w:rFonts w:ascii="Arial" w:hAnsi="Arial" w:cs="Arial"/>
          <w:szCs w:val="24"/>
          <w:lang w:val="es-ES"/>
        </w:rPr>
      </w:pPr>
      <w:r w:rsidRPr="004B4240">
        <w:rPr>
          <w:rFonts w:ascii="Arial" w:hAnsi="Arial" w:cs="Arial"/>
          <w:szCs w:val="24"/>
          <w:lang w:val="es-ES"/>
        </w:rPr>
        <w:t xml:space="preserve">El Consejo Consultivo será presidido por </w:t>
      </w:r>
      <w:r w:rsidR="004B4240" w:rsidRPr="004B4240">
        <w:rPr>
          <w:rFonts w:ascii="Arial" w:hAnsi="Arial" w:cs="Arial"/>
          <w:szCs w:val="24"/>
          <w:lang w:val="es-ES"/>
        </w:rPr>
        <w:t xml:space="preserve">el </w:t>
      </w:r>
      <w:r w:rsidRPr="004B4240">
        <w:rPr>
          <w:rFonts w:ascii="Arial" w:hAnsi="Arial" w:cs="Arial"/>
          <w:szCs w:val="24"/>
          <w:lang w:val="es-ES"/>
        </w:rPr>
        <w:t>Super Intendente quien convocará a las reuniones periódicas.</w:t>
      </w:r>
    </w:p>
    <w:p w:rsidR="00B65D55" w:rsidRPr="004B4240" w:rsidRDefault="00B65D55" w:rsidP="004B4240">
      <w:pPr>
        <w:pStyle w:val="ListParagraph"/>
        <w:numPr>
          <w:ilvl w:val="0"/>
          <w:numId w:val="7"/>
        </w:numPr>
        <w:spacing w:line="276" w:lineRule="auto"/>
        <w:jc w:val="both"/>
        <w:rPr>
          <w:rFonts w:ascii="Arial" w:hAnsi="Arial" w:cs="Arial"/>
          <w:szCs w:val="24"/>
          <w:lang w:val="es-ES"/>
        </w:rPr>
      </w:pPr>
      <w:r w:rsidRPr="004B4240">
        <w:rPr>
          <w:rFonts w:ascii="Arial" w:hAnsi="Arial" w:cs="Arial"/>
          <w:szCs w:val="24"/>
          <w:lang w:val="es-ES"/>
        </w:rPr>
        <w:t xml:space="preserve">El Gerente del </w:t>
      </w:r>
      <w:r w:rsidR="004B4240">
        <w:rPr>
          <w:rFonts w:ascii="Arial" w:hAnsi="Arial" w:cs="Arial"/>
          <w:szCs w:val="24"/>
          <w:lang w:val="es-ES"/>
        </w:rPr>
        <w:t>Proyecto</w:t>
      </w:r>
      <w:r w:rsidRPr="004B4240">
        <w:rPr>
          <w:rFonts w:ascii="Arial" w:hAnsi="Arial" w:cs="Arial"/>
          <w:szCs w:val="24"/>
          <w:lang w:val="es-ES"/>
        </w:rPr>
        <w:t xml:space="preserve"> o los miembros del Consejo Consultivo propondrán la agenda de reuniones para que sea aprobada por su presidente.</w:t>
      </w:r>
    </w:p>
    <w:p w:rsidR="00B65D55" w:rsidRPr="004B4240" w:rsidRDefault="00B65D55" w:rsidP="004B4240">
      <w:pPr>
        <w:pStyle w:val="ListParagraph"/>
        <w:numPr>
          <w:ilvl w:val="0"/>
          <w:numId w:val="7"/>
        </w:numPr>
        <w:spacing w:line="276" w:lineRule="auto"/>
        <w:jc w:val="both"/>
        <w:rPr>
          <w:rFonts w:ascii="Arial" w:hAnsi="Arial" w:cs="Arial"/>
          <w:szCs w:val="24"/>
          <w:lang w:val="es-ES"/>
        </w:rPr>
      </w:pPr>
      <w:r w:rsidRPr="004B4240">
        <w:rPr>
          <w:rFonts w:ascii="Arial" w:hAnsi="Arial" w:cs="Arial"/>
          <w:szCs w:val="24"/>
          <w:lang w:val="es-ES"/>
        </w:rPr>
        <w:t xml:space="preserve">Las reuniones se deberán efectuar como mínimo </w:t>
      </w:r>
      <w:r w:rsidR="004B4240" w:rsidRPr="004B4240">
        <w:rPr>
          <w:rFonts w:ascii="Arial" w:hAnsi="Arial" w:cs="Arial"/>
          <w:szCs w:val="24"/>
          <w:lang w:val="es-ES"/>
        </w:rPr>
        <w:t xml:space="preserve"> 1 ves durante los primeros 15 días del mes</w:t>
      </w:r>
      <w:r w:rsidRPr="004B4240">
        <w:rPr>
          <w:rFonts w:ascii="Arial" w:hAnsi="Arial" w:cs="Arial"/>
          <w:szCs w:val="24"/>
          <w:lang w:val="es-ES"/>
        </w:rPr>
        <w:t xml:space="preserve">, para eso el Gerente del Programa deberá preparar un informe con los avances y novedades del programa. </w:t>
      </w:r>
    </w:p>
    <w:p w:rsidR="00B65D55" w:rsidRPr="004B4240" w:rsidRDefault="00B65D55" w:rsidP="004B4240">
      <w:pPr>
        <w:pStyle w:val="ListParagraph"/>
        <w:numPr>
          <w:ilvl w:val="0"/>
          <w:numId w:val="7"/>
        </w:numPr>
        <w:spacing w:line="276" w:lineRule="auto"/>
        <w:jc w:val="both"/>
        <w:rPr>
          <w:rFonts w:ascii="Arial" w:hAnsi="Arial" w:cs="Arial"/>
          <w:szCs w:val="24"/>
          <w:lang w:val="es-ES"/>
        </w:rPr>
      </w:pPr>
      <w:r w:rsidRPr="004B4240">
        <w:rPr>
          <w:rFonts w:ascii="Arial" w:hAnsi="Arial" w:cs="Arial"/>
          <w:szCs w:val="24"/>
          <w:lang w:val="es-ES"/>
        </w:rPr>
        <w:t>Las actas de reunión serán elaboradas por el Gerente del Programa y se remitirán por correo electrónico dos días posteriores a su ejecución. Una vez aceptada por los participantes se procederá con el registro de firmas.</w:t>
      </w:r>
    </w:p>
    <w:p w:rsidR="00B65D55" w:rsidRDefault="00B65D55" w:rsidP="00B65D55">
      <w:pPr>
        <w:spacing w:line="276" w:lineRule="auto"/>
        <w:jc w:val="both"/>
        <w:rPr>
          <w:rFonts w:ascii="Arial" w:hAnsi="Arial" w:cs="Arial"/>
          <w:sz w:val="24"/>
          <w:szCs w:val="24"/>
          <w:lang w:val="es-ES"/>
        </w:rPr>
      </w:pPr>
    </w:p>
    <w:p w:rsidR="000071D6" w:rsidRDefault="000071D6" w:rsidP="00B65D55">
      <w:pPr>
        <w:spacing w:line="276" w:lineRule="auto"/>
        <w:jc w:val="both"/>
        <w:rPr>
          <w:rFonts w:ascii="Arial" w:hAnsi="Arial" w:cs="Arial"/>
          <w:sz w:val="24"/>
          <w:szCs w:val="24"/>
          <w:lang w:val="es-ES"/>
        </w:rPr>
      </w:pPr>
      <w:r>
        <w:rPr>
          <w:rFonts w:ascii="Arial" w:hAnsi="Arial" w:cs="Arial"/>
          <w:sz w:val="24"/>
          <w:szCs w:val="24"/>
          <w:lang w:val="es-ES"/>
        </w:rPr>
        <w:t>Todas las ayudas memorias que salgan del consejo consultivo deberán ser documentadas en las plantillas correspondientes. Estas serán registradas y llevadas de manera ordenada por la Oficina de Proyecto o por las personas que funjan como tal.</w:t>
      </w:r>
    </w:p>
    <w:p w:rsidR="00E92C87" w:rsidRDefault="00E92C87" w:rsidP="00B65D55">
      <w:pPr>
        <w:spacing w:line="276" w:lineRule="auto"/>
        <w:jc w:val="both"/>
        <w:rPr>
          <w:rFonts w:ascii="Arial" w:hAnsi="Arial" w:cs="Arial"/>
          <w:sz w:val="24"/>
          <w:szCs w:val="24"/>
          <w:lang w:val="es-ES"/>
        </w:rPr>
      </w:pPr>
    </w:p>
    <w:p w:rsidR="00E92C87" w:rsidRDefault="00E92C87" w:rsidP="00B65D55">
      <w:pPr>
        <w:spacing w:line="276" w:lineRule="auto"/>
        <w:jc w:val="both"/>
        <w:rPr>
          <w:rFonts w:ascii="Arial" w:hAnsi="Arial" w:cs="Arial"/>
          <w:sz w:val="24"/>
          <w:szCs w:val="24"/>
          <w:lang w:val="es-ES"/>
        </w:rPr>
      </w:pPr>
    </w:p>
    <w:p w:rsidR="00E92C87" w:rsidRDefault="00E92C87" w:rsidP="00B65D55">
      <w:pPr>
        <w:spacing w:line="276" w:lineRule="auto"/>
        <w:jc w:val="both"/>
        <w:rPr>
          <w:rFonts w:ascii="Arial" w:hAnsi="Arial" w:cs="Arial"/>
          <w:sz w:val="24"/>
          <w:szCs w:val="24"/>
          <w:lang w:val="es-ES"/>
        </w:rPr>
      </w:pPr>
    </w:p>
    <w:p w:rsidR="00E92C87" w:rsidRDefault="00E92C87" w:rsidP="00B65D55">
      <w:pPr>
        <w:spacing w:line="276" w:lineRule="auto"/>
        <w:jc w:val="both"/>
        <w:rPr>
          <w:rFonts w:ascii="Arial" w:hAnsi="Arial" w:cs="Arial"/>
          <w:sz w:val="24"/>
          <w:szCs w:val="24"/>
          <w:lang w:val="es-ES"/>
        </w:rPr>
      </w:pPr>
    </w:p>
    <w:p w:rsidR="00E92C87" w:rsidRDefault="00E92C87" w:rsidP="00B65D55">
      <w:pPr>
        <w:spacing w:line="276" w:lineRule="auto"/>
        <w:jc w:val="both"/>
        <w:rPr>
          <w:rFonts w:ascii="Arial" w:hAnsi="Arial" w:cs="Arial"/>
          <w:sz w:val="24"/>
          <w:szCs w:val="24"/>
          <w:lang w:val="es-ES"/>
        </w:rPr>
      </w:pPr>
    </w:p>
    <w:p w:rsidR="00E92C87" w:rsidRDefault="00E92C87" w:rsidP="00B65D55">
      <w:pPr>
        <w:spacing w:line="276" w:lineRule="auto"/>
        <w:jc w:val="both"/>
        <w:rPr>
          <w:rFonts w:ascii="Arial" w:hAnsi="Arial" w:cs="Arial"/>
          <w:sz w:val="24"/>
          <w:szCs w:val="24"/>
          <w:lang w:val="es-ES"/>
        </w:rPr>
      </w:pPr>
    </w:p>
    <w:p w:rsidR="00E92C87" w:rsidRDefault="00E92C87" w:rsidP="00B65D55">
      <w:pPr>
        <w:spacing w:line="276" w:lineRule="auto"/>
        <w:jc w:val="both"/>
        <w:rPr>
          <w:rFonts w:ascii="Arial" w:hAnsi="Arial" w:cs="Arial"/>
          <w:sz w:val="24"/>
          <w:szCs w:val="24"/>
          <w:lang w:val="es-ES"/>
        </w:rPr>
      </w:pPr>
    </w:p>
    <w:p w:rsidR="00E92C87" w:rsidRDefault="00E92C87" w:rsidP="00B65D55">
      <w:pPr>
        <w:spacing w:line="276" w:lineRule="auto"/>
        <w:jc w:val="both"/>
        <w:rPr>
          <w:rFonts w:ascii="Arial" w:hAnsi="Arial" w:cs="Arial"/>
          <w:sz w:val="24"/>
          <w:szCs w:val="24"/>
          <w:lang w:val="es-ES"/>
        </w:rPr>
      </w:pPr>
    </w:p>
    <w:p w:rsidR="00E92C87" w:rsidRDefault="00E92C87" w:rsidP="00B65D55">
      <w:pPr>
        <w:spacing w:line="276" w:lineRule="auto"/>
        <w:jc w:val="both"/>
        <w:rPr>
          <w:rFonts w:ascii="Arial" w:hAnsi="Arial" w:cs="Arial"/>
          <w:sz w:val="24"/>
          <w:szCs w:val="24"/>
          <w:lang w:val="es-ES"/>
        </w:rPr>
      </w:pPr>
    </w:p>
    <w:p w:rsidR="00E92C87" w:rsidRDefault="00E92C87" w:rsidP="00B65D55">
      <w:pPr>
        <w:spacing w:line="276" w:lineRule="auto"/>
        <w:jc w:val="both"/>
        <w:rPr>
          <w:rFonts w:ascii="Arial" w:hAnsi="Arial" w:cs="Arial"/>
          <w:sz w:val="24"/>
          <w:szCs w:val="24"/>
          <w:lang w:val="es-ES"/>
        </w:rPr>
      </w:pPr>
    </w:p>
    <w:p w:rsidR="00E92C87" w:rsidRDefault="00E92C87" w:rsidP="00B65D55">
      <w:pPr>
        <w:spacing w:line="276" w:lineRule="auto"/>
        <w:jc w:val="both"/>
        <w:rPr>
          <w:rFonts w:ascii="Arial" w:hAnsi="Arial" w:cs="Arial"/>
          <w:sz w:val="24"/>
          <w:szCs w:val="24"/>
          <w:lang w:val="es-ES"/>
        </w:rPr>
      </w:pPr>
    </w:p>
    <w:p w:rsidR="00E92C87" w:rsidRDefault="00E92C87" w:rsidP="00B65D55">
      <w:pPr>
        <w:spacing w:line="276" w:lineRule="auto"/>
        <w:jc w:val="both"/>
        <w:rPr>
          <w:rFonts w:ascii="Arial" w:hAnsi="Arial" w:cs="Arial"/>
          <w:sz w:val="24"/>
          <w:szCs w:val="24"/>
          <w:lang w:val="es-ES"/>
        </w:rPr>
      </w:pPr>
    </w:p>
    <w:p w:rsidR="00E92C87" w:rsidRDefault="00E92C87" w:rsidP="00B65D55">
      <w:pPr>
        <w:spacing w:line="276" w:lineRule="auto"/>
        <w:jc w:val="both"/>
        <w:rPr>
          <w:rFonts w:ascii="Arial" w:hAnsi="Arial" w:cs="Arial"/>
          <w:sz w:val="24"/>
          <w:szCs w:val="24"/>
          <w:lang w:val="es-ES"/>
        </w:rPr>
      </w:pPr>
    </w:p>
    <w:p w:rsidR="00E92C87" w:rsidRDefault="00E92C87" w:rsidP="00B65D55">
      <w:pPr>
        <w:spacing w:line="276" w:lineRule="auto"/>
        <w:jc w:val="both"/>
        <w:rPr>
          <w:rFonts w:ascii="Arial" w:hAnsi="Arial" w:cs="Arial"/>
          <w:sz w:val="24"/>
          <w:szCs w:val="24"/>
          <w:lang w:val="es-ES"/>
        </w:rPr>
      </w:pPr>
    </w:p>
    <w:p w:rsidR="000071D6" w:rsidRDefault="000071D6" w:rsidP="00B65D55">
      <w:pPr>
        <w:spacing w:line="276" w:lineRule="auto"/>
        <w:jc w:val="both"/>
        <w:rPr>
          <w:rFonts w:ascii="Arial" w:hAnsi="Arial" w:cs="Arial"/>
          <w:sz w:val="24"/>
          <w:szCs w:val="24"/>
          <w:lang w:val="es-ES"/>
        </w:rPr>
      </w:pPr>
    </w:p>
    <w:p w:rsidR="000071D6" w:rsidRDefault="000071D6" w:rsidP="00B65D55">
      <w:pPr>
        <w:spacing w:line="276" w:lineRule="auto"/>
        <w:jc w:val="both"/>
        <w:rPr>
          <w:rFonts w:ascii="Arial" w:eastAsiaTheme="majorEastAsia" w:hAnsi="Arial" w:cs="Arial"/>
          <w:b/>
          <w:color w:val="2E74B5" w:themeColor="accent1" w:themeShade="BF"/>
          <w:sz w:val="28"/>
          <w:szCs w:val="24"/>
          <w:lang w:val="es-ES"/>
        </w:rPr>
      </w:pPr>
      <w:r w:rsidRPr="000071D6">
        <w:rPr>
          <w:rFonts w:ascii="Arial" w:eastAsiaTheme="majorEastAsia" w:hAnsi="Arial" w:cs="Arial"/>
          <w:b/>
          <w:color w:val="2E74B5" w:themeColor="accent1" w:themeShade="BF"/>
          <w:sz w:val="28"/>
          <w:szCs w:val="24"/>
          <w:lang w:val="es-ES"/>
        </w:rPr>
        <w:t>Registró de Beneficios del Plan</w:t>
      </w:r>
    </w:p>
    <w:tbl>
      <w:tblPr>
        <w:tblStyle w:val="TableGrid"/>
        <w:tblW w:w="0" w:type="auto"/>
        <w:tblLook w:val="04A0" w:firstRow="1" w:lastRow="0" w:firstColumn="1" w:lastColumn="0" w:noHBand="0" w:noVBand="1"/>
      </w:tblPr>
      <w:tblGrid>
        <w:gridCol w:w="2122"/>
        <w:gridCol w:w="2551"/>
        <w:gridCol w:w="1693"/>
        <w:gridCol w:w="2122"/>
      </w:tblGrid>
      <w:tr w:rsidR="000071D6" w:rsidRPr="000071D6" w:rsidTr="000071D6">
        <w:tc>
          <w:tcPr>
            <w:tcW w:w="2122" w:type="dxa"/>
            <w:shd w:val="clear" w:color="auto" w:fill="2E74B5" w:themeFill="accent1" w:themeFillShade="BF"/>
          </w:tcPr>
          <w:p w:rsidR="000071D6" w:rsidRPr="000071D6" w:rsidRDefault="000071D6" w:rsidP="00B65D55">
            <w:pPr>
              <w:spacing w:line="276" w:lineRule="auto"/>
              <w:jc w:val="both"/>
              <w:rPr>
                <w:rFonts w:ascii="Arial" w:eastAsiaTheme="majorEastAsia" w:hAnsi="Arial" w:cs="Arial"/>
                <w:color w:val="FFFFFF" w:themeColor="background1"/>
                <w:sz w:val="18"/>
                <w:szCs w:val="24"/>
                <w:lang w:val="es-ES"/>
              </w:rPr>
            </w:pPr>
            <w:r w:rsidRPr="000071D6">
              <w:rPr>
                <w:rFonts w:ascii="Arial" w:eastAsiaTheme="majorEastAsia" w:hAnsi="Arial" w:cs="Arial"/>
                <w:color w:val="FFFFFF" w:themeColor="background1"/>
                <w:sz w:val="18"/>
                <w:szCs w:val="24"/>
                <w:lang w:val="es-ES"/>
              </w:rPr>
              <w:t>Código</w:t>
            </w:r>
          </w:p>
        </w:tc>
        <w:tc>
          <w:tcPr>
            <w:tcW w:w="2551" w:type="dxa"/>
            <w:shd w:val="clear" w:color="auto" w:fill="2E74B5" w:themeFill="accent1" w:themeFillShade="BF"/>
          </w:tcPr>
          <w:p w:rsidR="000071D6" w:rsidRPr="000071D6" w:rsidRDefault="000071D6" w:rsidP="00B65D55">
            <w:pPr>
              <w:spacing w:line="276" w:lineRule="auto"/>
              <w:jc w:val="both"/>
              <w:rPr>
                <w:rFonts w:ascii="Arial" w:eastAsiaTheme="majorEastAsia" w:hAnsi="Arial" w:cs="Arial"/>
                <w:color w:val="FFFFFF" w:themeColor="background1"/>
                <w:sz w:val="18"/>
                <w:szCs w:val="24"/>
                <w:lang w:val="es-ES"/>
              </w:rPr>
            </w:pPr>
            <w:r w:rsidRPr="000071D6">
              <w:rPr>
                <w:rFonts w:ascii="Arial" w:eastAsiaTheme="majorEastAsia" w:hAnsi="Arial" w:cs="Arial"/>
                <w:color w:val="FFFFFF" w:themeColor="background1"/>
                <w:sz w:val="18"/>
                <w:szCs w:val="24"/>
                <w:lang w:val="es-ES"/>
              </w:rPr>
              <w:t>Descripción del beneficio esperado</w:t>
            </w:r>
          </w:p>
        </w:tc>
        <w:tc>
          <w:tcPr>
            <w:tcW w:w="1693" w:type="dxa"/>
            <w:shd w:val="clear" w:color="auto" w:fill="2E74B5" w:themeFill="accent1" w:themeFillShade="BF"/>
          </w:tcPr>
          <w:p w:rsidR="000071D6" w:rsidRPr="000071D6" w:rsidRDefault="000071D6" w:rsidP="00B65D55">
            <w:pPr>
              <w:spacing w:line="276" w:lineRule="auto"/>
              <w:jc w:val="both"/>
              <w:rPr>
                <w:rFonts w:ascii="Arial" w:eastAsiaTheme="majorEastAsia" w:hAnsi="Arial" w:cs="Arial"/>
                <w:color w:val="FFFFFF" w:themeColor="background1"/>
                <w:sz w:val="18"/>
                <w:szCs w:val="24"/>
                <w:lang w:val="es-ES"/>
              </w:rPr>
            </w:pPr>
            <w:r w:rsidRPr="000071D6">
              <w:rPr>
                <w:rFonts w:ascii="Arial" w:eastAsiaTheme="majorEastAsia" w:hAnsi="Arial" w:cs="Arial"/>
                <w:color w:val="FFFFFF" w:themeColor="background1"/>
                <w:sz w:val="18"/>
                <w:szCs w:val="24"/>
                <w:lang w:val="es-ES"/>
              </w:rPr>
              <w:t>Entregable</w:t>
            </w:r>
          </w:p>
        </w:tc>
        <w:tc>
          <w:tcPr>
            <w:tcW w:w="2122" w:type="dxa"/>
            <w:shd w:val="clear" w:color="auto" w:fill="2E74B5" w:themeFill="accent1" w:themeFillShade="BF"/>
          </w:tcPr>
          <w:p w:rsidR="000071D6" w:rsidRPr="000071D6" w:rsidRDefault="000071D6" w:rsidP="00B65D55">
            <w:pPr>
              <w:spacing w:line="276" w:lineRule="auto"/>
              <w:jc w:val="both"/>
              <w:rPr>
                <w:rFonts w:ascii="Arial" w:eastAsiaTheme="majorEastAsia" w:hAnsi="Arial" w:cs="Arial"/>
                <w:color w:val="FFFFFF" w:themeColor="background1"/>
                <w:sz w:val="18"/>
                <w:szCs w:val="24"/>
                <w:lang w:val="es-ES"/>
              </w:rPr>
            </w:pPr>
            <w:r w:rsidRPr="000071D6">
              <w:rPr>
                <w:rFonts w:ascii="Arial" w:eastAsiaTheme="majorEastAsia" w:hAnsi="Arial" w:cs="Arial"/>
                <w:color w:val="FFFFFF" w:themeColor="background1"/>
                <w:sz w:val="18"/>
                <w:szCs w:val="24"/>
                <w:lang w:val="es-ES"/>
              </w:rPr>
              <w:t>Criterio de aceptación</w:t>
            </w:r>
          </w:p>
        </w:tc>
      </w:tr>
      <w:tr w:rsidR="000071D6" w:rsidRPr="000071D6" w:rsidTr="000071D6">
        <w:trPr>
          <w:trHeight w:val="264"/>
        </w:trPr>
        <w:tc>
          <w:tcPr>
            <w:tcW w:w="2122" w:type="dxa"/>
          </w:tcPr>
          <w:p w:rsidR="000071D6" w:rsidRPr="000071D6" w:rsidRDefault="000071D6" w:rsidP="00B65D55">
            <w:pPr>
              <w:spacing w:line="276" w:lineRule="auto"/>
              <w:jc w:val="both"/>
              <w:rPr>
                <w:rFonts w:ascii="Arial" w:eastAsiaTheme="majorEastAsia" w:hAnsi="Arial" w:cs="Arial"/>
                <w:color w:val="000000" w:themeColor="text1"/>
                <w:sz w:val="18"/>
                <w:szCs w:val="24"/>
                <w:lang w:val="es-ES"/>
              </w:rPr>
            </w:pPr>
            <w:r w:rsidRPr="000071D6">
              <w:rPr>
                <w:rFonts w:ascii="Arial" w:eastAsiaTheme="majorEastAsia" w:hAnsi="Arial" w:cs="Arial"/>
                <w:color w:val="000000" w:themeColor="text1"/>
                <w:sz w:val="18"/>
                <w:szCs w:val="24"/>
                <w:lang w:val="es-ES"/>
              </w:rPr>
              <w:t>MRB2016-01</w:t>
            </w:r>
          </w:p>
        </w:tc>
        <w:tc>
          <w:tcPr>
            <w:tcW w:w="2551" w:type="dxa"/>
          </w:tcPr>
          <w:p w:rsidR="000071D6" w:rsidRPr="000071D6" w:rsidRDefault="000071D6" w:rsidP="000071D6">
            <w:pPr>
              <w:spacing w:line="276" w:lineRule="auto"/>
              <w:jc w:val="both"/>
              <w:rPr>
                <w:rFonts w:ascii="Arial" w:eastAsiaTheme="majorEastAsia" w:hAnsi="Arial" w:cs="Arial"/>
                <w:color w:val="000000" w:themeColor="text1"/>
                <w:sz w:val="18"/>
                <w:szCs w:val="24"/>
                <w:lang w:val="es-ES"/>
              </w:rPr>
            </w:pPr>
            <w:r w:rsidRPr="000071D6">
              <w:rPr>
                <w:rFonts w:ascii="Arial" w:eastAsiaTheme="majorEastAsia" w:hAnsi="Arial" w:cs="Arial"/>
                <w:color w:val="000000" w:themeColor="text1"/>
                <w:sz w:val="18"/>
                <w:szCs w:val="24"/>
                <w:lang w:val="es-ES"/>
              </w:rPr>
              <w:t xml:space="preserve">Elaboración de metodología de riesgo para selección de contribuyentes a control integral </w:t>
            </w:r>
          </w:p>
        </w:tc>
        <w:tc>
          <w:tcPr>
            <w:tcW w:w="1693" w:type="dxa"/>
          </w:tcPr>
          <w:p w:rsidR="000071D6" w:rsidRPr="000071D6" w:rsidRDefault="000071D6" w:rsidP="00B65D55">
            <w:pPr>
              <w:spacing w:line="276" w:lineRule="auto"/>
              <w:jc w:val="both"/>
              <w:rPr>
                <w:rFonts w:ascii="Arial" w:eastAsiaTheme="majorEastAsia" w:hAnsi="Arial" w:cs="Arial"/>
                <w:color w:val="000000" w:themeColor="text1"/>
                <w:sz w:val="18"/>
                <w:szCs w:val="24"/>
                <w:lang w:val="es-ES"/>
              </w:rPr>
            </w:pPr>
            <w:r>
              <w:rPr>
                <w:rFonts w:ascii="Arial" w:eastAsiaTheme="majorEastAsia" w:hAnsi="Arial" w:cs="Arial"/>
                <w:color w:val="000000" w:themeColor="text1"/>
                <w:sz w:val="18"/>
                <w:szCs w:val="24"/>
                <w:lang w:val="es-ES"/>
              </w:rPr>
              <w:t>Aspectos metodológicas empleados</w:t>
            </w:r>
          </w:p>
        </w:tc>
        <w:tc>
          <w:tcPr>
            <w:tcW w:w="2122" w:type="dxa"/>
          </w:tcPr>
          <w:p w:rsidR="000071D6" w:rsidRPr="000071D6" w:rsidRDefault="00BC4997" w:rsidP="00B65D55">
            <w:pPr>
              <w:spacing w:line="276" w:lineRule="auto"/>
              <w:jc w:val="both"/>
              <w:rPr>
                <w:rFonts w:ascii="Arial" w:eastAsiaTheme="majorEastAsia" w:hAnsi="Arial" w:cs="Arial"/>
                <w:color w:val="000000" w:themeColor="text1"/>
                <w:sz w:val="18"/>
                <w:szCs w:val="24"/>
                <w:lang w:val="es-ES"/>
              </w:rPr>
            </w:pPr>
            <w:r>
              <w:rPr>
                <w:rFonts w:ascii="Arial" w:eastAsiaTheme="majorEastAsia" w:hAnsi="Arial" w:cs="Arial"/>
                <w:color w:val="000000" w:themeColor="text1"/>
                <w:sz w:val="18"/>
                <w:szCs w:val="24"/>
                <w:lang w:val="es-ES"/>
              </w:rPr>
              <w:t>Plantilla de criterios de riesgos para selección</w:t>
            </w:r>
          </w:p>
        </w:tc>
      </w:tr>
      <w:tr w:rsidR="000071D6" w:rsidRPr="000071D6" w:rsidTr="000071D6">
        <w:tc>
          <w:tcPr>
            <w:tcW w:w="2122" w:type="dxa"/>
          </w:tcPr>
          <w:p w:rsidR="000071D6" w:rsidRPr="000071D6" w:rsidRDefault="00BC4997" w:rsidP="00B65D55">
            <w:pPr>
              <w:spacing w:line="276" w:lineRule="auto"/>
              <w:jc w:val="both"/>
              <w:rPr>
                <w:rFonts w:ascii="Arial" w:eastAsiaTheme="majorEastAsia" w:hAnsi="Arial" w:cs="Arial"/>
                <w:color w:val="000000" w:themeColor="text1"/>
                <w:sz w:val="18"/>
                <w:szCs w:val="24"/>
                <w:lang w:val="es-ES"/>
              </w:rPr>
            </w:pPr>
            <w:r>
              <w:rPr>
                <w:rFonts w:ascii="Arial" w:eastAsiaTheme="majorEastAsia" w:hAnsi="Arial" w:cs="Arial"/>
                <w:color w:val="000000" w:themeColor="text1"/>
                <w:sz w:val="18"/>
                <w:szCs w:val="24"/>
                <w:lang w:val="es-ES"/>
              </w:rPr>
              <w:t>MRB2016-02</w:t>
            </w:r>
          </w:p>
        </w:tc>
        <w:tc>
          <w:tcPr>
            <w:tcW w:w="2551" w:type="dxa"/>
          </w:tcPr>
          <w:p w:rsidR="000071D6" w:rsidRPr="000071D6" w:rsidRDefault="00BC4997" w:rsidP="00B65D55">
            <w:pPr>
              <w:spacing w:line="276" w:lineRule="auto"/>
              <w:jc w:val="both"/>
              <w:rPr>
                <w:rFonts w:ascii="Arial" w:eastAsiaTheme="majorEastAsia" w:hAnsi="Arial" w:cs="Arial"/>
                <w:color w:val="000000" w:themeColor="text1"/>
                <w:sz w:val="18"/>
                <w:szCs w:val="24"/>
                <w:lang w:val="es-ES"/>
              </w:rPr>
            </w:pPr>
            <w:r>
              <w:rPr>
                <w:rFonts w:ascii="Arial" w:eastAsiaTheme="majorEastAsia" w:hAnsi="Arial" w:cs="Arial"/>
                <w:color w:val="000000" w:themeColor="text1"/>
                <w:sz w:val="18"/>
                <w:szCs w:val="24"/>
                <w:lang w:val="es-ES"/>
              </w:rPr>
              <w:t>Cruces de información para controles intensivos y extensivos</w:t>
            </w:r>
          </w:p>
        </w:tc>
        <w:tc>
          <w:tcPr>
            <w:tcW w:w="1693" w:type="dxa"/>
          </w:tcPr>
          <w:p w:rsidR="000071D6" w:rsidRPr="000071D6" w:rsidRDefault="00BC4997" w:rsidP="00B65D55">
            <w:pPr>
              <w:spacing w:line="276" w:lineRule="auto"/>
              <w:jc w:val="both"/>
              <w:rPr>
                <w:rFonts w:ascii="Arial" w:eastAsiaTheme="majorEastAsia" w:hAnsi="Arial" w:cs="Arial"/>
                <w:color w:val="000000" w:themeColor="text1"/>
                <w:sz w:val="18"/>
                <w:szCs w:val="24"/>
                <w:lang w:val="es-ES"/>
              </w:rPr>
            </w:pPr>
            <w:r>
              <w:rPr>
                <w:rFonts w:ascii="Arial" w:eastAsiaTheme="majorEastAsia" w:hAnsi="Arial" w:cs="Arial"/>
                <w:color w:val="000000" w:themeColor="text1"/>
                <w:sz w:val="18"/>
                <w:szCs w:val="24"/>
                <w:lang w:val="es-ES"/>
              </w:rPr>
              <w:t>Variables utilizadas y empleadas para que sean incluidas en el set de riesgos</w:t>
            </w:r>
          </w:p>
        </w:tc>
        <w:tc>
          <w:tcPr>
            <w:tcW w:w="2122" w:type="dxa"/>
          </w:tcPr>
          <w:p w:rsidR="000071D6" w:rsidRPr="000071D6" w:rsidRDefault="00BC4997" w:rsidP="00B65D55">
            <w:pPr>
              <w:spacing w:line="276" w:lineRule="auto"/>
              <w:jc w:val="both"/>
              <w:rPr>
                <w:rFonts w:ascii="Arial" w:eastAsiaTheme="majorEastAsia" w:hAnsi="Arial" w:cs="Arial"/>
                <w:color w:val="000000" w:themeColor="text1"/>
                <w:sz w:val="18"/>
                <w:szCs w:val="24"/>
                <w:lang w:val="es-ES"/>
              </w:rPr>
            </w:pPr>
            <w:r>
              <w:rPr>
                <w:rFonts w:ascii="Arial" w:eastAsiaTheme="majorEastAsia" w:hAnsi="Arial" w:cs="Arial"/>
                <w:color w:val="000000" w:themeColor="text1"/>
                <w:sz w:val="18"/>
                <w:szCs w:val="24"/>
                <w:lang w:val="es-ES"/>
              </w:rPr>
              <w:t>Contribuyentes seleccionados con los cruces creados</w:t>
            </w:r>
          </w:p>
        </w:tc>
      </w:tr>
      <w:tr w:rsidR="000071D6" w:rsidRPr="000071D6" w:rsidTr="000071D6">
        <w:tc>
          <w:tcPr>
            <w:tcW w:w="2122" w:type="dxa"/>
          </w:tcPr>
          <w:p w:rsidR="000071D6" w:rsidRPr="000071D6" w:rsidRDefault="00BC4997" w:rsidP="00B65D55">
            <w:pPr>
              <w:spacing w:line="276" w:lineRule="auto"/>
              <w:jc w:val="both"/>
              <w:rPr>
                <w:rFonts w:ascii="Arial" w:eastAsiaTheme="majorEastAsia" w:hAnsi="Arial" w:cs="Arial"/>
                <w:color w:val="000000" w:themeColor="text1"/>
                <w:sz w:val="18"/>
                <w:szCs w:val="24"/>
                <w:lang w:val="es-ES"/>
              </w:rPr>
            </w:pPr>
            <w:r>
              <w:rPr>
                <w:rFonts w:ascii="Arial" w:eastAsiaTheme="majorEastAsia" w:hAnsi="Arial" w:cs="Arial"/>
                <w:color w:val="000000" w:themeColor="text1"/>
                <w:sz w:val="18"/>
                <w:szCs w:val="24"/>
                <w:lang w:val="es-ES"/>
              </w:rPr>
              <w:t>MRB2016-03</w:t>
            </w:r>
          </w:p>
        </w:tc>
        <w:tc>
          <w:tcPr>
            <w:tcW w:w="2551" w:type="dxa"/>
          </w:tcPr>
          <w:p w:rsidR="000071D6" w:rsidRPr="000071D6" w:rsidRDefault="00BC4997" w:rsidP="00B65D55">
            <w:pPr>
              <w:spacing w:line="276" w:lineRule="auto"/>
              <w:jc w:val="both"/>
              <w:rPr>
                <w:rFonts w:ascii="Arial" w:eastAsiaTheme="majorEastAsia" w:hAnsi="Arial" w:cs="Arial"/>
                <w:color w:val="000000" w:themeColor="text1"/>
                <w:sz w:val="18"/>
                <w:szCs w:val="24"/>
                <w:lang w:val="es-ES"/>
              </w:rPr>
            </w:pPr>
            <w:r>
              <w:rPr>
                <w:rFonts w:ascii="Arial" w:eastAsiaTheme="majorEastAsia" w:hAnsi="Arial" w:cs="Arial"/>
                <w:color w:val="000000" w:themeColor="text1"/>
                <w:sz w:val="18"/>
                <w:szCs w:val="24"/>
                <w:lang w:val="es-ES"/>
              </w:rPr>
              <w:t>Esquema conceptual del Modelo Riesgo Integral</w:t>
            </w:r>
          </w:p>
        </w:tc>
        <w:tc>
          <w:tcPr>
            <w:tcW w:w="1693" w:type="dxa"/>
          </w:tcPr>
          <w:p w:rsidR="000071D6" w:rsidRPr="000071D6" w:rsidRDefault="00BC4997" w:rsidP="00B65D55">
            <w:pPr>
              <w:spacing w:line="276" w:lineRule="auto"/>
              <w:jc w:val="both"/>
              <w:rPr>
                <w:rFonts w:ascii="Arial" w:eastAsiaTheme="majorEastAsia" w:hAnsi="Arial" w:cs="Arial"/>
                <w:color w:val="000000" w:themeColor="text1"/>
                <w:sz w:val="18"/>
                <w:szCs w:val="24"/>
                <w:lang w:val="es-ES"/>
              </w:rPr>
            </w:pPr>
            <w:r>
              <w:rPr>
                <w:rFonts w:ascii="Arial" w:eastAsiaTheme="majorEastAsia" w:hAnsi="Arial" w:cs="Arial"/>
                <w:color w:val="000000" w:themeColor="text1"/>
                <w:sz w:val="18"/>
                <w:szCs w:val="24"/>
                <w:lang w:val="es-ES"/>
              </w:rPr>
              <w:t>Presentación del Esquema de Riesgo a manera conceptual</w:t>
            </w:r>
          </w:p>
        </w:tc>
        <w:tc>
          <w:tcPr>
            <w:tcW w:w="2122" w:type="dxa"/>
          </w:tcPr>
          <w:p w:rsidR="000071D6" w:rsidRPr="000071D6" w:rsidRDefault="00BC4997" w:rsidP="00B65D55">
            <w:pPr>
              <w:spacing w:line="276" w:lineRule="auto"/>
              <w:jc w:val="both"/>
              <w:rPr>
                <w:rFonts w:ascii="Arial" w:eastAsiaTheme="majorEastAsia" w:hAnsi="Arial" w:cs="Arial"/>
                <w:color w:val="000000" w:themeColor="text1"/>
                <w:sz w:val="18"/>
                <w:szCs w:val="24"/>
                <w:lang w:val="es-ES"/>
              </w:rPr>
            </w:pPr>
            <w:r>
              <w:rPr>
                <w:rFonts w:ascii="Arial" w:eastAsiaTheme="majorEastAsia" w:hAnsi="Arial" w:cs="Arial"/>
                <w:color w:val="000000" w:themeColor="text1"/>
                <w:sz w:val="18"/>
                <w:szCs w:val="24"/>
                <w:lang w:val="es-ES"/>
              </w:rPr>
              <w:t>Aplicación del Modelo en el Plan e Control</w:t>
            </w:r>
          </w:p>
        </w:tc>
      </w:tr>
      <w:tr w:rsidR="000071D6" w:rsidRPr="000071D6" w:rsidTr="00BC4997">
        <w:trPr>
          <w:trHeight w:val="992"/>
        </w:trPr>
        <w:tc>
          <w:tcPr>
            <w:tcW w:w="2122" w:type="dxa"/>
          </w:tcPr>
          <w:p w:rsidR="000071D6" w:rsidRPr="000071D6" w:rsidRDefault="00BC4997" w:rsidP="00B65D55">
            <w:pPr>
              <w:spacing w:line="276" w:lineRule="auto"/>
              <w:jc w:val="both"/>
              <w:rPr>
                <w:rFonts w:ascii="Arial" w:eastAsiaTheme="majorEastAsia" w:hAnsi="Arial" w:cs="Arial"/>
                <w:color w:val="000000" w:themeColor="text1"/>
                <w:sz w:val="18"/>
                <w:szCs w:val="24"/>
                <w:lang w:val="es-ES"/>
              </w:rPr>
            </w:pPr>
            <w:r>
              <w:rPr>
                <w:rFonts w:ascii="Arial" w:eastAsiaTheme="majorEastAsia" w:hAnsi="Arial" w:cs="Arial"/>
                <w:color w:val="000000" w:themeColor="text1"/>
                <w:sz w:val="18"/>
                <w:szCs w:val="24"/>
                <w:lang w:val="es-ES"/>
              </w:rPr>
              <w:t>MRB2016-04</w:t>
            </w:r>
          </w:p>
        </w:tc>
        <w:tc>
          <w:tcPr>
            <w:tcW w:w="2551" w:type="dxa"/>
          </w:tcPr>
          <w:p w:rsidR="000071D6" w:rsidRPr="000071D6" w:rsidRDefault="00BC4997" w:rsidP="00B65D55">
            <w:pPr>
              <w:spacing w:line="276" w:lineRule="auto"/>
              <w:jc w:val="both"/>
              <w:rPr>
                <w:rFonts w:ascii="Arial" w:eastAsiaTheme="majorEastAsia" w:hAnsi="Arial" w:cs="Arial"/>
                <w:color w:val="000000" w:themeColor="text1"/>
                <w:sz w:val="18"/>
                <w:szCs w:val="24"/>
                <w:lang w:val="es-ES"/>
              </w:rPr>
            </w:pPr>
            <w:r>
              <w:rPr>
                <w:rFonts w:ascii="Arial" w:eastAsiaTheme="majorEastAsia" w:hAnsi="Arial" w:cs="Arial"/>
                <w:color w:val="000000" w:themeColor="text1"/>
                <w:sz w:val="18"/>
                <w:szCs w:val="24"/>
                <w:lang w:val="es-ES"/>
              </w:rPr>
              <w:t>Decisiones de normas administrativas para mitigar el riesgo</w:t>
            </w:r>
          </w:p>
        </w:tc>
        <w:tc>
          <w:tcPr>
            <w:tcW w:w="1693" w:type="dxa"/>
          </w:tcPr>
          <w:p w:rsidR="000071D6" w:rsidRPr="000071D6" w:rsidRDefault="00BC4997" w:rsidP="00B65D55">
            <w:pPr>
              <w:spacing w:line="276" w:lineRule="auto"/>
              <w:jc w:val="both"/>
              <w:rPr>
                <w:rFonts w:ascii="Arial" w:eastAsiaTheme="majorEastAsia" w:hAnsi="Arial" w:cs="Arial"/>
                <w:color w:val="000000" w:themeColor="text1"/>
                <w:sz w:val="18"/>
                <w:szCs w:val="24"/>
                <w:lang w:val="es-ES"/>
              </w:rPr>
            </w:pPr>
            <w:r>
              <w:rPr>
                <w:rFonts w:ascii="Arial" w:eastAsiaTheme="majorEastAsia" w:hAnsi="Arial" w:cs="Arial"/>
                <w:color w:val="000000" w:themeColor="text1"/>
                <w:sz w:val="18"/>
                <w:szCs w:val="24"/>
                <w:lang w:val="es-ES"/>
              </w:rPr>
              <w:t xml:space="preserve">Propuesta de cambio en interpretación de las normas </w:t>
            </w:r>
          </w:p>
        </w:tc>
        <w:tc>
          <w:tcPr>
            <w:tcW w:w="2122" w:type="dxa"/>
          </w:tcPr>
          <w:p w:rsidR="000071D6" w:rsidRPr="000071D6" w:rsidRDefault="00BC4997" w:rsidP="00B65D55">
            <w:pPr>
              <w:spacing w:line="276" w:lineRule="auto"/>
              <w:jc w:val="both"/>
              <w:rPr>
                <w:rFonts w:ascii="Arial" w:eastAsiaTheme="majorEastAsia" w:hAnsi="Arial" w:cs="Arial"/>
                <w:color w:val="000000" w:themeColor="text1"/>
                <w:sz w:val="18"/>
                <w:szCs w:val="24"/>
                <w:lang w:val="es-ES"/>
              </w:rPr>
            </w:pPr>
            <w:r>
              <w:rPr>
                <w:rFonts w:ascii="Arial" w:eastAsiaTheme="majorEastAsia" w:hAnsi="Arial" w:cs="Arial"/>
                <w:color w:val="000000" w:themeColor="text1"/>
                <w:sz w:val="18"/>
                <w:szCs w:val="24"/>
                <w:lang w:val="es-ES"/>
              </w:rPr>
              <w:t>Explicación esquemática ppt de los cambios sugeridos y sus posible efectos</w:t>
            </w:r>
          </w:p>
        </w:tc>
      </w:tr>
      <w:tr w:rsidR="000071D6" w:rsidRPr="000071D6" w:rsidTr="000071D6">
        <w:tc>
          <w:tcPr>
            <w:tcW w:w="2122" w:type="dxa"/>
          </w:tcPr>
          <w:p w:rsidR="000071D6" w:rsidRPr="000071D6" w:rsidRDefault="00BC4997" w:rsidP="00B65D55">
            <w:pPr>
              <w:spacing w:line="276" w:lineRule="auto"/>
              <w:jc w:val="both"/>
              <w:rPr>
                <w:rFonts w:ascii="Arial" w:eastAsiaTheme="majorEastAsia" w:hAnsi="Arial" w:cs="Arial"/>
                <w:color w:val="000000" w:themeColor="text1"/>
                <w:sz w:val="18"/>
                <w:szCs w:val="24"/>
                <w:lang w:val="es-ES"/>
              </w:rPr>
            </w:pPr>
            <w:r>
              <w:rPr>
                <w:rFonts w:ascii="Arial" w:eastAsiaTheme="majorEastAsia" w:hAnsi="Arial" w:cs="Arial"/>
                <w:color w:val="000000" w:themeColor="text1"/>
                <w:sz w:val="18"/>
                <w:szCs w:val="24"/>
                <w:lang w:val="es-ES"/>
              </w:rPr>
              <w:t>MRB2016-04</w:t>
            </w:r>
          </w:p>
        </w:tc>
        <w:tc>
          <w:tcPr>
            <w:tcW w:w="2551" w:type="dxa"/>
          </w:tcPr>
          <w:p w:rsidR="000071D6" w:rsidRPr="000071D6" w:rsidRDefault="00BC4997" w:rsidP="00B65D55">
            <w:pPr>
              <w:spacing w:line="276" w:lineRule="auto"/>
              <w:jc w:val="both"/>
              <w:rPr>
                <w:rFonts w:ascii="Arial" w:eastAsiaTheme="majorEastAsia" w:hAnsi="Arial" w:cs="Arial"/>
                <w:color w:val="000000" w:themeColor="text1"/>
                <w:sz w:val="18"/>
                <w:szCs w:val="24"/>
                <w:lang w:val="es-ES"/>
              </w:rPr>
            </w:pPr>
            <w:r>
              <w:rPr>
                <w:rFonts w:ascii="Arial" w:eastAsiaTheme="majorEastAsia" w:hAnsi="Arial" w:cs="Arial"/>
                <w:color w:val="000000" w:themeColor="text1"/>
                <w:sz w:val="18"/>
                <w:szCs w:val="24"/>
                <w:lang w:val="es-ES"/>
              </w:rPr>
              <w:t>Plan de Control detallado por contribuyentes</w:t>
            </w:r>
          </w:p>
        </w:tc>
        <w:tc>
          <w:tcPr>
            <w:tcW w:w="1693" w:type="dxa"/>
          </w:tcPr>
          <w:p w:rsidR="000071D6" w:rsidRPr="000071D6" w:rsidRDefault="00BC4997" w:rsidP="00B65D55">
            <w:pPr>
              <w:spacing w:line="276" w:lineRule="auto"/>
              <w:jc w:val="both"/>
              <w:rPr>
                <w:rFonts w:ascii="Arial" w:eastAsiaTheme="majorEastAsia" w:hAnsi="Arial" w:cs="Arial"/>
                <w:color w:val="000000" w:themeColor="text1"/>
                <w:sz w:val="18"/>
                <w:szCs w:val="24"/>
                <w:lang w:val="es-ES"/>
              </w:rPr>
            </w:pPr>
            <w:r>
              <w:rPr>
                <w:rFonts w:ascii="Arial" w:eastAsiaTheme="majorEastAsia" w:hAnsi="Arial" w:cs="Arial"/>
                <w:color w:val="000000" w:themeColor="text1"/>
                <w:sz w:val="18"/>
                <w:szCs w:val="24"/>
                <w:lang w:val="es-ES"/>
              </w:rPr>
              <w:t>Plan</w:t>
            </w:r>
          </w:p>
        </w:tc>
        <w:tc>
          <w:tcPr>
            <w:tcW w:w="2122" w:type="dxa"/>
          </w:tcPr>
          <w:p w:rsidR="000071D6" w:rsidRPr="000071D6" w:rsidRDefault="00BC4997" w:rsidP="00B65D55">
            <w:pPr>
              <w:spacing w:line="276" w:lineRule="auto"/>
              <w:jc w:val="both"/>
              <w:rPr>
                <w:rFonts w:ascii="Arial" w:eastAsiaTheme="majorEastAsia" w:hAnsi="Arial" w:cs="Arial"/>
                <w:color w:val="000000" w:themeColor="text1"/>
                <w:sz w:val="18"/>
                <w:szCs w:val="24"/>
                <w:lang w:val="es-ES"/>
              </w:rPr>
            </w:pPr>
            <w:r>
              <w:rPr>
                <w:rFonts w:ascii="Arial" w:eastAsiaTheme="majorEastAsia" w:hAnsi="Arial" w:cs="Arial"/>
                <w:color w:val="000000" w:themeColor="text1"/>
                <w:sz w:val="18"/>
                <w:szCs w:val="24"/>
                <w:lang w:val="es-ES"/>
              </w:rPr>
              <w:t>Archivo plano donde se encuentren todos los contribuyentes seleccionados</w:t>
            </w:r>
          </w:p>
        </w:tc>
      </w:tr>
      <w:tr w:rsidR="000071D6" w:rsidRPr="000071D6" w:rsidTr="000071D6">
        <w:tc>
          <w:tcPr>
            <w:tcW w:w="2122" w:type="dxa"/>
          </w:tcPr>
          <w:p w:rsidR="000071D6" w:rsidRPr="000071D6" w:rsidRDefault="00BC4997" w:rsidP="00B65D55">
            <w:pPr>
              <w:spacing w:line="276" w:lineRule="auto"/>
              <w:jc w:val="both"/>
              <w:rPr>
                <w:rFonts w:ascii="Arial" w:eastAsiaTheme="majorEastAsia" w:hAnsi="Arial" w:cs="Arial"/>
                <w:color w:val="000000" w:themeColor="text1"/>
                <w:sz w:val="18"/>
                <w:szCs w:val="24"/>
                <w:lang w:val="es-ES"/>
              </w:rPr>
            </w:pPr>
            <w:r>
              <w:rPr>
                <w:rFonts w:ascii="Arial" w:eastAsiaTheme="majorEastAsia" w:hAnsi="Arial" w:cs="Arial"/>
                <w:color w:val="000000" w:themeColor="text1"/>
                <w:sz w:val="18"/>
                <w:szCs w:val="24"/>
                <w:lang w:val="es-ES"/>
              </w:rPr>
              <w:t>MRB2016-04</w:t>
            </w:r>
          </w:p>
        </w:tc>
        <w:tc>
          <w:tcPr>
            <w:tcW w:w="2551" w:type="dxa"/>
          </w:tcPr>
          <w:p w:rsidR="000071D6" w:rsidRPr="000071D6" w:rsidRDefault="00BC4997" w:rsidP="00B65D55">
            <w:pPr>
              <w:spacing w:line="276" w:lineRule="auto"/>
              <w:jc w:val="both"/>
              <w:rPr>
                <w:rFonts w:ascii="Arial" w:eastAsiaTheme="majorEastAsia" w:hAnsi="Arial" w:cs="Arial"/>
                <w:color w:val="000000" w:themeColor="text1"/>
                <w:sz w:val="18"/>
                <w:szCs w:val="24"/>
                <w:lang w:val="es-ES"/>
              </w:rPr>
            </w:pPr>
            <w:r>
              <w:rPr>
                <w:rFonts w:ascii="Arial" w:eastAsiaTheme="majorEastAsia" w:hAnsi="Arial" w:cs="Arial"/>
                <w:color w:val="000000" w:themeColor="text1"/>
                <w:sz w:val="18"/>
                <w:szCs w:val="24"/>
                <w:lang w:val="es-ES"/>
              </w:rPr>
              <w:t xml:space="preserve">Matriz Sancionatoria </w:t>
            </w:r>
          </w:p>
        </w:tc>
        <w:tc>
          <w:tcPr>
            <w:tcW w:w="1693" w:type="dxa"/>
          </w:tcPr>
          <w:p w:rsidR="000071D6" w:rsidRPr="000071D6" w:rsidRDefault="00BC4997" w:rsidP="00B65D55">
            <w:pPr>
              <w:spacing w:line="276" w:lineRule="auto"/>
              <w:jc w:val="both"/>
              <w:rPr>
                <w:rFonts w:ascii="Arial" w:eastAsiaTheme="majorEastAsia" w:hAnsi="Arial" w:cs="Arial"/>
                <w:color w:val="000000" w:themeColor="text1"/>
                <w:sz w:val="18"/>
                <w:szCs w:val="24"/>
                <w:lang w:val="es-ES"/>
              </w:rPr>
            </w:pPr>
            <w:r>
              <w:rPr>
                <w:rFonts w:ascii="Arial" w:eastAsiaTheme="majorEastAsia" w:hAnsi="Arial" w:cs="Arial"/>
                <w:color w:val="000000" w:themeColor="text1"/>
                <w:sz w:val="18"/>
                <w:szCs w:val="24"/>
                <w:lang w:val="es-ES"/>
              </w:rPr>
              <w:t>Plantilla de Matriz</w:t>
            </w:r>
          </w:p>
        </w:tc>
        <w:tc>
          <w:tcPr>
            <w:tcW w:w="2122" w:type="dxa"/>
          </w:tcPr>
          <w:p w:rsidR="000071D6" w:rsidRPr="000071D6" w:rsidRDefault="00BC4997" w:rsidP="00B65D55">
            <w:pPr>
              <w:spacing w:line="276" w:lineRule="auto"/>
              <w:jc w:val="both"/>
              <w:rPr>
                <w:rFonts w:ascii="Arial" w:eastAsiaTheme="majorEastAsia" w:hAnsi="Arial" w:cs="Arial"/>
                <w:color w:val="000000" w:themeColor="text1"/>
                <w:sz w:val="18"/>
                <w:szCs w:val="24"/>
                <w:lang w:val="es-ES"/>
              </w:rPr>
            </w:pPr>
            <w:r>
              <w:rPr>
                <w:rFonts w:ascii="Arial" w:eastAsiaTheme="majorEastAsia" w:hAnsi="Arial" w:cs="Arial"/>
                <w:color w:val="000000" w:themeColor="text1"/>
                <w:sz w:val="18"/>
                <w:szCs w:val="24"/>
                <w:lang w:val="es-ES"/>
              </w:rPr>
              <w:t>Propuesta de casos sancionatorios (intendente jurídico)</w:t>
            </w:r>
          </w:p>
        </w:tc>
      </w:tr>
      <w:tr w:rsidR="000071D6" w:rsidRPr="000071D6" w:rsidTr="000071D6">
        <w:tc>
          <w:tcPr>
            <w:tcW w:w="2122" w:type="dxa"/>
          </w:tcPr>
          <w:p w:rsidR="000071D6" w:rsidRPr="000071D6" w:rsidRDefault="000071D6" w:rsidP="00B65D55">
            <w:pPr>
              <w:spacing w:line="276" w:lineRule="auto"/>
              <w:jc w:val="both"/>
              <w:rPr>
                <w:rFonts w:ascii="Arial" w:eastAsiaTheme="majorEastAsia" w:hAnsi="Arial" w:cs="Arial"/>
                <w:color w:val="000000" w:themeColor="text1"/>
                <w:sz w:val="18"/>
                <w:szCs w:val="24"/>
                <w:lang w:val="es-ES"/>
              </w:rPr>
            </w:pPr>
          </w:p>
        </w:tc>
        <w:tc>
          <w:tcPr>
            <w:tcW w:w="2551" w:type="dxa"/>
          </w:tcPr>
          <w:p w:rsidR="000071D6" w:rsidRPr="000071D6" w:rsidRDefault="000071D6" w:rsidP="00B65D55">
            <w:pPr>
              <w:spacing w:line="276" w:lineRule="auto"/>
              <w:jc w:val="both"/>
              <w:rPr>
                <w:rFonts w:ascii="Arial" w:eastAsiaTheme="majorEastAsia" w:hAnsi="Arial" w:cs="Arial"/>
                <w:color w:val="000000" w:themeColor="text1"/>
                <w:sz w:val="18"/>
                <w:szCs w:val="24"/>
                <w:lang w:val="es-ES"/>
              </w:rPr>
            </w:pPr>
          </w:p>
        </w:tc>
        <w:tc>
          <w:tcPr>
            <w:tcW w:w="1693" w:type="dxa"/>
          </w:tcPr>
          <w:p w:rsidR="000071D6" w:rsidRPr="000071D6" w:rsidRDefault="000071D6" w:rsidP="00B65D55">
            <w:pPr>
              <w:spacing w:line="276" w:lineRule="auto"/>
              <w:jc w:val="both"/>
              <w:rPr>
                <w:rFonts w:ascii="Arial" w:eastAsiaTheme="majorEastAsia" w:hAnsi="Arial" w:cs="Arial"/>
                <w:color w:val="000000" w:themeColor="text1"/>
                <w:sz w:val="18"/>
                <w:szCs w:val="24"/>
                <w:lang w:val="es-ES"/>
              </w:rPr>
            </w:pPr>
          </w:p>
        </w:tc>
        <w:tc>
          <w:tcPr>
            <w:tcW w:w="2122" w:type="dxa"/>
          </w:tcPr>
          <w:p w:rsidR="000071D6" w:rsidRPr="000071D6" w:rsidRDefault="000071D6" w:rsidP="00B65D55">
            <w:pPr>
              <w:spacing w:line="276" w:lineRule="auto"/>
              <w:jc w:val="both"/>
              <w:rPr>
                <w:rFonts w:ascii="Arial" w:eastAsiaTheme="majorEastAsia" w:hAnsi="Arial" w:cs="Arial"/>
                <w:color w:val="000000" w:themeColor="text1"/>
                <w:sz w:val="18"/>
                <w:szCs w:val="24"/>
                <w:lang w:val="es-ES"/>
              </w:rPr>
            </w:pPr>
          </w:p>
        </w:tc>
      </w:tr>
    </w:tbl>
    <w:p w:rsidR="000071D6" w:rsidRPr="000071D6" w:rsidRDefault="000071D6" w:rsidP="00B65D55">
      <w:pPr>
        <w:spacing w:line="276" w:lineRule="auto"/>
        <w:jc w:val="both"/>
        <w:rPr>
          <w:rFonts w:ascii="Arial" w:eastAsiaTheme="majorEastAsia" w:hAnsi="Arial" w:cs="Arial"/>
          <w:b/>
          <w:color w:val="2E74B5" w:themeColor="accent1" w:themeShade="BF"/>
          <w:sz w:val="28"/>
          <w:szCs w:val="24"/>
          <w:lang w:val="es-ES"/>
        </w:rPr>
      </w:pPr>
    </w:p>
    <w:p w:rsidR="000071D6" w:rsidRDefault="000071D6" w:rsidP="00B65D55">
      <w:pPr>
        <w:spacing w:line="276" w:lineRule="auto"/>
        <w:jc w:val="both"/>
        <w:rPr>
          <w:rFonts w:ascii="Arial" w:hAnsi="Arial" w:cs="Arial"/>
          <w:sz w:val="24"/>
          <w:szCs w:val="24"/>
          <w:lang w:val="es-ES"/>
        </w:rPr>
      </w:pPr>
    </w:p>
    <w:p w:rsidR="000071D6" w:rsidRDefault="00E92C87" w:rsidP="00B65D55">
      <w:pPr>
        <w:spacing w:line="276" w:lineRule="auto"/>
        <w:jc w:val="both"/>
        <w:rPr>
          <w:rFonts w:ascii="Arial" w:eastAsiaTheme="majorEastAsia" w:hAnsi="Arial" w:cs="Arial"/>
          <w:b/>
          <w:color w:val="2E74B5" w:themeColor="accent1" w:themeShade="BF"/>
          <w:sz w:val="28"/>
          <w:szCs w:val="24"/>
          <w:lang w:val="es-ES"/>
        </w:rPr>
      </w:pPr>
      <w:r w:rsidRPr="00E92C87">
        <w:rPr>
          <w:rFonts w:ascii="Arial" w:eastAsiaTheme="majorEastAsia" w:hAnsi="Arial" w:cs="Arial"/>
          <w:b/>
          <w:color w:val="2E74B5" w:themeColor="accent1" w:themeShade="BF"/>
          <w:sz w:val="28"/>
          <w:szCs w:val="24"/>
          <w:lang w:val="es-ES"/>
        </w:rPr>
        <w:t>Plan de Gestión detallado</w:t>
      </w:r>
    </w:p>
    <w:p w:rsidR="00E92C87" w:rsidRDefault="00E92C87" w:rsidP="00B65D55">
      <w:pPr>
        <w:spacing w:line="276" w:lineRule="auto"/>
        <w:jc w:val="both"/>
        <w:rPr>
          <w:rFonts w:ascii="Arial" w:eastAsiaTheme="majorEastAsia" w:hAnsi="Arial" w:cs="Arial"/>
          <w:b/>
          <w:color w:val="2E74B5" w:themeColor="accent1" w:themeShade="BF"/>
          <w:sz w:val="28"/>
          <w:szCs w:val="24"/>
          <w:lang w:val="es-ES"/>
        </w:rPr>
      </w:pPr>
    </w:p>
    <w:p w:rsidR="00E92C87" w:rsidRPr="00E92C87" w:rsidRDefault="00183C30" w:rsidP="00B65D55">
      <w:pPr>
        <w:spacing w:line="276" w:lineRule="auto"/>
        <w:jc w:val="both"/>
        <w:rPr>
          <w:rFonts w:ascii="Arial" w:eastAsiaTheme="majorEastAsia" w:hAnsi="Arial" w:cs="Arial"/>
          <w:b/>
          <w:color w:val="2E74B5" w:themeColor="accent1" w:themeShade="BF"/>
          <w:sz w:val="28"/>
          <w:szCs w:val="24"/>
          <w:lang w:val="es-ES"/>
        </w:rPr>
      </w:pPr>
      <w:r>
        <w:rPr>
          <w:rFonts w:ascii="Arial" w:eastAsiaTheme="majorEastAsia" w:hAnsi="Arial" w:cs="Arial"/>
          <w:b/>
          <w:noProof/>
          <w:color w:val="2E74B5" w:themeColor="accent1" w:themeShade="BF"/>
          <w:sz w:val="28"/>
          <w:szCs w:val="24"/>
        </w:rPr>
        <w:drawing>
          <wp:inline distT="0" distB="0" distL="0" distR="0" wp14:editId="201D2121">
            <wp:extent cx="6299109" cy="2248836"/>
            <wp:effectExtent l="0" t="0" r="635" b="120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109" cy="2248836"/>
                    </a:xfrm>
                    <a:prstGeom prst="rect">
                      <a:avLst/>
                    </a:prstGeom>
                    <a:noFill/>
                    <a:ln>
                      <a:noFill/>
                    </a:ln>
                  </pic:spPr>
                </pic:pic>
              </a:graphicData>
            </a:graphic>
          </wp:inline>
        </w:drawing>
      </w:r>
    </w:p>
    <w:sectPr w:rsidR="00E92C87" w:rsidRPr="00E92C87" w:rsidSect="00AA5ED9">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A3D" w:rsidRDefault="00EA4A3D" w:rsidP="000B3387">
      <w:r>
        <w:separator/>
      </w:r>
    </w:p>
  </w:endnote>
  <w:endnote w:type="continuationSeparator" w:id="0">
    <w:p w:rsidR="00EA4A3D" w:rsidRDefault="00EA4A3D" w:rsidP="000B3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E7D" w:rsidRDefault="00957E7D" w:rsidP="000B0C4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57E7D" w:rsidRDefault="00957E7D" w:rsidP="00957E7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E7D" w:rsidRDefault="00957E7D" w:rsidP="000B0C4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38AD">
      <w:rPr>
        <w:rStyle w:val="PageNumber"/>
        <w:noProof/>
      </w:rPr>
      <w:t>1</w:t>
    </w:r>
    <w:r>
      <w:rPr>
        <w:rStyle w:val="PageNumber"/>
      </w:rPr>
      <w:fldChar w:fldCharType="end"/>
    </w:r>
  </w:p>
  <w:p w:rsidR="00957E7D" w:rsidRDefault="00957E7D" w:rsidP="00957E7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A3D" w:rsidRDefault="00EA4A3D" w:rsidP="000B3387">
      <w:r>
        <w:separator/>
      </w:r>
    </w:p>
  </w:footnote>
  <w:footnote w:type="continuationSeparator" w:id="0">
    <w:p w:rsidR="00EA4A3D" w:rsidRDefault="00EA4A3D" w:rsidP="000B33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E5BF5"/>
    <w:multiLevelType w:val="hybridMultilevel"/>
    <w:tmpl w:val="1184624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34F55215"/>
    <w:multiLevelType w:val="hybridMultilevel"/>
    <w:tmpl w:val="5DA603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53BB768C"/>
    <w:multiLevelType w:val="hybridMultilevel"/>
    <w:tmpl w:val="325C72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54DD7BA5"/>
    <w:multiLevelType w:val="hybridMultilevel"/>
    <w:tmpl w:val="9DEA81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5A7E5E6E"/>
    <w:multiLevelType w:val="hybridMultilevel"/>
    <w:tmpl w:val="EBB2A9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5D317389"/>
    <w:multiLevelType w:val="hybridMultilevel"/>
    <w:tmpl w:val="30B0590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64666952"/>
    <w:multiLevelType w:val="hybridMultilevel"/>
    <w:tmpl w:val="C06450B6"/>
    <w:lvl w:ilvl="0" w:tplc="72D60FF8">
      <w:start w:val="1"/>
      <w:numFmt w:val="decimal"/>
      <w:lvlText w:val="2.%1"/>
      <w:lvlJc w:val="right"/>
      <w:pPr>
        <w:ind w:left="720" w:hanging="360"/>
      </w:pPr>
      <w:rPr>
        <w:rFonts w:ascii="Arial" w:hAnsi="Arial" w:cs="Aria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1"/>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387"/>
    <w:rsid w:val="000071D6"/>
    <w:rsid w:val="00052457"/>
    <w:rsid w:val="000730C6"/>
    <w:rsid w:val="000738AD"/>
    <w:rsid w:val="00076D8E"/>
    <w:rsid w:val="00091A73"/>
    <w:rsid w:val="000B3387"/>
    <w:rsid w:val="000E0556"/>
    <w:rsid w:val="000F56B4"/>
    <w:rsid w:val="001241F0"/>
    <w:rsid w:val="001254D7"/>
    <w:rsid w:val="00150A9A"/>
    <w:rsid w:val="00183C30"/>
    <w:rsid w:val="002035A0"/>
    <w:rsid w:val="002C3F53"/>
    <w:rsid w:val="002D7EB5"/>
    <w:rsid w:val="00301677"/>
    <w:rsid w:val="00314D34"/>
    <w:rsid w:val="003354E5"/>
    <w:rsid w:val="003C7524"/>
    <w:rsid w:val="003D1D2C"/>
    <w:rsid w:val="004A3194"/>
    <w:rsid w:val="004B187F"/>
    <w:rsid w:val="004B4240"/>
    <w:rsid w:val="004C546B"/>
    <w:rsid w:val="004F24E1"/>
    <w:rsid w:val="005750A4"/>
    <w:rsid w:val="005858F1"/>
    <w:rsid w:val="00647FF2"/>
    <w:rsid w:val="006C3CC1"/>
    <w:rsid w:val="00734C95"/>
    <w:rsid w:val="0087595D"/>
    <w:rsid w:val="008D7D74"/>
    <w:rsid w:val="0093297C"/>
    <w:rsid w:val="00942F34"/>
    <w:rsid w:val="00957E7D"/>
    <w:rsid w:val="009B43F6"/>
    <w:rsid w:val="00A00DEC"/>
    <w:rsid w:val="00A15607"/>
    <w:rsid w:val="00AA284F"/>
    <w:rsid w:val="00AA5ED9"/>
    <w:rsid w:val="00AB242B"/>
    <w:rsid w:val="00AB5E58"/>
    <w:rsid w:val="00AC5505"/>
    <w:rsid w:val="00B550D3"/>
    <w:rsid w:val="00B64CF9"/>
    <w:rsid w:val="00B65D55"/>
    <w:rsid w:val="00BC4997"/>
    <w:rsid w:val="00BE1913"/>
    <w:rsid w:val="00BE56D1"/>
    <w:rsid w:val="00C364D2"/>
    <w:rsid w:val="00C734EF"/>
    <w:rsid w:val="00CB67DF"/>
    <w:rsid w:val="00CD45E7"/>
    <w:rsid w:val="00D05457"/>
    <w:rsid w:val="00D30E00"/>
    <w:rsid w:val="00D33E19"/>
    <w:rsid w:val="00E656F3"/>
    <w:rsid w:val="00E92C87"/>
    <w:rsid w:val="00EA00B6"/>
    <w:rsid w:val="00EA4A3D"/>
    <w:rsid w:val="00F45899"/>
    <w:rsid w:val="00F716E1"/>
    <w:rsid w:val="00FE784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387"/>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D30E0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387"/>
    <w:pPr>
      <w:tabs>
        <w:tab w:val="center" w:pos="4252"/>
        <w:tab w:val="right" w:pos="8504"/>
      </w:tabs>
    </w:pPr>
  </w:style>
  <w:style w:type="character" w:customStyle="1" w:styleId="HeaderChar">
    <w:name w:val="Header Char"/>
    <w:basedOn w:val="DefaultParagraphFont"/>
    <w:link w:val="Header"/>
    <w:uiPriority w:val="99"/>
    <w:rsid w:val="000B3387"/>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0B3387"/>
    <w:pPr>
      <w:tabs>
        <w:tab w:val="center" w:pos="4252"/>
        <w:tab w:val="right" w:pos="8504"/>
      </w:tabs>
    </w:pPr>
  </w:style>
  <w:style w:type="character" w:customStyle="1" w:styleId="FooterChar">
    <w:name w:val="Footer Char"/>
    <w:basedOn w:val="DefaultParagraphFont"/>
    <w:link w:val="Footer"/>
    <w:uiPriority w:val="99"/>
    <w:rsid w:val="000B3387"/>
    <w:rPr>
      <w:rFonts w:ascii="Times New Roman" w:eastAsia="Times New Roman" w:hAnsi="Times New Roman" w:cs="Times New Roman"/>
      <w:sz w:val="20"/>
      <w:szCs w:val="20"/>
      <w:lang w:val="en-US"/>
    </w:rPr>
  </w:style>
  <w:style w:type="paragraph" w:styleId="FootnoteText">
    <w:name w:val="footnote text"/>
    <w:aliases w:val="footnote,Footnote Text Char Char Char,Footnote Text Char Char Char Char Char Char Char,Footnote Text Char Char Char Char Char,Footnote Text Char Char Char Char Char Char,Footnote Text Char Char Char Char Ch Char,foottextfra,F,fn"/>
    <w:basedOn w:val="Normal"/>
    <w:link w:val="FootnoteTextChar"/>
    <w:uiPriority w:val="99"/>
    <w:qFormat/>
    <w:rsid w:val="000B3387"/>
    <w:pPr>
      <w:keepNext/>
      <w:keepLines/>
      <w:spacing w:after="120"/>
      <w:ind w:left="288" w:hanging="288"/>
      <w:jc w:val="both"/>
    </w:pPr>
    <w:rPr>
      <w:spacing w:val="-3"/>
    </w:rPr>
  </w:style>
  <w:style w:type="character" w:customStyle="1" w:styleId="FootnoteTextChar">
    <w:name w:val="Footnote Text Char"/>
    <w:aliases w:val="footnote Char,Footnote Text Char Char Char Char,Footnote Text Char Char Char Char Char Char Char Char,Footnote Text Char Char Char Char Char Char1,Footnote Text Char Char Char Char Char Char Char1,foottextfra Char,F Char,fn Char"/>
    <w:basedOn w:val="DefaultParagraphFont"/>
    <w:link w:val="FootnoteText"/>
    <w:uiPriority w:val="99"/>
    <w:rsid w:val="000B3387"/>
    <w:rPr>
      <w:rFonts w:ascii="Times New Roman" w:eastAsia="Times New Roman" w:hAnsi="Times New Roman" w:cs="Times New Roman"/>
      <w:spacing w:val="-3"/>
      <w:sz w:val="20"/>
      <w:szCs w:val="20"/>
      <w:lang w:val="en-US"/>
    </w:rPr>
  </w:style>
  <w:style w:type="character" w:styleId="FootnoteReference">
    <w:name w:val="footnote reference"/>
    <w:aliases w:val="referencia nota al pie,FC,ftref,titulo 2,Style 24,pie pddes,Footnote Reference.SES,16 Point,Superscript 6 Point,Referência de rodapé,Ref. de nota al pie.,Footnote Reference Number,Footnote Reference_LVL6,Footnote Reference_LVL61,fr"/>
    <w:basedOn w:val="DefaultParagraphFont"/>
    <w:uiPriority w:val="99"/>
    <w:qFormat/>
    <w:rsid w:val="000B3387"/>
    <w:rPr>
      <w:vertAlign w:val="superscript"/>
    </w:rPr>
  </w:style>
  <w:style w:type="paragraph" w:styleId="ListParagraph">
    <w:name w:val="List Paragraph"/>
    <w:basedOn w:val="Normal"/>
    <w:link w:val="ListParagraphChar"/>
    <w:uiPriority w:val="34"/>
    <w:qFormat/>
    <w:rsid w:val="000B3387"/>
    <w:pPr>
      <w:ind w:left="720"/>
      <w:contextualSpacing/>
    </w:pPr>
    <w:rPr>
      <w:sz w:val="24"/>
    </w:rPr>
  </w:style>
  <w:style w:type="character" w:customStyle="1" w:styleId="ListParagraphChar">
    <w:name w:val="List Paragraph Char"/>
    <w:basedOn w:val="DefaultParagraphFont"/>
    <w:link w:val="ListParagraph"/>
    <w:uiPriority w:val="34"/>
    <w:rsid w:val="000B3387"/>
    <w:rPr>
      <w:rFonts w:ascii="Times New Roman" w:eastAsia="Times New Roman" w:hAnsi="Times New Roman" w:cs="Times New Roman"/>
      <w:szCs w:val="20"/>
      <w:lang w:val="en-US"/>
    </w:rPr>
  </w:style>
  <w:style w:type="paragraph" w:styleId="Caption">
    <w:name w:val="caption"/>
    <w:basedOn w:val="Normal"/>
    <w:next w:val="Normal"/>
    <w:uiPriority w:val="35"/>
    <w:unhideWhenUsed/>
    <w:qFormat/>
    <w:rsid w:val="000B3387"/>
    <w:pPr>
      <w:spacing w:after="200"/>
    </w:pPr>
    <w:rPr>
      <w:b/>
      <w:bCs/>
      <w:color w:val="5B9BD5" w:themeColor="accent1"/>
      <w:sz w:val="18"/>
      <w:szCs w:val="18"/>
    </w:rPr>
  </w:style>
  <w:style w:type="paragraph" w:styleId="Index1">
    <w:name w:val="index 1"/>
    <w:basedOn w:val="Normal"/>
    <w:next w:val="Normal"/>
    <w:autoRedefine/>
    <w:uiPriority w:val="99"/>
    <w:unhideWhenUsed/>
    <w:rsid w:val="005750A4"/>
    <w:pPr>
      <w:ind w:left="200" w:hanging="200"/>
    </w:pPr>
    <w:rPr>
      <w:rFonts w:asciiTheme="minorHAnsi" w:hAnsiTheme="minorHAnsi"/>
      <w:sz w:val="18"/>
      <w:szCs w:val="18"/>
    </w:rPr>
  </w:style>
  <w:style w:type="paragraph" w:styleId="Index2">
    <w:name w:val="index 2"/>
    <w:basedOn w:val="Normal"/>
    <w:next w:val="Normal"/>
    <w:autoRedefine/>
    <w:uiPriority w:val="99"/>
    <w:unhideWhenUsed/>
    <w:rsid w:val="005750A4"/>
    <w:pPr>
      <w:ind w:left="400" w:hanging="200"/>
    </w:pPr>
    <w:rPr>
      <w:rFonts w:asciiTheme="minorHAnsi" w:hAnsiTheme="minorHAnsi"/>
      <w:sz w:val="18"/>
      <w:szCs w:val="18"/>
    </w:rPr>
  </w:style>
  <w:style w:type="paragraph" w:styleId="Index3">
    <w:name w:val="index 3"/>
    <w:basedOn w:val="Normal"/>
    <w:next w:val="Normal"/>
    <w:autoRedefine/>
    <w:uiPriority w:val="99"/>
    <w:unhideWhenUsed/>
    <w:rsid w:val="005750A4"/>
    <w:pPr>
      <w:ind w:left="600" w:hanging="200"/>
    </w:pPr>
    <w:rPr>
      <w:rFonts w:asciiTheme="minorHAnsi" w:hAnsiTheme="minorHAnsi"/>
      <w:sz w:val="18"/>
      <w:szCs w:val="18"/>
    </w:rPr>
  </w:style>
  <w:style w:type="paragraph" w:styleId="Index4">
    <w:name w:val="index 4"/>
    <w:basedOn w:val="Normal"/>
    <w:next w:val="Normal"/>
    <w:autoRedefine/>
    <w:uiPriority w:val="99"/>
    <w:unhideWhenUsed/>
    <w:rsid w:val="005750A4"/>
    <w:pPr>
      <w:ind w:left="800" w:hanging="200"/>
    </w:pPr>
    <w:rPr>
      <w:rFonts w:asciiTheme="minorHAnsi" w:hAnsiTheme="minorHAnsi"/>
      <w:sz w:val="18"/>
      <w:szCs w:val="18"/>
    </w:rPr>
  </w:style>
  <w:style w:type="paragraph" w:styleId="Index5">
    <w:name w:val="index 5"/>
    <w:basedOn w:val="Normal"/>
    <w:next w:val="Normal"/>
    <w:autoRedefine/>
    <w:uiPriority w:val="99"/>
    <w:unhideWhenUsed/>
    <w:rsid w:val="005750A4"/>
    <w:pPr>
      <w:ind w:left="1000" w:hanging="200"/>
    </w:pPr>
    <w:rPr>
      <w:rFonts w:asciiTheme="minorHAnsi" w:hAnsiTheme="minorHAnsi"/>
      <w:sz w:val="18"/>
      <w:szCs w:val="18"/>
    </w:rPr>
  </w:style>
  <w:style w:type="paragraph" w:styleId="Index6">
    <w:name w:val="index 6"/>
    <w:basedOn w:val="Normal"/>
    <w:next w:val="Normal"/>
    <w:autoRedefine/>
    <w:uiPriority w:val="99"/>
    <w:unhideWhenUsed/>
    <w:rsid w:val="005750A4"/>
    <w:pPr>
      <w:ind w:left="1200" w:hanging="200"/>
    </w:pPr>
    <w:rPr>
      <w:rFonts w:asciiTheme="minorHAnsi" w:hAnsiTheme="minorHAnsi"/>
      <w:sz w:val="18"/>
      <w:szCs w:val="18"/>
    </w:rPr>
  </w:style>
  <w:style w:type="paragraph" w:styleId="Index7">
    <w:name w:val="index 7"/>
    <w:basedOn w:val="Normal"/>
    <w:next w:val="Normal"/>
    <w:autoRedefine/>
    <w:uiPriority w:val="99"/>
    <w:unhideWhenUsed/>
    <w:rsid w:val="005750A4"/>
    <w:pPr>
      <w:ind w:left="1400" w:hanging="200"/>
    </w:pPr>
    <w:rPr>
      <w:rFonts w:asciiTheme="minorHAnsi" w:hAnsiTheme="minorHAnsi"/>
      <w:sz w:val="18"/>
      <w:szCs w:val="18"/>
    </w:rPr>
  </w:style>
  <w:style w:type="paragraph" w:styleId="Index8">
    <w:name w:val="index 8"/>
    <w:basedOn w:val="Normal"/>
    <w:next w:val="Normal"/>
    <w:autoRedefine/>
    <w:uiPriority w:val="99"/>
    <w:unhideWhenUsed/>
    <w:rsid w:val="005750A4"/>
    <w:pPr>
      <w:ind w:left="1600" w:hanging="200"/>
    </w:pPr>
    <w:rPr>
      <w:rFonts w:asciiTheme="minorHAnsi" w:hAnsiTheme="minorHAnsi"/>
      <w:sz w:val="18"/>
      <w:szCs w:val="18"/>
    </w:rPr>
  </w:style>
  <w:style w:type="paragraph" w:styleId="Index9">
    <w:name w:val="index 9"/>
    <w:basedOn w:val="Normal"/>
    <w:next w:val="Normal"/>
    <w:autoRedefine/>
    <w:uiPriority w:val="99"/>
    <w:unhideWhenUsed/>
    <w:rsid w:val="005750A4"/>
    <w:pPr>
      <w:ind w:left="1800" w:hanging="200"/>
    </w:pPr>
    <w:rPr>
      <w:rFonts w:asciiTheme="minorHAnsi" w:hAnsiTheme="minorHAnsi"/>
      <w:sz w:val="18"/>
      <w:szCs w:val="18"/>
    </w:rPr>
  </w:style>
  <w:style w:type="paragraph" w:styleId="IndexHeading">
    <w:name w:val="index heading"/>
    <w:basedOn w:val="Normal"/>
    <w:next w:val="Index1"/>
    <w:uiPriority w:val="99"/>
    <w:unhideWhenUsed/>
    <w:rsid w:val="005750A4"/>
    <w:pPr>
      <w:spacing w:before="240" w:after="120"/>
      <w:jc w:val="center"/>
    </w:pPr>
    <w:rPr>
      <w:rFonts w:asciiTheme="minorHAnsi" w:hAnsiTheme="minorHAnsi"/>
      <w:b/>
      <w:sz w:val="26"/>
      <w:szCs w:val="26"/>
    </w:rPr>
  </w:style>
  <w:style w:type="character" w:styleId="PageNumber">
    <w:name w:val="page number"/>
    <w:basedOn w:val="DefaultParagraphFont"/>
    <w:uiPriority w:val="99"/>
    <w:semiHidden/>
    <w:unhideWhenUsed/>
    <w:rsid w:val="00957E7D"/>
  </w:style>
  <w:style w:type="character" w:customStyle="1" w:styleId="Heading1Char">
    <w:name w:val="Heading 1 Char"/>
    <w:basedOn w:val="DefaultParagraphFont"/>
    <w:link w:val="Heading1"/>
    <w:uiPriority w:val="9"/>
    <w:rsid w:val="00D30E00"/>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D30E00"/>
    <w:pPr>
      <w:spacing w:before="480" w:line="276" w:lineRule="auto"/>
      <w:outlineLvl w:val="9"/>
    </w:pPr>
    <w:rPr>
      <w:b/>
      <w:bCs/>
      <w:sz w:val="28"/>
      <w:szCs w:val="28"/>
      <w:lang w:val="es-ES_tradnl" w:eastAsia="es-ES_tradnl"/>
    </w:rPr>
  </w:style>
  <w:style w:type="paragraph" w:styleId="TOC1">
    <w:name w:val="toc 1"/>
    <w:basedOn w:val="Normal"/>
    <w:next w:val="Normal"/>
    <w:autoRedefine/>
    <w:uiPriority w:val="39"/>
    <w:unhideWhenUsed/>
    <w:rsid w:val="00D30E00"/>
    <w:pPr>
      <w:spacing w:before="120"/>
    </w:pPr>
    <w:rPr>
      <w:rFonts w:asciiTheme="minorHAnsi" w:hAnsiTheme="minorHAnsi"/>
      <w:b/>
      <w:sz w:val="24"/>
      <w:szCs w:val="24"/>
    </w:rPr>
  </w:style>
  <w:style w:type="character" w:styleId="Hyperlink">
    <w:name w:val="Hyperlink"/>
    <w:basedOn w:val="DefaultParagraphFont"/>
    <w:uiPriority w:val="99"/>
    <w:unhideWhenUsed/>
    <w:rsid w:val="00D30E00"/>
    <w:rPr>
      <w:color w:val="0563C1" w:themeColor="hyperlink"/>
      <w:u w:val="single"/>
    </w:rPr>
  </w:style>
  <w:style w:type="paragraph" w:styleId="TOC2">
    <w:name w:val="toc 2"/>
    <w:basedOn w:val="Normal"/>
    <w:next w:val="Normal"/>
    <w:autoRedefine/>
    <w:uiPriority w:val="39"/>
    <w:semiHidden/>
    <w:unhideWhenUsed/>
    <w:rsid w:val="00D30E00"/>
    <w:pPr>
      <w:ind w:left="200"/>
    </w:pPr>
    <w:rPr>
      <w:rFonts w:asciiTheme="minorHAnsi" w:hAnsiTheme="minorHAnsi"/>
      <w:b/>
      <w:sz w:val="22"/>
      <w:szCs w:val="22"/>
    </w:rPr>
  </w:style>
  <w:style w:type="paragraph" w:styleId="TOC3">
    <w:name w:val="toc 3"/>
    <w:basedOn w:val="Normal"/>
    <w:next w:val="Normal"/>
    <w:autoRedefine/>
    <w:uiPriority w:val="39"/>
    <w:semiHidden/>
    <w:unhideWhenUsed/>
    <w:rsid w:val="00D30E00"/>
    <w:pPr>
      <w:ind w:left="400"/>
    </w:pPr>
    <w:rPr>
      <w:rFonts w:asciiTheme="minorHAnsi" w:hAnsiTheme="minorHAnsi"/>
      <w:sz w:val="22"/>
      <w:szCs w:val="22"/>
    </w:rPr>
  </w:style>
  <w:style w:type="paragraph" w:styleId="TOC4">
    <w:name w:val="toc 4"/>
    <w:basedOn w:val="Normal"/>
    <w:next w:val="Normal"/>
    <w:autoRedefine/>
    <w:uiPriority w:val="39"/>
    <w:semiHidden/>
    <w:unhideWhenUsed/>
    <w:rsid w:val="00D30E00"/>
    <w:pPr>
      <w:ind w:left="600"/>
    </w:pPr>
    <w:rPr>
      <w:rFonts w:asciiTheme="minorHAnsi" w:hAnsiTheme="minorHAnsi"/>
    </w:rPr>
  </w:style>
  <w:style w:type="paragraph" w:styleId="TOC5">
    <w:name w:val="toc 5"/>
    <w:basedOn w:val="Normal"/>
    <w:next w:val="Normal"/>
    <w:autoRedefine/>
    <w:uiPriority w:val="39"/>
    <w:semiHidden/>
    <w:unhideWhenUsed/>
    <w:rsid w:val="00D30E00"/>
    <w:pPr>
      <w:ind w:left="800"/>
    </w:pPr>
    <w:rPr>
      <w:rFonts w:asciiTheme="minorHAnsi" w:hAnsiTheme="minorHAnsi"/>
    </w:rPr>
  </w:style>
  <w:style w:type="paragraph" w:styleId="TOC6">
    <w:name w:val="toc 6"/>
    <w:basedOn w:val="Normal"/>
    <w:next w:val="Normal"/>
    <w:autoRedefine/>
    <w:uiPriority w:val="39"/>
    <w:semiHidden/>
    <w:unhideWhenUsed/>
    <w:rsid w:val="00D30E00"/>
    <w:pPr>
      <w:ind w:left="1000"/>
    </w:pPr>
    <w:rPr>
      <w:rFonts w:asciiTheme="minorHAnsi" w:hAnsiTheme="minorHAnsi"/>
    </w:rPr>
  </w:style>
  <w:style w:type="paragraph" w:styleId="TOC7">
    <w:name w:val="toc 7"/>
    <w:basedOn w:val="Normal"/>
    <w:next w:val="Normal"/>
    <w:autoRedefine/>
    <w:uiPriority w:val="39"/>
    <w:semiHidden/>
    <w:unhideWhenUsed/>
    <w:rsid w:val="00D30E00"/>
    <w:pPr>
      <w:ind w:left="1200"/>
    </w:pPr>
    <w:rPr>
      <w:rFonts w:asciiTheme="minorHAnsi" w:hAnsiTheme="minorHAnsi"/>
    </w:rPr>
  </w:style>
  <w:style w:type="paragraph" w:styleId="TOC8">
    <w:name w:val="toc 8"/>
    <w:basedOn w:val="Normal"/>
    <w:next w:val="Normal"/>
    <w:autoRedefine/>
    <w:uiPriority w:val="39"/>
    <w:semiHidden/>
    <w:unhideWhenUsed/>
    <w:rsid w:val="00D30E00"/>
    <w:pPr>
      <w:ind w:left="1400"/>
    </w:pPr>
    <w:rPr>
      <w:rFonts w:asciiTheme="minorHAnsi" w:hAnsiTheme="minorHAnsi"/>
    </w:rPr>
  </w:style>
  <w:style w:type="paragraph" w:styleId="TOC9">
    <w:name w:val="toc 9"/>
    <w:basedOn w:val="Normal"/>
    <w:next w:val="Normal"/>
    <w:autoRedefine/>
    <w:uiPriority w:val="39"/>
    <w:semiHidden/>
    <w:unhideWhenUsed/>
    <w:rsid w:val="00D30E00"/>
    <w:pPr>
      <w:ind w:left="1600"/>
    </w:pPr>
    <w:rPr>
      <w:rFonts w:asciiTheme="minorHAnsi" w:hAnsiTheme="minorHAnsi"/>
    </w:rPr>
  </w:style>
  <w:style w:type="paragraph" w:customStyle="1" w:styleId="TableNormal1">
    <w:name w:val="Table Normal1"/>
    <w:basedOn w:val="Normal"/>
    <w:link w:val="TableNormal1Char"/>
    <w:rsid w:val="00076D8E"/>
    <w:pPr>
      <w:spacing w:before="60" w:after="60" w:line="264" w:lineRule="auto"/>
    </w:pPr>
    <w:rPr>
      <w:rFonts w:ascii="Arial Narrow" w:eastAsia="Arial Narrow" w:hAnsi="Arial Narrow"/>
      <w:sz w:val="18"/>
      <w:szCs w:val="18"/>
      <w:lang w:val="en-AU" w:eastAsia="ja-JP"/>
    </w:rPr>
  </w:style>
  <w:style w:type="character" w:customStyle="1" w:styleId="TableNormal1Char">
    <w:name w:val="Table Normal1 Char"/>
    <w:link w:val="TableNormal1"/>
    <w:rsid w:val="00076D8E"/>
    <w:rPr>
      <w:rFonts w:ascii="Arial Narrow" w:eastAsia="Arial Narrow" w:hAnsi="Arial Narrow" w:cs="Times New Roman"/>
      <w:sz w:val="18"/>
      <w:szCs w:val="18"/>
      <w:lang w:val="en-AU" w:eastAsia="ja-JP"/>
    </w:rPr>
  </w:style>
  <w:style w:type="table" w:styleId="TableGrid">
    <w:name w:val="Table Grid"/>
    <w:basedOn w:val="TableNormal"/>
    <w:uiPriority w:val="39"/>
    <w:rsid w:val="0007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387"/>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D30E0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387"/>
    <w:pPr>
      <w:tabs>
        <w:tab w:val="center" w:pos="4252"/>
        <w:tab w:val="right" w:pos="8504"/>
      </w:tabs>
    </w:pPr>
  </w:style>
  <w:style w:type="character" w:customStyle="1" w:styleId="HeaderChar">
    <w:name w:val="Header Char"/>
    <w:basedOn w:val="DefaultParagraphFont"/>
    <w:link w:val="Header"/>
    <w:uiPriority w:val="99"/>
    <w:rsid w:val="000B3387"/>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0B3387"/>
    <w:pPr>
      <w:tabs>
        <w:tab w:val="center" w:pos="4252"/>
        <w:tab w:val="right" w:pos="8504"/>
      </w:tabs>
    </w:pPr>
  </w:style>
  <w:style w:type="character" w:customStyle="1" w:styleId="FooterChar">
    <w:name w:val="Footer Char"/>
    <w:basedOn w:val="DefaultParagraphFont"/>
    <w:link w:val="Footer"/>
    <w:uiPriority w:val="99"/>
    <w:rsid w:val="000B3387"/>
    <w:rPr>
      <w:rFonts w:ascii="Times New Roman" w:eastAsia="Times New Roman" w:hAnsi="Times New Roman" w:cs="Times New Roman"/>
      <w:sz w:val="20"/>
      <w:szCs w:val="20"/>
      <w:lang w:val="en-US"/>
    </w:rPr>
  </w:style>
  <w:style w:type="paragraph" w:styleId="FootnoteText">
    <w:name w:val="footnote text"/>
    <w:aliases w:val="footnote,Footnote Text Char Char Char,Footnote Text Char Char Char Char Char Char Char,Footnote Text Char Char Char Char Char,Footnote Text Char Char Char Char Char Char,Footnote Text Char Char Char Char Ch Char,foottextfra,F,fn"/>
    <w:basedOn w:val="Normal"/>
    <w:link w:val="FootnoteTextChar"/>
    <w:uiPriority w:val="99"/>
    <w:qFormat/>
    <w:rsid w:val="000B3387"/>
    <w:pPr>
      <w:keepNext/>
      <w:keepLines/>
      <w:spacing w:after="120"/>
      <w:ind w:left="288" w:hanging="288"/>
      <w:jc w:val="both"/>
    </w:pPr>
    <w:rPr>
      <w:spacing w:val="-3"/>
    </w:rPr>
  </w:style>
  <w:style w:type="character" w:customStyle="1" w:styleId="FootnoteTextChar">
    <w:name w:val="Footnote Text Char"/>
    <w:aliases w:val="footnote Char,Footnote Text Char Char Char Char,Footnote Text Char Char Char Char Char Char Char Char,Footnote Text Char Char Char Char Char Char1,Footnote Text Char Char Char Char Char Char Char1,foottextfra Char,F Char,fn Char"/>
    <w:basedOn w:val="DefaultParagraphFont"/>
    <w:link w:val="FootnoteText"/>
    <w:uiPriority w:val="99"/>
    <w:rsid w:val="000B3387"/>
    <w:rPr>
      <w:rFonts w:ascii="Times New Roman" w:eastAsia="Times New Roman" w:hAnsi="Times New Roman" w:cs="Times New Roman"/>
      <w:spacing w:val="-3"/>
      <w:sz w:val="20"/>
      <w:szCs w:val="20"/>
      <w:lang w:val="en-US"/>
    </w:rPr>
  </w:style>
  <w:style w:type="character" w:styleId="FootnoteReference">
    <w:name w:val="footnote reference"/>
    <w:aliases w:val="referencia nota al pie,FC,ftref,titulo 2,Style 24,pie pddes,Footnote Reference.SES,16 Point,Superscript 6 Point,Referência de rodapé,Ref. de nota al pie.,Footnote Reference Number,Footnote Reference_LVL6,Footnote Reference_LVL61,fr"/>
    <w:basedOn w:val="DefaultParagraphFont"/>
    <w:uiPriority w:val="99"/>
    <w:qFormat/>
    <w:rsid w:val="000B3387"/>
    <w:rPr>
      <w:vertAlign w:val="superscript"/>
    </w:rPr>
  </w:style>
  <w:style w:type="paragraph" w:styleId="ListParagraph">
    <w:name w:val="List Paragraph"/>
    <w:basedOn w:val="Normal"/>
    <w:link w:val="ListParagraphChar"/>
    <w:uiPriority w:val="34"/>
    <w:qFormat/>
    <w:rsid w:val="000B3387"/>
    <w:pPr>
      <w:ind w:left="720"/>
      <w:contextualSpacing/>
    </w:pPr>
    <w:rPr>
      <w:sz w:val="24"/>
    </w:rPr>
  </w:style>
  <w:style w:type="character" w:customStyle="1" w:styleId="ListParagraphChar">
    <w:name w:val="List Paragraph Char"/>
    <w:basedOn w:val="DefaultParagraphFont"/>
    <w:link w:val="ListParagraph"/>
    <w:uiPriority w:val="34"/>
    <w:rsid w:val="000B3387"/>
    <w:rPr>
      <w:rFonts w:ascii="Times New Roman" w:eastAsia="Times New Roman" w:hAnsi="Times New Roman" w:cs="Times New Roman"/>
      <w:szCs w:val="20"/>
      <w:lang w:val="en-US"/>
    </w:rPr>
  </w:style>
  <w:style w:type="paragraph" w:styleId="Caption">
    <w:name w:val="caption"/>
    <w:basedOn w:val="Normal"/>
    <w:next w:val="Normal"/>
    <w:uiPriority w:val="35"/>
    <w:unhideWhenUsed/>
    <w:qFormat/>
    <w:rsid w:val="000B3387"/>
    <w:pPr>
      <w:spacing w:after="200"/>
    </w:pPr>
    <w:rPr>
      <w:b/>
      <w:bCs/>
      <w:color w:val="5B9BD5" w:themeColor="accent1"/>
      <w:sz w:val="18"/>
      <w:szCs w:val="18"/>
    </w:rPr>
  </w:style>
  <w:style w:type="paragraph" w:styleId="Index1">
    <w:name w:val="index 1"/>
    <w:basedOn w:val="Normal"/>
    <w:next w:val="Normal"/>
    <w:autoRedefine/>
    <w:uiPriority w:val="99"/>
    <w:unhideWhenUsed/>
    <w:rsid w:val="005750A4"/>
    <w:pPr>
      <w:ind w:left="200" w:hanging="200"/>
    </w:pPr>
    <w:rPr>
      <w:rFonts w:asciiTheme="minorHAnsi" w:hAnsiTheme="minorHAnsi"/>
      <w:sz w:val="18"/>
      <w:szCs w:val="18"/>
    </w:rPr>
  </w:style>
  <w:style w:type="paragraph" w:styleId="Index2">
    <w:name w:val="index 2"/>
    <w:basedOn w:val="Normal"/>
    <w:next w:val="Normal"/>
    <w:autoRedefine/>
    <w:uiPriority w:val="99"/>
    <w:unhideWhenUsed/>
    <w:rsid w:val="005750A4"/>
    <w:pPr>
      <w:ind w:left="400" w:hanging="200"/>
    </w:pPr>
    <w:rPr>
      <w:rFonts w:asciiTheme="minorHAnsi" w:hAnsiTheme="minorHAnsi"/>
      <w:sz w:val="18"/>
      <w:szCs w:val="18"/>
    </w:rPr>
  </w:style>
  <w:style w:type="paragraph" w:styleId="Index3">
    <w:name w:val="index 3"/>
    <w:basedOn w:val="Normal"/>
    <w:next w:val="Normal"/>
    <w:autoRedefine/>
    <w:uiPriority w:val="99"/>
    <w:unhideWhenUsed/>
    <w:rsid w:val="005750A4"/>
    <w:pPr>
      <w:ind w:left="600" w:hanging="200"/>
    </w:pPr>
    <w:rPr>
      <w:rFonts w:asciiTheme="minorHAnsi" w:hAnsiTheme="minorHAnsi"/>
      <w:sz w:val="18"/>
      <w:szCs w:val="18"/>
    </w:rPr>
  </w:style>
  <w:style w:type="paragraph" w:styleId="Index4">
    <w:name w:val="index 4"/>
    <w:basedOn w:val="Normal"/>
    <w:next w:val="Normal"/>
    <w:autoRedefine/>
    <w:uiPriority w:val="99"/>
    <w:unhideWhenUsed/>
    <w:rsid w:val="005750A4"/>
    <w:pPr>
      <w:ind w:left="800" w:hanging="200"/>
    </w:pPr>
    <w:rPr>
      <w:rFonts w:asciiTheme="minorHAnsi" w:hAnsiTheme="minorHAnsi"/>
      <w:sz w:val="18"/>
      <w:szCs w:val="18"/>
    </w:rPr>
  </w:style>
  <w:style w:type="paragraph" w:styleId="Index5">
    <w:name w:val="index 5"/>
    <w:basedOn w:val="Normal"/>
    <w:next w:val="Normal"/>
    <w:autoRedefine/>
    <w:uiPriority w:val="99"/>
    <w:unhideWhenUsed/>
    <w:rsid w:val="005750A4"/>
    <w:pPr>
      <w:ind w:left="1000" w:hanging="200"/>
    </w:pPr>
    <w:rPr>
      <w:rFonts w:asciiTheme="minorHAnsi" w:hAnsiTheme="minorHAnsi"/>
      <w:sz w:val="18"/>
      <w:szCs w:val="18"/>
    </w:rPr>
  </w:style>
  <w:style w:type="paragraph" w:styleId="Index6">
    <w:name w:val="index 6"/>
    <w:basedOn w:val="Normal"/>
    <w:next w:val="Normal"/>
    <w:autoRedefine/>
    <w:uiPriority w:val="99"/>
    <w:unhideWhenUsed/>
    <w:rsid w:val="005750A4"/>
    <w:pPr>
      <w:ind w:left="1200" w:hanging="200"/>
    </w:pPr>
    <w:rPr>
      <w:rFonts w:asciiTheme="minorHAnsi" w:hAnsiTheme="minorHAnsi"/>
      <w:sz w:val="18"/>
      <w:szCs w:val="18"/>
    </w:rPr>
  </w:style>
  <w:style w:type="paragraph" w:styleId="Index7">
    <w:name w:val="index 7"/>
    <w:basedOn w:val="Normal"/>
    <w:next w:val="Normal"/>
    <w:autoRedefine/>
    <w:uiPriority w:val="99"/>
    <w:unhideWhenUsed/>
    <w:rsid w:val="005750A4"/>
    <w:pPr>
      <w:ind w:left="1400" w:hanging="200"/>
    </w:pPr>
    <w:rPr>
      <w:rFonts w:asciiTheme="minorHAnsi" w:hAnsiTheme="minorHAnsi"/>
      <w:sz w:val="18"/>
      <w:szCs w:val="18"/>
    </w:rPr>
  </w:style>
  <w:style w:type="paragraph" w:styleId="Index8">
    <w:name w:val="index 8"/>
    <w:basedOn w:val="Normal"/>
    <w:next w:val="Normal"/>
    <w:autoRedefine/>
    <w:uiPriority w:val="99"/>
    <w:unhideWhenUsed/>
    <w:rsid w:val="005750A4"/>
    <w:pPr>
      <w:ind w:left="1600" w:hanging="200"/>
    </w:pPr>
    <w:rPr>
      <w:rFonts w:asciiTheme="minorHAnsi" w:hAnsiTheme="minorHAnsi"/>
      <w:sz w:val="18"/>
      <w:szCs w:val="18"/>
    </w:rPr>
  </w:style>
  <w:style w:type="paragraph" w:styleId="Index9">
    <w:name w:val="index 9"/>
    <w:basedOn w:val="Normal"/>
    <w:next w:val="Normal"/>
    <w:autoRedefine/>
    <w:uiPriority w:val="99"/>
    <w:unhideWhenUsed/>
    <w:rsid w:val="005750A4"/>
    <w:pPr>
      <w:ind w:left="1800" w:hanging="200"/>
    </w:pPr>
    <w:rPr>
      <w:rFonts w:asciiTheme="minorHAnsi" w:hAnsiTheme="minorHAnsi"/>
      <w:sz w:val="18"/>
      <w:szCs w:val="18"/>
    </w:rPr>
  </w:style>
  <w:style w:type="paragraph" w:styleId="IndexHeading">
    <w:name w:val="index heading"/>
    <w:basedOn w:val="Normal"/>
    <w:next w:val="Index1"/>
    <w:uiPriority w:val="99"/>
    <w:unhideWhenUsed/>
    <w:rsid w:val="005750A4"/>
    <w:pPr>
      <w:spacing w:before="240" w:after="120"/>
      <w:jc w:val="center"/>
    </w:pPr>
    <w:rPr>
      <w:rFonts w:asciiTheme="minorHAnsi" w:hAnsiTheme="minorHAnsi"/>
      <w:b/>
      <w:sz w:val="26"/>
      <w:szCs w:val="26"/>
    </w:rPr>
  </w:style>
  <w:style w:type="character" w:styleId="PageNumber">
    <w:name w:val="page number"/>
    <w:basedOn w:val="DefaultParagraphFont"/>
    <w:uiPriority w:val="99"/>
    <w:semiHidden/>
    <w:unhideWhenUsed/>
    <w:rsid w:val="00957E7D"/>
  </w:style>
  <w:style w:type="character" w:customStyle="1" w:styleId="Heading1Char">
    <w:name w:val="Heading 1 Char"/>
    <w:basedOn w:val="DefaultParagraphFont"/>
    <w:link w:val="Heading1"/>
    <w:uiPriority w:val="9"/>
    <w:rsid w:val="00D30E00"/>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D30E00"/>
    <w:pPr>
      <w:spacing w:before="480" w:line="276" w:lineRule="auto"/>
      <w:outlineLvl w:val="9"/>
    </w:pPr>
    <w:rPr>
      <w:b/>
      <w:bCs/>
      <w:sz w:val="28"/>
      <w:szCs w:val="28"/>
      <w:lang w:val="es-ES_tradnl" w:eastAsia="es-ES_tradnl"/>
    </w:rPr>
  </w:style>
  <w:style w:type="paragraph" w:styleId="TOC1">
    <w:name w:val="toc 1"/>
    <w:basedOn w:val="Normal"/>
    <w:next w:val="Normal"/>
    <w:autoRedefine/>
    <w:uiPriority w:val="39"/>
    <w:unhideWhenUsed/>
    <w:rsid w:val="00D30E00"/>
    <w:pPr>
      <w:spacing w:before="120"/>
    </w:pPr>
    <w:rPr>
      <w:rFonts w:asciiTheme="minorHAnsi" w:hAnsiTheme="minorHAnsi"/>
      <w:b/>
      <w:sz w:val="24"/>
      <w:szCs w:val="24"/>
    </w:rPr>
  </w:style>
  <w:style w:type="character" w:styleId="Hyperlink">
    <w:name w:val="Hyperlink"/>
    <w:basedOn w:val="DefaultParagraphFont"/>
    <w:uiPriority w:val="99"/>
    <w:unhideWhenUsed/>
    <w:rsid w:val="00D30E00"/>
    <w:rPr>
      <w:color w:val="0563C1" w:themeColor="hyperlink"/>
      <w:u w:val="single"/>
    </w:rPr>
  </w:style>
  <w:style w:type="paragraph" w:styleId="TOC2">
    <w:name w:val="toc 2"/>
    <w:basedOn w:val="Normal"/>
    <w:next w:val="Normal"/>
    <w:autoRedefine/>
    <w:uiPriority w:val="39"/>
    <w:semiHidden/>
    <w:unhideWhenUsed/>
    <w:rsid w:val="00D30E00"/>
    <w:pPr>
      <w:ind w:left="200"/>
    </w:pPr>
    <w:rPr>
      <w:rFonts w:asciiTheme="minorHAnsi" w:hAnsiTheme="minorHAnsi"/>
      <w:b/>
      <w:sz w:val="22"/>
      <w:szCs w:val="22"/>
    </w:rPr>
  </w:style>
  <w:style w:type="paragraph" w:styleId="TOC3">
    <w:name w:val="toc 3"/>
    <w:basedOn w:val="Normal"/>
    <w:next w:val="Normal"/>
    <w:autoRedefine/>
    <w:uiPriority w:val="39"/>
    <w:semiHidden/>
    <w:unhideWhenUsed/>
    <w:rsid w:val="00D30E00"/>
    <w:pPr>
      <w:ind w:left="400"/>
    </w:pPr>
    <w:rPr>
      <w:rFonts w:asciiTheme="minorHAnsi" w:hAnsiTheme="minorHAnsi"/>
      <w:sz w:val="22"/>
      <w:szCs w:val="22"/>
    </w:rPr>
  </w:style>
  <w:style w:type="paragraph" w:styleId="TOC4">
    <w:name w:val="toc 4"/>
    <w:basedOn w:val="Normal"/>
    <w:next w:val="Normal"/>
    <w:autoRedefine/>
    <w:uiPriority w:val="39"/>
    <w:semiHidden/>
    <w:unhideWhenUsed/>
    <w:rsid w:val="00D30E00"/>
    <w:pPr>
      <w:ind w:left="600"/>
    </w:pPr>
    <w:rPr>
      <w:rFonts w:asciiTheme="minorHAnsi" w:hAnsiTheme="minorHAnsi"/>
    </w:rPr>
  </w:style>
  <w:style w:type="paragraph" w:styleId="TOC5">
    <w:name w:val="toc 5"/>
    <w:basedOn w:val="Normal"/>
    <w:next w:val="Normal"/>
    <w:autoRedefine/>
    <w:uiPriority w:val="39"/>
    <w:semiHidden/>
    <w:unhideWhenUsed/>
    <w:rsid w:val="00D30E00"/>
    <w:pPr>
      <w:ind w:left="800"/>
    </w:pPr>
    <w:rPr>
      <w:rFonts w:asciiTheme="minorHAnsi" w:hAnsiTheme="minorHAnsi"/>
    </w:rPr>
  </w:style>
  <w:style w:type="paragraph" w:styleId="TOC6">
    <w:name w:val="toc 6"/>
    <w:basedOn w:val="Normal"/>
    <w:next w:val="Normal"/>
    <w:autoRedefine/>
    <w:uiPriority w:val="39"/>
    <w:semiHidden/>
    <w:unhideWhenUsed/>
    <w:rsid w:val="00D30E00"/>
    <w:pPr>
      <w:ind w:left="1000"/>
    </w:pPr>
    <w:rPr>
      <w:rFonts w:asciiTheme="minorHAnsi" w:hAnsiTheme="minorHAnsi"/>
    </w:rPr>
  </w:style>
  <w:style w:type="paragraph" w:styleId="TOC7">
    <w:name w:val="toc 7"/>
    <w:basedOn w:val="Normal"/>
    <w:next w:val="Normal"/>
    <w:autoRedefine/>
    <w:uiPriority w:val="39"/>
    <w:semiHidden/>
    <w:unhideWhenUsed/>
    <w:rsid w:val="00D30E00"/>
    <w:pPr>
      <w:ind w:left="1200"/>
    </w:pPr>
    <w:rPr>
      <w:rFonts w:asciiTheme="minorHAnsi" w:hAnsiTheme="minorHAnsi"/>
    </w:rPr>
  </w:style>
  <w:style w:type="paragraph" w:styleId="TOC8">
    <w:name w:val="toc 8"/>
    <w:basedOn w:val="Normal"/>
    <w:next w:val="Normal"/>
    <w:autoRedefine/>
    <w:uiPriority w:val="39"/>
    <w:semiHidden/>
    <w:unhideWhenUsed/>
    <w:rsid w:val="00D30E00"/>
    <w:pPr>
      <w:ind w:left="1400"/>
    </w:pPr>
    <w:rPr>
      <w:rFonts w:asciiTheme="minorHAnsi" w:hAnsiTheme="minorHAnsi"/>
    </w:rPr>
  </w:style>
  <w:style w:type="paragraph" w:styleId="TOC9">
    <w:name w:val="toc 9"/>
    <w:basedOn w:val="Normal"/>
    <w:next w:val="Normal"/>
    <w:autoRedefine/>
    <w:uiPriority w:val="39"/>
    <w:semiHidden/>
    <w:unhideWhenUsed/>
    <w:rsid w:val="00D30E00"/>
    <w:pPr>
      <w:ind w:left="1600"/>
    </w:pPr>
    <w:rPr>
      <w:rFonts w:asciiTheme="minorHAnsi" w:hAnsiTheme="minorHAnsi"/>
    </w:rPr>
  </w:style>
  <w:style w:type="paragraph" w:customStyle="1" w:styleId="TableNormal1">
    <w:name w:val="Table Normal1"/>
    <w:basedOn w:val="Normal"/>
    <w:link w:val="TableNormal1Char"/>
    <w:rsid w:val="00076D8E"/>
    <w:pPr>
      <w:spacing w:before="60" w:after="60" w:line="264" w:lineRule="auto"/>
    </w:pPr>
    <w:rPr>
      <w:rFonts w:ascii="Arial Narrow" w:eastAsia="Arial Narrow" w:hAnsi="Arial Narrow"/>
      <w:sz w:val="18"/>
      <w:szCs w:val="18"/>
      <w:lang w:val="en-AU" w:eastAsia="ja-JP"/>
    </w:rPr>
  </w:style>
  <w:style w:type="character" w:customStyle="1" w:styleId="TableNormal1Char">
    <w:name w:val="Table Normal1 Char"/>
    <w:link w:val="TableNormal1"/>
    <w:rsid w:val="00076D8E"/>
    <w:rPr>
      <w:rFonts w:ascii="Arial Narrow" w:eastAsia="Arial Narrow" w:hAnsi="Arial Narrow" w:cs="Times New Roman"/>
      <w:sz w:val="18"/>
      <w:szCs w:val="18"/>
      <w:lang w:val="en-AU" w:eastAsia="ja-JP"/>
    </w:rPr>
  </w:style>
  <w:style w:type="table" w:styleId="TableGrid">
    <w:name w:val="Table Grid"/>
    <w:basedOn w:val="TableNormal"/>
    <w:uiPriority w:val="39"/>
    <w:rsid w:val="0007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image" Target="media/image1.pd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es.wikipedia.org/w/index.php?title=Objeto_espacial&amp;action=edit&amp;redlink=1" TargetMode="External"/><Relationship Id="rId22" Type="http://schemas.openxmlformats.org/officeDocument/2006/relationships/customXml" Target="../customXml/item6.xml"/></Relationships>
</file>

<file path=word/charts/_rels/chart1.xml.rels><?xml version="1.0" encoding="UTF-8" standalone="yes"?>
<Relationships xmlns="http://schemas.openxmlformats.org/package/2006/relationships"><Relationship Id="rId1" Type="http://schemas.openxmlformats.org/officeDocument/2006/relationships/oleObject" Target="file:///D:\DATA.IDB\Documents\Guatemala\Pedidos\Impuestos%20%25%20del%20PIB.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4"/>
          <c:order val="0"/>
          <c:tx>
            <c:strRef>
              <c:f>'% del PIB'!$A$48</c:f>
              <c:strCache>
                <c:ptCount val="1"/>
                <c:pt idx="0">
                  <c:v>Otros</c:v>
                </c:pt>
              </c:strCache>
            </c:strRef>
          </c:tx>
          <c:spPr>
            <a:pattFill prst="pct50">
              <a:fgClr>
                <a:schemeClr val="tx1"/>
              </a:fgClr>
              <a:bgClr>
                <a:schemeClr val="bg1"/>
              </a:bgClr>
            </a:pattFill>
            <a:ln>
              <a:solidFill>
                <a:schemeClr val="tx1"/>
              </a:solidFill>
            </a:ln>
          </c:spPr>
          <c:invertIfNegative val="0"/>
          <c:cat>
            <c:numRef>
              <c:f>'% del PIB'!$J$43:$P$43</c:f>
              <c:numCache>
                <c:formatCode>0</c:formatCode>
                <c:ptCount val="7"/>
                <c:pt idx="0">
                  <c:v>2009</c:v>
                </c:pt>
                <c:pt idx="1">
                  <c:v>2010</c:v>
                </c:pt>
                <c:pt idx="2">
                  <c:v>2011</c:v>
                </c:pt>
                <c:pt idx="3">
                  <c:v>2012</c:v>
                </c:pt>
                <c:pt idx="4">
                  <c:v>2013</c:v>
                </c:pt>
                <c:pt idx="5">
                  <c:v>2014</c:v>
                </c:pt>
                <c:pt idx="6">
                  <c:v>2015</c:v>
                </c:pt>
              </c:numCache>
            </c:numRef>
          </c:cat>
          <c:val>
            <c:numRef>
              <c:f>'% del PIB'!$J$48:$P$48</c:f>
              <c:numCache>
                <c:formatCode>0.0%</c:formatCode>
                <c:ptCount val="7"/>
                <c:pt idx="0">
                  <c:v>2.40714563098702E-2</c:v>
                </c:pt>
                <c:pt idx="1">
                  <c:v>2.3624865426963602E-2</c:v>
                </c:pt>
                <c:pt idx="2">
                  <c:v>2.3263960323543199E-2</c:v>
                </c:pt>
                <c:pt idx="3">
                  <c:v>2.3328742187753701E-2</c:v>
                </c:pt>
                <c:pt idx="4">
                  <c:v>2.2190725040757201E-2</c:v>
                </c:pt>
                <c:pt idx="5">
                  <c:v>2.04279251268581E-2</c:v>
                </c:pt>
                <c:pt idx="6">
                  <c:v>2.0275412130784098E-2</c:v>
                </c:pt>
              </c:numCache>
            </c:numRef>
          </c:val>
        </c:ser>
        <c:ser>
          <c:idx val="3"/>
          <c:order val="1"/>
          <c:tx>
            <c:strRef>
              <c:f>'% del PIB'!$A$47</c:f>
              <c:strCache>
                <c:ptCount val="1"/>
                <c:pt idx="0">
                  <c:v>Distribución de Petróleo y sus Derivados</c:v>
                </c:pt>
              </c:strCache>
            </c:strRef>
          </c:tx>
          <c:spPr>
            <a:solidFill>
              <a:schemeClr val="bg1">
                <a:lumMod val="85000"/>
              </a:schemeClr>
            </a:solidFill>
            <a:ln>
              <a:solidFill>
                <a:schemeClr val="tx1"/>
              </a:solidFill>
            </a:ln>
          </c:spPr>
          <c:invertIfNegative val="0"/>
          <c:cat>
            <c:numRef>
              <c:f>'% del PIB'!$J$43:$P$43</c:f>
              <c:numCache>
                <c:formatCode>0</c:formatCode>
                <c:ptCount val="7"/>
                <c:pt idx="0">
                  <c:v>2009</c:v>
                </c:pt>
                <c:pt idx="1">
                  <c:v>2010</c:v>
                </c:pt>
                <c:pt idx="2">
                  <c:v>2011</c:v>
                </c:pt>
                <c:pt idx="3">
                  <c:v>2012</c:v>
                </c:pt>
                <c:pt idx="4">
                  <c:v>2013</c:v>
                </c:pt>
                <c:pt idx="5">
                  <c:v>2014</c:v>
                </c:pt>
                <c:pt idx="6">
                  <c:v>2015</c:v>
                </c:pt>
              </c:numCache>
            </c:numRef>
          </c:cat>
          <c:val>
            <c:numRef>
              <c:f>'% del PIB'!$J$47:$P$47</c:f>
              <c:numCache>
                <c:formatCode>0.0%</c:formatCode>
                <c:ptCount val="7"/>
                <c:pt idx="0">
                  <c:v>7.0923720992047299E-3</c:v>
                </c:pt>
                <c:pt idx="1">
                  <c:v>6.5409273879456099E-3</c:v>
                </c:pt>
                <c:pt idx="2">
                  <c:v>5.7287864350099504E-3</c:v>
                </c:pt>
                <c:pt idx="3">
                  <c:v>5.32819897781625E-3</c:v>
                </c:pt>
                <c:pt idx="4">
                  <c:v>5.4301184577329699E-3</c:v>
                </c:pt>
                <c:pt idx="5">
                  <c:v>5.3754721739195602E-3</c:v>
                </c:pt>
                <c:pt idx="6">
                  <c:v>5.9207281013663399E-3</c:v>
                </c:pt>
              </c:numCache>
            </c:numRef>
          </c:val>
        </c:ser>
        <c:ser>
          <c:idx val="1"/>
          <c:order val="2"/>
          <c:tx>
            <c:strRef>
              <c:f>'% del PIB'!$A$45</c:f>
              <c:strCache>
                <c:ptCount val="1"/>
                <c:pt idx="0">
                  <c:v>IVA - Doméstico</c:v>
                </c:pt>
              </c:strCache>
            </c:strRef>
          </c:tx>
          <c:spPr>
            <a:solidFill>
              <a:schemeClr val="tx1"/>
            </a:solidFill>
            <a:ln>
              <a:solidFill>
                <a:schemeClr val="tx1"/>
              </a:solidFill>
            </a:ln>
          </c:spPr>
          <c:invertIfNegative val="0"/>
          <c:cat>
            <c:numRef>
              <c:f>'% del PIB'!$J$43:$P$43</c:f>
              <c:numCache>
                <c:formatCode>0</c:formatCode>
                <c:ptCount val="7"/>
                <c:pt idx="0">
                  <c:v>2009</c:v>
                </c:pt>
                <c:pt idx="1">
                  <c:v>2010</c:v>
                </c:pt>
                <c:pt idx="2">
                  <c:v>2011</c:v>
                </c:pt>
                <c:pt idx="3">
                  <c:v>2012</c:v>
                </c:pt>
                <c:pt idx="4">
                  <c:v>2013</c:v>
                </c:pt>
                <c:pt idx="5">
                  <c:v>2014</c:v>
                </c:pt>
                <c:pt idx="6">
                  <c:v>2015</c:v>
                </c:pt>
              </c:numCache>
            </c:numRef>
          </c:cat>
          <c:val>
            <c:numRef>
              <c:f>'% del PIB'!$J$45:$P$45</c:f>
              <c:numCache>
                <c:formatCode>0.0%</c:formatCode>
                <c:ptCount val="7"/>
                <c:pt idx="0">
                  <c:v>1.97248518144842E-2</c:v>
                </c:pt>
                <c:pt idx="1">
                  <c:v>1.9973999228451899E-2</c:v>
                </c:pt>
                <c:pt idx="2">
                  <c:v>2.0472159929107399E-2</c:v>
                </c:pt>
                <c:pt idx="3">
                  <c:v>2.1143142204596E-2</c:v>
                </c:pt>
                <c:pt idx="4">
                  <c:v>2.19013480178923E-2</c:v>
                </c:pt>
                <c:pt idx="5">
                  <c:v>2.21930306900881E-2</c:v>
                </c:pt>
                <c:pt idx="6">
                  <c:v>2.1837318905376199E-2</c:v>
                </c:pt>
              </c:numCache>
            </c:numRef>
          </c:val>
        </c:ser>
        <c:ser>
          <c:idx val="2"/>
          <c:order val="3"/>
          <c:tx>
            <c:strRef>
              <c:f>'% del PIB'!$A$46</c:f>
              <c:strCache>
                <c:ptCount val="1"/>
                <c:pt idx="0">
                  <c:v>IVA - Importaciones</c:v>
                </c:pt>
              </c:strCache>
            </c:strRef>
          </c:tx>
          <c:spPr>
            <a:solidFill>
              <a:schemeClr val="bg1"/>
            </a:solidFill>
            <a:ln>
              <a:solidFill>
                <a:schemeClr val="tx1"/>
              </a:solidFill>
            </a:ln>
          </c:spPr>
          <c:invertIfNegative val="0"/>
          <c:cat>
            <c:numRef>
              <c:f>'% del PIB'!$J$43:$P$43</c:f>
              <c:numCache>
                <c:formatCode>0</c:formatCode>
                <c:ptCount val="7"/>
                <c:pt idx="0">
                  <c:v>2009</c:v>
                </c:pt>
                <c:pt idx="1">
                  <c:v>2010</c:v>
                </c:pt>
                <c:pt idx="2">
                  <c:v>2011</c:v>
                </c:pt>
                <c:pt idx="3">
                  <c:v>2012</c:v>
                </c:pt>
                <c:pt idx="4">
                  <c:v>2013</c:v>
                </c:pt>
                <c:pt idx="5">
                  <c:v>2014</c:v>
                </c:pt>
                <c:pt idx="6">
                  <c:v>2015</c:v>
                </c:pt>
              </c:numCache>
            </c:numRef>
          </c:cat>
          <c:val>
            <c:numRef>
              <c:f>'% del PIB'!$J$46:$P$46</c:f>
              <c:numCache>
                <c:formatCode>0.0%</c:formatCode>
                <c:ptCount val="7"/>
                <c:pt idx="0">
                  <c:v>2.9032012342023E-2</c:v>
                </c:pt>
                <c:pt idx="1">
                  <c:v>3.1003981596762001E-2</c:v>
                </c:pt>
                <c:pt idx="2">
                  <c:v>3.20119750831084E-2</c:v>
                </c:pt>
                <c:pt idx="3">
                  <c:v>3.1838174036177599E-2</c:v>
                </c:pt>
                <c:pt idx="4">
                  <c:v>2.97980210575635E-2</c:v>
                </c:pt>
                <c:pt idx="5">
                  <c:v>2.87083166835761E-2</c:v>
                </c:pt>
                <c:pt idx="6">
                  <c:v>2.56918752507495E-2</c:v>
                </c:pt>
              </c:numCache>
            </c:numRef>
          </c:val>
        </c:ser>
        <c:ser>
          <c:idx val="0"/>
          <c:order val="4"/>
          <c:tx>
            <c:strRef>
              <c:f>'% del PIB'!$A$44</c:f>
              <c:strCache>
                <c:ptCount val="1"/>
                <c:pt idx="0">
                  <c:v>Sobre la Renta</c:v>
                </c:pt>
              </c:strCache>
            </c:strRef>
          </c:tx>
          <c:spPr>
            <a:solidFill>
              <a:schemeClr val="bg1">
                <a:lumMod val="50000"/>
              </a:schemeClr>
            </a:solidFill>
            <a:ln>
              <a:solidFill>
                <a:schemeClr val="bg1">
                  <a:lumMod val="50000"/>
                </a:schemeClr>
              </a:solidFill>
            </a:ln>
          </c:spPr>
          <c:invertIfNegative val="0"/>
          <c:cat>
            <c:numRef>
              <c:f>'% del PIB'!$J$43:$P$43</c:f>
              <c:numCache>
                <c:formatCode>0</c:formatCode>
                <c:ptCount val="7"/>
                <c:pt idx="0">
                  <c:v>2009</c:v>
                </c:pt>
                <c:pt idx="1">
                  <c:v>2010</c:v>
                </c:pt>
                <c:pt idx="2">
                  <c:v>2011</c:v>
                </c:pt>
                <c:pt idx="3">
                  <c:v>2012</c:v>
                </c:pt>
                <c:pt idx="4">
                  <c:v>2013</c:v>
                </c:pt>
                <c:pt idx="5">
                  <c:v>2014</c:v>
                </c:pt>
                <c:pt idx="6">
                  <c:v>2015</c:v>
                </c:pt>
              </c:numCache>
            </c:numRef>
          </c:cat>
          <c:val>
            <c:numRef>
              <c:f>'% del PIB'!$J$44:$P$44</c:f>
              <c:numCache>
                <c:formatCode>0.0%</c:formatCode>
                <c:ptCount val="7"/>
                <c:pt idx="0">
                  <c:v>2.33753413346557E-2</c:v>
                </c:pt>
                <c:pt idx="1">
                  <c:v>2.3247235688258001E-2</c:v>
                </c:pt>
                <c:pt idx="2">
                  <c:v>2.7123924555879898E-2</c:v>
                </c:pt>
                <c:pt idx="3">
                  <c:v>2.6842430847079601E-2</c:v>
                </c:pt>
                <c:pt idx="4">
                  <c:v>3.0194804120437499E-2</c:v>
                </c:pt>
                <c:pt idx="5">
                  <c:v>3.1233433678077498E-2</c:v>
                </c:pt>
                <c:pt idx="6">
                  <c:v>2.78322117803914E-2</c:v>
                </c:pt>
              </c:numCache>
            </c:numRef>
          </c:val>
        </c:ser>
        <c:dLbls>
          <c:showLegendKey val="0"/>
          <c:showVal val="0"/>
          <c:showCatName val="0"/>
          <c:showSerName val="0"/>
          <c:showPercent val="0"/>
          <c:showBubbleSize val="0"/>
        </c:dLbls>
        <c:gapWidth val="50"/>
        <c:overlap val="100"/>
        <c:axId val="219213824"/>
        <c:axId val="219215360"/>
      </c:barChart>
      <c:lineChart>
        <c:grouping val="standard"/>
        <c:varyColors val="0"/>
        <c:ser>
          <c:idx val="5"/>
          <c:order val="5"/>
          <c:tx>
            <c:strRef>
              <c:f>'% del PIB'!$A$49</c:f>
              <c:strCache>
                <c:ptCount val="1"/>
                <c:pt idx="0">
                  <c:v>Total</c:v>
                </c:pt>
              </c:strCache>
            </c:strRef>
          </c:tx>
          <c:spPr>
            <a:ln>
              <a:solidFill>
                <a:schemeClr val="tx1"/>
              </a:solidFill>
            </a:ln>
          </c:spPr>
          <c:marker>
            <c:spPr>
              <a:solidFill>
                <a:schemeClr val="tx1"/>
              </a:solidFill>
              <a:ln>
                <a:no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 del PIB'!$J$43:$P$43</c:f>
              <c:numCache>
                <c:formatCode>0</c:formatCode>
                <c:ptCount val="7"/>
                <c:pt idx="0">
                  <c:v>2009</c:v>
                </c:pt>
                <c:pt idx="1">
                  <c:v>2010</c:v>
                </c:pt>
                <c:pt idx="2">
                  <c:v>2011</c:v>
                </c:pt>
                <c:pt idx="3">
                  <c:v>2012</c:v>
                </c:pt>
                <c:pt idx="4">
                  <c:v>2013</c:v>
                </c:pt>
                <c:pt idx="5">
                  <c:v>2014</c:v>
                </c:pt>
                <c:pt idx="6">
                  <c:v>2015</c:v>
                </c:pt>
              </c:numCache>
            </c:numRef>
          </c:cat>
          <c:val>
            <c:numRef>
              <c:f>'% del PIB'!$J$49:$P$49</c:f>
              <c:numCache>
                <c:formatCode>0.0%</c:formatCode>
                <c:ptCount val="7"/>
                <c:pt idx="0">
                  <c:v>0.103296033900238</c:v>
                </c:pt>
                <c:pt idx="1">
                  <c:v>0.104391009328381</c:v>
                </c:pt>
                <c:pt idx="2">
                  <c:v>0.10860080632664899</c:v>
                </c:pt>
                <c:pt idx="3">
                  <c:v>0.108480688253423</c:v>
                </c:pt>
                <c:pt idx="4">
                  <c:v>0.109515016694383</c:v>
                </c:pt>
                <c:pt idx="5">
                  <c:v>0.107938178352519</c:v>
                </c:pt>
                <c:pt idx="6">
                  <c:v>0.10155754616866799</c:v>
                </c:pt>
              </c:numCache>
            </c:numRef>
          </c:val>
          <c:smooth val="0"/>
        </c:ser>
        <c:dLbls>
          <c:showLegendKey val="0"/>
          <c:showVal val="0"/>
          <c:showCatName val="0"/>
          <c:showSerName val="0"/>
          <c:showPercent val="0"/>
          <c:showBubbleSize val="0"/>
        </c:dLbls>
        <c:marker val="1"/>
        <c:smooth val="0"/>
        <c:axId val="219213824"/>
        <c:axId val="219215360"/>
      </c:lineChart>
      <c:catAx>
        <c:axId val="219213824"/>
        <c:scaling>
          <c:orientation val="minMax"/>
        </c:scaling>
        <c:delete val="0"/>
        <c:axPos val="b"/>
        <c:numFmt formatCode="0" sourceLinked="1"/>
        <c:majorTickMark val="out"/>
        <c:minorTickMark val="none"/>
        <c:tickLblPos val="nextTo"/>
        <c:crossAx val="219215360"/>
        <c:crosses val="autoZero"/>
        <c:auto val="1"/>
        <c:lblAlgn val="ctr"/>
        <c:lblOffset val="100"/>
        <c:noMultiLvlLbl val="0"/>
      </c:catAx>
      <c:valAx>
        <c:axId val="219215360"/>
        <c:scaling>
          <c:orientation val="minMax"/>
        </c:scaling>
        <c:delete val="0"/>
        <c:axPos val="l"/>
        <c:numFmt formatCode="0%" sourceLinked="0"/>
        <c:majorTickMark val="out"/>
        <c:minorTickMark val="none"/>
        <c:tickLblPos val="nextTo"/>
        <c:crossAx val="219213824"/>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40323335</IDBDocs_x0020_Number>
    <TaxCatchAll xmlns="9c571b2f-e523-4ab2-ba2e-09e151a03ef4">
      <Value>5</Value>
      <Value>4</Value>
    </TaxCatchAll>
    <Phase xmlns="9c571b2f-e523-4ab2-ba2e-09e151a03ef4" xsi:nil="true"/>
    <SISCOR_x0020_Number xmlns="9c571b2f-e523-4ab2-ba2e-09e151a03ef4" xsi:nil="true"/>
    <Division_x0020_or_x0020_Unit xmlns="9c571b2f-e523-4ab2-ba2e-09e151a03ef4">IFD/FMM</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Approval_x0020_Number xmlns="9c571b2f-e523-4ab2-ba2e-09e151a03ef4" xsi:nil="true"/>
    <Document_x0020_Author xmlns="9c571b2f-e523-4ab2-ba2e-09e151a03ef4">Pimenta, Carlos Cesar</Document_x0020_Author>
    <e559ffcc31d34167856647188be35015 xmlns="9c571b2f-e523-4ab2-ba2e-09e151a03ef4">
      <Terms xmlns="http://schemas.microsoft.com/office/infopath/2007/PartnerControls"/>
    </e559ffcc31d34167856647188be35015>
    <Fiscal_x0020_Year_x0020_IDB xmlns="9c571b2f-e523-4ab2-ba2e-09e151a03ef4">2016</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Project_x0020_Number xmlns="9c571b2f-e523-4ab2-ba2e-09e151a03ef4">GU-L1096</Project_x0020_Number>
    <Access_x0020_to_x0020_Information_x00a0_Policy xmlns="9c571b2f-e523-4ab2-ba2e-09e151a03ef4">Public</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&lt;Data&gt;&lt;APPLICATION&gt;MS WORD&lt;/APPLICATION&gt;&lt;USER_STAGE&gt;Loan Proposal&lt;/USER_STAGE&gt;&lt;APPROVAL_CODE&gt;DE&lt;/APPROVAL_CODE&gt;&lt;APPROVAL_DESC&gt;Board of Executive Directors&lt;/APPROVAL_DESC&gt;&lt;PD_OBJ_TYPE&gt;0&lt;/PD_OBJ_TYPE&gt;&lt;DTAPPROVAL&gt;Nov  2 2016 12:00AM&lt;/DTAPPROVAL&gt;&lt;MAKERECORD&gt;N&lt;/MAKERECORD&gt;&lt;/Data&gt;</Migration_x0020_Info>
    <Operation_x0020_Type xmlns="9c571b2f-e523-4ab2-ba2e-09e151a03ef4" xsi:nil="true"/>
    <Document_x0020_Language_x0020_IDB xmlns="9c571b2f-e523-4ab2-ba2e-09e151a03ef4">Spanish</Document_x0020_Language_x0020_IDB>
    <Identifier xmlns="9c571b2f-e523-4ab2-ba2e-09e151a03ef4"> TECFILE</Identifier>
    <Disclosure_x0020_Activity xmlns="9c571b2f-e523-4ab2-ba2e-09e151a03ef4">Loan Proposal</Disclosure_x0020_Activity>
    <Webtopic xmlns="9c571b2f-e523-4ab2-ba2e-09e151a03ef4">RM-FIS</Webtopic>
    <Issue_x0020_Date xmlns="9c571b2f-e523-4ab2-ba2e-09e151a03ef4" xsi:nil="true"/>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B7F92AADE598F143A0AAB57455B6AC05" ma:contentTypeVersion="0" ma:contentTypeDescription="A content type to manage public (operations) IDB documents" ma:contentTypeScope="" ma:versionID="bb13e1c2ac9c0cba80c715b8fab2b9a6">
  <xsd:schema xmlns:xsd="http://www.w3.org/2001/XMLSchema" xmlns:xs="http://www.w3.org/2001/XMLSchema" xmlns:p="http://schemas.microsoft.com/office/2006/metadata/properties" xmlns:ns2="9c571b2f-e523-4ab2-ba2e-09e151a03ef4" targetNamespace="http://schemas.microsoft.com/office/2006/metadata/properties" ma:root="true" ma:fieldsID="5ab96410b6bc34f3c1dd89d1a45f6fe6"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f71badd0-c5d6-441e-9ffc-2198742fc76f}" ma:internalName="TaxCatchAll" ma:showField="CatchAllData" ma:web="7f51a33f-076e-482d-bce2-933781d5fa2f">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f71badd0-c5d6-441e-9ffc-2198742fc76f}" ma:internalName="TaxCatchAllLabel" ma:readOnly="true" ma:showField="CatchAllDataLabel" ma:web="7f51a33f-076e-482d-bce2-933781d5fa2f">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6.xml><?xml version="1.0" encoding="utf-8"?>
<?mso-contentType ?>
<SharedContentType xmlns="Microsoft.SharePoint.Taxonomy.ContentTypeSync" SourceId="cf0be0ad-272c-4e7f-a157-3f0abda6cde5" ContentTypeId="0x01010046CF21643EE8D14686A648AA6DAD0892" PreviousValue="false"/>
</file>

<file path=customXml/itemProps1.xml><?xml version="1.0" encoding="utf-8"?>
<ds:datastoreItem xmlns:ds="http://schemas.openxmlformats.org/officeDocument/2006/customXml" ds:itemID="{B8810DC2-5047-41A8-8B8B-409FF495C90F}"/>
</file>

<file path=customXml/itemProps2.xml><?xml version="1.0" encoding="utf-8"?>
<ds:datastoreItem xmlns:ds="http://schemas.openxmlformats.org/officeDocument/2006/customXml" ds:itemID="{4F97385E-A52B-4869-BA88-BDC9F77DA88D}"/>
</file>

<file path=customXml/itemProps3.xml><?xml version="1.0" encoding="utf-8"?>
<ds:datastoreItem xmlns:ds="http://schemas.openxmlformats.org/officeDocument/2006/customXml" ds:itemID="{91FDFF8A-EF03-4DEE-B620-5E4C491EBBEE}"/>
</file>

<file path=customXml/itemProps4.xml><?xml version="1.0" encoding="utf-8"?>
<ds:datastoreItem xmlns:ds="http://schemas.openxmlformats.org/officeDocument/2006/customXml" ds:itemID="{F3BF3D04-5E77-4047-9287-A15BF2ED62C9}"/>
</file>

<file path=customXml/itemProps5.xml><?xml version="1.0" encoding="utf-8"?>
<ds:datastoreItem xmlns:ds="http://schemas.openxmlformats.org/officeDocument/2006/customXml" ds:itemID="{846BA6FE-2B0C-4C8B-9913-D6F31803B12C}"/>
</file>

<file path=customXml/itemProps6.xml><?xml version="1.0" encoding="utf-8"?>
<ds:datastoreItem xmlns:ds="http://schemas.openxmlformats.org/officeDocument/2006/customXml" ds:itemID="{FE9BE87A-CDA4-4D91-A083-B5B6404C7237}"/>
</file>

<file path=docProps/app.xml><?xml version="1.0" encoding="utf-8"?>
<Properties xmlns="http://schemas.openxmlformats.org/officeDocument/2006/extended-properties" xmlns:vt="http://schemas.openxmlformats.org/officeDocument/2006/docPropsVTypes">
  <Template>Normal.dotm</Template>
  <TotalTime>1</TotalTime>
  <Pages>12</Pages>
  <Words>2462</Words>
  <Characters>14037</Characters>
  <Application>Microsoft Office Word</Application>
  <DocSecurity>4</DocSecurity>
  <Lines>116</Lines>
  <Paragraphs>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Inter-American Development Bank</Company>
  <LinksUpToDate>false</LinksUpToDate>
  <CharactersWithSpaces>16467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Gestion Fiscal</dc:title>
  <dc:subject/>
  <dc:creator>Mauro Alejandro</dc:creator>
  <cp:keywords/>
  <dc:description/>
  <cp:lastModifiedBy>IADB</cp:lastModifiedBy>
  <cp:revision>2</cp:revision>
  <dcterms:created xsi:type="dcterms:W3CDTF">2016-06-06T18:29:00Z</dcterms:created>
  <dcterms:modified xsi:type="dcterms:W3CDTF">2016-06-06T18:29:00Z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0x01010046CF21643EE8D14686A648AA6DAD089200B7F92AADE598F143A0AAB57455B6AC05</vt:lpwstr>
  </property>
  <property fmtid="{D5CDD505-2E9C-101B-9397-08002B2CF9AE}" pid="3" name="TaxKeyword">
    <vt:lpwstr/>
  </property>
  <property fmtid="{D5CDD505-2E9C-101B-9397-08002B2CF9AE}" pid="4" name="Function Operations IDB">
    <vt:lpwstr>5;#IDBDocs|cca77002-e150-4b2d-ab1f-1d7a7cdcae16</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4;#Unclassified|a6dff32e-d477-44cd-a56b-85efe9e0a56c</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4;#Unclassified|a6dff32e-d477-44cd-a56b-85efe9e0a56c</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ies>
</file>