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14035" w14:textId="13DAE0F7" w:rsidR="005B5FD6" w:rsidRPr="00B004FB" w:rsidRDefault="003B514B" w:rsidP="009C7626">
      <w:pPr>
        <w:spacing w:line="360" w:lineRule="auto"/>
        <w:jc w:val="center"/>
        <w:rPr>
          <w:rFonts w:ascii="Gotham Book" w:hAnsi="Gotham Book"/>
          <w:b/>
          <w:sz w:val="22"/>
          <w:szCs w:val="22"/>
          <w:lang w:val="es-ES_tradnl"/>
        </w:rPr>
      </w:pPr>
      <w:r w:rsidRPr="00B004FB">
        <w:rPr>
          <w:rFonts w:ascii="Gotham Book" w:hAnsi="Gotham Book"/>
          <w:b/>
          <w:sz w:val="22"/>
          <w:szCs w:val="22"/>
          <w:lang w:val="es-ES_tradnl"/>
        </w:rPr>
        <w:t>DOCUMENTO DEL BANCO INTERAMERICANO DE DESARROLLO</w:t>
      </w:r>
    </w:p>
    <w:p w14:paraId="5D98F31D" w14:textId="77777777" w:rsidR="005B5FD6" w:rsidRPr="00B004FB" w:rsidRDefault="005B5FD6" w:rsidP="0061357A">
      <w:pPr>
        <w:spacing w:line="360" w:lineRule="auto"/>
        <w:jc w:val="center"/>
        <w:rPr>
          <w:rFonts w:ascii="Gotham Book" w:hAnsi="Gotham Book"/>
          <w:b/>
          <w:sz w:val="22"/>
          <w:szCs w:val="22"/>
          <w:lang w:val="es-ES_tradnl"/>
        </w:rPr>
      </w:pPr>
    </w:p>
    <w:p w14:paraId="4FB392C6" w14:textId="0597D300" w:rsidR="005B5FD6" w:rsidRPr="00B004FB" w:rsidRDefault="003B514B" w:rsidP="0061357A">
      <w:pPr>
        <w:spacing w:line="360" w:lineRule="auto"/>
        <w:jc w:val="center"/>
        <w:rPr>
          <w:rFonts w:ascii="Gotham Book" w:hAnsi="Gotham Book"/>
          <w:b/>
          <w:sz w:val="22"/>
          <w:szCs w:val="22"/>
        </w:rPr>
      </w:pPr>
      <w:r w:rsidRPr="00B004FB">
        <w:rPr>
          <w:rFonts w:ascii="Gotham Book" w:hAnsi="Gotham Book"/>
          <w:b/>
          <w:noProof/>
          <w:sz w:val="22"/>
          <w:szCs w:val="22"/>
        </w:rPr>
        <w:drawing>
          <wp:inline distT="0" distB="0" distL="0" distR="0" wp14:anchorId="67CBD1BF" wp14:editId="0DE504A2">
            <wp:extent cx="1606378" cy="1136547"/>
            <wp:effectExtent l="0" t="0" r="0" b="0"/>
            <wp:docPr id="2" name="Picture 2" descr="D:\DATA.IDB\O. Came\Documentos BID\Nuevo Logo\Logo_español_negro_sin descrip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IDB\O. Came\Documentos BID\Nuevo Logo\Logo_español_negro_sin descript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646" cy="1139567"/>
                    </a:xfrm>
                    <a:prstGeom prst="rect">
                      <a:avLst/>
                    </a:prstGeom>
                    <a:noFill/>
                    <a:ln>
                      <a:noFill/>
                    </a:ln>
                  </pic:spPr>
                </pic:pic>
              </a:graphicData>
            </a:graphic>
          </wp:inline>
        </w:drawing>
      </w:r>
    </w:p>
    <w:p w14:paraId="37129DB5" w14:textId="77777777" w:rsidR="00917ED0" w:rsidRPr="00B004FB" w:rsidRDefault="00917ED0" w:rsidP="00917ED0">
      <w:pPr>
        <w:spacing w:line="360" w:lineRule="auto"/>
        <w:rPr>
          <w:rFonts w:ascii="Gotham Book" w:hAnsi="Gotham Book"/>
          <w:b/>
          <w:sz w:val="22"/>
          <w:szCs w:val="22"/>
          <w:lang w:val="pt-BR"/>
        </w:rPr>
      </w:pPr>
    </w:p>
    <w:p w14:paraId="6038F22F" w14:textId="77777777" w:rsidR="00917ED0" w:rsidRPr="00B004FB" w:rsidRDefault="00917ED0" w:rsidP="00917ED0">
      <w:pPr>
        <w:tabs>
          <w:tab w:val="left" w:pos="855"/>
        </w:tabs>
        <w:spacing w:line="360" w:lineRule="auto"/>
        <w:rPr>
          <w:rFonts w:ascii="Gotham Book" w:hAnsi="Gotham Book"/>
          <w:b/>
          <w:sz w:val="28"/>
          <w:szCs w:val="28"/>
        </w:rPr>
      </w:pPr>
      <w:r w:rsidRPr="00B004FB">
        <w:rPr>
          <w:rFonts w:ascii="Gotham Book" w:hAnsi="Gotham Book"/>
          <w:b/>
          <w:sz w:val="22"/>
          <w:szCs w:val="22"/>
        </w:rPr>
        <w:tab/>
      </w:r>
    </w:p>
    <w:p w14:paraId="03AFCF38" w14:textId="1B9CAB97" w:rsidR="00D45080" w:rsidRDefault="0060497A" w:rsidP="00917ED0">
      <w:pPr>
        <w:jc w:val="center"/>
        <w:rPr>
          <w:rFonts w:ascii="Gotham Book" w:hAnsi="Gotham Book"/>
          <w:b/>
          <w:smallCaps/>
          <w:sz w:val="28"/>
          <w:szCs w:val="28"/>
          <w:lang w:val="es-ES_tradnl"/>
        </w:rPr>
      </w:pPr>
      <w:r>
        <w:rPr>
          <w:rFonts w:ascii="Gotham Book" w:hAnsi="Gotham Book"/>
          <w:b/>
          <w:smallCaps/>
          <w:sz w:val="28"/>
          <w:szCs w:val="28"/>
          <w:lang w:val="es-ES_tradnl"/>
        </w:rPr>
        <w:t>BOLIVIA</w:t>
      </w:r>
    </w:p>
    <w:p w14:paraId="58ECA7ED" w14:textId="77777777" w:rsidR="0060497A" w:rsidRPr="00B004FB" w:rsidRDefault="0060497A" w:rsidP="00917ED0">
      <w:pPr>
        <w:jc w:val="center"/>
        <w:rPr>
          <w:rFonts w:ascii="Gotham Book" w:hAnsi="Gotham Book"/>
          <w:b/>
          <w:smallCaps/>
          <w:sz w:val="28"/>
          <w:szCs w:val="28"/>
          <w:lang w:val="es-ES_tradnl"/>
        </w:rPr>
      </w:pPr>
    </w:p>
    <w:p w14:paraId="525256FB" w14:textId="74C41F00" w:rsidR="000341C5" w:rsidRDefault="0060497A" w:rsidP="00B004FB">
      <w:pPr>
        <w:jc w:val="center"/>
        <w:rPr>
          <w:rFonts w:ascii="Gotham Book" w:hAnsi="Gotham Book"/>
          <w:b/>
          <w:smallCaps/>
          <w:sz w:val="28"/>
          <w:szCs w:val="28"/>
          <w:lang w:val="es-ES_tradnl"/>
        </w:rPr>
      </w:pPr>
      <w:r>
        <w:rPr>
          <w:rFonts w:ascii="Gotham Book" w:hAnsi="Gotham Book"/>
          <w:b/>
          <w:smallCaps/>
          <w:sz w:val="28"/>
          <w:szCs w:val="28"/>
          <w:lang w:val="es-ES_tradnl"/>
        </w:rPr>
        <w:t>Programa de Electrificación Rural II</w:t>
      </w:r>
    </w:p>
    <w:p w14:paraId="09F3027F" w14:textId="77777777" w:rsidR="0060497A" w:rsidRPr="00B004FB" w:rsidRDefault="0060497A" w:rsidP="00B004FB">
      <w:pPr>
        <w:jc w:val="center"/>
        <w:rPr>
          <w:rFonts w:ascii="Gotham Book" w:hAnsi="Gotham Book"/>
          <w:b/>
          <w:smallCaps/>
          <w:sz w:val="28"/>
          <w:szCs w:val="28"/>
          <w:lang w:val="es-ES_tradnl"/>
        </w:rPr>
      </w:pPr>
    </w:p>
    <w:p w14:paraId="11B76744" w14:textId="5833DE86" w:rsidR="00341E04" w:rsidRPr="00B004FB" w:rsidRDefault="0060497A" w:rsidP="0053462F">
      <w:pPr>
        <w:spacing w:line="360" w:lineRule="auto"/>
        <w:jc w:val="center"/>
        <w:rPr>
          <w:rFonts w:ascii="Gotham Book" w:hAnsi="Gotham Book"/>
          <w:b/>
          <w:sz w:val="28"/>
          <w:szCs w:val="28"/>
          <w:lang w:val="es-ES_tradnl"/>
        </w:rPr>
      </w:pPr>
      <w:r>
        <w:rPr>
          <w:rFonts w:ascii="Gotham Book" w:hAnsi="Gotham Book"/>
          <w:b/>
          <w:sz w:val="28"/>
          <w:szCs w:val="28"/>
          <w:lang w:val="es-ES_tradnl"/>
        </w:rPr>
        <w:t>(BO</w:t>
      </w:r>
      <w:r w:rsidR="005078D5" w:rsidRPr="00B004FB">
        <w:rPr>
          <w:rFonts w:ascii="Gotham Book" w:hAnsi="Gotham Book"/>
          <w:b/>
          <w:sz w:val="28"/>
          <w:szCs w:val="28"/>
          <w:lang w:val="es-ES_tradnl"/>
        </w:rPr>
        <w:t>-L</w:t>
      </w:r>
      <w:r>
        <w:rPr>
          <w:rFonts w:ascii="Gotham Book" w:hAnsi="Gotham Book"/>
          <w:b/>
          <w:sz w:val="28"/>
          <w:szCs w:val="28"/>
          <w:lang w:val="es-ES_tradnl"/>
        </w:rPr>
        <w:t>1117</w:t>
      </w:r>
      <w:r w:rsidR="000341C5" w:rsidRPr="00B004FB">
        <w:rPr>
          <w:rFonts w:ascii="Gotham Book" w:hAnsi="Gotham Book"/>
          <w:b/>
          <w:sz w:val="28"/>
          <w:szCs w:val="28"/>
          <w:lang w:val="es-ES_tradnl"/>
        </w:rPr>
        <w:t>)</w:t>
      </w:r>
    </w:p>
    <w:p w14:paraId="44015DB7" w14:textId="77777777" w:rsidR="005B5FD6" w:rsidRDefault="005B5FD6" w:rsidP="0061357A">
      <w:pPr>
        <w:spacing w:line="360" w:lineRule="auto"/>
        <w:jc w:val="center"/>
        <w:rPr>
          <w:rFonts w:ascii="Gotham Book" w:hAnsi="Gotham Book"/>
          <w:b/>
          <w:sz w:val="28"/>
          <w:szCs w:val="28"/>
          <w:lang w:val="es-ES_tradnl"/>
        </w:rPr>
      </w:pPr>
    </w:p>
    <w:p w14:paraId="7F18A160" w14:textId="77777777" w:rsidR="00B004FB" w:rsidRPr="00B004FB" w:rsidRDefault="00B004FB" w:rsidP="0061357A">
      <w:pPr>
        <w:spacing w:line="360" w:lineRule="auto"/>
        <w:jc w:val="center"/>
        <w:rPr>
          <w:rFonts w:ascii="Gotham Book" w:hAnsi="Gotham Book"/>
          <w:b/>
          <w:sz w:val="28"/>
          <w:szCs w:val="28"/>
          <w:lang w:val="es-ES_tradnl"/>
        </w:rPr>
      </w:pPr>
    </w:p>
    <w:p w14:paraId="0375104C" w14:textId="2E34E6D0" w:rsidR="00F748A6" w:rsidRPr="00B004FB" w:rsidRDefault="003B514B" w:rsidP="0061357A">
      <w:pPr>
        <w:spacing w:line="360" w:lineRule="auto"/>
        <w:jc w:val="center"/>
        <w:rPr>
          <w:rFonts w:ascii="Gotham Book" w:hAnsi="Gotham Book"/>
          <w:b/>
          <w:sz w:val="28"/>
          <w:szCs w:val="28"/>
          <w:lang w:val="es-ES_tradnl"/>
        </w:rPr>
      </w:pPr>
      <w:r w:rsidRPr="00B004FB">
        <w:rPr>
          <w:rFonts w:ascii="Gotham Book" w:hAnsi="Gotham Book"/>
          <w:b/>
          <w:sz w:val="28"/>
          <w:szCs w:val="28"/>
          <w:lang w:val="es-ES_tradnl"/>
        </w:rPr>
        <w:t>INFORME DE GESTIÓN AMBIENTAL Y SOCIAL</w:t>
      </w:r>
    </w:p>
    <w:p w14:paraId="3CFEECC8" w14:textId="05BC797E" w:rsidR="005B5FD6" w:rsidRPr="0092025D" w:rsidRDefault="003B514B" w:rsidP="0061357A">
      <w:pPr>
        <w:spacing w:line="360" w:lineRule="auto"/>
        <w:jc w:val="center"/>
        <w:rPr>
          <w:rFonts w:ascii="Gotham Book" w:hAnsi="Gotham Book"/>
          <w:b/>
          <w:sz w:val="28"/>
          <w:szCs w:val="28"/>
          <w:lang w:val="es-MX"/>
        </w:rPr>
      </w:pPr>
      <w:r w:rsidRPr="0092025D">
        <w:rPr>
          <w:rFonts w:ascii="Gotham Book" w:hAnsi="Gotham Book"/>
          <w:b/>
          <w:sz w:val="28"/>
          <w:szCs w:val="28"/>
          <w:lang w:val="es-MX"/>
        </w:rPr>
        <w:t>(IGAS</w:t>
      </w:r>
      <w:r w:rsidR="00F748A6" w:rsidRPr="0092025D">
        <w:rPr>
          <w:rFonts w:ascii="Gotham Book" w:hAnsi="Gotham Book"/>
          <w:b/>
          <w:sz w:val="28"/>
          <w:szCs w:val="28"/>
          <w:lang w:val="es-MX"/>
        </w:rPr>
        <w:t>)</w:t>
      </w:r>
    </w:p>
    <w:p w14:paraId="1ACE7ED6" w14:textId="77777777" w:rsidR="00F748A6" w:rsidRPr="0092025D" w:rsidRDefault="00F748A6" w:rsidP="0061357A">
      <w:pPr>
        <w:spacing w:line="360" w:lineRule="auto"/>
        <w:jc w:val="center"/>
        <w:rPr>
          <w:rFonts w:ascii="Gotham Book" w:hAnsi="Gotham Book"/>
          <w:b/>
          <w:sz w:val="22"/>
          <w:szCs w:val="22"/>
          <w:lang w:val="es-MX"/>
        </w:rPr>
      </w:pPr>
    </w:p>
    <w:p w14:paraId="7EE4AAD6" w14:textId="77777777" w:rsidR="00F748A6" w:rsidRPr="0092025D" w:rsidRDefault="00F748A6" w:rsidP="00917ED0">
      <w:pPr>
        <w:spacing w:line="360" w:lineRule="auto"/>
        <w:rPr>
          <w:rFonts w:ascii="Gotham Book" w:hAnsi="Gotham Book"/>
          <w:b/>
          <w:sz w:val="22"/>
          <w:szCs w:val="22"/>
          <w:lang w:val="es-MX"/>
        </w:rPr>
      </w:pPr>
    </w:p>
    <w:p w14:paraId="15894379" w14:textId="77777777" w:rsidR="003B514B" w:rsidRPr="0092025D" w:rsidRDefault="003B514B" w:rsidP="003B514B">
      <w:pPr>
        <w:spacing w:line="360" w:lineRule="auto"/>
        <w:rPr>
          <w:rFonts w:ascii="Gotham Book" w:hAnsi="Gotham Book"/>
          <w:b/>
          <w:sz w:val="22"/>
          <w:szCs w:val="22"/>
          <w:lang w:val="es-MX"/>
        </w:rPr>
      </w:pPr>
    </w:p>
    <w:p w14:paraId="761BB5AC" w14:textId="77777777" w:rsidR="00F748A6" w:rsidRPr="0092025D" w:rsidRDefault="00F748A6" w:rsidP="0053462F">
      <w:pPr>
        <w:spacing w:line="360" w:lineRule="auto"/>
        <w:rPr>
          <w:rFonts w:ascii="Gotham Book" w:hAnsi="Gotham Book"/>
          <w:b/>
          <w:sz w:val="22"/>
          <w:szCs w:val="22"/>
          <w:lang w:val="es-MX"/>
        </w:rPr>
      </w:pPr>
    </w:p>
    <w:p w14:paraId="20158EF5" w14:textId="77777777" w:rsidR="009C7626" w:rsidRPr="0092025D" w:rsidRDefault="009C7626" w:rsidP="0061357A">
      <w:pPr>
        <w:spacing w:line="360" w:lineRule="auto"/>
        <w:jc w:val="center"/>
        <w:rPr>
          <w:rFonts w:ascii="Gotham Book" w:hAnsi="Gotham Book"/>
          <w:b/>
          <w:sz w:val="22"/>
          <w:szCs w:val="22"/>
          <w:lang w:val="es-MX"/>
        </w:rPr>
      </w:pPr>
    </w:p>
    <w:p w14:paraId="5D6F883F" w14:textId="77777777" w:rsidR="00B004FB" w:rsidRPr="0092025D" w:rsidRDefault="00B004FB" w:rsidP="0061357A">
      <w:pPr>
        <w:spacing w:line="360" w:lineRule="auto"/>
        <w:jc w:val="center"/>
        <w:rPr>
          <w:rFonts w:ascii="Gotham Book" w:hAnsi="Gotham Book"/>
          <w:b/>
          <w:sz w:val="22"/>
          <w:szCs w:val="22"/>
          <w:lang w:val="es-MX"/>
        </w:rPr>
      </w:pPr>
    </w:p>
    <w:p w14:paraId="761A1010" w14:textId="77777777" w:rsidR="00F748A6" w:rsidRPr="0092025D" w:rsidRDefault="00F748A6" w:rsidP="0061357A">
      <w:pPr>
        <w:spacing w:line="360" w:lineRule="auto"/>
        <w:jc w:val="center"/>
        <w:rPr>
          <w:rFonts w:ascii="Gotham Book" w:hAnsi="Gotham Book"/>
          <w:b/>
          <w:sz w:val="22"/>
          <w:szCs w:val="22"/>
          <w:lang w:val="es-MX"/>
        </w:rPr>
      </w:pPr>
    </w:p>
    <w:p w14:paraId="60E72574" w14:textId="77777777" w:rsidR="00F748A6" w:rsidRPr="0092025D" w:rsidRDefault="00F748A6" w:rsidP="0061357A">
      <w:pPr>
        <w:spacing w:line="360" w:lineRule="auto"/>
        <w:jc w:val="center"/>
        <w:rPr>
          <w:rFonts w:ascii="Gotham Book" w:hAnsi="Gotham Book"/>
          <w:b/>
          <w:sz w:val="22"/>
          <w:szCs w:val="22"/>
          <w:lang w:val="es-MX"/>
        </w:rPr>
      </w:pPr>
    </w:p>
    <w:p w14:paraId="0FE917A5" w14:textId="77777777" w:rsidR="0053462F" w:rsidRPr="0092025D" w:rsidRDefault="0053462F" w:rsidP="0061357A">
      <w:pPr>
        <w:spacing w:line="360" w:lineRule="auto"/>
        <w:jc w:val="center"/>
        <w:rPr>
          <w:rFonts w:ascii="Gotham Book" w:hAnsi="Gotham Book"/>
          <w:b/>
          <w:sz w:val="22"/>
          <w:szCs w:val="22"/>
          <w:lang w:val="es-MX"/>
        </w:rPr>
      </w:pPr>
    </w:p>
    <w:p w14:paraId="4625FCE9" w14:textId="77777777" w:rsidR="0053462F" w:rsidRPr="0092025D" w:rsidRDefault="0053462F" w:rsidP="0061357A">
      <w:pPr>
        <w:spacing w:line="360" w:lineRule="auto"/>
        <w:jc w:val="center"/>
        <w:rPr>
          <w:rFonts w:ascii="Gotham Book" w:hAnsi="Gotham Book"/>
          <w:b/>
          <w:sz w:val="22"/>
          <w:szCs w:val="22"/>
          <w:lang w:val="es-MX"/>
        </w:rPr>
      </w:pPr>
    </w:p>
    <w:p w14:paraId="1E94C5DC" w14:textId="77777777" w:rsidR="009C7626" w:rsidRPr="0092025D" w:rsidRDefault="009C7626" w:rsidP="0061357A">
      <w:pPr>
        <w:spacing w:line="360" w:lineRule="auto"/>
        <w:jc w:val="center"/>
        <w:rPr>
          <w:rFonts w:ascii="Gotham Book" w:hAnsi="Gotham Book"/>
          <w:b/>
          <w:sz w:val="22"/>
          <w:szCs w:val="22"/>
          <w:lang w:val="es-MX"/>
        </w:rPr>
      </w:pPr>
    </w:p>
    <w:p w14:paraId="4C773FEB" w14:textId="77777777" w:rsidR="00D45080" w:rsidRPr="0092025D" w:rsidRDefault="00D45080" w:rsidP="0061357A">
      <w:pPr>
        <w:spacing w:line="360" w:lineRule="auto"/>
        <w:jc w:val="center"/>
        <w:rPr>
          <w:rFonts w:ascii="Gotham Book" w:hAnsi="Gotham Book"/>
          <w:b/>
          <w:sz w:val="22"/>
          <w:szCs w:val="22"/>
          <w:lang w:val="es-MX"/>
        </w:rPr>
      </w:pPr>
    </w:p>
    <w:p w14:paraId="15DC00A7" w14:textId="77777777" w:rsidR="00F748A6" w:rsidRPr="0092025D" w:rsidRDefault="00F748A6" w:rsidP="0061357A">
      <w:pPr>
        <w:spacing w:line="360" w:lineRule="auto"/>
        <w:jc w:val="center"/>
        <w:rPr>
          <w:rFonts w:ascii="Gotham Book" w:hAnsi="Gotham Book"/>
          <w:sz w:val="22"/>
          <w:szCs w:val="22"/>
          <w:lang w:val="es-MX"/>
        </w:rPr>
      </w:pPr>
    </w:p>
    <w:p w14:paraId="3411B7D2" w14:textId="272F6715" w:rsidR="0061357A" w:rsidRPr="0092025D" w:rsidRDefault="00937B5A" w:rsidP="002D000F">
      <w:pPr>
        <w:spacing w:after="200" w:line="360" w:lineRule="auto"/>
        <w:jc w:val="center"/>
        <w:rPr>
          <w:rFonts w:ascii="Gotham Book" w:hAnsi="Gotham Book"/>
          <w:b/>
          <w:sz w:val="22"/>
          <w:szCs w:val="22"/>
          <w:lang w:val="es-MX"/>
        </w:rPr>
      </w:pPr>
      <w:r>
        <w:rPr>
          <w:rFonts w:ascii="Gotham Book" w:hAnsi="Gotham Book"/>
          <w:b/>
          <w:sz w:val="22"/>
          <w:szCs w:val="22"/>
          <w:lang w:val="es-MX"/>
        </w:rPr>
        <w:t>Junio</w:t>
      </w:r>
      <w:r w:rsidR="00F51A05">
        <w:rPr>
          <w:rFonts w:ascii="Gotham Book" w:hAnsi="Gotham Book"/>
          <w:b/>
          <w:sz w:val="22"/>
          <w:szCs w:val="22"/>
          <w:lang w:val="es-MX"/>
        </w:rPr>
        <w:t xml:space="preserve"> </w:t>
      </w:r>
      <w:r w:rsidR="0060497A">
        <w:rPr>
          <w:rFonts w:ascii="Gotham Book" w:hAnsi="Gotham Book"/>
          <w:b/>
          <w:sz w:val="22"/>
          <w:szCs w:val="22"/>
          <w:lang w:val="es-MX"/>
        </w:rPr>
        <w:t>2016</w:t>
      </w:r>
    </w:p>
    <w:p w14:paraId="26C5D320" w14:textId="77777777" w:rsidR="00FD7B7E" w:rsidRPr="0092025D" w:rsidRDefault="00FD7B7E" w:rsidP="002D000F">
      <w:pPr>
        <w:spacing w:after="200" w:line="360" w:lineRule="auto"/>
        <w:jc w:val="center"/>
        <w:rPr>
          <w:rFonts w:ascii="Gotham Book" w:hAnsi="Gotham Book"/>
          <w:b/>
          <w:sz w:val="22"/>
          <w:szCs w:val="22"/>
          <w:lang w:val="es-MX"/>
        </w:rPr>
      </w:pPr>
    </w:p>
    <w:sdt>
      <w:sdtPr>
        <w:rPr>
          <w:rFonts w:ascii="Gotham Book" w:eastAsia="Times New Roman" w:hAnsi="Gotham Book" w:cs="Times New Roman"/>
          <w:b w:val="0"/>
          <w:bCs w:val="0"/>
          <w:color w:val="auto"/>
          <w:sz w:val="22"/>
          <w:szCs w:val="22"/>
        </w:rPr>
        <w:id w:val="1078481674"/>
        <w:docPartObj>
          <w:docPartGallery w:val="Table of Contents"/>
          <w:docPartUnique/>
        </w:docPartObj>
      </w:sdtPr>
      <w:sdtEndPr/>
      <w:sdtContent>
        <w:p w14:paraId="0E413251" w14:textId="295E4872" w:rsidR="00B83313" w:rsidRPr="0092025D" w:rsidRDefault="003B514B" w:rsidP="00B83313">
          <w:pPr>
            <w:pStyle w:val="TOCHeading"/>
            <w:jc w:val="center"/>
            <w:rPr>
              <w:rFonts w:ascii="Gotham Book" w:hAnsi="Gotham Book" w:cs="Times New Roman"/>
              <w:sz w:val="22"/>
              <w:szCs w:val="22"/>
              <w:lang w:val="es-MX"/>
            </w:rPr>
          </w:pPr>
          <w:r w:rsidRPr="0092025D">
            <w:rPr>
              <w:rFonts w:ascii="Gotham Book" w:hAnsi="Gotham Book" w:cs="Times New Roman"/>
              <w:color w:val="000000" w:themeColor="text1"/>
              <w:sz w:val="22"/>
              <w:szCs w:val="22"/>
              <w:lang w:val="es-MX"/>
            </w:rPr>
            <w:t>Tabla de Contenido</w:t>
          </w:r>
        </w:p>
        <w:p w14:paraId="4B5D0291" w14:textId="77777777" w:rsidR="00F6422F" w:rsidRDefault="002423AA">
          <w:pPr>
            <w:pStyle w:val="TOC1"/>
            <w:rPr>
              <w:rFonts w:asciiTheme="minorHAnsi" w:eastAsiaTheme="minorEastAsia" w:hAnsiTheme="minorHAnsi" w:cstheme="minorBidi"/>
              <w:smallCaps w:val="0"/>
              <w:noProof/>
              <w:sz w:val="22"/>
              <w:szCs w:val="22"/>
            </w:rPr>
          </w:pPr>
          <w:r w:rsidRPr="00B004FB">
            <w:rPr>
              <w:rFonts w:ascii="Gotham Book" w:hAnsi="Gotham Book"/>
              <w:sz w:val="22"/>
              <w:szCs w:val="22"/>
            </w:rPr>
            <w:fldChar w:fldCharType="begin"/>
          </w:r>
          <w:r w:rsidR="00B83313" w:rsidRPr="0092025D">
            <w:rPr>
              <w:rFonts w:ascii="Gotham Book" w:hAnsi="Gotham Book"/>
              <w:sz w:val="22"/>
              <w:szCs w:val="22"/>
              <w:lang w:val="es-MX"/>
            </w:rPr>
            <w:instrText xml:space="preserve"> TOC \o "1-3" </w:instrText>
          </w:r>
          <w:r w:rsidR="00B83313" w:rsidRPr="00B004FB">
            <w:rPr>
              <w:rFonts w:ascii="Gotham Book" w:hAnsi="Gotham Book"/>
              <w:sz w:val="22"/>
              <w:szCs w:val="22"/>
            </w:rPr>
            <w:instrText xml:space="preserve">\h \z \u </w:instrText>
          </w:r>
          <w:r w:rsidRPr="00B004FB">
            <w:rPr>
              <w:rFonts w:ascii="Gotham Book" w:hAnsi="Gotham Book"/>
              <w:sz w:val="22"/>
              <w:szCs w:val="22"/>
            </w:rPr>
            <w:fldChar w:fldCharType="separate"/>
          </w:r>
          <w:hyperlink w:anchor="_Toc449518146" w:history="1">
            <w:r w:rsidR="00F6422F" w:rsidRPr="0050693E">
              <w:rPr>
                <w:rStyle w:val="Hyperlink"/>
                <w:rFonts w:ascii="Gotham Book" w:hAnsi="Gotham Book"/>
                <w:noProof/>
              </w:rPr>
              <w:t>I.</w:t>
            </w:r>
            <w:r w:rsidR="00F6422F">
              <w:rPr>
                <w:rFonts w:asciiTheme="minorHAnsi" w:eastAsiaTheme="minorEastAsia" w:hAnsiTheme="minorHAnsi" w:cstheme="minorBidi"/>
                <w:smallCaps w:val="0"/>
                <w:noProof/>
                <w:sz w:val="22"/>
                <w:szCs w:val="22"/>
              </w:rPr>
              <w:tab/>
            </w:r>
            <w:r w:rsidR="00F6422F" w:rsidRPr="0050693E">
              <w:rPr>
                <w:rStyle w:val="Hyperlink"/>
                <w:rFonts w:ascii="Gotham Book" w:hAnsi="Gotham Book"/>
                <w:noProof/>
              </w:rPr>
              <w:t>INTRODUCCIÓN</w:t>
            </w:r>
            <w:r w:rsidR="00F6422F">
              <w:rPr>
                <w:noProof/>
                <w:webHidden/>
              </w:rPr>
              <w:tab/>
            </w:r>
            <w:r w:rsidR="00F6422F">
              <w:rPr>
                <w:noProof/>
                <w:webHidden/>
              </w:rPr>
              <w:fldChar w:fldCharType="begin"/>
            </w:r>
            <w:r w:rsidR="00F6422F">
              <w:rPr>
                <w:noProof/>
                <w:webHidden/>
              </w:rPr>
              <w:instrText xml:space="preserve"> PAGEREF _Toc449518146 \h </w:instrText>
            </w:r>
            <w:r w:rsidR="00F6422F">
              <w:rPr>
                <w:noProof/>
                <w:webHidden/>
              </w:rPr>
            </w:r>
            <w:r w:rsidR="00F6422F">
              <w:rPr>
                <w:noProof/>
                <w:webHidden/>
              </w:rPr>
              <w:fldChar w:fldCharType="separate"/>
            </w:r>
            <w:r w:rsidR="009235BF">
              <w:rPr>
                <w:noProof/>
                <w:webHidden/>
              </w:rPr>
              <w:t>4</w:t>
            </w:r>
            <w:r w:rsidR="00F6422F">
              <w:rPr>
                <w:noProof/>
                <w:webHidden/>
              </w:rPr>
              <w:fldChar w:fldCharType="end"/>
            </w:r>
          </w:hyperlink>
        </w:p>
        <w:p w14:paraId="4A386478" w14:textId="77777777" w:rsidR="00F6422F" w:rsidRDefault="003441A9">
          <w:pPr>
            <w:pStyle w:val="TOC2"/>
            <w:rPr>
              <w:rFonts w:asciiTheme="minorHAnsi" w:eastAsiaTheme="minorEastAsia" w:hAnsiTheme="minorHAnsi" w:cstheme="minorBidi"/>
              <w:noProof/>
              <w:sz w:val="22"/>
              <w:szCs w:val="22"/>
            </w:rPr>
          </w:pPr>
          <w:hyperlink w:anchor="_Toc449518147" w:history="1">
            <w:r w:rsidR="00F6422F" w:rsidRPr="0050693E">
              <w:rPr>
                <w:rStyle w:val="Hyperlink"/>
                <w:rFonts w:ascii="Gotham Book" w:eastAsiaTheme="majorEastAsia" w:hAnsi="Gotham Book"/>
                <w:noProof/>
              </w:rPr>
              <w:t>A.</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rPr>
              <w:t>Resumen del Proyecto</w:t>
            </w:r>
            <w:r w:rsidR="00F6422F">
              <w:rPr>
                <w:noProof/>
                <w:webHidden/>
              </w:rPr>
              <w:tab/>
            </w:r>
            <w:r w:rsidR="00F6422F">
              <w:rPr>
                <w:noProof/>
                <w:webHidden/>
              </w:rPr>
              <w:fldChar w:fldCharType="begin"/>
            </w:r>
            <w:r w:rsidR="00F6422F">
              <w:rPr>
                <w:noProof/>
                <w:webHidden/>
              </w:rPr>
              <w:instrText xml:space="preserve"> PAGEREF _Toc449518147 \h </w:instrText>
            </w:r>
            <w:r w:rsidR="00F6422F">
              <w:rPr>
                <w:noProof/>
                <w:webHidden/>
              </w:rPr>
            </w:r>
            <w:r w:rsidR="00F6422F">
              <w:rPr>
                <w:noProof/>
                <w:webHidden/>
              </w:rPr>
              <w:fldChar w:fldCharType="separate"/>
            </w:r>
            <w:r w:rsidR="009235BF">
              <w:rPr>
                <w:noProof/>
                <w:webHidden/>
              </w:rPr>
              <w:t>4</w:t>
            </w:r>
            <w:r w:rsidR="00F6422F">
              <w:rPr>
                <w:noProof/>
                <w:webHidden/>
              </w:rPr>
              <w:fldChar w:fldCharType="end"/>
            </w:r>
          </w:hyperlink>
        </w:p>
        <w:p w14:paraId="707329BB" w14:textId="77777777" w:rsidR="00F6422F" w:rsidRDefault="003441A9">
          <w:pPr>
            <w:pStyle w:val="TOC2"/>
            <w:rPr>
              <w:rFonts w:asciiTheme="minorHAnsi" w:eastAsiaTheme="minorEastAsia" w:hAnsiTheme="minorHAnsi" w:cstheme="minorBidi"/>
              <w:noProof/>
              <w:sz w:val="22"/>
              <w:szCs w:val="22"/>
            </w:rPr>
          </w:pPr>
          <w:hyperlink w:anchor="_Toc449518148" w:history="1">
            <w:r w:rsidR="00F6422F" w:rsidRPr="0050693E">
              <w:rPr>
                <w:rStyle w:val="Hyperlink"/>
                <w:rFonts w:ascii="Gotham Book" w:eastAsiaTheme="majorEastAsia" w:hAnsi="Gotham Book"/>
                <w:noProof/>
              </w:rPr>
              <w:t>B.</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rPr>
              <w:t>Antecedentes</w:t>
            </w:r>
            <w:r w:rsidR="00F6422F">
              <w:rPr>
                <w:noProof/>
                <w:webHidden/>
              </w:rPr>
              <w:tab/>
            </w:r>
            <w:r w:rsidR="00F6422F">
              <w:rPr>
                <w:noProof/>
                <w:webHidden/>
              </w:rPr>
              <w:fldChar w:fldCharType="begin"/>
            </w:r>
            <w:r w:rsidR="00F6422F">
              <w:rPr>
                <w:noProof/>
                <w:webHidden/>
              </w:rPr>
              <w:instrText xml:space="preserve"> PAGEREF _Toc449518148 \h </w:instrText>
            </w:r>
            <w:r w:rsidR="00F6422F">
              <w:rPr>
                <w:noProof/>
                <w:webHidden/>
              </w:rPr>
            </w:r>
            <w:r w:rsidR="00F6422F">
              <w:rPr>
                <w:noProof/>
                <w:webHidden/>
              </w:rPr>
              <w:fldChar w:fldCharType="separate"/>
            </w:r>
            <w:r w:rsidR="009235BF">
              <w:rPr>
                <w:noProof/>
                <w:webHidden/>
              </w:rPr>
              <w:t>4</w:t>
            </w:r>
            <w:r w:rsidR="00F6422F">
              <w:rPr>
                <w:noProof/>
                <w:webHidden/>
              </w:rPr>
              <w:fldChar w:fldCharType="end"/>
            </w:r>
          </w:hyperlink>
        </w:p>
        <w:p w14:paraId="0D14D87B" w14:textId="77777777" w:rsidR="00F6422F" w:rsidRDefault="003441A9">
          <w:pPr>
            <w:pStyle w:val="TOC1"/>
            <w:rPr>
              <w:rFonts w:asciiTheme="minorHAnsi" w:eastAsiaTheme="minorEastAsia" w:hAnsiTheme="minorHAnsi" w:cstheme="minorBidi"/>
              <w:smallCaps w:val="0"/>
              <w:noProof/>
              <w:sz w:val="22"/>
              <w:szCs w:val="22"/>
            </w:rPr>
          </w:pPr>
          <w:hyperlink w:anchor="_Toc449518149" w:history="1">
            <w:r w:rsidR="00F6422F" w:rsidRPr="0050693E">
              <w:rPr>
                <w:rStyle w:val="Hyperlink"/>
                <w:rFonts w:ascii="Gotham Book" w:hAnsi="Gotham Book"/>
                <w:noProof/>
              </w:rPr>
              <w:t>II.</w:t>
            </w:r>
            <w:r w:rsidR="00F6422F">
              <w:rPr>
                <w:rFonts w:asciiTheme="minorHAnsi" w:eastAsiaTheme="minorEastAsia" w:hAnsiTheme="minorHAnsi" w:cstheme="minorBidi"/>
                <w:smallCaps w:val="0"/>
                <w:noProof/>
                <w:sz w:val="22"/>
                <w:szCs w:val="22"/>
              </w:rPr>
              <w:tab/>
            </w:r>
            <w:r w:rsidR="00F6422F" w:rsidRPr="0050693E">
              <w:rPr>
                <w:rStyle w:val="Hyperlink"/>
                <w:rFonts w:ascii="Gotham Book" w:hAnsi="Gotham Book"/>
                <w:noProof/>
              </w:rPr>
              <w:t>DESCRIPCIÓN DEL PROYECTO</w:t>
            </w:r>
            <w:r w:rsidR="00F6422F">
              <w:rPr>
                <w:noProof/>
                <w:webHidden/>
              </w:rPr>
              <w:tab/>
            </w:r>
            <w:r w:rsidR="00F6422F">
              <w:rPr>
                <w:noProof/>
                <w:webHidden/>
              </w:rPr>
              <w:fldChar w:fldCharType="begin"/>
            </w:r>
            <w:r w:rsidR="00F6422F">
              <w:rPr>
                <w:noProof/>
                <w:webHidden/>
              </w:rPr>
              <w:instrText xml:space="preserve"> PAGEREF _Toc449518149 \h </w:instrText>
            </w:r>
            <w:r w:rsidR="00F6422F">
              <w:rPr>
                <w:noProof/>
                <w:webHidden/>
              </w:rPr>
            </w:r>
            <w:r w:rsidR="00F6422F">
              <w:rPr>
                <w:noProof/>
                <w:webHidden/>
              </w:rPr>
              <w:fldChar w:fldCharType="separate"/>
            </w:r>
            <w:r w:rsidR="009235BF">
              <w:rPr>
                <w:noProof/>
                <w:webHidden/>
              </w:rPr>
              <w:t>5</w:t>
            </w:r>
            <w:r w:rsidR="00F6422F">
              <w:rPr>
                <w:noProof/>
                <w:webHidden/>
              </w:rPr>
              <w:fldChar w:fldCharType="end"/>
            </w:r>
          </w:hyperlink>
        </w:p>
        <w:p w14:paraId="73C1AF96" w14:textId="77777777" w:rsidR="00F6422F" w:rsidRDefault="003441A9">
          <w:pPr>
            <w:pStyle w:val="TOC2"/>
            <w:rPr>
              <w:rFonts w:asciiTheme="minorHAnsi" w:eastAsiaTheme="minorEastAsia" w:hAnsiTheme="minorHAnsi" w:cstheme="minorBidi"/>
              <w:noProof/>
              <w:sz w:val="22"/>
              <w:szCs w:val="22"/>
            </w:rPr>
          </w:pPr>
          <w:hyperlink w:anchor="_Toc449518150" w:history="1">
            <w:r w:rsidR="00F6422F" w:rsidRPr="0050693E">
              <w:rPr>
                <w:rStyle w:val="Hyperlink"/>
                <w:rFonts w:ascii="Gotham Book" w:eastAsiaTheme="majorEastAsia" w:hAnsi="Gotham Book"/>
                <w:noProof/>
                <w:lang w:val="es-ES_tradnl"/>
              </w:rPr>
              <w:t>A.</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Componentes de infraestructura</w:t>
            </w:r>
            <w:r w:rsidR="00F6422F">
              <w:rPr>
                <w:noProof/>
                <w:webHidden/>
              </w:rPr>
              <w:tab/>
            </w:r>
            <w:r w:rsidR="00F6422F">
              <w:rPr>
                <w:noProof/>
                <w:webHidden/>
              </w:rPr>
              <w:fldChar w:fldCharType="begin"/>
            </w:r>
            <w:r w:rsidR="00F6422F">
              <w:rPr>
                <w:noProof/>
                <w:webHidden/>
              </w:rPr>
              <w:instrText xml:space="preserve"> PAGEREF _Toc449518150 \h </w:instrText>
            </w:r>
            <w:r w:rsidR="00F6422F">
              <w:rPr>
                <w:noProof/>
                <w:webHidden/>
              </w:rPr>
            </w:r>
            <w:r w:rsidR="00F6422F">
              <w:rPr>
                <w:noProof/>
                <w:webHidden/>
              </w:rPr>
              <w:fldChar w:fldCharType="separate"/>
            </w:r>
            <w:r w:rsidR="009235BF">
              <w:rPr>
                <w:noProof/>
                <w:webHidden/>
              </w:rPr>
              <w:t>5</w:t>
            </w:r>
            <w:r w:rsidR="00F6422F">
              <w:rPr>
                <w:noProof/>
                <w:webHidden/>
              </w:rPr>
              <w:fldChar w:fldCharType="end"/>
            </w:r>
          </w:hyperlink>
        </w:p>
        <w:p w14:paraId="687A0394" w14:textId="77777777" w:rsidR="00F6422F" w:rsidRDefault="003441A9">
          <w:pPr>
            <w:pStyle w:val="TOC2"/>
            <w:rPr>
              <w:rFonts w:asciiTheme="minorHAnsi" w:eastAsiaTheme="minorEastAsia" w:hAnsiTheme="minorHAnsi" w:cstheme="minorBidi"/>
              <w:noProof/>
              <w:sz w:val="22"/>
              <w:szCs w:val="22"/>
            </w:rPr>
          </w:pPr>
          <w:hyperlink w:anchor="_Toc449518151" w:history="1">
            <w:r w:rsidR="00F6422F" w:rsidRPr="0050693E">
              <w:rPr>
                <w:rStyle w:val="Hyperlink"/>
                <w:rFonts w:ascii="Gotham Book" w:eastAsiaTheme="majorEastAsia" w:hAnsi="Gotham Book"/>
                <w:i/>
                <w:noProof/>
                <w:lang w:val="es-ES_tradnl"/>
              </w:rPr>
              <w:t>B.</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Muestra de proyectos</w:t>
            </w:r>
            <w:r w:rsidR="00F6422F">
              <w:rPr>
                <w:noProof/>
                <w:webHidden/>
              </w:rPr>
              <w:tab/>
            </w:r>
            <w:r w:rsidR="00F6422F">
              <w:rPr>
                <w:noProof/>
                <w:webHidden/>
              </w:rPr>
              <w:fldChar w:fldCharType="begin"/>
            </w:r>
            <w:r w:rsidR="00F6422F">
              <w:rPr>
                <w:noProof/>
                <w:webHidden/>
              </w:rPr>
              <w:instrText xml:space="preserve"> PAGEREF _Toc449518151 \h </w:instrText>
            </w:r>
            <w:r w:rsidR="00F6422F">
              <w:rPr>
                <w:noProof/>
                <w:webHidden/>
              </w:rPr>
            </w:r>
            <w:r w:rsidR="00F6422F">
              <w:rPr>
                <w:noProof/>
                <w:webHidden/>
              </w:rPr>
              <w:fldChar w:fldCharType="separate"/>
            </w:r>
            <w:r w:rsidR="009235BF">
              <w:rPr>
                <w:noProof/>
                <w:webHidden/>
              </w:rPr>
              <w:t>6</w:t>
            </w:r>
            <w:r w:rsidR="00F6422F">
              <w:rPr>
                <w:noProof/>
                <w:webHidden/>
              </w:rPr>
              <w:fldChar w:fldCharType="end"/>
            </w:r>
          </w:hyperlink>
        </w:p>
        <w:p w14:paraId="2BE828CC" w14:textId="77777777" w:rsidR="00F6422F" w:rsidRDefault="003441A9">
          <w:pPr>
            <w:pStyle w:val="TOC2"/>
            <w:rPr>
              <w:rFonts w:asciiTheme="minorHAnsi" w:eastAsiaTheme="minorEastAsia" w:hAnsiTheme="minorHAnsi" w:cstheme="minorBidi"/>
              <w:noProof/>
              <w:sz w:val="22"/>
              <w:szCs w:val="22"/>
            </w:rPr>
          </w:pPr>
          <w:hyperlink w:anchor="_Toc449518152" w:history="1">
            <w:r w:rsidR="00F6422F" w:rsidRPr="0050693E">
              <w:rPr>
                <w:rStyle w:val="Hyperlink"/>
                <w:rFonts w:ascii="Gotham Book" w:eastAsiaTheme="majorEastAsia" w:hAnsi="Gotham Book"/>
                <w:i/>
                <w:noProof/>
                <w:lang w:val="es-ES_tradnl"/>
              </w:rPr>
              <w:t>C.</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Esquema de ejecución</w:t>
            </w:r>
            <w:r w:rsidR="00F6422F">
              <w:rPr>
                <w:noProof/>
                <w:webHidden/>
              </w:rPr>
              <w:tab/>
            </w:r>
            <w:r w:rsidR="00F6422F">
              <w:rPr>
                <w:noProof/>
                <w:webHidden/>
              </w:rPr>
              <w:fldChar w:fldCharType="begin"/>
            </w:r>
            <w:r w:rsidR="00F6422F">
              <w:rPr>
                <w:noProof/>
                <w:webHidden/>
              </w:rPr>
              <w:instrText xml:space="preserve"> PAGEREF _Toc449518152 \h </w:instrText>
            </w:r>
            <w:r w:rsidR="00F6422F">
              <w:rPr>
                <w:noProof/>
                <w:webHidden/>
              </w:rPr>
            </w:r>
            <w:r w:rsidR="00F6422F">
              <w:rPr>
                <w:noProof/>
                <w:webHidden/>
              </w:rPr>
              <w:fldChar w:fldCharType="separate"/>
            </w:r>
            <w:r w:rsidR="009235BF">
              <w:rPr>
                <w:noProof/>
                <w:webHidden/>
              </w:rPr>
              <w:t>7</w:t>
            </w:r>
            <w:r w:rsidR="00F6422F">
              <w:rPr>
                <w:noProof/>
                <w:webHidden/>
              </w:rPr>
              <w:fldChar w:fldCharType="end"/>
            </w:r>
          </w:hyperlink>
        </w:p>
        <w:p w14:paraId="0471E065" w14:textId="77777777" w:rsidR="00F6422F" w:rsidRDefault="003441A9">
          <w:pPr>
            <w:pStyle w:val="TOC2"/>
            <w:rPr>
              <w:rFonts w:asciiTheme="minorHAnsi" w:eastAsiaTheme="minorEastAsia" w:hAnsiTheme="minorHAnsi" w:cstheme="minorBidi"/>
              <w:noProof/>
              <w:sz w:val="22"/>
              <w:szCs w:val="22"/>
            </w:rPr>
          </w:pPr>
          <w:hyperlink w:anchor="_Toc449518153" w:history="1">
            <w:r w:rsidR="00F6422F" w:rsidRPr="0050693E">
              <w:rPr>
                <w:rStyle w:val="Hyperlink"/>
                <w:rFonts w:ascii="Gotham Book" w:eastAsiaTheme="majorEastAsia" w:hAnsi="Gotham Book"/>
                <w:noProof/>
                <w:lang w:val="es-ES_tradnl"/>
              </w:rPr>
              <w:t>D.</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Entorno ambiental y social</w:t>
            </w:r>
            <w:r w:rsidR="00F6422F">
              <w:rPr>
                <w:noProof/>
                <w:webHidden/>
              </w:rPr>
              <w:tab/>
            </w:r>
            <w:r w:rsidR="00F6422F">
              <w:rPr>
                <w:noProof/>
                <w:webHidden/>
              </w:rPr>
              <w:fldChar w:fldCharType="begin"/>
            </w:r>
            <w:r w:rsidR="00F6422F">
              <w:rPr>
                <w:noProof/>
                <w:webHidden/>
              </w:rPr>
              <w:instrText xml:space="preserve"> PAGEREF _Toc449518153 \h </w:instrText>
            </w:r>
            <w:r w:rsidR="00F6422F">
              <w:rPr>
                <w:noProof/>
                <w:webHidden/>
              </w:rPr>
            </w:r>
            <w:r w:rsidR="00F6422F">
              <w:rPr>
                <w:noProof/>
                <w:webHidden/>
              </w:rPr>
              <w:fldChar w:fldCharType="separate"/>
            </w:r>
            <w:r w:rsidR="009235BF">
              <w:rPr>
                <w:noProof/>
                <w:webHidden/>
              </w:rPr>
              <w:t>8</w:t>
            </w:r>
            <w:r w:rsidR="00F6422F">
              <w:rPr>
                <w:noProof/>
                <w:webHidden/>
              </w:rPr>
              <w:fldChar w:fldCharType="end"/>
            </w:r>
          </w:hyperlink>
        </w:p>
        <w:p w14:paraId="1FBA44B5" w14:textId="77777777" w:rsidR="00F6422F" w:rsidRDefault="003441A9">
          <w:pPr>
            <w:pStyle w:val="TOC2"/>
            <w:rPr>
              <w:rFonts w:asciiTheme="minorHAnsi" w:eastAsiaTheme="minorEastAsia" w:hAnsiTheme="minorHAnsi" w:cstheme="minorBidi"/>
              <w:noProof/>
              <w:sz w:val="22"/>
              <w:szCs w:val="22"/>
            </w:rPr>
          </w:pPr>
          <w:hyperlink w:anchor="_Toc449518154" w:history="1">
            <w:r w:rsidR="00F6422F" w:rsidRPr="0050693E">
              <w:rPr>
                <w:rStyle w:val="Hyperlink"/>
                <w:rFonts w:ascii="Gotham Book" w:eastAsiaTheme="majorEastAsia" w:hAnsi="Gotham Book"/>
                <w:noProof/>
                <w:lang w:val="es-ES_tradnl"/>
              </w:rPr>
              <w:t>E.</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Análisis de alternativas</w:t>
            </w:r>
            <w:r w:rsidR="00F6422F">
              <w:rPr>
                <w:noProof/>
                <w:webHidden/>
              </w:rPr>
              <w:tab/>
            </w:r>
            <w:r w:rsidR="00F6422F">
              <w:rPr>
                <w:noProof/>
                <w:webHidden/>
              </w:rPr>
              <w:fldChar w:fldCharType="begin"/>
            </w:r>
            <w:r w:rsidR="00F6422F">
              <w:rPr>
                <w:noProof/>
                <w:webHidden/>
              </w:rPr>
              <w:instrText xml:space="preserve"> PAGEREF _Toc449518154 \h </w:instrText>
            </w:r>
            <w:r w:rsidR="00F6422F">
              <w:rPr>
                <w:noProof/>
                <w:webHidden/>
              </w:rPr>
            </w:r>
            <w:r w:rsidR="00F6422F">
              <w:rPr>
                <w:noProof/>
                <w:webHidden/>
              </w:rPr>
              <w:fldChar w:fldCharType="separate"/>
            </w:r>
            <w:r w:rsidR="009235BF">
              <w:rPr>
                <w:noProof/>
                <w:webHidden/>
              </w:rPr>
              <w:t>12</w:t>
            </w:r>
            <w:r w:rsidR="00F6422F">
              <w:rPr>
                <w:noProof/>
                <w:webHidden/>
              </w:rPr>
              <w:fldChar w:fldCharType="end"/>
            </w:r>
          </w:hyperlink>
        </w:p>
        <w:p w14:paraId="47EA8834" w14:textId="77777777" w:rsidR="00F6422F" w:rsidRDefault="003441A9">
          <w:pPr>
            <w:pStyle w:val="TOC1"/>
            <w:rPr>
              <w:rFonts w:asciiTheme="minorHAnsi" w:eastAsiaTheme="minorEastAsia" w:hAnsiTheme="minorHAnsi" w:cstheme="minorBidi"/>
              <w:smallCaps w:val="0"/>
              <w:noProof/>
              <w:sz w:val="22"/>
              <w:szCs w:val="22"/>
            </w:rPr>
          </w:pPr>
          <w:hyperlink w:anchor="_Toc449518155" w:history="1">
            <w:r w:rsidR="00F6422F" w:rsidRPr="0050693E">
              <w:rPr>
                <w:rStyle w:val="Hyperlink"/>
                <w:rFonts w:ascii="Gotham Book" w:hAnsi="Gotham Book"/>
                <w:noProof/>
                <w:lang w:val="es-ES_tradnl"/>
              </w:rPr>
              <w:t>III.</w:t>
            </w:r>
            <w:r w:rsidR="00F6422F">
              <w:rPr>
                <w:rFonts w:asciiTheme="minorHAnsi" w:eastAsiaTheme="minorEastAsia" w:hAnsiTheme="minorHAnsi" w:cstheme="minorBidi"/>
                <w:smallCaps w:val="0"/>
                <w:noProof/>
                <w:sz w:val="22"/>
                <w:szCs w:val="22"/>
              </w:rPr>
              <w:tab/>
            </w:r>
            <w:r w:rsidR="00F6422F" w:rsidRPr="0050693E">
              <w:rPr>
                <w:rStyle w:val="Hyperlink"/>
                <w:rFonts w:ascii="Gotham Book" w:hAnsi="Gotham Book"/>
                <w:noProof/>
                <w:lang w:val="es-ES_tradnl"/>
              </w:rPr>
              <w:t>CUMPLIMIENTO DE SALVAGUARDAS Y ESTÁNDARES</w:t>
            </w:r>
            <w:r w:rsidR="00F6422F">
              <w:rPr>
                <w:noProof/>
                <w:webHidden/>
              </w:rPr>
              <w:tab/>
            </w:r>
            <w:r w:rsidR="00F6422F">
              <w:rPr>
                <w:noProof/>
                <w:webHidden/>
              </w:rPr>
              <w:fldChar w:fldCharType="begin"/>
            </w:r>
            <w:r w:rsidR="00F6422F">
              <w:rPr>
                <w:noProof/>
                <w:webHidden/>
              </w:rPr>
              <w:instrText xml:space="preserve"> PAGEREF _Toc449518155 \h </w:instrText>
            </w:r>
            <w:r w:rsidR="00F6422F">
              <w:rPr>
                <w:noProof/>
                <w:webHidden/>
              </w:rPr>
            </w:r>
            <w:r w:rsidR="00F6422F">
              <w:rPr>
                <w:noProof/>
                <w:webHidden/>
              </w:rPr>
              <w:fldChar w:fldCharType="separate"/>
            </w:r>
            <w:r w:rsidR="009235BF">
              <w:rPr>
                <w:noProof/>
                <w:webHidden/>
              </w:rPr>
              <w:t>12</w:t>
            </w:r>
            <w:r w:rsidR="00F6422F">
              <w:rPr>
                <w:noProof/>
                <w:webHidden/>
              </w:rPr>
              <w:fldChar w:fldCharType="end"/>
            </w:r>
          </w:hyperlink>
        </w:p>
        <w:p w14:paraId="0B78126D" w14:textId="77777777" w:rsidR="00F6422F" w:rsidRDefault="003441A9">
          <w:pPr>
            <w:pStyle w:val="TOC2"/>
            <w:rPr>
              <w:rFonts w:asciiTheme="minorHAnsi" w:eastAsiaTheme="minorEastAsia" w:hAnsiTheme="minorHAnsi" w:cstheme="minorBidi"/>
              <w:noProof/>
              <w:sz w:val="22"/>
              <w:szCs w:val="22"/>
            </w:rPr>
          </w:pPr>
          <w:hyperlink w:anchor="_Toc449518156" w:history="1">
            <w:r w:rsidR="00F6422F" w:rsidRPr="0050693E">
              <w:rPr>
                <w:rStyle w:val="Hyperlink"/>
                <w:rFonts w:ascii="Gotham Book" w:eastAsiaTheme="majorEastAsia" w:hAnsi="Gotham Book"/>
                <w:noProof/>
                <w:lang w:val="es-ES_tradnl"/>
              </w:rPr>
              <w:t>A.</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Proceso de evaluación y requerimientos nacionales</w:t>
            </w:r>
            <w:r w:rsidR="00F6422F">
              <w:rPr>
                <w:noProof/>
                <w:webHidden/>
              </w:rPr>
              <w:tab/>
            </w:r>
            <w:r w:rsidR="00F6422F">
              <w:rPr>
                <w:noProof/>
                <w:webHidden/>
              </w:rPr>
              <w:fldChar w:fldCharType="begin"/>
            </w:r>
            <w:r w:rsidR="00F6422F">
              <w:rPr>
                <w:noProof/>
                <w:webHidden/>
              </w:rPr>
              <w:instrText xml:space="preserve"> PAGEREF _Toc449518156 \h </w:instrText>
            </w:r>
            <w:r w:rsidR="00F6422F">
              <w:rPr>
                <w:noProof/>
                <w:webHidden/>
              </w:rPr>
            </w:r>
            <w:r w:rsidR="00F6422F">
              <w:rPr>
                <w:noProof/>
                <w:webHidden/>
              </w:rPr>
              <w:fldChar w:fldCharType="separate"/>
            </w:r>
            <w:r w:rsidR="009235BF">
              <w:rPr>
                <w:noProof/>
                <w:webHidden/>
              </w:rPr>
              <w:t>12</w:t>
            </w:r>
            <w:r w:rsidR="00F6422F">
              <w:rPr>
                <w:noProof/>
                <w:webHidden/>
              </w:rPr>
              <w:fldChar w:fldCharType="end"/>
            </w:r>
          </w:hyperlink>
        </w:p>
        <w:p w14:paraId="1867A9C8" w14:textId="77777777" w:rsidR="00F6422F" w:rsidRDefault="003441A9">
          <w:pPr>
            <w:pStyle w:val="TOC2"/>
            <w:rPr>
              <w:rFonts w:asciiTheme="minorHAnsi" w:eastAsiaTheme="minorEastAsia" w:hAnsiTheme="minorHAnsi" w:cstheme="minorBidi"/>
              <w:noProof/>
              <w:sz w:val="22"/>
              <w:szCs w:val="22"/>
            </w:rPr>
          </w:pPr>
          <w:hyperlink w:anchor="_Toc449518157" w:history="1">
            <w:r w:rsidR="00F6422F" w:rsidRPr="0050693E">
              <w:rPr>
                <w:rStyle w:val="Hyperlink"/>
                <w:rFonts w:ascii="Gotham Book" w:eastAsiaTheme="majorEastAsia" w:hAnsi="Gotham Book"/>
                <w:noProof/>
                <w:lang w:val="es-ES_tradnl"/>
              </w:rPr>
              <w:t>B.</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Política de Salvaguardas del BID</w:t>
            </w:r>
            <w:r w:rsidR="00F6422F">
              <w:rPr>
                <w:noProof/>
                <w:webHidden/>
              </w:rPr>
              <w:tab/>
            </w:r>
            <w:r w:rsidR="00F6422F">
              <w:rPr>
                <w:noProof/>
                <w:webHidden/>
              </w:rPr>
              <w:fldChar w:fldCharType="begin"/>
            </w:r>
            <w:r w:rsidR="00F6422F">
              <w:rPr>
                <w:noProof/>
                <w:webHidden/>
              </w:rPr>
              <w:instrText xml:space="preserve"> PAGEREF _Toc449518157 \h </w:instrText>
            </w:r>
            <w:r w:rsidR="00F6422F">
              <w:rPr>
                <w:noProof/>
                <w:webHidden/>
              </w:rPr>
            </w:r>
            <w:r w:rsidR="00F6422F">
              <w:rPr>
                <w:noProof/>
                <w:webHidden/>
              </w:rPr>
              <w:fldChar w:fldCharType="separate"/>
            </w:r>
            <w:r w:rsidR="009235BF">
              <w:rPr>
                <w:noProof/>
                <w:webHidden/>
              </w:rPr>
              <w:t>13</w:t>
            </w:r>
            <w:r w:rsidR="00F6422F">
              <w:rPr>
                <w:noProof/>
                <w:webHidden/>
              </w:rPr>
              <w:fldChar w:fldCharType="end"/>
            </w:r>
          </w:hyperlink>
        </w:p>
        <w:p w14:paraId="5BE90A63" w14:textId="77777777" w:rsidR="00F6422F" w:rsidRDefault="003441A9">
          <w:pPr>
            <w:pStyle w:val="TOC2"/>
            <w:rPr>
              <w:rFonts w:asciiTheme="minorHAnsi" w:eastAsiaTheme="minorEastAsia" w:hAnsiTheme="minorHAnsi" w:cstheme="minorBidi"/>
              <w:noProof/>
              <w:sz w:val="22"/>
              <w:szCs w:val="22"/>
            </w:rPr>
          </w:pPr>
          <w:hyperlink w:anchor="_Toc449518158" w:history="1">
            <w:r w:rsidR="00F6422F" w:rsidRPr="0050693E">
              <w:rPr>
                <w:rStyle w:val="Hyperlink"/>
                <w:rFonts w:ascii="Gotham Book" w:eastAsiaTheme="majorEastAsia" w:hAnsi="Gotham Book"/>
                <w:noProof/>
              </w:rPr>
              <w:t>C.</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rPr>
              <w:t>Requerimientos y estándares</w:t>
            </w:r>
            <w:r w:rsidR="00F6422F">
              <w:rPr>
                <w:noProof/>
                <w:webHidden/>
              </w:rPr>
              <w:tab/>
            </w:r>
            <w:r w:rsidR="00F6422F">
              <w:rPr>
                <w:noProof/>
                <w:webHidden/>
              </w:rPr>
              <w:fldChar w:fldCharType="begin"/>
            </w:r>
            <w:r w:rsidR="00F6422F">
              <w:rPr>
                <w:noProof/>
                <w:webHidden/>
              </w:rPr>
              <w:instrText xml:space="preserve"> PAGEREF _Toc449518158 \h </w:instrText>
            </w:r>
            <w:r w:rsidR="00F6422F">
              <w:rPr>
                <w:noProof/>
                <w:webHidden/>
              </w:rPr>
            </w:r>
            <w:r w:rsidR="00F6422F">
              <w:rPr>
                <w:noProof/>
                <w:webHidden/>
              </w:rPr>
              <w:fldChar w:fldCharType="separate"/>
            </w:r>
            <w:r w:rsidR="009235BF">
              <w:rPr>
                <w:noProof/>
                <w:webHidden/>
              </w:rPr>
              <w:t>15</w:t>
            </w:r>
            <w:r w:rsidR="00F6422F">
              <w:rPr>
                <w:noProof/>
                <w:webHidden/>
              </w:rPr>
              <w:fldChar w:fldCharType="end"/>
            </w:r>
          </w:hyperlink>
        </w:p>
        <w:p w14:paraId="164062AA" w14:textId="77777777" w:rsidR="00F6422F" w:rsidRDefault="003441A9">
          <w:pPr>
            <w:pStyle w:val="TOC1"/>
            <w:rPr>
              <w:rFonts w:asciiTheme="minorHAnsi" w:eastAsiaTheme="minorEastAsia" w:hAnsiTheme="minorHAnsi" w:cstheme="minorBidi"/>
              <w:smallCaps w:val="0"/>
              <w:noProof/>
              <w:sz w:val="22"/>
              <w:szCs w:val="22"/>
            </w:rPr>
          </w:pPr>
          <w:hyperlink w:anchor="_Toc449518159" w:history="1">
            <w:r w:rsidR="00F6422F" w:rsidRPr="0050693E">
              <w:rPr>
                <w:rStyle w:val="Hyperlink"/>
                <w:rFonts w:ascii="Gotham Book" w:hAnsi="Gotham Book"/>
                <w:noProof/>
                <w:lang w:val="es-ES_tradnl"/>
              </w:rPr>
              <w:t>IV.</w:t>
            </w:r>
            <w:r w:rsidR="00F6422F">
              <w:rPr>
                <w:rFonts w:asciiTheme="minorHAnsi" w:eastAsiaTheme="minorEastAsia" w:hAnsiTheme="minorHAnsi" w:cstheme="minorBidi"/>
                <w:smallCaps w:val="0"/>
                <w:noProof/>
                <w:sz w:val="22"/>
                <w:szCs w:val="22"/>
              </w:rPr>
              <w:tab/>
            </w:r>
            <w:r w:rsidR="00F6422F" w:rsidRPr="0050693E">
              <w:rPr>
                <w:rStyle w:val="Hyperlink"/>
                <w:rFonts w:ascii="Gotham Book" w:hAnsi="Gotham Book"/>
                <w:noProof/>
                <w:lang w:val="es-ES_tradnl"/>
              </w:rPr>
              <w:t>IMPACTOS Y RIESGOS AMBIENTALES Y SOCIALES</w:t>
            </w:r>
            <w:r w:rsidR="00F6422F">
              <w:rPr>
                <w:noProof/>
                <w:webHidden/>
              </w:rPr>
              <w:tab/>
            </w:r>
            <w:r w:rsidR="00F6422F">
              <w:rPr>
                <w:noProof/>
                <w:webHidden/>
              </w:rPr>
              <w:fldChar w:fldCharType="begin"/>
            </w:r>
            <w:r w:rsidR="00F6422F">
              <w:rPr>
                <w:noProof/>
                <w:webHidden/>
              </w:rPr>
              <w:instrText xml:space="preserve"> PAGEREF _Toc449518159 \h </w:instrText>
            </w:r>
            <w:r w:rsidR="00F6422F">
              <w:rPr>
                <w:noProof/>
                <w:webHidden/>
              </w:rPr>
            </w:r>
            <w:r w:rsidR="00F6422F">
              <w:rPr>
                <w:noProof/>
                <w:webHidden/>
              </w:rPr>
              <w:fldChar w:fldCharType="separate"/>
            </w:r>
            <w:r w:rsidR="009235BF">
              <w:rPr>
                <w:noProof/>
                <w:webHidden/>
              </w:rPr>
              <w:t>16</w:t>
            </w:r>
            <w:r w:rsidR="00F6422F">
              <w:rPr>
                <w:noProof/>
                <w:webHidden/>
              </w:rPr>
              <w:fldChar w:fldCharType="end"/>
            </w:r>
          </w:hyperlink>
        </w:p>
        <w:p w14:paraId="3F15E069" w14:textId="77777777" w:rsidR="00F6422F" w:rsidRDefault="003441A9">
          <w:pPr>
            <w:pStyle w:val="TOC2"/>
            <w:rPr>
              <w:rFonts w:asciiTheme="minorHAnsi" w:eastAsiaTheme="minorEastAsia" w:hAnsiTheme="minorHAnsi" w:cstheme="minorBidi"/>
              <w:noProof/>
              <w:sz w:val="22"/>
              <w:szCs w:val="22"/>
            </w:rPr>
          </w:pPr>
          <w:hyperlink w:anchor="_Toc449518160" w:history="1">
            <w:r w:rsidR="00F6422F" w:rsidRPr="0050693E">
              <w:rPr>
                <w:rStyle w:val="Hyperlink"/>
                <w:rFonts w:ascii="Gotham Book" w:eastAsiaTheme="majorEastAsia" w:hAnsi="Gotham Book"/>
                <w:noProof/>
              </w:rPr>
              <w:t>A.</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Impactos y riesgos clave</w:t>
            </w:r>
            <w:r w:rsidR="00F6422F">
              <w:rPr>
                <w:noProof/>
                <w:webHidden/>
              </w:rPr>
              <w:tab/>
            </w:r>
            <w:r w:rsidR="00F6422F">
              <w:rPr>
                <w:noProof/>
                <w:webHidden/>
              </w:rPr>
              <w:fldChar w:fldCharType="begin"/>
            </w:r>
            <w:r w:rsidR="00F6422F">
              <w:rPr>
                <w:noProof/>
                <w:webHidden/>
              </w:rPr>
              <w:instrText xml:space="preserve"> PAGEREF _Toc449518160 \h </w:instrText>
            </w:r>
            <w:r w:rsidR="00F6422F">
              <w:rPr>
                <w:noProof/>
                <w:webHidden/>
              </w:rPr>
            </w:r>
            <w:r w:rsidR="00F6422F">
              <w:rPr>
                <w:noProof/>
                <w:webHidden/>
              </w:rPr>
              <w:fldChar w:fldCharType="separate"/>
            </w:r>
            <w:r w:rsidR="009235BF">
              <w:rPr>
                <w:noProof/>
                <w:webHidden/>
              </w:rPr>
              <w:t>16</w:t>
            </w:r>
            <w:r w:rsidR="00F6422F">
              <w:rPr>
                <w:noProof/>
                <w:webHidden/>
              </w:rPr>
              <w:fldChar w:fldCharType="end"/>
            </w:r>
          </w:hyperlink>
        </w:p>
        <w:p w14:paraId="454EEF04" w14:textId="77777777" w:rsidR="00F6422F" w:rsidRDefault="003441A9">
          <w:pPr>
            <w:pStyle w:val="TOC2"/>
            <w:rPr>
              <w:rFonts w:asciiTheme="minorHAnsi" w:eastAsiaTheme="minorEastAsia" w:hAnsiTheme="minorHAnsi" w:cstheme="minorBidi"/>
              <w:noProof/>
              <w:sz w:val="22"/>
              <w:szCs w:val="22"/>
            </w:rPr>
          </w:pPr>
          <w:hyperlink w:anchor="_Toc449518161" w:history="1">
            <w:r w:rsidR="00F6422F" w:rsidRPr="0050693E">
              <w:rPr>
                <w:rStyle w:val="Hyperlink"/>
                <w:rFonts w:ascii="Gotham Book" w:eastAsiaTheme="majorEastAsia" w:hAnsi="Gotham Book"/>
                <w:noProof/>
                <w:lang w:val="es-ES_tradnl"/>
              </w:rPr>
              <w:t>B.</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Componente I</w:t>
            </w:r>
            <w:r w:rsidR="00F6422F">
              <w:rPr>
                <w:noProof/>
                <w:webHidden/>
              </w:rPr>
              <w:tab/>
            </w:r>
            <w:r w:rsidR="00F6422F">
              <w:rPr>
                <w:noProof/>
                <w:webHidden/>
              </w:rPr>
              <w:fldChar w:fldCharType="begin"/>
            </w:r>
            <w:r w:rsidR="00F6422F">
              <w:rPr>
                <w:noProof/>
                <w:webHidden/>
              </w:rPr>
              <w:instrText xml:space="preserve"> PAGEREF _Toc449518161 \h </w:instrText>
            </w:r>
            <w:r w:rsidR="00F6422F">
              <w:rPr>
                <w:noProof/>
                <w:webHidden/>
              </w:rPr>
            </w:r>
            <w:r w:rsidR="00F6422F">
              <w:rPr>
                <w:noProof/>
                <w:webHidden/>
              </w:rPr>
              <w:fldChar w:fldCharType="separate"/>
            </w:r>
            <w:r w:rsidR="009235BF">
              <w:rPr>
                <w:noProof/>
                <w:webHidden/>
              </w:rPr>
              <w:t>16</w:t>
            </w:r>
            <w:r w:rsidR="00F6422F">
              <w:rPr>
                <w:noProof/>
                <w:webHidden/>
              </w:rPr>
              <w:fldChar w:fldCharType="end"/>
            </w:r>
          </w:hyperlink>
        </w:p>
        <w:p w14:paraId="6FDE43E6" w14:textId="77777777" w:rsidR="00F6422F" w:rsidRDefault="003441A9">
          <w:pPr>
            <w:pStyle w:val="TOC2"/>
            <w:rPr>
              <w:rFonts w:asciiTheme="minorHAnsi" w:eastAsiaTheme="minorEastAsia" w:hAnsiTheme="minorHAnsi" w:cstheme="minorBidi"/>
              <w:noProof/>
              <w:sz w:val="22"/>
              <w:szCs w:val="22"/>
            </w:rPr>
          </w:pPr>
          <w:hyperlink w:anchor="_Toc449518163" w:history="1">
            <w:r w:rsidR="00F6422F" w:rsidRPr="0050693E">
              <w:rPr>
                <w:rStyle w:val="Hyperlink"/>
                <w:rFonts w:ascii="Gotham Book" w:eastAsiaTheme="majorEastAsia" w:hAnsi="Gotham Book"/>
                <w:noProof/>
              </w:rPr>
              <w:t>C.</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rPr>
              <w:t>Componente II</w:t>
            </w:r>
            <w:r w:rsidR="00F6422F">
              <w:rPr>
                <w:noProof/>
                <w:webHidden/>
              </w:rPr>
              <w:tab/>
            </w:r>
            <w:r w:rsidR="00F6422F">
              <w:rPr>
                <w:noProof/>
                <w:webHidden/>
              </w:rPr>
              <w:fldChar w:fldCharType="begin"/>
            </w:r>
            <w:r w:rsidR="00F6422F">
              <w:rPr>
                <w:noProof/>
                <w:webHidden/>
              </w:rPr>
              <w:instrText xml:space="preserve"> PAGEREF _Toc449518163 \h </w:instrText>
            </w:r>
            <w:r w:rsidR="00F6422F">
              <w:rPr>
                <w:noProof/>
                <w:webHidden/>
              </w:rPr>
            </w:r>
            <w:r w:rsidR="00F6422F">
              <w:rPr>
                <w:noProof/>
                <w:webHidden/>
              </w:rPr>
              <w:fldChar w:fldCharType="separate"/>
            </w:r>
            <w:r w:rsidR="009235BF">
              <w:rPr>
                <w:noProof/>
                <w:webHidden/>
              </w:rPr>
              <w:t>17</w:t>
            </w:r>
            <w:r w:rsidR="00F6422F">
              <w:rPr>
                <w:noProof/>
                <w:webHidden/>
              </w:rPr>
              <w:fldChar w:fldCharType="end"/>
            </w:r>
          </w:hyperlink>
        </w:p>
        <w:p w14:paraId="3CDFC6AB" w14:textId="77777777" w:rsidR="00F6422F" w:rsidRDefault="003441A9">
          <w:pPr>
            <w:pStyle w:val="TOC2"/>
            <w:rPr>
              <w:rFonts w:asciiTheme="minorHAnsi" w:eastAsiaTheme="minorEastAsia" w:hAnsiTheme="minorHAnsi" w:cstheme="minorBidi"/>
              <w:noProof/>
              <w:sz w:val="22"/>
              <w:szCs w:val="22"/>
            </w:rPr>
          </w:pPr>
          <w:hyperlink w:anchor="_Toc449518164" w:history="1">
            <w:r w:rsidR="00F6422F" w:rsidRPr="0050693E">
              <w:rPr>
                <w:rStyle w:val="Hyperlink"/>
                <w:rFonts w:ascii="Gotham Book" w:eastAsiaTheme="majorEastAsia" w:hAnsi="Gotham Book"/>
                <w:noProof/>
              </w:rPr>
              <w:t>D.</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rPr>
              <w:t>Impactos acumulativos</w:t>
            </w:r>
            <w:r w:rsidR="00F6422F">
              <w:rPr>
                <w:noProof/>
                <w:webHidden/>
              </w:rPr>
              <w:tab/>
            </w:r>
            <w:r w:rsidR="00F6422F">
              <w:rPr>
                <w:noProof/>
                <w:webHidden/>
              </w:rPr>
              <w:fldChar w:fldCharType="begin"/>
            </w:r>
            <w:r w:rsidR="00F6422F">
              <w:rPr>
                <w:noProof/>
                <w:webHidden/>
              </w:rPr>
              <w:instrText xml:space="preserve"> PAGEREF _Toc449518164 \h </w:instrText>
            </w:r>
            <w:r w:rsidR="00F6422F">
              <w:rPr>
                <w:noProof/>
                <w:webHidden/>
              </w:rPr>
            </w:r>
            <w:r w:rsidR="00F6422F">
              <w:rPr>
                <w:noProof/>
                <w:webHidden/>
              </w:rPr>
              <w:fldChar w:fldCharType="separate"/>
            </w:r>
            <w:r w:rsidR="009235BF">
              <w:rPr>
                <w:noProof/>
                <w:webHidden/>
              </w:rPr>
              <w:t>18</w:t>
            </w:r>
            <w:r w:rsidR="00F6422F">
              <w:rPr>
                <w:noProof/>
                <w:webHidden/>
              </w:rPr>
              <w:fldChar w:fldCharType="end"/>
            </w:r>
          </w:hyperlink>
        </w:p>
        <w:p w14:paraId="6FD5566D" w14:textId="77777777" w:rsidR="00F6422F" w:rsidRDefault="003441A9">
          <w:pPr>
            <w:pStyle w:val="TOC2"/>
            <w:rPr>
              <w:rFonts w:asciiTheme="minorHAnsi" w:eastAsiaTheme="minorEastAsia" w:hAnsiTheme="minorHAnsi" w:cstheme="minorBidi"/>
              <w:noProof/>
              <w:sz w:val="22"/>
              <w:szCs w:val="22"/>
            </w:rPr>
          </w:pPr>
          <w:hyperlink w:anchor="_Toc449518165" w:history="1">
            <w:r w:rsidR="00F6422F" w:rsidRPr="0050693E">
              <w:rPr>
                <w:rStyle w:val="Hyperlink"/>
                <w:rFonts w:ascii="Gotham Book" w:eastAsiaTheme="majorEastAsia" w:hAnsi="Gotham Book"/>
                <w:noProof/>
              </w:rPr>
              <w:t>E.</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rPr>
              <w:t>Impactos positivos</w:t>
            </w:r>
            <w:r w:rsidR="00F6422F">
              <w:rPr>
                <w:noProof/>
                <w:webHidden/>
              </w:rPr>
              <w:tab/>
            </w:r>
            <w:r w:rsidR="00F6422F">
              <w:rPr>
                <w:noProof/>
                <w:webHidden/>
              </w:rPr>
              <w:fldChar w:fldCharType="begin"/>
            </w:r>
            <w:r w:rsidR="00F6422F">
              <w:rPr>
                <w:noProof/>
                <w:webHidden/>
              </w:rPr>
              <w:instrText xml:space="preserve"> PAGEREF _Toc449518165 \h </w:instrText>
            </w:r>
            <w:r w:rsidR="00F6422F">
              <w:rPr>
                <w:noProof/>
                <w:webHidden/>
              </w:rPr>
            </w:r>
            <w:r w:rsidR="00F6422F">
              <w:rPr>
                <w:noProof/>
                <w:webHidden/>
              </w:rPr>
              <w:fldChar w:fldCharType="separate"/>
            </w:r>
            <w:r w:rsidR="009235BF">
              <w:rPr>
                <w:noProof/>
                <w:webHidden/>
              </w:rPr>
              <w:t>19</w:t>
            </w:r>
            <w:r w:rsidR="00F6422F">
              <w:rPr>
                <w:noProof/>
                <w:webHidden/>
              </w:rPr>
              <w:fldChar w:fldCharType="end"/>
            </w:r>
          </w:hyperlink>
        </w:p>
        <w:p w14:paraId="6661784D" w14:textId="77777777" w:rsidR="00F6422F" w:rsidRDefault="003441A9">
          <w:pPr>
            <w:pStyle w:val="TOC2"/>
            <w:rPr>
              <w:rFonts w:asciiTheme="minorHAnsi" w:eastAsiaTheme="minorEastAsia" w:hAnsiTheme="minorHAnsi" w:cstheme="minorBidi"/>
              <w:noProof/>
              <w:sz w:val="22"/>
              <w:szCs w:val="22"/>
            </w:rPr>
          </w:pPr>
          <w:hyperlink w:anchor="_Toc449518166" w:history="1">
            <w:r w:rsidR="00F6422F" w:rsidRPr="0050693E">
              <w:rPr>
                <w:rStyle w:val="Hyperlink"/>
                <w:rFonts w:ascii="Gotham Book" w:eastAsiaTheme="majorEastAsia" w:hAnsi="Gotham Book"/>
                <w:noProof/>
                <w:lang w:val="es-ES_tradnl"/>
              </w:rPr>
              <w:t>F.</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Adicionalidad del Banco</w:t>
            </w:r>
            <w:r w:rsidR="00F6422F">
              <w:rPr>
                <w:noProof/>
                <w:webHidden/>
              </w:rPr>
              <w:tab/>
            </w:r>
            <w:r w:rsidR="00F6422F">
              <w:rPr>
                <w:noProof/>
                <w:webHidden/>
              </w:rPr>
              <w:fldChar w:fldCharType="begin"/>
            </w:r>
            <w:r w:rsidR="00F6422F">
              <w:rPr>
                <w:noProof/>
                <w:webHidden/>
              </w:rPr>
              <w:instrText xml:space="preserve"> PAGEREF _Toc449518166 \h </w:instrText>
            </w:r>
            <w:r w:rsidR="00F6422F">
              <w:rPr>
                <w:noProof/>
                <w:webHidden/>
              </w:rPr>
            </w:r>
            <w:r w:rsidR="00F6422F">
              <w:rPr>
                <w:noProof/>
                <w:webHidden/>
              </w:rPr>
              <w:fldChar w:fldCharType="separate"/>
            </w:r>
            <w:r w:rsidR="009235BF">
              <w:rPr>
                <w:noProof/>
                <w:webHidden/>
              </w:rPr>
              <w:t>19</w:t>
            </w:r>
            <w:r w:rsidR="00F6422F">
              <w:rPr>
                <w:noProof/>
                <w:webHidden/>
              </w:rPr>
              <w:fldChar w:fldCharType="end"/>
            </w:r>
          </w:hyperlink>
        </w:p>
        <w:p w14:paraId="4451009B" w14:textId="77777777" w:rsidR="00F6422F" w:rsidRDefault="003441A9">
          <w:pPr>
            <w:pStyle w:val="TOC1"/>
            <w:rPr>
              <w:rFonts w:asciiTheme="minorHAnsi" w:eastAsiaTheme="minorEastAsia" w:hAnsiTheme="minorHAnsi" w:cstheme="minorBidi"/>
              <w:smallCaps w:val="0"/>
              <w:noProof/>
              <w:sz w:val="22"/>
              <w:szCs w:val="22"/>
            </w:rPr>
          </w:pPr>
          <w:hyperlink w:anchor="_Toc449518167" w:history="1">
            <w:r w:rsidR="00F6422F" w:rsidRPr="0050693E">
              <w:rPr>
                <w:rStyle w:val="Hyperlink"/>
                <w:rFonts w:ascii="Gotham Book" w:hAnsi="Gotham Book"/>
                <w:noProof/>
                <w:lang w:val="es-ES_tradnl"/>
              </w:rPr>
              <w:t>V.</w:t>
            </w:r>
            <w:r w:rsidR="00F6422F">
              <w:rPr>
                <w:rFonts w:asciiTheme="minorHAnsi" w:eastAsiaTheme="minorEastAsia" w:hAnsiTheme="minorHAnsi" w:cstheme="minorBidi"/>
                <w:smallCaps w:val="0"/>
                <w:noProof/>
                <w:sz w:val="22"/>
                <w:szCs w:val="22"/>
              </w:rPr>
              <w:tab/>
            </w:r>
            <w:r w:rsidR="00F6422F" w:rsidRPr="0050693E">
              <w:rPr>
                <w:rStyle w:val="Hyperlink"/>
                <w:rFonts w:ascii="Gotham Book" w:hAnsi="Gotham Book"/>
                <w:noProof/>
                <w:lang w:val="es-ES_tradnl"/>
              </w:rPr>
              <w:t>GESTIÓN Y MONITOREO DE IMPACTOS Y RIESGOS AMBIENTALES Y SOCIALES</w:t>
            </w:r>
            <w:r w:rsidR="00F6422F">
              <w:rPr>
                <w:noProof/>
                <w:webHidden/>
              </w:rPr>
              <w:tab/>
            </w:r>
            <w:r w:rsidR="00F6422F">
              <w:rPr>
                <w:noProof/>
                <w:webHidden/>
              </w:rPr>
              <w:fldChar w:fldCharType="begin"/>
            </w:r>
            <w:r w:rsidR="00F6422F">
              <w:rPr>
                <w:noProof/>
                <w:webHidden/>
              </w:rPr>
              <w:instrText xml:space="preserve"> PAGEREF _Toc449518167 \h </w:instrText>
            </w:r>
            <w:r w:rsidR="00F6422F">
              <w:rPr>
                <w:noProof/>
                <w:webHidden/>
              </w:rPr>
            </w:r>
            <w:r w:rsidR="00F6422F">
              <w:rPr>
                <w:noProof/>
                <w:webHidden/>
              </w:rPr>
              <w:fldChar w:fldCharType="separate"/>
            </w:r>
            <w:r w:rsidR="009235BF">
              <w:rPr>
                <w:noProof/>
                <w:webHidden/>
              </w:rPr>
              <w:t>19</w:t>
            </w:r>
            <w:r w:rsidR="00F6422F">
              <w:rPr>
                <w:noProof/>
                <w:webHidden/>
              </w:rPr>
              <w:fldChar w:fldCharType="end"/>
            </w:r>
          </w:hyperlink>
        </w:p>
        <w:p w14:paraId="729123F4" w14:textId="77777777" w:rsidR="00F6422F" w:rsidRDefault="003441A9">
          <w:pPr>
            <w:pStyle w:val="TOC2"/>
            <w:rPr>
              <w:rFonts w:asciiTheme="minorHAnsi" w:eastAsiaTheme="minorEastAsia" w:hAnsiTheme="minorHAnsi" w:cstheme="minorBidi"/>
              <w:noProof/>
              <w:sz w:val="22"/>
              <w:szCs w:val="22"/>
            </w:rPr>
          </w:pPr>
          <w:hyperlink w:anchor="_Toc449518168" w:history="1">
            <w:r w:rsidR="00F6422F" w:rsidRPr="0050693E">
              <w:rPr>
                <w:rStyle w:val="Hyperlink"/>
                <w:rFonts w:ascii="Gotham Book" w:eastAsiaTheme="majorEastAsia" w:hAnsi="Gotham Book"/>
                <w:noProof/>
                <w:lang w:val="es-ES_tradnl"/>
              </w:rPr>
              <w:t>A.</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Planes y sistemas de gestión ambiental y social</w:t>
            </w:r>
            <w:r w:rsidR="00F6422F">
              <w:rPr>
                <w:noProof/>
                <w:webHidden/>
              </w:rPr>
              <w:tab/>
            </w:r>
            <w:r w:rsidR="00F6422F">
              <w:rPr>
                <w:noProof/>
                <w:webHidden/>
              </w:rPr>
              <w:fldChar w:fldCharType="begin"/>
            </w:r>
            <w:r w:rsidR="00F6422F">
              <w:rPr>
                <w:noProof/>
                <w:webHidden/>
              </w:rPr>
              <w:instrText xml:space="preserve"> PAGEREF _Toc449518168 \h </w:instrText>
            </w:r>
            <w:r w:rsidR="00F6422F">
              <w:rPr>
                <w:noProof/>
                <w:webHidden/>
              </w:rPr>
            </w:r>
            <w:r w:rsidR="00F6422F">
              <w:rPr>
                <w:noProof/>
                <w:webHidden/>
              </w:rPr>
              <w:fldChar w:fldCharType="separate"/>
            </w:r>
            <w:r w:rsidR="009235BF">
              <w:rPr>
                <w:noProof/>
                <w:webHidden/>
              </w:rPr>
              <w:t>22</w:t>
            </w:r>
            <w:r w:rsidR="00F6422F">
              <w:rPr>
                <w:noProof/>
                <w:webHidden/>
              </w:rPr>
              <w:fldChar w:fldCharType="end"/>
            </w:r>
          </w:hyperlink>
        </w:p>
        <w:p w14:paraId="451D4C30" w14:textId="77777777" w:rsidR="00F6422F" w:rsidRDefault="003441A9">
          <w:pPr>
            <w:pStyle w:val="TOC2"/>
            <w:rPr>
              <w:rFonts w:asciiTheme="minorHAnsi" w:eastAsiaTheme="minorEastAsia" w:hAnsiTheme="minorHAnsi" w:cstheme="minorBidi"/>
              <w:noProof/>
              <w:sz w:val="22"/>
              <w:szCs w:val="22"/>
            </w:rPr>
          </w:pPr>
          <w:hyperlink w:anchor="_Toc449518169" w:history="1">
            <w:r w:rsidR="00F6422F" w:rsidRPr="0050693E">
              <w:rPr>
                <w:rStyle w:val="Hyperlink"/>
                <w:rFonts w:ascii="Gotham Book" w:eastAsiaTheme="majorEastAsia" w:hAnsi="Gotham Book"/>
                <w:noProof/>
              </w:rPr>
              <w:t>B.</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rPr>
              <w:t>Monitoreo y Supervisión</w:t>
            </w:r>
            <w:r w:rsidR="00F6422F">
              <w:rPr>
                <w:noProof/>
                <w:webHidden/>
              </w:rPr>
              <w:tab/>
            </w:r>
            <w:r w:rsidR="00F6422F">
              <w:rPr>
                <w:noProof/>
                <w:webHidden/>
              </w:rPr>
              <w:fldChar w:fldCharType="begin"/>
            </w:r>
            <w:r w:rsidR="00F6422F">
              <w:rPr>
                <w:noProof/>
                <w:webHidden/>
              </w:rPr>
              <w:instrText xml:space="preserve"> PAGEREF _Toc449518169 \h </w:instrText>
            </w:r>
            <w:r w:rsidR="00F6422F">
              <w:rPr>
                <w:noProof/>
                <w:webHidden/>
              </w:rPr>
            </w:r>
            <w:r w:rsidR="00F6422F">
              <w:rPr>
                <w:noProof/>
                <w:webHidden/>
              </w:rPr>
              <w:fldChar w:fldCharType="separate"/>
            </w:r>
            <w:r w:rsidR="009235BF">
              <w:rPr>
                <w:noProof/>
                <w:webHidden/>
              </w:rPr>
              <w:t>22</w:t>
            </w:r>
            <w:r w:rsidR="00F6422F">
              <w:rPr>
                <w:noProof/>
                <w:webHidden/>
              </w:rPr>
              <w:fldChar w:fldCharType="end"/>
            </w:r>
          </w:hyperlink>
        </w:p>
        <w:p w14:paraId="1000B3B8" w14:textId="77777777" w:rsidR="00F6422F" w:rsidRDefault="003441A9">
          <w:pPr>
            <w:pStyle w:val="TOC2"/>
            <w:rPr>
              <w:rFonts w:asciiTheme="minorHAnsi" w:eastAsiaTheme="minorEastAsia" w:hAnsiTheme="minorHAnsi" w:cstheme="minorBidi"/>
              <w:noProof/>
              <w:sz w:val="22"/>
              <w:szCs w:val="22"/>
            </w:rPr>
          </w:pPr>
          <w:hyperlink w:anchor="_Toc449518170" w:history="1">
            <w:r w:rsidR="00F6422F" w:rsidRPr="0050693E">
              <w:rPr>
                <w:rStyle w:val="Hyperlink"/>
                <w:rFonts w:ascii="Gotham Book" w:eastAsiaTheme="majorEastAsia" w:hAnsi="Gotham Book"/>
                <w:noProof/>
                <w:lang w:val="es-ES_tradnl"/>
              </w:rPr>
              <w:t>C.</w:t>
            </w:r>
            <w:r w:rsidR="00F6422F">
              <w:rPr>
                <w:rFonts w:asciiTheme="minorHAnsi" w:eastAsiaTheme="minorEastAsia" w:hAnsiTheme="minorHAnsi" w:cstheme="minorBidi"/>
                <w:noProof/>
                <w:sz w:val="22"/>
                <w:szCs w:val="22"/>
              </w:rPr>
              <w:tab/>
            </w:r>
            <w:r w:rsidR="00F6422F" w:rsidRPr="0050693E">
              <w:rPr>
                <w:rStyle w:val="Hyperlink"/>
                <w:rFonts w:ascii="Gotham Book" w:eastAsiaTheme="majorEastAsia" w:hAnsi="Gotham Book"/>
                <w:noProof/>
                <w:lang w:val="es-ES_tradnl"/>
              </w:rPr>
              <w:t>Indicadores</w:t>
            </w:r>
            <w:r w:rsidR="00F6422F">
              <w:rPr>
                <w:noProof/>
                <w:webHidden/>
              </w:rPr>
              <w:tab/>
            </w:r>
            <w:r w:rsidR="00F6422F">
              <w:rPr>
                <w:noProof/>
                <w:webHidden/>
              </w:rPr>
              <w:fldChar w:fldCharType="begin"/>
            </w:r>
            <w:r w:rsidR="00F6422F">
              <w:rPr>
                <w:noProof/>
                <w:webHidden/>
              </w:rPr>
              <w:instrText xml:space="preserve"> PAGEREF _Toc449518170 \h </w:instrText>
            </w:r>
            <w:r w:rsidR="00F6422F">
              <w:rPr>
                <w:noProof/>
                <w:webHidden/>
              </w:rPr>
            </w:r>
            <w:r w:rsidR="00F6422F">
              <w:rPr>
                <w:noProof/>
                <w:webHidden/>
              </w:rPr>
              <w:fldChar w:fldCharType="separate"/>
            </w:r>
            <w:r w:rsidR="009235BF">
              <w:rPr>
                <w:noProof/>
                <w:webHidden/>
              </w:rPr>
              <w:t>22</w:t>
            </w:r>
            <w:r w:rsidR="00F6422F">
              <w:rPr>
                <w:noProof/>
                <w:webHidden/>
              </w:rPr>
              <w:fldChar w:fldCharType="end"/>
            </w:r>
          </w:hyperlink>
        </w:p>
        <w:p w14:paraId="05FB4B00" w14:textId="77777777" w:rsidR="00F6422F" w:rsidRDefault="003441A9">
          <w:pPr>
            <w:pStyle w:val="TOC1"/>
            <w:rPr>
              <w:rFonts w:asciiTheme="minorHAnsi" w:eastAsiaTheme="minorEastAsia" w:hAnsiTheme="minorHAnsi" w:cstheme="minorBidi"/>
              <w:smallCaps w:val="0"/>
              <w:noProof/>
              <w:sz w:val="22"/>
              <w:szCs w:val="22"/>
            </w:rPr>
          </w:pPr>
          <w:hyperlink w:anchor="_Toc449518171" w:history="1">
            <w:r w:rsidR="00F6422F" w:rsidRPr="0050693E">
              <w:rPr>
                <w:rStyle w:val="Hyperlink"/>
                <w:rFonts w:ascii="Gotham Book" w:hAnsi="Gotham Book"/>
                <w:noProof/>
                <w:lang w:val="es-ES_tradnl"/>
              </w:rPr>
              <w:t>VI.</w:t>
            </w:r>
            <w:r w:rsidR="00F6422F">
              <w:rPr>
                <w:rFonts w:asciiTheme="minorHAnsi" w:eastAsiaTheme="minorEastAsia" w:hAnsiTheme="minorHAnsi" w:cstheme="minorBidi"/>
                <w:smallCaps w:val="0"/>
                <w:noProof/>
                <w:sz w:val="22"/>
                <w:szCs w:val="22"/>
              </w:rPr>
              <w:tab/>
            </w:r>
            <w:r w:rsidR="00F6422F" w:rsidRPr="0050693E">
              <w:rPr>
                <w:rStyle w:val="Hyperlink"/>
                <w:rFonts w:ascii="Gotham Book" w:hAnsi="Gotham Book"/>
                <w:noProof/>
                <w:lang w:val="es-ES_tradnl"/>
              </w:rPr>
              <w:t>REQUERIMIENTOS A SER INCLUIDOS EN LOS ACUERDOS LEGALES</w:t>
            </w:r>
            <w:r w:rsidR="00F6422F">
              <w:rPr>
                <w:noProof/>
                <w:webHidden/>
              </w:rPr>
              <w:tab/>
            </w:r>
            <w:r w:rsidR="00F6422F">
              <w:rPr>
                <w:noProof/>
                <w:webHidden/>
              </w:rPr>
              <w:fldChar w:fldCharType="begin"/>
            </w:r>
            <w:r w:rsidR="00F6422F">
              <w:rPr>
                <w:noProof/>
                <w:webHidden/>
              </w:rPr>
              <w:instrText xml:space="preserve"> PAGEREF _Toc449518171 \h </w:instrText>
            </w:r>
            <w:r w:rsidR="00F6422F">
              <w:rPr>
                <w:noProof/>
                <w:webHidden/>
              </w:rPr>
            </w:r>
            <w:r w:rsidR="00F6422F">
              <w:rPr>
                <w:noProof/>
                <w:webHidden/>
              </w:rPr>
              <w:fldChar w:fldCharType="separate"/>
            </w:r>
            <w:r w:rsidR="009235BF">
              <w:rPr>
                <w:noProof/>
                <w:webHidden/>
              </w:rPr>
              <w:t>23</w:t>
            </w:r>
            <w:r w:rsidR="00F6422F">
              <w:rPr>
                <w:noProof/>
                <w:webHidden/>
              </w:rPr>
              <w:fldChar w:fldCharType="end"/>
            </w:r>
          </w:hyperlink>
        </w:p>
        <w:p w14:paraId="1478F879" w14:textId="72DE5A0C" w:rsidR="00F6422F" w:rsidRDefault="00F6422F">
          <w:pPr>
            <w:pStyle w:val="TOC2"/>
            <w:rPr>
              <w:rFonts w:asciiTheme="minorHAnsi" w:eastAsiaTheme="minorEastAsia" w:hAnsiTheme="minorHAnsi" w:cstheme="minorBidi"/>
              <w:noProof/>
              <w:sz w:val="22"/>
              <w:szCs w:val="22"/>
            </w:rPr>
          </w:pPr>
        </w:p>
        <w:p w14:paraId="22F570FC" w14:textId="77777777" w:rsidR="009B6B07" w:rsidRPr="00B004FB" w:rsidRDefault="002423AA">
          <w:pPr>
            <w:rPr>
              <w:rFonts w:ascii="Gotham Book" w:hAnsi="Gotham Book"/>
              <w:sz w:val="22"/>
              <w:szCs w:val="22"/>
            </w:rPr>
          </w:pPr>
          <w:r w:rsidRPr="00B004FB">
            <w:rPr>
              <w:rFonts w:ascii="Gotham Book" w:hAnsi="Gotham Book"/>
              <w:sz w:val="22"/>
              <w:szCs w:val="22"/>
            </w:rPr>
            <w:fldChar w:fldCharType="end"/>
          </w:r>
        </w:p>
      </w:sdtContent>
    </w:sdt>
    <w:p w14:paraId="3CFC2AEB" w14:textId="77777777" w:rsidR="009B6B07" w:rsidRPr="00B004FB" w:rsidRDefault="009B6B07">
      <w:pPr>
        <w:spacing w:after="200" w:line="276" w:lineRule="auto"/>
        <w:rPr>
          <w:rFonts w:ascii="Gotham Book" w:hAnsi="Gotham Book"/>
          <w:sz w:val="22"/>
          <w:szCs w:val="22"/>
        </w:rPr>
      </w:pPr>
      <w:r w:rsidRPr="00B004FB">
        <w:rPr>
          <w:rFonts w:ascii="Gotham Book" w:hAnsi="Gotham Book"/>
          <w:sz w:val="22"/>
          <w:szCs w:val="22"/>
        </w:rPr>
        <w:br w:type="page"/>
      </w:r>
    </w:p>
    <w:p w14:paraId="31075C21" w14:textId="2F2A7DC7" w:rsidR="00B83313" w:rsidRPr="00B004FB" w:rsidRDefault="003B514B" w:rsidP="009B6B07">
      <w:pPr>
        <w:jc w:val="center"/>
        <w:rPr>
          <w:rFonts w:ascii="Gotham Book" w:hAnsi="Gotham Book"/>
          <w:b/>
          <w:sz w:val="22"/>
          <w:szCs w:val="22"/>
        </w:rPr>
      </w:pPr>
      <w:r w:rsidRPr="00B004FB">
        <w:rPr>
          <w:rFonts w:ascii="Gotham Book" w:hAnsi="Gotham Book"/>
          <w:b/>
          <w:sz w:val="22"/>
          <w:szCs w:val="22"/>
        </w:rPr>
        <w:lastRenderedPageBreak/>
        <w:t>ACRÓNI</w:t>
      </w:r>
      <w:r w:rsidR="009B6B07" w:rsidRPr="00B004FB">
        <w:rPr>
          <w:rFonts w:ascii="Gotham Book" w:hAnsi="Gotham Book"/>
          <w:b/>
          <w:sz w:val="22"/>
          <w:szCs w:val="22"/>
        </w:rPr>
        <w:t>M</w:t>
      </w:r>
      <w:r w:rsidRPr="00B004FB">
        <w:rPr>
          <w:rFonts w:ascii="Gotham Book" w:hAnsi="Gotham Book"/>
          <w:b/>
          <w:sz w:val="22"/>
          <w:szCs w:val="22"/>
        </w:rPr>
        <w:t>O</w:t>
      </w:r>
      <w:r w:rsidR="009B6B07" w:rsidRPr="00B004FB">
        <w:rPr>
          <w:rFonts w:ascii="Gotham Book" w:hAnsi="Gotham Book"/>
          <w:b/>
          <w:sz w:val="22"/>
          <w:szCs w:val="22"/>
        </w:rPr>
        <w:t>S</w:t>
      </w:r>
    </w:p>
    <w:p w14:paraId="026620E7" w14:textId="77777777" w:rsidR="009B6B07" w:rsidRPr="00B004FB" w:rsidRDefault="009B6B07" w:rsidP="00D340B7">
      <w:pPr>
        <w:rPr>
          <w:rFonts w:ascii="Gotham Book" w:hAnsi="Gotham Book"/>
          <w:b/>
          <w:sz w:val="22"/>
          <w:szCs w:val="22"/>
        </w:rPr>
      </w:pPr>
    </w:p>
    <w:tbl>
      <w:tblPr>
        <w:tblW w:w="8910" w:type="dxa"/>
        <w:tblInd w:w="508" w:type="dxa"/>
        <w:tblLayout w:type="fixed"/>
        <w:tblCellMar>
          <w:left w:w="30" w:type="dxa"/>
          <w:right w:w="30" w:type="dxa"/>
        </w:tblCellMar>
        <w:tblLook w:val="0000" w:firstRow="0" w:lastRow="0" w:firstColumn="0" w:lastColumn="0" w:noHBand="0" w:noVBand="0"/>
      </w:tblPr>
      <w:tblGrid>
        <w:gridCol w:w="1800"/>
        <w:gridCol w:w="7110"/>
      </w:tblGrid>
      <w:tr w:rsidR="0060497A" w:rsidRPr="0060497A" w14:paraId="7312CD3B" w14:textId="77777777" w:rsidTr="00884336">
        <w:trPr>
          <w:trHeight w:val="60"/>
        </w:trPr>
        <w:tc>
          <w:tcPr>
            <w:tcW w:w="1800" w:type="dxa"/>
          </w:tcPr>
          <w:p w14:paraId="377C9233"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AACN</w:t>
            </w:r>
          </w:p>
        </w:tc>
        <w:tc>
          <w:tcPr>
            <w:tcW w:w="7110" w:type="dxa"/>
          </w:tcPr>
          <w:p w14:paraId="410189DD" w14:textId="77777777" w:rsidR="0060497A" w:rsidRPr="0060497A" w:rsidRDefault="0060497A" w:rsidP="00884336">
            <w:pPr>
              <w:pStyle w:val="AcronymText"/>
              <w:ind w:firstLine="0"/>
              <w:jc w:val="both"/>
              <w:rPr>
                <w:rFonts w:ascii="Gotham Book" w:hAnsi="Gotham Book"/>
                <w:color w:val="auto"/>
                <w:sz w:val="22"/>
                <w:szCs w:val="22"/>
                <w:lang w:val="es-ES"/>
              </w:rPr>
            </w:pPr>
            <w:r w:rsidRPr="0060497A">
              <w:rPr>
                <w:rFonts w:ascii="Gotham Book" w:hAnsi="Gotham Book"/>
                <w:color w:val="auto"/>
                <w:sz w:val="22"/>
                <w:szCs w:val="22"/>
                <w:lang w:val="es-ES"/>
              </w:rPr>
              <w:t>Autoridad Ambiental Competente Nacional</w:t>
            </w:r>
          </w:p>
        </w:tc>
      </w:tr>
      <w:tr w:rsidR="0060497A" w:rsidRPr="0060497A" w14:paraId="48FFB8F3" w14:textId="77777777" w:rsidTr="00884336">
        <w:trPr>
          <w:trHeight w:val="60"/>
        </w:trPr>
        <w:tc>
          <w:tcPr>
            <w:tcW w:w="1800" w:type="dxa"/>
          </w:tcPr>
          <w:p w14:paraId="5013E00C"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APs</w:t>
            </w:r>
          </w:p>
        </w:tc>
        <w:tc>
          <w:tcPr>
            <w:tcW w:w="7110" w:type="dxa"/>
          </w:tcPr>
          <w:p w14:paraId="25870CB8"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Áreas Protegidas</w:t>
            </w:r>
          </w:p>
        </w:tc>
      </w:tr>
      <w:tr w:rsidR="0060497A" w:rsidRPr="00190CF2" w14:paraId="7F98146F" w14:textId="77777777" w:rsidTr="00884336">
        <w:trPr>
          <w:trHeight w:val="156"/>
        </w:trPr>
        <w:tc>
          <w:tcPr>
            <w:tcW w:w="1800" w:type="dxa"/>
          </w:tcPr>
          <w:p w14:paraId="15670E68"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BID</w:t>
            </w:r>
          </w:p>
        </w:tc>
        <w:tc>
          <w:tcPr>
            <w:tcW w:w="7110" w:type="dxa"/>
          </w:tcPr>
          <w:p w14:paraId="2DA0743D"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Banco Inter-Americano de Desarrollo</w:t>
            </w:r>
          </w:p>
        </w:tc>
      </w:tr>
      <w:tr w:rsidR="0060497A" w:rsidRPr="00190CF2" w14:paraId="363F09A0" w14:textId="77777777" w:rsidTr="00884336">
        <w:trPr>
          <w:trHeight w:val="60"/>
        </w:trPr>
        <w:tc>
          <w:tcPr>
            <w:tcW w:w="1800" w:type="dxa"/>
          </w:tcPr>
          <w:p w14:paraId="7A39F73A"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w w:val="109"/>
                <w:sz w:val="22"/>
                <w:szCs w:val="22"/>
                <w:lang w:val="es-ES_tradnl"/>
              </w:rPr>
              <w:t>CPE</w:t>
            </w:r>
          </w:p>
        </w:tc>
        <w:tc>
          <w:tcPr>
            <w:tcW w:w="7110" w:type="dxa"/>
          </w:tcPr>
          <w:p w14:paraId="1CCE6D2D"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w w:val="109"/>
                <w:sz w:val="22"/>
                <w:szCs w:val="22"/>
                <w:lang w:val="es-ES_tradnl"/>
              </w:rPr>
              <w:t>Constitución Política del Estado Plurinacional de Bolivia</w:t>
            </w:r>
          </w:p>
        </w:tc>
      </w:tr>
      <w:tr w:rsidR="0060497A" w:rsidRPr="0060497A" w14:paraId="43198461" w14:textId="77777777" w:rsidTr="00884336">
        <w:trPr>
          <w:trHeight w:val="60"/>
        </w:trPr>
        <w:tc>
          <w:tcPr>
            <w:tcW w:w="1800" w:type="dxa"/>
          </w:tcPr>
          <w:p w14:paraId="68F9940E"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dB (A)</w:t>
            </w:r>
          </w:p>
        </w:tc>
        <w:tc>
          <w:tcPr>
            <w:tcW w:w="7110" w:type="dxa"/>
          </w:tcPr>
          <w:p w14:paraId="49B1BFD7"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Decibel</w:t>
            </w:r>
          </w:p>
        </w:tc>
      </w:tr>
      <w:tr w:rsidR="0060497A" w:rsidRPr="0060497A" w14:paraId="6BE81E18" w14:textId="77777777" w:rsidTr="00884336">
        <w:trPr>
          <w:trHeight w:val="60"/>
        </w:trPr>
        <w:tc>
          <w:tcPr>
            <w:tcW w:w="1800" w:type="dxa"/>
          </w:tcPr>
          <w:p w14:paraId="44F85EF2"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DDV</w:t>
            </w:r>
          </w:p>
        </w:tc>
        <w:tc>
          <w:tcPr>
            <w:tcW w:w="7110" w:type="dxa"/>
          </w:tcPr>
          <w:p w14:paraId="075F3E5D"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Derecho de Vía</w:t>
            </w:r>
          </w:p>
        </w:tc>
      </w:tr>
      <w:tr w:rsidR="0060497A" w:rsidRPr="0060497A" w14:paraId="0CC39392" w14:textId="77777777" w:rsidTr="00884336">
        <w:trPr>
          <w:trHeight w:val="60"/>
        </w:trPr>
        <w:tc>
          <w:tcPr>
            <w:tcW w:w="1800" w:type="dxa"/>
          </w:tcPr>
          <w:p w14:paraId="42D77448"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DIA</w:t>
            </w:r>
          </w:p>
        </w:tc>
        <w:tc>
          <w:tcPr>
            <w:tcW w:w="7110" w:type="dxa"/>
          </w:tcPr>
          <w:p w14:paraId="5E94C7D8"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Declaración de Impacto Ambiental</w:t>
            </w:r>
          </w:p>
        </w:tc>
      </w:tr>
      <w:tr w:rsidR="00F61B24" w:rsidRPr="0060497A" w14:paraId="41FE3E8B" w14:textId="77777777" w:rsidTr="00884336">
        <w:trPr>
          <w:trHeight w:val="60"/>
        </w:trPr>
        <w:tc>
          <w:tcPr>
            <w:tcW w:w="1800" w:type="dxa"/>
          </w:tcPr>
          <w:p w14:paraId="219500E1" w14:textId="51B23562" w:rsidR="00F61B24" w:rsidRPr="0060497A" w:rsidRDefault="00F61B24" w:rsidP="00884336">
            <w:pPr>
              <w:pStyle w:val="AcronymText"/>
              <w:ind w:firstLine="0"/>
              <w:jc w:val="both"/>
              <w:rPr>
                <w:rFonts w:ascii="Gotham Book" w:hAnsi="Gotham Book"/>
                <w:snapToGrid w:val="0"/>
                <w:color w:val="auto"/>
                <w:sz w:val="22"/>
                <w:szCs w:val="22"/>
                <w:lang w:val="es-ES"/>
              </w:rPr>
            </w:pPr>
            <w:r>
              <w:rPr>
                <w:rFonts w:ascii="Gotham Book" w:hAnsi="Gotham Book"/>
                <w:snapToGrid w:val="0"/>
                <w:color w:val="auto"/>
                <w:sz w:val="22"/>
                <w:szCs w:val="22"/>
                <w:lang w:val="es-ES"/>
              </w:rPr>
              <w:t>ENDE</w:t>
            </w:r>
          </w:p>
        </w:tc>
        <w:tc>
          <w:tcPr>
            <w:tcW w:w="7110" w:type="dxa"/>
          </w:tcPr>
          <w:p w14:paraId="6C4F8716" w14:textId="3CB6D71B" w:rsidR="00F61B24" w:rsidRPr="0060497A" w:rsidRDefault="00F61B24" w:rsidP="00884336">
            <w:pPr>
              <w:pStyle w:val="AcronymText"/>
              <w:ind w:firstLine="0"/>
              <w:jc w:val="both"/>
              <w:rPr>
                <w:rFonts w:ascii="Gotham Book" w:hAnsi="Gotham Book"/>
                <w:snapToGrid w:val="0"/>
                <w:color w:val="auto"/>
                <w:sz w:val="22"/>
                <w:szCs w:val="22"/>
                <w:lang w:val="es-ES"/>
              </w:rPr>
            </w:pPr>
            <w:r>
              <w:rPr>
                <w:rFonts w:ascii="Gotham Book" w:hAnsi="Gotham Book"/>
                <w:snapToGrid w:val="0"/>
                <w:color w:val="auto"/>
                <w:sz w:val="22"/>
                <w:szCs w:val="22"/>
                <w:lang w:val="es-ES"/>
              </w:rPr>
              <w:t>Empresa Nacional de Electricidad</w:t>
            </w:r>
          </w:p>
        </w:tc>
      </w:tr>
      <w:tr w:rsidR="0060497A" w:rsidRPr="0060497A" w14:paraId="0E618026" w14:textId="77777777" w:rsidTr="00884336">
        <w:trPr>
          <w:trHeight w:val="60"/>
        </w:trPr>
        <w:tc>
          <w:tcPr>
            <w:tcW w:w="1800" w:type="dxa"/>
          </w:tcPr>
          <w:p w14:paraId="4601034F"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EIA</w:t>
            </w:r>
          </w:p>
        </w:tc>
        <w:tc>
          <w:tcPr>
            <w:tcW w:w="7110" w:type="dxa"/>
          </w:tcPr>
          <w:p w14:paraId="2FE8BB2D"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Evaluación de Impacto Ambiental</w:t>
            </w:r>
          </w:p>
        </w:tc>
      </w:tr>
      <w:tr w:rsidR="0060497A" w:rsidRPr="0060497A" w14:paraId="75325D1E" w14:textId="77777777" w:rsidTr="00884336">
        <w:trPr>
          <w:trHeight w:val="60"/>
        </w:trPr>
        <w:tc>
          <w:tcPr>
            <w:tcW w:w="1800" w:type="dxa"/>
          </w:tcPr>
          <w:p w14:paraId="059B9EF3"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GdB</w:t>
            </w:r>
          </w:p>
        </w:tc>
        <w:tc>
          <w:tcPr>
            <w:tcW w:w="7110" w:type="dxa"/>
          </w:tcPr>
          <w:p w14:paraId="3E2D9177"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Gobierno de Bolivia</w:t>
            </w:r>
          </w:p>
        </w:tc>
      </w:tr>
      <w:tr w:rsidR="0060497A" w:rsidRPr="0060497A" w14:paraId="61197ACA" w14:textId="77777777" w:rsidTr="00884336">
        <w:trPr>
          <w:trHeight w:val="60"/>
        </w:trPr>
        <w:tc>
          <w:tcPr>
            <w:tcW w:w="1800" w:type="dxa"/>
          </w:tcPr>
          <w:p w14:paraId="282B2E67"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has</w:t>
            </w:r>
          </w:p>
        </w:tc>
        <w:tc>
          <w:tcPr>
            <w:tcW w:w="7110" w:type="dxa"/>
          </w:tcPr>
          <w:p w14:paraId="1B9FEB7A"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Hectáreas</w:t>
            </w:r>
          </w:p>
        </w:tc>
      </w:tr>
      <w:tr w:rsidR="0060497A" w:rsidRPr="0060497A" w14:paraId="7109282A" w14:textId="77777777" w:rsidTr="00884336">
        <w:trPr>
          <w:trHeight w:val="60"/>
        </w:trPr>
        <w:tc>
          <w:tcPr>
            <w:tcW w:w="1800" w:type="dxa"/>
          </w:tcPr>
          <w:p w14:paraId="29887E90"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IBA</w:t>
            </w:r>
          </w:p>
        </w:tc>
        <w:tc>
          <w:tcPr>
            <w:tcW w:w="7110" w:type="dxa"/>
          </w:tcPr>
          <w:p w14:paraId="746C125B"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Área de Importancia para Aves</w:t>
            </w:r>
          </w:p>
        </w:tc>
      </w:tr>
      <w:tr w:rsidR="0060497A" w:rsidRPr="0060497A" w14:paraId="36F471E2" w14:textId="77777777" w:rsidTr="00884336">
        <w:trPr>
          <w:trHeight w:val="225"/>
        </w:trPr>
        <w:tc>
          <w:tcPr>
            <w:tcW w:w="1800" w:type="dxa"/>
          </w:tcPr>
          <w:p w14:paraId="0756BDE2"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INRA</w:t>
            </w:r>
          </w:p>
        </w:tc>
        <w:tc>
          <w:tcPr>
            <w:tcW w:w="7110" w:type="dxa"/>
          </w:tcPr>
          <w:p w14:paraId="25BF4CDD"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Instituto Nacional de Reforma Agraria</w:t>
            </w:r>
          </w:p>
        </w:tc>
      </w:tr>
      <w:tr w:rsidR="0060497A" w:rsidRPr="0060497A" w14:paraId="2FD1F390" w14:textId="77777777" w:rsidTr="00884336">
        <w:trPr>
          <w:trHeight w:val="225"/>
        </w:trPr>
        <w:tc>
          <w:tcPr>
            <w:tcW w:w="1800" w:type="dxa"/>
          </w:tcPr>
          <w:p w14:paraId="5AC1BC66"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km</w:t>
            </w:r>
          </w:p>
        </w:tc>
        <w:tc>
          <w:tcPr>
            <w:tcW w:w="7110" w:type="dxa"/>
          </w:tcPr>
          <w:p w14:paraId="556571F7"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kilómetros</w:t>
            </w:r>
          </w:p>
        </w:tc>
      </w:tr>
      <w:tr w:rsidR="0060497A" w:rsidRPr="00190CF2" w14:paraId="7EA478C8" w14:textId="77777777" w:rsidTr="00884336">
        <w:trPr>
          <w:trHeight w:val="60"/>
        </w:trPr>
        <w:tc>
          <w:tcPr>
            <w:tcW w:w="1800" w:type="dxa"/>
          </w:tcPr>
          <w:p w14:paraId="2479A532"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MACA</w:t>
            </w:r>
          </w:p>
        </w:tc>
        <w:tc>
          <w:tcPr>
            <w:tcW w:w="7110" w:type="dxa"/>
          </w:tcPr>
          <w:p w14:paraId="69C32662"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Ministerio de Asuntos Campesinos y Agropecuarios</w:t>
            </w:r>
          </w:p>
        </w:tc>
      </w:tr>
      <w:tr w:rsidR="0060497A" w:rsidRPr="00190CF2" w14:paraId="4D8082E9" w14:textId="77777777" w:rsidTr="00884336">
        <w:trPr>
          <w:trHeight w:val="60"/>
        </w:trPr>
        <w:tc>
          <w:tcPr>
            <w:tcW w:w="1800" w:type="dxa"/>
          </w:tcPr>
          <w:p w14:paraId="06BA822D"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MMAyA</w:t>
            </w:r>
          </w:p>
        </w:tc>
        <w:tc>
          <w:tcPr>
            <w:tcW w:w="7110" w:type="dxa"/>
          </w:tcPr>
          <w:p w14:paraId="3C20B304"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Ministerio de Medio Ambiente y Agua</w:t>
            </w:r>
          </w:p>
        </w:tc>
      </w:tr>
      <w:tr w:rsidR="0060497A" w:rsidRPr="00190CF2" w14:paraId="04533E63" w14:textId="77777777" w:rsidTr="00884336">
        <w:trPr>
          <w:trHeight w:val="60"/>
        </w:trPr>
        <w:tc>
          <w:tcPr>
            <w:tcW w:w="1800" w:type="dxa"/>
          </w:tcPr>
          <w:p w14:paraId="562AF20B"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msnm</w:t>
            </w:r>
          </w:p>
        </w:tc>
        <w:tc>
          <w:tcPr>
            <w:tcW w:w="7110" w:type="dxa"/>
          </w:tcPr>
          <w:p w14:paraId="48948230"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metros sobre el nivel del mar</w:t>
            </w:r>
          </w:p>
        </w:tc>
      </w:tr>
      <w:tr w:rsidR="0060497A" w:rsidRPr="0060497A" w14:paraId="38053B55" w14:textId="77777777" w:rsidTr="00884336">
        <w:trPr>
          <w:trHeight w:val="60"/>
        </w:trPr>
        <w:tc>
          <w:tcPr>
            <w:tcW w:w="1800" w:type="dxa"/>
          </w:tcPr>
          <w:p w14:paraId="088D125E"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ONG</w:t>
            </w:r>
          </w:p>
        </w:tc>
        <w:tc>
          <w:tcPr>
            <w:tcW w:w="7110" w:type="dxa"/>
          </w:tcPr>
          <w:p w14:paraId="27064EAE"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Organismo No Gubernamental</w:t>
            </w:r>
          </w:p>
        </w:tc>
      </w:tr>
      <w:tr w:rsidR="0060497A" w:rsidRPr="0060497A" w14:paraId="16AC6DF9" w14:textId="77777777" w:rsidTr="00884336">
        <w:trPr>
          <w:trHeight w:val="60"/>
        </w:trPr>
        <w:tc>
          <w:tcPr>
            <w:tcW w:w="1800" w:type="dxa"/>
          </w:tcPr>
          <w:p w14:paraId="3BC208B7"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OTBs</w:t>
            </w:r>
          </w:p>
        </w:tc>
        <w:tc>
          <w:tcPr>
            <w:tcW w:w="7110" w:type="dxa"/>
          </w:tcPr>
          <w:p w14:paraId="1DD53058"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 xml:space="preserve">Organizaciones Territoriales de Base </w:t>
            </w:r>
          </w:p>
        </w:tc>
      </w:tr>
      <w:tr w:rsidR="0060497A" w:rsidRPr="00190CF2" w14:paraId="1738D4AF" w14:textId="77777777" w:rsidTr="00884336">
        <w:trPr>
          <w:trHeight w:val="60"/>
        </w:trPr>
        <w:tc>
          <w:tcPr>
            <w:tcW w:w="1800" w:type="dxa"/>
          </w:tcPr>
          <w:p w14:paraId="7003A04D"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PASA</w:t>
            </w:r>
          </w:p>
        </w:tc>
        <w:tc>
          <w:tcPr>
            <w:tcW w:w="7110" w:type="dxa"/>
          </w:tcPr>
          <w:p w14:paraId="5629A8AD"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Plan de Aplicación y Seguimiento Ambiental</w:t>
            </w:r>
          </w:p>
        </w:tc>
      </w:tr>
      <w:tr w:rsidR="0060497A" w:rsidRPr="0060497A" w14:paraId="338693FE" w14:textId="77777777" w:rsidTr="00884336">
        <w:trPr>
          <w:trHeight w:val="60"/>
        </w:trPr>
        <w:tc>
          <w:tcPr>
            <w:tcW w:w="1800" w:type="dxa"/>
          </w:tcPr>
          <w:p w14:paraId="312409C7"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PGA</w:t>
            </w:r>
          </w:p>
        </w:tc>
        <w:tc>
          <w:tcPr>
            <w:tcW w:w="7110" w:type="dxa"/>
          </w:tcPr>
          <w:p w14:paraId="4E97E059"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Plan de Gestión Ambiental</w:t>
            </w:r>
          </w:p>
        </w:tc>
      </w:tr>
      <w:tr w:rsidR="0060497A" w:rsidRPr="00190CF2" w14:paraId="04E866CE" w14:textId="77777777" w:rsidTr="00884336">
        <w:trPr>
          <w:trHeight w:val="60"/>
        </w:trPr>
        <w:tc>
          <w:tcPr>
            <w:tcW w:w="1800" w:type="dxa"/>
            <w:vAlign w:val="bottom"/>
          </w:tcPr>
          <w:p w14:paraId="4CE8530F" w14:textId="77777777" w:rsidR="0060497A" w:rsidRPr="0060497A" w:rsidRDefault="0060497A" w:rsidP="00884336">
            <w:pPr>
              <w:jc w:val="both"/>
              <w:rPr>
                <w:rFonts w:ascii="Gotham Book" w:hAnsi="Gotham Book"/>
                <w:sz w:val="22"/>
                <w:szCs w:val="22"/>
              </w:rPr>
            </w:pPr>
            <w:r w:rsidRPr="0060497A">
              <w:rPr>
                <w:rFonts w:ascii="Gotham Book" w:hAnsi="Gotham Book"/>
                <w:sz w:val="22"/>
                <w:szCs w:val="22"/>
              </w:rPr>
              <w:t>PEVD</w:t>
            </w:r>
          </w:p>
        </w:tc>
        <w:tc>
          <w:tcPr>
            <w:tcW w:w="7110" w:type="dxa"/>
          </w:tcPr>
          <w:p w14:paraId="07C753D9" w14:textId="77777777" w:rsidR="0060497A" w:rsidRPr="0060497A" w:rsidRDefault="0060497A" w:rsidP="00884336">
            <w:pPr>
              <w:jc w:val="both"/>
              <w:rPr>
                <w:rFonts w:ascii="Gotham Book" w:hAnsi="Gotham Book"/>
                <w:sz w:val="22"/>
                <w:szCs w:val="22"/>
                <w:lang w:val="es-MX"/>
              </w:rPr>
            </w:pPr>
            <w:r w:rsidRPr="0060497A">
              <w:rPr>
                <w:rFonts w:ascii="Gotham Book" w:hAnsi="Gotham Book"/>
                <w:sz w:val="22"/>
                <w:szCs w:val="22"/>
                <w:lang w:val="es-MX"/>
              </w:rPr>
              <w:t>Programa Electricidad para Vivir con Dignidad</w:t>
            </w:r>
          </w:p>
        </w:tc>
      </w:tr>
      <w:tr w:rsidR="0060497A" w:rsidRPr="0060497A" w14:paraId="0519246C" w14:textId="77777777" w:rsidTr="00884336">
        <w:trPr>
          <w:trHeight w:val="60"/>
        </w:trPr>
        <w:tc>
          <w:tcPr>
            <w:tcW w:w="1800" w:type="dxa"/>
          </w:tcPr>
          <w:p w14:paraId="62BC9E70"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PROMIC</w:t>
            </w:r>
          </w:p>
        </w:tc>
        <w:tc>
          <w:tcPr>
            <w:tcW w:w="7110" w:type="dxa"/>
          </w:tcPr>
          <w:p w14:paraId="791711F7"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Programa de Manejo Integral de Cuencas</w:t>
            </w:r>
          </w:p>
        </w:tc>
      </w:tr>
      <w:tr w:rsidR="0060497A" w:rsidRPr="00190CF2" w14:paraId="38ACB429" w14:textId="77777777" w:rsidTr="00884336">
        <w:trPr>
          <w:trHeight w:val="60"/>
        </w:trPr>
        <w:tc>
          <w:tcPr>
            <w:tcW w:w="1800" w:type="dxa"/>
          </w:tcPr>
          <w:p w14:paraId="1708EC33"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PPM</w:t>
            </w:r>
          </w:p>
        </w:tc>
        <w:tc>
          <w:tcPr>
            <w:tcW w:w="7110" w:type="dxa"/>
          </w:tcPr>
          <w:p w14:paraId="4C5A20E4"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Programa de Prevención y Mitigación</w:t>
            </w:r>
          </w:p>
        </w:tc>
      </w:tr>
      <w:tr w:rsidR="0060497A" w:rsidRPr="0060497A" w14:paraId="34966B56" w14:textId="77777777" w:rsidTr="00884336">
        <w:trPr>
          <w:trHeight w:val="60"/>
        </w:trPr>
        <w:tc>
          <w:tcPr>
            <w:tcW w:w="1800" w:type="dxa"/>
            <w:vAlign w:val="bottom"/>
          </w:tcPr>
          <w:p w14:paraId="54885313" w14:textId="77777777" w:rsidR="0060497A" w:rsidRPr="0060497A" w:rsidRDefault="0060497A" w:rsidP="00884336">
            <w:pPr>
              <w:jc w:val="both"/>
              <w:rPr>
                <w:rFonts w:ascii="Gotham Book" w:hAnsi="Gotham Book"/>
                <w:sz w:val="22"/>
                <w:szCs w:val="22"/>
              </w:rPr>
            </w:pPr>
            <w:r w:rsidRPr="0060497A">
              <w:rPr>
                <w:rFonts w:ascii="Gotham Book" w:hAnsi="Gotham Book"/>
                <w:sz w:val="22"/>
                <w:szCs w:val="22"/>
              </w:rPr>
              <w:t>ROP</w:t>
            </w:r>
          </w:p>
        </w:tc>
        <w:tc>
          <w:tcPr>
            <w:tcW w:w="7110" w:type="dxa"/>
          </w:tcPr>
          <w:p w14:paraId="0CE7D300" w14:textId="77777777" w:rsidR="0060497A" w:rsidRPr="0060497A" w:rsidRDefault="0060497A" w:rsidP="00884336">
            <w:pPr>
              <w:jc w:val="both"/>
              <w:rPr>
                <w:rFonts w:ascii="Gotham Book" w:hAnsi="Gotham Book"/>
                <w:sz w:val="22"/>
                <w:szCs w:val="22"/>
              </w:rPr>
            </w:pPr>
            <w:r w:rsidRPr="0060497A">
              <w:rPr>
                <w:rFonts w:ascii="Gotham Book" w:hAnsi="Gotham Book"/>
                <w:sz w:val="22"/>
                <w:szCs w:val="22"/>
              </w:rPr>
              <w:t>Reglamento Operativo del Programa</w:t>
            </w:r>
          </w:p>
        </w:tc>
      </w:tr>
      <w:tr w:rsidR="0060497A" w:rsidRPr="0060497A" w14:paraId="046CCD9C" w14:textId="77777777" w:rsidTr="00884336">
        <w:trPr>
          <w:trHeight w:val="60"/>
        </w:trPr>
        <w:tc>
          <w:tcPr>
            <w:tcW w:w="1800" w:type="dxa"/>
            <w:vAlign w:val="bottom"/>
          </w:tcPr>
          <w:p w14:paraId="09A08EE6" w14:textId="77777777" w:rsidR="0060497A" w:rsidRPr="0060497A" w:rsidRDefault="0060497A" w:rsidP="00884336">
            <w:pPr>
              <w:jc w:val="both"/>
              <w:rPr>
                <w:rFonts w:ascii="Gotham Book" w:hAnsi="Gotham Book"/>
                <w:sz w:val="22"/>
                <w:szCs w:val="22"/>
              </w:rPr>
            </w:pPr>
            <w:r w:rsidRPr="0060497A">
              <w:rPr>
                <w:rFonts w:ascii="Gotham Book" w:hAnsi="Gotham Book"/>
                <w:sz w:val="22"/>
                <w:szCs w:val="22"/>
              </w:rPr>
              <w:t>SA</w:t>
            </w:r>
          </w:p>
        </w:tc>
        <w:tc>
          <w:tcPr>
            <w:tcW w:w="7110" w:type="dxa"/>
          </w:tcPr>
          <w:p w14:paraId="6F96BA0F" w14:textId="77777777" w:rsidR="0060497A" w:rsidRPr="0060497A" w:rsidRDefault="0060497A" w:rsidP="00884336">
            <w:pPr>
              <w:jc w:val="both"/>
              <w:rPr>
                <w:rFonts w:ascii="Gotham Book" w:hAnsi="Gotham Book"/>
                <w:sz w:val="22"/>
                <w:szCs w:val="22"/>
              </w:rPr>
            </w:pPr>
            <w:r w:rsidRPr="0060497A">
              <w:rPr>
                <w:rFonts w:ascii="Gotham Book" w:hAnsi="Gotham Book"/>
                <w:sz w:val="22"/>
                <w:szCs w:val="22"/>
              </w:rPr>
              <w:t>Sistemas Aislados</w:t>
            </w:r>
          </w:p>
        </w:tc>
      </w:tr>
      <w:tr w:rsidR="0060497A" w:rsidRPr="00190CF2" w14:paraId="4CEA4ACD" w14:textId="77777777" w:rsidTr="00884336">
        <w:trPr>
          <w:trHeight w:val="60"/>
        </w:trPr>
        <w:tc>
          <w:tcPr>
            <w:tcW w:w="1800" w:type="dxa"/>
          </w:tcPr>
          <w:p w14:paraId="5D188C66"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SERNAP</w:t>
            </w:r>
          </w:p>
        </w:tc>
        <w:tc>
          <w:tcPr>
            <w:tcW w:w="7110" w:type="dxa"/>
          </w:tcPr>
          <w:p w14:paraId="11CEFDC6" w14:textId="77777777" w:rsidR="0060497A" w:rsidRPr="0060497A" w:rsidRDefault="0060497A" w:rsidP="00884336">
            <w:pPr>
              <w:pStyle w:val="AcronymText"/>
              <w:ind w:firstLine="0"/>
              <w:jc w:val="both"/>
              <w:rPr>
                <w:rFonts w:ascii="Gotham Book" w:hAnsi="Gotham Book"/>
                <w:snapToGrid w:val="0"/>
                <w:color w:val="auto"/>
                <w:sz w:val="22"/>
                <w:szCs w:val="22"/>
                <w:lang w:val="pt-BR"/>
              </w:rPr>
            </w:pPr>
            <w:r w:rsidRPr="0060497A">
              <w:rPr>
                <w:rFonts w:ascii="Gotham Book" w:hAnsi="Gotham Book"/>
                <w:snapToGrid w:val="0"/>
                <w:color w:val="auto"/>
                <w:sz w:val="22"/>
                <w:szCs w:val="22"/>
                <w:lang w:val="pt-BR"/>
              </w:rPr>
              <w:t>Servicio Nacional de Áreas Protegidas</w:t>
            </w:r>
          </w:p>
        </w:tc>
      </w:tr>
      <w:tr w:rsidR="0060497A" w:rsidRPr="0060497A" w14:paraId="5693EC1E" w14:textId="77777777" w:rsidTr="00884336">
        <w:trPr>
          <w:trHeight w:val="60"/>
        </w:trPr>
        <w:tc>
          <w:tcPr>
            <w:tcW w:w="1800" w:type="dxa"/>
          </w:tcPr>
          <w:p w14:paraId="53448B50"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SIN</w:t>
            </w:r>
          </w:p>
        </w:tc>
        <w:tc>
          <w:tcPr>
            <w:tcW w:w="7110" w:type="dxa"/>
          </w:tcPr>
          <w:p w14:paraId="07A16B09"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Sistema Interconectado Nacional</w:t>
            </w:r>
          </w:p>
        </w:tc>
      </w:tr>
      <w:tr w:rsidR="0060497A" w:rsidRPr="00190CF2" w14:paraId="6A289F58" w14:textId="77777777" w:rsidTr="00884336">
        <w:trPr>
          <w:trHeight w:val="60"/>
        </w:trPr>
        <w:tc>
          <w:tcPr>
            <w:tcW w:w="1800" w:type="dxa"/>
          </w:tcPr>
          <w:p w14:paraId="03D62F6A" w14:textId="77777777" w:rsidR="0060497A" w:rsidRPr="0060497A" w:rsidRDefault="0060497A" w:rsidP="00884336">
            <w:pPr>
              <w:pStyle w:val="AcronymText"/>
              <w:ind w:firstLine="0"/>
              <w:jc w:val="both"/>
              <w:rPr>
                <w:rFonts w:ascii="Gotham Book" w:hAnsi="Gotham Book"/>
                <w:snapToGrid w:val="0"/>
                <w:color w:val="auto"/>
                <w:sz w:val="22"/>
                <w:szCs w:val="22"/>
                <w:lang w:val="es-ES"/>
              </w:rPr>
            </w:pPr>
            <w:r w:rsidRPr="0060497A">
              <w:rPr>
                <w:rFonts w:ascii="Gotham Book" w:hAnsi="Gotham Book"/>
                <w:snapToGrid w:val="0"/>
                <w:color w:val="auto"/>
                <w:sz w:val="22"/>
                <w:szCs w:val="22"/>
                <w:lang w:val="es-ES"/>
              </w:rPr>
              <w:t>SERNAP</w:t>
            </w:r>
          </w:p>
        </w:tc>
        <w:tc>
          <w:tcPr>
            <w:tcW w:w="7110" w:type="dxa"/>
          </w:tcPr>
          <w:p w14:paraId="4AE5BA4B" w14:textId="77777777" w:rsidR="0060497A" w:rsidRPr="0060497A" w:rsidRDefault="0060497A" w:rsidP="00884336">
            <w:pPr>
              <w:pStyle w:val="AcronymText"/>
              <w:ind w:firstLine="0"/>
              <w:jc w:val="both"/>
              <w:rPr>
                <w:rFonts w:ascii="Gotham Book" w:hAnsi="Gotham Book"/>
                <w:snapToGrid w:val="0"/>
                <w:color w:val="auto"/>
                <w:sz w:val="22"/>
                <w:szCs w:val="22"/>
                <w:lang w:val="pt-BR"/>
              </w:rPr>
            </w:pPr>
            <w:r w:rsidRPr="0060497A">
              <w:rPr>
                <w:rFonts w:ascii="Gotham Book" w:hAnsi="Gotham Book"/>
                <w:snapToGrid w:val="0"/>
                <w:color w:val="auto"/>
                <w:sz w:val="22"/>
                <w:szCs w:val="22"/>
                <w:lang w:val="pt-BR"/>
              </w:rPr>
              <w:t>Sistema Nacional de Áreas Protegidas</w:t>
            </w:r>
          </w:p>
        </w:tc>
      </w:tr>
      <w:tr w:rsidR="0060497A" w:rsidRPr="0060497A" w14:paraId="6572FEAB" w14:textId="77777777" w:rsidTr="00884336">
        <w:trPr>
          <w:trHeight w:val="60"/>
        </w:trPr>
        <w:tc>
          <w:tcPr>
            <w:tcW w:w="1800" w:type="dxa"/>
            <w:vAlign w:val="bottom"/>
          </w:tcPr>
          <w:p w14:paraId="3375D37A" w14:textId="77777777" w:rsidR="0060497A" w:rsidRPr="0060497A" w:rsidRDefault="0060497A" w:rsidP="00884336">
            <w:pPr>
              <w:jc w:val="both"/>
              <w:rPr>
                <w:rFonts w:ascii="Gotham Book" w:hAnsi="Gotham Book"/>
                <w:sz w:val="22"/>
                <w:szCs w:val="22"/>
              </w:rPr>
            </w:pPr>
            <w:r w:rsidRPr="0060497A">
              <w:rPr>
                <w:rFonts w:ascii="Gotham Book" w:hAnsi="Gotham Book"/>
                <w:sz w:val="22"/>
                <w:szCs w:val="22"/>
              </w:rPr>
              <w:t>VMEEA</w:t>
            </w:r>
          </w:p>
        </w:tc>
        <w:tc>
          <w:tcPr>
            <w:tcW w:w="7110" w:type="dxa"/>
          </w:tcPr>
          <w:p w14:paraId="4A3EC75C" w14:textId="77777777" w:rsidR="0060497A" w:rsidRPr="0060497A" w:rsidRDefault="0060497A" w:rsidP="00884336">
            <w:pPr>
              <w:jc w:val="both"/>
              <w:rPr>
                <w:rFonts w:ascii="Gotham Book" w:hAnsi="Gotham Book"/>
                <w:sz w:val="22"/>
                <w:szCs w:val="22"/>
                <w:lang w:val="es-MX"/>
              </w:rPr>
            </w:pPr>
            <w:r w:rsidRPr="0060497A">
              <w:rPr>
                <w:rFonts w:ascii="Gotham Book" w:hAnsi="Gotham Book"/>
                <w:sz w:val="22"/>
                <w:szCs w:val="22"/>
                <w:lang w:val="es-MX"/>
              </w:rPr>
              <w:t>Vice-ministerio de Electricidad y Energías Alternativas</w:t>
            </w:r>
          </w:p>
        </w:tc>
      </w:tr>
      <w:tr w:rsidR="0060497A" w:rsidRPr="00190CF2" w14:paraId="7311D750" w14:textId="77777777" w:rsidTr="00884336">
        <w:trPr>
          <w:trHeight w:val="60"/>
        </w:trPr>
        <w:tc>
          <w:tcPr>
            <w:tcW w:w="1800" w:type="dxa"/>
            <w:vAlign w:val="bottom"/>
          </w:tcPr>
          <w:p w14:paraId="07A0D5B1" w14:textId="77777777" w:rsidR="0060497A" w:rsidRPr="0060497A" w:rsidRDefault="0060497A" w:rsidP="00884336">
            <w:pPr>
              <w:jc w:val="both"/>
              <w:rPr>
                <w:rFonts w:ascii="Gotham Book" w:hAnsi="Gotham Book"/>
                <w:sz w:val="22"/>
                <w:szCs w:val="22"/>
              </w:rPr>
            </w:pPr>
            <w:r w:rsidRPr="0060497A">
              <w:rPr>
                <w:rFonts w:ascii="Gotham Book" w:hAnsi="Gotham Book"/>
                <w:sz w:val="22"/>
                <w:szCs w:val="22"/>
              </w:rPr>
              <w:t>VIPFE</w:t>
            </w:r>
          </w:p>
        </w:tc>
        <w:tc>
          <w:tcPr>
            <w:tcW w:w="7110" w:type="dxa"/>
          </w:tcPr>
          <w:p w14:paraId="4032AC89" w14:textId="3237588E" w:rsidR="0060497A" w:rsidRPr="0060497A" w:rsidRDefault="0060497A" w:rsidP="00884336">
            <w:pPr>
              <w:jc w:val="both"/>
              <w:rPr>
                <w:rFonts w:ascii="Gotham Book" w:hAnsi="Gotham Book"/>
                <w:sz w:val="22"/>
                <w:szCs w:val="22"/>
                <w:lang w:val="es-MX"/>
              </w:rPr>
            </w:pPr>
            <w:r>
              <w:rPr>
                <w:rFonts w:ascii="Gotham Book" w:hAnsi="Gotham Book"/>
                <w:sz w:val="22"/>
                <w:szCs w:val="22"/>
                <w:lang w:val="es-MX"/>
              </w:rPr>
              <w:t>Vice-ministerio de Inversión Pú</w:t>
            </w:r>
            <w:r w:rsidRPr="0060497A">
              <w:rPr>
                <w:rFonts w:ascii="Gotham Book" w:hAnsi="Gotham Book"/>
                <w:sz w:val="22"/>
                <w:szCs w:val="22"/>
                <w:lang w:val="es-MX"/>
              </w:rPr>
              <w:t>blica y Financiamiento Externo</w:t>
            </w:r>
          </w:p>
        </w:tc>
      </w:tr>
    </w:tbl>
    <w:p w14:paraId="0ED1A9D1" w14:textId="77777777" w:rsidR="009B6B07" w:rsidRPr="0060497A" w:rsidRDefault="009B6B07" w:rsidP="009B6B07">
      <w:pPr>
        <w:jc w:val="center"/>
        <w:rPr>
          <w:rFonts w:ascii="Gotham Book" w:hAnsi="Gotham Book"/>
          <w:b/>
          <w:sz w:val="22"/>
          <w:szCs w:val="22"/>
          <w:lang w:val="es-PE"/>
        </w:rPr>
      </w:pPr>
    </w:p>
    <w:p w14:paraId="1C6C6097" w14:textId="77777777" w:rsidR="00B83313" w:rsidRPr="00B004FB" w:rsidRDefault="00B83313" w:rsidP="00B83313">
      <w:pPr>
        <w:rPr>
          <w:rFonts w:ascii="Gotham Book" w:hAnsi="Gotham Book"/>
          <w:sz w:val="22"/>
          <w:szCs w:val="22"/>
          <w:lang w:val="es-ES_tradnl"/>
        </w:rPr>
        <w:sectPr w:rsidR="00B83313" w:rsidRPr="00B004FB" w:rsidSect="005B4852">
          <w:footerReference w:type="default" r:id="rId10"/>
          <w:pgSz w:w="12240" w:h="15840"/>
          <w:pgMar w:top="1440" w:right="1440" w:bottom="1440" w:left="1440" w:header="720" w:footer="720" w:gutter="0"/>
          <w:cols w:space="720"/>
          <w:titlePg/>
          <w:docGrid w:linePitch="360"/>
        </w:sectPr>
      </w:pPr>
    </w:p>
    <w:p w14:paraId="04C23409" w14:textId="686FEB81" w:rsidR="0061357A" w:rsidRPr="00B004FB" w:rsidRDefault="00F61B24" w:rsidP="007459A8">
      <w:pPr>
        <w:spacing w:line="360" w:lineRule="auto"/>
        <w:jc w:val="center"/>
        <w:rPr>
          <w:rFonts w:ascii="Gotham Book" w:hAnsi="Gotham Book"/>
          <w:sz w:val="22"/>
          <w:szCs w:val="22"/>
          <w:lang w:val="es-ES_tradnl"/>
        </w:rPr>
      </w:pPr>
      <w:r>
        <w:rPr>
          <w:rFonts w:ascii="Gotham Book" w:hAnsi="Gotham Book"/>
          <w:b/>
          <w:sz w:val="22"/>
          <w:szCs w:val="22"/>
          <w:lang w:val="es-ES_tradnl"/>
        </w:rPr>
        <w:lastRenderedPageBreak/>
        <w:t>Programa de Electrificación Rural II</w:t>
      </w:r>
    </w:p>
    <w:p w14:paraId="2952F312" w14:textId="55C2FDA5" w:rsidR="005B5FD6" w:rsidRPr="00B004FB" w:rsidRDefault="00F61B24" w:rsidP="007459A8">
      <w:pPr>
        <w:spacing w:line="360" w:lineRule="auto"/>
        <w:jc w:val="center"/>
        <w:rPr>
          <w:rFonts w:ascii="Gotham Book" w:hAnsi="Gotham Book"/>
          <w:b/>
          <w:sz w:val="22"/>
          <w:szCs w:val="22"/>
          <w:lang w:val="es-ES_tradnl"/>
        </w:rPr>
      </w:pPr>
      <w:r>
        <w:rPr>
          <w:rFonts w:ascii="Gotham Book" w:hAnsi="Gotham Book"/>
          <w:b/>
          <w:sz w:val="22"/>
          <w:szCs w:val="22"/>
          <w:lang w:val="es-ES_tradnl"/>
        </w:rPr>
        <w:t>Bolivia</w:t>
      </w:r>
    </w:p>
    <w:p w14:paraId="6E43BD0C" w14:textId="1A44CDB6" w:rsidR="0070050C" w:rsidRPr="00B004FB" w:rsidRDefault="00F61B24" w:rsidP="007459A8">
      <w:pPr>
        <w:spacing w:line="360" w:lineRule="auto"/>
        <w:jc w:val="center"/>
        <w:rPr>
          <w:rFonts w:ascii="Gotham Book" w:hAnsi="Gotham Book"/>
          <w:b/>
          <w:sz w:val="22"/>
          <w:szCs w:val="22"/>
          <w:lang w:val="es-ES_tradnl"/>
        </w:rPr>
      </w:pPr>
      <w:r>
        <w:rPr>
          <w:rFonts w:ascii="Gotham Book" w:hAnsi="Gotham Book"/>
          <w:b/>
          <w:sz w:val="22"/>
          <w:szCs w:val="22"/>
          <w:lang w:val="es-ES_tradnl"/>
        </w:rPr>
        <w:t>BO-L1117</w:t>
      </w:r>
    </w:p>
    <w:p w14:paraId="37B86873" w14:textId="2F99DCC9" w:rsidR="00D730AD" w:rsidRPr="00B004FB" w:rsidRDefault="0053462F" w:rsidP="007A0FFE">
      <w:pPr>
        <w:jc w:val="center"/>
        <w:rPr>
          <w:rFonts w:ascii="Gotham Book" w:hAnsi="Gotham Book"/>
          <w:b/>
          <w:sz w:val="22"/>
          <w:szCs w:val="22"/>
          <w:lang w:val="es-ES_tradnl"/>
        </w:rPr>
      </w:pPr>
      <w:r w:rsidRPr="00B004FB">
        <w:rPr>
          <w:rFonts w:ascii="Gotham Book" w:hAnsi="Gotham Book"/>
          <w:b/>
          <w:sz w:val="22"/>
          <w:szCs w:val="22"/>
          <w:lang w:val="es-ES_tradnl"/>
        </w:rPr>
        <w:t>Informe de Gestión Ambiental y Social - IGAS</w:t>
      </w:r>
    </w:p>
    <w:p w14:paraId="388BDD9E" w14:textId="32040E06" w:rsidR="00BE1E36" w:rsidRPr="00B004FB" w:rsidRDefault="0053462F" w:rsidP="00376E0B">
      <w:pPr>
        <w:pStyle w:val="Heading1"/>
        <w:ind w:hanging="540"/>
        <w:jc w:val="left"/>
        <w:rPr>
          <w:rFonts w:ascii="Gotham Book" w:hAnsi="Gotham Book" w:cs="Times New Roman"/>
          <w:sz w:val="22"/>
          <w:szCs w:val="22"/>
        </w:rPr>
      </w:pPr>
      <w:bookmarkStart w:id="0" w:name="_Toc449518146"/>
      <w:r w:rsidRPr="00B004FB">
        <w:rPr>
          <w:rFonts w:ascii="Gotham Book" w:hAnsi="Gotham Book" w:cs="Times New Roman"/>
          <w:sz w:val="22"/>
          <w:szCs w:val="22"/>
        </w:rPr>
        <w:t>INTRODUCCIÓ</w:t>
      </w:r>
      <w:r w:rsidR="009C79E0" w:rsidRPr="00B004FB">
        <w:rPr>
          <w:rFonts w:ascii="Gotham Book" w:hAnsi="Gotham Book" w:cs="Times New Roman"/>
          <w:sz w:val="22"/>
          <w:szCs w:val="22"/>
        </w:rPr>
        <w:t>N</w:t>
      </w:r>
      <w:bookmarkEnd w:id="0"/>
    </w:p>
    <w:p w14:paraId="68C1C811" w14:textId="5F22E3AD" w:rsidR="00BE1E36" w:rsidRPr="00B004FB" w:rsidRDefault="0053462F" w:rsidP="00BE1E36">
      <w:pPr>
        <w:pStyle w:val="Heading2"/>
        <w:ind w:left="810" w:hanging="810"/>
        <w:rPr>
          <w:rFonts w:ascii="Gotham Book" w:hAnsi="Gotham Book" w:cs="Times New Roman"/>
          <w:sz w:val="22"/>
          <w:szCs w:val="22"/>
        </w:rPr>
      </w:pPr>
      <w:bookmarkStart w:id="1" w:name="_Toc449518147"/>
      <w:r w:rsidRPr="00B004FB">
        <w:rPr>
          <w:rFonts w:ascii="Gotham Book" w:hAnsi="Gotham Book" w:cs="Times New Roman"/>
          <w:sz w:val="22"/>
          <w:szCs w:val="22"/>
        </w:rPr>
        <w:t>Resumen del Proyecto</w:t>
      </w:r>
      <w:bookmarkEnd w:id="1"/>
    </w:p>
    <w:tbl>
      <w:tblPr>
        <w:tblW w:w="7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122" w:type="dxa"/>
          <w:right w:w="122" w:type="dxa"/>
        </w:tblCellMar>
        <w:tblLook w:val="0000" w:firstRow="0" w:lastRow="0" w:firstColumn="0" w:lastColumn="0" w:noHBand="0" w:noVBand="0"/>
      </w:tblPr>
      <w:tblGrid>
        <w:gridCol w:w="3256"/>
        <w:gridCol w:w="4516"/>
      </w:tblGrid>
      <w:tr w:rsidR="00977F86" w:rsidRPr="00190CF2" w14:paraId="636ECEB0" w14:textId="77777777" w:rsidTr="00053555">
        <w:trPr>
          <w:cantSplit/>
          <w:jc w:val="center"/>
        </w:trPr>
        <w:tc>
          <w:tcPr>
            <w:tcW w:w="3256" w:type="dxa"/>
            <w:shd w:val="clear" w:color="auto" w:fill="DBE5F1" w:themeFill="accent1" w:themeFillTint="33"/>
          </w:tcPr>
          <w:p w14:paraId="6D2533ED" w14:textId="0EB5B649" w:rsidR="00977F86" w:rsidRPr="00B004FB" w:rsidRDefault="0053462F" w:rsidP="001E4CAC">
            <w:pPr>
              <w:tabs>
                <w:tab w:val="left" w:pos="1440"/>
                <w:tab w:val="left" w:pos="2995"/>
                <w:tab w:val="left" w:pos="4680"/>
                <w:tab w:val="left" w:pos="5155"/>
                <w:tab w:val="left" w:pos="7675"/>
                <w:tab w:val="left" w:pos="10555"/>
              </w:tabs>
              <w:rPr>
                <w:rFonts w:ascii="Gotham Book" w:hAnsi="Gotham Book"/>
                <w:b/>
                <w:sz w:val="22"/>
                <w:szCs w:val="22"/>
              </w:rPr>
            </w:pPr>
            <w:r w:rsidRPr="00B004FB">
              <w:rPr>
                <w:rFonts w:ascii="Gotham Book" w:hAnsi="Gotham Book"/>
                <w:b/>
                <w:sz w:val="22"/>
                <w:szCs w:val="22"/>
              </w:rPr>
              <w:t>Nombre del Proyecto</w:t>
            </w:r>
            <w:r w:rsidR="00977F86" w:rsidRPr="00B004FB">
              <w:rPr>
                <w:rFonts w:ascii="Gotham Book" w:hAnsi="Gotham Book"/>
                <w:b/>
                <w:sz w:val="22"/>
                <w:szCs w:val="22"/>
              </w:rPr>
              <w:t xml:space="preserve">: </w:t>
            </w:r>
          </w:p>
        </w:tc>
        <w:tc>
          <w:tcPr>
            <w:tcW w:w="4516" w:type="dxa"/>
            <w:shd w:val="clear" w:color="auto" w:fill="DBE5F1" w:themeFill="accent1" w:themeFillTint="33"/>
          </w:tcPr>
          <w:p w14:paraId="4745FFB0" w14:textId="01129756" w:rsidR="00977F86" w:rsidRPr="00B004FB" w:rsidRDefault="00F61B24" w:rsidP="0092025D">
            <w:pPr>
              <w:rPr>
                <w:rFonts w:ascii="Gotham Book" w:hAnsi="Gotham Book"/>
                <w:sz w:val="22"/>
                <w:szCs w:val="22"/>
                <w:lang w:val="es-ES_tradnl"/>
              </w:rPr>
            </w:pPr>
            <w:r>
              <w:rPr>
                <w:rFonts w:ascii="Gotham Book" w:hAnsi="Gotham Book"/>
                <w:sz w:val="22"/>
                <w:szCs w:val="22"/>
                <w:lang w:val="es-ES_tradnl"/>
              </w:rPr>
              <w:t>Programa de Electrificación Rural II</w:t>
            </w:r>
          </w:p>
        </w:tc>
      </w:tr>
      <w:tr w:rsidR="0065574B" w:rsidRPr="00B004FB" w14:paraId="43CD1D5E" w14:textId="77777777" w:rsidTr="00053555">
        <w:trPr>
          <w:cantSplit/>
          <w:jc w:val="center"/>
        </w:trPr>
        <w:tc>
          <w:tcPr>
            <w:tcW w:w="3256" w:type="dxa"/>
            <w:shd w:val="clear" w:color="auto" w:fill="DBE5F1" w:themeFill="accent1" w:themeFillTint="33"/>
          </w:tcPr>
          <w:p w14:paraId="2CFC2848" w14:textId="317409D6" w:rsidR="0065574B" w:rsidRPr="00B004FB" w:rsidRDefault="0053462F" w:rsidP="001E4CAC">
            <w:pPr>
              <w:tabs>
                <w:tab w:val="left" w:pos="1440"/>
                <w:tab w:val="left" w:pos="2995"/>
                <w:tab w:val="left" w:pos="4680"/>
                <w:tab w:val="left" w:pos="5155"/>
                <w:tab w:val="left" w:pos="7675"/>
                <w:tab w:val="left" w:pos="10555"/>
              </w:tabs>
              <w:rPr>
                <w:rFonts w:ascii="Gotham Book" w:hAnsi="Gotham Book"/>
                <w:b/>
                <w:sz w:val="22"/>
                <w:szCs w:val="22"/>
              </w:rPr>
            </w:pPr>
            <w:r w:rsidRPr="00B004FB">
              <w:rPr>
                <w:rFonts w:ascii="Gotham Book" w:hAnsi="Gotham Book"/>
                <w:b/>
                <w:sz w:val="22"/>
                <w:szCs w:val="22"/>
              </w:rPr>
              <w:t>Número de Proyecto</w:t>
            </w:r>
            <w:r w:rsidR="0065574B" w:rsidRPr="00B004FB">
              <w:rPr>
                <w:rFonts w:ascii="Gotham Book" w:hAnsi="Gotham Book"/>
                <w:b/>
                <w:sz w:val="22"/>
                <w:szCs w:val="22"/>
              </w:rPr>
              <w:t>:</w:t>
            </w:r>
          </w:p>
        </w:tc>
        <w:tc>
          <w:tcPr>
            <w:tcW w:w="4516" w:type="dxa"/>
            <w:shd w:val="clear" w:color="auto" w:fill="DBE5F1" w:themeFill="accent1" w:themeFillTint="33"/>
          </w:tcPr>
          <w:p w14:paraId="60A20CAC" w14:textId="32466982" w:rsidR="0065574B" w:rsidRPr="00B004FB" w:rsidRDefault="00F61B24" w:rsidP="001E4CAC">
            <w:pPr>
              <w:rPr>
                <w:rFonts w:ascii="Gotham Book" w:hAnsi="Gotham Book"/>
                <w:sz w:val="22"/>
                <w:szCs w:val="22"/>
              </w:rPr>
            </w:pPr>
            <w:r>
              <w:rPr>
                <w:rFonts w:ascii="Gotham Book" w:hAnsi="Gotham Book"/>
                <w:sz w:val="22"/>
                <w:szCs w:val="22"/>
              </w:rPr>
              <w:t>BO-L1117</w:t>
            </w:r>
          </w:p>
        </w:tc>
      </w:tr>
      <w:tr w:rsidR="00977F86" w:rsidRPr="00B004FB" w14:paraId="592E2AA4" w14:textId="77777777" w:rsidTr="00053555">
        <w:trPr>
          <w:cantSplit/>
          <w:jc w:val="center"/>
        </w:trPr>
        <w:tc>
          <w:tcPr>
            <w:tcW w:w="3256" w:type="dxa"/>
            <w:shd w:val="clear" w:color="auto" w:fill="DBE5F1" w:themeFill="accent1" w:themeFillTint="33"/>
          </w:tcPr>
          <w:p w14:paraId="2EEC74CB" w14:textId="2CB8FDDC" w:rsidR="00977F86" w:rsidRPr="00B004FB" w:rsidRDefault="0053462F" w:rsidP="001E4CAC">
            <w:pPr>
              <w:tabs>
                <w:tab w:val="left" w:pos="1440"/>
                <w:tab w:val="left" w:pos="2995"/>
                <w:tab w:val="left" w:pos="4680"/>
                <w:tab w:val="left" w:pos="5155"/>
                <w:tab w:val="left" w:pos="7675"/>
                <w:tab w:val="left" w:pos="10555"/>
              </w:tabs>
              <w:rPr>
                <w:rFonts w:ascii="Gotham Book" w:hAnsi="Gotham Book"/>
                <w:b/>
                <w:sz w:val="22"/>
                <w:szCs w:val="22"/>
              </w:rPr>
            </w:pPr>
            <w:r w:rsidRPr="00B004FB">
              <w:rPr>
                <w:rFonts w:ascii="Gotham Book" w:hAnsi="Gotham Book"/>
                <w:b/>
                <w:sz w:val="22"/>
                <w:szCs w:val="22"/>
              </w:rPr>
              <w:t>País</w:t>
            </w:r>
            <w:r w:rsidR="00977F86" w:rsidRPr="00B004FB">
              <w:rPr>
                <w:rFonts w:ascii="Gotham Book" w:hAnsi="Gotham Book"/>
                <w:b/>
                <w:sz w:val="22"/>
                <w:szCs w:val="22"/>
              </w:rPr>
              <w:t xml:space="preserve">: </w:t>
            </w:r>
          </w:p>
        </w:tc>
        <w:tc>
          <w:tcPr>
            <w:tcW w:w="4516" w:type="dxa"/>
            <w:shd w:val="clear" w:color="auto" w:fill="DBE5F1" w:themeFill="accent1" w:themeFillTint="33"/>
          </w:tcPr>
          <w:p w14:paraId="40495AD3" w14:textId="036EE916" w:rsidR="00977F86" w:rsidRPr="00B004FB" w:rsidRDefault="00F61B24" w:rsidP="001E4CAC">
            <w:pPr>
              <w:tabs>
                <w:tab w:val="left" w:pos="1440"/>
                <w:tab w:val="left" w:pos="2995"/>
                <w:tab w:val="left" w:pos="4680"/>
                <w:tab w:val="left" w:pos="5155"/>
                <w:tab w:val="left" w:pos="7675"/>
                <w:tab w:val="left" w:pos="10555"/>
              </w:tabs>
              <w:jc w:val="both"/>
              <w:rPr>
                <w:rFonts w:ascii="Gotham Book" w:hAnsi="Gotham Book"/>
                <w:sz w:val="22"/>
                <w:szCs w:val="22"/>
              </w:rPr>
            </w:pPr>
            <w:r>
              <w:rPr>
                <w:rFonts w:ascii="Gotham Book" w:hAnsi="Gotham Book"/>
                <w:sz w:val="22"/>
                <w:szCs w:val="22"/>
              </w:rPr>
              <w:t>Bolivia</w:t>
            </w:r>
          </w:p>
        </w:tc>
      </w:tr>
      <w:tr w:rsidR="00053555" w:rsidRPr="00B004FB" w14:paraId="19B92078" w14:textId="77777777" w:rsidTr="00053555">
        <w:trPr>
          <w:cantSplit/>
          <w:jc w:val="center"/>
        </w:trPr>
        <w:tc>
          <w:tcPr>
            <w:tcW w:w="3256" w:type="dxa"/>
            <w:shd w:val="clear" w:color="auto" w:fill="DBE5F1" w:themeFill="accent1" w:themeFillTint="33"/>
          </w:tcPr>
          <w:p w14:paraId="5B26B52F" w14:textId="77777777" w:rsidR="00053555" w:rsidRPr="00B004FB" w:rsidRDefault="00053555" w:rsidP="001E4CAC">
            <w:pPr>
              <w:tabs>
                <w:tab w:val="left" w:pos="1440"/>
                <w:tab w:val="left" w:pos="2995"/>
                <w:tab w:val="left" w:pos="4680"/>
                <w:tab w:val="left" w:pos="5155"/>
                <w:tab w:val="left" w:pos="7675"/>
                <w:tab w:val="left" w:pos="10555"/>
              </w:tabs>
              <w:rPr>
                <w:rFonts w:ascii="Gotham Book" w:hAnsi="Gotham Book"/>
                <w:b/>
                <w:sz w:val="22"/>
                <w:szCs w:val="22"/>
              </w:rPr>
            </w:pPr>
            <w:r w:rsidRPr="00B004FB">
              <w:rPr>
                <w:rFonts w:ascii="Gotham Book" w:hAnsi="Gotham Book"/>
                <w:b/>
                <w:sz w:val="22"/>
                <w:szCs w:val="22"/>
              </w:rPr>
              <w:t>Sector:</w:t>
            </w:r>
          </w:p>
        </w:tc>
        <w:tc>
          <w:tcPr>
            <w:tcW w:w="4516" w:type="dxa"/>
            <w:shd w:val="clear" w:color="auto" w:fill="DBE5F1" w:themeFill="accent1" w:themeFillTint="33"/>
          </w:tcPr>
          <w:p w14:paraId="7701C395" w14:textId="02BB0149" w:rsidR="00053555" w:rsidRPr="00B004FB" w:rsidRDefault="00F61B24" w:rsidP="001E4CAC">
            <w:pPr>
              <w:tabs>
                <w:tab w:val="left" w:pos="1440"/>
                <w:tab w:val="left" w:pos="2995"/>
                <w:tab w:val="left" w:pos="4680"/>
                <w:tab w:val="left" w:pos="5155"/>
                <w:tab w:val="left" w:pos="7675"/>
                <w:tab w:val="left" w:pos="10555"/>
              </w:tabs>
              <w:jc w:val="both"/>
              <w:rPr>
                <w:rFonts w:ascii="Gotham Book" w:hAnsi="Gotham Book"/>
                <w:sz w:val="22"/>
                <w:szCs w:val="22"/>
              </w:rPr>
            </w:pPr>
            <w:r>
              <w:rPr>
                <w:rFonts w:ascii="Gotham Book" w:hAnsi="Gotham Book"/>
                <w:sz w:val="22"/>
                <w:szCs w:val="22"/>
              </w:rPr>
              <w:t>Energía</w:t>
            </w:r>
          </w:p>
        </w:tc>
      </w:tr>
      <w:tr w:rsidR="00977F86" w:rsidRPr="00B004FB" w14:paraId="3207E2CB" w14:textId="77777777" w:rsidTr="00053555">
        <w:trPr>
          <w:cantSplit/>
          <w:trHeight w:val="342"/>
          <w:jc w:val="center"/>
        </w:trPr>
        <w:tc>
          <w:tcPr>
            <w:tcW w:w="3256" w:type="dxa"/>
            <w:shd w:val="clear" w:color="auto" w:fill="DBE5F1" w:themeFill="accent1" w:themeFillTint="33"/>
          </w:tcPr>
          <w:p w14:paraId="6E1F6073" w14:textId="34092116" w:rsidR="00977F86" w:rsidRPr="00B004FB" w:rsidRDefault="0053462F" w:rsidP="001E4CAC">
            <w:pPr>
              <w:tabs>
                <w:tab w:val="left" w:pos="1440"/>
                <w:tab w:val="left" w:pos="2995"/>
                <w:tab w:val="left" w:pos="4680"/>
                <w:tab w:val="left" w:pos="5155"/>
                <w:tab w:val="left" w:pos="7675"/>
                <w:tab w:val="left" w:pos="10555"/>
              </w:tabs>
              <w:rPr>
                <w:rFonts w:ascii="Gotham Book" w:hAnsi="Gotham Book"/>
                <w:b/>
                <w:sz w:val="22"/>
                <w:szCs w:val="22"/>
              </w:rPr>
            </w:pPr>
            <w:r w:rsidRPr="00B004FB">
              <w:rPr>
                <w:rFonts w:ascii="Gotham Book" w:hAnsi="Gotham Book"/>
                <w:b/>
                <w:sz w:val="22"/>
                <w:szCs w:val="22"/>
              </w:rPr>
              <w:t>Prestatario</w:t>
            </w:r>
            <w:r w:rsidR="00977F86" w:rsidRPr="00B004FB">
              <w:rPr>
                <w:rFonts w:ascii="Gotham Book" w:hAnsi="Gotham Book"/>
                <w:b/>
                <w:sz w:val="22"/>
                <w:szCs w:val="22"/>
              </w:rPr>
              <w:t xml:space="preserve">: </w:t>
            </w:r>
          </w:p>
        </w:tc>
        <w:tc>
          <w:tcPr>
            <w:tcW w:w="4516" w:type="dxa"/>
            <w:shd w:val="clear" w:color="auto" w:fill="DBE5F1" w:themeFill="accent1" w:themeFillTint="33"/>
          </w:tcPr>
          <w:p w14:paraId="44C41935" w14:textId="47D889E6" w:rsidR="00977F86" w:rsidRPr="00B004FB" w:rsidRDefault="00F61B24" w:rsidP="007F4AF8">
            <w:pPr>
              <w:autoSpaceDE w:val="0"/>
              <w:autoSpaceDN w:val="0"/>
              <w:adjustRightInd w:val="0"/>
              <w:jc w:val="both"/>
              <w:rPr>
                <w:rFonts w:ascii="Gotham Book" w:hAnsi="Gotham Book"/>
                <w:color w:val="000000"/>
                <w:sz w:val="22"/>
                <w:szCs w:val="22"/>
                <w:lang w:val="pt-BR"/>
              </w:rPr>
            </w:pPr>
            <w:r>
              <w:rPr>
                <w:rStyle w:val="textitem"/>
                <w:rFonts w:ascii="Gotham Book" w:hAnsi="Gotham Book"/>
                <w:color w:val="000000"/>
                <w:sz w:val="22"/>
                <w:szCs w:val="22"/>
                <w:lang w:val="pt-BR"/>
              </w:rPr>
              <w:t>Estado Plurinacional de Bolivia</w:t>
            </w:r>
          </w:p>
        </w:tc>
      </w:tr>
      <w:tr w:rsidR="00053555" w:rsidRPr="00190CF2" w14:paraId="41EAA372" w14:textId="77777777" w:rsidTr="00053555">
        <w:trPr>
          <w:cantSplit/>
          <w:trHeight w:val="342"/>
          <w:jc w:val="center"/>
        </w:trPr>
        <w:tc>
          <w:tcPr>
            <w:tcW w:w="3256" w:type="dxa"/>
            <w:shd w:val="clear" w:color="auto" w:fill="DBE5F1" w:themeFill="accent1" w:themeFillTint="33"/>
          </w:tcPr>
          <w:p w14:paraId="739445BB" w14:textId="2BCC7F3C" w:rsidR="00053555" w:rsidRPr="00B004FB" w:rsidRDefault="0053462F" w:rsidP="001E4CAC">
            <w:pPr>
              <w:tabs>
                <w:tab w:val="left" w:pos="1440"/>
                <w:tab w:val="left" w:pos="2995"/>
                <w:tab w:val="left" w:pos="4680"/>
                <w:tab w:val="left" w:pos="5155"/>
                <w:tab w:val="left" w:pos="7675"/>
                <w:tab w:val="left" w:pos="10555"/>
              </w:tabs>
              <w:rPr>
                <w:rFonts w:ascii="Gotham Book" w:hAnsi="Gotham Book"/>
                <w:b/>
                <w:sz w:val="22"/>
                <w:szCs w:val="22"/>
              </w:rPr>
            </w:pPr>
            <w:r w:rsidRPr="00B004FB">
              <w:rPr>
                <w:rFonts w:ascii="Gotham Book" w:hAnsi="Gotham Book"/>
                <w:b/>
                <w:sz w:val="22"/>
                <w:szCs w:val="22"/>
              </w:rPr>
              <w:t>Organismo</w:t>
            </w:r>
            <w:r w:rsidR="005809E2">
              <w:rPr>
                <w:rFonts w:ascii="Gotham Book" w:hAnsi="Gotham Book"/>
                <w:b/>
                <w:sz w:val="22"/>
                <w:szCs w:val="22"/>
              </w:rPr>
              <w:t>s</w:t>
            </w:r>
            <w:r w:rsidRPr="00B004FB">
              <w:rPr>
                <w:rFonts w:ascii="Gotham Book" w:hAnsi="Gotham Book"/>
                <w:b/>
                <w:sz w:val="22"/>
                <w:szCs w:val="22"/>
              </w:rPr>
              <w:t xml:space="preserve"> Ejecutor</w:t>
            </w:r>
            <w:r w:rsidR="005809E2">
              <w:rPr>
                <w:rFonts w:ascii="Gotham Book" w:hAnsi="Gotham Book"/>
                <w:b/>
                <w:sz w:val="22"/>
                <w:szCs w:val="22"/>
              </w:rPr>
              <w:t>es</w:t>
            </w:r>
            <w:r w:rsidR="00053555" w:rsidRPr="00B004FB">
              <w:rPr>
                <w:rFonts w:ascii="Gotham Book" w:hAnsi="Gotham Book"/>
                <w:b/>
                <w:sz w:val="22"/>
                <w:szCs w:val="22"/>
              </w:rPr>
              <w:t>:</w:t>
            </w:r>
          </w:p>
        </w:tc>
        <w:tc>
          <w:tcPr>
            <w:tcW w:w="4516" w:type="dxa"/>
            <w:shd w:val="clear" w:color="auto" w:fill="DBE5F1" w:themeFill="accent1" w:themeFillTint="33"/>
          </w:tcPr>
          <w:p w14:paraId="1A441BC9" w14:textId="6C213474" w:rsidR="00053555" w:rsidRPr="00B004FB" w:rsidRDefault="005809E2" w:rsidP="00F61B24">
            <w:pPr>
              <w:autoSpaceDE w:val="0"/>
              <w:autoSpaceDN w:val="0"/>
              <w:adjustRightInd w:val="0"/>
              <w:rPr>
                <w:rStyle w:val="textitem"/>
                <w:rFonts w:ascii="Gotham Book" w:hAnsi="Gotham Book"/>
                <w:color w:val="000000"/>
                <w:sz w:val="22"/>
                <w:szCs w:val="22"/>
                <w:lang w:val="es-ES_tradnl"/>
              </w:rPr>
            </w:pPr>
            <w:r>
              <w:rPr>
                <w:rFonts w:ascii="Gotham Book" w:hAnsi="Gotham Book"/>
                <w:sz w:val="22"/>
                <w:szCs w:val="22"/>
                <w:lang w:val="es-MX"/>
              </w:rPr>
              <w:t>Vice</w:t>
            </w:r>
            <w:r w:rsidRPr="0060497A">
              <w:rPr>
                <w:rFonts w:ascii="Gotham Book" w:hAnsi="Gotham Book"/>
                <w:sz w:val="22"/>
                <w:szCs w:val="22"/>
                <w:lang w:val="es-MX"/>
              </w:rPr>
              <w:t>ministerio de Electricidad y Energías Alternativas</w:t>
            </w:r>
            <w:r>
              <w:rPr>
                <w:rFonts w:ascii="Gotham Book" w:hAnsi="Gotham Book"/>
                <w:sz w:val="22"/>
                <w:szCs w:val="22"/>
                <w:lang w:val="es-MX"/>
              </w:rPr>
              <w:t xml:space="preserve"> (VMME), Gobernaciones y Empresa</w:t>
            </w:r>
            <w:r w:rsidR="00F61B24">
              <w:rPr>
                <w:rStyle w:val="textitem"/>
                <w:rFonts w:ascii="Gotham Book" w:hAnsi="Gotham Book"/>
                <w:color w:val="000000"/>
                <w:sz w:val="22"/>
                <w:szCs w:val="22"/>
                <w:lang w:val="es-ES_tradnl"/>
              </w:rPr>
              <w:t xml:space="preserve"> Nacional de Electricidad (ENDE)</w:t>
            </w:r>
          </w:p>
        </w:tc>
      </w:tr>
      <w:tr w:rsidR="00F61B24" w:rsidRPr="0060497A" w14:paraId="3B7ABDD5" w14:textId="77777777" w:rsidTr="00053555">
        <w:trPr>
          <w:cantSplit/>
          <w:trHeight w:val="342"/>
          <w:jc w:val="center"/>
        </w:trPr>
        <w:tc>
          <w:tcPr>
            <w:tcW w:w="3256" w:type="dxa"/>
            <w:shd w:val="clear" w:color="auto" w:fill="DBE5F1" w:themeFill="accent1" w:themeFillTint="33"/>
          </w:tcPr>
          <w:p w14:paraId="6490924E" w14:textId="6ED16D64" w:rsidR="00F61B24" w:rsidRPr="00B004FB" w:rsidRDefault="00F61B24" w:rsidP="001E4CAC">
            <w:pPr>
              <w:tabs>
                <w:tab w:val="left" w:pos="1440"/>
                <w:tab w:val="left" w:pos="2995"/>
                <w:tab w:val="left" w:pos="4680"/>
                <w:tab w:val="left" w:pos="5155"/>
                <w:tab w:val="left" w:pos="7675"/>
                <w:tab w:val="left" w:pos="10555"/>
              </w:tabs>
              <w:rPr>
                <w:rFonts w:ascii="Gotham Book" w:hAnsi="Gotham Book"/>
                <w:b/>
                <w:sz w:val="22"/>
                <w:szCs w:val="22"/>
              </w:rPr>
            </w:pPr>
            <w:r>
              <w:rPr>
                <w:rFonts w:ascii="Gotham Book" w:hAnsi="Gotham Book"/>
                <w:b/>
                <w:sz w:val="22"/>
                <w:szCs w:val="22"/>
              </w:rPr>
              <w:t>Coejecutores</w:t>
            </w:r>
          </w:p>
        </w:tc>
        <w:tc>
          <w:tcPr>
            <w:tcW w:w="4516" w:type="dxa"/>
            <w:shd w:val="clear" w:color="auto" w:fill="DBE5F1" w:themeFill="accent1" w:themeFillTint="33"/>
          </w:tcPr>
          <w:p w14:paraId="1949B393" w14:textId="735E8D6F" w:rsidR="00F61B24" w:rsidRDefault="00F61B24" w:rsidP="00F61B24">
            <w:pPr>
              <w:autoSpaceDE w:val="0"/>
              <w:autoSpaceDN w:val="0"/>
              <w:adjustRightInd w:val="0"/>
              <w:rPr>
                <w:rStyle w:val="textitem"/>
                <w:rFonts w:ascii="Gotham Book" w:hAnsi="Gotham Book"/>
                <w:color w:val="000000"/>
                <w:sz w:val="22"/>
                <w:szCs w:val="22"/>
                <w:lang w:val="es-ES_tradnl"/>
              </w:rPr>
            </w:pPr>
            <w:r>
              <w:rPr>
                <w:rStyle w:val="textitem"/>
                <w:rFonts w:ascii="Gotham Book" w:hAnsi="Gotham Book"/>
                <w:color w:val="000000"/>
                <w:sz w:val="22"/>
                <w:szCs w:val="22"/>
                <w:lang w:val="es-ES_tradnl"/>
              </w:rPr>
              <w:t>Gobernaciones Departamentales</w:t>
            </w:r>
          </w:p>
        </w:tc>
      </w:tr>
      <w:tr w:rsidR="00977F86" w:rsidRPr="00B004FB" w14:paraId="535AC05A" w14:textId="77777777" w:rsidTr="00053555">
        <w:trPr>
          <w:cantSplit/>
          <w:trHeight w:val="162"/>
          <w:jc w:val="center"/>
        </w:trPr>
        <w:tc>
          <w:tcPr>
            <w:tcW w:w="3256" w:type="dxa"/>
            <w:shd w:val="clear" w:color="auto" w:fill="DBE5F1" w:themeFill="accent1" w:themeFillTint="33"/>
          </w:tcPr>
          <w:p w14:paraId="618D1372" w14:textId="34BE7B1F" w:rsidR="00977F86" w:rsidRPr="00B004FB" w:rsidRDefault="0053462F" w:rsidP="001E4CAC">
            <w:pPr>
              <w:tabs>
                <w:tab w:val="left" w:pos="1440"/>
                <w:tab w:val="left" w:pos="2995"/>
                <w:tab w:val="left" w:pos="4680"/>
                <w:tab w:val="left" w:pos="5155"/>
                <w:tab w:val="left" w:pos="7675"/>
                <w:tab w:val="left" w:pos="10555"/>
              </w:tabs>
              <w:rPr>
                <w:rFonts w:ascii="Gotham Book" w:hAnsi="Gotham Book"/>
                <w:b/>
                <w:sz w:val="22"/>
                <w:szCs w:val="22"/>
              </w:rPr>
            </w:pPr>
            <w:r w:rsidRPr="00B004FB">
              <w:rPr>
                <w:rFonts w:ascii="Gotham Book" w:hAnsi="Gotham Book"/>
                <w:b/>
                <w:sz w:val="22"/>
                <w:szCs w:val="22"/>
              </w:rPr>
              <w:t>Costo Total del Proyecto</w:t>
            </w:r>
            <w:r w:rsidR="00977F86" w:rsidRPr="00B004FB">
              <w:rPr>
                <w:rFonts w:ascii="Gotham Book" w:hAnsi="Gotham Book"/>
                <w:b/>
                <w:sz w:val="22"/>
                <w:szCs w:val="22"/>
              </w:rPr>
              <w:t xml:space="preserve">: </w:t>
            </w:r>
          </w:p>
        </w:tc>
        <w:tc>
          <w:tcPr>
            <w:tcW w:w="4516" w:type="dxa"/>
            <w:shd w:val="clear" w:color="auto" w:fill="DBE5F1" w:themeFill="accent1" w:themeFillTint="33"/>
          </w:tcPr>
          <w:p w14:paraId="7C2FDDBE" w14:textId="47F0D3EE" w:rsidR="00977F86" w:rsidRPr="00B004FB" w:rsidRDefault="00977F86" w:rsidP="00674EBE">
            <w:pPr>
              <w:tabs>
                <w:tab w:val="left" w:pos="1440"/>
                <w:tab w:val="left" w:pos="2995"/>
                <w:tab w:val="left" w:pos="4680"/>
                <w:tab w:val="left" w:pos="5155"/>
                <w:tab w:val="left" w:pos="7675"/>
                <w:tab w:val="left" w:pos="10555"/>
              </w:tabs>
              <w:rPr>
                <w:rFonts w:ascii="Gotham Book" w:hAnsi="Gotham Book"/>
                <w:sz w:val="22"/>
                <w:szCs w:val="22"/>
              </w:rPr>
            </w:pPr>
            <w:r w:rsidRPr="00B004FB">
              <w:rPr>
                <w:rFonts w:ascii="Gotham Book" w:hAnsi="Gotham Book"/>
                <w:sz w:val="22"/>
                <w:szCs w:val="22"/>
              </w:rPr>
              <w:t>US$</w:t>
            </w:r>
            <w:r w:rsidR="00B15872" w:rsidRPr="00B004FB">
              <w:rPr>
                <w:rFonts w:ascii="Gotham Book" w:hAnsi="Gotham Book"/>
                <w:sz w:val="22"/>
                <w:szCs w:val="22"/>
              </w:rPr>
              <w:t xml:space="preserve"> </w:t>
            </w:r>
            <w:r w:rsidR="00F61B24">
              <w:rPr>
                <w:rFonts w:ascii="Gotham Book" w:hAnsi="Gotham Book"/>
                <w:sz w:val="22"/>
                <w:szCs w:val="22"/>
              </w:rPr>
              <w:t>1</w:t>
            </w:r>
            <w:r w:rsidR="0099115B">
              <w:rPr>
                <w:rFonts w:ascii="Gotham Book" w:hAnsi="Gotham Book"/>
                <w:sz w:val="22"/>
                <w:szCs w:val="22"/>
              </w:rPr>
              <w:t>00</w:t>
            </w:r>
            <w:r w:rsidR="0053462F" w:rsidRPr="00B004FB">
              <w:rPr>
                <w:rFonts w:ascii="Gotham Book" w:hAnsi="Gotham Book"/>
                <w:sz w:val="22"/>
                <w:szCs w:val="22"/>
              </w:rPr>
              <w:t>.000.000</w:t>
            </w:r>
          </w:p>
        </w:tc>
      </w:tr>
      <w:tr w:rsidR="00A3488C" w:rsidRPr="00B004FB" w14:paraId="36975572" w14:textId="77777777" w:rsidTr="00053555">
        <w:trPr>
          <w:cantSplit/>
          <w:trHeight w:val="162"/>
          <w:jc w:val="center"/>
        </w:trPr>
        <w:tc>
          <w:tcPr>
            <w:tcW w:w="3256" w:type="dxa"/>
            <w:shd w:val="clear" w:color="auto" w:fill="DBE5F1" w:themeFill="accent1" w:themeFillTint="33"/>
          </w:tcPr>
          <w:p w14:paraId="5B922020" w14:textId="0264069D" w:rsidR="00A3488C" w:rsidRPr="00B004FB" w:rsidRDefault="0053462F" w:rsidP="001E4CAC">
            <w:pPr>
              <w:tabs>
                <w:tab w:val="left" w:pos="1440"/>
                <w:tab w:val="left" w:pos="2995"/>
                <w:tab w:val="left" w:pos="4680"/>
                <w:tab w:val="left" w:pos="5155"/>
                <w:tab w:val="left" w:pos="7675"/>
                <w:tab w:val="left" w:pos="10555"/>
              </w:tabs>
              <w:rPr>
                <w:rFonts w:ascii="Gotham Book" w:hAnsi="Gotham Book"/>
                <w:b/>
                <w:sz w:val="22"/>
                <w:szCs w:val="22"/>
              </w:rPr>
            </w:pPr>
            <w:r w:rsidRPr="00B004FB">
              <w:rPr>
                <w:rFonts w:ascii="Gotham Book" w:hAnsi="Gotham Book"/>
                <w:b/>
                <w:sz w:val="22"/>
                <w:szCs w:val="22"/>
              </w:rPr>
              <w:t>Préstamo BID</w:t>
            </w:r>
            <w:r w:rsidR="00A3488C" w:rsidRPr="00B004FB">
              <w:rPr>
                <w:rFonts w:ascii="Gotham Book" w:hAnsi="Gotham Book"/>
                <w:b/>
                <w:sz w:val="22"/>
                <w:szCs w:val="22"/>
              </w:rPr>
              <w:t>:</w:t>
            </w:r>
          </w:p>
        </w:tc>
        <w:tc>
          <w:tcPr>
            <w:tcW w:w="4516" w:type="dxa"/>
            <w:shd w:val="clear" w:color="auto" w:fill="DBE5F1" w:themeFill="accent1" w:themeFillTint="33"/>
          </w:tcPr>
          <w:p w14:paraId="0FE746E4" w14:textId="65DF071D" w:rsidR="00A3488C" w:rsidRPr="00B004FB" w:rsidRDefault="0053462F" w:rsidP="00B15872">
            <w:pPr>
              <w:tabs>
                <w:tab w:val="left" w:pos="1440"/>
                <w:tab w:val="left" w:pos="2995"/>
                <w:tab w:val="left" w:pos="4680"/>
                <w:tab w:val="left" w:pos="5155"/>
                <w:tab w:val="left" w:pos="7675"/>
                <w:tab w:val="left" w:pos="10555"/>
              </w:tabs>
              <w:rPr>
                <w:rFonts w:ascii="Gotham Book" w:hAnsi="Gotham Book"/>
                <w:sz w:val="22"/>
                <w:szCs w:val="22"/>
              </w:rPr>
            </w:pPr>
            <w:r w:rsidRPr="00B004FB">
              <w:rPr>
                <w:rFonts w:ascii="Gotham Book" w:hAnsi="Gotham Book"/>
                <w:sz w:val="22"/>
                <w:szCs w:val="22"/>
              </w:rPr>
              <w:t xml:space="preserve">US$ </w:t>
            </w:r>
            <w:r w:rsidR="00F61B24">
              <w:rPr>
                <w:rFonts w:ascii="Gotham Book" w:hAnsi="Gotham Book"/>
                <w:sz w:val="22"/>
                <w:szCs w:val="22"/>
              </w:rPr>
              <w:t>1</w:t>
            </w:r>
            <w:r w:rsidR="00674EBE">
              <w:rPr>
                <w:rFonts w:ascii="Gotham Book" w:hAnsi="Gotham Book"/>
                <w:sz w:val="22"/>
                <w:szCs w:val="22"/>
              </w:rPr>
              <w:t>00</w:t>
            </w:r>
            <w:r w:rsidRPr="00B004FB">
              <w:rPr>
                <w:rFonts w:ascii="Gotham Book" w:hAnsi="Gotham Book"/>
                <w:sz w:val="22"/>
                <w:szCs w:val="22"/>
              </w:rPr>
              <w:t>.000.000</w:t>
            </w:r>
          </w:p>
        </w:tc>
      </w:tr>
      <w:tr w:rsidR="00977F86" w:rsidRPr="00B004FB" w14:paraId="3966E1DD" w14:textId="77777777" w:rsidTr="00053555">
        <w:trPr>
          <w:cantSplit/>
          <w:trHeight w:val="162"/>
          <w:jc w:val="center"/>
        </w:trPr>
        <w:tc>
          <w:tcPr>
            <w:tcW w:w="3256" w:type="dxa"/>
            <w:shd w:val="clear" w:color="auto" w:fill="DBE5F1" w:themeFill="accent1" w:themeFillTint="33"/>
          </w:tcPr>
          <w:p w14:paraId="66B5CE3A" w14:textId="673088C8" w:rsidR="00977F86" w:rsidRPr="00B004FB" w:rsidRDefault="0053462F" w:rsidP="001E4CAC">
            <w:pPr>
              <w:tabs>
                <w:tab w:val="left" w:pos="1440"/>
                <w:tab w:val="left" w:pos="2995"/>
                <w:tab w:val="left" w:pos="4680"/>
                <w:tab w:val="left" w:pos="5155"/>
                <w:tab w:val="left" w:pos="7675"/>
                <w:tab w:val="left" w:pos="10555"/>
              </w:tabs>
              <w:rPr>
                <w:rFonts w:ascii="Gotham Book" w:hAnsi="Gotham Book"/>
                <w:b/>
                <w:sz w:val="22"/>
                <w:szCs w:val="22"/>
              </w:rPr>
            </w:pPr>
            <w:r w:rsidRPr="00B004FB">
              <w:rPr>
                <w:rFonts w:ascii="Gotham Book" w:hAnsi="Gotham Book"/>
                <w:b/>
                <w:sz w:val="22"/>
                <w:szCs w:val="22"/>
              </w:rPr>
              <w:t>División Responsable</w:t>
            </w:r>
            <w:r w:rsidR="00977F86" w:rsidRPr="00B004FB">
              <w:rPr>
                <w:rFonts w:ascii="Gotham Book" w:hAnsi="Gotham Book"/>
                <w:b/>
                <w:sz w:val="22"/>
                <w:szCs w:val="22"/>
              </w:rPr>
              <w:t>:</w:t>
            </w:r>
          </w:p>
        </w:tc>
        <w:tc>
          <w:tcPr>
            <w:tcW w:w="4516" w:type="dxa"/>
            <w:shd w:val="clear" w:color="auto" w:fill="DBE5F1" w:themeFill="accent1" w:themeFillTint="33"/>
          </w:tcPr>
          <w:p w14:paraId="67B582C6" w14:textId="11B3437B" w:rsidR="00977F86" w:rsidRPr="00B004FB" w:rsidRDefault="00F61B24" w:rsidP="001E4CAC">
            <w:pPr>
              <w:tabs>
                <w:tab w:val="left" w:pos="1440"/>
                <w:tab w:val="left" w:pos="2995"/>
                <w:tab w:val="left" w:pos="4680"/>
                <w:tab w:val="left" w:pos="5155"/>
                <w:tab w:val="left" w:pos="7675"/>
                <w:tab w:val="left" w:pos="10555"/>
              </w:tabs>
              <w:rPr>
                <w:rFonts w:ascii="Gotham Book" w:hAnsi="Gotham Book"/>
                <w:sz w:val="22"/>
                <w:szCs w:val="22"/>
              </w:rPr>
            </w:pPr>
            <w:r>
              <w:rPr>
                <w:rFonts w:ascii="Gotham Book" w:hAnsi="Gotham Book"/>
                <w:sz w:val="22"/>
                <w:szCs w:val="22"/>
              </w:rPr>
              <w:t>INE/ENE</w:t>
            </w:r>
          </w:p>
        </w:tc>
      </w:tr>
      <w:tr w:rsidR="00977F86" w:rsidRPr="00B004FB" w14:paraId="63026EB4" w14:textId="77777777" w:rsidTr="00053555">
        <w:trPr>
          <w:cantSplit/>
          <w:trHeight w:val="243"/>
          <w:jc w:val="center"/>
        </w:trPr>
        <w:tc>
          <w:tcPr>
            <w:tcW w:w="3256" w:type="dxa"/>
            <w:shd w:val="clear" w:color="auto" w:fill="DBE5F1" w:themeFill="accent1" w:themeFillTint="33"/>
          </w:tcPr>
          <w:p w14:paraId="3AF39F65" w14:textId="4D6C2702" w:rsidR="00977F86" w:rsidRPr="00B004FB" w:rsidRDefault="0053462F" w:rsidP="0053462F">
            <w:pPr>
              <w:tabs>
                <w:tab w:val="left" w:pos="1440"/>
                <w:tab w:val="left" w:pos="2995"/>
                <w:tab w:val="left" w:pos="4680"/>
                <w:tab w:val="left" w:pos="5155"/>
                <w:tab w:val="left" w:pos="7675"/>
                <w:tab w:val="left" w:pos="10555"/>
              </w:tabs>
              <w:rPr>
                <w:rFonts w:ascii="Gotham Book" w:hAnsi="Gotham Book"/>
                <w:b/>
                <w:sz w:val="22"/>
                <w:szCs w:val="22"/>
              </w:rPr>
            </w:pPr>
            <w:r w:rsidRPr="00B004FB">
              <w:rPr>
                <w:rFonts w:ascii="Gotham Book" w:hAnsi="Gotham Book"/>
                <w:b/>
                <w:sz w:val="22"/>
                <w:szCs w:val="22"/>
              </w:rPr>
              <w:t>Categoría Ambiental</w:t>
            </w:r>
            <w:r w:rsidR="00977F86" w:rsidRPr="00B004FB">
              <w:rPr>
                <w:rFonts w:ascii="Gotham Book" w:hAnsi="Gotham Book"/>
                <w:b/>
                <w:sz w:val="22"/>
                <w:szCs w:val="22"/>
              </w:rPr>
              <w:t xml:space="preserve">: </w:t>
            </w:r>
          </w:p>
        </w:tc>
        <w:tc>
          <w:tcPr>
            <w:tcW w:w="4516" w:type="dxa"/>
            <w:shd w:val="clear" w:color="auto" w:fill="DBE5F1" w:themeFill="accent1" w:themeFillTint="33"/>
          </w:tcPr>
          <w:p w14:paraId="2F36C3CD" w14:textId="77777777" w:rsidR="00977F86" w:rsidRPr="00B004FB" w:rsidRDefault="007F4AF8" w:rsidP="001E4CAC">
            <w:pPr>
              <w:tabs>
                <w:tab w:val="left" w:pos="1440"/>
                <w:tab w:val="left" w:pos="2995"/>
                <w:tab w:val="left" w:pos="4680"/>
                <w:tab w:val="left" w:pos="5155"/>
                <w:tab w:val="left" w:pos="7675"/>
                <w:tab w:val="left" w:pos="10555"/>
              </w:tabs>
              <w:rPr>
                <w:rFonts w:ascii="Gotham Book" w:hAnsi="Gotham Book"/>
                <w:sz w:val="22"/>
                <w:szCs w:val="22"/>
              </w:rPr>
            </w:pPr>
            <w:r w:rsidRPr="00B004FB">
              <w:rPr>
                <w:rFonts w:ascii="Gotham Book" w:hAnsi="Gotham Book"/>
                <w:sz w:val="22"/>
                <w:szCs w:val="22"/>
              </w:rPr>
              <w:t>B</w:t>
            </w:r>
          </w:p>
        </w:tc>
      </w:tr>
    </w:tbl>
    <w:p w14:paraId="6F5DEA6C" w14:textId="77777777" w:rsidR="00BE1E36" w:rsidRPr="00B004FB" w:rsidRDefault="00BE1E36" w:rsidP="00BE1E36">
      <w:pPr>
        <w:rPr>
          <w:rFonts w:ascii="Gotham Book" w:hAnsi="Gotham Book"/>
          <w:sz w:val="22"/>
          <w:szCs w:val="22"/>
        </w:rPr>
      </w:pPr>
    </w:p>
    <w:p w14:paraId="00F714D1" w14:textId="5B493A3B" w:rsidR="00A3488C" w:rsidRPr="00B004FB" w:rsidRDefault="0053462F" w:rsidP="00023217">
      <w:pPr>
        <w:pStyle w:val="Heading2"/>
        <w:ind w:hanging="720"/>
        <w:rPr>
          <w:rFonts w:ascii="Gotham Book" w:hAnsi="Gotham Book" w:cs="Times New Roman"/>
          <w:sz w:val="22"/>
          <w:szCs w:val="22"/>
        </w:rPr>
      </w:pPr>
      <w:bookmarkStart w:id="2" w:name="_Toc449518148"/>
      <w:r w:rsidRPr="00B004FB">
        <w:rPr>
          <w:rFonts w:ascii="Gotham Book" w:hAnsi="Gotham Book" w:cs="Times New Roman"/>
          <w:sz w:val="22"/>
          <w:szCs w:val="22"/>
        </w:rPr>
        <w:t>Antecedentes</w:t>
      </w:r>
      <w:bookmarkEnd w:id="2"/>
    </w:p>
    <w:p w14:paraId="1A9939D8" w14:textId="5DE77D67" w:rsidR="00F727F7" w:rsidRPr="00F61B24" w:rsidRDefault="00F61B24" w:rsidP="00F61B24">
      <w:pPr>
        <w:pStyle w:val="Heading3"/>
        <w:spacing w:line="240" w:lineRule="auto"/>
        <w:ind w:left="720" w:hanging="720"/>
        <w:jc w:val="both"/>
        <w:rPr>
          <w:rFonts w:ascii="Gotham Book" w:hAnsi="Gotham Book"/>
          <w:color w:val="000000"/>
          <w:sz w:val="22"/>
          <w:szCs w:val="22"/>
          <w:lang w:val="es-ES_tradnl"/>
        </w:rPr>
      </w:pPr>
      <w:r>
        <w:rPr>
          <w:rFonts w:ascii="Gotham Book" w:hAnsi="Gotham Book" w:cs="Arial"/>
          <w:sz w:val="22"/>
          <w:szCs w:val="22"/>
          <w:lang w:val="es-ES_tradnl"/>
        </w:rPr>
        <w:t xml:space="preserve">Desde </w:t>
      </w:r>
      <w:r w:rsidRPr="0097457E">
        <w:rPr>
          <w:rFonts w:ascii="Gotham Book" w:hAnsi="Gotham Book" w:cs="Arial"/>
          <w:color w:val="000000"/>
          <w:sz w:val="22"/>
          <w:szCs w:val="22"/>
          <w:lang w:val="es-ES_tradnl"/>
        </w:rPr>
        <w:t>el año 2008, el Gobierno de Bolivia (GdB) ejecuta el Programa de Electricidad para Vivir con Dignidad (PEVD) a través del Viceministerio de Electricidad y Energías Alternativas (VMEEA), cuyo objetivo es el acceso universal al servicio público de electricidad en las áreas urbanas hasta el 2015 y en las aéreas rurales hasta el 2025. El PEVD coordina los programas de electrificación con financiamiento multilateral, y cuenta actualmente con financiamiento del BID, Banco Mundial, la Cooperación Danesa y KfW, entre otros.</w:t>
      </w:r>
    </w:p>
    <w:p w14:paraId="02466FEC" w14:textId="77777777" w:rsidR="00F61B24" w:rsidRPr="00F61B24" w:rsidRDefault="00F61B24" w:rsidP="00F61B24">
      <w:pPr>
        <w:pStyle w:val="Heading3"/>
        <w:numPr>
          <w:ilvl w:val="0"/>
          <w:numId w:val="0"/>
        </w:numPr>
        <w:spacing w:line="240" w:lineRule="auto"/>
        <w:ind w:left="720"/>
        <w:jc w:val="both"/>
        <w:rPr>
          <w:rFonts w:ascii="Gotham Book" w:hAnsi="Gotham Book"/>
          <w:color w:val="000000"/>
          <w:sz w:val="22"/>
          <w:szCs w:val="22"/>
          <w:lang w:val="es-ES_tradnl"/>
        </w:rPr>
      </w:pPr>
    </w:p>
    <w:p w14:paraId="01E66EF6" w14:textId="484DC838" w:rsidR="00F727F7" w:rsidRPr="001F53D1" w:rsidRDefault="00F727F7" w:rsidP="00F727F7">
      <w:pPr>
        <w:pStyle w:val="Heading3"/>
        <w:spacing w:line="240" w:lineRule="auto"/>
        <w:ind w:left="720" w:hanging="720"/>
        <w:jc w:val="both"/>
        <w:rPr>
          <w:rFonts w:ascii="Gotham Book" w:hAnsi="Gotham Book"/>
          <w:color w:val="000000"/>
          <w:sz w:val="22"/>
          <w:szCs w:val="22"/>
          <w:lang w:val="es-ES_tradnl"/>
        </w:rPr>
      </w:pPr>
      <w:r w:rsidRPr="00F727F7">
        <w:rPr>
          <w:rFonts w:ascii="Gotham Book" w:hAnsi="Gotham Book" w:cs="SoberanaTexto-Regular"/>
          <w:lang w:val="es-ES_tradnl"/>
        </w:rPr>
        <w:t>E</w:t>
      </w:r>
      <w:r w:rsidR="00F61B24">
        <w:rPr>
          <w:rFonts w:ascii="Gotham Book" w:hAnsi="Gotham Book" w:cs="SoberanaTexto-Regular"/>
          <w:sz w:val="22"/>
          <w:szCs w:val="22"/>
          <w:lang w:val="es-ES_tradnl"/>
        </w:rPr>
        <w:t xml:space="preserve">n el año </w:t>
      </w:r>
      <w:r w:rsidR="00F61B24" w:rsidRPr="0097457E">
        <w:rPr>
          <w:rFonts w:ascii="Gotham Book" w:hAnsi="Gotham Book" w:cs="Arial"/>
          <w:sz w:val="22"/>
          <w:szCs w:val="22"/>
          <w:lang w:val="es-ES"/>
        </w:rPr>
        <w:t xml:space="preserve">2010 el </w:t>
      </w:r>
      <w:r w:rsidR="00F61B24" w:rsidRPr="0097457E">
        <w:rPr>
          <w:rFonts w:ascii="Gotham Book" w:hAnsi="Gotham Book" w:cs="Arial"/>
          <w:sz w:val="22"/>
          <w:szCs w:val="22"/>
          <w:lang w:val="es-ES_tradnl"/>
        </w:rPr>
        <w:t xml:space="preserve">Banco </w:t>
      </w:r>
      <w:r w:rsidR="00F61B24" w:rsidRPr="0097457E">
        <w:rPr>
          <w:rFonts w:ascii="Gotham Book" w:hAnsi="Gotham Book" w:cs="Arial"/>
          <w:sz w:val="22"/>
          <w:szCs w:val="22"/>
          <w:lang w:val="es-ES"/>
        </w:rPr>
        <w:t>aprobó el Programa de Electrificación Rural-PER (</w:t>
      </w:r>
      <w:r w:rsidR="00F61B24">
        <w:rPr>
          <w:rFonts w:ascii="Gotham Book" w:hAnsi="Gotham Book" w:cs="Arial"/>
          <w:sz w:val="22"/>
          <w:szCs w:val="22"/>
          <w:lang w:val="es-ES"/>
        </w:rPr>
        <w:t xml:space="preserve">Proyecto BO-L1050, Préstamo </w:t>
      </w:r>
      <w:r w:rsidR="00F61B24" w:rsidRPr="0097457E">
        <w:rPr>
          <w:rFonts w:ascii="Gotham Book" w:hAnsi="Gotham Book" w:cs="Arial"/>
          <w:sz w:val="22"/>
          <w:szCs w:val="22"/>
          <w:lang w:val="es-ES"/>
        </w:rPr>
        <w:t>2460/BL-BO), actualmente en ejecución, el cual a través de un financiamiento de US$60 millones apoya la electrificación rural por medio de líneas eléctricas y proyectos pilotos de energías alternativas. Asimismo, el PER brinda apoyo de asistencia técnica y financiamiento para proyectos pilotos con energías alternativas.</w:t>
      </w:r>
    </w:p>
    <w:p w14:paraId="7B5AB416" w14:textId="77777777" w:rsidR="001F53D1" w:rsidRDefault="001F53D1" w:rsidP="001F53D1">
      <w:pPr>
        <w:pStyle w:val="ListParagraph"/>
        <w:rPr>
          <w:rFonts w:ascii="Gotham Book" w:hAnsi="Gotham Book"/>
          <w:color w:val="000000"/>
          <w:sz w:val="22"/>
          <w:szCs w:val="22"/>
          <w:lang w:val="es-ES_tradnl"/>
        </w:rPr>
      </w:pPr>
    </w:p>
    <w:p w14:paraId="0BE504D9" w14:textId="77777777" w:rsidR="001F53D1" w:rsidRPr="001F53D1" w:rsidRDefault="001F53D1" w:rsidP="001F53D1">
      <w:pPr>
        <w:pStyle w:val="Heading3"/>
        <w:spacing w:line="240" w:lineRule="auto"/>
        <w:ind w:left="720" w:hanging="720"/>
        <w:jc w:val="both"/>
        <w:rPr>
          <w:rFonts w:ascii="Gotham Book" w:hAnsi="Gotham Book"/>
          <w:color w:val="000000"/>
          <w:sz w:val="22"/>
          <w:szCs w:val="22"/>
          <w:lang w:val="es-ES_tradnl"/>
        </w:rPr>
      </w:pPr>
      <w:r w:rsidRPr="001F53D1">
        <w:rPr>
          <w:rFonts w:ascii="Gotham Book" w:hAnsi="Gotham Book" w:cs="Arial"/>
          <w:sz w:val="22"/>
          <w:szCs w:val="22"/>
          <w:lang w:val="es-ES_tradnl"/>
        </w:rPr>
        <w:t xml:space="preserve">A fin de continuar con los esfuerzos para reducir la pobreza en el área rural, el gobierno ha solicitado al Banco fondos para financiar el Programa de Electrificación Rural – II (el Programa), el cual continuará el PER , aprovechando las lecciones aprendidas durante su ejecución.  El Programa plantea apoyar a reducir la pobreza en áreas rurales, mediante el financiamiento de la inversión de redes eléctricas rurales para el incrementar la cobertura eléctrica, fomentando al uso productivo de la electricidad, y apoyando la elaboración de proyectos de electrificación rural. </w:t>
      </w:r>
    </w:p>
    <w:p w14:paraId="0468580A" w14:textId="77777777" w:rsidR="005809E2" w:rsidRPr="00F61B24" w:rsidRDefault="005809E2" w:rsidP="005809E2">
      <w:pPr>
        <w:pStyle w:val="Heading3"/>
        <w:numPr>
          <w:ilvl w:val="0"/>
          <w:numId w:val="0"/>
        </w:numPr>
        <w:spacing w:line="240" w:lineRule="auto"/>
        <w:ind w:left="432" w:hanging="432"/>
        <w:jc w:val="both"/>
        <w:rPr>
          <w:rFonts w:ascii="Gotham Book" w:hAnsi="Gotham Book"/>
          <w:color w:val="000000"/>
          <w:sz w:val="22"/>
          <w:szCs w:val="22"/>
          <w:lang w:val="es-ES_tradnl"/>
        </w:rPr>
      </w:pPr>
    </w:p>
    <w:p w14:paraId="1CEAEB74" w14:textId="54C881FC" w:rsidR="00D730AD" w:rsidRPr="00B004FB" w:rsidRDefault="007A0FFE" w:rsidP="00023217">
      <w:pPr>
        <w:pStyle w:val="Heading1"/>
        <w:spacing w:line="240" w:lineRule="auto"/>
        <w:ind w:hanging="720"/>
        <w:jc w:val="left"/>
        <w:rPr>
          <w:rFonts w:ascii="Gotham Book" w:hAnsi="Gotham Book" w:cs="Times New Roman"/>
          <w:sz w:val="22"/>
          <w:szCs w:val="22"/>
        </w:rPr>
      </w:pPr>
      <w:bookmarkStart w:id="3" w:name="_Toc449518149"/>
      <w:r>
        <w:rPr>
          <w:rFonts w:ascii="Gotham Book" w:hAnsi="Gotham Book" w:cs="Times New Roman"/>
          <w:sz w:val="22"/>
          <w:szCs w:val="22"/>
        </w:rPr>
        <w:lastRenderedPageBreak/>
        <w:t>DESCRIPCIÓN DEL PROYECTO</w:t>
      </w:r>
      <w:bookmarkEnd w:id="3"/>
    </w:p>
    <w:p w14:paraId="7B577AB8" w14:textId="77777777" w:rsidR="00BE1E36" w:rsidRPr="00B004FB" w:rsidRDefault="00BE1E36" w:rsidP="00996E11">
      <w:pPr>
        <w:pStyle w:val="ListParagraph"/>
        <w:numPr>
          <w:ilvl w:val="0"/>
          <w:numId w:val="1"/>
        </w:numPr>
        <w:ind w:left="720" w:hanging="720"/>
        <w:jc w:val="both"/>
        <w:rPr>
          <w:rFonts w:ascii="Gotham Book" w:hAnsi="Gotham Book"/>
          <w:vanish/>
          <w:sz w:val="22"/>
          <w:szCs w:val="22"/>
        </w:rPr>
      </w:pPr>
    </w:p>
    <w:p w14:paraId="660BE887" w14:textId="77777777" w:rsidR="00981581" w:rsidRPr="00FC12EF" w:rsidRDefault="00981581" w:rsidP="00023217">
      <w:pPr>
        <w:pStyle w:val="ListParagraph"/>
        <w:ind w:hanging="720"/>
        <w:jc w:val="both"/>
        <w:rPr>
          <w:rFonts w:ascii="Gotham Book" w:hAnsi="Gotham Book" w:cs="Arial"/>
          <w:sz w:val="22"/>
          <w:szCs w:val="22"/>
          <w:lang w:val="es-ES_tradnl"/>
        </w:rPr>
      </w:pPr>
    </w:p>
    <w:p w14:paraId="13C628D9" w14:textId="71DC4730" w:rsidR="0092025D" w:rsidRPr="0092025D" w:rsidRDefault="00FC12EF" w:rsidP="0092025D">
      <w:pPr>
        <w:pStyle w:val="Heading3"/>
        <w:spacing w:line="240" w:lineRule="auto"/>
        <w:ind w:left="720" w:hanging="720"/>
        <w:jc w:val="both"/>
        <w:rPr>
          <w:rFonts w:ascii="Gotham Book" w:hAnsi="Gotham Book"/>
          <w:color w:val="000000"/>
          <w:sz w:val="22"/>
          <w:szCs w:val="22"/>
          <w:lang w:val="es-ES_tradnl"/>
        </w:rPr>
      </w:pPr>
      <w:r>
        <w:rPr>
          <w:rFonts w:ascii="Gotham Book" w:hAnsi="Gotham Book"/>
          <w:color w:val="000000"/>
          <w:sz w:val="22"/>
          <w:szCs w:val="22"/>
          <w:lang w:val="es-ES_tradnl"/>
        </w:rPr>
        <w:t xml:space="preserve">El objetivo </w:t>
      </w:r>
      <w:r w:rsidR="00F61B24" w:rsidRPr="009D5A14">
        <w:rPr>
          <w:rFonts w:ascii="Gotham Book" w:hAnsi="Gotham Book" w:cs="Arial"/>
          <w:sz w:val="22"/>
          <w:szCs w:val="22"/>
          <w:lang w:val="es-ES_tradnl"/>
        </w:rPr>
        <w:t xml:space="preserve">general </w:t>
      </w:r>
      <w:r w:rsidR="00F61B24">
        <w:rPr>
          <w:rFonts w:ascii="Gotham Book" w:hAnsi="Gotham Book" w:cs="Arial"/>
          <w:sz w:val="22"/>
          <w:szCs w:val="22"/>
          <w:lang w:val="es-ES_tradnl"/>
        </w:rPr>
        <w:t>de este</w:t>
      </w:r>
      <w:r w:rsidR="00F61B24" w:rsidRPr="009D5A14">
        <w:rPr>
          <w:rFonts w:ascii="Gotham Book" w:hAnsi="Gotham Book" w:cs="Arial"/>
          <w:sz w:val="22"/>
          <w:szCs w:val="22"/>
          <w:lang w:val="es-ES_tradnl"/>
        </w:rPr>
        <w:t xml:space="preserve"> Programa</w:t>
      </w:r>
      <w:r w:rsidR="00F61B24">
        <w:rPr>
          <w:rFonts w:ascii="Gotham Book" w:hAnsi="Gotham Book" w:cs="Arial"/>
          <w:sz w:val="22"/>
          <w:szCs w:val="22"/>
          <w:lang w:val="es-ES_tradnl"/>
        </w:rPr>
        <w:t xml:space="preserve"> –que será implementado bajo la modalidad de Proyecto de Obras Múltiples</w:t>
      </w:r>
      <w:r w:rsidR="00884336">
        <w:rPr>
          <w:rFonts w:ascii="Gotham Book" w:hAnsi="Gotham Book" w:cs="Arial"/>
          <w:sz w:val="22"/>
          <w:szCs w:val="22"/>
          <w:lang w:val="es-ES_tradnl"/>
        </w:rPr>
        <w:t xml:space="preserve"> y dará seguimiento a las acciones del BO-L1050, aunque no se trata de un programa multifase</w:t>
      </w:r>
      <w:r w:rsidR="00F61B24">
        <w:rPr>
          <w:rFonts w:ascii="Gotham Book" w:hAnsi="Gotham Book" w:cs="Arial"/>
          <w:sz w:val="22"/>
          <w:szCs w:val="22"/>
          <w:lang w:val="es-ES_tradnl"/>
        </w:rPr>
        <w:t>-</w:t>
      </w:r>
      <w:r w:rsidR="00F61B24" w:rsidRPr="009D5A14">
        <w:rPr>
          <w:rFonts w:ascii="Gotham Book" w:hAnsi="Gotham Book" w:cs="Arial"/>
          <w:sz w:val="22"/>
          <w:szCs w:val="22"/>
          <w:lang w:val="es-ES_tradnl"/>
        </w:rPr>
        <w:t xml:space="preserve"> es contribuir a mejorar la calidad de vida de la población de bajos ingresos que no tienen acceso o tienen acceso limitado a electricidad mediante la ampliación de la cobertura del servicio eléctrico, fomentando los usos productivos de la energía eléctrica. Los objetivos específicos son apoyar el financiamiento de: (i) proyectos de extensión de redes de distribución en media y baja tensión, incluyendo las conexiones; (ii) proyectos de transmisión en alta tensión para extender el alcance del </w:t>
      </w:r>
      <w:r w:rsidR="00F61B24">
        <w:rPr>
          <w:rFonts w:ascii="Gotham Book" w:hAnsi="Gotham Book" w:cs="Arial"/>
          <w:sz w:val="22"/>
          <w:szCs w:val="22"/>
          <w:lang w:val="es-ES_tradnl"/>
        </w:rPr>
        <w:t>Sistema Interconectado Nacional (</w:t>
      </w:r>
      <w:r w:rsidR="00F61B24" w:rsidRPr="009D5A14">
        <w:rPr>
          <w:rFonts w:ascii="Gotham Book" w:hAnsi="Gotham Book" w:cs="Arial"/>
          <w:sz w:val="22"/>
          <w:szCs w:val="22"/>
          <w:lang w:val="es-ES_tradnl"/>
        </w:rPr>
        <w:t>SIN</w:t>
      </w:r>
      <w:r w:rsidR="00F61B24">
        <w:rPr>
          <w:rFonts w:ascii="Gotham Book" w:hAnsi="Gotham Book" w:cs="Arial"/>
          <w:sz w:val="22"/>
          <w:szCs w:val="22"/>
          <w:lang w:val="es-ES_tradnl"/>
        </w:rPr>
        <w:t>)</w:t>
      </w:r>
      <w:r w:rsidR="00F61B24" w:rsidRPr="009D5A14">
        <w:rPr>
          <w:rFonts w:ascii="Gotham Book" w:hAnsi="Gotham Book" w:cs="Arial"/>
          <w:sz w:val="22"/>
          <w:szCs w:val="22"/>
          <w:lang w:val="es-ES_tradnl"/>
        </w:rPr>
        <w:t xml:space="preserve"> y mejorar e incrementar la conexión de las áreas rurales; y (iii) asistencia técnica para apoyar a estudios y diseños técnicos de proyectos de electrificación rural, e incrementar el uso productivo de la energía en áreas rurales.</w:t>
      </w:r>
    </w:p>
    <w:p w14:paraId="65FF5523" w14:textId="77777777" w:rsidR="005B0856" w:rsidRPr="005B0856" w:rsidRDefault="005B0856" w:rsidP="00023217">
      <w:pPr>
        <w:pStyle w:val="Heading3"/>
        <w:numPr>
          <w:ilvl w:val="0"/>
          <w:numId w:val="0"/>
        </w:numPr>
        <w:spacing w:line="240" w:lineRule="auto"/>
        <w:ind w:left="720" w:hanging="720"/>
        <w:jc w:val="both"/>
        <w:rPr>
          <w:rFonts w:ascii="Gotham Book" w:hAnsi="Gotham Book"/>
          <w:color w:val="000000"/>
          <w:sz w:val="22"/>
          <w:szCs w:val="22"/>
          <w:lang w:val="es-ES_tradnl"/>
        </w:rPr>
      </w:pPr>
    </w:p>
    <w:p w14:paraId="7FAC98DE" w14:textId="488532B6" w:rsidR="003816F9" w:rsidRPr="005B0856" w:rsidRDefault="005B0856" w:rsidP="00023217">
      <w:pPr>
        <w:pStyle w:val="Heading3"/>
        <w:spacing w:line="240" w:lineRule="auto"/>
        <w:ind w:left="720" w:hanging="720"/>
        <w:jc w:val="both"/>
        <w:rPr>
          <w:rFonts w:ascii="Gotham Book" w:hAnsi="Gotham Book"/>
          <w:color w:val="000000"/>
          <w:sz w:val="22"/>
          <w:szCs w:val="22"/>
          <w:lang w:val="es-ES_tradnl"/>
        </w:rPr>
      </w:pPr>
      <w:r w:rsidRPr="005B0856">
        <w:rPr>
          <w:rFonts w:ascii="Gotham Book" w:hAnsi="Gotham Book" w:cs="Arial"/>
          <w:sz w:val="22"/>
          <w:szCs w:val="22"/>
          <w:lang w:val="es-ES_tradnl"/>
        </w:rPr>
        <w:t>El pro</w:t>
      </w:r>
      <w:r>
        <w:rPr>
          <w:rFonts w:ascii="Gotham Book" w:hAnsi="Gotham Book" w:cs="Arial"/>
          <w:sz w:val="22"/>
          <w:szCs w:val="22"/>
          <w:lang w:val="es-ES_tradnl"/>
        </w:rPr>
        <w:t>yecto se ejecutará como un programa de obras múltiples y</w:t>
      </w:r>
      <w:r w:rsidRPr="005B0856">
        <w:rPr>
          <w:rFonts w:ascii="Gotham Book" w:hAnsi="Gotham Book" w:cs="Arial"/>
          <w:sz w:val="22"/>
          <w:szCs w:val="22"/>
          <w:lang w:val="es-ES_tradnl"/>
        </w:rPr>
        <w:t xml:space="preserve"> tendrá </w:t>
      </w:r>
      <w:r w:rsidR="001F53D1">
        <w:rPr>
          <w:rFonts w:ascii="Gotham Book" w:hAnsi="Gotham Book" w:cs="Arial"/>
          <w:sz w:val="22"/>
          <w:szCs w:val="22"/>
          <w:lang w:val="es-ES_tradnl"/>
        </w:rPr>
        <w:t>dos</w:t>
      </w:r>
      <w:r w:rsidR="001F53D1" w:rsidRPr="005B0856">
        <w:rPr>
          <w:rFonts w:ascii="Gotham Book" w:hAnsi="Gotham Book" w:cs="Arial"/>
          <w:sz w:val="22"/>
          <w:szCs w:val="22"/>
          <w:lang w:val="es-ES_tradnl"/>
        </w:rPr>
        <w:t xml:space="preserve"> </w:t>
      </w:r>
      <w:r w:rsidRPr="00A473FB">
        <w:rPr>
          <w:rFonts w:ascii="Gotham Book" w:hAnsi="Gotham Book" w:cs="Arial"/>
          <w:sz w:val="22"/>
          <w:szCs w:val="22"/>
          <w:lang w:val="es-ES_tradnl"/>
        </w:rPr>
        <w:t xml:space="preserve">componentes: </w:t>
      </w:r>
      <w:r w:rsidRPr="00A473FB">
        <w:rPr>
          <w:rFonts w:ascii="Gotham Book" w:hAnsi="Gotham Book" w:cs="Arial"/>
          <w:bCs/>
          <w:sz w:val="22"/>
          <w:szCs w:val="22"/>
          <w:lang w:val="es-ES_tradnl"/>
        </w:rPr>
        <w:t xml:space="preserve">(i) </w:t>
      </w:r>
      <w:r w:rsidR="002B132D" w:rsidRPr="00A473FB">
        <w:rPr>
          <w:rFonts w:ascii="Gotham Book" w:hAnsi="Gotham Book"/>
          <w:b/>
          <w:i/>
          <w:sz w:val="22"/>
          <w:szCs w:val="22"/>
          <w:lang w:val="es-PE"/>
        </w:rPr>
        <w:t>Ampliación de la cobertura rural y fomento de usos productivos</w:t>
      </w:r>
      <w:r w:rsidR="002B132D" w:rsidRPr="00A473FB">
        <w:rPr>
          <w:rFonts w:ascii="Gotham Book" w:hAnsi="Gotham Book" w:cs="Arial"/>
          <w:sz w:val="22"/>
          <w:szCs w:val="22"/>
          <w:lang w:val="es-ES_tradnl"/>
        </w:rPr>
        <w:t xml:space="preserve"> </w:t>
      </w:r>
      <w:r w:rsidR="00F61B24" w:rsidRPr="00A473FB">
        <w:rPr>
          <w:rFonts w:ascii="Gotham Book" w:hAnsi="Gotham Book" w:cs="Arial"/>
          <w:sz w:val="22"/>
          <w:szCs w:val="22"/>
          <w:lang w:val="es-ES_tradnl"/>
        </w:rPr>
        <w:t>(</w:t>
      </w:r>
      <w:r w:rsidR="00A473FB" w:rsidRPr="00A473FB">
        <w:rPr>
          <w:rFonts w:ascii="Gotham Book" w:hAnsi="Gotham Book" w:cs="Arial"/>
          <w:sz w:val="22"/>
          <w:szCs w:val="22"/>
          <w:lang w:val="es-ES_tradnl"/>
        </w:rPr>
        <w:t>US$65</w:t>
      </w:r>
      <w:r w:rsidR="00F61B24" w:rsidRPr="00A473FB">
        <w:rPr>
          <w:rFonts w:ascii="Gotham Book" w:hAnsi="Gotham Book" w:cs="Arial"/>
          <w:sz w:val="22"/>
          <w:szCs w:val="22"/>
          <w:lang w:val="es-ES_tradnl"/>
        </w:rPr>
        <w:t xml:space="preserve"> Mill.)</w:t>
      </w:r>
      <w:r w:rsidR="002B132D" w:rsidRPr="00A473FB">
        <w:rPr>
          <w:rFonts w:ascii="Gotham Book" w:hAnsi="Gotham Book" w:cs="Arial"/>
          <w:sz w:val="22"/>
          <w:szCs w:val="22"/>
          <w:lang w:val="es-ES_tradnl"/>
        </w:rPr>
        <w:t xml:space="preserve"> y</w:t>
      </w:r>
      <w:r w:rsidR="00F61B24" w:rsidRPr="00A473FB">
        <w:rPr>
          <w:rFonts w:ascii="Gotham Book" w:hAnsi="Gotham Book" w:cs="Arial"/>
          <w:sz w:val="22"/>
          <w:szCs w:val="22"/>
          <w:lang w:val="es-ES_tradnl"/>
        </w:rPr>
        <w:t xml:space="preserve"> (ii) </w:t>
      </w:r>
      <w:r w:rsidR="002B132D" w:rsidRPr="00A473FB">
        <w:rPr>
          <w:rFonts w:ascii="Gotham Book" w:hAnsi="Gotham Book"/>
          <w:b/>
          <w:i/>
          <w:sz w:val="22"/>
          <w:szCs w:val="22"/>
          <w:lang w:val="es-PE"/>
        </w:rPr>
        <w:t>Incremento de la capacidad de transmisión hacia áreas rurales</w:t>
      </w:r>
      <w:r w:rsidR="002B132D" w:rsidRPr="00A473FB">
        <w:rPr>
          <w:rFonts w:ascii="Gotham Book" w:hAnsi="Gotham Book" w:cs="Arial"/>
          <w:sz w:val="22"/>
          <w:szCs w:val="22"/>
          <w:lang w:val="es-ES_tradnl"/>
        </w:rPr>
        <w:t xml:space="preserve"> </w:t>
      </w:r>
      <w:r w:rsidR="00DF67FF" w:rsidRPr="00A473FB">
        <w:rPr>
          <w:rFonts w:ascii="Gotham Book" w:hAnsi="Gotham Book" w:cs="Arial"/>
          <w:sz w:val="22"/>
          <w:szCs w:val="22"/>
          <w:lang w:val="es-ES_tradnl"/>
        </w:rPr>
        <w:t>(</w:t>
      </w:r>
      <w:r w:rsidR="00A473FB" w:rsidRPr="00A473FB">
        <w:rPr>
          <w:rFonts w:ascii="Gotham Book" w:hAnsi="Gotham Book" w:cs="Arial"/>
          <w:sz w:val="22"/>
          <w:szCs w:val="22"/>
          <w:lang w:val="es-ES_tradnl"/>
        </w:rPr>
        <w:t>US$30</w:t>
      </w:r>
      <w:r w:rsidR="00DF67FF" w:rsidRPr="00A473FB">
        <w:rPr>
          <w:rFonts w:ascii="Gotham Book" w:hAnsi="Gotham Book" w:cs="Arial"/>
          <w:sz w:val="22"/>
          <w:szCs w:val="22"/>
          <w:lang w:val="es-ES_tradnl"/>
        </w:rPr>
        <w:t xml:space="preserve"> Mill.).</w:t>
      </w:r>
    </w:p>
    <w:p w14:paraId="1B716FE4" w14:textId="15F3E33B" w:rsidR="003816F9" w:rsidRPr="00DF67FF" w:rsidRDefault="005B0856" w:rsidP="00996E11">
      <w:pPr>
        <w:pStyle w:val="Heading2"/>
        <w:numPr>
          <w:ilvl w:val="0"/>
          <w:numId w:val="16"/>
        </w:numPr>
        <w:ind w:hanging="720"/>
        <w:rPr>
          <w:rFonts w:ascii="Gotham Book" w:hAnsi="Gotham Book" w:cs="Times New Roman"/>
          <w:sz w:val="22"/>
          <w:szCs w:val="22"/>
          <w:lang w:val="es-ES_tradnl"/>
        </w:rPr>
      </w:pPr>
      <w:bookmarkStart w:id="4" w:name="_Toc449518150"/>
      <w:r w:rsidRPr="00DF67FF">
        <w:rPr>
          <w:rFonts w:ascii="Gotham Book" w:hAnsi="Gotham Book" w:cs="Times New Roman"/>
          <w:sz w:val="22"/>
          <w:szCs w:val="22"/>
          <w:lang w:val="es-ES_tradnl"/>
        </w:rPr>
        <w:t>Componentes de infraestructura</w:t>
      </w:r>
      <w:bookmarkEnd w:id="4"/>
    </w:p>
    <w:p w14:paraId="7ED32976" w14:textId="50FFB25F" w:rsidR="002B132D" w:rsidRDefault="005B0856" w:rsidP="000D5714">
      <w:pPr>
        <w:pStyle w:val="Heading3"/>
        <w:spacing w:line="240" w:lineRule="auto"/>
        <w:ind w:left="720" w:hanging="720"/>
        <w:jc w:val="both"/>
        <w:rPr>
          <w:rFonts w:ascii="Gotham Book" w:hAnsi="Gotham Book"/>
          <w:sz w:val="22"/>
          <w:szCs w:val="22"/>
          <w:lang w:val="es-ES_tradnl"/>
        </w:rPr>
      </w:pPr>
      <w:r w:rsidRPr="002B132D">
        <w:rPr>
          <w:rFonts w:ascii="Gotham Book" w:hAnsi="Gotham Book"/>
          <w:b/>
          <w:sz w:val="22"/>
          <w:szCs w:val="22"/>
          <w:lang w:val="es-ES_tradnl"/>
        </w:rPr>
        <w:t xml:space="preserve">Componente </w:t>
      </w:r>
      <w:r w:rsidR="00DF67FF" w:rsidRPr="002B132D">
        <w:rPr>
          <w:rFonts w:ascii="Gotham Book" w:hAnsi="Gotham Book"/>
          <w:b/>
          <w:sz w:val="22"/>
          <w:szCs w:val="22"/>
          <w:lang w:val="es-ES_tradnl"/>
        </w:rPr>
        <w:t>1</w:t>
      </w:r>
      <w:r w:rsidR="002B132D">
        <w:rPr>
          <w:rFonts w:ascii="Gotham Book" w:hAnsi="Gotham Book"/>
          <w:b/>
          <w:sz w:val="22"/>
          <w:szCs w:val="22"/>
          <w:lang w:val="es-ES_tradnl"/>
        </w:rPr>
        <w:t>:</w:t>
      </w:r>
      <w:r w:rsidR="00DF67FF">
        <w:rPr>
          <w:rFonts w:ascii="Gotham Book" w:hAnsi="Gotham Book"/>
          <w:sz w:val="22"/>
          <w:szCs w:val="22"/>
          <w:lang w:val="es-ES_tradnl"/>
        </w:rPr>
        <w:t xml:space="preserve"> </w:t>
      </w:r>
      <w:r w:rsidR="00DF67FF" w:rsidRPr="009D5A14">
        <w:rPr>
          <w:rFonts w:ascii="Gotham Book" w:hAnsi="Gotham Book" w:cs="Arial"/>
          <w:sz w:val="22"/>
          <w:szCs w:val="22"/>
          <w:lang w:val="es-ES_tradnl"/>
        </w:rPr>
        <w:t>apoyará el desarrollo de proyectos de extensión de redes de distribución eléctrica y densificación (conexiones a viviendas que están próximas a líneas existentes) en áreas rurales y periurbanas que actualmente no cuentan con servicio eléctrico. Se cuenta con un</w:t>
      </w:r>
      <w:r w:rsidR="002B132D">
        <w:rPr>
          <w:rFonts w:ascii="Gotham Book" w:hAnsi="Gotham Book" w:cs="Arial"/>
          <w:sz w:val="22"/>
          <w:szCs w:val="22"/>
          <w:lang w:val="es-ES_tradnl"/>
        </w:rPr>
        <w:t>a cartera de proyectos de US$ 78</w:t>
      </w:r>
      <w:r w:rsidR="00C50EC4">
        <w:rPr>
          <w:rFonts w:ascii="Gotham Book" w:hAnsi="Gotham Book" w:cs="Arial"/>
          <w:sz w:val="22"/>
          <w:szCs w:val="22"/>
          <w:lang w:val="es-ES_tradnl"/>
        </w:rPr>
        <w:t xml:space="preserve"> millones, con cerca de 60</w:t>
      </w:r>
      <w:r w:rsidR="00DF67FF" w:rsidRPr="009D5A14">
        <w:rPr>
          <w:rFonts w:ascii="Gotham Book" w:hAnsi="Gotham Book" w:cs="Arial"/>
          <w:sz w:val="22"/>
          <w:szCs w:val="22"/>
          <w:lang w:val="es-ES_tradnl"/>
        </w:rPr>
        <w:t>.000 beneficiarios identificados, la cual será priorizada para su financiamiento de acuerdo a criterios técnicos, económicos y ambientales. Asimismo, en este componente se priorizara el financiamiento de proyectos que apoyen usos productivos de la energía eléctrica</w:t>
      </w:r>
      <w:r w:rsidR="00996E11">
        <w:rPr>
          <w:rFonts w:ascii="Gotham Book" w:hAnsi="Gotham Book"/>
          <w:i/>
          <w:sz w:val="22"/>
          <w:szCs w:val="22"/>
          <w:lang w:val="es-ES_tradnl"/>
        </w:rPr>
        <w:t xml:space="preserve">. </w:t>
      </w:r>
      <w:r w:rsidR="00996E11">
        <w:rPr>
          <w:rFonts w:ascii="Gotham Book" w:hAnsi="Gotham Book"/>
          <w:sz w:val="22"/>
          <w:szCs w:val="22"/>
          <w:lang w:val="es-ES_tradnl"/>
        </w:rPr>
        <w:t xml:space="preserve">Para este Componente fue analizada una muestra representativa compuesta por </w:t>
      </w:r>
      <w:r w:rsidR="001F53D1">
        <w:rPr>
          <w:rFonts w:ascii="Gotham Book" w:hAnsi="Gotham Book"/>
          <w:sz w:val="22"/>
          <w:szCs w:val="22"/>
          <w:lang w:val="es-ES_tradnl"/>
        </w:rPr>
        <w:t xml:space="preserve">23 </w:t>
      </w:r>
      <w:r w:rsidR="00996E11">
        <w:rPr>
          <w:rFonts w:ascii="Gotham Book" w:hAnsi="Gotham Book"/>
          <w:sz w:val="22"/>
          <w:szCs w:val="22"/>
          <w:lang w:val="es-ES_tradnl"/>
        </w:rPr>
        <w:t>proyectos presentados por las Gobernaciones de Chuquisaca, Cochabamba y Oruro</w:t>
      </w:r>
      <w:r w:rsidR="001F53D1">
        <w:rPr>
          <w:rFonts w:ascii="Gotham Book" w:hAnsi="Gotham Book"/>
          <w:sz w:val="22"/>
          <w:szCs w:val="22"/>
          <w:lang w:val="es-ES_tradnl"/>
        </w:rPr>
        <w:t>, de los cuales se seleccionaron 10 proyectos que cumplen los criterios técnicos y económicos establecidos</w:t>
      </w:r>
      <w:r w:rsidR="00996E11">
        <w:rPr>
          <w:rFonts w:ascii="Gotham Book" w:hAnsi="Gotham Book"/>
          <w:sz w:val="22"/>
          <w:szCs w:val="22"/>
          <w:lang w:val="es-ES_tradnl"/>
        </w:rPr>
        <w:t xml:space="preserve"> (ver Tablas 1 y 2 en Anexos).</w:t>
      </w:r>
    </w:p>
    <w:p w14:paraId="0FBEE504" w14:textId="77777777" w:rsidR="002B132D" w:rsidRDefault="002B132D" w:rsidP="002B132D">
      <w:pPr>
        <w:pStyle w:val="Heading3"/>
        <w:numPr>
          <w:ilvl w:val="0"/>
          <w:numId w:val="0"/>
        </w:numPr>
        <w:spacing w:line="240" w:lineRule="auto"/>
        <w:ind w:left="720"/>
        <w:jc w:val="both"/>
        <w:rPr>
          <w:rFonts w:ascii="Gotham Book" w:hAnsi="Gotham Book"/>
          <w:sz w:val="22"/>
          <w:szCs w:val="22"/>
          <w:lang w:val="es-ES_tradnl"/>
        </w:rPr>
      </w:pPr>
    </w:p>
    <w:p w14:paraId="4EDF8A5A" w14:textId="27F75C22" w:rsidR="002B132D" w:rsidRPr="002B132D" w:rsidRDefault="002B132D" w:rsidP="002B132D">
      <w:pPr>
        <w:pStyle w:val="Heading3"/>
        <w:spacing w:line="240" w:lineRule="auto"/>
        <w:ind w:left="720" w:hanging="720"/>
        <w:jc w:val="both"/>
        <w:rPr>
          <w:rFonts w:ascii="Gotham Book" w:hAnsi="Gotham Book"/>
          <w:sz w:val="22"/>
          <w:szCs w:val="22"/>
          <w:lang w:val="es-ES_tradnl"/>
        </w:rPr>
      </w:pPr>
      <w:r>
        <w:rPr>
          <w:rFonts w:ascii="Gotham Book" w:hAnsi="Gotham Book"/>
          <w:sz w:val="22"/>
          <w:szCs w:val="22"/>
          <w:lang w:val="es-ES_tradnl"/>
        </w:rPr>
        <w:t xml:space="preserve">El </w:t>
      </w:r>
      <w:r w:rsidRPr="002B132D">
        <w:rPr>
          <w:rFonts w:ascii="Gotham Book" w:hAnsi="Gotham Book"/>
          <w:sz w:val="22"/>
          <w:szCs w:val="22"/>
          <w:lang w:val="es-ES_tradnl"/>
        </w:rPr>
        <w:t xml:space="preserve">Componente </w:t>
      </w:r>
      <w:r>
        <w:rPr>
          <w:rFonts w:ascii="Gotham Book" w:hAnsi="Gotham Book"/>
          <w:sz w:val="22"/>
          <w:szCs w:val="22"/>
          <w:lang w:val="es-ES_tradnl"/>
        </w:rPr>
        <w:t xml:space="preserve">1 </w:t>
      </w:r>
      <w:r w:rsidRPr="002B132D">
        <w:rPr>
          <w:rFonts w:ascii="Gotham Book" w:hAnsi="Gotham Book"/>
          <w:sz w:val="22"/>
          <w:szCs w:val="22"/>
          <w:lang w:val="es-ES_tradnl"/>
        </w:rPr>
        <w:t>se subdivide en 3 subcomponentes:</w:t>
      </w:r>
      <w:bookmarkStart w:id="5" w:name="_Toc449356068"/>
      <w:bookmarkStart w:id="6" w:name="_Toc449362468"/>
      <w:r w:rsidRPr="002B132D">
        <w:rPr>
          <w:rFonts w:ascii="Gotham Book" w:hAnsi="Gotham Book"/>
          <w:sz w:val="22"/>
          <w:szCs w:val="22"/>
          <w:lang w:val="es-ES_tradnl"/>
        </w:rPr>
        <w:t xml:space="preserve"> </w:t>
      </w:r>
      <w:r w:rsidRPr="002B132D">
        <w:rPr>
          <w:rFonts w:ascii="Gotham Book" w:hAnsi="Gotham Book"/>
          <w:b/>
          <w:sz w:val="22"/>
          <w:szCs w:val="22"/>
          <w:lang w:val="es-ES"/>
        </w:rPr>
        <w:t>Subcomponente I.1. Extensión de redes de distribución</w:t>
      </w:r>
      <w:r w:rsidR="00A473FB">
        <w:rPr>
          <w:rFonts w:ascii="Gotham Book" w:hAnsi="Gotham Book"/>
          <w:b/>
          <w:sz w:val="22"/>
          <w:szCs w:val="22"/>
          <w:lang w:val="es-ES"/>
        </w:rPr>
        <w:t xml:space="preserve"> </w:t>
      </w:r>
      <w:r w:rsidR="00A473FB">
        <w:rPr>
          <w:rFonts w:ascii="Gotham Book" w:hAnsi="Gotham Book"/>
          <w:b/>
          <w:i/>
          <w:sz w:val="22"/>
          <w:szCs w:val="22"/>
          <w:lang w:val="es-ES"/>
        </w:rPr>
        <w:t>(US$60 Mill.)</w:t>
      </w:r>
      <w:r w:rsidRPr="002B132D">
        <w:rPr>
          <w:rFonts w:ascii="Gotham Book" w:hAnsi="Gotham Book"/>
          <w:sz w:val="22"/>
          <w:szCs w:val="22"/>
          <w:lang w:val="es-ES"/>
        </w:rPr>
        <w:t>, que apoyará el financiamiento de proyectos de extensión de redes de distribución eléctrica monofásica y trifásica en áreas rurales sin electricidad</w:t>
      </w:r>
      <w:bookmarkEnd w:id="5"/>
      <w:bookmarkEnd w:id="6"/>
      <w:r w:rsidRPr="002B132D">
        <w:rPr>
          <w:rFonts w:ascii="Gotham Book" w:hAnsi="Gotham Book"/>
          <w:sz w:val="22"/>
          <w:szCs w:val="22"/>
          <w:lang w:val="es-ES"/>
        </w:rPr>
        <w:t xml:space="preserve">; </w:t>
      </w:r>
      <w:bookmarkStart w:id="7" w:name="_Toc449356069"/>
      <w:bookmarkStart w:id="8" w:name="_Toc449362469"/>
      <w:r w:rsidRPr="002B132D">
        <w:rPr>
          <w:rFonts w:ascii="Gotham Book" w:hAnsi="Gotham Book"/>
          <w:b/>
          <w:sz w:val="22"/>
          <w:szCs w:val="22"/>
          <w:lang w:val="es-ES"/>
        </w:rPr>
        <w:t>Subcomponente I.2. Fomento a usos productivos de la electricidad</w:t>
      </w:r>
      <w:r w:rsidR="00A473FB">
        <w:rPr>
          <w:rFonts w:ascii="Gotham Book" w:hAnsi="Gotham Book"/>
          <w:b/>
          <w:sz w:val="22"/>
          <w:szCs w:val="22"/>
          <w:lang w:val="es-ES"/>
        </w:rPr>
        <w:t xml:space="preserve"> </w:t>
      </w:r>
      <w:r w:rsidR="00A473FB">
        <w:rPr>
          <w:rFonts w:ascii="Gotham Book" w:hAnsi="Gotham Book"/>
          <w:b/>
          <w:i/>
          <w:sz w:val="22"/>
          <w:szCs w:val="22"/>
          <w:lang w:val="es-ES"/>
        </w:rPr>
        <w:t xml:space="preserve">(US$ </w:t>
      </w:r>
      <w:r w:rsidR="001F53D1">
        <w:rPr>
          <w:rFonts w:ascii="Gotham Book" w:hAnsi="Gotham Book"/>
          <w:b/>
          <w:i/>
          <w:sz w:val="22"/>
          <w:szCs w:val="22"/>
          <w:lang w:val="es-ES"/>
        </w:rPr>
        <w:t>2</w:t>
      </w:r>
      <w:r w:rsidR="00A473FB">
        <w:rPr>
          <w:rFonts w:ascii="Gotham Book" w:hAnsi="Gotham Book"/>
          <w:b/>
          <w:i/>
          <w:sz w:val="22"/>
          <w:szCs w:val="22"/>
          <w:lang w:val="es-ES"/>
        </w:rPr>
        <w:t xml:space="preserve"> Mill.)</w:t>
      </w:r>
      <w:r w:rsidRPr="002B132D">
        <w:rPr>
          <w:rFonts w:ascii="Gotham Book" w:hAnsi="Gotham Book"/>
          <w:sz w:val="22"/>
          <w:szCs w:val="22"/>
          <w:lang w:val="es-ES"/>
        </w:rPr>
        <w:t>, financiará asistencia técnica para la identificación, análisis y promoción de usos productivos de la electricidad en áreas rurales beneficiadas por el PER y por el PER-II, priorizando los proyectos con mayor rentabilidad</w:t>
      </w:r>
      <w:bookmarkEnd w:id="7"/>
      <w:bookmarkEnd w:id="8"/>
      <w:r w:rsidRPr="002B132D">
        <w:rPr>
          <w:rFonts w:ascii="Gotham Book" w:hAnsi="Gotham Book"/>
          <w:sz w:val="22"/>
          <w:szCs w:val="22"/>
          <w:lang w:val="es-ES"/>
        </w:rPr>
        <w:t xml:space="preserve">; y </w:t>
      </w:r>
      <w:bookmarkStart w:id="9" w:name="_Toc449356070"/>
      <w:bookmarkStart w:id="10" w:name="_Toc449362470"/>
      <w:r w:rsidRPr="002B132D">
        <w:rPr>
          <w:rFonts w:ascii="Gotham Book" w:hAnsi="Gotham Book"/>
          <w:b/>
          <w:sz w:val="22"/>
          <w:szCs w:val="22"/>
          <w:lang w:val="es-ES"/>
        </w:rPr>
        <w:t>Subcomponente I.3. Apoyo a la elaboración de proyectos de electrificación rural</w:t>
      </w:r>
      <w:r w:rsidR="00A473FB">
        <w:rPr>
          <w:rFonts w:ascii="Gotham Book" w:hAnsi="Gotham Book"/>
          <w:b/>
          <w:sz w:val="22"/>
          <w:szCs w:val="22"/>
          <w:lang w:val="es-ES"/>
        </w:rPr>
        <w:t xml:space="preserve"> </w:t>
      </w:r>
      <w:r w:rsidR="00A473FB">
        <w:rPr>
          <w:rFonts w:ascii="Gotham Book" w:hAnsi="Gotham Book"/>
          <w:b/>
          <w:i/>
          <w:sz w:val="22"/>
          <w:szCs w:val="22"/>
          <w:lang w:val="es-ES"/>
        </w:rPr>
        <w:t>(US$</w:t>
      </w:r>
      <w:r w:rsidR="001F53D1">
        <w:rPr>
          <w:rFonts w:ascii="Gotham Book" w:hAnsi="Gotham Book"/>
          <w:b/>
          <w:i/>
          <w:sz w:val="22"/>
          <w:szCs w:val="22"/>
          <w:lang w:val="es-ES"/>
        </w:rPr>
        <w:t>3</w:t>
      </w:r>
      <w:r w:rsidR="00A473FB">
        <w:rPr>
          <w:rFonts w:ascii="Gotham Book" w:hAnsi="Gotham Book"/>
          <w:b/>
          <w:i/>
          <w:sz w:val="22"/>
          <w:szCs w:val="22"/>
          <w:lang w:val="es-ES"/>
        </w:rPr>
        <w:t xml:space="preserve"> Mill.)</w:t>
      </w:r>
      <w:r w:rsidRPr="002B132D">
        <w:rPr>
          <w:rFonts w:ascii="Gotham Book" w:hAnsi="Gotham Book"/>
          <w:sz w:val="22"/>
          <w:szCs w:val="22"/>
          <w:lang w:val="es-ES"/>
        </w:rPr>
        <w:t>, que apoyará a los gobiernos autónomos departamentales y municipales en la identificación, elaboración y evaluación de planes, programas y proyectos de electrificación rural, en el marco de las competencias concurrentes y compartidas.</w:t>
      </w:r>
      <w:bookmarkEnd w:id="9"/>
      <w:bookmarkEnd w:id="10"/>
    </w:p>
    <w:p w14:paraId="461FD106" w14:textId="77777777" w:rsidR="000D5714" w:rsidRPr="00000876" w:rsidRDefault="000D5714" w:rsidP="000D5714">
      <w:pPr>
        <w:pStyle w:val="Heading3"/>
        <w:numPr>
          <w:ilvl w:val="0"/>
          <w:numId w:val="0"/>
        </w:numPr>
        <w:spacing w:line="240" w:lineRule="auto"/>
        <w:ind w:left="720"/>
        <w:jc w:val="both"/>
        <w:rPr>
          <w:rFonts w:ascii="Gotham Book" w:hAnsi="Gotham Book"/>
          <w:color w:val="FF0000"/>
          <w:sz w:val="22"/>
          <w:szCs w:val="22"/>
          <w:lang w:val="es-ES_tradnl"/>
        </w:rPr>
      </w:pPr>
    </w:p>
    <w:p w14:paraId="755F7358" w14:textId="11D74BA5" w:rsidR="00513223" w:rsidRPr="00000876" w:rsidRDefault="002B132D" w:rsidP="000D5714">
      <w:pPr>
        <w:pStyle w:val="Heading3"/>
        <w:spacing w:line="240" w:lineRule="auto"/>
        <w:ind w:left="720" w:hanging="720"/>
        <w:jc w:val="both"/>
        <w:rPr>
          <w:rFonts w:ascii="Gotham Book" w:hAnsi="Gotham Book"/>
          <w:sz w:val="22"/>
          <w:szCs w:val="22"/>
          <w:lang w:val="es-ES_tradnl"/>
        </w:rPr>
      </w:pPr>
      <w:r w:rsidRPr="002B132D">
        <w:rPr>
          <w:rFonts w:ascii="Gotham Book" w:hAnsi="Gotham Book"/>
          <w:b/>
          <w:sz w:val="22"/>
          <w:szCs w:val="22"/>
          <w:lang w:val="es-ES_tradnl"/>
        </w:rPr>
        <w:t>Componente 2</w:t>
      </w:r>
      <w:r w:rsidR="00A473FB">
        <w:rPr>
          <w:rFonts w:ascii="Gotham Book" w:hAnsi="Gotham Book"/>
          <w:b/>
          <w:sz w:val="22"/>
          <w:szCs w:val="22"/>
          <w:lang w:val="es-ES_tradnl"/>
        </w:rPr>
        <w:t xml:space="preserve"> (US$30 Mill.)</w:t>
      </w:r>
      <w:r w:rsidRPr="002B132D">
        <w:rPr>
          <w:rFonts w:ascii="Gotham Book" w:hAnsi="Gotham Book"/>
          <w:b/>
          <w:sz w:val="22"/>
          <w:szCs w:val="22"/>
          <w:lang w:val="es-ES_tradnl"/>
        </w:rPr>
        <w:t>:</w:t>
      </w:r>
      <w:r>
        <w:rPr>
          <w:rFonts w:ascii="Gotham Book" w:hAnsi="Gotham Book"/>
          <w:sz w:val="22"/>
          <w:szCs w:val="22"/>
          <w:lang w:val="es-ES_tradnl"/>
        </w:rPr>
        <w:t xml:space="preserve"> </w:t>
      </w:r>
      <w:r w:rsidR="00DF67FF" w:rsidRPr="00000876">
        <w:rPr>
          <w:rFonts w:ascii="Gotham Book" w:hAnsi="Gotham Book" w:cs="Arial"/>
          <w:sz w:val="22"/>
          <w:szCs w:val="22"/>
          <w:lang w:val="es-ES_tradnl"/>
        </w:rPr>
        <w:t xml:space="preserve">apoyará la construcción de líneas de transmisión para extender el alcance del Sistema Interconectado Nacional y mejorar e incrementar la conexión de las áreas rurales. Mediante este componente se espera incrementar la extensión del SIN en 200 Km, permitiendo alcanzar poblaciones rurales actualmente no </w:t>
      </w:r>
      <w:r w:rsidR="00DF67FF" w:rsidRPr="00000876">
        <w:rPr>
          <w:rFonts w:ascii="Gotham Book" w:hAnsi="Gotham Book" w:cs="Arial"/>
          <w:sz w:val="22"/>
          <w:szCs w:val="22"/>
          <w:lang w:val="es-ES_tradnl"/>
        </w:rPr>
        <w:lastRenderedPageBreak/>
        <w:t xml:space="preserve">conectadas, o cuya conexión en media tensión ya está saturada, y se encuentra limitada para nuevas extensiones de líneas de distribución. </w:t>
      </w:r>
      <w:r w:rsidR="001F53D1">
        <w:rPr>
          <w:rFonts w:ascii="Gotham Book" w:hAnsi="Gotham Book" w:cs="Arial"/>
          <w:sz w:val="22"/>
          <w:szCs w:val="22"/>
          <w:lang w:val="es-ES_tradnl"/>
        </w:rPr>
        <w:t>En este componente se ha identificado ya el proyecto Línea de Transmisión Padilla-</w:t>
      </w:r>
      <w:r w:rsidR="00A619E6">
        <w:rPr>
          <w:rFonts w:ascii="Gotham Book" w:hAnsi="Gotham Book" w:cs="Arial"/>
          <w:sz w:val="22"/>
          <w:szCs w:val="22"/>
          <w:lang w:val="es-ES_tradnl"/>
        </w:rPr>
        <w:t>Monteagudo-Camiri, con 13</w:t>
      </w:r>
      <w:r w:rsidR="001F53D1">
        <w:rPr>
          <w:rFonts w:ascii="Gotham Book" w:hAnsi="Gotham Book" w:cs="Arial"/>
          <w:sz w:val="22"/>
          <w:szCs w:val="22"/>
          <w:lang w:val="es-ES_tradnl"/>
        </w:rPr>
        <w:t>0</w:t>
      </w:r>
      <w:r w:rsidR="00DD1649">
        <w:rPr>
          <w:rFonts w:ascii="Gotham Book" w:hAnsi="Gotham Book" w:cs="Arial"/>
          <w:sz w:val="22"/>
          <w:szCs w:val="22"/>
          <w:lang w:val="es-ES_tradnl"/>
        </w:rPr>
        <w:t xml:space="preserve"> </w:t>
      </w:r>
      <w:r w:rsidR="001F53D1">
        <w:rPr>
          <w:rFonts w:ascii="Gotham Book" w:hAnsi="Gotham Book" w:cs="Arial"/>
          <w:sz w:val="22"/>
          <w:szCs w:val="22"/>
          <w:lang w:val="es-ES_tradnl"/>
        </w:rPr>
        <w:t>Km de extensión y 3 subestacio</w:t>
      </w:r>
      <w:r w:rsidR="00A619E6">
        <w:rPr>
          <w:rFonts w:ascii="Gotham Book" w:hAnsi="Gotham Book" w:cs="Arial"/>
          <w:sz w:val="22"/>
          <w:szCs w:val="22"/>
          <w:lang w:val="es-ES_tradnl"/>
        </w:rPr>
        <w:t>nes, con un presupuesto de US$28 millones. Se seleccionará</w:t>
      </w:r>
      <w:r w:rsidR="001F53D1">
        <w:rPr>
          <w:rFonts w:ascii="Gotham Book" w:hAnsi="Gotham Book" w:cs="Arial"/>
          <w:sz w:val="22"/>
          <w:szCs w:val="22"/>
          <w:lang w:val="es-ES_tradnl"/>
        </w:rPr>
        <w:t xml:space="preserve"> un segundo proyecto durante la ejecución del Programa, el </w:t>
      </w:r>
      <w:r w:rsidR="00DD1649">
        <w:rPr>
          <w:rFonts w:ascii="Gotham Book" w:hAnsi="Gotham Book" w:cs="Arial"/>
          <w:sz w:val="22"/>
          <w:szCs w:val="22"/>
          <w:lang w:val="es-ES_tradnl"/>
        </w:rPr>
        <w:t>cual</w:t>
      </w:r>
      <w:r w:rsidR="001F53D1">
        <w:rPr>
          <w:rFonts w:ascii="Gotham Book" w:hAnsi="Gotham Book" w:cs="Arial"/>
          <w:sz w:val="22"/>
          <w:szCs w:val="22"/>
          <w:lang w:val="es-ES_tradnl"/>
        </w:rPr>
        <w:t xml:space="preserve"> deberá cumplir con criterios técnicos, ambientales y económicos</w:t>
      </w:r>
      <w:r w:rsidR="00DF67FF" w:rsidRPr="00000876">
        <w:rPr>
          <w:rFonts w:ascii="Gotham Book" w:hAnsi="Gotham Book" w:cs="Arial"/>
          <w:sz w:val="22"/>
          <w:szCs w:val="22"/>
          <w:lang w:val="es-ES_tradnl"/>
        </w:rPr>
        <w:t>.</w:t>
      </w:r>
    </w:p>
    <w:p w14:paraId="326647FF" w14:textId="77777777" w:rsidR="00C03F9F" w:rsidRPr="00C03F9F" w:rsidRDefault="00C03F9F" w:rsidP="000D5714">
      <w:pPr>
        <w:pStyle w:val="Heading3"/>
        <w:numPr>
          <w:ilvl w:val="0"/>
          <w:numId w:val="0"/>
        </w:numPr>
        <w:spacing w:line="240" w:lineRule="auto"/>
        <w:jc w:val="both"/>
        <w:rPr>
          <w:rFonts w:ascii="Gotham Book" w:hAnsi="Gotham Book"/>
          <w:i/>
          <w:sz w:val="22"/>
          <w:szCs w:val="22"/>
          <w:lang w:val="es-ES_tradnl"/>
        </w:rPr>
      </w:pPr>
    </w:p>
    <w:p w14:paraId="1BF7EC7A" w14:textId="6C3D4A55" w:rsidR="001B6542" w:rsidRPr="00EE175F" w:rsidRDefault="00C03F9F" w:rsidP="00023217">
      <w:pPr>
        <w:pStyle w:val="Heading3"/>
        <w:spacing w:line="240" w:lineRule="auto"/>
        <w:ind w:left="720" w:hanging="720"/>
        <w:jc w:val="both"/>
        <w:rPr>
          <w:rFonts w:ascii="Gotham Book" w:hAnsi="Gotham Book"/>
          <w:i/>
          <w:sz w:val="22"/>
          <w:szCs w:val="22"/>
          <w:lang w:val="es-ES_tradnl"/>
        </w:rPr>
      </w:pPr>
      <w:r>
        <w:rPr>
          <w:rFonts w:ascii="Gotham Book" w:hAnsi="Gotham Book" w:cs="Arial"/>
          <w:sz w:val="22"/>
          <w:szCs w:val="22"/>
          <w:lang w:val="es-ES_tradnl"/>
        </w:rPr>
        <w:t xml:space="preserve">El </w:t>
      </w:r>
      <w:r w:rsidR="001F53D1">
        <w:rPr>
          <w:rFonts w:ascii="Gotham Book" w:hAnsi="Gotham Book" w:cs="Arial"/>
          <w:sz w:val="22"/>
          <w:szCs w:val="22"/>
          <w:lang w:val="es-ES_tradnl"/>
        </w:rPr>
        <w:t xml:space="preserve">Programa </w:t>
      </w:r>
      <w:r>
        <w:rPr>
          <w:rFonts w:ascii="Gotham Book" w:hAnsi="Gotham Book" w:cs="Arial"/>
          <w:sz w:val="22"/>
          <w:szCs w:val="22"/>
          <w:lang w:val="es-ES_tradnl"/>
        </w:rPr>
        <w:t>se ejecut</w:t>
      </w:r>
      <w:r w:rsidRPr="00C03F9F">
        <w:rPr>
          <w:rFonts w:ascii="Gotham Book" w:hAnsi="Gotham Book" w:cs="Arial"/>
          <w:sz w:val="22"/>
          <w:szCs w:val="22"/>
          <w:lang w:val="es-ES_tradnl"/>
        </w:rPr>
        <w:t>ará como una operación de obras múltiples/programa por demanda. Los recursos del financiamiento serán desembolsados en un plazo máximo de cinco años contados a partir de la fecha de vigencia del contrato de préstamo.</w:t>
      </w:r>
    </w:p>
    <w:p w14:paraId="422882F5" w14:textId="77777777" w:rsidR="00884336" w:rsidRDefault="00884336" w:rsidP="00884336">
      <w:pPr>
        <w:pStyle w:val="Heading3"/>
        <w:numPr>
          <w:ilvl w:val="0"/>
          <w:numId w:val="0"/>
        </w:numPr>
        <w:spacing w:line="240" w:lineRule="auto"/>
        <w:jc w:val="both"/>
        <w:rPr>
          <w:rFonts w:ascii="Gotham Book" w:hAnsi="Gotham Book"/>
          <w:i/>
          <w:sz w:val="22"/>
          <w:szCs w:val="22"/>
          <w:lang w:val="es-ES_tradnl"/>
        </w:rPr>
      </w:pPr>
    </w:p>
    <w:p w14:paraId="3E28DCD9" w14:textId="77777777" w:rsidR="00000876" w:rsidRPr="00023217" w:rsidRDefault="00000876" w:rsidP="00000876">
      <w:pPr>
        <w:pStyle w:val="Heading3"/>
        <w:numPr>
          <w:ilvl w:val="0"/>
          <w:numId w:val="0"/>
        </w:numPr>
        <w:spacing w:line="240" w:lineRule="auto"/>
        <w:jc w:val="both"/>
        <w:rPr>
          <w:rFonts w:ascii="Gotham Book" w:hAnsi="Gotham Book"/>
          <w:i/>
          <w:sz w:val="22"/>
          <w:szCs w:val="22"/>
          <w:lang w:val="es-ES_tradnl"/>
        </w:rPr>
      </w:pPr>
    </w:p>
    <w:p w14:paraId="40AD3F5B" w14:textId="097A7068" w:rsidR="00000876" w:rsidRPr="00000876" w:rsidRDefault="00000876" w:rsidP="00000876">
      <w:pPr>
        <w:pStyle w:val="Heading2"/>
        <w:ind w:hanging="720"/>
        <w:rPr>
          <w:rFonts w:ascii="Gotham Book" w:hAnsi="Gotham Book"/>
          <w:i/>
          <w:sz w:val="22"/>
          <w:szCs w:val="22"/>
          <w:lang w:val="es-ES_tradnl"/>
        </w:rPr>
      </w:pPr>
      <w:bookmarkStart w:id="11" w:name="_Toc449518151"/>
      <w:r>
        <w:rPr>
          <w:rFonts w:ascii="Gotham Book" w:hAnsi="Gotham Book" w:cs="Times New Roman"/>
          <w:sz w:val="22"/>
          <w:szCs w:val="22"/>
          <w:lang w:val="es-ES_tradnl"/>
        </w:rPr>
        <w:t>Muestra de proyectos</w:t>
      </w:r>
      <w:bookmarkEnd w:id="11"/>
    </w:p>
    <w:p w14:paraId="51646DAF" w14:textId="37163BEE" w:rsidR="00000876" w:rsidRPr="002B132D" w:rsidRDefault="00000876" w:rsidP="00000876">
      <w:pPr>
        <w:pStyle w:val="Heading3"/>
        <w:spacing w:line="240" w:lineRule="auto"/>
        <w:ind w:left="720" w:hanging="720"/>
        <w:jc w:val="both"/>
        <w:rPr>
          <w:rFonts w:ascii="Gotham Book" w:hAnsi="Gotham Book"/>
          <w:color w:val="000000"/>
          <w:sz w:val="22"/>
          <w:szCs w:val="22"/>
          <w:lang w:val="es-ES_tradnl"/>
        </w:rPr>
      </w:pPr>
      <w:r>
        <w:rPr>
          <w:rFonts w:ascii="Gotham Book" w:hAnsi="Gotham Book" w:cs="Arial"/>
          <w:sz w:val="22"/>
          <w:szCs w:val="22"/>
          <w:lang w:val="es-ES_tradnl"/>
        </w:rPr>
        <w:t xml:space="preserve">La </w:t>
      </w:r>
      <w:r w:rsidRPr="00000876">
        <w:rPr>
          <w:rFonts w:ascii="Gotham Book" w:hAnsi="Gotham Book"/>
          <w:sz w:val="22"/>
          <w:szCs w:val="22"/>
          <w:lang w:val="es-PE"/>
        </w:rPr>
        <w:t xml:space="preserve">evaluación de la muestra de proyectos correspondientes al </w:t>
      </w:r>
      <w:r>
        <w:rPr>
          <w:rFonts w:ascii="Gotham Book" w:hAnsi="Gotham Book"/>
          <w:sz w:val="22"/>
          <w:szCs w:val="22"/>
          <w:lang w:val="es-PE"/>
        </w:rPr>
        <w:t xml:space="preserve">Componente I </w:t>
      </w:r>
      <w:r w:rsidRPr="00000876">
        <w:rPr>
          <w:rFonts w:ascii="Gotham Book" w:hAnsi="Gotham Book"/>
          <w:sz w:val="22"/>
          <w:szCs w:val="22"/>
          <w:lang w:val="es-PE"/>
        </w:rPr>
        <w:t xml:space="preserve">se </w:t>
      </w:r>
      <w:r w:rsidR="001F53D1">
        <w:rPr>
          <w:rFonts w:ascii="Gotham Book" w:hAnsi="Gotham Book"/>
          <w:sz w:val="22"/>
          <w:szCs w:val="22"/>
          <w:lang w:val="es-PE"/>
        </w:rPr>
        <w:t>realizó</w:t>
      </w:r>
      <w:r w:rsidRPr="00000876">
        <w:rPr>
          <w:rFonts w:ascii="Gotham Book" w:hAnsi="Gotham Book"/>
          <w:sz w:val="22"/>
          <w:szCs w:val="22"/>
          <w:lang w:val="es-PE"/>
        </w:rPr>
        <w:t xml:space="preserve"> en dos etapas, i) la primera referida al análisis del alcance de la documentación presentada para cada uno de los proyectos, c</w:t>
      </w:r>
      <w:r w:rsidRPr="00000876">
        <w:rPr>
          <w:rFonts w:ascii="Gotham Book" w:hAnsi="Gotham Book"/>
          <w:sz w:val="22"/>
          <w:szCs w:val="22"/>
          <w:lang w:val="es-ES"/>
        </w:rPr>
        <w:t>ada proyecto deb</w:t>
      </w:r>
      <w:r>
        <w:rPr>
          <w:rFonts w:ascii="Gotham Book" w:hAnsi="Gotham Book"/>
          <w:sz w:val="22"/>
          <w:szCs w:val="22"/>
          <w:lang w:val="es-ES"/>
        </w:rPr>
        <w:t>ía</w:t>
      </w:r>
      <w:r w:rsidRPr="00000876">
        <w:rPr>
          <w:rFonts w:ascii="Gotham Book" w:hAnsi="Gotham Book"/>
          <w:sz w:val="22"/>
          <w:szCs w:val="22"/>
          <w:lang w:val="es-ES"/>
        </w:rPr>
        <w:t xml:space="preserve"> contar con el contenido mínimo establecido en el Manual de Elaboración de Proyectos de Electrificación Rural (MEPER) del VMEEA </w:t>
      </w:r>
      <w:r w:rsidRPr="00000876">
        <w:rPr>
          <w:rFonts w:ascii="Gotham Book" w:hAnsi="Gotham Book"/>
          <w:sz w:val="22"/>
          <w:szCs w:val="22"/>
          <w:lang w:val="es-PE"/>
        </w:rPr>
        <w:t>y ii) la segunda a una evaluación cualitativa de la calidad técnica y sostenibilidad de los proyectos.</w:t>
      </w:r>
    </w:p>
    <w:p w14:paraId="48AF7098" w14:textId="77777777" w:rsidR="002B132D" w:rsidRPr="002B132D" w:rsidRDefault="002B132D" w:rsidP="002B132D">
      <w:pPr>
        <w:pStyle w:val="Heading3"/>
        <w:numPr>
          <w:ilvl w:val="0"/>
          <w:numId w:val="0"/>
        </w:numPr>
        <w:spacing w:line="240" w:lineRule="auto"/>
        <w:ind w:left="720"/>
        <w:jc w:val="both"/>
        <w:rPr>
          <w:rFonts w:ascii="Gotham Book" w:hAnsi="Gotham Book"/>
          <w:color w:val="000000"/>
          <w:sz w:val="22"/>
          <w:szCs w:val="22"/>
          <w:lang w:val="es-ES_tradnl"/>
        </w:rPr>
      </w:pPr>
    </w:p>
    <w:p w14:paraId="2320596B" w14:textId="23317723" w:rsidR="002B132D" w:rsidRPr="00C50EC4" w:rsidRDefault="002B132D" w:rsidP="002B132D">
      <w:pPr>
        <w:pStyle w:val="Heading3"/>
        <w:spacing w:line="240" w:lineRule="auto"/>
        <w:ind w:left="720" w:hanging="720"/>
        <w:jc w:val="both"/>
        <w:rPr>
          <w:rFonts w:ascii="Gotham Book" w:hAnsi="Gotham Book"/>
          <w:color w:val="000000"/>
          <w:sz w:val="22"/>
          <w:szCs w:val="22"/>
          <w:lang w:val="es-ES_tradnl"/>
        </w:rPr>
      </w:pPr>
      <w:r w:rsidRPr="002B132D">
        <w:rPr>
          <w:rFonts w:ascii="Gotham Book" w:hAnsi="Gotham Book"/>
          <w:color w:val="000000"/>
          <w:sz w:val="22"/>
          <w:szCs w:val="22"/>
          <w:lang w:val="es-ES_tradnl"/>
        </w:rPr>
        <w:t xml:space="preserve">La </w:t>
      </w:r>
      <w:r w:rsidRPr="002B132D">
        <w:rPr>
          <w:rFonts w:ascii="Gotham Book" w:hAnsi="Gotham Book"/>
          <w:sz w:val="22"/>
          <w:szCs w:val="22"/>
          <w:lang w:val="es-PE"/>
        </w:rPr>
        <w:t>cartera de proyectos de electrifica</w:t>
      </w:r>
      <w:r>
        <w:rPr>
          <w:rFonts w:ascii="Gotham Book" w:hAnsi="Gotham Book"/>
          <w:sz w:val="22"/>
          <w:szCs w:val="22"/>
          <w:lang w:val="es-PE"/>
        </w:rPr>
        <w:t>ción rural es de US$ 78</w:t>
      </w:r>
      <w:r w:rsidRPr="002B132D">
        <w:rPr>
          <w:rFonts w:ascii="Gotham Book" w:hAnsi="Gotham Book"/>
          <w:sz w:val="22"/>
          <w:szCs w:val="22"/>
          <w:lang w:val="es-PE"/>
        </w:rPr>
        <w:t>M, los cuales deberán cumplir todos los criterios de elegibilidad que serán establecidos en el Reglamento Operativo del Programa (ROP) para poder ser financiados por el Programa. L</w:t>
      </w:r>
      <w:r w:rsidRPr="002B132D">
        <w:rPr>
          <w:rFonts w:ascii="Gotham Book" w:hAnsi="Gotham Book"/>
          <w:sz w:val="22"/>
          <w:szCs w:val="22"/>
          <w:lang w:val="es-ES"/>
        </w:rPr>
        <w:t>os proyectos de la cartera inicial que fueron evaluados corresponden por departamento; i) 35 % a Chuquisaca, ii) 17%, a Cochabamba y iii) 49% a Oruro. Con un número de usuarios beneficiados de 57.168 personas, estos proyectos corresponden a los tres pisos ecológicos de Bolivia, es decir: altiplano, valles y trópico.</w:t>
      </w:r>
    </w:p>
    <w:p w14:paraId="1B9D0670" w14:textId="77777777" w:rsidR="00C50EC4" w:rsidRDefault="00C50EC4" w:rsidP="00C50EC4">
      <w:pPr>
        <w:pStyle w:val="ListParagraph"/>
        <w:rPr>
          <w:rFonts w:ascii="Gotham Book" w:hAnsi="Gotham Book"/>
          <w:color w:val="000000"/>
          <w:sz w:val="22"/>
          <w:szCs w:val="22"/>
          <w:lang w:val="es-ES_tradnl"/>
        </w:rPr>
      </w:pPr>
    </w:p>
    <w:p w14:paraId="48B67B17" w14:textId="487DFC1D" w:rsidR="00C50EC4" w:rsidRPr="00C50EC4" w:rsidRDefault="00C50EC4" w:rsidP="00C50EC4">
      <w:pPr>
        <w:pStyle w:val="Heading3"/>
        <w:numPr>
          <w:ilvl w:val="1"/>
          <w:numId w:val="35"/>
        </w:numPr>
        <w:tabs>
          <w:tab w:val="left" w:pos="720"/>
        </w:tabs>
        <w:spacing w:line="240" w:lineRule="auto"/>
        <w:ind w:left="720"/>
        <w:jc w:val="both"/>
        <w:rPr>
          <w:rFonts w:ascii="Gotham Book" w:hAnsi="Gotham Book"/>
          <w:color w:val="000000"/>
          <w:sz w:val="22"/>
          <w:szCs w:val="22"/>
          <w:lang w:val="es-ES_tradnl"/>
        </w:rPr>
      </w:pPr>
      <w:r w:rsidRPr="00631B30">
        <w:rPr>
          <w:rFonts w:ascii="Gotham Book" w:hAnsi="Gotham Book"/>
          <w:sz w:val="22"/>
          <w:szCs w:val="22"/>
          <w:lang w:val="es-PE"/>
        </w:rPr>
        <w:t>Con relació</w:t>
      </w:r>
      <w:r>
        <w:rPr>
          <w:rFonts w:ascii="Gotham Book" w:hAnsi="Gotham Book"/>
          <w:sz w:val="22"/>
          <w:szCs w:val="22"/>
          <w:lang w:val="es-PE"/>
        </w:rPr>
        <w:t>n al Componente II se identificó</w:t>
      </w:r>
      <w:r w:rsidRPr="00631B30">
        <w:rPr>
          <w:rFonts w:ascii="Gotham Book" w:hAnsi="Gotham Book"/>
          <w:sz w:val="22"/>
          <w:szCs w:val="22"/>
          <w:lang w:val="es-PE"/>
        </w:rPr>
        <w:t xml:space="preserve"> al Proyecto</w:t>
      </w:r>
      <w:r w:rsidRPr="00631B30">
        <w:rPr>
          <w:rFonts w:ascii="Gotham Book" w:hAnsi="Gotham Book"/>
          <w:sz w:val="22"/>
          <w:szCs w:val="22"/>
          <w:lang w:val="es-ES_tradnl"/>
        </w:rPr>
        <w:t xml:space="preserve"> </w:t>
      </w:r>
      <w:r>
        <w:rPr>
          <w:rFonts w:ascii="Gotham Book" w:hAnsi="Gotham Book"/>
          <w:sz w:val="22"/>
          <w:szCs w:val="22"/>
          <w:lang w:val="es-ES_tradnl"/>
        </w:rPr>
        <w:t xml:space="preserve">de </w:t>
      </w:r>
      <w:r w:rsidRPr="00631B30">
        <w:rPr>
          <w:rFonts w:ascii="Gotham Book" w:hAnsi="Gotham Book"/>
          <w:sz w:val="22"/>
          <w:szCs w:val="22"/>
          <w:lang w:val="es-ES_tradnl"/>
        </w:rPr>
        <w:t>Línea de Transmisión de 115 kV Padilla-Monteagudo-</w:t>
      </w:r>
      <w:r w:rsidR="00A619E6">
        <w:rPr>
          <w:rFonts w:ascii="Gotham Book" w:hAnsi="Gotham Book"/>
          <w:sz w:val="22"/>
          <w:szCs w:val="22"/>
          <w:lang w:val="es-ES_tradnl"/>
        </w:rPr>
        <w:t>Camiri</w:t>
      </w:r>
      <w:r w:rsidRPr="00631B30">
        <w:rPr>
          <w:rFonts w:ascii="Gotham Book" w:hAnsi="Gotham Book"/>
          <w:sz w:val="22"/>
          <w:szCs w:val="22"/>
          <w:lang w:val="es-ES_tradnl"/>
        </w:rPr>
        <w:t xml:space="preserve"> </w:t>
      </w:r>
      <w:r w:rsidRPr="00631B30">
        <w:rPr>
          <w:rFonts w:ascii="Gotham Book" w:hAnsi="Gotham Book"/>
          <w:sz w:val="22"/>
          <w:szCs w:val="22"/>
          <w:lang w:val="es-ES"/>
        </w:rPr>
        <w:t>para extender el SIN, e incrementar y mejorar la conexión de las áreas rurales, cuya conexión en media tensión ya está saturada y limitada para nuevas extensiones de líneas de distribución</w:t>
      </w:r>
      <w:r w:rsidRPr="00631B30">
        <w:rPr>
          <w:rFonts w:ascii="Gotham Book" w:hAnsi="Gotham Book"/>
          <w:sz w:val="22"/>
          <w:szCs w:val="22"/>
          <w:lang w:val="es-BO"/>
        </w:rPr>
        <w:t xml:space="preserve"> y</w:t>
      </w:r>
      <w:r w:rsidRPr="00631B30">
        <w:rPr>
          <w:rFonts w:ascii="Gotham Book" w:hAnsi="Gotham Book"/>
          <w:sz w:val="22"/>
          <w:szCs w:val="22"/>
          <w:lang w:val="es-ES_tradnl"/>
        </w:rPr>
        <w:t xml:space="preserve"> permitir la ejecución de proyectos de electrificación rural en esta región del departamento de Chuquisaca. </w:t>
      </w:r>
    </w:p>
    <w:p w14:paraId="29E8FC1F" w14:textId="77777777" w:rsidR="00631B30" w:rsidRDefault="00631B30" w:rsidP="00631B30">
      <w:pPr>
        <w:pStyle w:val="Heading3"/>
        <w:numPr>
          <w:ilvl w:val="0"/>
          <w:numId w:val="1"/>
        </w:numPr>
        <w:spacing w:line="240" w:lineRule="auto"/>
        <w:jc w:val="center"/>
        <w:rPr>
          <w:rFonts w:ascii="Gotham Book" w:hAnsi="Gotham Book"/>
          <w:sz w:val="22"/>
          <w:szCs w:val="22"/>
          <w:lang w:val="es-ES_tradnl"/>
        </w:rPr>
      </w:pPr>
      <w:r>
        <w:rPr>
          <w:rFonts w:ascii="Gotham Book" w:hAnsi="Gotham Book"/>
          <w:noProof/>
          <w:sz w:val="22"/>
          <w:szCs w:val="22"/>
        </w:rPr>
        <w:lastRenderedPageBreak/>
        <w:drawing>
          <wp:inline distT="0" distB="0" distL="0" distR="0" wp14:anchorId="3CFF831D" wp14:editId="3155BF09">
            <wp:extent cx="4135785" cy="4753569"/>
            <wp:effectExtent l="0" t="0" r="0" b="9525"/>
            <wp:docPr id="3" name="Picture 3" descr="D:\DATA.IDB\O. Came\18-22Abr16\IGAS BO-L1117\LTs B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O. Came\18-22Abr16\IGAS BO-L1117\LTs B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8152" cy="4756289"/>
                    </a:xfrm>
                    <a:prstGeom prst="rect">
                      <a:avLst/>
                    </a:prstGeom>
                    <a:noFill/>
                    <a:ln>
                      <a:noFill/>
                    </a:ln>
                  </pic:spPr>
                </pic:pic>
              </a:graphicData>
            </a:graphic>
          </wp:inline>
        </w:drawing>
      </w:r>
    </w:p>
    <w:p w14:paraId="6A1D03AE" w14:textId="77777777" w:rsidR="00631B30" w:rsidRDefault="00631B30" w:rsidP="00631B30">
      <w:pPr>
        <w:pStyle w:val="Heading3"/>
        <w:numPr>
          <w:ilvl w:val="0"/>
          <w:numId w:val="1"/>
        </w:numPr>
        <w:spacing w:line="240" w:lineRule="auto"/>
        <w:jc w:val="center"/>
        <w:rPr>
          <w:rFonts w:ascii="Gotham Book" w:hAnsi="Gotham Book"/>
          <w:b/>
          <w:sz w:val="22"/>
          <w:szCs w:val="22"/>
          <w:lang w:val="es-ES_tradnl"/>
        </w:rPr>
      </w:pPr>
      <w:r w:rsidRPr="00A816D3">
        <w:rPr>
          <w:rFonts w:ascii="Gotham Book" w:hAnsi="Gotham Book"/>
          <w:b/>
          <w:sz w:val="22"/>
          <w:szCs w:val="22"/>
          <w:lang w:val="es-ES_tradnl"/>
        </w:rPr>
        <w:t>Fig. 1: Líneas de transmisi</w:t>
      </w:r>
      <w:r>
        <w:rPr>
          <w:rFonts w:ascii="Gotham Book" w:hAnsi="Gotham Book"/>
          <w:b/>
          <w:sz w:val="22"/>
          <w:szCs w:val="22"/>
          <w:lang w:val="es-ES_tradnl"/>
        </w:rPr>
        <w:t>ón financiadas por el Banco</w:t>
      </w:r>
      <w:r w:rsidRPr="00A816D3">
        <w:rPr>
          <w:rFonts w:ascii="Gotham Book" w:hAnsi="Gotham Book"/>
          <w:b/>
          <w:sz w:val="22"/>
          <w:szCs w:val="22"/>
          <w:lang w:val="es-ES_tradnl"/>
        </w:rPr>
        <w:t xml:space="preserve"> </w:t>
      </w:r>
    </w:p>
    <w:p w14:paraId="762322EB" w14:textId="77777777" w:rsidR="00631B30" w:rsidRPr="00764AEF" w:rsidRDefault="00631B30" w:rsidP="00631B30">
      <w:pPr>
        <w:pStyle w:val="Heading3"/>
        <w:numPr>
          <w:ilvl w:val="0"/>
          <w:numId w:val="1"/>
        </w:numPr>
        <w:spacing w:line="240" w:lineRule="auto"/>
        <w:jc w:val="center"/>
        <w:rPr>
          <w:rFonts w:ascii="Gotham Book" w:hAnsi="Gotham Book"/>
          <w:b/>
          <w:i/>
          <w:sz w:val="18"/>
          <w:szCs w:val="18"/>
          <w:lang w:val="es-ES_tradnl"/>
        </w:rPr>
      </w:pPr>
      <w:r w:rsidRPr="00764AEF">
        <w:rPr>
          <w:rFonts w:ascii="Gotham Book" w:hAnsi="Gotham Book"/>
          <w:b/>
          <w:i/>
          <w:sz w:val="18"/>
          <w:szCs w:val="18"/>
          <w:lang w:val="es-ES_tradnl"/>
        </w:rPr>
        <w:t>Fuente: Plan Eléctrico del Est</w:t>
      </w:r>
      <w:r>
        <w:rPr>
          <w:rFonts w:ascii="Gotham Book" w:hAnsi="Gotham Book"/>
          <w:b/>
          <w:i/>
          <w:sz w:val="18"/>
          <w:szCs w:val="18"/>
          <w:lang w:val="es-ES_tradnl"/>
        </w:rPr>
        <w:t>ado Plurinacional de Bolivia 202</w:t>
      </w:r>
      <w:r w:rsidRPr="00764AEF">
        <w:rPr>
          <w:rFonts w:ascii="Gotham Book" w:hAnsi="Gotham Book"/>
          <w:b/>
          <w:i/>
          <w:sz w:val="18"/>
          <w:szCs w:val="18"/>
          <w:lang w:val="es-ES_tradnl"/>
        </w:rPr>
        <w:t>5</w:t>
      </w:r>
      <w:r>
        <w:rPr>
          <w:rFonts w:ascii="Gotham Book" w:hAnsi="Gotham Book"/>
          <w:b/>
          <w:i/>
          <w:sz w:val="18"/>
          <w:szCs w:val="18"/>
          <w:lang w:val="es-ES_tradnl"/>
        </w:rPr>
        <w:t xml:space="preserve">, MHE, La Paz, </w:t>
      </w:r>
      <w:r w:rsidRPr="00764AEF">
        <w:rPr>
          <w:rFonts w:ascii="Gotham Book" w:hAnsi="Gotham Book"/>
          <w:b/>
          <w:i/>
          <w:sz w:val="18"/>
          <w:szCs w:val="18"/>
          <w:lang w:val="es-ES_tradnl"/>
        </w:rPr>
        <w:t>2014</w:t>
      </w:r>
    </w:p>
    <w:p w14:paraId="639E525F" w14:textId="77777777" w:rsidR="00000876" w:rsidRPr="00000876" w:rsidRDefault="00000876" w:rsidP="00631B30">
      <w:pPr>
        <w:pStyle w:val="Heading3"/>
        <w:numPr>
          <w:ilvl w:val="0"/>
          <w:numId w:val="0"/>
        </w:numPr>
        <w:spacing w:line="240" w:lineRule="auto"/>
        <w:jc w:val="both"/>
        <w:rPr>
          <w:rFonts w:ascii="Gotham Book" w:hAnsi="Gotham Book"/>
          <w:color w:val="000000"/>
          <w:sz w:val="22"/>
          <w:szCs w:val="22"/>
          <w:lang w:val="es-ES_tradnl"/>
        </w:rPr>
      </w:pPr>
    </w:p>
    <w:p w14:paraId="52187915" w14:textId="77777777" w:rsidR="00631B30" w:rsidRDefault="00631B30" w:rsidP="00631B30">
      <w:pPr>
        <w:pStyle w:val="Heading3"/>
        <w:numPr>
          <w:ilvl w:val="0"/>
          <w:numId w:val="0"/>
        </w:numPr>
        <w:tabs>
          <w:tab w:val="left" w:pos="720"/>
          <w:tab w:val="left" w:pos="810"/>
        </w:tabs>
        <w:spacing w:line="240" w:lineRule="auto"/>
        <w:ind w:left="1080"/>
        <w:jc w:val="both"/>
        <w:rPr>
          <w:rFonts w:ascii="Gotham Book" w:hAnsi="Gotham Book"/>
          <w:color w:val="000000"/>
          <w:sz w:val="22"/>
          <w:szCs w:val="22"/>
          <w:lang w:val="es-ES_tradnl"/>
        </w:rPr>
      </w:pPr>
    </w:p>
    <w:p w14:paraId="6179FF70" w14:textId="77777777" w:rsidR="00631B30" w:rsidRPr="00C50EC4" w:rsidRDefault="00631B30" w:rsidP="00C50EC4">
      <w:pPr>
        <w:rPr>
          <w:rFonts w:ascii="Gotham Book" w:hAnsi="Gotham Book"/>
          <w:color w:val="000000"/>
          <w:sz w:val="22"/>
          <w:szCs w:val="22"/>
          <w:lang w:val="es-ES_tradnl"/>
        </w:rPr>
      </w:pPr>
    </w:p>
    <w:p w14:paraId="68035A4B" w14:textId="61CF29A7" w:rsidR="00000876" w:rsidRPr="00631B30" w:rsidRDefault="00000876" w:rsidP="00631B30">
      <w:pPr>
        <w:pStyle w:val="Heading3"/>
        <w:numPr>
          <w:ilvl w:val="1"/>
          <w:numId w:val="35"/>
        </w:numPr>
        <w:tabs>
          <w:tab w:val="left" w:pos="720"/>
        </w:tabs>
        <w:spacing w:line="240" w:lineRule="auto"/>
        <w:ind w:left="720"/>
        <w:jc w:val="both"/>
        <w:rPr>
          <w:rFonts w:ascii="Gotham Book" w:hAnsi="Gotham Book"/>
          <w:color w:val="000000"/>
          <w:sz w:val="22"/>
          <w:szCs w:val="22"/>
          <w:lang w:val="es-ES_tradnl"/>
        </w:rPr>
      </w:pPr>
      <w:r w:rsidRPr="00631B30">
        <w:rPr>
          <w:rFonts w:ascii="Gotham Book" w:hAnsi="Gotham Book"/>
          <w:sz w:val="22"/>
          <w:szCs w:val="22"/>
          <w:lang w:val="es-ES"/>
        </w:rPr>
        <w:t>El trazo de la L</w:t>
      </w:r>
      <w:r w:rsidR="001C5502">
        <w:rPr>
          <w:rFonts w:ascii="Gotham Book" w:hAnsi="Gotham Book"/>
          <w:sz w:val="22"/>
          <w:szCs w:val="22"/>
          <w:lang w:val="es-ES"/>
        </w:rPr>
        <w:t>T tiene una longitud total de 130</w:t>
      </w:r>
      <w:r w:rsidRPr="00631B30">
        <w:rPr>
          <w:rFonts w:ascii="Gotham Book" w:hAnsi="Gotham Book"/>
          <w:sz w:val="22"/>
          <w:szCs w:val="22"/>
          <w:lang w:val="es-ES"/>
        </w:rPr>
        <w:t xml:space="preserve"> km y está dividido en dos tramos, i) entre las subestación de</w:t>
      </w:r>
      <w:r w:rsidR="00C50EC4">
        <w:rPr>
          <w:rFonts w:ascii="Gotham Book" w:hAnsi="Gotham Book"/>
          <w:sz w:val="22"/>
          <w:szCs w:val="22"/>
          <w:lang w:val="es-ES"/>
        </w:rPr>
        <w:t xml:space="preserve"> Padilla (en operación) y la subestación</w:t>
      </w:r>
      <w:r w:rsidRPr="00631B30">
        <w:rPr>
          <w:rFonts w:ascii="Gotham Book" w:hAnsi="Gotham Book"/>
          <w:sz w:val="22"/>
          <w:szCs w:val="22"/>
          <w:lang w:val="es-ES"/>
        </w:rPr>
        <w:t xml:space="preserve"> de Monteagudo (proy</w:t>
      </w:r>
      <w:r w:rsidR="001C5502">
        <w:rPr>
          <w:rFonts w:ascii="Gotham Book" w:hAnsi="Gotham Book"/>
          <w:sz w:val="22"/>
          <w:szCs w:val="22"/>
          <w:lang w:val="es-ES"/>
        </w:rPr>
        <w:t>ectada) con una longitud de 70</w:t>
      </w:r>
      <w:r w:rsidRPr="00631B30">
        <w:rPr>
          <w:rFonts w:ascii="Gotham Book" w:hAnsi="Gotham Book"/>
          <w:sz w:val="22"/>
          <w:szCs w:val="22"/>
          <w:lang w:val="es-ES"/>
        </w:rPr>
        <w:t xml:space="preserve"> km y ii) el segundo tramo entre las S/E de Monteagudo y la S/E </w:t>
      </w:r>
      <w:r w:rsidR="001C5502">
        <w:rPr>
          <w:rFonts w:ascii="Gotham Book" w:hAnsi="Gotham Book"/>
          <w:sz w:val="22"/>
          <w:szCs w:val="22"/>
          <w:lang w:val="es-ES"/>
        </w:rPr>
        <w:t>Camiri</w:t>
      </w:r>
      <w:r w:rsidRPr="00631B30">
        <w:rPr>
          <w:rFonts w:ascii="Gotham Book" w:hAnsi="Gotham Book"/>
          <w:sz w:val="22"/>
          <w:szCs w:val="22"/>
          <w:lang w:val="es-ES"/>
        </w:rPr>
        <w:t xml:space="preserve"> (proy</w:t>
      </w:r>
      <w:r w:rsidR="001C5502">
        <w:rPr>
          <w:rFonts w:ascii="Gotham Book" w:hAnsi="Gotham Book"/>
          <w:sz w:val="22"/>
          <w:szCs w:val="22"/>
          <w:lang w:val="es-ES"/>
        </w:rPr>
        <w:t>ectada) con una longitud de 60</w:t>
      </w:r>
      <w:r w:rsidRPr="00631B30">
        <w:rPr>
          <w:rFonts w:ascii="Gotham Book" w:hAnsi="Gotham Book"/>
          <w:sz w:val="22"/>
          <w:szCs w:val="22"/>
          <w:lang w:val="es-ES"/>
        </w:rPr>
        <w:t xml:space="preserve"> km.</w:t>
      </w:r>
    </w:p>
    <w:p w14:paraId="4E4813B5" w14:textId="77777777" w:rsidR="00000876" w:rsidRPr="00023217" w:rsidRDefault="00000876" w:rsidP="00884336">
      <w:pPr>
        <w:pStyle w:val="Heading3"/>
        <w:numPr>
          <w:ilvl w:val="0"/>
          <w:numId w:val="0"/>
        </w:numPr>
        <w:spacing w:line="240" w:lineRule="auto"/>
        <w:jc w:val="both"/>
        <w:rPr>
          <w:rFonts w:ascii="Gotham Book" w:hAnsi="Gotham Book"/>
          <w:i/>
          <w:sz w:val="22"/>
          <w:szCs w:val="22"/>
          <w:lang w:val="es-ES_tradnl"/>
        </w:rPr>
      </w:pPr>
    </w:p>
    <w:p w14:paraId="496195F2" w14:textId="19880DC2" w:rsidR="00EE175F" w:rsidRPr="00000876" w:rsidRDefault="00EE175F" w:rsidP="00996E11">
      <w:pPr>
        <w:pStyle w:val="Heading2"/>
        <w:ind w:hanging="720"/>
        <w:rPr>
          <w:rFonts w:ascii="Gotham Book" w:hAnsi="Gotham Book"/>
          <w:i/>
          <w:sz w:val="22"/>
          <w:szCs w:val="22"/>
          <w:lang w:val="es-ES_tradnl"/>
        </w:rPr>
      </w:pPr>
      <w:bookmarkStart w:id="12" w:name="_Toc449518152"/>
      <w:r w:rsidRPr="00000876">
        <w:rPr>
          <w:rFonts w:ascii="Gotham Book" w:hAnsi="Gotham Book" w:cs="Times New Roman"/>
          <w:sz w:val="22"/>
          <w:szCs w:val="22"/>
          <w:lang w:val="es-ES_tradnl"/>
        </w:rPr>
        <w:t>Esquema de ejecución</w:t>
      </w:r>
      <w:bookmarkEnd w:id="12"/>
    </w:p>
    <w:p w14:paraId="1C3A5CFD" w14:textId="6B05DE8B" w:rsidR="00000876" w:rsidRPr="00000876" w:rsidRDefault="00000876" w:rsidP="00631B30">
      <w:pPr>
        <w:pStyle w:val="Heading3"/>
        <w:numPr>
          <w:ilvl w:val="1"/>
          <w:numId w:val="35"/>
        </w:numPr>
        <w:spacing w:line="240" w:lineRule="auto"/>
        <w:ind w:left="720"/>
        <w:jc w:val="both"/>
        <w:rPr>
          <w:rFonts w:ascii="Gotham Book" w:hAnsi="Gotham Book"/>
          <w:color w:val="000000"/>
          <w:sz w:val="22"/>
          <w:szCs w:val="22"/>
          <w:lang w:val="es-ES_tradnl"/>
        </w:rPr>
      </w:pPr>
      <w:r w:rsidRPr="00000876">
        <w:rPr>
          <w:rFonts w:ascii="Gotham Book" w:hAnsi="Gotham Book" w:cs="Arial"/>
          <w:sz w:val="22"/>
          <w:szCs w:val="22"/>
          <w:lang w:val="es-ES"/>
        </w:rPr>
        <w:t xml:space="preserve">El </w:t>
      </w:r>
      <w:r w:rsidRPr="00000876">
        <w:rPr>
          <w:rFonts w:ascii="Gotham Book" w:hAnsi="Gotham Book"/>
          <w:sz w:val="22"/>
          <w:szCs w:val="22"/>
          <w:lang w:val="es-ES_tradnl"/>
        </w:rPr>
        <w:t>Prestatario será el Esta</w:t>
      </w:r>
      <w:r w:rsidR="00C50EC4">
        <w:rPr>
          <w:rFonts w:ascii="Gotham Book" w:hAnsi="Gotham Book"/>
          <w:sz w:val="22"/>
          <w:szCs w:val="22"/>
          <w:lang w:val="es-ES_tradnl"/>
        </w:rPr>
        <w:t>do Plurinacional de Bolivia y los</w:t>
      </w:r>
      <w:r w:rsidRPr="00000876">
        <w:rPr>
          <w:rFonts w:ascii="Gotham Book" w:hAnsi="Gotham Book"/>
          <w:sz w:val="22"/>
          <w:szCs w:val="22"/>
          <w:lang w:val="es-ES_tradnl"/>
        </w:rPr>
        <w:t xml:space="preserve"> Organismo</w:t>
      </w:r>
      <w:r w:rsidR="00C50EC4">
        <w:rPr>
          <w:rFonts w:ascii="Gotham Book" w:hAnsi="Gotham Book"/>
          <w:sz w:val="22"/>
          <w:szCs w:val="22"/>
          <w:lang w:val="es-ES_tradnl"/>
        </w:rPr>
        <w:t>s</w:t>
      </w:r>
      <w:r w:rsidRPr="00000876">
        <w:rPr>
          <w:rFonts w:ascii="Gotham Book" w:hAnsi="Gotham Book"/>
          <w:sz w:val="22"/>
          <w:szCs w:val="22"/>
          <w:lang w:val="es-ES_tradnl"/>
        </w:rPr>
        <w:t xml:space="preserve"> Ejecutor</w:t>
      </w:r>
      <w:r w:rsidR="00C50EC4">
        <w:rPr>
          <w:rFonts w:ascii="Gotham Book" w:hAnsi="Gotham Book"/>
          <w:sz w:val="22"/>
          <w:szCs w:val="22"/>
          <w:lang w:val="es-ES_tradnl"/>
        </w:rPr>
        <w:t>es</w:t>
      </w:r>
      <w:r w:rsidRPr="00000876">
        <w:rPr>
          <w:rFonts w:ascii="Gotham Book" w:hAnsi="Gotham Book"/>
          <w:sz w:val="22"/>
          <w:szCs w:val="22"/>
          <w:lang w:val="es-ES_tradnl"/>
        </w:rPr>
        <w:t xml:space="preserve"> será</w:t>
      </w:r>
      <w:r w:rsidR="00C50EC4">
        <w:rPr>
          <w:rFonts w:ascii="Gotham Book" w:hAnsi="Gotham Book"/>
          <w:sz w:val="22"/>
          <w:szCs w:val="22"/>
          <w:lang w:val="es-ES_tradnl"/>
        </w:rPr>
        <w:t>n las Gobernaciones Departamentales para el Componente 1.1,</w:t>
      </w:r>
      <w:r w:rsidRPr="00000876">
        <w:rPr>
          <w:rFonts w:ascii="Gotham Book" w:hAnsi="Gotham Book"/>
          <w:sz w:val="22"/>
          <w:szCs w:val="22"/>
          <w:lang w:val="es-ES_tradnl"/>
        </w:rPr>
        <w:t xml:space="preserve"> el Viceministerio de Electricidad y </w:t>
      </w:r>
      <w:r w:rsidR="001F53D1" w:rsidRPr="00000876">
        <w:rPr>
          <w:rFonts w:ascii="Gotham Book" w:hAnsi="Gotham Book"/>
          <w:sz w:val="22"/>
          <w:szCs w:val="22"/>
          <w:lang w:val="es-ES_tradnl"/>
        </w:rPr>
        <w:t>Energías</w:t>
      </w:r>
      <w:r w:rsidRPr="00000876">
        <w:rPr>
          <w:rFonts w:ascii="Gotham Book" w:hAnsi="Gotham Book"/>
          <w:sz w:val="22"/>
          <w:szCs w:val="22"/>
          <w:lang w:val="es-ES_tradnl"/>
        </w:rPr>
        <w:t xml:space="preserve"> Alternativas (VMEEA)</w:t>
      </w:r>
      <w:r w:rsidR="00C50EC4">
        <w:rPr>
          <w:rFonts w:ascii="Gotham Book" w:hAnsi="Gotham Book"/>
          <w:sz w:val="22"/>
          <w:szCs w:val="22"/>
          <w:lang w:val="es-ES_tradnl"/>
        </w:rPr>
        <w:t xml:space="preserve"> para los Componentes 1.2 y 1.3</w:t>
      </w:r>
      <w:r w:rsidRPr="00000876">
        <w:rPr>
          <w:rFonts w:ascii="Gotham Book" w:hAnsi="Gotham Book"/>
          <w:sz w:val="22"/>
          <w:szCs w:val="22"/>
          <w:lang w:val="es-ES_tradnl"/>
        </w:rPr>
        <w:t xml:space="preserve">, </w:t>
      </w:r>
      <w:r w:rsidR="00C50EC4">
        <w:rPr>
          <w:rFonts w:ascii="Gotham Book" w:hAnsi="Gotham Book"/>
          <w:sz w:val="22"/>
          <w:szCs w:val="22"/>
          <w:lang w:val="es-ES_tradnl"/>
        </w:rPr>
        <w:t xml:space="preserve">y </w:t>
      </w:r>
      <w:r w:rsidRPr="00000876">
        <w:rPr>
          <w:rFonts w:ascii="Gotham Book" w:hAnsi="Gotham Book"/>
          <w:sz w:val="22"/>
          <w:szCs w:val="22"/>
          <w:lang w:val="es-ES_tradnl"/>
        </w:rPr>
        <w:t>la Empresa Nacional de Elect</w:t>
      </w:r>
      <w:r w:rsidR="00C50EC4">
        <w:rPr>
          <w:rFonts w:ascii="Gotham Book" w:hAnsi="Gotham Book"/>
          <w:sz w:val="22"/>
          <w:szCs w:val="22"/>
          <w:lang w:val="es-ES_tradnl"/>
        </w:rPr>
        <w:t xml:space="preserve">ricidad (ENDE) actuara como </w:t>
      </w:r>
      <w:r w:rsidRPr="00000876">
        <w:rPr>
          <w:rFonts w:ascii="Gotham Book" w:hAnsi="Gotham Book"/>
          <w:sz w:val="22"/>
          <w:szCs w:val="22"/>
          <w:lang w:val="es-ES_tradnl"/>
        </w:rPr>
        <w:t xml:space="preserve">ejecutor </w:t>
      </w:r>
      <w:r w:rsidR="00C50EC4">
        <w:rPr>
          <w:rFonts w:ascii="Gotham Book" w:hAnsi="Gotham Book"/>
          <w:sz w:val="22"/>
          <w:szCs w:val="22"/>
          <w:lang w:val="es-ES_tradnl"/>
        </w:rPr>
        <w:t>del Componente 2.</w:t>
      </w:r>
    </w:p>
    <w:p w14:paraId="7A1BA00F" w14:textId="77777777" w:rsidR="00000876" w:rsidRPr="00000876" w:rsidRDefault="00000876" w:rsidP="00000876">
      <w:pPr>
        <w:pStyle w:val="Heading3"/>
        <w:numPr>
          <w:ilvl w:val="0"/>
          <w:numId w:val="0"/>
        </w:numPr>
        <w:spacing w:line="240" w:lineRule="auto"/>
        <w:ind w:left="720"/>
        <w:jc w:val="both"/>
        <w:rPr>
          <w:rFonts w:ascii="Gotham Book" w:hAnsi="Gotham Book"/>
          <w:color w:val="000000"/>
          <w:sz w:val="22"/>
          <w:szCs w:val="22"/>
          <w:lang w:val="es-ES_tradnl"/>
        </w:rPr>
      </w:pPr>
    </w:p>
    <w:p w14:paraId="53261083" w14:textId="6F714C3D" w:rsidR="00000876" w:rsidRPr="00000876" w:rsidRDefault="00000876" w:rsidP="00631B30">
      <w:pPr>
        <w:pStyle w:val="Heading3"/>
        <w:numPr>
          <w:ilvl w:val="1"/>
          <w:numId w:val="35"/>
        </w:numPr>
        <w:spacing w:line="240" w:lineRule="auto"/>
        <w:ind w:left="720"/>
        <w:jc w:val="both"/>
        <w:rPr>
          <w:rFonts w:ascii="Gotham Book" w:hAnsi="Gotham Book"/>
          <w:color w:val="000000"/>
          <w:sz w:val="22"/>
          <w:szCs w:val="22"/>
          <w:lang w:val="es-ES_tradnl"/>
        </w:rPr>
      </w:pPr>
      <w:r w:rsidRPr="00000876">
        <w:rPr>
          <w:rFonts w:ascii="Gotham Book" w:hAnsi="Gotham Book"/>
          <w:sz w:val="22"/>
          <w:szCs w:val="22"/>
          <w:lang w:val="es-ES_tradnl"/>
        </w:rPr>
        <w:t xml:space="preserve">El Gobierno Central a través del </w:t>
      </w:r>
      <w:r w:rsidR="00C50EC4">
        <w:rPr>
          <w:rFonts w:ascii="Gotham Book" w:hAnsi="Gotham Book"/>
          <w:sz w:val="22"/>
          <w:szCs w:val="22"/>
          <w:lang w:val="es-ES_tradnl"/>
        </w:rPr>
        <w:t>VMEEA</w:t>
      </w:r>
      <w:r w:rsidRPr="00000876">
        <w:rPr>
          <w:rFonts w:ascii="Gotham Book" w:hAnsi="Gotham Book"/>
          <w:sz w:val="22"/>
          <w:szCs w:val="22"/>
          <w:lang w:val="es-ES_tradnl"/>
        </w:rPr>
        <w:t xml:space="preserve"> será responsable por la </w:t>
      </w:r>
      <w:r w:rsidR="001F53D1" w:rsidRPr="00000876">
        <w:rPr>
          <w:rFonts w:ascii="Gotham Book" w:hAnsi="Gotham Book"/>
          <w:sz w:val="22"/>
          <w:szCs w:val="22"/>
          <w:lang w:val="es-ES_tradnl"/>
        </w:rPr>
        <w:t>coordinación</w:t>
      </w:r>
      <w:r w:rsidR="001F53D1">
        <w:rPr>
          <w:rFonts w:ascii="Gotham Book" w:hAnsi="Gotham Book"/>
          <w:sz w:val="22"/>
          <w:szCs w:val="22"/>
          <w:lang w:val="es-ES_tradnl"/>
        </w:rPr>
        <w:t xml:space="preserve"> de la ejecución del Préstamo, el seguimiento a la ejecución de los organismos co-ejecutores (Gobernaciones, ENDE), quienes serán los encargados de la administración de los </w:t>
      </w:r>
      <w:r w:rsidR="001F53D1">
        <w:rPr>
          <w:rFonts w:ascii="Gotham Book" w:hAnsi="Gotham Book"/>
          <w:sz w:val="22"/>
          <w:szCs w:val="22"/>
          <w:lang w:val="es-ES_tradnl"/>
        </w:rPr>
        <w:lastRenderedPageBreak/>
        <w:t xml:space="preserve">recursos en sus respectivos subcomponentes. No se prevén </w:t>
      </w:r>
      <w:r w:rsidRPr="00000876">
        <w:rPr>
          <w:rFonts w:ascii="Gotham Book" w:hAnsi="Gotham Book"/>
          <w:sz w:val="22"/>
          <w:szCs w:val="22"/>
          <w:lang w:val="es-ES_tradnl"/>
        </w:rPr>
        <w:t>aportes de contrapartida local.</w:t>
      </w:r>
      <w:r w:rsidR="001F53D1">
        <w:rPr>
          <w:rFonts w:ascii="Gotham Book" w:hAnsi="Gotham Book"/>
          <w:sz w:val="22"/>
          <w:szCs w:val="22"/>
          <w:lang w:val="es-ES_tradnl"/>
        </w:rPr>
        <w:t xml:space="preserve"> </w:t>
      </w:r>
    </w:p>
    <w:p w14:paraId="66A0CC09" w14:textId="77777777" w:rsidR="00EE175F" w:rsidRPr="00023217" w:rsidRDefault="00EE175F" w:rsidP="00EE175F">
      <w:pPr>
        <w:pStyle w:val="Heading3"/>
        <w:numPr>
          <w:ilvl w:val="0"/>
          <w:numId w:val="0"/>
        </w:numPr>
        <w:spacing w:line="240" w:lineRule="auto"/>
        <w:jc w:val="both"/>
        <w:rPr>
          <w:rFonts w:ascii="Gotham Book" w:hAnsi="Gotham Book"/>
          <w:i/>
          <w:sz w:val="22"/>
          <w:szCs w:val="22"/>
          <w:lang w:val="es-ES_tradnl"/>
        </w:rPr>
      </w:pPr>
    </w:p>
    <w:p w14:paraId="1137C07E" w14:textId="0887DF61" w:rsidR="001B6542" w:rsidRPr="00A95B7B" w:rsidRDefault="00C03F9F" w:rsidP="00023217">
      <w:pPr>
        <w:pStyle w:val="Heading2"/>
        <w:ind w:hanging="720"/>
        <w:rPr>
          <w:rFonts w:ascii="Gotham Book" w:hAnsi="Gotham Book" w:cs="Times New Roman"/>
          <w:sz w:val="22"/>
          <w:szCs w:val="22"/>
          <w:lang w:val="es-ES_tradnl"/>
        </w:rPr>
      </w:pPr>
      <w:bookmarkStart w:id="13" w:name="_Toc449518153"/>
      <w:r w:rsidRPr="00A95B7B">
        <w:rPr>
          <w:rFonts w:ascii="Gotham Book" w:hAnsi="Gotham Book" w:cs="Times New Roman"/>
          <w:sz w:val="22"/>
          <w:szCs w:val="22"/>
          <w:lang w:val="es-ES_tradnl"/>
        </w:rPr>
        <w:t>Entorno ambiental y social</w:t>
      </w:r>
      <w:bookmarkEnd w:id="13"/>
    </w:p>
    <w:p w14:paraId="041848DB" w14:textId="7AC9CB7F" w:rsidR="00000876" w:rsidRPr="00A95B7B" w:rsidRDefault="00000876" w:rsidP="00000876">
      <w:pPr>
        <w:rPr>
          <w:rFonts w:ascii="Gotham Book" w:hAnsi="Gotham Book"/>
          <w:b/>
          <w:sz w:val="22"/>
          <w:szCs w:val="22"/>
          <w:lang w:val="es-ES_tradnl"/>
        </w:rPr>
      </w:pPr>
      <w:r w:rsidRPr="00A95B7B">
        <w:rPr>
          <w:rFonts w:ascii="Gotham Book" w:hAnsi="Gotham Book"/>
          <w:b/>
          <w:sz w:val="22"/>
          <w:szCs w:val="22"/>
          <w:lang w:val="es-ES_tradnl"/>
        </w:rPr>
        <w:t>D.1</w:t>
      </w:r>
      <w:r w:rsidRPr="00A95B7B">
        <w:rPr>
          <w:rFonts w:ascii="Gotham Book" w:hAnsi="Gotham Book"/>
          <w:b/>
          <w:sz w:val="22"/>
          <w:szCs w:val="22"/>
          <w:lang w:val="es-ES_tradnl"/>
        </w:rPr>
        <w:tab/>
      </w:r>
      <w:r w:rsidR="00A95B7B">
        <w:rPr>
          <w:rFonts w:ascii="Gotham Book" w:hAnsi="Gotham Book"/>
          <w:b/>
          <w:sz w:val="22"/>
          <w:szCs w:val="22"/>
          <w:lang w:val="es-ES_tradnl"/>
        </w:rPr>
        <w:t>Condiciones</w:t>
      </w:r>
      <w:r w:rsidR="00A95B7B" w:rsidRPr="00A95B7B">
        <w:rPr>
          <w:rFonts w:ascii="Gotham Book" w:hAnsi="Gotham Book"/>
          <w:b/>
          <w:sz w:val="22"/>
          <w:szCs w:val="22"/>
          <w:lang w:val="es-ES_tradnl"/>
        </w:rPr>
        <w:t xml:space="preserve"> ambientales</w:t>
      </w:r>
    </w:p>
    <w:p w14:paraId="7382E14D" w14:textId="77777777" w:rsidR="00A95B7B" w:rsidRPr="00000876" w:rsidRDefault="00A95B7B" w:rsidP="00000876">
      <w:pPr>
        <w:rPr>
          <w:rFonts w:ascii="Gotham Book" w:hAnsi="Gotham Book"/>
          <w:sz w:val="22"/>
          <w:szCs w:val="22"/>
          <w:lang w:val="es-ES_tradnl"/>
        </w:rPr>
      </w:pPr>
    </w:p>
    <w:p w14:paraId="3AF634FE" w14:textId="59C62532" w:rsidR="00A95B7B" w:rsidRPr="00A95B7B" w:rsidRDefault="00A95B7B" w:rsidP="00631B30">
      <w:pPr>
        <w:pStyle w:val="Heading3"/>
        <w:numPr>
          <w:ilvl w:val="1"/>
          <w:numId w:val="35"/>
        </w:numPr>
        <w:spacing w:line="240" w:lineRule="auto"/>
        <w:ind w:left="720" w:hanging="792"/>
        <w:jc w:val="both"/>
        <w:rPr>
          <w:rFonts w:ascii="Gotham Book" w:hAnsi="Gotham Book"/>
          <w:sz w:val="22"/>
          <w:szCs w:val="22"/>
          <w:lang w:val="es-ES_tradnl"/>
        </w:rPr>
      </w:pPr>
      <w:r w:rsidRPr="00A95B7B">
        <w:rPr>
          <w:rFonts w:ascii="Gotham Book" w:hAnsi="Gotham Book"/>
          <w:sz w:val="22"/>
          <w:szCs w:val="22"/>
          <w:lang w:val="es-PE"/>
        </w:rPr>
        <w:t xml:space="preserve">En el departamento de Cochabamba, las redes distribución se desarrollarán en tres ecosistemas denominados Zona </w:t>
      </w:r>
      <w:r>
        <w:rPr>
          <w:rFonts w:ascii="Gotham Book" w:hAnsi="Gotham Book"/>
          <w:sz w:val="22"/>
          <w:szCs w:val="22"/>
          <w:lang w:val="es-PE"/>
        </w:rPr>
        <w:t>Andina, Zona Cono Sur y Zona Tró</w:t>
      </w:r>
      <w:r w:rsidRPr="00A95B7B">
        <w:rPr>
          <w:rFonts w:ascii="Gotham Book" w:hAnsi="Gotham Book"/>
          <w:sz w:val="22"/>
          <w:szCs w:val="22"/>
          <w:lang w:val="es-PE"/>
        </w:rPr>
        <w:t>pico:</w:t>
      </w:r>
    </w:p>
    <w:p w14:paraId="125BCFEA" w14:textId="77777777" w:rsidR="00A95B7B" w:rsidRPr="00A95B7B" w:rsidRDefault="00A95B7B" w:rsidP="00A95B7B">
      <w:pPr>
        <w:numPr>
          <w:ilvl w:val="0"/>
          <w:numId w:val="26"/>
        </w:numPr>
        <w:spacing w:before="240" w:after="240"/>
        <w:jc w:val="both"/>
        <w:rPr>
          <w:rFonts w:ascii="Gotham Book" w:hAnsi="Gotham Book"/>
          <w:sz w:val="22"/>
          <w:szCs w:val="22"/>
          <w:lang w:val="es-ES_tradnl"/>
        </w:rPr>
      </w:pPr>
      <w:r w:rsidRPr="00A95B7B">
        <w:rPr>
          <w:rFonts w:ascii="Gotham Book" w:hAnsi="Gotham Book"/>
          <w:sz w:val="22"/>
          <w:szCs w:val="22"/>
          <w:lang w:val="es-ES"/>
        </w:rPr>
        <w:t>En la Zona  Andina, se presenta un paisaje de relieve alto y pendientes muy escarpadas</w:t>
      </w:r>
      <w:r w:rsidRPr="00A95B7B">
        <w:rPr>
          <w:rFonts w:ascii="Gotham Book" w:hAnsi="Gotham Book"/>
          <w:sz w:val="22"/>
          <w:szCs w:val="22"/>
          <w:lang w:val="es-ES_tradnl"/>
        </w:rPr>
        <w:t>, d</w:t>
      </w:r>
      <w:r w:rsidRPr="00A95B7B">
        <w:rPr>
          <w:rFonts w:ascii="Gotham Book" w:hAnsi="Gotham Book"/>
          <w:sz w:val="22"/>
          <w:szCs w:val="22"/>
          <w:lang w:val="es-BO"/>
        </w:rPr>
        <w:t>ominado por gramíneas y dicotiledóneas herbáceas, con la presencia de árboles pequeños de keñua (</w:t>
      </w:r>
      <w:r w:rsidRPr="00A95B7B">
        <w:rPr>
          <w:rFonts w:ascii="Gotham Book" w:hAnsi="Gotham Book"/>
          <w:i/>
          <w:sz w:val="22"/>
          <w:szCs w:val="22"/>
          <w:lang w:val="es-BO"/>
        </w:rPr>
        <w:t>Polylepis besseri</w:t>
      </w:r>
      <w:r w:rsidRPr="00A95B7B">
        <w:rPr>
          <w:rFonts w:ascii="Gotham Book" w:hAnsi="Gotham Book"/>
          <w:sz w:val="22"/>
          <w:szCs w:val="22"/>
          <w:lang w:val="es-BO"/>
        </w:rPr>
        <w:t xml:space="preserve">). </w:t>
      </w:r>
      <w:r w:rsidRPr="00A95B7B">
        <w:rPr>
          <w:rFonts w:ascii="Gotham Book" w:hAnsi="Gotham Book"/>
          <w:sz w:val="22"/>
          <w:szCs w:val="22"/>
          <w:lang w:val="es-ES_tradnl"/>
        </w:rPr>
        <w:t>Las precipitaciones alcanzan de 1.400 a 1.800 mm, temperaturas de 12 a 18ºC y evapotranspiración real entre 800 y 1.000 mm.</w:t>
      </w:r>
    </w:p>
    <w:p w14:paraId="6743FD1A" w14:textId="2626B023" w:rsidR="00A95B7B" w:rsidRPr="00A95B7B" w:rsidRDefault="00C50EC4" w:rsidP="00A95B7B">
      <w:pPr>
        <w:numPr>
          <w:ilvl w:val="0"/>
          <w:numId w:val="26"/>
        </w:numPr>
        <w:spacing w:before="240" w:after="240"/>
        <w:jc w:val="both"/>
        <w:rPr>
          <w:rFonts w:ascii="Gotham Book" w:hAnsi="Gotham Book"/>
          <w:sz w:val="22"/>
          <w:szCs w:val="22"/>
          <w:lang w:val="es-BO"/>
        </w:rPr>
      </w:pPr>
      <w:r>
        <w:rPr>
          <w:rFonts w:ascii="Gotham Book" w:hAnsi="Gotham Book"/>
          <w:sz w:val="22"/>
          <w:szCs w:val="22"/>
          <w:lang w:val="es-BO"/>
        </w:rPr>
        <w:t>La Zona Cono Sur, está</w:t>
      </w:r>
      <w:r w:rsidR="00A95B7B" w:rsidRPr="00A95B7B">
        <w:rPr>
          <w:rFonts w:ascii="Gotham Book" w:hAnsi="Gotham Book"/>
          <w:sz w:val="22"/>
          <w:szCs w:val="22"/>
          <w:lang w:val="es-BO"/>
        </w:rPr>
        <w:t xml:space="preserve"> formada por un conjunto de bosques secos, chaparrales, matorrales y tierras erosionadas, se presenta como una serie de mesetas, colinas y valles o se encuentra en las laderas inferiores de las montañas con altitudes comprendidas entre los 500 y 3.300 msnm; la temperatura máxima promedio es de 28º C y la mínima de 2º C, la temperatura anual promedio es de 12 a 16º C.</w:t>
      </w:r>
    </w:p>
    <w:p w14:paraId="3651B805" w14:textId="77777777" w:rsidR="00A95B7B" w:rsidRPr="00A95B7B" w:rsidRDefault="00A95B7B" w:rsidP="00A95B7B">
      <w:pPr>
        <w:numPr>
          <w:ilvl w:val="0"/>
          <w:numId w:val="26"/>
        </w:numPr>
        <w:spacing w:before="240" w:after="240"/>
        <w:jc w:val="both"/>
        <w:rPr>
          <w:rFonts w:ascii="Gotham Book" w:hAnsi="Gotham Book"/>
          <w:sz w:val="22"/>
          <w:szCs w:val="22"/>
          <w:lang w:val="es-ES_tradnl"/>
        </w:rPr>
      </w:pPr>
      <w:r w:rsidRPr="00A95B7B">
        <w:rPr>
          <w:rFonts w:ascii="Gotham Book" w:hAnsi="Gotham Book"/>
          <w:sz w:val="22"/>
          <w:szCs w:val="22"/>
          <w:lang w:val="es-BO"/>
        </w:rPr>
        <w:t xml:space="preserve">La Zona Trópico, denominada también “Trópico de Cochabamba” corresponde a dos formaciones, el Bosque Montano Húmedo y la Ceja de Monte Yunqueña por un lado y el Bosque Húmedo de Llanura por otro. </w:t>
      </w:r>
      <w:r w:rsidRPr="00A95B7B">
        <w:rPr>
          <w:rFonts w:ascii="Gotham Book" w:hAnsi="Gotham Book"/>
          <w:sz w:val="22"/>
          <w:szCs w:val="22"/>
          <w:lang w:val="es-ES_tradnl"/>
        </w:rPr>
        <w:t>Presenta precipitaciones de 3.000 a 5.000 mm. (es la zona más húmeda de Bolivia), temperaturas de 24 a 26ºC y evapotranspiración real entre 1.200 y 1.400 mm.</w:t>
      </w:r>
    </w:p>
    <w:p w14:paraId="780D6F08" w14:textId="34793A3C" w:rsidR="00A95B7B" w:rsidRPr="00A95B7B" w:rsidRDefault="00A95B7B" w:rsidP="00A95B7B">
      <w:pPr>
        <w:pStyle w:val="ListParagraph"/>
        <w:numPr>
          <w:ilvl w:val="1"/>
          <w:numId w:val="30"/>
        </w:numPr>
        <w:spacing w:before="240" w:after="240"/>
        <w:ind w:left="720"/>
        <w:jc w:val="both"/>
        <w:rPr>
          <w:rFonts w:ascii="Gotham Book" w:hAnsi="Gotham Book"/>
          <w:sz w:val="22"/>
          <w:szCs w:val="22"/>
          <w:lang w:val="es-PE"/>
        </w:rPr>
      </w:pPr>
      <w:bookmarkStart w:id="14" w:name="_Toc273373237"/>
      <w:bookmarkStart w:id="15" w:name="_Toc273374012"/>
      <w:bookmarkStart w:id="16" w:name="_Toc273522545"/>
      <w:bookmarkStart w:id="17" w:name="_Toc273532150"/>
      <w:r w:rsidRPr="00A95B7B">
        <w:rPr>
          <w:rFonts w:ascii="Gotham Book" w:hAnsi="Gotham Book"/>
          <w:sz w:val="22"/>
          <w:szCs w:val="22"/>
          <w:lang w:val="es-PE"/>
        </w:rPr>
        <w:t>Los Proyectos a ejecutarse en el Departamento de La Paz, se ubican en las zonas Altoandina, Valles y Yungas.</w:t>
      </w:r>
      <w:bookmarkEnd w:id="14"/>
      <w:bookmarkEnd w:id="15"/>
      <w:bookmarkEnd w:id="16"/>
      <w:bookmarkEnd w:id="17"/>
    </w:p>
    <w:p w14:paraId="3669703B" w14:textId="77777777" w:rsidR="00A95B7B" w:rsidRPr="00A95B7B" w:rsidRDefault="00A95B7B" w:rsidP="00A95B7B">
      <w:pPr>
        <w:numPr>
          <w:ilvl w:val="0"/>
          <w:numId w:val="27"/>
        </w:numPr>
        <w:spacing w:before="240" w:after="240"/>
        <w:jc w:val="both"/>
        <w:rPr>
          <w:rFonts w:ascii="Gotham Book" w:hAnsi="Gotham Book"/>
          <w:sz w:val="22"/>
          <w:szCs w:val="22"/>
          <w:lang w:val="es-BO"/>
        </w:rPr>
      </w:pPr>
      <w:r w:rsidRPr="00A95B7B">
        <w:rPr>
          <w:rFonts w:ascii="Gotham Book" w:hAnsi="Gotham Book"/>
          <w:sz w:val="22"/>
          <w:szCs w:val="22"/>
          <w:lang w:val="es-BO"/>
        </w:rPr>
        <w:t xml:space="preserve">La Zona Altoandina, desde el punto de vista morfológico, corresponde a un pastizal – pajonal de gramíneas cespitosas o en matas acompañado de dicotiledones en roseta y compuestas subarbustivas y herbáceas. </w:t>
      </w:r>
    </w:p>
    <w:p w14:paraId="060357B0" w14:textId="77777777" w:rsidR="00A95B7B" w:rsidRPr="00A95B7B" w:rsidRDefault="00A95B7B" w:rsidP="00A95B7B">
      <w:pPr>
        <w:numPr>
          <w:ilvl w:val="0"/>
          <w:numId w:val="27"/>
        </w:numPr>
        <w:spacing w:before="240" w:after="240"/>
        <w:jc w:val="both"/>
        <w:rPr>
          <w:rFonts w:ascii="Gotham Book" w:hAnsi="Gotham Book"/>
          <w:sz w:val="22"/>
          <w:szCs w:val="22"/>
          <w:lang w:val="es-BO"/>
        </w:rPr>
      </w:pPr>
      <w:r w:rsidRPr="00A95B7B">
        <w:rPr>
          <w:rFonts w:ascii="Gotham Book" w:hAnsi="Gotham Book"/>
          <w:sz w:val="22"/>
          <w:szCs w:val="22"/>
          <w:lang w:val="es-BO"/>
        </w:rPr>
        <w:t>Los Valles, las lomas y laderas de poca pendiente o de poca altitud que presentan vegetación correspondiente a esta unidad, están alterados, excepto algunas acacias espinosas de pequeño porte, aunque si existe vegetación arbustiva, pese a que es muy presionada por la colecta de leña.</w:t>
      </w:r>
      <w:bookmarkStart w:id="18" w:name="_Toc75425271"/>
      <w:r w:rsidRPr="00A95B7B">
        <w:rPr>
          <w:rFonts w:ascii="Gotham Book" w:hAnsi="Gotham Book"/>
          <w:sz w:val="22"/>
          <w:szCs w:val="22"/>
          <w:lang w:val="es-BO"/>
        </w:rPr>
        <w:t xml:space="preserve"> Esta zona climática está marcada por la alternancia de una estación seca (invierno) y una estación húmeda de cuatro meses (verano). </w:t>
      </w:r>
    </w:p>
    <w:bookmarkEnd w:id="18"/>
    <w:p w14:paraId="49479CA8" w14:textId="77777777" w:rsidR="00A95B7B" w:rsidRPr="00A95B7B" w:rsidRDefault="00A95B7B" w:rsidP="00A95B7B">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both"/>
        <w:rPr>
          <w:rFonts w:ascii="Gotham Book" w:hAnsi="Gotham Book"/>
          <w:sz w:val="22"/>
          <w:szCs w:val="22"/>
          <w:lang w:val="es-ES_tradnl"/>
        </w:rPr>
      </w:pPr>
      <w:r w:rsidRPr="00A95B7B">
        <w:rPr>
          <w:rFonts w:ascii="Gotham Book" w:hAnsi="Gotham Book"/>
          <w:sz w:val="22"/>
          <w:szCs w:val="22"/>
          <w:lang w:val="es-ES_tradnl"/>
        </w:rPr>
        <w:t>Los Yungas (Caranavi), es subhúmeda con 2 a 4 meses secos y la precipitación anual varía entre 1 200 y 1 800 mm; la temperatura media anual es de alrededor de 25ºC.   La vegetación prospera sobre terrenos de areniscas rojas de diversas edades geológicas y terrenos aluviales en valles. La diversidad biológica de esta ecoregión (laderas y crestas con suelos zonales) es muy importante.</w:t>
      </w:r>
    </w:p>
    <w:p w14:paraId="18D5A93F" w14:textId="77777777" w:rsidR="001C5502" w:rsidRPr="001C5502" w:rsidRDefault="00A95B7B" w:rsidP="001C5502">
      <w:pPr>
        <w:pStyle w:val="ListParagraph"/>
        <w:numPr>
          <w:ilvl w:val="1"/>
          <w:numId w:val="30"/>
        </w:numPr>
        <w:spacing w:before="240" w:after="240"/>
        <w:ind w:left="720"/>
        <w:jc w:val="both"/>
        <w:rPr>
          <w:rFonts w:ascii="Gotham Book" w:hAnsi="Gotham Book"/>
          <w:sz w:val="22"/>
          <w:szCs w:val="22"/>
          <w:lang w:val="es-ES_tradnl"/>
        </w:rPr>
      </w:pPr>
      <w:bookmarkStart w:id="19" w:name="_Toc273373238"/>
      <w:bookmarkStart w:id="20" w:name="_Toc273374013"/>
      <w:bookmarkStart w:id="21" w:name="_Toc273522546"/>
      <w:bookmarkStart w:id="22" w:name="_Toc273532151"/>
      <w:r w:rsidRPr="001C5502">
        <w:rPr>
          <w:rFonts w:ascii="Gotham Book" w:hAnsi="Gotham Book"/>
          <w:sz w:val="22"/>
          <w:szCs w:val="22"/>
          <w:lang w:val="es-PE"/>
        </w:rPr>
        <w:t xml:space="preserve">En el departamento de Chuquisaca, la estación lluviosa es en el verano: un total de 60 a 80 % de las precipitaciones se presentan durante los cuatro meses más lluviosos de </w:t>
      </w:r>
      <w:r w:rsidRPr="001C5502">
        <w:rPr>
          <w:rFonts w:ascii="Gotham Book" w:hAnsi="Gotham Book"/>
          <w:sz w:val="22"/>
          <w:szCs w:val="22"/>
          <w:lang w:val="es-PE"/>
        </w:rPr>
        <w:lastRenderedPageBreak/>
        <w:t>diciembre a marzo. Se identifica la presencia de  eucaliptos (</w:t>
      </w:r>
      <w:r w:rsidRPr="001C5502">
        <w:rPr>
          <w:rFonts w:ascii="Gotham Book" w:hAnsi="Gotham Book"/>
          <w:i/>
          <w:sz w:val="22"/>
          <w:szCs w:val="22"/>
          <w:lang w:val="es-PE"/>
        </w:rPr>
        <w:t>Eucaliptus spp</w:t>
      </w:r>
      <w:r w:rsidRPr="001C5502">
        <w:rPr>
          <w:rFonts w:ascii="Gotham Book" w:hAnsi="Gotham Book"/>
          <w:sz w:val="22"/>
          <w:szCs w:val="22"/>
          <w:lang w:val="es-PE"/>
        </w:rPr>
        <w:t>), cipreses, pinos y alamos; entre las especies nativas molles (</w:t>
      </w:r>
      <w:r w:rsidRPr="001C5502">
        <w:rPr>
          <w:rFonts w:ascii="Gotham Book" w:hAnsi="Gotham Book"/>
          <w:i/>
          <w:sz w:val="22"/>
          <w:szCs w:val="22"/>
          <w:lang w:val="es-PE"/>
        </w:rPr>
        <w:t>Schinus molle</w:t>
      </w:r>
      <w:r w:rsidRPr="001C5502">
        <w:rPr>
          <w:rFonts w:ascii="Gotham Book" w:hAnsi="Gotham Book"/>
          <w:sz w:val="22"/>
          <w:szCs w:val="22"/>
          <w:lang w:val="es-PE"/>
        </w:rPr>
        <w:t>), sauces criollos y llorón, algarrobos (</w:t>
      </w:r>
      <w:r w:rsidRPr="001C5502">
        <w:rPr>
          <w:rFonts w:ascii="Gotham Book" w:hAnsi="Gotham Book"/>
          <w:i/>
          <w:sz w:val="22"/>
          <w:szCs w:val="22"/>
          <w:lang w:val="es-PE"/>
        </w:rPr>
        <w:t xml:space="preserve">Prosopis spp) </w:t>
      </w:r>
      <w:r w:rsidRPr="001C5502">
        <w:rPr>
          <w:rFonts w:ascii="Gotham Book" w:hAnsi="Gotham Book"/>
          <w:sz w:val="22"/>
          <w:szCs w:val="22"/>
          <w:lang w:val="es-PE"/>
        </w:rPr>
        <w:t xml:space="preserve">y k´aralahuas. La fauna nativa contiene elementos chaqueños y alto andinos, e incluye especies de amplia distribución como el puma </w:t>
      </w:r>
      <w:r w:rsidRPr="001C5502">
        <w:rPr>
          <w:rFonts w:ascii="Gotham Book" w:hAnsi="Gotham Book"/>
          <w:i/>
          <w:sz w:val="22"/>
          <w:szCs w:val="22"/>
          <w:lang w:val="es-PE"/>
        </w:rPr>
        <w:t>Felis concolor</w:t>
      </w:r>
      <w:r w:rsidRPr="001C5502">
        <w:rPr>
          <w:rFonts w:ascii="Gotham Book" w:hAnsi="Gotham Book"/>
          <w:sz w:val="22"/>
          <w:szCs w:val="22"/>
          <w:lang w:val="es-PE"/>
        </w:rPr>
        <w:t>; el venado “hurina” (</w:t>
      </w:r>
      <w:r w:rsidRPr="001C5502">
        <w:rPr>
          <w:rFonts w:ascii="Gotham Book" w:hAnsi="Gotham Book"/>
          <w:i/>
          <w:sz w:val="22"/>
          <w:szCs w:val="22"/>
          <w:lang w:val="es-PE"/>
        </w:rPr>
        <w:t>Mazama americana</w:t>
      </w:r>
      <w:r w:rsidRPr="001C5502">
        <w:rPr>
          <w:rFonts w:ascii="Gotham Book" w:hAnsi="Gotham Book"/>
          <w:sz w:val="22"/>
          <w:szCs w:val="22"/>
          <w:lang w:val="es-PE"/>
        </w:rPr>
        <w:t>).</w:t>
      </w:r>
      <w:bookmarkEnd w:id="19"/>
      <w:bookmarkEnd w:id="20"/>
      <w:bookmarkEnd w:id="21"/>
      <w:bookmarkEnd w:id="22"/>
    </w:p>
    <w:p w14:paraId="1085E0A4" w14:textId="77777777" w:rsidR="001C5502" w:rsidRDefault="001C5502" w:rsidP="001C5502">
      <w:pPr>
        <w:pStyle w:val="ListParagraph"/>
        <w:spacing w:before="240" w:after="240"/>
        <w:jc w:val="both"/>
        <w:rPr>
          <w:rFonts w:ascii="Gotham Book" w:hAnsi="Gotham Book"/>
          <w:sz w:val="22"/>
          <w:szCs w:val="22"/>
          <w:lang w:val="es-ES_tradnl"/>
        </w:rPr>
      </w:pPr>
    </w:p>
    <w:p w14:paraId="02E8A3CC" w14:textId="57CA8CBC" w:rsidR="001C5502" w:rsidRPr="001C5502" w:rsidRDefault="001C5502" w:rsidP="001C5502">
      <w:pPr>
        <w:pStyle w:val="ListParagraph"/>
        <w:numPr>
          <w:ilvl w:val="1"/>
          <w:numId w:val="30"/>
        </w:numPr>
        <w:spacing w:before="240"/>
        <w:ind w:left="720"/>
        <w:jc w:val="both"/>
        <w:rPr>
          <w:rFonts w:ascii="Gotham Book" w:hAnsi="Gotham Book"/>
          <w:sz w:val="22"/>
          <w:szCs w:val="22"/>
          <w:lang w:val="es-ES_tradnl"/>
        </w:rPr>
      </w:pPr>
      <w:r w:rsidRPr="001C5502">
        <w:rPr>
          <w:rFonts w:ascii="Gotham Book" w:hAnsi="Gotham Book"/>
          <w:sz w:val="22"/>
          <w:szCs w:val="22"/>
          <w:lang w:val="es-ES_tradnl"/>
        </w:rPr>
        <w:t xml:space="preserve">En el </w:t>
      </w:r>
      <w:r w:rsidRPr="001C5502">
        <w:rPr>
          <w:rFonts w:ascii="Gotham Book" w:hAnsi="Gotham Book"/>
          <w:sz w:val="22"/>
          <w:szCs w:val="22"/>
          <w:lang w:val="es-PE"/>
        </w:rPr>
        <w:t xml:space="preserve">el Departamento de Santa Cruz, el área de influencia del Programa presenta las siguientes unidades fisiográficas; Fajas del Subandino, Llanuras del Chaco Beniano, Escudo Brasileño y Serranías Chiquitanas. Una clasificación de acuerdo al relieve y topografía se  tiene; </w:t>
      </w:r>
    </w:p>
    <w:p w14:paraId="31E07BFD" w14:textId="77777777" w:rsidR="001C5502" w:rsidRPr="001C5502" w:rsidRDefault="001C5502" w:rsidP="001C5502">
      <w:pPr>
        <w:ind w:left="1066"/>
        <w:jc w:val="both"/>
        <w:rPr>
          <w:rFonts w:ascii="Gotham Book" w:hAnsi="Gotham Book"/>
          <w:sz w:val="22"/>
          <w:szCs w:val="22"/>
          <w:lang w:val="es-BO"/>
        </w:rPr>
      </w:pPr>
      <w:r w:rsidRPr="001C5502">
        <w:rPr>
          <w:rFonts w:ascii="Gotham Book" w:hAnsi="Gotham Book"/>
          <w:sz w:val="22"/>
          <w:szCs w:val="22"/>
          <w:lang w:val="es-BO"/>
        </w:rPr>
        <w:t xml:space="preserve">i) Subregión Integrada constituida por bosques principalmente situados en paisajes de llanura con topografía casi plana a ondulada, la segunda formada por sabanas de gramíneas con bosques de galería e islas de bosque sobre topografía plana a ligeramente ondulada; </w:t>
      </w:r>
    </w:p>
    <w:p w14:paraId="0C015934" w14:textId="77777777" w:rsidR="001C5502" w:rsidRPr="001C5502" w:rsidRDefault="001C5502" w:rsidP="001C5502">
      <w:pPr>
        <w:ind w:left="1066"/>
        <w:jc w:val="both"/>
        <w:rPr>
          <w:rFonts w:ascii="Gotham Book" w:hAnsi="Gotham Book"/>
          <w:sz w:val="22"/>
          <w:szCs w:val="22"/>
          <w:lang w:val="es-PE"/>
        </w:rPr>
      </w:pPr>
      <w:r w:rsidRPr="001C5502">
        <w:rPr>
          <w:rFonts w:ascii="Gotham Book" w:hAnsi="Gotham Book"/>
          <w:sz w:val="22"/>
          <w:szCs w:val="22"/>
          <w:lang w:val="es-BO"/>
        </w:rPr>
        <w:t>ii) Subregión Chiquitania formada principalmente por bosques con terrenos de topografía ondulada o serranías monoclinales y sabanas arboladas (bajo, cerrado o pampa monte). La topografía y la disección del terreno originan formaciones bien diferenciadas aunque en forma general sea considerada como un área homogénea, pero con influencia florística del Chaco</w:t>
      </w:r>
      <w:r w:rsidRPr="001C5502">
        <w:rPr>
          <w:rFonts w:ascii="Gotham Book" w:hAnsi="Gotham Book"/>
          <w:sz w:val="22"/>
          <w:szCs w:val="22"/>
          <w:lang w:val="es-PE"/>
        </w:rPr>
        <w:t xml:space="preserve">, Amazonía y Cerrado. Los paisajes presentan un relieve ligeramente alto, plano, de moderado a fuertemente ondulado, disectado por drenaje dendrítico, interflujos de formas convexas y valles cóncavos por lo general deficientemente drenados; </w:t>
      </w:r>
    </w:p>
    <w:p w14:paraId="2AC7E487" w14:textId="77777777" w:rsidR="001C5502" w:rsidRPr="001C5502" w:rsidRDefault="001C5502" w:rsidP="001C5502">
      <w:pPr>
        <w:ind w:left="1066"/>
        <w:jc w:val="both"/>
        <w:rPr>
          <w:rFonts w:ascii="Gotham Book" w:hAnsi="Gotham Book"/>
          <w:sz w:val="22"/>
          <w:szCs w:val="22"/>
          <w:lang w:val="es-PE"/>
        </w:rPr>
      </w:pPr>
      <w:r w:rsidRPr="001C5502">
        <w:rPr>
          <w:rFonts w:ascii="Gotham Book" w:hAnsi="Gotham Book"/>
          <w:sz w:val="22"/>
          <w:szCs w:val="22"/>
          <w:lang w:val="es-PE"/>
        </w:rPr>
        <w:t xml:space="preserve">iii) Subregión Chaco que es una llanura, pero existen varias colinas, lomas y pequeñas serranías. El paisaje está conformado por una llanura ondulada de depósitos aluviales cuaternarios con disección baja de antiguas líneas de drenaje, dunas estabilizadas, colinas, lomas y pequeñas serranías aisladas; en sectores emergen formaciones del escudo brasileño en forma de cuestas y mesas de relieve moderadamente alto y plano, los suelos varían de arenosos a arcillosos; </w:t>
      </w:r>
    </w:p>
    <w:p w14:paraId="22BC80CC" w14:textId="1038890C" w:rsidR="001C5502" w:rsidRPr="001C5502" w:rsidRDefault="001C5502" w:rsidP="001C5502">
      <w:pPr>
        <w:ind w:left="1066"/>
        <w:jc w:val="both"/>
        <w:rPr>
          <w:rFonts w:ascii="Gotham Book" w:hAnsi="Gotham Book"/>
          <w:sz w:val="22"/>
          <w:szCs w:val="22"/>
          <w:lang w:val="es-BO"/>
        </w:rPr>
      </w:pPr>
      <w:r w:rsidRPr="001C5502">
        <w:rPr>
          <w:rFonts w:ascii="Gotham Book" w:hAnsi="Gotham Book"/>
          <w:sz w:val="22"/>
          <w:szCs w:val="22"/>
          <w:lang w:val="es-PE"/>
        </w:rPr>
        <w:t xml:space="preserve">iv) Subregión Valles en general tiene una morfología escarpada e inestable susceptible a la degradación por erosión al ser intervenida la cobertura vegetal cualquiera sea su tipo. </w:t>
      </w:r>
    </w:p>
    <w:p w14:paraId="5B910C0A" w14:textId="77777777" w:rsidR="001C5502" w:rsidRDefault="001C5502" w:rsidP="001C5502">
      <w:pPr>
        <w:pStyle w:val="Heading3"/>
        <w:numPr>
          <w:ilvl w:val="0"/>
          <w:numId w:val="0"/>
        </w:numPr>
        <w:spacing w:line="240" w:lineRule="auto"/>
        <w:ind w:left="720"/>
        <w:jc w:val="both"/>
        <w:rPr>
          <w:rFonts w:ascii="Gotham Book" w:hAnsi="Gotham Book"/>
          <w:sz w:val="22"/>
          <w:szCs w:val="22"/>
          <w:lang w:val="es-ES_tradnl"/>
        </w:rPr>
      </w:pPr>
    </w:p>
    <w:p w14:paraId="058D7304" w14:textId="1038890C" w:rsidR="00A95B7B" w:rsidRPr="00631B30" w:rsidRDefault="00631B30" w:rsidP="00631B30">
      <w:pPr>
        <w:pStyle w:val="Heading3"/>
        <w:numPr>
          <w:ilvl w:val="1"/>
          <w:numId w:val="30"/>
        </w:numPr>
        <w:spacing w:line="240" w:lineRule="auto"/>
        <w:ind w:left="720"/>
        <w:jc w:val="both"/>
        <w:rPr>
          <w:rFonts w:ascii="Gotham Book" w:hAnsi="Gotham Book"/>
          <w:sz w:val="22"/>
          <w:szCs w:val="22"/>
          <w:lang w:val="es-ES_tradnl"/>
        </w:rPr>
      </w:pPr>
      <w:r w:rsidRPr="0012344F">
        <w:rPr>
          <w:rFonts w:ascii="Gotham Book" w:hAnsi="Gotham Book"/>
          <w:sz w:val="22"/>
          <w:szCs w:val="22"/>
          <w:lang w:val="es-ES_tradnl"/>
        </w:rPr>
        <w:t xml:space="preserve">Al norte de la traza de la línea </w:t>
      </w:r>
      <w:r w:rsidR="00C50EC4">
        <w:rPr>
          <w:rFonts w:ascii="Gotham Book" w:hAnsi="Gotham Book"/>
          <w:sz w:val="22"/>
          <w:szCs w:val="22"/>
          <w:lang w:val="es-ES_tradnl"/>
        </w:rPr>
        <w:t>Padilla-M</w:t>
      </w:r>
      <w:r w:rsidR="001C5502">
        <w:rPr>
          <w:rFonts w:ascii="Gotham Book" w:hAnsi="Gotham Book"/>
          <w:sz w:val="22"/>
          <w:szCs w:val="22"/>
          <w:lang w:val="es-ES_tradnl"/>
        </w:rPr>
        <w:t>onteagudo-Camiri</w:t>
      </w:r>
      <w:r w:rsidR="00C50EC4">
        <w:rPr>
          <w:rFonts w:ascii="Gotham Book" w:hAnsi="Gotham Book"/>
          <w:sz w:val="22"/>
          <w:szCs w:val="22"/>
          <w:lang w:val="es-ES_tradnl"/>
        </w:rPr>
        <w:t xml:space="preserve"> </w:t>
      </w:r>
      <w:r w:rsidRPr="0012344F">
        <w:rPr>
          <w:rFonts w:ascii="Gotham Book" w:hAnsi="Gotham Book"/>
          <w:sz w:val="22"/>
          <w:szCs w:val="22"/>
          <w:lang w:val="es-ES_tradnl"/>
        </w:rPr>
        <w:t xml:space="preserve">se encuentra </w:t>
      </w:r>
      <w:r w:rsidR="00C50EC4">
        <w:rPr>
          <w:rFonts w:ascii="Gotham Book" w:hAnsi="Gotham Book"/>
          <w:sz w:val="22"/>
          <w:szCs w:val="22"/>
          <w:lang w:val="es-ES_tradnl"/>
        </w:rPr>
        <w:t xml:space="preserve">ubicado </w:t>
      </w:r>
      <w:r w:rsidRPr="0012344F">
        <w:rPr>
          <w:rFonts w:ascii="Gotham Book" w:hAnsi="Gotham Book"/>
          <w:sz w:val="22"/>
          <w:szCs w:val="22"/>
          <w:lang w:val="es-ES_tradnl"/>
        </w:rPr>
        <w:t>el Parque Nacional y Área Natural de Manejo Integrado Serranía del Iñao. El estudio de justificación para la creación del área protegida establece una superficie total de 2.630 Km</w:t>
      </w:r>
      <w:r w:rsidRPr="0012344F">
        <w:rPr>
          <w:rFonts w:ascii="Gotham Book" w:hAnsi="Gotham Book"/>
          <w:sz w:val="22"/>
          <w:szCs w:val="22"/>
          <w:vertAlign w:val="superscript"/>
          <w:lang w:val="es-ES_tradnl"/>
        </w:rPr>
        <w:t>2</w:t>
      </w:r>
      <w:r w:rsidRPr="0012344F">
        <w:rPr>
          <w:rFonts w:ascii="Gotham Book" w:hAnsi="Gotham Book"/>
          <w:sz w:val="22"/>
          <w:szCs w:val="22"/>
          <w:lang w:val="es-ES_tradnl"/>
        </w:rPr>
        <w:t>, de los cuales 1.422 km</w:t>
      </w:r>
      <w:r w:rsidRPr="0012344F">
        <w:rPr>
          <w:rFonts w:ascii="Gotham Book" w:hAnsi="Gotham Book"/>
          <w:sz w:val="22"/>
          <w:szCs w:val="22"/>
          <w:vertAlign w:val="superscript"/>
          <w:lang w:val="es-ES_tradnl"/>
        </w:rPr>
        <w:t>2</w:t>
      </w:r>
      <w:r w:rsidRPr="0012344F">
        <w:rPr>
          <w:rFonts w:ascii="Gotham Book" w:hAnsi="Gotham Book"/>
          <w:sz w:val="22"/>
          <w:szCs w:val="22"/>
          <w:lang w:val="es-ES_tradnl"/>
        </w:rPr>
        <w:t xml:space="preserve"> corresponden a la categoría de manejo Parque Nacional y 1.208 km</w:t>
      </w:r>
      <w:r w:rsidRPr="0012344F">
        <w:rPr>
          <w:rFonts w:ascii="Gotham Book" w:hAnsi="Gotham Book"/>
          <w:sz w:val="22"/>
          <w:szCs w:val="22"/>
          <w:vertAlign w:val="superscript"/>
          <w:lang w:val="es-ES_tradnl"/>
        </w:rPr>
        <w:t>2</w:t>
      </w:r>
      <w:r w:rsidRPr="0012344F">
        <w:rPr>
          <w:rFonts w:ascii="Gotham Book" w:hAnsi="Gotham Book"/>
          <w:sz w:val="22"/>
          <w:szCs w:val="22"/>
          <w:lang w:val="es-ES_tradnl"/>
        </w:rPr>
        <w:t xml:space="preserve"> a la categoría Área Natural de Manejo Integrado.</w:t>
      </w:r>
      <w:r>
        <w:rPr>
          <w:rFonts w:ascii="Gotham Book" w:hAnsi="Gotham Book"/>
          <w:sz w:val="22"/>
          <w:szCs w:val="22"/>
          <w:lang w:val="es-ES_tradnl"/>
        </w:rPr>
        <w:t xml:space="preserve"> </w:t>
      </w:r>
      <w:r w:rsidRPr="00202D32">
        <w:rPr>
          <w:rFonts w:ascii="Gotham Book" w:hAnsi="Gotham Book"/>
          <w:sz w:val="22"/>
          <w:szCs w:val="22"/>
          <w:lang w:val="es-ES_tradnl"/>
        </w:rPr>
        <w:t xml:space="preserve">Los objetivos de creación del Parque (creado en 2004) son </w:t>
      </w:r>
      <w:r>
        <w:rPr>
          <w:rFonts w:ascii="Gotham Book" w:hAnsi="Gotham Book"/>
          <w:sz w:val="22"/>
          <w:szCs w:val="22"/>
          <w:lang w:val="es-ES_tradnl"/>
        </w:rPr>
        <w:t>p</w:t>
      </w:r>
      <w:r w:rsidR="00C50EC4">
        <w:rPr>
          <w:rFonts w:ascii="Gotham Book" w:hAnsi="Gotham Book"/>
          <w:sz w:val="22"/>
          <w:szCs w:val="22"/>
          <w:lang w:val="es-ES_tradnl"/>
        </w:rPr>
        <w:t>roteger el bosque boliviano-</w:t>
      </w:r>
      <w:r w:rsidRPr="00202D32">
        <w:rPr>
          <w:rFonts w:ascii="Gotham Book" w:hAnsi="Gotham Book"/>
          <w:sz w:val="22"/>
          <w:szCs w:val="22"/>
          <w:lang w:val="es-ES_tradnl"/>
        </w:rPr>
        <w:t>tucumano, bosque</w:t>
      </w:r>
      <w:r>
        <w:rPr>
          <w:rFonts w:ascii="Gotham Book" w:hAnsi="Gotham Book"/>
          <w:sz w:val="22"/>
          <w:szCs w:val="22"/>
          <w:lang w:val="es-ES_tradnl"/>
        </w:rPr>
        <w:t>s</w:t>
      </w:r>
      <w:r w:rsidRPr="00202D32">
        <w:rPr>
          <w:rFonts w:ascii="Gotham Book" w:hAnsi="Gotham Book"/>
          <w:sz w:val="22"/>
          <w:szCs w:val="22"/>
          <w:lang w:val="es-ES_tradnl"/>
        </w:rPr>
        <w:t xml:space="preserve"> relictuales de yungas, bosque chaqueño de transición</w:t>
      </w:r>
      <w:r>
        <w:rPr>
          <w:rFonts w:ascii="Gotham Book" w:hAnsi="Gotham Book"/>
          <w:sz w:val="22"/>
          <w:szCs w:val="22"/>
          <w:lang w:val="es-ES_tradnl"/>
        </w:rPr>
        <w:t xml:space="preserve"> y  bosque Chiquitano, p</w:t>
      </w:r>
      <w:r w:rsidRPr="00202D32">
        <w:rPr>
          <w:rFonts w:ascii="Gotham Book" w:hAnsi="Gotham Book"/>
          <w:sz w:val="22"/>
          <w:szCs w:val="22"/>
          <w:lang w:val="es-ES_tradnl"/>
        </w:rPr>
        <w:t>res</w:t>
      </w:r>
      <w:r>
        <w:rPr>
          <w:rFonts w:ascii="Gotham Book" w:hAnsi="Gotham Book"/>
          <w:sz w:val="22"/>
          <w:szCs w:val="22"/>
          <w:lang w:val="es-ES_tradnl"/>
        </w:rPr>
        <w:t>ervar ecosistemas de la región, c</w:t>
      </w:r>
      <w:r w:rsidRPr="00202D32">
        <w:rPr>
          <w:rFonts w:ascii="Gotham Book" w:hAnsi="Gotham Book"/>
          <w:sz w:val="22"/>
          <w:szCs w:val="22"/>
          <w:lang w:val="es-ES_tradnl"/>
        </w:rPr>
        <w:t>onservar y preservar especies de flora y fauna silvestre, cabeceras de cuencas hidrográficas y promover la investigación científica.</w:t>
      </w:r>
      <w:r>
        <w:rPr>
          <w:rFonts w:ascii="Gotham Book" w:hAnsi="Gotham Book"/>
          <w:sz w:val="22"/>
          <w:szCs w:val="22"/>
          <w:lang w:val="es-ES_tradnl"/>
        </w:rPr>
        <w:t xml:space="preserve"> </w:t>
      </w:r>
      <w:r w:rsidRPr="00631B30">
        <w:rPr>
          <w:rFonts w:ascii="Gotham Book" w:hAnsi="Gotham Book"/>
          <w:sz w:val="22"/>
          <w:szCs w:val="22"/>
          <w:lang w:val="es-ES_tradnl"/>
        </w:rPr>
        <w:t>Sin embargo, la LT no impactaría directamente sobre esta área protegida, considerando que la traza se aparta del camino Monteagudo-Muyupampa en el tramo en el que éste bordea al Parque Nacional en su límite sur (ver Fig. 3 en Anexos).</w:t>
      </w:r>
    </w:p>
    <w:p w14:paraId="66C6B803" w14:textId="77777777" w:rsidR="00A95B7B" w:rsidRPr="00C50EC4" w:rsidRDefault="00A95B7B" w:rsidP="00A95B7B">
      <w:pPr>
        <w:pStyle w:val="ListParagraph"/>
        <w:numPr>
          <w:ilvl w:val="1"/>
          <w:numId w:val="29"/>
        </w:numPr>
        <w:spacing w:before="240" w:after="240"/>
        <w:ind w:left="720"/>
        <w:jc w:val="both"/>
        <w:rPr>
          <w:rFonts w:ascii="Gotham Book" w:hAnsi="Gotham Book"/>
          <w:sz w:val="22"/>
          <w:szCs w:val="22"/>
          <w:lang w:val="es-PE"/>
        </w:rPr>
      </w:pPr>
      <w:r w:rsidRPr="00A95B7B">
        <w:rPr>
          <w:rFonts w:ascii="Gotham Book" w:hAnsi="Gotham Book"/>
          <w:sz w:val="22"/>
          <w:szCs w:val="22"/>
          <w:lang w:val="es-PE"/>
        </w:rPr>
        <w:t xml:space="preserve">En el departamento de Oruro, el área de influencia del Programa forma parte de tres Unidades Fisiográficas o Morfoestructurales: Los Andes Occidentales (Cordillera Occidental), están caracterizados por la presencia de edificios volcánicos, hacia el oriente de esta unidad geomorfica y con una altura media de 3.900 msnm se encuentra el Altiplano, con el desarrollo de extensas planicies de origen fluvio lacustre, en el extremo oriental de la zona de estudio, pertenece al dominio de la Cordillera Oriental. La </w:t>
      </w:r>
      <w:r w:rsidRPr="00A95B7B">
        <w:rPr>
          <w:rFonts w:ascii="Gotham Book" w:hAnsi="Gotham Book"/>
          <w:sz w:val="22"/>
          <w:szCs w:val="22"/>
          <w:lang w:val="es-PE"/>
        </w:rPr>
        <w:lastRenderedPageBreak/>
        <w:t>precipitación en el Altiplano es de alrededor de 350 mm, la temperatura máxima 25º C y la mínima es de -20ºC. El viento de sentido preferencial ENE-WSW, puede alcanzar velocidades del orden de 60 Km/h. La temperatura promedio es de 10º C y la ocurrencia de heladas (temperatura bajo cero) se observa por lo general en un periodo de 110 a 120 días por año. Las granizadas se presentan desde las primeras lluvias de agosto hasta febrero, las granizadas de los meses de enero a marzo son los que causan daños a la agricultura. Las tres unidades fisiográficas, cabe decir, Cordillera occidental, Altiplano y Cordillera Oriental, presentan rasgos geomorfológicos distintos, fundamentalmente en lo que se refiere a la geoforma</w:t>
      </w:r>
      <w:r w:rsidRPr="00A95B7B">
        <w:rPr>
          <w:lang w:val="es-PE"/>
        </w:rPr>
        <w:t>.</w:t>
      </w:r>
    </w:p>
    <w:p w14:paraId="0F8AA007" w14:textId="77777777" w:rsidR="00C50EC4" w:rsidRDefault="00C50EC4" w:rsidP="00C50EC4">
      <w:pPr>
        <w:pStyle w:val="ListParagraph"/>
        <w:spacing w:before="240" w:after="240"/>
        <w:jc w:val="both"/>
        <w:rPr>
          <w:lang w:val="es-PE"/>
        </w:rPr>
      </w:pPr>
    </w:p>
    <w:p w14:paraId="5429D394" w14:textId="77777777" w:rsidR="00C50EC4" w:rsidRPr="00A95B7B" w:rsidRDefault="00C50EC4" w:rsidP="00C50EC4">
      <w:pPr>
        <w:pStyle w:val="ListParagraph"/>
        <w:spacing w:before="240" w:after="240"/>
        <w:jc w:val="both"/>
        <w:rPr>
          <w:rFonts w:ascii="Gotham Book" w:hAnsi="Gotham Book"/>
          <w:sz w:val="22"/>
          <w:szCs w:val="22"/>
          <w:lang w:val="es-PE"/>
        </w:rPr>
      </w:pPr>
    </w:p>
    <w:p w14:paraId="0516137C" w14:textId="2AD843DC" w:rsidR="00A95B7B" w:rsidRPr="00A95B7B" w:rsidRDefault="00A95B7B" w:rsidP="00A95B7B">
      <w:pPr>
        <w:pStyle w:val="Heading3"/>
        <w:numPr>
          <w:ilvl w:val="0"/>
          <w:numId w:val="0"/>
        </w:numPr>
        <w:spacing w:line="240" w:lineRule="auto"/>
        <w:jc w:val="both"/>
        <w:rPr>
          <w:rFonts w:ascii="Gotham Book" w:hAnsi="Gotham Book"/>
          <w:b/>
          <w:sz w:val="22"/>
          <w:szCs w:val="22"/>
          <w:lang w:val="es-ES_tradnl"/>
        </w:rPr>
      </w:pPr>
      <w:r>
        <w:rPr>
          <w:rFonts w:ascii="Gotham Book" w:hAnsi="Gotham Book"/>
          <w:b/>
          <w:sz w:val="22"/>
          <w:szCs w:val="22"/>
          <w:lang w:val="es-ES_tradnl"/>
        </w:rPr>
        <w:t xml:space="preserve">D.2 </w:t>
      </w:r>
      <w:r>
        <w:rPr>
          <w:rFonts w:ascii="Gotham Book" w:hAnsi="Gotham Book"/>
          <w:b/>
          <w:sz w:val="22"/>
          <w:szCs w:val="22"/>
          <w:lang w:val="es-ES_tradnl"/>
        </w:rPr>
        <w:tab/>
        <w:t>Condiciones sociales</w:t>
      </w:r>
    </w:p>
    <w:p w14:paraId="2B844142" w14:textId="77777777" w:rsidR="00996E11" w:rsidRPr="00996E11" w:rsidRDefault="00996E11" w:rsidP="00996E11">
      <w:pPr>
        <w:pStyle w:val="Heading3"/>
        <w:numPr>
          <w:ilvl w:val="0"/>
          <w:numId w:val="0"/>
        </w:numPr>
        <w:spacing w:line="240" w:lineRule="auto"/>
        <w:ind w:left="720"/>
        <w:jc w:val="both"/>
        <w:rPr>
          <w:rFonts w:ascii="Gotham Book" w:hAnsi="Gotham Book"/>
          <w:sz w:val="22"/>
          <w:szCs w:val="22"/>
          <w:lang w:val="es-ES_tradnl"/>
        </w:rPr>
      </w:pPr>
    </w:p>
    <w:p w14:paraId="6A10BBFB" w14:textId="63A6C6F4" w:rsidR="00A95B7B" w:rsidRPr="00A95B7B" w:rsidRDefault="00A95B7B" w:rsidP="00A95B7B">
      <w:pPr>
        <w:pStyle w:val="Heading3"/>
        <w:numPr>
          <w:ilvl w:val="1"/>
          <w:numId w:val="29"/>
        </w:numPr>
        <w:tabs>
          <w:tab w:val="left" w:pos="720"/>
        </w:tabs>
        <w:spacing w:line="240" w:lineRule="auto"/>
        <w:ind w:left="720"/>
        <w:jc w:val="both"/>
        <w:rPr>
          <w:rFonts w:ascii="Gotham Book" w:hAnsi="Gotham Book" w:cs="Arial"/>
          <w:color w:val="000000"/>
          <w:sz w:val="22"/>
          <w:szCs w:val="22"/>
          <w:lang w:val="es-ES_tradnl"/>
        </w:rPr>
      </w:pPr>
      <w:r w:rsidRPr="00A95B7B">
        <w:rPr>
          <w:rFonts w:ascii="Gotham Book" w:hAnsi="Gotham Book" w:cs="Arial"/>
          <w:color w:val="000000"/>
          <w:sz w:val="22"/>
          <w:szCs w:val="22"/>
          <w:lang w:val="es-ES_tradnl"/>
        </w:rPr>
        <w:t>E</w:t>
      </w:r>
      <w:r w:rsidR="00C50EC4">
        <w:rPr>
          <w:rFonts w:ascii="Gotham Book" w:hAnsi="Gotham Book" w:cs="Arial"/>
          <w:color w:val="000000"/>
          <w:sz w:val="22"/>
          <w:szCs w:val="22"/>
          <w:lang w:val="es-ES_tradnl"/>
        </w:rPr>
        <w:t>n e</w:t>
      </w:r>
      <w:r w:rsidRPr="00A95B7B">
        <w:rPr>
          <w:rFonts w:ascii="Gotham Book" w:hAnsi="Gotham Book" w:cs="Arial"/>
          <w:color w:val="000000"/>
          <w:sz w:val="22"/>
          <w:szCs w:val="22"/>
          <w:lang w:val="es-ES_tradnl"/>
        </w:rPr>
        <w:t xml:space="preserve">l </w:t>
      </w:r>
      <w:r w:rsidRPr="00A95B7B">
        <w:rPr>
          <w:rFonts w:ascii="Gotham Book" w:hAnsi="Gotham Book"/>
          <w:sz w:val="22"/>
          <w:szCs w:val="22"/>
          <w:lang w:val="es-PE"/>
        </w:rPr>
        <w:t>departamento de Cochabamba, se tienen:</w:t>
      </w:r>
    </w:p>
    <w:p w14:paraId="1F087430" w14:textId="5E7A8E86" w:rsidR="00A95B7B" w:rsidRPr="00A95B7B" w:rsidRDefault="00A95B7B" w:rsidP="00A95B7B">
      <w:pPr>
        <w:numPr>
          <w:ilvl w:val="0"/>
          <w:numId w:val="31"/>
        </w:numPr>
        <w:spacing w:before="240" w:after="240"/>
        <w:jc w:val="both"/>
        <w:rPr>
          <w:rFonts w:ascii="Gotham Book" w:hAnsi="Gotham Book"/>
          <w:sz w:val="22"/>
          <w:szCs w:val="22"/>
          <w:lang w:val="es-BO"/>
        </w:rPr>
      </w:pPr>
      <w:r w:rsidRPr="00A95B7B">
        <w:rPr>
          <w:rFonts w:ascii="Gotham Book" w:hAnsi="Gotham Book"/>
          <w:sz w:val="22"/>
          <w:szCs w:val="22"/>
          <w:lang w:val="es-BO"/>
        </w:rPr>
        <w:t>En la Zona Andina del departamento de Cochabamba, la mayor parte de la población es de origen Quechua. La agricultura, ganadería, el aprovechamiento de los recursos forestales  y explotación minera son las activid</w:t>
      </w:r>
      <w:r w:rsidR="00C50EC4">
        <w:rPr>
          <w:rFonts w:ascii="Gotham Book" w:hAnsi="Gotham Book"/>
          <w:sz w:val="22"/>
          <w:szCs w:val="22"/>
          <w:lang w:val="es-BO"/>
        </w:rPr>
        <w:t>ad</w:t>
      </w:r>
      <w:r w:rsidRPr="00A95B7B">
        <w:rPr>
          <w:rFonts w:ascii="Gotham Book" w:hAnsi="Gotham Book"/>
          <w:sz w:val="22"/>
          <w:szCs w:val="22"/>
          <w:lang w:val="es-BO"/>
        </w:rPr>
        <w:t>es principales. Le sigue el comercio, la industria manufacturera, servicios y la construcción.  La migración temporal ocurre una vez terminada la cosecha. Los jóvenes y jefes de familia acuden a las ciudades a ofrecer su mano de obra como albañiles, peones, chaqueadores, cargadores, y en el recojo de coca. Las mujeres fundamenta</w:t>
      </w:r>
      <w:r>
        <w:rPr>
          <w:rFonts w:ascii="Gotham Book" w:hAnsi="Gotham Book"/>
          <w:sz w:val="22"/>
          <w:szCs w:val="22"/>
          <w:lang w:val="es-BO"/>
        </w:rPr>
        <w:t>lmente se ocupan de labores domé</w:t>
      </w:r>
      <w:r w:rsidRPr="00A95B7B">
        <w:rPr>
          <w:rFonts w:ascii="Gotham Book" w:hAnsi="Gotham Book"/>
          <w:sz w:val="22"/>
          <w:szCs w:val="22"/>
          <w:lang w:val="es-BO"/>
        </w:rPr>
        <w:t>sticas.</w:t>
      </w:r>
    </w:p>
    <w:p w14:paraId="225E0D69" w14:textId="3B61D514" w:rsidR="00A95B7B" w:rsidRPr="00A95B7B" w:rsidRDefault="00A95B7B" w:rsidP="00A95B7B">
      <w:pPr>
        <w:numPr>
          <w:ilvl w:val="0"/>
          <w:numId w:val="31"/>
        </w:numPr>
        <w:spacing w:before="240" w:after="240"/>
        <w:jc w:val="both"/>
        <w:rPr>
          <w:rFonts w:ascii="Gotham Book" w:hAnsi="Gotham Book"/>
          <w:sz w:val="22"/>
          <w:szCs w:val="22"/>
          <w:lang w:val="es-BO"/>
        </w:rPr>
      </w:pPr>
      <w:r w:rsidRPr="00A95B7B">
        <w:rPr>
          <w:rFonts w:ascii="Gotham Book" w:hAnsi="Gotham Book"/>
          <w:sz w:val="22"/>
          <w:szCs w:val="22"/>
          <w:lang w:val="es-BO"/>
        </w:rPr>
        <w:t xml:space="preserve">En la Zona Cono </w:t>
      </w:r>
      <w:r w:rsidRPr="00A95B7B">
        <w:rPr>
          <w:rFonts w:ascii="Gotham Book" w:hAnsi="Gotham Book"/>
          <w:sz w:val="22"/>
          <w:szCs w:val="22"/>
          <w:lang w:val="es-PE"/>
        </w:rPr>
        <w:t>Sur, los hombres generalmente e</w:t>
      </w:r>
      <w:r w:rsidRPr="00A95B7B">
        <w:rPr>
          <w:rFonts w:ascii="Gotham Book" w:hAnsi="Gotham Book"/>
          <w:sz w:val="22"/>
          <w:szCs w:val="22"/>
          <w:lang w:val="es-BO"/>
        </w:rPr>
        <w:t xml:space="preserve">ncuentran empleo en el rubro de construcciones y albañilería.  Las mujeres generalmente </w:t>
      </w:r>
      <w:r w:rsidR="00C50EC4">
        <w:rPr>
          <w:rFonts w:ascii="Gotham Book" w:hAnsi="Gotham Book"/>
          <w:sz w:val="22"/>
          <w:szCs w:val="22"/>
          <w:lang w:val="es-BO"/>
        </w:rPr>
        <w:t>se emplean</w:t>
      </w:r>
      <w:r w:rsidRPr="00A95B7B">
        <w:rPr>
          <w:rFonts w:ascii="Gotham Book" w:hAnsi="Gotham Book"/>
          <w:sz w:val="22"/>
          <w:szCs w:val="22"/>
          <w:lang w:val="es-BO"/>
        </w:rPr>
        <w:t xml:space="preserve"> como trabajadoras del hogar, atención de tiendas comerciales, servicios de limpieza, atención en estaciones de servicio y eventualmente </w:t>
      </w:r>
      <w:r w:rsidR="003D676C">
        <w:rPr>
          <w:rFonts w:ascii="Gotham Book" w:hAnsi="Gotham Book"/>
          <w:sz w:val="22"/>
          <w:szCs w:val="22"/>
          <w:lang w:val="es-BO"/>
        </w:rPr>
        <w:t xml:space="preserve">se producen </w:t>
      </w:r>
      <w:r w:rsidRPr="00A95B7B">
        <w:rPr>
          <w:rFonts w:ascii="Gotham Book" w:hAnsi="Gotham Book"/>
          <w:sz w:val="22"/>
          <w:szCs w:val="22"/>
          <w:lang w:val="es-BO"/>
        </w:rPr>
        <w:t>migraciones</w:t>
      </w:r>
      <w:r w:rsidR="003D676C">
        <w:rPr>
          <w:rFonts w:ascii="Gotham Book" w:hAnsi="Gotham Book"/>
          <w:sz w:val="22"/>
          <w:szCs w:val="22"/>
          <w:lang w:val="es-BO"/>
        </w:rPr>
        <w:t xml:space="preserve"> al exterior</w:t>
      </w:r>
      <w:r w:rsidRPr="00A95B7B">
        <w:rPr>
          <w:rFonts w:ascii="Gotham Book" w:hAnsi="Gotham Book"/>
          <w:sz w:val="22"/>
          <w:szCs w:val="22"/>
          <w:lang w:val="es-BO"/>
        </w:rPr>
        <w:t>.  La agricultura se realiza en pequeña, mediana y gran escala. Cultivan papa, oca, hortalizas y frutas. La mayoría de las familias se dedican a la actividad pecuaria, la</w:t>
      </w:r>
      <w:r w:rsidR="003D676C">
        <w:rPr>
          <w:rFonts w:ascii="Gotham Book" w:hAnsi="Gotham Book"/>
          <w:sz w:val="22"/>
          <w:szCs w:val="22"/>
          <w:lang w:val="es-BO"/>
        </w:rPr>
        <w:t xml:space="preserve"> artesanía y el comercio. Se crí</w:t>
      </w:r>
      <w:r w:rsidRPr="00A95B7B">
        <w:rPr>
          <w:rFonts w:ascii="Gotham Book" w:hAnsi="Gotham Book"/>
          <w:sz w:val="22"/>
          <w:szCs w:val="22"/>
          <w:lang w:val="es-BO"/>
        </w:rPr>
        <w:t xml:space="preserve">a ganado vacuno, ovino, caprino, porcinos y aves de corral. </w:t>
      </w:r>
      <w:bookmarkStart w:id="23" w:name="_Toc63749206"/>
      <w:r w:rsidRPr="00A95B7B">
        <w:rPr>
          <w:rFonts w:ascii="Gotham Book" w:hAnsi="Gotham Book"/>
          <w:sz w:val="22"/>
          <w:szCs w:val="22"/>
          <w:lang w:val="es-BO"/>
        </w:rPr>
        <w:t>La producción pecuaria ha mejorado con la introducción de ganado lechero.</w:t>
      </w:r>
      <w:bookmarkEnd w:id="23"/>
      <w:r w:rsidRPr="00A95B7B">
        <w:rPr>
          <w:rFonts w:ascii="Gotham Book" w:hAnsi="Gotham Book"/>
          <w:sz w:val="22"/>
          <w:szCs w:val="22"/>
          <w:lang w:val="es-BO"/>
        </w:rPr>
        <w:t xml:space="preserve"> Entre la población originaria, </w:t>
      </w:r>
      <w:r w:rsidRPr="00A95B7B">
        <w:rPr>
          <w:rFonts w:ascii="Gotham Book" w:hAnsi="Gotham Book"/>
          <w:i/>
          <w:iCs/>
          <w:sz w:val="22"/>
          <w:szCs w:val="22"/>
          <w:lang w:val="es-BO"/>
        </w:rPr>
        <w:t>el quechua</w:t>
      </w:r>
      <w:r w:rsidRPr="00A95B7B">
        <w:rPr>
          <w:rFonts w:ascii="Gotham Book" w:hAnsi="Gotham Book"/>
          <w:sz w:val="22"/>
          <w:szCs w:val="22"/>
          <w:lang w:val="es-BO"/>
        </w:rPr>
        <w:t xml:space="preserve"> es el idioma predominante, seguido por el castellano.</w:t>
      </w:r>
    </w:p>
    <w:p w14:paraId="0D3542EC" w14:textId="1D9A75A4" w:rsidR="00A95B7B" w:rsidRPr="00A95B7B" w:rsidRDefault="003D676C" w:rsidP="00A95B7B">
      <w:pPr>
        <w:numPr>
          <w:ilvl w:val="0"/>
          <w:numId w:val="31"/>
        </w:numPr>
        <w:spacing w:before="240" w:after="240"/>
        <w:jc w:val="both"/>
        <w:rPr>
          <w:rFonts w:ascii="Gotham Book" w:hAnsi="Gotham Book"/>
          <w:sz w:val="22"/>
          <w:szCs w:val="22"/>
          <w:lang w:val="es-BO"/>
        </w:rPr>
      </w:pPr>
      <w:r>
        <w:rPr>
          <w:rFonts w:ascii="Gotham Book" w:hAnsi="Gotham Book"/>
          <w:sz w:val="22"/>
          <w:szCs w:val="22"/>
          <w:lang w:val="es-BO"/>
        </w:rPr>
        <w:t>En la Zona Tró</w:t>
      </w:r>
      <w:r w:rsidR="00A95B7B" w:rsidRPr="00A95B7B">
        <w:rPr>
          <w:rFonts w:ascii="Gotham Book" w:hAnsi="Gotham Book"/>
          <w:sz w:val="22"/>
          <w:szCs w:val="22"/>
          <w:lang w:val="es-BO"/>
        </w:rPr>
        <w:t>pico, la población está conformada principalmente por colonizadores de origen quechua y población nativa Yuquí. Los pueblos originarios de Yuracaré y Yuqui tienen una débil presencia (menos del 5% de la población). La población en edad de trabajar ha venido migrando hacia otros centros con mayor atracción de mano de obra, como consecuencia de la baja rentabilidad o reducida producción agropecuaria en sus lugares de origen. Las  familias  viven de la agricultura, la producción pecuaria, la explotación forestal y el turismo. La principal actividad de la región es la agricultura, siendo la coca el cultivo más importante debido a su adaptabilidad, productiv</w:t>
      </w:r>
      <w:r>
        <w:rPr>
          <w:rFonts w:ascii="Gotham Book" w:hAnsi="Gotham Book"/>
          <w:sz w:val="22"/>
          <w:szCs w:val="22"/>
          <w:lang w:val="es-BO"/>
        </w:rPr>
        <w:t>idad, y  mercado estable. Tambié</w:t>
      </w:r>
      <w:r w:rsidR="00A95B7B" w:rsidRPr="00A95B7B">
        <w:rPr>
          <w:rFonts w:ascii="Gotham Book" w:hAnsi="Gotham Book"/>
          <w:sz w:val="22"/>
          <w:szCs w:val="22"/>
          <w:lang w:val="es-BO"/>
        </w:rPr>
        <w:t>n se dedican a la cría de ovinos, caprinos y aves. La pesca es otra fuente importante de ingresos. En la zona existen asociaciones de productores: tronqueros, pescadores, cocaleros, lecheros, ban</w:t>
      </w:r>
      <w:r>
        <w:rPr>
          <w:rFonts w:ascii="Gotham Book" w:hAnsi="Gotham Book"/>
          <w:sz w:val="22"/>
          <w:szCs w:val="22"/>
          <w:lang w:val="es-BO"/>
        </w:rPr>
        <w:t>aneros y productores de maracuyá</w:t>
      </w:r>
      <w:r w:rsidR="00A95B7B" w:rsidRPr="00A95B7B">
        <w:rPr>
          <w:rFonts w:ascii="Gotham Book" w:hAnsi="Gotham Book"/>
          <w:sz w:val="22"/>
          <w:szCs w:val="22"/>
          <w:lang w:val="es-BO"/>
        </w:rPr>
        <w:t xml:space="preserve">. </w:t>
      </w:r>
    </w:p>
    <w:p w14:paraId="4F55200A" w14:textId="6B1AA077" w:rsidR="00A95B7B" w:rsidRDefault="00A95B7B" w:rsidP="00A95B7B">
      <w:pPr>
        <w:pStyle w:val="ListParagraph"/>
        <w:numPr>
          <w:ilvl w:val="1"/>
          <w:numId w:val="29"/>
        </w:numPr>
        <w:spacing w:before="240" w:after="240"/>
        <w:ind w:left="720"/>
        <w:jc w:val="both"/>
        <w:rPr>
          <w:rFonts w:ascii="Gotham Book" w:hAnsi="Gotham Book"/>
          <w:sz w:val="22"/>
          <w:szCs w:val="22"/>
          <w:lang w:val="es-PE"/>
        </w:rPr>
      </w:pPr>
      <w:bookmarkStart w:id="24" w:name="_Toc75425311"/>
      <w:r w:rsidRPr="00A95B7B">
        <w:rPr>
          <w:rFonts w:ascii="Gotham Book" w:hAnsi="Gotham Book"/>
          <w:sz w:val="22"/>
          <w:szCs w:val="22"/>
          <w:lang w:val="es-PE"/>
        </w:rPr>
        <w:lastRenderedPageBreak/>
        <w:t>En el departamento de La Paz</w:t>
      </w:r>
      <w:bookmarkEnd w:id="24"/>
      <w:r w:rsidRPr="00A95B7B">
        <w:rPr>
          <w:rFonts w:ascii="Gotham Book" w:hAnsi="Gotham Book"/>
          <w:sz w:val="22"/>
          <w:szCs w:val="22"/>
          <w:lang w:val="es-PE"/>
        </w:rPr>
        <w:t>, la población es dispersa y heterogéneamente distribuidas en el territorio, dando lugar a la conformación de las comunidades. Las principales actividades económicas son la agrícola y la ganadera/lechera.  Los principales productos agrícolas son: cebada, avena, papa, trigo, habas y arvejas. Gran parte de la producción de forraje es para el consumo del ganado.  La cosecha de los cultivos alcanzan para e</w:t>
      </w:r>
      <w:r w:rsidR="003D676C">
        <w:rPr>
          <w:rFonts w:ascii="Gotham Book" w:hAnsi="Gotham Book"/>
          <w:sz w:val="22"/>
          <w:szCs w:val="22"/>
          <w:lang w:val="es-PE"/>
        </w:rPr>
        <w:t>l consumo familiar y tambié</w:t>
      </w:r>
      <w:r w:rsidRPr="00A95B7B">
        <w:rPr>
          <w:rFonts w:ascii="Gotham Book" w:hAnsi="Gotham Book"/>
          <w:sz w:val="22"/>
          <w:szCs w:val="22"/>
          <w:lang w:val="es-PE"/>
        </w:rPr>
        <w:t>n para la venta.  Otras actividades económicas son el comercio menor y a la venta  de su fuerza de trabajo como obreros y  albañiles</w:t>
      </w:r>
      <w:r w:rsidR="003D676C">
        <w:rPr>
          <w:rFonts w:ascii="Gotham Book" w:hAnsi="Gotham Book"/>
          <w:sz w:val="22"/>
          <w:szCs w:val="22"/>
          <w:lang w:val="es-PE"/>
        </w:rPr>
        <w:t>. El idioma materno es el Aymará</w:t>
      </w:r>
      <w:r w:rsidRPr="00A95B7B">
        <w:rPr>
          <w:rFonts w:ascii="Gotham Book" w:hAnsi="Gotham Book"/>
          <w:sz w:val="22"/>
          <w:szCs w:val="22"/>
          <w:lang w:val="es-PE"/>
        </w:rPr>
        <w:t>, el cual es hablado por todos los comunarios. Sin embargo, la cercanía a las ciudades ha producido la incorporación progresiva del castellano como segunda lengua.</w:t>
      </w:r>
    </w:p>
    <w:p w14:paraId="05EF5CD5" w14:textId="77777777" w:rsidR="00A95B7B" w:rsidRDefault="00A95B7B" w:rsidP="00A95B7B">
      <w:pPr>
        <w:pStyle w:val="ListParagraph"/>
        <w:spacing w:before="240" w:after="240"/>
        <w:jc w:val="both"/>
        <w:rPr>
          <w:rFonts w:ascii="Gotham Book" w:hAnsi="Gotham Book"/>
          <w:sz w:val="22"/>
          <w:szCs w:val="22"/>
          <w:lang w:val="es-PE"/>
        </w:rPr>
      </w:pPr>
    </w:p>
    <w:p w14:paraId="0FBB0457" w14:textId="6D0B64E1" w:rsidR="00A95B7B" w:rsidRDefault="00A95B7B" w:rsidP="00A95B7B">
      <w:pPr>
        <w:pStyle w:val="ListParagraph"/>
        <w:numPr>
          <w:ilvl w:val="1"/>
          <w:numId w:val="29"/>
        </w:numPr>
        <w:spacing w:before="240" w:after="240"/>
        <w:ind w:left="720"/>
        <w:jc w:val="both"/>
        <w:rPr>
          <w:rFonts w:ascii="Gotham Book" w:hAnsi="Gotham Book"/>
          <w:sz w:val="22"/>
          <w:szCs w:val="22"/>
          <w:lang w:val="es-PE"/>
        </w:rPr>
      </w:pPr>
      <w:r w:rsidRPr="00A95B7B">
        <w:rPr>
          <w:rFonts w:ascii="Gotham Book" w:hAnsi="Gotham Book"/>
          <w:sz w:val="22"/>
          <w:szCs w:val="22"/>
          <w:lang w:val="es-PE"/>
        </w:rPr>
        <w:t xml:space="preserve">En las provincias Caranavi, Larecaja y Sud Yungas la tasa anual de </w:t>
      </w:r>
      <w:r w:rsidR="003D676C">
        <w:rPr>
          <w:rFonts w:ascii="Gotham Book" w:hAnsi="Gotham Book"/>
          <w:sz w:val="22"/>
          <w:szCs w:val="22"/>
          <w:lang w:val="es-PE"/>
        </w:rPr>
        <w:t xml:space="preserve">crecimiento de la población es </w:t>
      </w:r>
      <w:r w:rsidRPr="00A95B7B">
        <w:rPr>
          <w:rFonts w:ascii="Gotham Book" w:hAnsi="Gotham Book"/>
          <w:sz w:val="22"/>
          <w:szCs w:val="22"/>
          <w:lang w:val="es-PE"/>
        </w:rPr>
        <w:t xml:space="preserve">en promedio de 4.15%. La población económicamente activa  se encuentra predominantemente (del 75 al 85 %)  en los sectores agrícola y ganadero. Existe un proceso migratorio interno con flujos urbano – rurales que tienen sus bases en </w:t>
      </w:r>
      <w:r w:rsidR="003D676C">
        <w:rPr>
          <w:rFonts w:ascii="Gotham Book" w:hAnsi="Gotham Book"/>
          <w:sz w:val="22"/>
          <w:szCs w:val="22"/>
          <w:lang w:val="es-PE"/>
        </w:rPr>
        <w:t xml:space="preserve">las políticas de colonización, </w:t>
      </w:r>
      <w:r w:rsidRPr="00A95B7B">
        <w:rPr>
          <w:rFonts w:ascii="Gotham Book" w:hAnsi="Gotham Book"/>
          <w:sz w:val="22"/>
          <w:szCs w:val="22"/>
          <w:lang w:val="es-PE"/>
        </w:rPr>
        <w:t>vertebración caminera y auge de activ</w:t>
      </w:r>
      <w:r>
        <w:rPr>
          <w:rFonts w:ascii="Gotham Book" w:hAnsi="Gotham Book"/>
          <w:sz w:val="22"/>
          <w:szCs w:val="22"/>
          <w:lang w:val="es-PE"/>
        </w:rPr>
        <w:t>idades económicas como la minerí</w:t>
      </w:r>
      <w:r w:rsidRPr="00A95B7B">
        <w:rPr>
          <w:rFonts w:ascii="Gotham Book" w:hAnsi="Gotham Book"/>
          <w:sz w:val="22"/>
          <w:szCs w:val="22"/>
          <w:lang w:val="es-PE"/>
        </w:rPr>
        <w:t>a y el comercio.</w:t>
      </w:r>
    </w:p>
    <w:p w14:paraId="1F89B006" w14:textId="77777777" w:rsidR="00A95B7B" w:rsidRPr="00A95B7B" w:rsidRDefault="00A95B7B" w:rsidP="00A95B7B">
      <w:pPr>
        <w:pStyle w:val="ListParagraph"/>
        <w:rPr>
          <w:rFonts w:ascii="Gotham Book" w:hAnsi="Gotham Book"/>
          <w:sz w:val="22"/>
          <w:szCs w:val="22"/>
          <w:lang w:val="es-PE"/>
        </w:rPr>
      </w:pPr>
    </w:p>
    <w:p w14:paraId="14A235E1" w14:textId="2185056F" w:rsidR="00A95B7B" w:rsidRDefault="00A95B7B" w:rsidP="00A95B7B">
      <w:pPr>
        <w:pStyle w:val="ListParagraph"/>
        <w:numPr>
          <w:ilvl w:val="1"/>
          <w:numId w:val="29"/>
        </w:numPr>
        <w:spacing w:before="240" w:after="240"/>
        <w:ind w:left="720"/>
        <w:jc w:val="both"/>
        <w:rPr>
          <w:rFonts w:ascii="Gotham Book" w:hAnsi="Gotham Book"/>
          <w:sz w:val="22"/>
          <w:szCs w:val="22"/>
          <w:lang w:val="es-PE"/>
        </w:rPr>
      </w:pPr>
      <w:r w:rsidRPr="00A95B7B">
        <w:rPr>
          <w:rFonts w:ascii="Gotham Book" w:hAnsi="Gotham Book"/>
          <w:sz w:val="22"/>
          <w:szCs w:val="22"/>
          <w:lang w:val="es-PE"/>
        </w:rPr>
        <w:t>En el departamento de Chuquisaca, el 86% de los habitantes está concentrado en la ciudad de Sucre. El 14% restante constituye una población rural dispersa de origen quechua. El idioma más importante es el quechua, y la segunda lengua es el castellano. La mayoría de la  población es bilingüe (55%) castellano/quechua y otros idiomas. En el área rural se practica una agricultura intensiva de hortalizas, frutas, flores, tubérculos y cereales. También una importante producción de artesanías (textiles, cerámica, cestería). Estas localidades están favorecidas por la producción agrícola en terrenos bajo riego, que les asegura</w:t>
      </w:r>
      <w:r w:rsidR="003D676C">
        <w:rPr>
          <w:rFonts w:ascii="Gotham Book" w:hAnsi="Gotham Book"/>
          <w:sz w:val="22"/>
          <w:szCs w:val="22"/>
          <w:lang w:val="es-PE"/>
        </w:rPr>
        <w:t xml:space="preserve"> la cosecha de los cultivos (ají, maní</w:t>
      </w:r>
      <w:r w:rsidRPr="00A95B7B">
        <w:rPr>
          <w:rFonts w:ascii="Gotham Book" w:hAnsi="Gotham Book"/>
          <w:sz w:val="22"/>
          <w:szCs w:val="22"/>
          <w:lang w:val="es-PE"/>
        </w:rPr>
        <w:t xml:space="preserve">, hortalizas, frutales y forraje). Sin embargo, los suelos de las zonas rurales presentan una erosión grave y una paulatina disminución de los cultivos. </w:t>
      </w:r>
    </w:p>
    <w:p w14:paraId="26C0A971" w14:textId="77777777" w:rsidR="00A95B7B" w:rsidRPr="00A95B7B" w:rsidRDefault="00A95B7B" w:rsidP="00A95B7B">
      <w:pPr>
        <w:pStyle w:val="ListParagraph"/>
        <w:rPr>
          <w:rFonts w:ascii="Gotham Book" w:hAnsi="Gotham Book"/>
          <w:sz w:val="22"/>
          <w:szCs w:val="22"/>
          <w:lang w:val="es-PE"/>
        </w:rPr>
      </w:pPr>
    </w:p>
    <w:p w14:paraId="2DF9BC06" w14:textId="77777777" w:rsidR="00A95B7B" w:rsidRDefault="00A95B7B" w:rsidP="00A95B7B">
      <w:pPr>
        <w:pStyle w:val="ListParagraph"/>
        <w:numPr>
          <w:ilvl w:val="1"/>
          <w:numId w:val="29"/>
        </w:numPr>
        <w:spacing w:before="240" w:after="240"/>
        <w:ind w:left="720"/>
        <w:jc w:val="both"/>
        <w:rPr>
          <w:rFonts w:ascii="Gotham Book" w:hAnsi="Gotham Book"/>
          <w:sz w:val="22"/>
          <w:szCs w:val="22"/>
          <w:lang w:val="es-PE"/>
        </w:rPr>
      </w:pPr>
      <w:r w:rsidRPr="00A95B7B">
        <w:rPr>
          <w:rFonts w:ascii="Gotham Book" w:hAnsi="Gotham Book"/>
          <w:sz w:val="22"/>
          <w:szCs w:val="22"/>
          <w:lang w:val="es-PE"/>
        </w:rPr>
        <w:t>La otra zona agroecológica del departamento de Chuquisaca es de altura. Las características de estas comunidades son terrenos escarpados, con alto grado de erosión de los suelos agrícolas, escasa cobertura vegetal y parcelas agrícolas con poca capacidad productiva. Son terrenos de cultivos anuales que dependen básicamente de las condiciones climáticas. Como respuesta a la inseguridad productiva; la migración es una estrategia para complementar la seguridad alimentaria de las familias. El 51.5 % de la población es bilingüe (castellano/quechua), 45.3 % sólo es monolingüe quechua, el 2.9 % monolingües castellanos y 0.3 % otros idiomas; del total de la población el 96.8% habla quechua.</w:t>
      </w:r>
    </w:p>
    <w:p w14:paraId="6BB7A773" w14:textId="77777777" w:rsidR="00A95B7B" w:rsidRPr="00A95B7B" w:rsidRDefault="00A95B7B" w:rsidP="00A95B7B">
      <w:pPr>
        <w:pStyle w:val="ListParagraph"/>
        <w:rPr>
          <w:rFonts w:ascii="Gotham Book" w:hAnsi="Gotham Book"/>
          <w:sz w:val="22"/>
          <w:szCs w:val="22"/>
          <w:lang w:val="es-PE"/>
        </w:rPr>
      </w:pPr>
    </w:p>
    <w:p w14:paraId="6B2F0884" w14:textId="7308E160" w:rsidR="0012344F" w:rsidRDefault="00A95B7B" w:rsidP="00F51A05">
      <w:pPr>
        <w:pStyle w:val="ListParagraph"/>
        <w:numPr>
          <w:ilvl w:val="1"/>
          <w:numId w:val="29"/>
        </w:numPr>
        <w:spacing w:before="240" w:after="240"/>
        <w:ind w:left="720"/>
        <w:jc w:val="both"/>
        <w:rPr>
          <w:rFonts w:ascii="Gotham Book" w:hAnsi="Gotham Book"/>
          <w:sz w:val="22"/>
          <w:szCs w:val="22"/>
          <w:lang w:val="es-PE"/>
        </w:rPr>
      </w:pPr>
      <w:r w:rsidRPr="00A95B7B">
        <w:rPr>
          <w:rFonts w:ascii="Gotham Book" w:hAnsi="Gotham Book"/>
          <w:sz w:val="22"/>
          <w:szCs w:val="22"/>
          <w:lang w:val="es-PE"/>
        </w:rPr>
        <w:t>En el departamento de  Oruro, la agricultura y ganadería son las principale</w:t>
      </w:r>
      <w:r w:rsidR="003D676C">
        <w:rPr>
          <w:rFonts w:ascii="Gotham Book" w:hAnsi="Gotham Book"/>
          <w:sz w:val="22"/>
          <w:szCs w:val="22"/>
          <w:lang w:val="es-PE"/>
        </w:rPr>
        <w:t>s actividades económicas. La crí</w:t>
      </w:r>
      <w:r w:rsidRPr="00A95B7B">
        <w:rPr>
          <w:rFonts w:ascii="Gotham Book" w:hAnsi="Gotham Book"/>
          <w:sz w:val="22"/>
          <w:szCs w:val="22"/>
          <w:lang w:val="es-PE"/>
        </w:rPr>
        <w:t>a de llamas y de ovinos son las que generan mayores recursos. Otras actividades importantes son la explotación de minerales, servicios, comercio y transporte. En el área rural, la principal actividad es la agropecuaria con cultivos andinos (papa, oca, haba, cebada y especialmente la quínoa)  y la cría de camélidos y ovinos para la industrialización de carne y lana. En el área rural se habla Quechua-Castellano, Aymará–Castellano, y en algunos  municipios hablan Quechua-Aymará-Castellano.</w:t>
      </w:r>
    </w:p>
    <w:p w14:paraId="23CCD92B" w14:textId="77777777" w:rsidR="001C5502" w:rsidRPr="001C5502" w:rsidRDefault="001C5502" w:rsidP="001C5502">
      <w:pPr>
        <w:pStyle w:val="ListParagraph"/>
        <w:rPr>
          <w:rFonts w:ascii="Gotham Book" w:hAnsi="Gotham Book"/>
          <w:sz w:val="22"/>
          <w:szCs w:val="22"/>
          <w:lang w:val="es-PE"/>
        </w:rPr>
      </w:pPr>
    </w:p>
    <w:p w14:paraId="01D35768" w14:textId="20B88A13" w:rsidR="001C5502" w:rsidRPr="0007543D" w:rsidRDefault="001C5502" w:rsidP="0007543D">
      <w:pPr>
        <w:pStyle w:val="ListParagraph"/>
        <w:numPr>
          <w:ilvl w:val="1"/>
          <w:numId w:val="29"/>
        </w:numPr>
        <w:spacing w:before="240" w:after="240"/>
        <w:ind w:left="720"/>
        <w:jc w:val="both"/>
        <w:rPr>
          <w:rFonts w:ascii="Gotham Book" w:hAnsi="Gotham Book"/>
          <w:sz w:val="22"/>
          <w:szCs w:val="22"/>
          <w:lang w:val="es-PE"/>
        </w:rPr>
      </w:pPr>
      <w:r w:rsidRPr="0007543D">
        <w:rPr>
          <w:rFonts w:ascii="Gotham Book" w:hAnsi="Gotham Book"/>
          <w:sz w:val="22"/>
          <w:szCs w:val="22"/>
          <w:lang w:val="es-PE"/>
        </w:rPr>
        <w:t xml:space="preserve">EL Departamento de Santa Cruz dispone de aproximadamente del 50% de la superficie potencial de hidrocarburos del país, existen  campos  de  producción  de  gas  natural,  esta producción representa aproximadamente el 26% de la producción nacional. La actividad principal es la ganadería, practicándose el pastoreo extensivo en pasturas </w:t>
      </w:r>
      <w:r w:rsidRPr="0007543D">
        <w:rPr>
          <w:rFonts w:ascii="Gotham Book" w:hAnsi="Gotham Book"/>
          <w:sz w:val="22"/>
          <w:szCs w:val="22"/>
          <w:lang w:val="es-PE"/>
        </w:rPr>
        <w:lastRenderedPageBreak/>
        <w:t xml:space="preserve">naturales y complementándose con ramoneo de especies leguminosa. La agricultura se halla constituida principalmente por cultivos de soya, maíz, algodón, arroz, mani, hortalizas, citricos, y otros. Las actividades industriales y agropecuarias son los sectores económicos más importantes, seguidos del comercio, servicios y turismo. Tambien cuenta con recursos forestales, además de importante riqueza faunistica, mamíferos, aves y peces. </w:t>
      </w:r>
    </w:p>
    <w:p w14:paraId="1C8D01F9" w14:textId="6CBFAA9C" w:rsidR="00D26FB8" w:rsidRPr="00996E11" w:rsidRDefault="00023217" w:rsidP="00D7243B">
      <w:pPr>
        <w:pStyle w:val="Heading2"/>
        <w:ind w:hanging="720"/>
        <w:rPr>
          <w:rFonts w:ascii="Gotham Book" w:hAnsi="Gotham Book" w:cs="Times New Roman"/>
          <w:sz w:val="22"/>
          <w:szCs w:val="22"/>
          <w:lang w:val="es-ES_tradnl"/>
        </w:rPr>
      </w:pPr>
      <w:bookmarkStart w:id="25" w:name="_Toc449518154"/>
      <w:r w:rsidRPr="00996E11">
        <w:rPr>
          <w:rFonts w:ascii="Gotham Book" w:hAnsi="Gotham Book" w:cs="Times New Roman"/>
          <w:sz w:val="22"/>
          <w:szCs w:val="22"/>
          <w:lang w:val="es-ES_tradnl"/>
        </w:rPr>
        <w:t>Análisis de a</w:t>
      </w:r>
      <w:r w:rsidR="003359A3" w:rsidRPr="00996E11">
        <w:rPr>
          <w:rFonts w:ascii="Gotham Book" w:hAnsi="Gotham Book" w:cs="Times New Roman"/>
          <w:sz w:val="22"/>
          <w:szCs w:val="22"/>
          <w:lang w:val="es-ES_tradnl"/>
        </w:rPr>
        <w:t>lternativ</w:t>
      </w:r>
      <w:r w:rsidRPr="00996E11">
        <w:rPr>
          <w:rFonts w:ascii="Gotham Book" w:hAnsi="Gotham Book" w:cs="Times New Roman"/>
          <w:sz w:val="22"/>
          <w:szCs w:val="22"/>
          <w:lang w:val="es-ES_tradnl"/>
        </w:rPr>
        <w:t>as</w:t>
      </w:r>
      <w:bookmarkEnd w:id="25"/>
    </w:p>
    <w:p w14:paraId="689180A0" w14:textId="1076BEA3" w:rsidR="00AE05B4" w:rsidRPr="00631B30" w:rsidRDefault="00631B30" w:rsidP="00631B30">
      <w:pPr>
        <w:pStyle w:val="Subheading"/>
        <w:numPr>
          <w:ilvl w:val="1"/>
          <w:numId w:val="35"/>
        </w:numPr>
        <w:spacing w:line="240" w:lineRule="auto"/>
        <w:ind w:left="720"/>
        <w:jc w:val="both"/>
        <w:rPr>
          <w:rFonts w:ascii="Gotham Book" w:hAnsi="Gotham Book"/>
          <w:b w:val="0"/>
          <w:i w:val="0"/>
          <w:sz w:val="22"/>
          <w:szCs w:val="22"/>
          <w:lang w:val="es-ES_tradnl"/>
        </w:rPr>
      </w:pPr>
      <w:r w:rsidRPr="00631B30">
        <w:rPr>
          <w:rFonts w:ascii="Gotham Book" w:hAnsi="Gotham Book"/>
          <w:b w:val="0"/>
          <w:i w:val="0"/>
          <w:sz w:val="22"/>
          <w:szCs w:val="22"/>
          <w:lang w:val="es-ES_tradnl"/>
        </w:rPr>
        <w:t>Para el Componente I, d</w:t>
      </w:r>
      <w:r w:rsidR="00023217" w:rsidRPr="00631B30">
        <w:rPr>
          <w:rFonts w:ascii="Gotham Book" w:hAnsi="Gotham Book"/>
          <w:b w:val="0"/>
          <w:i w:val="0"/>
          <w:sz w:val="22"/>
          <w:szCs w:val="22"/>
          <w:lang w:val="es-ES_tradnl"/>
        </w:rPr>
        <w:t>ebido a la naturaleza de las obras a ser financiadas por el proyecto y a su carácter de proyecto de obras múltiples, no se ha realizado un análisis de alternativas</w:t>
      </w:r>
      <w:r w:rsidR="003D676C">
        <w:rPr>
          <w:rFonts w:ascii="Gotham Book" w:hAnsi="Gotham Book"/>
          <w:b w:val="0"/>
          <w:i w:val="0"/>
          <w:sz w:val="22"/>
          <w:szCs w:val="22"/>
          <w:lang w:val="es-ES_tradnl"/>
        </w:rPr>
        <w:t xml:space="preserve"> sino la evaluación de una muestra de proyectos</w:t>
      </w:r>
      <w:r w:rsidR="00023217" w:rsidRPr="00631B30">
        <w:rPr>
          <w:rFonts w:ascii="Gotham Book" w:hAnsi="Gotham Book"/>
          <w:b w:val="0"/>
          <w:i w:val="0"/>
          <w:sz w:val="22"/>
          <w:szCs w:val="22"/>
          <w:lang w:val="es-ES_tradnl"/>
        </w:rPr>
        <w:t>.</w:t>
      </w:r>
      <w:r>
        <w:rPr>
          <w:rFonts w:ascii="Gotham Book" w:hAnsi="Gotham Book"/>
          <w:b w:val="0"/>
          <w:i w:val="0"/>
          <w:sz w:val="22"/>
          <w:szCs w:val="22"/>
          <w:lang w:val="es-ES_tradnl"/>
        </w:rPr>
        <w:t xml:space="preserve"> </w:t>
      </w:r>
      <w:r w:rsidR="00EF4971">
        <w:rPr>
          <w:rFonts w:ascii="Gotham Book" w:hAnsi="Gotham Book"/>
          <w:b w:val="0"/>
          <w:i w:val="0"/>
          <w:sz w:val="22"/>
          <w:szCs w:val="22"/>
          <w:lang w:val="es-ES_tradnl"/>
        </w:rPr>
        <w:t xml:space="preserve">No obstante, en cada uno de los proyectos analizados, la extensión de redes es la alternativa técnica y económicamente más factible para el suministro de energía eléctrica. </w:t>
      </w:r>
      <w:r>
        <w:rPr>
          <w:rFonts w:ascii="Gotham Book" w:hAnsi="Gotham Book"/>
          <w:b w:val="0"/>
          <w:i w:val="0"/>
          <w:sz w:val="22"/>
          <w:szCs w:val="22"/>
          <w:lang w:val="es-ES_tradnl"/>
        </w:rPr>
        <w:t>En el caso del Componente II, fueron analizadas 3 alternativas de trazas para la Línea de Transmisi</w:t>
      </w:r>
      <w:r w:rsidR="003D676C">
        <w:rPr>
          <w:rFonts w:ascii="Gotham Book" w:hAnsi="Gotham Book"/>
          <w:b w:val="0"/>
          <w:i w:val="0"/>
          <w:sz w:val="22"/>
          <w:szCs w:val="22"/>
          <w:lang w:val="es-ES_tradnl"/>
        </w:rPr>
        <w:t>ón Padilla-Monteagudo-Muyupampa, siendo seleccionada la actual en base a criterios técnicos, socioeconómicos (evitar reasentamiento y afectación de viviendas y otras facilidades) y ambientales (evitar impactos sobre el Parque Nacional Iñao).</w:t>
      </w:r>
      <w:r w:rsidR="003A0272">
        <w:rPr>
          <w:rFonts w:ascii="Gotham Book" w:hAnsi="Gotham Book"/>
          <w:b w:val="0"/>
          <w:i w:val="0"/>
          <w:sz w:val="22"/>
          <w:szCs w:val="22"/>
          <w:lang w:val="es-ES_tradnl"/>
        </w:rPr>
        <w:t xml:space="preserve">  Similares análisis de alternativas serán requeridos para los futuros proyectos a ser financiados por el Programa, particularmente en el caso de aquellos que se encuentren dentro del área de influencia de áreas protegidas o hábitats naturales críticos.</w:t>
      </w:r>
    </w:p>
    <w:p w14:paraId="39084EF2" w14:textId="77777777" w:rsidR="0004123C" w:rsidRDefault="0004123C" w:rsidP="0004123C">
      <w:pPr>
        <w:pStyle w:val="Subheading"/>
        <w:numPr>
          <w:ilvl w:val="0"/>
          <w:numId w:val="0"/>
        </w:numPr>
        <w:spacing w:line="240" w:lineRule="auto"/>
        <w:jc w:val="both"/>
        <w:rPr>
          <w:rFonts w:ascii="Gotham Book" w:hAnsi="Gotham Book"/>
          <w:b w:val="0"/>
          <w:i w:val="0"/>
          <w:sz w:val="22"/>
          <w:szCs w:val="22"/>
          <w:lang w:val="es-ES_tradnl"/>
        </w:rPr>
      </w:pPr>
    </w:p>
    <w:p w14:paraId="31006BCB" w14:textId="3E27D2AF" w:rsidR="00C0614F" w:rsidRPr="0004123C" w:rsidRDefault="00E820C3" w:rsidP="0076392E">
      <w:pPr>
        <w:pStyle w:val="Heading1"/>
        <w:rPr>
          <w:rFonts w:ascii="Gotham Book" w:hAnsi="Gotham Book" w:cs="Times New Roman"/>
          <w:sz w:val="22"/>
          <w:szCs w:val="22"/>
          <w:lang w:val="es-ES_tradnl"/>
        </w:rPr>
      </w:pPr>
      <w:bookmarkStart w:id="26" w:name="_Toc449518155"/>
      <w:r w:rsidRPr="0004123C">
        <w:rPr>
          <w:rFonts w:ascii="Gotham Book" w:hAnsi="Gotham Book" w:cs="Times New Roman"/>
          <w:sz w:val="22"/>
          <w:szCs w:val="22"/>
          <w:lang w:val="es-ES_tradnl"/>
        </w:rPr>
        <w:t>CUMPLIMIENTO DE SALVAGUARDAS Y ESTÁNDARES</w:t>
      </w:r>
      <w:bookmarkEnd w:id="26"/>
    </w:p>
    <w:p w14:paraId="78341346" w14:textId="0BD8C0E2" w:rsidR="00BB79DF" w:rsidRPr="00E820C3" w:rsidRDefault="00E820C3" w:rsidP="00996E11">
      <w:pPr>
        <w:pStyle w:val="Heading2"/>
        <w:numPr>
          <w:ilvl w:val="0"/>
          <w:numId w:val="2"/>
        </w:numPr>
        <w:ind w:hanging="720"/>
        <w:rPr>
          <w:rFonts w:ascii="Gotham Book" w:hAnsi="Gotham Book" w:cs="Times New Roman"/>
          <w:sz w:val="22"/>
          <w:szCs w:val="22"/>
          <w:lang w:val="es-ES_tradnl"/>
        </w:rPr>
      </w:pPr>
      <w:bookmarkStart w:id="27" w:name="_Toc449518156"/>
      <w:r w:rsidRPr="00E820C3">
        <w:rPr>
          <w:rFonts w:ascii="Gotham Book" w:hAnsi="Gotham Book" w:cs="Times New Roman"/>
          <w:sz w:val="22"/>
          <w:szCs w:val="22"/>
          <w:lang w:val="es-ES_tradnl"/>
        </w:rPr>
        <w:t>Proceso de evaluación y requerimientos nacionales</w:t>
      </w:r>
      <w:bookmarkEnd w:id="27"/>
    </w:p>
    <w:p w14:paraId="79898536" w14:textId="5FDAE5CB" w:rsidR="00E820C3" w:rsidRPr="00000876" w:rsidRDefault="000921A2" w:rsidP="00996E11">
      <w:pPr>
        <w:pStyle w:val="Subheading"/>
        <w:numPr>
          <w:ilvl w:val="1"/>
          <w:numId w:val="14"/>
        </w:numPr>
        <w:spacing w:line="240" w:lineRule="auto"/>
        <w:ind w:left="720"/>
        <w:jc w:val="both"/>
        <w:rPr>
          <w:rFonts w:ascii="Gotham Book" w:hAnsi="Gotham Book"/>
          <w:b w:val="0"/>
          <w:i w:val="0"/>
          <w:sz w:val="22"/>
          <w:szCs w:val="22"/>
          <w:lang w:val="es-ES_tradnl"/>
        </w:rPr>
      </w:pPr>
      <w:r>
        <w:rPr>
          <w:rFonts w:ascii="Gotham Book" w:eastAsia="Calibri" w:hAnsi="Gotham Book"/>
          <w:b w:val="0"/>
          <w:i w:val="0"/>
          <w:sz w:val="22"/>
          <w:szCs w:val="22"/>
          <w:lang w:val="es-ES_tradnl"/>
        </w:rPr>
        <w:t xml:space="preserve">La </w:t>
      </w:r>
      <w:r w:rsidR="003D676C">
        <w:rPr>
          <w:rFonts w:ascii="Gotham Book" w:eastAsia="Calibri" w:hAnsi="Gotham Book"/>
          <w:b w:val="0"/>
          <w:i w:val="0"/>
          <w:sz w:val="22"/>
          <w:szCs w:val="22"/>
          <w:lang w:val="es-ES_tradnl"/>
        </w:rPr>
        <w:t xml:space="preserve">legislación </w:t>
      </w:r>
      <w:r w:rsidR="00000876" w:rsidRPr="00000876">
        <w:rPr>
          <w:rFonts w:ascii="Gotham Book" w:hAnsi="Gotham Book"/>
          <w:b w:val="0"/>
          <w:i w:val="0"/>
          <w:sz w:val="22"/>
          <w:szCs w:val="22"/>
          <w:lang w:val="es-ES"/>
        </w:rPr>
        <w:t>aplicable al Programa incluye: (i) La Ley 1333, en importancia el segundo instrumento jurídico ambiental, y sus reglamentos de Prevención y Control Ambiental, Gestión Ambiental, Contaminación Hídrica, Contaminación Atmosférica, Gestión de Residuos Sólidos, y Actividades con Sustancias Peligrosas; (ii) la Ley 22641 y Decreto Supremo 21641 del 8 de noviembre de 1990, relativos a la veda de especies silvestres; (iii) la Ley Nº 1551, de Participación Popular; (iv) Resolución SSDE No. 160/2001 de la Superintendencia de Electricidad sobre Franjas de Derecho de Vía en Líneas de Transmisión; y (v) la Ley Nº 1715 del Servicio Nacional de Reforma Agraria (Ley INRA).(vi) Ley Nº 1604 de Electricidad de 21/12/1994 y los distintos Reglamentos que la desarrollan, en especial. (vii) Decreto Supremo 12638 de 19/06/1975</w:t>
      </w:r>
      <w:r w:rsidR="00000876">
        <w:rPr>
          <w:rFonts w:ascii="Gotham Book" w:hAnsi="Gotham Book"/>
          <w:b w:val="0"/>
          <w:i w:val="0"/>
          <w:sz w:val="22"/>
          <w:szCs w:val="22"/>
          <w:lang w:val="es-ES"/>
        </w:rPr>
        <w:t>; Conservació</w:t>
      </w:r>
      <w:r w:rsidR="00000876" w:rsidRPr="00000876">
        <w:rPr>
          <w:rFonts w:ascii="Gotham Book" w:hAnsi="Gotham Book"/>
          <w:b w:val="0"/>
          <w:i w:val="0"/>
          <w:sz w:val="22"/>
          <w:szCs w:val="22"/>
          <w:lang w:val="es-ES"/>
        </w:rPr>
        <w:t xml:space="preserve">n y protección del patrimonio arqueológico, (viii) </w:t>
      </w:r>
      <w:r w:rsidR="00000876">
        <w:rPr>
          <w:rFonts w:ascii="Gotham Book" w:hAnsi="Gotham Book"/>
          <w:b w:val="0"/>
          <w:i w:val="0"/>
          <w:sz w:val="22"/>
          <w:szCs w:val="22"/>
          <w:lang w:val="es-ES"/>
        </w:rPr>
        <w:t>Resolució</w:t>
      </w:r>
      <w:r w:rsidR="00000876" w:rsidRPr="00000876">
        <w:rPr>
          <w:rFonts w:ascii="Gotham Book" w:hAnsi="Gotham Book"/>
          <w:b w:val="0"/>
          <w:i w:val="0"/>
          <w:sz w:val="22"/>
          <w:szCs w:val="22"/>
          <w:lang w:val="es-ES"/>
        </w:rPr>
        <w:t>n Ministerial Nº82/79 del 03/06/1997- Reglamento de</w:t>
      </w:r>
      <w:r w:rsidR="00000876">
        <w:rPr>
          <w:rFonts w:ascii="Gotham Book" w:hAnsi="Gotham Book"/>
          <w:b w:val="0"/>
          <w:i w:val="0"/>
          <w:sz w:val="22"/>
          <w:szCs w:val="22"/>
          <w:lang w:val="es-ES"/>
        </w:rPr>
        <w:t xml:space="preserve"> excavaciones arqueoló</w:t>
      </w:r>
      <w:r w:rsidR="00000876" w:rsidRPr="00000876">
        <w:rPr>
          <w:rFonts w:ascii="Gotham Book" w:hAnsi="Gotham Book"/>
          <w:b w:val="0"/>
          <w:i w:val="0"/>
          <w:sz w:val="22"/>
          <w:szCs w:val="22"/>
          <w:lang w:val="es-ES"/>
        </w:rPr>
        <w:t xml:space="preserve">gicas. (ix) Decreto Supremo Nº 0902 del 8/06/2011- Evaluar y otorgar Licencias Ambientales a AOP’s con Categoría III o IV a los GAD en calidad de AACD, (x) Decreto Supremo 27173 del </w:t>
      </w:r>
      <w:r w:rsidR="00000876">
        <w:rPr>
          <w:rFonts w:ascii="Gotham Book" w:hAnsi="Gotham Book"/>
          <w:b w:val="0"/>
          <w:i w:val="0"/>
          <w:sz w:val="22"/>
          <w:szCs w:val="22"/>
          <w:lang w:val="es-ES"/>
        </w:rPr>
        <w:t>15/09/2003 se amplí</w:t>
      </w:r>
      <w:r w:rsidR="00000876" w:rsidRPr="00000876">
        <w:rPr>
          <w:rFonts w:ascii="Gotham Book" w:hAnsi="Gotham Book"/>
          <w:b w:val="0"/>
          <w:i w:val="0"/>
          <w:sz w:val="22"/>
          <w:szCs w:val="22"/>
          <w:lang w:val="es-ES"/>
        </w:rPr>
        <w:t>a el listado del Art 17 del RPCA incorporando dentro la Categoría 4, proyectos del sector electricidad, (xi) Decreto Supremo 29635 del 9/07/2008- PEVD, (xii) Resolución AE Nº169/2014 “Distancias Admi</w:t>
      </w:r>
      <w:r w:rsidR="00000876">
        <w:rPr>
          <w:rFonts w:ascii="Gotham Book" w:hAnsi="Gotham Book"/>
          <w:b w:val="0"/>
          <w:i w:val="0"/>
          <w:sz w:val="22"/>
          <w:szCs w:val="22"/>
          <w:lang w:val="es-ES"/>
        </w:rPr>
        <w:t>sibles, Fajas de Seguridad en Lí</w:t>
      </w:r>
      <w:r w:rsidR="00000876" w:rsidRPr="00000876">
        <w:rPr>
          <w:rFonts w:ascii="Gotham Book" w:hAnsi="Gotham Book"/>
          <w:b w:val="0"/>
          <w:i w:val="0"/>
          <w:sz w:val="22"/>
          <w:szCs w:val="22"/>
          <w:lang w:val="es-ES"/>
        </w:rPr>
        <w:t>neas de Transmisión de Alta Tensión y Medidas de Seguridad”.</w:t>
      </w:r>
    </w:p>
    <w:p w14:paraId="0C3AB4B0" w14:textId="77777777" w:rsidR="00000876" w:rsidRPr="00000876" w:rsidRDefault="00000876" w:rsidP="00000876">
      <w:pPr>
        <w:pStyle w:val="Subheading"/>
        <w:numPr>
          <w:ilvl w:val="0"/>
          <w:numId w:val="0"/>
        </w:numPr>
        <w:spacing w:line="240" w:lineRule="auto"/>
        <w:ind w:left="720"/>
        <w:jc w:val="both"/>
        <w:rPr>
          <w:rFonts w:ascii="Gotham Book" w:hAnsi="Gotham Book"/>
          <w:b w:val="0"/>
          <w:i w:val="0"/>
          <w:sz w:val="22"/>
          <w:szCs w:val="22"/>
          <w:lang w:val="es-ES_tradnl"/>
        </w:rPr>
      </w:pPr>
    </w:p>
    <w:p w14:paraId="6D858EB4" w14:textId="4DFCB5B8" w:rsidR="00000876" w:rsidRPr="00000876" w:rsidRDefault="000921A2" w:rsidP="00000876">
      <w:pPr>
        <w:pStyle w:val="Subheading"/>
        <w:numPr>
          <w:ilvl w:val="1"/>
          <w:numId w:val="14"/>
        </w:numPr>
        <w:spacing w:line="240" w:lineRule="auto"/>
        <w:ind w:left="720"/>
        <w:jc w:val="both"/>
        <w:rPr>
          <w:rFonts w:ascii="Gotham Book" w:hAnsi="Gotham Book"/>
          <w:b w:val="0"/>
          <w:i w:val="0"/>
          <w:sz w:val="22"/>
          <w:szCs w:val="22"/>
          <w:lang w:val="es-ES_tradnl"/>
        </w:rPr>
      </w:pPr>
      <w:r w:rsidRPr="00000876">
        <w:rPr>
          <w:rFonts w:ascii="Gotham Book" w:hAnsi="Gotham Book"/>
          <w:b w:val="0"/>
          <w:i w:val="0"/>
          <w:sz w:val="22"/>
          <w:szCs w:val="22"/>
          <w:lang w:val="es-ES"/>
        </w:rPr>
        <w:t xml:space="preserve">A nivel </w:t>
      </w:r>
      <w:r w:rsidR="00000876" w:rsidRPr="00000876">
        <w:rPr>
          <w:rFonts w:ascii="Gotham Book" w:hAnsi="Gotham Book"/>
          <w:b w:val="0"/>
          <w:i w:val="0"/>
          <w:sz w:val="22"/>
          <w:szCs w:val="22"/>
          <w:lang w:val="es-ES_tradnl"/>
        </w:rPr>
        <w:t>nacional, la máxima autoridad ambiental es el Ministerio de Medio Ambiente y Agua (M</w:t>
      </w:r>
      <w:r w:rsidR="003D676C">
        <w:rPr>
          <w:rFonts w:ascii="Gotham Book" w:hAnsi="Gotham Book"/>
          <w:b w:val="0"/>
          <w:i w:val="0"/>
          <w:sz w:val="22"/>
          <w:szCs w:val="22"/>
          <w:lang w:val="es-ES_tradnl"/>
        </w:rPr>
        <w:t>MAyA), dentro del cual se tiene</w:t>
      </w:r>
      <w:r w:rsidR="00000876" w:rsidRPr="00000876">
        <w:rPr>
          <w:rFonts w:ascii="Gotham Book" w:hAnsi="Gotham Book"/>
          <w:b w:val="0"/>
          <w:i w:val="0"/>
          <w:sz w:val="22"/>
          <w:szCs w:val="22"/>
          <w:lang w:val="es-ES_tradnl"/>
        </w:rPr>
        <w:t xml:space="preserve"> el Viceministerio de Medio Ambiente, Biodiversidad, Cambios Climáticos y </w:t>
      </w:r>
      <w:r w:rsidR="00000876">
        <w:rPr>
          <w:rFonts w:ascii="Gotham Book" w:hAnsi="Gotham Book"/>
          <w:b w:val="0"/>
          <w:i w:val="0"/>
          <w:sz w:val="22"/>
          <w:szCs w:val="22"/>
          <w:lang w:val="es-ES_tradnl"/>
        </w:rPr>
        <w:t>de Gestió</w:t>
      </w:r>
      <w:r w:rsidR="00000876" w:rsidRPr="00000876">
        <w:rPr>
          <w:rFonts w:ascii="Gotham Book" w:hAnsi="Gotham Book"/>
          <w:b w:val="0"/>
          <w:i w:val="0"/>
          <w:sz w:val="22"/>
          <w:szCs w:val="22"/>
          <w:lang w:val="es-ES_tradnl"/>
        </w:rPr>
        <w:t>n y Desarrollo Fo</w:t>
      </w:r>
      <w:r w:rsidR="00000876">
        <w:rPr>
          <w:rFonts w:ascii="Gotham Book" w:hAnsi="Gotham Book"/>
          <w:b w:val="0"/>
          <w:i w:val="0"/>
          <w:sz w:val="22"/>
          <w:szCs w:val="22"/>
          <w:lang w:val="es-ES_tradnl"/>
        </w:rPr>
        <w:t>restal (</w:t>
      </w:r>
      <w:r w:rsidR="00000876" w:rsidRPr="00000876">
        <w:rPr>
          <w:rFonts w:ascii="Gotham Book" w:hAnsi="Gotham Book"/>
          <w:b w:val="0"/>
          <w:i w:val="0"/>
          <w:sz w:val="22"/>
          <w:szCs w:val="22"/>
          <w:lang w:val="es-ES_tradnl"/>
        </w:rPr>
        <w:t>VMABCCGDF)</w:t>
      </w:r>
      <w:r w:rsidR="003D676C">
        <w:rPr>
          <w:rFonts w:ascii="Gotham Book" w:hAnsi="Gotham Book"/>
          <w:b w:val="0"/>
          <w:i w:val="0"/>
          <w:sz w:val="22"/>
          <w:szCs w:val="22"/>
          <w:lang w:val="es-ES_tradnl"/>
        </w:rPr>
        <w:t>,</w:t>
      </w:r>
      <w:r w:rsidR="00000876" w:rsidRPr="00000876">
        <w:rPr>
          <w:rFonts w:ascii="Gotham Book" w:hAnsi="Gotham Book"/>
          <w:b w:val="0"/>
          <w:i w:val="0"/>
          <w:sz w:val="22"/>
          <w:szCs w:val="22"/>
          <w:lang w:val="es-ES_tradnl"/>
        </w:rPr>
        <w:t xml:space="preserve"> que se constituye en la Autoridad Ambiental Competente Nacional (AACN), con las funciones y atribuciones que a la misma le atribuye la Ley N° 1.333, y cuenta con la </w:t>
      </w:r>
      <w:r w:rsidR="00000876" w:rsidRPr="00000876">
        <w:rPr>
          <w:rFonts w:ascii="Gotham Book" w:hAnsi="Gotham Book"/>
          <w:b w:val="0"/>
          <w:i w:val="0"/>
          <w:sz w:val="22"/>
          <w:szCs w:val="22"/>
          <w:lang w:val="es-ES_tradnl"/>
        </w:rPr>
        <w:lastRenderedPageBreak/>
        <w:t xml:space="preserve">Dirección General de Medio Ambiente y Cambios Climáticos (DGMACC) como la instancia técnico-administrativa donde se operativizan los procedimientos administrativos propios del proceso de Evaluación de Impacto Ambiental (EIAs), emitir u homologar licencias ambientales, realizar inspecciones y definir los procedimientos de evaluación ambiental. con alcance nacional. </w:t>
      </w:r>
    </w:p>
    <w:p w14:paraId="02EDC5BE" w14:textId="77777777" w:rsidR="00000876" w:rsidRPr="00000876" w:rsidRDefault="00000876" w:rsidP="00000876">
      <w:pPr>
        <w:pStyle w:val="ListParagraph"/>
        <w:rPr>
          <w:rFonts w:ascii="Gotham Book" w:hAnsi="Gotham Book"/>
          <w:sz w:val="22"/>
          <w:szCs w:val="22"/>
          <w:lang w:val="es-ES_tradnl"/>
        </w:rPr>
      </w:pPr>
    </w:p>
    <w:p w14:paraId="37C08AA6" w14:textId="76F3D8BD" w:rsidR="00000876" w:rsidRPr="00000876" w:rsidRDefault="00000876" w:rsidP="00000876">
      <w:pPr>
        <w:pStyle w:val="Subheading"/>
        <w:numPr>
          <w:ilvl w:val="1"/>
          <w:numId w:val="14"/>
        </w:numPr>
        <w:spacing w:line="240" w:lineRule="auto"/>
        <w:ind w:left="720"/>
        <w:jc w:val="both"/>
        <w:rPr>
          <w:rFonts w:ascii="Gotham Book" w:hAnsi="Gotham Book"/>
          <w:b w:val="0"/>
          <w:i w:val="0"/>
          <w:sz w:val="22"/>
          <w:szCs w:val="22"/>
          <w:lang w:val="es-ES_tradnl"/>
        </w:rPr>
      </w:pPr>
      <w:r w:rsidRPr="00000876">
        <w:rPr>
          <w:rFonts w:ascii="Gotham Book" w:hAnsi="Gotham Book"/>
          <w:b w:val="0"/>
          <w:i w:val="0"/>
          <w:sz w:val="22"/>
          <w:szCs w:val="22"/>
          <w:lang w:val="es-ES_tradnl"/>
        </w:rPr>
        <w:t>El Organismo Sectorial Competente (</w:t>
      </w:r>
      <w:r w:rsidR="003D676C">
        <w:rPr>
          <w:rFonts w:ascii="Gotham Book" w:hAnsi="Gotham Book"/>
          <w:b w:val="0"/>
          <w:i w:val="0"/>
          <w:sz w:val="22"/>
          <w:szCs w:val="22"/>
          <w:lang w:val="es-ES_tradnl"/>
        </w:rPr>
        <w:t>OSC</w:t>
      </w:r>
      <w:r w:rsidRPr="00000876">
        <w:rPr>
          <w:rFonts w:ascii="Gotham Book" w:hAnsi="Gotham Book"/>
          <w:b w:val="0"/>
          <w:i w:val="0"/>
          <w:sz w:val="22"/>
          <w:szCs w:val="22"/>
          <w:lang w:val="es-ES_tradnl"/>
        </w:rPr>
        <w:t>); p</w:t>
      </w:r>
      <w:r>
        <w:rPr>
          <w:rFonts w:ascii="Gotham Book" w:hAnsi="Gotham Book"/>
          <w:b w:val="0"/>
          <w:i w:val="0"/>
          <w:sz w:val="22"/>
          <w:szCs w:val="22"/>
          <w:lang w:val="es-ES_tradnl"/>
        </w:rPr>
        <w:t>ara AOP’s en el Sector Elé</w:t>
      </w:r>
      <w:r w:rsidRPr="00000876">
        <w:rPr>
          <w:rFonts w:ascii="Gotham Book" w:hAnsi="Gotham Book"/>
          <w:b w:val="0"/>
          <w:i w:val="0"/>
          <w:sz w:val="22"/>
          <w:szCs w:val="22"/>
          <w:lang w:val="es-ES_tradnl"/>
        </w:rPr>
        <w:t>ctrico; es la Dirección General de Gestión Socio Ambiental, dependiente del  Viceministerio de Desarrollo Energético (VMDE), a su vez dependiente del Ministerio de Hidrocarburos y Energía y que tiene funciones de revisión y evaluación de los docu</w:t>
      </w:r>
      <w:r w:rsidR="003D676C">
        <w:rPr>
          <w:rFonts w:ascii="Gotham Book" w:hAnsi="Gotham Book"/>
          <w:b w:val="0"/>
          <w:i w:val="0"/>
          <w:sz w:val="22"/>
          <w:szCs w:val="22"/>
          <w:lang w:val="es-ES_tradnl"/>
        </w:rPr>
        <w:t>mentos ambientales de su sector</w:t>
      </w:r>
      <w:r w:rsidRPr="00000876">
        <w:rPr>
          <w:rFonts w:ascii="Gotham Book" w:hAnsi="Gotham Book"/>
          <w:b w:val="0"/>
          <w:i w:val="0"/>
          <w:sz w:val="22"/>
          <w:szCs w:val="22"/>
          <w:lang w:val="es-ES_tradnl"/>
        </w:rPr>
        <w:t>, para luego remitirlos con un informe a la AACN.</w:t>
      </w:r>
    </w:p>
    <w:p w14:paraId="04C31B9E" w14:textId="77777777" w:rsidR="00000876" w:rsidRPr="00000876" w:rsidRDefault="00000876" w:rsidP="00000876">
      <w:pPr>
        <w:pStyle w:val="ListParagraph"/>
        <w:rPr>
          <w:rFonts w:ascii="Gotham Book" w:hAnsi="Gotham Book"/>
          <w:sz w:val="22"/>
          <w:szCs w:val="22"/>
          <w:lang w:val="es-ES_tradnl"/>
        </w:rPr>
      </w:pPr>
    </w:p>
    <w:p w14:paraId="7093D480" w14:textId="71336F6A" w:rsidR="00000876" w:rsidRPr="00000876" w:rsidRDefault="00000876" w:rsidP="00000876">
      <w:pPr>
        <w:pStyle w:val="Subheading"/>
        <w:numPr>
          <w:ilvl w:val="1"/>
          <w:numId w:val="14"/>
        </w:numPr>
        <w:spacing w:line="240" w:lineRule="auto"/>
        <w:ind w:left="720"/>
        <w:jc w:val="both"/>
        <w:rPr>
          <w:rFonts w:ascii="Gotham Book" w:hAnsi="Gotham Book"/>
          <w:b w:val="0"/>
          <w:i w:val="0"/>
          <w:sz w:val="22"/>
          <w:szCs w:val="22"/>
          <w:lang w:val="es-ES_tradnl"/>
        </w:rPr>
      </w:pPr>
      <w:bookmarkStart w:id="28" w:name="_Toc242863574"/>
      <w:r w:rsidRPr="00000876">
        <w:rPr>
          <w:rFonts w:ascii="Gotham Book" w:hAnsi="Gotham Book"/>
          <w:b w:val="0"/>
          <w:i w:val="0"/>
          <w:sz w:val="22"/>
          <w:szCs w:val="22"/>
          <w:lang w:val="es-ES_tradnl"/>
        </w:rPr>
        <w:t xml:space="preserve">A nivel departamental, las máximas autoridades ambientales competentes son las Secretarías Departamentales del Medio Ambiente de los Gobiernos </w:t>
      </w:r>
      <w:r>
        <w:rPr>
          <w:rFonts w:ascii="Gotham Book" w:hAnsi="Gotham Book"/>
          <w:b w:val="0"/>
          <w:i w:val="0"/>
          <w:sz w:val="22"/>
          <w:szCs w:val="22"/>
          <w:lang w:val="es-ES_tradnl"/>
        </w:rPr>
        <w:t>Autó</w:t>
      </w:r>
      <w:r w:rsidRPr="00000876">
        <w:rPr>
          <w:rFonts w:ascii="Gotham Book" w:hAnsi="Gotham Book"/>
          <w:b w:val="0"/>
          <w:i w:val="0"/>
          <w:sz w:val="22"/>
          <w:szCs w:val="22"/>
          <w:lang w:val="es-ES_tradnl"/>
        </w:rPr>
        <w:t xml:space="preserve">nomos Departamentales (Secretaria Departamental Madre Tierra - SDMT) que ejercen  funciones de gestión ambiental en sus respectivos ámbitos jurisdiccionales, </w:t>
      </w:r>
      <w:bookmarkEnd w:id="28"/>
      <w:r w:rsidRPr="00000876">
        <w:rPr>
          <w:rFonts w:ascii="Gotham Book" w:hAnsi="Gotham Book"/>
          <w:b w:val="0"/>
          <w:i w:val="0"/>
          <w:sz w:val="22"/>
          <w:szCs w:val="22"/>
          <w:lang w:val="es-ES_tradnl"/>
        </w:rPr>
        <w:t>tienen competencia sobre aquellos proyectos, obras o actividades que cumplan por lo menos con una de las siguientes características: a) Estén ubicados geográficamente en más de un municipio del departamento; b) La zona de posibles impactos puede afectar a más de un municipio del departamento; c) Estén ubicados en áreas de reserva forestal; d) aquéllos que no sean de competencia de la Autoridad Nacional o Municipal.</w:t>
      </w:r>
    </w:p>
    <w:p w14:paraId="5191B007" w14:textId="77777777" w:rsidR="00000876" w:rsidRPr="00000876" w:rsidRDefault="00000876" w:rsidP="00000876">
      <w:pPr>
        <w:pStyle w:val="ListParagraph"/>
        <w:rPr>
          <w:rFonts w:ascii="Gotham Book" w:hAnsi="Gotham Book"/>
          <w:sz w:val="22"/>
          <w:szCs w:val="22"/>
          <w:lang w:val="es-ES_tradnl"/>
        </w:rPr>
      </w:pPr>
    </w:p>
    <w:p w14:paraId="58795EE9" w14:textId="5F5D5B78" w:rsidR="003F0F27" w:rsidRPr="00000876" w:rsidRDefault="00000876" w:rsidP="00000876">
      <w:pPr>
        <w:pStyle w:val="Subheading"/>
        <w:numPr>
          <w:ilvl w:val="1"/>
          <w:numId w:val="14"/>
        </w:numPr>
        <w:spacing w:line="240" w:lineRule="auto"/>
        <w:ind w:left="720"/>
        <w:jc w:val="both"/>
        <w:rPr>
          <w:rFonts w:ascii="Gotham Book" w:hAnsi="Gotham Book"/>
          <w:b w:val="0"/>
          <w:i w:val="0"/>
          <w:sz w:val="22"/>
          <w:szCs w:val="22"/>
          <w:lang w:val="es-ES_tradnl"/>
        </w:rPr>
      </w:pPr>
      <w:r w:rsidRPr="00000876">
        <w:rPr>
          <w:rFonts w:ascii="Gotham Book" w:hAnsi="Gotham Book"/>
          <w:b w:val="0"/>
          <w:i w:val="0"/>
          <w:sz w:val="22"/>
          <w:szCs w:val="22"/>
          <w:lang w:val="es-ES_tradnl"/>
        </w:rPr>
        <w:t xml:space="preserve">A nivel municipal el Gobierno Municipal cuenta con Instancias Ambientales del Gobierno Municipal( IAGM) que tienen competencia exclusiva sobre aquellos proyectos, obras o actividades establecidos por el Art. 14° de la ley 1551 de Participación Popular (incluyendo servicios de salud, saneamiento básico, educación, cultura y deporte a nivel municipal, sistemas de catastro urbano y rural, patrimonio cultural e histórico, desarrollo rural, microriego, caminos, etc.) en el ámbito de su jurisdicción territorial. El Gobierno Municipal recibe y evalúa los estudios ambientales </w:t>
      </w:r>
      <w:r>
        <w:rPr>
          <w:rFonts w:ascii="Gotham Book" w:hAnsi="Gotham Book"/>
          <w:b w:val="0"/>
          <w:i w:val="0"/>
          <w:sz w:val="22"/>
          <w:szCs w:val="22"/>
          <w:lang w:val="es-ES_tradnl"/>
        </w:rPr>
        <w:t>y eleva informes a la Gobernació</w:t>
      </w:r>
      <w:r w:rsidRPr="00000876">
        <w:rPr>
          <w:rFonts w:ascii="Gotham Book" w:hAnsi="Gotham Book"/>
          <w:b w:val="0"/>
          <w:i w:val="0"/>
          <w:sz w:val="22"/>
          <w:szCs w:val="22"/>
          <w:lang w:val="es-ES_tradnl"/>
        </w:rPr>
        <w:t>n Departamental.</w:t>
      </w:r>
    </w:p>
    <w:p w14:paraId="1E82A65A" w14:textId="77777777" w:rsidR="00A6722E" w:rsidRPr="00E820C3" w:rsidRDefault="00A6722E" w:rsidP="00A6722E">
      <w:pPr>
        <w:pStyle w:val="Subheading"/>
        <w:numPr>
          <w:ilvl w:val="0"/>
          <w:numId w:val="0"/>
        </w:numPr>
        <w:spacing w:line="240" w:lineRule="auto"/>
        <w:jc w:val="both"/>
        <w:rPr>
          <w:rFonts w:ascii="Gotham Book" w:hAnsi="Gotham Book"/>
          <w:b w:val="0"/>
          <w:i w:val="0"/>
          <w:sz w:val="22"/>
          <w:szCs w:val="22"/>
          <w:lang w:val="es-ES_tradnl"/>
        </w:rPr>
      </w:pPr>
    </w:p>
    <w:p w14:paraId="153498C6" w14:textId="29ED4024" w:rsidR="00EF246A" w:rsidRPr="000921A2" w:rsidRDefault="003F0F27" w:rsidP="00996E11">
      <w:pPr>
        <w:pStyle w:val="Heading2"/>
        <w:numPr>
          <w:ilvl w:val="0"/>
          <w:numId w:val="2"/>
        </w:numPr>
        <w:ind w:hanging="720"/>
        <w:rPr>
          <w:rFonts w:ascii="Gotham Book" w:hAnsi="Gotham Book" w:cs="Times New Roman"/>
          <w:sz w:val="22"/>
          <w:szCs w:val="22"/>
          <w:lang w:val="es-ES_tradnl"/>
        </w:rPr>
      </w:pPr>
      <w:bookmarkStart w:id="29" w:name="_Toc449518157"/>
      <w:r w:rsidRPr="000921A2">
        <w:rPr>
          <w:rFonts w:ascii="Gotham Book" w:hAnsi="Gotham Book" w:cs="Times New Roman"/>
          <w:sz w:val="22"/>
          <w:szCs w:val="22"/>
          <w:lang w:val="es-ES_tradnl"/>
        </w:rPr>
        <w:t>Política de Salvaguardas del BID</w:t>
      </w:r>
      <w:bookmarkEnd w:id="29"/>
    </w:p>
    <w:p w14:paraId="04747D40" w14:textId="77777777" w:rsidR="00B10DE2" w:rsidRDefault="00D858F5" w:rsidP="00996E11">
      <w:pPr>
        <w:pStyle w:val="Subheading"/>
        <w:numPr>
          <w:ilvl w:val="1"/>
          <w:numId w:val="6"/>
        </w:numPr>
        <w:spacing w:line="240" w:lineRule="auto"/>
        <w:ind w:left="720"/>
        <w:jc w:val="both"/>
        <w:rPr>
          <w:rFonts w:ascii="Gotham Book" w:hAnsi="Gotham Book"/>
          <w:b w:val="0"/>
          <w:i w:val="0"/>
          <w:sz w:val="22"/>
          <w:szCs w:val="22"/>
          <w:lang w:val="es-ES_tradnl"/>
        </w:rPr>
      </w:pPr>
      <w:r w:rsidRPr="00D858F5">
        <w:rPr>
          <w:rFonts w:ascii="Gotham Book" w:hAnsi="Gotham Book"/>
          <w:b w:val="0"/>
          <w:i w:val="0"/>
          <w:sz w:val="22"/>
          <w:szCs w:val="22"/>
          <w:lang w:val="es-ES_tradnl"/>
        </w:rPr>
        <w:t>Acorde con la Directiva B.3 de la Pol</w:t>
      </w:r>
      <w:r>
        <w:rPr>
          <w:rFonts w:ascii="Gotham Book" w:hAnsi="Gotham Book"/>
          <w:b w:val="0"/>
          <w:i w:val="0"/>
          <w:sz w:val="22"/>
          <w:szCs w:val="22"/>
          <w:lang w:val="es-ES_tradnl"/>
        </w:rPr>
        <w:t xml:space="preserve">ítica OP-703 de Medio Ambiente y Cumplimiento de Salvaguardias del BID, el Programa ha sido clasificado por el equipo de proyecto como de Categoría B, por presentar mayormente impactos ambientales y sociales localizados y temporales, para los cuales se cuenta con medidas de mitigación adecuadas. </w:t>
      </w:r>
      <w:r w:rsidR="00B10DE2">
        <w:rPr>
          <w:rFonts w:ascii="Gotham Book" w:hAnsi="Gotham Book"/>
          <w:b w:val="0"/>
          <w:i w:val="0"/>
          <w:sz w:val="22"/>
          <w:szCs w:val="22"/>
          <w:lang w:val="es-ES_tradnl"/>
        </w:rPr>
        <w:t>Durante el transcurso de la preparación del Programa, y con el apoyo de un consultor local, fue realizado un Análisis Ambiental y Social del proyecto, que incluyó una evaluación de los aspectos ambientales y sociales de la implementación de la Fase I del PER (Proyecto BO-L1050), de la cual se extrajeron lecciones aprendidas que fueron incorporadas en dos Planes de Gestión Ambiental y Social (PGAS), uno para el Componente 1 y otro para el Componente 2.</w:t>
      </w:r>
    </w:p>
    <w:p w14:paraId="047852AF" w14:textId="77777777" w:rsidR="00B10DE2" w:rsidRDefault="00B10DE2" w:rsidP="00B10DE2">
      <w:pPr>
        <w:pStyle w:val="Subheading"/>
        <w:numPr>
          <w:ilvl w:val="0"/>
          <w:numId w:val="0"/>
        </w:numPr>
        <w:spacing w:line="240" w:lineRule="auto"/>
        <w:ind w:left="720"/>
        <w:jc w:val="both"/>
        <w:rPr>
          <w:rFonts w:ascii="Gotham Book" w:hAnsi="Gotham Book"/>
          <w:b w:val="0"/>
          <w:i w:val="0"/>
          <w:sz w:val="22"/>
          <w:szCs w:val="22"/>
          <w:lang w:val="es-ES_tradnl"/>
        </w:rPr>
      </w:pPr>
    </w:p>
    <w:p w14:paraId="161E718F" w14:textId="03F5B6F4" w:rsidR="00D858F5" w:rsidRDefault="00D858F5" w:rsidP="00996E11">
      <w:pPr>
        <w:pStyle w:val="Subheading"/>
        <w:numPr>
          <w:ilvl w:val="1"/>
          <w:numId w:val="6"/>
        </w:numPr>
        <w:spacing w:line="240" w:lineRule="auto"/>
        <w:ind w:left="720"/>
        <w:jc w:val="both"/>
        <w:rPr>
          <w:rFonts w:ascii="Gotham Book" w:hAnsi="Gotham Book"/>
          <w:b w:val="0"/>
          <w:i w:val="0"/>
          <w:sz w:val="22"/>
          <w:szCs w:val="22"/>
          <w:lang w:val="es-ES_tradnl"/>
        </w:rPr>
      </w:pPr>
      <w:r>
        <w:rPr>
          <w:rFonts w:ascii="Gotham Book" w:hAnsi="Gotham Book"/>
          <w:b w:val="0"/>
          <w:i w:val="0"/>
          <w:sz w:val="22"/>
          <w:szCs w:val="22"/>
          <w:lang w:val="es-ES_tradnl"/>
        </w:rPr>
        <w:t>En la tabla de abajo se resume el estado de cumplimiento con las políticas y directrices ambientales y sociales del Banco.</w:t>
      </w:r>
    </w:p>
    <w:p w14:paraId="37C52AED" w14:textId="77777777" w:rsidR="00BE2F8D" w:rsidRPr="00EF4B75" w:rsidRDefault="00BE2F8D" w:rsidP="00BE2F8D">
      <w:pPr>
        <w:pStyle w:val="Subheading"/>
        <w:numPr>
          <w:ilvl w:val="0"/>
          <w:numId w:val="0"/>
        </w:numPr>
        <w:spacing w:line="240" w:lineRule="auto"/>
        <w:ind w:left="720"/>
        <w:jc w:val="both"/>
        <w:rPr>
          <w:rFonts w:ascii="Gotham Book" w:hAnsi="Gotham Book"/>
          <w:b w:val="0"/>
          <w:i w:val="0"/>
          <w:sz w:val="22"/>
          <w:szCs w:val="22"/>
          <w:lang w:val="es-ES_tradnl"/>
        </w:rPr>
      </w:pPr>
    </w:p>
    <w:p w14:paraId="4B00A55E" w14:textId="77777777" w:rsidR="0021639F" w:rsidRDefault="0021639F" w:rsidP="0021639F">
      <w:pPr>
        <w:pStyle w:val="Subheading"/>
        <w:numPr>
          <w:ilvl w:val="0"/>
          <w:numId w:val="0"/>
        </w:numPr>
        <w:spacing w:line="240" w:lineRule="auto"/>
        <w:ind w:left="720"/>
        <w:jc w:val="both"/>
        <w:rPr>
          <w:rFonts w:ascii="Gotham Book" w:hAnsi="Gotham Book"/>
          <w:b w:val="0"/>
          <w:i w:val="0"/>
          <w:sz w:val="22"/>
          <w:szCs w:val="22"/>
          <w:lang w:val="es-ES_tradnl"/>
        </w:rPr>
      </w:pPr>
    </w:p>
    <w:p w14:paraId="5142804B" w14:textId="77777777" w:rsidR="001C5502" w:rsidRDefault="001C5502" w:rsidP="0021639F">
      <w:pPr>
        <w:pStyle w:val="Subheading"/>
        <w:numPr>
          <w:ilvl w:val="0"/>
          <w:numId w:val="0"/>
        </w:numPr>
        <w:spacing w:line="240" w:lineRule="auto"/>
        <w:ind w:left="720"/>
        <w:jc w:val="both"/>
        <w:rPr>
          <w:rFonts w:ascii="Gotham Book" w:hAnsi="Gotham Book"/>
          <w:b w:val="0"/>
          <w:i w:val="0"/>
          <w:sz w:val="22"/>
          <w:szCs w:val="22"/>
          <w:lang w:val="es-ES_tradnl"/>
        </w:rPr>
      </w:pPr>
    </w:p>
    <w:p w14:paraId="7F40A013" w14:textId="77777777" w:rsidR="001C5502" w:rsidRDefault="001C5502" w:rsidP="0021639F">
      <w:pPr>
        <w:pStyle w:val="Subheading"/>
        <w:numPr>
          <w:ilvl w:val="0"/>
          <w:numId w:val="0"/>
        </w:numPr>
        <w:spacing w:line="240" w:lineRule="auto"/>
        <w:ind w:left="720"/>
        <w:jc w:val="both"/>
        <w:rPr>
          <w:rFonts w:ascii="Gotham Book" w:hAnsi="Gotham Book"/>
          <w:b w:val="0"/>
          <w:i w:val="0"/>
          <w:sz w:val="22"/>
          <w:szCs w:val="22"/>
          <w:lang w:val="es-ES_tradnl"/>
        </w:rPr>
      </w:pPr>
    </w:p>
    <w:p w14:paraId="6D49E924" w14:textId="77777777" w:rsidR="001C5502" w:rsidRDefault="001C5502" w:rsidP="0021639F">
      <w:pPr>
        <w:pStyle w:val="Subheading"/>
        <w:numPr>
          <w:ilvl w:val="0"/>
          <w:numId w:val="0"/>
        </w:numPr>
        <w:spacing w:line="240" w:lineRule="auto"/>
        <w:ind w:left="720"/>
        <w:jc w:val="both"/>
        <w:rPr>
          <w:rFonts w:ascii="Gotham Book" w:hAnsi="Gotham Book"/>
          <w:b w:val="0"/>
          <w:i w:val="0"/>
          <w:sz w:val="22"/>
          <w:szCs w:val="22"/>
          <w:lang w:val="es-ES_tradnl"/>
        </w:rPr>
      </w:pPr>
    </w:p>
    <w:p w14:paraId="4013BA1B" w14:textId="06AA85D6" w:rsidR="00674EBE" w:rsidRPr="00674EBE" w:rsidRDefault="00674EBE" w:rsidP="00674EBE">
      <w:pPr>
        <w:pStyle w:val="Subheading"/>
        <w:numPr>
          <w:ilvl w:val="0"/>
          <w:numId w:val="0"/>
        </w:numPr>
        <w:spacing w:line="240" w:lineRule="auto"/>
        <w:ind w:left="720"/>
        <w:jc w:val="center"/>
        <w:rPr>
          <w:rFonts w:ascii="Gotham Book" w:hAnsi="Gotham Book"/>
          <w:i w:val="0"/>
          <w:sz w:val="22"/>
          <w:szCs w:val="22"/>
          <w:lang w:val="es-ES_tradnl"/>
        </w:rPr>
      </w:pPr>
      <w:r w:rsidRPr="00BE2F8D">
        <w:rPr>
          <w:rFonts w:ascii="Gotham Book" w:hAnsi="Gotham Book"/>
          <w:i w:val="0"/>
          <w:sz w:val="22"/>
          <w:szCs w:val="22"/>
          <w:lang w:val="es-ES_tradnl"/>
        </w:rPr>
        <w:t>TABLA 1: Cumplimiento de políticas y directrices ambientales y sociales</w:t>
      </w:r>
    </w:p>
    <w:p w14:paraId="19D4C22F" w14:textId="77777777" w:rsidR="00674EBE" w:rsidRPr="00D858F5" w:rsidRDefault="00674EBE" w:rsidP="00674EBE">
      <w:pPr>
        <w:pStyle w:val="Subheading"/>
        <w:numPr>
          <w:ilvl w:val="0"/>
          <w:numId w:val="0"/>
        </w:numPr>
        <w:spacing w:line="240" w:lineRule="auto"/>
        <w:ind w:left="720"/>
        <w:jc w:val="center"/>
        <w:rPr>
          <w:rFonts w:ascii="Gotham Book" w:hAnsi="Gotham Book"/>
          <w:b w:val="0"/>
          <w:i w:val="0"/>
          <w:sz w:val="22"/>
          <w:szCs w:val="22"/>
          <w:lang w:val="es-ES_tradnl"/>
        </w:rPr>
      </w:pPr>
    </w:p>
    <w:tbl>
      <w:tblPr>
        <w:tblW w:w="87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7"/>
        <w:gridCol w:w="1509"/>
        <w:gridCol w:w="1705"/>
        <w:gridCol w:w="4758"/>
      </w:tblGrid>
      <w:tr w:rsidR="0021639F" w:rsidRPr="002C3B54" w14:paraId="543C34E9" w14:textId="77777777" w:rsidTr="00E73AA9">
        <w:trPr>
          <w:trHeight w:val="483"/>
          <w:tblHeader/>
        </w:trPr>
        <w:tc>
          <w:tcPr>
            <w:tcW w:w="2326" w:type="dxa"/>
            <w:gridSpan w:val="2"/>
            <w:tcBorders>
              <w:top w:val="single" w:sz="12" w:space="0" w:color="auto"/>
              <w:bottom w:val="single" w:sz="12" w:space="0" w:color="auto"/>
              <w:right w:val="single" w:sz="12" w:space="0" w:color="auto"/>
            </w:tcBorders>
            <w:shd w:val="clear" w:color="auto" w:fill="BFBFBF"/>
            <w:noWrap/>
            <w:vAlign w:val="center"/>
            <w:hideMark/>
          </w:tcPr>
          <w:p w14:paraId="57CAE4AA" w14:textId="3BA0F36D" w:rsidR="0021639F" w:rsidRPr="002C3B54" w:rsidRDefault="0021639F" w:rsidP="0021639F">
            <w:pPr>
              <w:jc w:val="center"/>
              <w:rPr>
                <w:rFonts w:ascii="Gotham Book" w:hAnsi="Gotham Book"/>
                <w:b/>
                <w:sz w:val="16"/>
                <w:szCs w:val="16"/>
                <w:lang w:val="es-ES"/>
              </w:rPr>
            </w:pPr>
            <w:r w:rsidRPr="002C3B54">
              <w:rPr>
                <w:rFonts w:ascii="Gotham Book" w:hAnsi="Gotham Book"/>
                <w:b/>
                <w:sz w:val="16"/>
                <w:szCs w:val="16"/>
                <w:lang w:val="es-ES"/>
              </w:rPr>
              <w:t>POLITICAS / DIRECTRICES</w:t>
            </w:r>
          </w:p>
        </w:tc>
        <w:tc>
          <w:tcPr>
            <w:tcW w:w="1705" w:type="dxa"/>
            <w:tcBorders>
              <w:top w:val="single" w:sz="12" w:space="0" w:color="auto"/>
              <w:bottom w:val="single" w:sz="12" w:space="0" w:color="auto"/>
              <w:right w:val="single" w:sz="12" w:space="0" w:color="auto"/>
            </w:tcBorders>
            <w:shd w:val="clear" w:color="auto" w:fill="BFBFBF"/>
            <w:vAlign w:val="center"/>
          </w:tcPr>
          <w:p w14:paraId="1DB32D25" w14:textId="205C2C54" w:rsidR="0021639F" w:rsidRPr="002C3B54" w:rsidRDefault="0021639F" w:rsidP="0021639F">
            <w:pPr>
              <w:jc w:val="center"/>
              <w:rPr>
                <w:rFonts w:ascii="Gotham Book" w:hAnsi="Gotham Book"/>
                <w:b/>
                <w:sz w:val="16"/>
                <w:szCs w:val="16"/>
                <w:lang w:val="es-ES"/>
              </w:rPr>
            </w:pPr>
            <w:r w:rsidRPr="002C3B54">
              <w:rPr>
                <w:rFonts w:ascii="Gotham Book" w:hAnsi="Gotham Book"/>
                <w:b/>
                <w:sz w:val="16"/>
                <w:szCs w:val="16"/>
                <w:lang w:val="es-ES"/>
              </w:rPr>
              <w:t>ASPECTO APLICABLE</w:t>
            </w:r>
          </w:p>
        </w:tc>
        <w:tc>
          <w:tcPr>
            <w:tcW w:w="4758" w:type="dxa"/>
            <w:tcBorders>
              <w:top w:val="single" w:sz="12" w:space="0" w:color="auto"/>
              <w:bottom w:val="single" w:sz="12" w:space="0" w:color="auto"/>
              <w:right w:val="single" w:sz="12" w:space="0" w:color="auto"/>
            </w:tcBorders>
            <w:shd w:val="clear" w:color="auto" w:fill="BFBFBF"/>
            <w:vAlign w:val="center"/>
          </w:tcPr>
          <w:p w14:paraId="7DD7A0AE" w14:textId="40ACEF41" w:rsidR="0021639F" w:rsidRPr="002C3B54" w:rsidRDefault="0021639F" w:rsidP="0021639F">
            <w:pPr>
              <w:jc w:val="center"/>
              <w:rPr>
                <w:rFonts w:ascii="Gotham Book" w:hAnsi="Gotham Book"/>
                <w:b/>
                <w:sz w:val="16"/>
                <w:szCs w:val="16"/>
                <w:lang w:val="es-ES"/>
              </w:rPr>
            </w:pPr>
            <w:r w:rsidRPr="002C3B54">
              <w:rPr>
                <w:rFonts w:ascii="Gotham Book" w:hAnsi="Gotham Book"/>
                <w:b/>
                <w:sz w:val="16"/>
                <w:szCs w:val="16"/>
                <w:lang w:val="es-ES"/>
              </w:rPr>
              <w:t>COMENTARIOS</w:t>
            </w:r>
          </w:p>
        </w:tc>
      </w:tr>
      <w:tr w:rsidR="009508B0" w:rsidRPr="00190CF2" w14:paraId="0A058012" w14:textId="77777777" w:rsidTr="00E214F4">
        <w:trPr>
          <w:trHeight w:val="52"/>
        </w:trPr>
        <w:tc>
          <w:tcPr>
            <w:tcW w:w="8789" w:type="dxa"/>
            <w:gridSpan w:val="4"/>
            <w:tcBorders>
              <w:top w:val="single" w:sz="12" w:space="0" w:color="auto"/>
              <w:bottom w:val="single" w:sz="6" w:space="0" w:color="auto"/>
              <w:right w:val="single" w:sz="12" w:space="0" w:color="auto"/>
            </w:tcBorders>
            <w:shd w:val="clear" w:color="auto" w:fill="auto"/>
            <w:noWrap/>
            <w:hideMark/>
          </w:tcPr>
          <w:p w14:paraId="1B0781A6" w14:textId="1CC52CF6" w:rsidR="009508B0" w:rsidRPr="009508B0" w:rsidRDefault="009508B0" w:rsidP="009508B0">
            <w:pPr>
              <w:ind w:left="601" w:hanging="601"/>
              <w:rPr>
                <w:rFonts w:ascii="Gotham Book" w:hAnsi="Gotham Book"/>
                <w:b/>
                <w:sz w:val="16"/>
                <w:szCs w:val="16"/>
                <w:lang w:val="es-ES"/>
              </w:rPr>
            </w:pPr>
            <w:r>
              <w:rPr>
                <w:rFonts w:ascii="Gotham Book" w:hAnsi="Gotham Book"/>
                <w:b/>
                <w:sz w:val="16"/>
                <w:szCs w:val="16"/>
                <w:lang w:val="es-ES"/>
              </w:rPr>
              <w:t>OP-</w:t>
            </w:r>
            <w:r w:rsidRPr="002C3B54">
              <w:rPr>
                <w:rFonts w:ascii="Gotham Book" w:hAnsi="Gotham Book"/>
                <w:b/>
                <w:sz w:val="16"/>
                <w:szCs w:val="16"/>
                <w:lang w:val="es-ES"/>
              </w:rPr>
              <w:t>703</w:t>
            </w:r>
            <w:r>
              <w:rPr>
                <w:rFonts w:ascii="Gotham Book" w:hAnsi="Gotham Book"/>
                <w:b/>
                <w:sz w:val="16"/>
                <w:szCs w:val="16"/>
                <w:lang w:val="es-ES"/>
              </w:rPr>
              <w:t xml:space="preserve"> </w:t>
            </w:r>
            <w:r w:rsidRPr="002C3B54">
              <w:rPr>
                <w:rFonts w:ascii="Gotham Book" w:hAnsi="Gotham Book"/>
                <w:b/>
                <w:sz w:val="16"/>
                <w:szCs w:val="16"/>
                <w:lang w:val="es-ES"/>
              </w:rPr>
              <w:t>Medio Ambiente y Cumplimiento de Salvaguardias</w:t>
            </w:r>
          </w:p>
        </w:tc>
      </w:tr>
      <w:tr w:rsidR="0021639F" w:rsidRPr="002C3B54" w14:paraId="44A58F13" w14:textId="77777777" w:rsidTr="00E73AA9">
        <w:trPr>
          <w:trHeight w:val="84"/>
        </w:trPr>
        <w:tc>
          <w:tcPr>
            <w:tcW w:w="817" w:type="dxa"/>
            <w:tcBorders>
              <w:top w:val="single" w:sz="6" w:space="0" w:color="auto"/>
              <w:right w:val="nil"/>
            </w:tcBorders>
            <w:shd w:val="clear" w:color="auto" w:fill="auto"/>
            <w:noWrap/>
            <w:hideMark/>
          </w:tcPr>
          <w:p w14:paraId="100EDFF3" w14:textId="77777777" w:rsidR="0021639F" w:rsidRPr="002C3B54" w:rsidRDefault="0021639F" w:rsidP="0021639F">
            <w:pPr>
              <w:ind w:left="227"/>
              <w:rPr>
                <w:rFonts w:ascii="Gotham Book" w:hAnsi="Gotham Book"/>
                <w:sz w:val="16"/>
                <w:szCs w:val="16"/>
                <w:lang w:val="es-ES"/>
              </w:rPr>
            </w:pPr>
            <w:r w:rsidRPr="002C3B54">
              <w:rPr>
                <w:rFonts w:ascii="Gotham Book" w:hAnsi="Gotham Book"/>
                <w:sz w:val="16"/>
                <w:szCs w:val="16"/>
                <w:lang w:val="es-ES"/>
              </w:rPr>
              <w:t>B.1</w:t>
            </w:r>
          </w:p>
        </w:tc>
        <w:tc>
          <w:tcPr>
            <w:tcW w:w="1509" w:type="dxa"/>
            <w:tcBorders>
              <w:top w:val="single" w:sz="6" w:space="0" w:color="auto"/>
              <w:left w:val="nil"/>
              <w:right w:val="single" w:sz="12" w:space="0" w:color="auto"/>
            </w:tcBorders>
            <w:shd w:val="clear" w:color="auto" w:fill="auto"/>
          </w:tcPr>
          <w:p w14:paraId="25B2239A" w14:textId="77777777" w:rsidR="0021639F" w:rsidRPr="002C3B54" w:rsidRDefault="0021639F" w:rsidP="0021639F">
            <w:pPr>
              <w:ind w:left="-57"/>
              <w:rPr>
                <w:rFonts w:ascii="Gotham Book" w:hAnsi="Gotham Book"/>
                <w:sz w:val="16"/>
                <w:szCs w:val="16"/>
                <w:lang w:val="es-ES"/>
              </w:rPr>
            </w:pPr>
            <w:r w:rsidRPr="002C3B54">
              <w:rPr>
                <w:rFonts w:ascii="Gotham Book" w:hAnsi="Gotham Book"/>
                <w:sz w:val="16"/>
                <w:szCs w:val="16"/>
                <w:lang w:val="es-ES"/>
              </w:rPr>
              <w:t>Políticas del Banco</w:t>
            </w:r>
          </w:p>
        </w:tc>
        <w:tc>
          <w:tcPr>
            <w:tcW w:w="1705" w:type="dxa"/>
            <w:tcBorders>
              <w:top w:val="single" w:sz="6" w:space="0" w:color="auto"/>
              <w:right w:val="single" w:sz="12" w:space="0" w:color="auto"/>
            </w:tcBorders>
            <w:shd w:val="clear" w:color="auto" w:fill="auto"/>
          </w:tcPr>
          <w:p w14:paraId="3E0C98DF" w14:textId="4EA59907" w:rsidR="0021639F" w:rsidRPr="002C3B54" w:rsidRDefault="009508B0" w:rsidP="0021639F">
            <w:pPr>
              <w:jc w:val="center"/>
              <w:rPr>
                <w:rFonts w:ascii="Gotham Book" w:hAnsi="Gotham Book"/>
                <w:sz w:val="16"/>
                <w:szCs w:val="16"/>
                <w:lang w:val="es-ES"/>
              </w:rPr>
            </w:pPr>
            <w:r w:rsidRPr="002C3B54">
              <w:rPr>
                <w:rFonts w:ascii="Gotham Book" w:hAnsi="Gotham Book"/>
                <w:i/>
                <w:sz w:val="16"/>
                <w:szCs w:val="16"/>
                <w:lang w:val="es-ES"/>
              </w:rPr>
              <w:t>Ver</w:t>
            </w:r>
            <w:r w:rsidR="00BE2F8D">
              <w:rPr>
                <w:rFonts w:ascii="Gotham Book" w:hAnsi="Gotham Book"/>
                <w:i/>
                <w:sz w:val="16"/>
                <w:szCs w:val="16"/>
                <w:lang w:val="es-ES"/>
              </w:rPr>
              <w:t xml:space="preserve"> más</w:t>
            </w:r>
            <w:r w:rsidRPr="002C3B54">
              <w:rPr>
                <w:rFonts w:ascii="Gotham Book" w:hAnsi="Gotham Book"/>
                <w:i/>
                <w:sz w:val="16"/>
                <w:szCs w:val="16"/>
                <w:lang w:val="es-ES"/>
              </w:rPr>
              <w:t xml:space="preserve"> abajo</w:t>
            </w:r>
          </w:p>
        </w:tc>
        <w:tc>
          <w:tcPr>
            <w:tcW w:w="4758" w:type="dxa"/>
            <w:tcBorders>
              <w:top w:val="single" w:sz="6" w:space="0" w:color="auto"/>
              <w:right w:val="single" w:sz="12" w:space="0" w:color="auto"/>
            </w:tcBorders>
            <w:shd w:val="clear" w:color="auto" w:fill="auto"/>
          </w:tcPr>
          <w:p w14:paraId="04517942" w14:textId="589155D3" w:rsidR="0021639F" w:rsidRPr="002C3B54" w:rsidRDefault="0021639F" w:rsidP="0021639F">
            <w:pPr>
              <w:rPr>
                <w:rFonts w:ascii="Gotham Book" w:hAnsi="Gotham Book"/>
                <w:i/>
                <w:sz w:val="16"/>
                <w:szCs w:val="16"/>
                <w:lang w:val="es-ES"/>
              </w:rPr>
            </w:pPr>
          </w:p>
        </w:tc>
      </w:tr>
      <w:tr w:rsidR="0021639F" w:rsidRPr="00190CF2" w14:paraId="4E97521F" w14:textId="77777777" w:rsidTr="00E73AA9">
        <w:trPr>
          <w:trHeight w:val="69"/>
        </w:trPr>
        <w:tc>
          <w:tcPr>
            <w:tcW w:w="817" w:type="dxa"/>
            <w:tcBorders>
              <w:right w:val="nil"/>
            </w:tcBorders>
            <w:shd w:val="clear" w:color="auto" w:fill="auto"/>
            <w:noWrap/>
            <w:hideMark/>
          </w:tcPr>
          <w:p w14:paraId="1E6EAB4A" w14:textId="77777777" w:rsidR="0021639F" w:rsidRPr="002C3B54" w:rsidRDefault="0021639F" w:rsidP="0021639F">
            <w:pPr>
              <w:ind w:left="227"/>
              <w:rPr>
                <w:rFonts w:ascii="Gotham Book" w:hAnsi="Gotham Book"/>
                <w:sz w:val="16"/>
                <w:szCs w:val="16"/>
                <w:lang w:val="es-ES"/>
              </w:rPr>
            </w:pPr>
            <w:r w:rsidRPr="002C3B54">
              <w:rPr>
                <w:rFonts w:ascii="Gotham Book" w:hAnsi="Gotham Book"/>
                <w:sz w:val="16"/>
                <w:szCs w:val="16"/>
                <w:lang w:val="es-ES"/>
              </w:rPr>
              <w:t>B.2</w:t>
            </w:r>
          </w:p>
        </w:tc>
        <w:tc>
          <w:tcPr>
            <w:tcW w:w="1509" w:type="dxa"/>
            <w:tcBorders>
              <w:left w:val="nil"/>
              <w:right w:val="single" w:sz="12" w:space="0" w:color="auto"/>
            </w:tcBorders>
            <w:shd w:val="clear" w:color="auto" w:fill="auto"/>
          </w:tcPr>
          <w:p w14:paraId="16ADF221" w14:textId="77777777" w:rsidR="0021639F" w:rsidRPr="002C3B54" w:rsidRDefault="0021639F" w:rsidP="0021639F">
            <w:pPr>
              <w:ind w:left="-57"/>
              <w:rPr>
                <w:rFonts w:ascii="Gotham Book" w:hAnsi="Gotham Book"/>
                <w:sz w:val="16"/>
                <w:szCs w:val="16"/>
                <w:lang w:val="es-ES"/>
              </w:rPr>
            </w:pPr>
            <w:r w:rsidRPr="002C3B54">
              <w:rPr>
                <w:rFonts w:ascii="Gotham Book" w:hAnsi="Gotham Book"/>
                <w:sz w:val="16"/>
                <w:szCs w:val="16"/>
                <w:lang w:val="es-ES"/>
              </w:rPr>
              <w:t>Legislación y Regulaciones Nacionales</w:t>
            </w:r>
          </w:p>
        </w:tc>
        <w:tc>
          <w:tcPr>
            <w:tcW w:w="1705" w:type="dxa"/>
            <w:tcBorders>
              <w:right w:val="single" w:sz="12" w:space="0" w:color="auto"/>
            </w:tcBorders>
            <w:shd w:val="clear" w:color="auto" w:fill="auto"/>
          </w:tcPr>
          <w:p w14:paraId="2A2E90F7" w14:textId="0B50729A" w:rsidR="0021639F" w:rsidRPr="002C3B54" w:rsidRDefault="0021639F" w:rsidP="0021639F">
            <w:pPr>
              <w:jc w:val="center"/>
              <w:rPr>
                <w:rFonts w:ascii="Gotham Book" w:hAnsi="Gotham Book"/>
                <w:sz w:val="16"/>
                <w:szCs w:val="16"/>
                <w:lang w:val="es-ES"/>
              </w:rPr>
            </w:pPr>
            <w:r w:rsidRPr="002C3B54">
              <w:rPr>
                <w:rFonts w:ascii="Gotham Book" w:hAnsi="Gotham Book"/>
                <w:sz w:val="16"/>
                <w:szCs w:val="16"/>
                <w:lang w:val="es-ES"/>
              </w:rPr>
              <w:t>Cumplimiento de leyes y regulaciones nacionales</w:t>
            </w:r>
          </w:p>
        </w:tc>
        <w:tc>
          <w:tcPr>
            <w:tcW w:w="4758" w:type="dxa"/>
            <w:tcBorders>
              <w:right w:val="single" w:sz="12" w:space="0" w:color="auto"/>
            </w:tcBorders>
            <w:shd w:val="clear" w:color="auto" w:fill="auto"/>
          </w:tcPr>
          <w:p w14:paraId="577C1751" w14:textId="7C454792" w:rsidR="0021639F" w:rsidRPr="002C3B54" w:rsidRDefault="0021639F" w:rsidP="00A25F4D">
            <w:pPr>
              <w:rPr>
                <w:rFonts w:ascii="Gotham Book" w:hAnsi="Gotham Book"/>
                <w:sz w:val="16"/>
                <w:szCs w:val="16"/>
                <w:lang w:val="es-ES"/>
              </w:rPr>
            </w:pPr>
            <w:r w:rsidRPr="002C3B54">
              <w:rPr>
                <w:rFonts w:ascii="Gotham Book" w:hAnsi="Gotham Book"/>
                <w:sz w:val="16"/>
                <w:szCs w:val="16"/>
                <w:lang w:val="es-ES"/>
              </w:rPr>
              <w:t xml:space="preserve">En materia de licenciamiento ambiental, las obras a ser financiadas por el programa estarán bajo la jurisdicción </w:t>
            </w:r>
            <w:r w:rsidR="00A25F4D">
              <w:rPr>
                <w:rFonts w:ascii="Gotham Book" w:hAnsi="Gotham Book"/>
                <w:sz w:val="16"/>
                <w:szCs w:val="16"/>
                <w:lang w:val="es-ES"/>
              </w:rPr>
              <w:t>departamental (Componente I) y nacional (Componente II)</w:t>
            </w:r>
            <w:r w:rsidRPr="002C3B54">
              <w:rPr>
                <w:rFonts w:ascii="Gotham Book" w:hAnsi="Gotham Book"/>
                <w:sz w:val="16"/>
                <w:szCs w:val="16"/>
                <w:lang w:val="es-ES"/>
              </w:rPr>
              <w:t>. Además se asegurará del acatamiento a otras disposiciones nacionales que apliquen.</w:t>
            </w:r>
          </w:p>
        </w:tc>
      </w:tr>
      <w:tr w:rsidR="0021639F" w:rsidRPr="00190CF2" w14:paraId="55C12DB4" w14:textId="77777777" w:rsidTr="00E73AA9">
        <w:trPr>
          <w:trHeight w:val="52"/>
        </w:trPr>
        <w:tc>
          <w:tcPr>
            <w:tcW w:w="817" w:type="dxa"/>
            <w:tcBorders>
              <w:right w:val="nil"/>
            </w:tcBorders>
            <w:shd w:val="clear" w:color="auto" w:fill="auto"/>
            <w:noWrap/>
            <w:hideMark/>
          </w:tcPr>
          <w:p w14:paraId="1E3644FB" w14:textId="77777777" w:rsidR="0021639F" w:rsidRPr="002C3B54" w:rsidRDefault="0021639F" w:rsidP="0021639F">
            <w:pPr>
              <w:ind w:left="227"/>
              <w:rPr>
                <w:rFonts w:ascii="Gotham Book" w:hAnsi="Gotham Book"/>
                <w:sz w:val="16"/>
                <w:szCs w:val="16"/>
                <w:lang w:val="es-ES"/>
              </w:rPr>
            </w:pPr>
            <w:r w:rsidRPr="002C3B54">
              <w:rPr>
                <w:rFonts w:ascii="Gotham Book" w:hAnsi="Gotham Book"/>
                <w:sz w:val="16"/>
                <w:szCs w:val="16"/>
                <w:lang w:val="es-ES"/>
              </w:rPr>
              <w:t>B.3.</w:t>
            </w:r>
          </w:p>
        </w:tc>
        <w:tc>
          <w:tcPr>
            <w:tcW w:w="1509" w:type="dxa"/>
            <w:tcBorders>
              <w:left w:val="nil"/>
              <w:right w:val="single" w:sz="12" w:space="0" w:color="auto"/>
            </w:tcBorders>
            <w:shd w:val="clear" w:color="auto" w:fill="auto"/>
          </w:tcPr>
          <w:p w14:paraId="2301233B" w14:textId="77777777" w:rsidR="0021639F" w:rsidRPr="002C3B54" w:rsidRDefault="0021639F" w:rsidP="0021639F">
            <w:pPr>
              <w:ind w:left="-57"/>
              <w:rPr>
                <w:rFonts w:ascii="Gotham Book" w:hAnsi="Gotham Book"/>
                <w:sz w:val="16"/>
                <w:szCs w:val="16"/>
                <w:lang w:val="es-ES"/>
              </w:rPr>
            </w:pPr>
            <w:r w:rsidRPr="002C3B54">
              <w:rPr>
                <w:rFonts w:ascii="Gotham Book" w:hAnsi="Gotham Book"/>
                <w:sz w:val="16"/>
                <w:szCs w:val="16"/>
                <w:lang w:val="es-ES"/>
              </w:rPr>
              <w:t>Preevaluación y Clasificación</w:t>
            </w:r>
          </w:p>
        </w:tc>
        <w:tc>
          <w:tcPr>
            <w:tcW w:w="1705" w:type="dxa"/>
            <w:tcBorders>
              <w:right w:val="single" w:sz="12" w:space="0" w:color="auto"/>
            </w:tcBorders>
            <w:shd w:val="clear" w:color="auto" w:fill="auto"/>
          </w:tcPr>
          <w:p w14:paraId="7DB1644C" w14:textId="1911E925" w:rsidR="0021639F" w:rsidRPr="002C3B54" w:rsidRDefault="0021639F" w:rsidP="0021639F">
            <w:pPr>
              <w:jc w:val="center"/>
              <w:rPr>
                <w:rFonts w:ascii="Gotham Book" w:hAnsi="Gotham Book"/>
                <w:sz w:val="16"/>
                <w:szCs w:val="16"/>
                <w:lang w:val="es-ES"/>
              </w:rPr>
            </w:pPr>
            <w:r w:rsidRPr="002C3B54">
              <w:rPr>
                <w:rFonts w:ascii="Gotham Book" w:hAnsi="Gotham Book"/>
                <w:sz w:val="16"/>
                <w:szCs w:val="16"/>
                <w:lang w:val="es-ES"/>
              </w:rPr>
              <w:t>Clasificación ambiental del proyecto</w:t>
            </w:r>
          </w:p>
        </w:tc>
        <w:tc>
          <w:tcPr>
            <w:tcW w:w="4758" w:type="dxa"/>
            <w:tcBorders>
              <w:right w:val="single" w:sz="12" w:space="0" w:color="auto"/>
            </w:tcBorders>
            <w:shd w:val="clear" w:color="auto" w:fill="auto"/>
          </w:tcPr>
          <w:p w14:paraId="1961BDF5" w14:textId="3B9DDDCB" w:rsidR="0021639F" w:rsidRPr="002C3B54" w:rsidRDefault="0021639F" w:rsidP="0021639F">
            <w:pPr>
              <w:rPr>
                <w:rFonts w:ascii="Gotham Book" w:hAnsi="Gotham Book"/>
                <w:sz w:val="16"/>
                <w:szCs w:val="16"/>
                <w:lang w:val="es-ES"/>
              </w:rPr>
            </w:pPr>
            <w:r w:rsidRPr="002C3B54">
              <w:rPr>
                <w:rFonts w:ascii="Gotham Book" w:hAnsi="Gotham Book"/>
                <w:sz w:val="16"/>
                <w:szCs w:val="16"/>
                <w:lang w:val="es-ES"/>
              </w:rPr>
              <w:t>El programa ha sido clasificado como de Categoría B debido a que presenta impactos localizados y temporales para los cuales se cuenta con medidas de mitigación conocidas.</w:t>
            </w:r>
          </w:p>
        </w:tc>
      </w:tr>
      <w:tr w:rsidR="0021639F" w:rsidRPr="00190CF2" w14:paraId="6E193505" w14:textId="77777777" w:rsidTr="00E73AA9">
        <w:trPr>
          <w:trHeight w:val="52"/>
        </w:trPr>
        <w:tc>
          <w:tcPr>
            <w:tcW w:w="817" w:type="dxa"/>
            <w:tcBorders>
              <w:right w:val="nil"/>
            </w:tcBorders>
            <w:shd w:val="clear" w:color="auto" w:fill="auto"/>
            <w:noWrap/>
            <w:hideMark/>
          </w:tcPr>
          <w:p w14:paraId="6F033A17" w14:textId="77777777" w:rsidR="0021639F" w:rsidRPr="002C3B54" w:rsidRDefault="0021639F" w:rsidP="0021639F">
            <w:pPr>
              <w:ind w:left="227"/>
              <w:rPr>
                <w:rFonts w:ascii="Gotham Book" w:hAnsi="Gotham Book"/>
                <w:sz w:val="16"/>
                <w:szCs w:val="16"/>
                <w:lang w:val="es-ES"/>
              </w:rPr>
            </w:pPr>
            <w:r w:rsidRPr="002C3B54">
              <w:rPr>
                <w:rFonts w:ascii="Gotham Book" w:hAnsi="Gotham Book"/>
                <w:sz w:val="16"/>
                <w:szCs w:val="16"/>
                <w:lang w:val="es-ES"/>
              </w:rPr>
              <w:t>B.4.</w:t>
            </w:r>
          </w:p>
        </w:tc>
        <w:tc>
          <w:tcPr>
            <w:tcW w:w="1509" w:type="dxa"/>
            <w:tcBorders>
              <w:left w:val="nil"/>
              <w:right w:val="single" w:sz="12" w:space="0" w:color="auto"/>
            </w:tcBorders>
            <w:shd w:val="clear" w:color="auto" w:fill="auto"/>
          </w:tcPr>
          <w:p w14:paraId="69D86D2E" w14:textId="77777777" w:rsidR="0021639F" w:rsidRPr="002C3B54" w:rsidRDefault="0021639F" w:rsidP="0021639F">
            <w:pPr>
              <w:ind w:left="-57"/>
              <w:rPr>
                <w:rFonts w:ascii="Gotham Book" w:hAnsi="Gotham Book"/>
                <w:sz w:val="16"/>
                <w:szCs w:val="16"/>
                <w:lang w:val="es-ES"/>
              </w:rPr>
            </w:pPr>
            <w:r w:rsidRPr="002C3B54">
              <w:rPr>
                <w:rFonts w:ascii="Gotham Book" w:hAnsi="Gotham Book"/>
                <w:sz w:val="16"/>
                <w:szCs w:val="16"/>
                <w:lang w:val="es-ES"/>
              </w:rPr>
              <w:t>Otros Factores de Riesgo</w:t>
            </w:r>
          </w:p>
        </w:tc>
        <w:tc>
          <w:tcPr>
            <w:tcW w:w="1705" w:type="dxa"/>
            <w:tcBorders>
              <w:right w:val="single" w:sz="12" w:space="0" w:color="auto"/>
            </w:tcBorders>
            <w:shd w:val="clear" w:color="auto" w:fill="auto"/>
          </w:tcPr>
          <w:p w14:paraId="2EE15C0C" w14:textId="76363B40" w:rsidR="0021639F" w:rsidRPr="002C3B54" w:rsidRDefault="002C3B54" w:rsidP="0021639F">
            <w:pPr>
              <w:jc w:val="center"/>
              <w:rPr>
                <w:rFonts w:ascii="Gotham Book" w:hAnsi="Gotham Book"/>
                <w:sz w:val="16"/>
                <w:szCs w:val="16"/>
                <w:lang w:val="es-ES"/>
              </w:rPr>
            </w:pPr>
            <w:r w:rsidRPr="002C3B54">
              <w:rPr>
                <w:rFonts w:ascii="Gotham Book" w:hAnsi="Gotham Book"/>
                <w:sz w:val="16"/>
                <w:szCs w:val="16"/>
                <w:lang w:val="es-ES"/>
              </w:rPr>
              <w:t>Capacidad institucional</w:t>
            </w:r>
          </w:p>
        </w:tc>
        <w:tc>
          <w:tcPr>
            <w:tcW w:w="4758" w:type="dxa"/>
            <w:tcBorders>
              <w:right w:val="single" w:sz="12" w:space="0" w:color="auto"/>
            </w:tcBorders>
            <w:shd w:val="clear" w:color="auto" w:fill="auto"/>
          </w:tcPr>
          <w:p w14:paraId="16950623" w14:textId="69DCA181" w:rsidR="0021639F" w:rsidRPr="002C3B54" w:rsidRDefault="002C3B54" w:rsidP="00A25F4D">
            <w:pPr>
              <w:rPr>
                <w:rFonts w:ascii="Gotham Book" w:hAnsi="Gotham Book"/>
                <w:sz w:val="16"/>
                <w:szCs w:val="16"/>
                <w:lang w:val="es-ES"/>
              </w:rPr>
            </w:pPr>
            <w:r w:rsidRPr="002C3B54">
              <w:rPr>
                <w:rFonts w:ascii="Gotham Book" w:hAnsi="Gotham Book"/>
                <w:sz w:val="16"/>
                <w:szCs w:val="16"/>
                <w:lang w:val="es-ES"/>
              </w:rPr>
              <w:t xml:space="preserve">El </w:t>
            </w:r>
            <w:r>
              <w:rPr>
                <w:rFonts w:ascii="Gotham Book" w:hAnsi="Gotham Book"/>
                <w:sz w:val="16"/>
                <w:szCs w:val="16"/>
                <w:lang w:val="es-ES"/>
              </w:rPr>
              <w:t>Componente I del P</w:t>
            </w:r>
            <w:r w:rsidRPr="002C3B54">
              <w:rPr>
                <w:rFonts w:ascii="Gotham Book" w:hAnsi="Gotham Book"/>
                <w:sz w:val="16"/>
                <w:szCs w:val="16"/>
                <w:lang w:val="es-ES"/>
              </w:rPr>
              <w:t xml:space="preserve">rograma contempla </w:t>
            </w:r>
            <w:r>
              <w:rPr>
                <w:rFonts w:ascii="Gotham Book" w:hAnsi="Gotham Book"/>
                <w:sz w:val="16"/>
                <w:szCs w:val="16"/>
                <w:lang w:val="es-ES"/>
              </w:rPr>
              <w:t>inversiones en el fortalecimiento institucional de los</w:t>
            </w:r>
            <w:r w:rsidR="00A25F4D">
              <w:rPr>
                <w:rFonts w:ascii="Gotham Book" w:hAnsi="Gotham Book"/>
                <w:sz w:val="16"/>
                <w:szCs w:val="16"/>
                <w:lang w:val="es-ES"/>
              </w:rPr>
              <w:t xml:space="preserve"> Gobiernos Departamentales, ejecutores </w:t>
            </w:r>
            <w:r>
              <w:rPr>
                <w:rFonts w:ascii="Gotham Book" w:hAnsi="Gotham Book"/>
                <w:sz w:val="16"/>
                <w:szCs w:val="16"/>
                <w:lang w:val="es-ES"/>
              </w:rPr>
              <w:t xml:space="preserve">de los proyectos </w:t>
            </w:r>
            <w:r w:rsidR="00A25F4D">
              <w:rPr>
                <w:rFonts w:ascii="Gotham Book" w:hAnsi="Gotham Book"/>
                <w:sz w:val="16"/>
                <w:szCs w:val="16"/>
                <w:lang w:val="es-ES"/>
              </w:rPr>
              <w:t xml:space="preserve">del Componente I, </w:t>
            </w:r>
            <w:r>
              <w:rPr>
                <w:rFonts w:ascii="Gotham Book" w:hAnsi="Gotham Book"/>
                <w:sz w:val="16"/>
                <w:szCs w:val="16"/>
                <w:lang w:val="es-ES"/>
              </w:rPr>
              <w:t>destinadas a mitigar la escasa capacidad de algunos de ellos</w:t>
            </w:r>
          </w:p>
        </w:tc>
      </w:tr>
      <w:tr w:rsidR="0021639F" w:rsidRPr="00190CF2" w14:paraId="2F9D665C" w14:textId="77777777" w:rsidTr="00E73AA9">
        <w:trPr>
          <w:trHeight w:val="52"/>
        </w:trPr>
        <w:tc>
          <w:tcPr>
            <w:tcW w:w="817" w:type="dxa"/>
            <w:tcBorders>
              <w:right w:val="nil"/>
            </w:tcBorders>
            <w:shd w:val="clear" w:color="auto" w:fill="auto"/>
            <w:noWrap/>
            <w:hideMark/>
          </w:tcPr>
          <w:p w14:paraId="5813E585" w14:textId="77777777" w:rsidR="0021639F" w:rsidRPr="002C3B54" w:rsidRDefault="0021639F" w:rsidP="0021639F">
            <w:pPr>
              <w:ind w:left="227"/>
              <w:rPr>
                <w:rFonts w:ascii="Gotham Book" w:hAnsi="Gotham Book"/>
                <w:sz w:val="16"/>
                <w:szCs w:val="16"/>
                <w:lang w:val="es-ES"/>
              </w:rPr>
            </w:pPr>
            <w:r w:rsidRPr="002C3B54">
              <w:rPr>
                <w:rFonts w:ascii="Gotham Book" w:hAnsi="Gotham Book"/>
                <w:sz w:val="16"/>
                <w:szCs w:val="16"/>
                <w:lang w:val="es-ES"/>
              </w:rPr>
              <w:t>B.5.</w:t>
            </w:r>
          </w:p>
        </w:tc>
        <w:tc>
          <w:tcPr>
            <w:tcW w:w="1509" w:type="dxa"/>
            <w:tcBorders>
              <w:left w:val="nil"/>
              <w:right w:val="single" w:sz="12" w:space="0" w:color="auto"/>
            </w:tcBorders>
            <w:shd w:val="clear" w:color="auto" w:fill="auto"/>
          </w:tcPr>
          <w:p w14:paraId="0E58FDF4" w14:textId="77777777" w:rsidR="0021639F" w:rsidRPr="002C3B54" w:rsidRDefault="0021639F" w:rsidP="0021639F">
            <w:pPr>
              <w:ind w:left="-57"/>
              <w:rPr>
                <w:rFonts w:ascii="Gotham Book" w:hAnsi="Gotham Book"/>
                <w:sz w:val="16"/>
                <w:szCs w:val="16"/>
                <w:lang w:val="es-ES"/>
              </w:rPr>
            </w:pPr>
            <w:r w:rsidRPr="002C3B54">
              <w:rPr>
                <w:rFonts w:ascii="Gotham Book" w:hAnsi="Gotham Book"/>
                <w:sz w:val="16"/>
                <w:szCs w:val="16"/>
                <w:lang w:val="es-ES"/>
              </w:rPr>
              <w:t>Requisitos de Evaluación Ambiental</w:t>
            </w:r>
          </w:p>
        </w:tc>
        <w:tc>
          <w:tcPr>
            <w:tcW w:w="1705" w:type="dxa"/>
            <w:tcBorders>
              <w:right w:val="single" w:sz="12" w:space="0" w:color="auto"/>
            </w:tcBorders>
            <w:shd w:val="clear" w:color="auto" w:fill="auto"/>
          </w:tcPr>
          <w:p w14:paraId="07133CEE" w14:textId="279B21D5" w:rsidR="0021639F" w:rsidRPr="002C3B54" w:rsidRDefault="002C3B54" w:rsidP="0021639F">
            <w:pPr>
              <w:jc w:val="center"/>
              <w:rPr>
                <w:rFonts w:ascii="Gotham Book" w:hAnsi="Gotham Book"/>
                <w:sz w:val="16"/>
                <w:szCs w:val="16"/>
                <w:lang w:val="es-ES"/>
              </w:rPr>
            </w:pPr>
            <w:r>
              <w:rPr>
                <w:rFonts w:ascii="Gotham Book" w:hAnsi="Gotham Book"/>
                <w:sz w:val="16"/>
                <w:szCs w:val="16"/>
                <w:lang w:val="es-ES"/>
              </w:rPr>
              <w:t>Análisis ambiental y social</w:t>
            </w:r>
          </w:p>
        </w:tc>
        <w:tc>
          <w:tcPr>
            <w:tcW w:w="4758" w:type="dxa"/>
            <w:tcBorders>
              <w:right w:val="single" w:sz="12" w:space="0" w:color="auto"/>
            </w:tcBorders>
            <w:shd w:val="clear" w:color="auto" w:fill="auto"/>
          </w:tcPr>
          <w:p w14:paraId="08152E49" w14:textId="4F8C81CD" w:rsidR="0021639F" w:rsidRPr="002C3B54" w:rsidRDefault="00EF4B75" w:rsidP="00A25F4D">
            <w:pPr>
              <w:rPr>
                <w:rFonts w:ascii="Gotham Book" w:hAnsi="Gotham Book"/>
                <w:sz w:val="16"/>
                <w:szCs w:val="16"/>
                <w:lang w:val="es-ES"/>
              </w:rPr>
            </w:pPr>
            <w:r>
              <w:rPr>
                <w:rFonts w:ascii="Gotham Book" w:hAnsi="Gotham Book"/>
                <w:sz w:val="16"/>
                <w:szCs w:val="16"/>
                <w:lang w:val="es-ES"/>
              </w:rPr>
              <w:t>Se</w:t>
            </w:r>
            <w:r w:rsidR="002C3B54">
              <w:rPr>
                <w:rFonts w:ascii="Gotham Book" w:hAnsi="Gotham Book"/>
                <w:sz w:val="16"/>
                <w:szCs w:val="16"/>
                <w:lang w:val="es-ES"/>
              </w:rPr>
              <w:t xml:space="preserve"> ha llevado a cabo un </w:t>
            </w:r>
            <w:r w:rsidR="00A25F4D">
              <w:rPr>
                <w:rFonts w:ascii="Gotham Book" w:hAnsi="Gotham Book"/>
                <w:sz w:val="16"/>
                <w:szCs w:val="16"/>
                <w:lang w:val="es-ES"/>
              </w:rPr>
              <w:t xml:space="preserve">Análisis Ambiental y Social </w:t>
            </w:r>
            <w:r w:rsidR="002C3B54">
              <w:rPr>
                <w:rFonts w:ascii="Gotham Book" w:hAnsi="Gotham Book"/>
                <w:sz w:val="16"/>
                <w:szCs w:val="16"/>
                <w:lang w:val="es-ES"/>
              </w:rPr>
              <w:t xml:space="preserve">del Programa en base a una muestra de proyectos y se ha elaborado un </w:t>
            </w:r>
            <w:r w:rsidR="00A25F4D">
              <w:rPr>
                <w:rFonts w:ascii="Gotham Book" w:hAnsi="Gotham Book"/>
                <w:sz w:val="16"/>
                <w:szCs w:val="16"/>
                <w:lang w:val="es-ES"/>
              </w:rPr>
              <w:t>Plan</w:t>
            </w:r>
            <w:r w:rsidR="002C3B54">
              <w:rPr>
                <w:rFonts w:ascii="Gotham Book" w:hAnsi="Gotham Book"/>
                <w:sz w:val="16"/>
                <w:szCs w:val="16"/>
                <w:lang w:val="es-ES"/>
              </w:rPr>
              <w:t xml:space="preserve"> de Gestión Ambiental y Social (</w:t>
            </w:r>
            <w:r w:rsidR="00A25F4D">
              <w:rPr>
                <w:rFonts w:ascii="Gotham Book" w:hAnsi="Gotham Book"/>
                <w:sz w:val="16"/>
                <w:szCs w:val="16"/>
                <w:lang w:val="es-ES"/>
              </w:rPr>
              <w:t>P</w:t>
            </w:r>
            <w:r w:rsidR="002C3B54">
              <w:rPr>
                <w:rFonts w:ascii="Gotham Book" w:hAnsi="Gotham Book"/>
                <w:sz w:val="16"/>
                <w:szCs w:val="16"/>
                <w:lang w:val="es-ES"/>
              </w:rPr>
              <w:t>GAS)</w:t>
            </w:r>
            <w:r w:rsidR="00A25F4D">
              <w:rPr>
                <w:rFonts w:ascii="Gotham Book" w:hAnsi="Gotham Book"/>
                <w:sz w:val="16"/>
                <w:szCs w:val="16"/>
                <w:lang w:val="es-ES"/>
              </w:rPr>
              <w:t xml:space="preserve"> para el Componente I y otro para el Componente II, debido a las diferencias entre ambos.</w:t>
            </w:r>
            <w:r w:rsidR="007B553D">
              <w:rPr>
                <w:rFonts w:ascii="Gotham Book" w:hAnsi="Gotham Book"/>
                <w:sz w:val="16"/>
                <w:szCs w:val="16"/>
                <w:lang w:val="es-ES"/>
              </w:rPr>
              <w:t xml:space="preserve"> Los futuros subproyectos a ser financiados por el Programa deberán asimismo ser objeto de un análisis ambiental y social y deberán adecuarse a los respectivos PGAs.</w:t>
            </w:r>
          </w:p>
        </w:tc>
      </w:tr>
      <w:tr w:rsidR="0021639F" w:rsidRPr="00190CF2" w14:paraId="145AA9A5" w14:textId="77777777" w:rsidTr="00E73AA9">
        <w:trPr>
          <w:trHeight w:val="52"/>
        </w:trPr>
        <w:tc>
          <w:tcPr>
            <w:tcW w:w="817" w:type="dxa"/>
            <w:tcBorders>
              <w:right w:val="nil"/>
            </w:tcBorders>
            <w:shd w:val="clear" w:color="auto" w:fill="auto"/>
            <w:noWrap/>
            <w:hideMark/>
          </w:tcPr>
          <w:p w14:paraId="446CA7F8" w14:textId="77777777" w:rsidR="0021639F" w:rsidRPr="002C3B54" w:rsidRDefault="0021639F" w:rsidP="0021639F">
            <w:pPr>
              <w:ind w:left="227"/>
              <w:rPr>
                <w:rFonts w:ascii="Gotham Book" w:hAnsi="Gotham Book"/>
                <w:sz w:val="16"/>
                <w:szCs w:val="16"/>
                <w:lang w:val="es-ES"/>
              </w:rPr>
            </w:pPr>
            <w:r w:rsidRPr="002C3B54">
              <w:rPr>
                <w:rFonts w:ascii="Gotham Book" w:hAnsi="Gotham Book"/>
                <w:sz w:val="16"/>
                <w:szCs w:val="16"/>
                <w:lang w:val="es-ES"/>
              </w:rPr>
              <w:t>B.6.</w:t>
            </w:r>
          </w:p>
        </w:tc>
        <w:tc>
          <w:tcPr>
            <w:tcW w:w="1509" w:type="dxa"/>
            <w:tcBorders>
              <w:left w:val="nil"/>
              <w:right w:val="single" w:sz="12" w:space="0" w:color="auto"/>
            </w:tcBorders>
            <w:shd w:val="clear" w:color="auto" w:fill="auto"/>
          </w:tcPr>
          <w:p w14:paraId="1774B90D" w14:textId="77777777" w:rsidR="0021639F" w:rsidRPr="002C3B54" w:rsidRDefault="0021639F" w:rsidP="0021639F">
            <w:pPr>
              <w:ind w:left="-57"/>
              <w:rPr>
                <w:rFonts w:ascii="Gotham Book" w:hAnsi="Gotham Book"/>
                <w:sz w:val="16"/>
                <w:szCs w:val="16"/>
                <w:lang w:val="es-ES"/>
              </w:rPr>
            </w:pPr>
            <w:r w:rsidRPr="002C3B54">
              <w:rPr>
                <w:rFonts w:ascii="Gotham Book" w:hAnsi="Gotham Book"/>
                <w:sz w:val="16"/>
                <w:szCs w:val="16"/>
                <w:lang w:val="es-ES"/>
              </w:rPr>
              <w:t>Consultas</w:t>
            </w:r>
          </w:p>
        </w:tc>
        <w:tc>
          <w:tcPr>
            <w:tcW w:w="1705" w:type="dxa"/>
            <w:tcBorders>
              <w:right w:val="single" w:sz="12" w:space="0" w:color="auto"/>
            </w:tcBorders>
            <w:shd w:val="clear" w:color="auto" w:fill="auto"/>
          </w:tcPr>
          <w:p w14:paraId="73EBE709" w14:textId="25DE4FEE" w:rsidR="0021639F" w:rsidRPr="002C3B54" w:rsidRDefault="00032FEC" w:rsidP="00032FEC">
            <w:pPr>
              <w:jc w:val="center"/>
              <w:rPr>
                <w:rFonts w:ascii="Gotham Book" w:hAnsi="Gotham Book"/>
                <w:sz w:val="16"/>
                <w:szCs w:val="16"/>
                <w:lang w:val="es-ES"/>
              </w:rPr>
            </w:pPr>
            <w:r>
              <w:rPr>
                <w:rFonts w:ascii="Gotham Book" w:hAnsi="Gotham Book"/>
                <w:sz w:val="16"/>
                <w:szCs w:val="16"/>
                <w:lang w:val="es-ES"/>
              </w:rPr>
              <w:t>Consultas públicas</w:t>
            </w:r>
          </w:p>
        </w:tc>
        <w:tc>
          <w:tcPr>
            <w:tcW w:w="4758" w:type="dxa"/>
            <w:tcBorders>
              <w:right w:val="single" w:sz="12" w:space="0" w:color="auto"/>
            </w:tcBorders>
            <w:shd w:val="clear" w:color="auto" w:fill="auto"/>
          </w:tcPr>
          <w:p w14:paraId="3C0B30C4" w14:textId="1340FFFD" w:rsidR="0021639F" w:rsidRPr="00032FEC" w:rsidRDefault="00032FEC" w:rsidP="00032FEC">
            <w:pPr>
              <w:tabs>
                <w:tab w:val="left" w:pos="2060"/>
                <w:tab w:val="left" w:pos="3600"/>
                <w:tab w:val="left" w:pos="4060"/>
                <w:tab w:val="left" w:pos="5040"/>
              </w:tabs>
              <w:ind w:right="-20"/>
              <w:rPr>
                <w:rFonts w:ascii="Gotham Book" w:eastAsia="Arial" w:hAnsi="Gotham Book" w:cs="Tahoma"/>
                <w:bCs/>
                <w:color w:val="0F0F0F"/>
                <w:sz w:val="16"/>
                <w:szCs w:val="16"/>
                <w:lang w:val="es-BO"/>
              </w:rPr>
            </w:pPr>
            <w:r w:rsidRPr="00032FEC">
              <w:rPr>
                <w:rFonts w:ascii="Gotham Book" w:eastAsia="Arial" w:hAnsi="Gotham Book" w:cs="Tahoma"/>
                <w:bCs/>
                <w:color w:val="0F0F0F"/>
                <w:sz w:val="16"/>
                <w:szCs w:val="16"/>
                <w:lang w:val="es-BO"/>
              </w:rPr>
              <w:t>Además de entrevistas con personas a ser afectadas por el  trazo de la línea, se han realizado reuniones con las Alcaldías Municipales de Padilla, Monteagudo y Muyupampa. En mayo de 2016 se llevó a cabo en la población de Monteagudo una reunión con los pobladores y comunidades que serán afectados por la construcción de la línea.</w:t>
            </w:r>
            <w:r>
              <w:rPr>
                <w:rFonts w:ascii="Gotham Book" w:eastAsia="Arial" w:hAnsi="Gotham Book" w:cs="Tahoma"/>
                <w:bCs/>
                <w:color w:val="0F0F0F"/>
                <w:sz w:val="16"/>
                <w:szCs w:val="16"/>
                <w:lang w:val="es-BO"/>
              </w:rPr>
              <w:t xml:space="preserve"> El PGAS incluye la realización de consultas durante la ejecución del proyecto</w:t>
            </w:r>
            <w:r w:rsidR="007B553D">
              <w:rPr>
                <w:rFonts w:ascii="Gotham Book" w:eastAsia="Arial" w:hAnsi="Gotham Book" w:cs="Tahoma"/>
                <w:bCs/>
                <w:color w:val="0F0F0F"/>
                <w:sz w:val="16"/>
                <w:szCs w:val="16"/>
                <w:lang w:val="es-BO"/>
              </w:rPr>
              <w:t xml:space="preserve"> en el caso de los próximos subproyectos a ser financiados.</w:t>
            </w:r>
          </w:p>
        </w:tc>
      </w:tr>
      <w:tr w:rsidR="0021639F" w:rsidRPr="00190CF2" w14:paraId="2B610956" w14:textId="77777777" w:rsidTr="00E73AA9">
        <w:trPr>
          <w:trHeight w:val="83"/>
        </w:trPr>
        <w:tc>
          <w:tcPr>
            <w:tcW w:w="817" w:type="dxa"/>
            <w:tcBorders>
              <w:right w:val="nil"/>
            </w:tcBorders>
            <w:shd w:val="clear" w:color="auto" w:fill="auto"/>
            <w:noWrap/>
            <w:hideMark/>
          </w:tcPr>
          <w:p w14:paraId="752ADBA1" w14:textId="77777777" w:rsidR="0021639F" w:rsidRPr="002C3B54" w:rsidRDefault="0021639F" w:rsidP="0021639F">
            <w:pPr>
              <w:ind w:left="227"/>
              <w:rPr>
                <w:rFonts w:ascii="Gotham Book" w:hAnsi="Gotham Book"/>
                <w:sz w:val="16"/>
                <w:szCs w:val="16"/>
                <w:lang w:val="es-ES"/>
              </w:rPr>
            </w:pPr>
            <w:r w:rsidRPr="002C3B54">
              <w:rPr>
                <w:rFonts w:ascii="Gotham Book" w:hAnsi="Gotham Book"/>
                <w:sz w:val="16"/>
                <w:szCs w:val="16"/>
                <w:lang w:val="es-ES"/>
              </w:rPr>
              <w:t>B.7.</w:t>
            </w:r>
          </w:p>
        </w:tc>
        <w:tc>
          <w:tcPr>
            <w:tcW w:w="1509" w:type="dxa"/>
            <w:tcBorders>
              <w:left w:val="nil"/>
              <w:right w:val="single" w:sz="12" w:space="0" w:color="auto"/>
            </w:tcBorders>
            <w:shd w:val="clear" w:color="auto" w:fill="auto"/>
          </w:tcPr>
          <w:p w14:paraId="0838B4A4" w14:textId="77777777" w:rsidR="0021639F" w:rsidRPr="002C3B54" w:rsidRDefault="0021639F" w:rsidP="0021639F">
            <w:pPr>
              <w:ind w:left="-57"/>
              <w:rPr>
                <w:rFonts w:ascii="Gotham Book" w:hAnsi="Gotham Book"/>
                <w:sz w:val="16"/>
                <w:szCs w:val="16"/>
                <w:lang w:val="es-ES"/>
              </w:rPr>
            </w:pPr>
            <w:r w:rsidRPr="002C3B54">
              <w:rPr>
                <w:rFonts w:ascii="Gotham Book" w:hAnsi="Gotham Book"/>
                <w:sz w:val="16"/>
                <w:szCs w:val="16"/>
                <w:lang w:val="es-ES"/>
              </w:rPr>
              <w:t>Supervisión y Cumplimiento</w:t>
            </w:r>
          </w:p>
        </w:tc>
        <w:tc>
          <w:tcPr>
            <w:tcW w:w="1705" w:type="dxa"/>
            <w:tcBorders>
              <w:right w:val="single" w:sz="12" w:space="0" w:color="auto"/>
            </w:tcBorders>
            <w:shd w:val="clear" w:color="auto" w:fill="auto"/>
          </w:tcPr>
          <w:p w14:paraId="0276A284" w14:textId="6EB13FD5" w:rsidR="0021639F" w:rsidRPr="002C3B54" w:rsidRDefault="002C3B54" w:rsidP="0021639F">
            <w:pPr>
              <w:jc w:val="center"/>
              <w:rPr>
                <w:rFonts w:ascii="Gotham Book" w:hAnsi="Gotham Book"/>
                <w:sz w:val="16"/>
                <w:szCs w:val="16"/>
                <w:lang w:val="es-ES"/>
              </w:rPr>
            </w:pPr>
            <w:r>
              <w:rPr>
                <w:rFonts w:ascii="Gotham Book" w:hAnsi="Gotham Book"/>
                <w:sz w:val="16"/>
                <w:szCs w:val="16"/>
                <w:lang w:val="es-ES"/>
              </w:rPr>
              <w:t>Requerimientos de supervisión y cumplimiento para la fase de ejecución</w:t>
            </w:r>
          </w:p>
        </w:tc>
        <w:tc>
          <w:tcPr>
            <w:tcW w:w="4758" w:type="dxa"/>
            <w:tcBorders>
              <w:right w:val="single" w:sz="12" w:space="0" w:color="auto"/>
            </w:tcBorders>
            <w:shd w:val="clear" w:color="auto" w:fill="auto"/>
          </w:tcPr>
          <w:p w14:paraId="1C455881" w14:textId="717EA647" w:rsidR="0021639F" w:rsidRPr="002C3B54" w:rsidRDefault="0021639F" w:rsidP="00032FEC">
            <w:pPr>
              <w:rPr>
                <w:rFonts w:ascii="Gotham Book" w:hAnsi="Gotham Book"/>
                <w:sz w:val="16"/>
                <w:szCs w:val="16"/>
                <w:lang w:val="es-ES"/>
              </w:rPr>
            </w:pPr>
            <w:r w:rsidRPr="002C3B54">
              <w:rPr>
                <w:rFonts w:ascii="Gotham Book" w:hAnsi="Gotham Book"/>
                <w:sz w:val="16"/>
                <w:szCs w:val="16"/>
                <w:lang w:val="es-ES"/>
              </w:rPr>
              <w:t>La supervi</w:t>
            </w:r>
            <w:r w:rsidR="00032FEC">
              <w:rPr>
                <w:rFonts w:ascii="Gotham Book" w:hAnsi="Gotham Book"/>
                <w:sz w:val="16"/>
                <w:szCs w:val="16"/>
                <w:lang w:val="es-ES"/>
              </w:rPr>
              <w:t>sión será responsabilidad del VMME</w:t>
            </w:r>
            <w:r w:rsidRPr="002C3B54">
              <w:rPr>
                <w:rFonts w:ascii="Gotham Book" w:hAnsi="Gotham Book"/>
                <w:sz w:val="16"/>
                <w:szCs w:val="16"/>
                <w:lang w:val="es-ES"/>
              </w:rPr>
              <w:t>. Se evaluar</w:t>
            </w:r>
            <w:r w:rsidRPr="002C3B54">
              <w:rPr>
                <w:rFonts w:ascii="Gotham Book" w:hAnsi="Gotham Book"/>
                <w:sz w:val="16"/>
                <w:szCs w:val="16"/>
                <w:lang w:val="es-ES_tradnl"/>
              </w:rPr>
              <w:t>á</w:t>
            </w:r>
            <w:r w:rsidRPr="002C3B54">
              <w:rPr>
                <w:rFonts w:ascii="Gotham Book" w:hAnsi="Gotham Book"/>
                <w:sz w:val="16"/>
                <w:szCs w:val="16"/>
                <w:lang w:val="es-ES"/>
              </w:rPr>
              <w:t xml:space="preserve"> la gestión ambiental de los proyectos, y se monitoreará el cumplimiento con los requisitos ambientales y sociales del Programa.  El Banco, adicionalmente revisará </w:t>
            </w:r>
            <w:r w:rsidR="00032FEC">
              <w:rPr>
                <w:rFonts w:ascii="Gotham Book" w:hAnsi="Gotham Book"/>
                <w:sz w:val="16"/>
                <w:szCs w:val="16"/>
                <w:lang w:val="es-ES"/>
              </w:rPr>
              <w:t xml:space="preserve">periódicamente </w:t>
            </w:r>
            <w:r w:rsidRPr="002C3B54">
              <w:rPr>
                <w:rFonts w:ascii="Gotham Book" w:hAnsi="Gotham Book"/>
                <w:sz w:val="16"/>
                <w:szCs w:val="16"/>
                <w:lang w:val="es-ES"/>
              </w:rPr>
              <w:t>una muestra de las operaciones a fin de verificar su buen manejo ambiental</w:t>
            </w:r>
            <w:r w:rsidR="00032FEC">
              <w:rPr>
                <w:rFonts w:ascii="Gotham Book" w:hAnsi="Gotham Book"/>
                <w:sz w:val="16"/>
                <w:szCs w:val="16"/>
                <w:lang w:val="es-ES"/>
              </w:rPr>
              <w:t>.</w:t>
            </w:r>
          </w:p>
        </w:tc>
      </w:tr>
      <w:tr w:rsidR="002C3B54" w:rsidRPr="002C3B54" w14:paraId="4CA16609" w14:textId="77777777" w:rsidTr="00E73AA9">
        <w:trPr>
          <w:trHeight w:val="83"/>
        </w:trPr>
        <w:tc>
          <w:tcPr>
            <w:tcW w:w="817" w:type="dxa"/>
            <w:tcBorders>
              <w:right w:val="nil"/>
            </w:tcBorders>
            <w:shd w:val="clear" w:color="auto" w:fill="auto"/>
            <w:noWrap/>
          </w:tcPr>
          <w:p w14:paraId="0136860C" w14:textId="66D43BB6" w:rsidR="002C3B54" w:rsidRPr="002C3B54" w:rsidRDefault="002C3B54" w:rsidP="0021639F">
            <w:pPr>
              <w:ind w:left="227"/>
              <w:rPr>
                <w:rFonts w:ascii="Gotham Book" w:hAnsi="Gotham Book"/>
                <w:sz w:val="16"/>
                <w:szCs w:val="16"/>
                <w:lang w:val="es-ES"/>
              </w:rPr>
            </w:pPr>
            <w:r>
              <w:rPr>
                <w:rFonts w:ascii="Gotham Book" w:hAnsi="Gotham Book"/>
                <w:sz w:val="16"/>
                <w:szCs w:val="16"/>
                <w:lang w:val="es-ES"/>
              </w:rPr>
              <w:t>B.8</w:t>
            </w:r>
          </w:p>
        </w:tc>
        <w:tc>
          <w:tcPr>
            <w:tcW w:w="1509" w:type="dxa"/>
            <w:tcBorders>
              <w:left w:val="nil"/>
              <w:right w:val="single" w:sz="12" w:space="0" w:color="auto"/>
            </w:tcBorders>
            <w:shd w:val="clear" w:color="auto" w:fill="auto"/>
          </w:tcPr>
          <w:p w14:paraId="23C11F73" w14:textId="6E1607DC" w:rsidR="002C3B54" w:rsidRPr="002C3B54" w:rsidRDefault="002C3B54" w:rsidP="0021639F">
            <w:pPr>
              <w:ind w:left="-57"/>
              <w:rPr>
                <w:rFonts w:ascii="Gotham Book" w:hAnsi="Gotham Book"/>
                <w:sz w:val="16"/>
                <w:szCs w:val="16"/>
                <w:lang w:val="es-ES"/>
              </w:rPr>
            </w:pPr>
            <w:r>
              <w:rPr>
                <w:rFonts w:ascii="Gotham Book" w:hAnsi="Gotham Book"/>
                <w:sz w:val="16"/>
                <w:szCs w:val="16"/>
                <w:lang w:val="es-ES"/>
              </w:rPr>
              <w:t>Impactos transfronterizos</w:t>
            </w:r>
          </w:p>
        </w:tc>
        <w:tc>
          <w:tcPr>
            <w:tcW w:w="1705" w:type="dxa"/>
            <w:tcBorders>
              <w:right w:val="single" w:sz="12" w:space="0" w:color="auto"/>
            </w:tcBorders>
            <w:shd w:val="clear" w:color="auto" w:fill="auto"/>
          </w:tcPr>
          <w:p w14:paraId="42E0553F" w14:textId="5E38648D" w:rsidR="002C3B54" w:rsidRDefault="002C3B54" w:rsidP="0021639F">
            <w:pPr>
              <w:jc w:val="center"/>
              <w:rPr>
                <w:rFonts w:ascii="Gotham Book" w:hAnsi="Gotham Book"/>
                <w:sz w:val="16"/>
                <w:szCs w:val="16"/>
                <w:lang w:val="es-ES"/>
              </w:rPr>
            </w:pPr>
            <w:r>
              <w:rPr>
                <w:rFonts w:ascii="Gotham Book" w:hAnsi="Gotham Book"/>
                <w:sz w:val="16"/>
                <w:szCs w:val="16"/>
                <w:lang w:val="es-ES"/>
              </w:rPr>
              <w:t>N/A</w:t>
            </w:r>
          </w:p>
        </w:tc>
        <w:tc>
          <w:tcPr>
            <w:tcW w:w="4758" w:type="dxa"/>
            <w:tcBorders>
              <w:right w:val="single" w:sz="12" w:space="0" w:color="auto"/>
            </w:tcBorders>
            <w:shd w:val="clear" w:color="auto" w:fill="auto"/>
          </w:tcPr>
          <w:p w14:paraId="33332864" w14:textId="3DAC3D7B" w:rsidR="002C3B54" w:rsidRPr="002C3B54" w:rsidRDefault="002C3B54" w:rsidP="0021639F">
            <w:pPr>
              <w:rPr>
                <w:rFonts w:ascii="Gotham Book" w:hAnsi="Gotham Book"/>
                <w:sz w:val="16"/>
                <w:szCs w:val="16"/>
                <w:lang w:val="es-ES"/>
              </w:rPr>
            </w:pPr>
            <w:r>
              <w:rPr>
                <w:rFonts w:ascii="Gotham Book" w:hAnsi="Gotham Book"/>
                <w:sz w:val="16"/>
                <w:szCs w:val="16"/>
                <w:lang w:val="es-ES"/>
              </w:rPr>
              <w:t>No se prevén impactos transfronterizos</w:t>
            </w:r>
          </w:p>
        </w:tc>
      </w:tr>
      <w:tr w:rsidR="0021639F" w:rsidRPr="00190CF2" w14:paraId="775CCC99" w14:textId="77777777" w:rsidTr="00E73AA9">
        <w:trPr>
          <w:trHeight w:val="132"/>
        </w:trPr>
        <w:tc>
          <w:tcPr>
            <w:tcW w:w="817" w:type="dxa"/>
            <w:tcBorders>
              <w:right w:val="nil"/>
            </w:tcBorders>
            <w:shd w:val="clear" w:color="auto" w:fill="auto"/>
            <w:noWrap/>
            <w:hideMark/>
          </w:tcPr>
          <w:p w14:paraId="44AFE2C3" w14:textId="77777777" w:rsidR="0021639F" w:rsidRPr="002C3B54" w:rsidRDefault="0021639F" w:rsidP="0021639F">
            <w:pPr>
              <w:ind w:left="227"/>
              <w:rPr>
                <w:rFonts w:ascii="Gotham Book" w:hAnsi="Gotham Book"/>
                <w:sz w:val="16"/>
                <w:szCs w:val="16"/>
                <w:lang w:val="es-ES"/>
              </w:rPr>
            </w:pPr>
            <w:r w:rsidRPr="002C3B54">
              <w:rPr>
                <w:rFonts w:ascii="Gotham Book" w:hAnsi="Gotham Book"/>
                <w:sz w:val="16"/>
                <w:szCs w:val="16"/>
                <w:lang w:val="es-ES"/>
              </w:rPr>
              <w:t>B.9.</w:t>
            </w:r>
          </w:p>
        </w:tc>
        <w:tc>
          <w:tcPr>
            <w:tcW w:w="1509" w:type="dxa"/>
            <w:tcBorders>
              <w:left w:val="nil"/>
              <w:right w:val="single" w:sz="12" w:space="0" w:color="auto"/>
            </w:tcBorders>
            <w:shd w:val="clear" w:color="auto" w:fill="auto"/>
          </w:tcPr>
          <w:p w14:paraId="2A9B275C" w14:textId="77777777" w:rsidR="0021639F" w:rsidRPr="002C3B54" w:rsidRDefault="0021639F" w:rsidP="0021639F">
            <w:pPr>
              <w:ind w:left="-57"/>
              <w:rPr>
                <w:rFonts w:ascii="Gotham Book" w:hAnsi="Gotham Book"/>
                <w:sz w:val="16"/>
                <w:szCs w:val="16"/>
                <w:lang w:val="es-ES"/>
              </w:rPr>
            </w:pPr>
            <w:r w:rsidRPr="002C3B54">
              <w:rPr>
                <w:rFonts w:ascii="Gotham Book" w:hAnsi="Gotham Book"/>
                <w:sz w:val="16"/>
                <w:szCs w:val="16"/>
                <w:lang w:val="es-ES"/>
              </w:rPr>
              <w:t>Hábitats y Sitios Culturales</w:t>
            </w:r>
          </w:p>
        </w:tc>
        <w:tc>
          <w:tcPr>
            <w:tcW w:w="1705" w:type="dxa"/>
            <w:tcBorders>
              <w:right w:val="single" w:sz="12" w:space="0" w:color="auto"/>
            </w:tcBorders>
            <w:shd w:val="clear" w:color="auto" w:fill="auto"/>
          </w:tcPr>
          <w:p w14:paraId="1D41CA11" w14:textId="3E3CB920" w:rsidR="0021639F" w:rsidRPr="002C3B54" w:rsidRDefault="00E73AA9" w:rsidP="0021639F">
            <w:pPr>
              <w:jc w:val="center"/>
              <w:rPr>
                <w:rFonts w:ascii="Gotham Book" w:hAnsi="Gotham Book"/>
                <w:b/>
                <w:sz w:val="16"/>
                <w:szCs w:val="16"/>
                <w:lang w:val="es-ES"/>
              </w:rPr>
            </w:pPr>
            <w:r>
              <w:rPr>
                <w:rFonts w:ascii="Gotham Book" w:hAnsi="Gotham Book"/>
                <w:sz w:val="16"/>
                <w:szCs w:val="16"/>
                <w:lang w:val="es-ES"/>
              </w:rPr>
              <w:t>Conversión de hábitats naturales o sitios culturales</w:t>
            </w:r>
          </w:p>
        </w:tc>
        <w:tc>
          <w:tcPr>
            <w:tcW w:w="4758" w:type="dxa"/>
            <w:tcBorders>
              <w:right w:val="single" w:sz="12" w:space="0" w:color="auto"/>
            </w:tcBorders>
            <w:shd w:val="clear" w:color="auto" w:fill="auto"/>
          </w:tcPr>
          <w:p w14:paraId="7FF1B940" w14:textId="52B0B94D" w:rsidR="00EF4B75" w:rsidRPr="002C3B54" w:rsidRDefault="0021639F" w:rsidP="00E73AA9">
            <w:pPr>
              <w:rPr>
                <w:rFonts w:ascii="Gotham Book" w:hAnsi="Gotham Book"/>
                <w:sz w:val="16"/>
                <w:szCs w:val="16"/>
                <w:lang w:val="es-ES"/>
              </w:rPr>
            </w:pPr>
            <w:r w:rsidRPr="002C3B54">
              <w:rPr>
                <w:rFonts w:ascii="Gotham Book" w:hAnsi="Gotham Book"/>
                <w:sz w:val="16"/>
                <w:szCs w:val="16"/>
                <w:lang w:val="es-ES"/>
              </w:rPr>
              <w:t xml:space="preserve">El </w:t>
            </w:r>
            <w:r w:rsidR="00032FEC">
              <w:rPr>
                <w:rFonts w:ascii="Gotham Book" w:hAnsi="Gotham Book"/>
                <w:sz w:val="16"/>
                <w:szCs w:val="16"/>
                <w:lang w:val="es-ES"/>
              </w:rPr>
              <w:t>P</w:t>
            </w:r>
            <w:r w:rsidR="002C3B54">
              <w:rPr>
                <w:rFonts w:ascii="Gotham Book" w:hAnsi="Gotham Book"/>
                <w:sz w:val="16"/>
                <w:szCs w:val="16"/>
                <w:lang w:val="es-ES"/>
              </w:rPr>
              <w:t xml:space="preserve">GAS y el Reglamento Operativo excluyen el financiamiento de subproyectos </w:t>
            </w:r>
            <w:r w:rsidRPr="002C3B54">
              <w:rPr>
                <w:rFonts w:ascii="Gotham Book" w:hAnsi="Gotham Book"/>
                <w:sz w:val="16"/>
                <w:szCs w:val="16"/>
                <w:lang w:val="es-ES"/>
              </w:rPr>
              <w:t>que puedan involucrar posible</w:t>
            </w:r>
            <w:r w:rsidR="00E73AA9">
              <w:rPr>
                <w:rFonts w:ascii="Gotham Book" w:hAnsi="Gotham Book"/>
                <w:sz w:val="16"/>
                <w:szCs w:val="16"/>
                <w:lang w:val="es-ES"/>
              </w:rPr>
              <w:t>s impactos en áreas protegidas</w:t>
            </w:r>
            <w:r w:rsidRPr="002C3B54">
              <w:rPr>
                <w:rFonts w:ascii="Gotham Book" w:hAnsi="Gotham Book"/>
                <w:sz w:val="16"/>
                <w:szCs w:val="16"/>
                <w:lang w:val="es-ES"/>
              </w:rPr>
              <w:t xml:space="preserve">, pérdida de áreas naturales y servicios conexos, </w:t>
            </w:r>
            <w:r w:rsidR="006558A0">
              <w:rPr>
                <w:rFonts w:ascii="Gotham Book" w:hAnsi="Gotham Book"/>
                <w:sz w:val="16"/>
                <w:szCs w:val="16"/>
                <w:lang w:val="es-ES"/>
              </w:rPr>
              <w:t>proyectos que causen una sobrexplotación significativa de recursos hídricos,</w:t>
            </w:r>
            <w:r w:rsidRPr="002C3B54">
              <w:rPr>
                <w:rFonts w:ascii="Gotham Book" w:hAnsi="Gotham Book"/>
                <w:sz w:val="16"/>
                <w:szCs w:val="16"/>
                <w:lang w:val="es-ES"/>
              </w:rPr>
              <w:t xml:space="preserve"> introducción de especies invasoras o que afecten </w:t>
            </w:r>
            <w:r w:rsidR="00EF4B75">
              <w:rPr>
                <w:rFonts w:ascii="Gotham Book" w:hAnsi="Gotham Book"/>
                <w:sz w:val="16"/>
                <w:szCs w:val="16"/>
                <w:lang w:val="es-ES"/>
              </w:rPr>
              <w:t xml:space="preserve">significativamente </w:t>
            </w:r>
            <w:r w:rsidRPr="002C3B54">
              <w:rPr>
                <w:rFonts w:ascii="Gotham Book" w:hAnsi="Gotham Book"/>
                <w:sz w:val="16"/>
                <w:szCs w:val="16"/>
                <w:lang w:val="es-ES"/>
              </w:rPr>
              <w:t>sitios culturales.</w:t>
            </w:r>
            <w:r w:rsidR="00EC0848">
              <w:rPr>
                <w:rFonts w:ascii="Gotham Book" w:hAnsi="Gotham Book"/>
                <w:sz w:val="16"/>
                <w:szCs w:val="16"/>
                <w:lang w:val="es-ES"/>
              </w:rPr>
              <w:t xml:space="preserve"> En el caso de </w:t>
            </w:r>
            <w:r w:rsidR="00EC0848" w:rsidRPr="00EC0848">
              <w:rPr>
                <w:rFonts w:ascii="Gotham Book" w:hAnsi="Gotham Book"/>
                <w:sz w:val="16"/>
                <w:szCs w:val="16"/>
                <w:lang w:val="es-ES"/>
              </w:rPr>
              <w:t xml:space="preserve">eventuales </w:t>
            </w:r>
            <w:r w:rsidR="00EC0848" w:rsidRPr="00EC0848">
              <w:rPr>
                <w:rFonts w:ascii="Gotham Book" w:hAnsi="Gotham Book"/>
                <w:sz w:val="16"/>
                <w:szCs w:val="16"/>
                <w:lang w:val="es-MX"/>
              </w:rPr>
              <w:t>hallazgos arqueológicos durante la ejecución de las obras</w:t>
            </w:r>
            <w:r w:rsidR="00EC0848">
              <w:rPr>
                <w:rFonts w:ascii="Gotham Book" w:hAnsi="Gotham Book"/>
                <w:sz w:val="16"/>
                <w:szCs w:val="16"/>
                <w:lang w:val="es-MX"/>
              </w:rPr>
              <w:t xml:space="preserve"> se aplicarán los procedimientos establecidos por </w:t>
            </w:r>
            <w:r w:rsidR="00BE2F8D">
              <w:rPr>
                <w:rFonts w:ascii="Gotham Book" w:hAnsi="Gotham Book"/>
                <w:sz w:val="16"/>
                <w:szCs w:val="16"/>
                <w:lang w:val="es-MX"/>
              </w:rPr>
              <w:t>la Unidad Nacional de Arqueología, dependiente del Viceministerio de Cultura.</w:t>
            </w:r>
          </w:p>
        </w:tc>
      </w:tr>
      <w:tr w:rsidR="0021639F" w:rsidRPr="00190CF2" w14:paraId="09FC19C9" w14:textId="77777777" w:rsidTr="00E73AA9">
        <w:trPr>
          <w:trHeight w:val="77"/>
        </w:trPr>
        <w:tc>
          <w:tcPr>
            <w:tcW w:w="817" w:type="dxa"/>
            <w:tcBorders>
              <w:right w:val="nil"/>
            </w:tcBorders>
            <w:shd w:val="clear" w:color="auto" w:fill="auto"/>
            <w:noWrap/>
            <w:hideMark/>
          </w:tcPr>
          <w:p w14:paraId="3E220FA1" w14:textId="77777777" w:rsidR="0021639F" w:rsidRPr="002C3B54" w:rsidRDefault="0021639F" w:rsidP="0021639F">
            <w:pPr>
              <w:ind w:left="227"/>
              <w:rPr>
                <w:rFonts w:ascii="Gotham Book" w:hAnsi="Gotham Book"/>
                <w:sz w:val="16"/>
                <w:szCs w:val="16"/>
                <w:lang w:val="es-ES"/>
              </w:rPr>
            </w:pPr>
            <w:r w:rsidRPr="002C3B54">
              <w:rPr>
                <w:rFonts w:ascii="Gotham Book" w:hAnsi="Gotham Book"/>
                <w:sz w:val="16"/>
                <w:szCs w:val="16"/>
                <w:lang w:val="es-ES"/>
              </w:rPr>
              <w:t>B.10.</w:t>
            </w:r>
          </w:p>
        </w:tc>
        <w:tc>
          <w:tcPr>
            <w:tcW w:w="1509" w:type="dxa"/>
            <w:tcBorders>
              <w:left w:val="nil"/>
              <w:right w:val="single" w:sz="12" w:space="0" w:color="auto"/>
            </w:tcBorders>
            <w:shd w:val="clear" w:color="auto" w:fill="auto"/>
          </w:tcPr>
          <w:p w14:paraId="3BBE6BAE" w14:textId="77777777" w:rsidR="0021639F" w:rsidRPr="002C3B54" w:rsidRDefault="0021639F" w:rsidP="0021639F">
            <w:pPr>
              <w:ind w:left="-57"/>
              <w:rPr>
                <w:rFonts w:ascii="Gotham Book" w:hAnsi="Gotham Book"/>
                <w:sz w:val="16"/>
                <w:szCs w:val="16"/>
                <w:lang w:val="es-ES"/>
              </w:rPr>
            </w:pPr>
            <w:r w:rsidRPr="002C3B54">
              <w:rPr>
                <w:rFonts w:ascii="Gotham Book" w:hAnsi="Gotham Book"/>
                <w:sz w:val="16"/>
                <w:szCs w:val="16"/>
                <w:lang w:val="es-ES"/>
              </w:rPr>
              <w:t>Materiales Peligrosos</w:t>
            </w:r>
          </w:p>
        </w:tc>
        <w:tc>
          <w:tcPr>
            <w:tcW w:w="1705" w:type="dxa"/>
            <w:tcBorders>
              <w:right w:val="single" w:sz="12" w:space="0" w:color="auto"/>
            </w:tcBorders>
            <w:shd w:val="clear" w:color="auto" w:fill="auto"/>
          </w:tcPr>
          <w:p w14:paraId="1335C409" w14:textId="1EF45ABA" w:rsidR="0021639F" w:rsidRPr="002C3B54" w:rsidRDefault="00E73AA9" w:rsidP="0021639F">
            <w:pPr>
              <w:jc w:val="center"/>
              <w:rPr>
                <w:rFonts w:ascii="Gotham Book" w:hAnsi="Gotham Book"/>
                <w:sz w:val="16"/>
                <w:szCs w:val="16"/>
                <w:lang w:val="es-ES"/>
              </w:rPr>
            </w:pPr>
            <w:r>
              <w:rPr>
                <w:rFonts w:ascii="Gotham Book" w:hAnsi="Gotham Book"/>
                <w:sz w:val="16"/>
                <w:szCs w:val="16"/>
                <w:lang w:val="es-ES"/>
              </w:rPr>
              <w:t>Gestión de sustancias peligrosas</w:t>
            </w:r>
          </w:p>
        </w:tc>
        <w:tc>
          <w:tcPr>
            <w:tcW w:w="4758" w:type="dxa"/>
            <w:tcBorders>
              <w:right w:val="single" w:sz="12" w:space="0" w:color="auto"/>
            </w:tcBorders>
            <w:shd w:val="clear" w:color="auto" w:fill="auto"/>
          </w:tcPr>
          <w:p w14:paraId="10AE4E3C" w14:textId="1F6B3E31" w:rsidR="0021639F" w:rsidRPr="002C3B54" w:rsidRDefault="00E73AA9" w:rsidP="0021639F">
            <w:pPr>
              <w:rPr>
                <w:rFonts w:ascii="Gotham Book" w:hAnsi="Gotham Book"/>
                <w:sz w:val="16"/>
                <w:szCs w:val="16"/>
                <w:lang w:val="es-ES"/>
              </w:rPr>
            </w:pPr>
            <w:r>
              <w:rPr>
                <w:rFonts w:ascii="Gotham Book" w:hAnsi="Gotham Book"/>
                <w:sz w:val="16"/>
                <w:szCs w:val="16"/>
                <w:lang w:val="es-ES"/>
              </w:rPr>
              <w:t>Por la magnitud y características de las inversiones a ser financiadas por el Programa no se espera el uso, manipulación o transporte de materiales peligro</w:t>
            </w:r>
            <w:r w:rsidR="00BE2F8D">
              <w:rPr>
                <w:rFonts w:ascii="Gotham Book" w:hAnsi="Gotham Book"/>
                <w:sz w:val="16"/>
                <w:szCs w:val="16"/>
                <w:lang w:val="es-ES"/>
              </w:rPr>
              <w:t>sos, con excepción de aquellos usualmente utilizados en construcciones civiles (combustibles, aceites, etc.)</w:t>
            </w:r>
          </w:p>
        </w:tc>
      </w:tr>
      <w:tr w:rsidR="0021639F" w:rsidRPr="00190CF2" w14:paraId="43478692" w14:textId="77777777" w:rsidTr="00E73AA9">
        <w:trPr>
          <w:trHeight w:val="52"/>
        </w:trPr>
        <w:tc>
          <w:tcPr>
            <w:tcW w:w="817" w:type="dxa"/>
            <w:tcBorders>
              <w:right w:val="nil"/>
            </w:tcBorders>
            <w:shd w:val="clear" w:color="auto" w:fill="auto"/>
            <w:noWrap/>
            <w:hideMark/>
          </w:tcPr>
          <w:p w14:paraId="2775DA29" w14:textId="77777777" w:rsidR="0021639F" w:rsidRPr="002C3B54" w:rsidRDefault="0021639F" w:rsidP="0021639F">
            <w:pPr>
              <w:ind w:left="227"/>
              <w:rPr>
                <w:rFonts w:ascii="Gotham Book" w:hAnsi="Gotham Book"/>
                <w:sz w:val="16"/>
                <w:szCs w:val="16"/>
                <w:lang w:val="es-ES"/>
              </w:rPr>
            </w:pPr>
            <w:r w:rsidRPr="002C3B54">
              <w:rPr>
                <w:rFonts w:ascii="Gotham Book" w:hAnsi="Gotham Book"/>
                <w:sz w:val="16"/>
                <w:szCs w:val="16"/>
                <w:lang w:val="es-ES"/>
              </w:rPr>
              <w:t>B.11.</w:t>
            </w:r>
          </w:p>
        </w:tc>
        <w:tc>
          <w:tcPr>
            <w:tcW w:w="1509" w:type="dxa"/>
            <w:tcBorders>
              <w:left w:val="nil"/>
              <w:right w:val="single" w:sz="12" w:space="0" w:color="auto"/>
            </w:tcBorders>
            <w:shd w:val="clear" w:color="auto" w:fill="auto"/>
          </w:tcPr>
          <w:p w14:paraId="6F3F1BD3" w14:textId="77777777" w:rsidR="0021639F" w:rsidRPr="002C3B54" w:rsidRDefault="0021639F" w:rsidP="0021639F">
            <w:pPr>
              <w:ind w:left="-57"/>
              <w:rPr>
                <w:rFonts w:ascii="Gotham Book" w:hAnsi="Gotham Book"/>
                <w:sz w:val="16"/>
                <w:szCs w:val="16"/>
                <w:lang w:val="es-ES"/>
              </w:rPr>
            </w:pPr>
            <w:r w:rsidRPr="002C3B54">
              <w:rPr>
                <w:rFonts w:ascii="Gotham Book" w:hAnsi="Gotham Book"/>
                <w:sz w:val="16"/>
                <w:szCs w:val="16"/>
                <w:lang w:val="es-ES"/>
              </w:rPr>
              <w:t>Prevención y Reducción de la Contaminación</w:t>
            </w:r>
          </w:p>
        </w:tc>
        <w:tc>
          <w:tcPr>
            <w:tcW w:w="1705" w:type="dxa"/>
            <w:tcBorders>
              <w:right w:val="single" w:sz="12" w:space="0" w:color="auto"/>
            </w:tcBorders>
            <w:shd w:val="clear" w:color="auto" w:fill="auto"/>
          </w:tcPr>
          <w:p w14:paraId="631B720C" w14:textId="60C790B2" w:rsidR="0021639F" w:rsidRPr="002C3B54" w:rsidRDefault="00E73AA9" w:rsidP="0021639F">
            <w:pPr>
              <w:jc w:val="center"/>
              <w:rPr>
                <w:rFonts w:ascii="Gotham Book" w:hAnsi="Gotham Book"/>
                <w:sz w:val="16"/>
                <w:szCs w:val="16"/>
                <w:lang w:val="es-ES"/>
              </w:rPr>
            </w:pPr>
            <w:r>
              <w:rPr>
                <w:rFonts w:ascii="Gotham Book" w:hAnsi="Gotham Book"/>
                <w:sz w:val="16"/>
                <w:szCs w:val="16"/>
                <w:lang w:val="es-ES"/>
              </w:rPr>
              <w:t>Gestión de residuos y medidas de control</w:t>
            </w:r>
          </w:p>
        </w:tc>
        <w:tc>
          <w:tcPr>
            <w:tcW w:w="4758" w:type="dxa"/>
            <w:tcBorders>
              <w:right w:val="single" w:sz="12" w:space="0" w:color="auto"/>
            </w:tcBorders>
            <w:shd w:val="clear" w:color="auto" w:fill="auto"/>
          </w:tcPr>
          <w:p w14:paraId="2EF33511" w14:textId="234774EB" w:rsidR="0021639F" w:rsidRPr="002C3B54" w:rsidRDefault="00BE2F8D" w:rsidP="00BE2F8D">
            <w:pPr>
              <w:rPr>
                <w:rFonts w:ascii="Gotham Book" w:hAnsi="Gotham Book"/>
                <w:sz w:val="16"/>
                <w:szCs w:val="16"/>
                <w:lang w:val="es-ES"/>
              </w:rPr>
            </w:pPr>
            <w:r>
              <w:rPr>
                <w:rFonts w:ascii="Gotham Book" w:hAnsi="Gotham Book"/>
                <w:sz w:val="16"/>
                <w:szCs w:val="16"/>
                <w:lang w:val="es-ES"/>
              </w:rPr>
              <w:t>El P</w:t>
            </w:r>
            <w:r w:rsidR="00E73AA9">
              <w:rPr>
                <w:rFonts w:ascii="Gotham Book" w:hAnsi="Gotham Book"/>
                <w:sz w:val="16"/>
                <w:szCs w:val="16"/>
                <w:lang w:val="es-ES"/>
              </w:rPr>
              <w:t>GAS incluye</w:t>
            </w:r>
            <w:r w:rsidR="0021639F" w:rsidRPr="002C3B54">
              <w:rPr>
                <w:rFonts w:ascii="Gotham Book" w:hAnsi="Gotham Book"/>
                <w:sz w:val="16"/>
                <w:szCs w:val="16"/>
                <w:lang w:val="es-ES"/>
              </w:rPr>
              <w:t xml:space="preserve"> las medidas necesarias para prevenir, disminuir o eliminar la contaminación resultante de las operaciones financiadas por el Programa</w:t>
            </w:r>
          </w:p>
        </w:tc>
      </w:tr>
      <w:tr w:rsidR="0021639F" w:rsidRPr="00190CF2" w14:paraId="3C8094D5" w14:textId="77777777" w:rsidTr="00E73AA9">
        <w:trPr>
          <w:trHeight w:val="71"/>
        </w:trPr>
        <w:tc>
          <w:tcPr>
            <w:tcW w:w="817" w:type="dxa"/>
            <w:tcBorders>
              <w:right w:val="nil"/>
            </w:tcBorders>
            <w:shd w:val="clear" w:color="auto" w:fill="auto"/>
            <w:noWrap/>
            <w:hideMark/>
          </w:tcPr>
          <w:p w14:paraId="2A026E20" w14:textId="6377F867" w:rsidR="0021639F" w:rsidRPr="002C3B54" w:rsidRDefault="00E73AA9" w:rsidP="0021639F">
            <w:pPr>
              <w:ind w:left="227"/>
              <w:rPr>
                <w:rFonts w:ascii="Gotham Book" w:hAnsi="Gotham Book"/>
                <w:sz w:val="16"/>
                <w:szCs w:val="16"/>
                <w:lang w:val="es-ES"/>
              </w:rPr>
            </w:pPr>
            <w:r>
              <w:rPr>
                <w:rFonts w:ascii="Gotham Book" w:hAnsi="Gotham Book"/>
                <w:sz w:val="16"/>
                <w:szCs w:val="16"/>
                <w:lang w:val="es-ES"/>
              </w:rPr>
              <w:t>B.14</w:t>
            </w:r>
            <w:r w:rsidR="0021639F" w:rsidRPr="002C3B54">
              <w:rPr>
                <w:rFonts w:ascii="Gotham Book" w:hAnsi="Gotham Book"/>
                <w:sz w:val="16"/>
                <w:szCs w:val="16"/>
                <w:lang w:val="es-ES"/>
              </w:rPr>
              <w:t>.</w:t>
            </w:r>
          </w:p>
        </w:tc>
        <w:tc>
          <w:tcPr>
            <w:tcW w:w="1509" w:type="dxa"/>
            <w:tcBorders>
              <w:left w:val="nil"/>
              <w:right w:val="single" w:sz="12" w:space="0" w:color="auto"/>
            </w:tcBorders>
            <w:shd w:val="clear" w:color="auto" w:fill="auto"/>
          </w:tcPr>
          <w:p w14:paraId="3A47885C" w14:textId="292E2146" w:rsidR="0021639F" w:rsidRPr="002C3B54" w:rsidRDefault="0021639F" w:rsidP="00E73AA9">
            <w:pPr>
              <w:ind w:left="-57"/>
              <w:rPr>
                <w:rFonts w:ascii="Gotham Book" w:hAnsi="Gotham Book"/>
                <w:sz w:val="16"/>
                <w:szCs w:val="16"/>
                <w:lang w:val="es-ES"/>
              </w:rPr>
            </w:pPr>
            <w:r w:rsidRPr="002C3B54">
              <w:rPr>
                <w:rFonts w:ascii="Gotham Book" w:hAnsi="Gotham Book"/>
                <w:sz w:val="16"/>
                <w:szCs w:val="16"/>
                <w:lang w:val="es-ES"/>
              </w:rPr>
              <w:t xml:space="preserve">Préstamos </w:t>
            </w:r>
            <w:r w:rsidR="00E73AA9">
              <w:rPr>
                <w:rFonts w:ascii="Gotham Book" w:hAnsi="Gotham Book"/>
                <w:sz w:val="16"/>
                <w:szCs w:val="16"/>
                <w:lang w:val="es-ES"/>
              </w:rPr>
              <w:t>multifase o repetidos</w:t>
            </w:r>
          </w:p>
        </w:tc>
        <w:tc>
          <w:tcPr>
            <w:tcW w:w="1705" w:type="dxa"/>
            <w:tcBorders>
              <w:right w:val="single" w:sz="12" w:space="0" w:color="auto"/>
            </w:tcBorders>
            <w:shd w:val="clear" w:color="auto" w:fill="auto"/>
          </w:tcPr>
          <w:p w14:paraId="6546F6E1" w14:textId="2E38639F" w:rsidR="0021639F" w:rsidRPr="002C3B54" w:rsidRDefault="00E73AA9" w:rsidP="0021639F">
            <w:pPr>
              <w:jc w:val="center"/>
              <w:rPr>
                <w:rFonts w:ascii="Gotham Book" w:hAnsi="Gotham Book"/>
                <w:sz w:val="16"/>
                <w:szCs w:val="16"/>
                <w:lang w:val="es-ES"/>
              </w:rPr>
            </w:pPr>
            <w:r>
              <w:rPr>
                <w:rFonts w:ascii="Gotham Book" w:hAnsi="Gotham Book"/>
                <w:sz w:val="16"/>
                <w:szCs w:val="16"/>
                <w:lang w:val="es-ES"/>
              </w:rPr>
              <w:t>Préstamo anterior con financiamiento de BM</w:t>
            </w:r>
          </w:p>
        </w:tc>
        <w:tc>
          <w:tcPr>
            <w:tcW w:w="4758" w:type="dxa"/>
            <w:tcBorders>
              <w:right w:val="single" w:sz="12" w:space="0" w:color="auto"/>
            </w:tcBorders>
            <w:shd w:val="clear" w:color="auto" w:fill="auto"/>
          </w:tcPr>
          <w:p w14:paraId="59195938" w14:textId="76C2B30C" w:rsidR="0021639F" w:rsidRPr="002C3B54" w:rsidRDefault="00BE2F8D" w:rsidP="00BE2F8D">
            <w:pPr>
              <w:rPr>
                <w:rFonts w:ascii="Gotham Book" w:hAnsi="Gotham Book"/>
                <w:sz w:val="16"/>
                <w:szCs w:val="16"/>
                <w:lang w:val="es-ES"/>
              </w:rPr>
            </w:pPr>
            <w:r>
              <w:rPr>
                <w:rFonts w:ascii="Gotham Book" w:hAnsi="Gotham Book"/>
                <w:sz w:val="16"/>
                <w:szCs w:val="16"/>
                <w:lang w:val="es-ES"/>
              </w:rPr>
              <w:t>Aunque no se trate de un</w:t>
            </w:r>
            <w:r w:rsidR="00E73AA9">
              <w:rPr>
                <w:rFonts w:ascii="Gotham Book" w:hAnsi="Gotham Book"/>
                <w:sz w:val="16"/>
                <w:szCs w:val="16"/>
                <w:lang w:val="es-ES"/>
              </w:rPr>
              <w:t xml:space="preserve"> Programa </w:t>
            </w:r>
            <w:r>
              <w:rPr>
                <w:rFonts w:ascii="Gotham Book" w:hAnsi="Gotham Book"/>
                <w:sz w:val="16"/>
                <w:szCs w:val="16"/>
                <w:lang w:val="es-ES"/>
              </w:rPr>
              <w:t xml:space="preserve">multifase propiamente dicho, el proyecto </w:t>
            </w:r>
            <w:r w:rsidR="00E73AA9">
              <w:rPr>
                <w:rFonts w:ascii="Gotham Book" w:hAnsi="Gotham Book"/>
                <w:sz w:val="16"/>
                <w:szCs w:val="16"/>
                <w:lang w:val="es-ES"/>
              </w:rPr>
              <w:t xml:space="preserve">es la continuación de un </w:t>
            </w:r>
            <w:r>
              <w:rPr>
                <w:rFonts w:ascii="Gotham Book" w:hAnsi="Gotham Book"/>
                <w:sz w:val="16"/>
                <w:szCs w:val="16"/>
                <w:lang w:val="es-ES"/>
              </w:rPr>
              <w:t>financiamiento anterior del BID (BO-L1050).</w:t>
            </w:r>
            <w:r w:rsidR="00E73AA9">
              <w:rPr>
                <w:rFonts w:ascii="Gotham Book" w:hAnsi="Gotham Book"/>
                <w:sz w:val="16"/>
                <w:szCs w:val="16"/>
                <w:lang w:val="es-ES"/>
              </w:rPr>
              <w:t xml:space="preserve"> Se han evaluado proyectos de dicho programa y se adoptaron las lecciones aprendidas en los mismos</w:t>
            </w:r>
            <w:r w:rsidR="00EC0848">
              <w:rPr>
                <w:rFonts w:ascii="Gotham Book" w:hAnsi="Gotham Book"/>
                <w:sz w:val="16"/>
                <w:szCs w:val="16"/>
                <w:lang w:val="es-ES"/>
              </w:rPr>
              <w:t xml:space="preserve">. </w:t>
            </w:r>
          </w:p>
        </w:tc>
      </w:tr>
      <w:tr w:rsidR="00BE2F8D" w:rsidRPr="00884336" w14:paraId="43F42677" w14:textId="77777777" w:rsidTr="00E73AA9">
        <w:trPr>
          <w:trHeight w:val="71"/>
        </w:trPr>
        <w:tc>
          <w:tcPr>
            <w:tcW w:w="817" w:type="dxa"/>
            <w:tcBorders>
              <w:right w:val="nil"/>
            </w:tcBorders>
            <w:shd w:val="clear" w:color="auto" w:fill="auto"/>
            <w:noWrap/>
          </w:tcPr>
          <w:p w14:paraId="65000FC0" w14:textId="7CBC4E5F" w:rsidR="00BE2F8D" w:rsidRDefault="00BE2F8D" w:rsidP="0021639F">
            <w:pPr>
              <w:ind w:left="227"/>
              <w:rPr>
                <w:rFonts w:ascii="Gotham Book" w:hAnsi="Gotham Book"/>
                <w:sz w:val="16"/>
                <w:szCs w:val="16"/>
                <w:lang w:val="es-ES"/>
              </w:rPr>
            </w:pPr>
            <w:r>
              <w:rPr>
                <w:rFonts w:ascii="Gotham Book" w:hAnsi="Gotham Book"/>
                <w:sz w:val="16"/>
                <w:szCs w:val="16"/>
                <w:lang w:val="es-ES"/>
              </w:rPr>
              <w:lastRenderedPageBreak/>
              <w:t>B.15</w:t>
            </w:r>
          </w:p>
        </w:tc>
        <w:tc>
          <w:tcPr>
            <w:tcW w:w="1509" w:type="dxa"/>
            <w:tcBorders>
              <w:left w:val="nil"/>
              <w:right w:val="single" w:sz="12" w:space="0" w:color="auto"/>
            </w:tcBorders>
            <w:shd w:val="clear" w:color="auto" w:fill="auto"/>
          </w:tcPr>
          <w:p w14:paraId="4E69209A" w14:textId="21D37494" w:rsidR="00BE2F8D" w:rsidRPr="002C3B54" w:rsidRDefault="00BE2F8D" w:rsidP="00E73AA9">
            <w:pPr>
              <w:ind w:left="-57"/>
              <w:rPr>
                <w:rFonts w:ascii="Gotham Book" w:hAnsi="Gotham Book"/>
                <w:sz w:val="16"/>
                <w:szCs w:val="16"/>
                <w:lang w:val="es-ES"/>
              </w:rPr>
            </w:pPr>
            <w:r>
              <w:rPr>
                <w:rFonts w:ascii="Gotham Book" w:hAnsi="Gotham Book"/>
                <w:sz w:val="16"/>
                <w:szCs w:val="16"/>
                <w:lang w:val="es-ES"/>
              </w:rPr>
              <w:t>Operaciones de cofinanciamiento</w:t>
            </w:r>
          </w:p>
        </w:tc>
        <w:tc>
          <w:tcPr>
            <w:tcW w:w="1705" w:type="dxa"/>
            <w:tcBorders>
              <w:right w:val="single" w:sz="12" w:space="0" w:color="auto"/>
            </w:tcBorders>
            <w:shd w:val="clear" w:color="auto" w:fill="auto"/>
          </w:tcPr>
          <w:p w14:paraId="32148458" w14:textId="482C1B7F" w:rsidR="00BE2F8D" w:rsidRDefault="00BE2F8D" w:rsidP="0021639F">
            <w:pPr>
              <w:jc w:val="center"/>
              <w:rPr>
                <w:rFonts w:ascii="Gotham Book" w:hAnsi="Gotham Book"/>
                <w:sz w:val="16"/>
                <w:szCs w:val="16"/>
                <w:lang w:val="es-ES"/>
              </w:rPr>
            </w:pPr>
            <w:r>
              <w:rPr>
                <w:rFonts w:ascii="Gotham Book" w:hAnsi="Gotham Book"/>
                <w:sz w:val="16"/>
                <w:szCs w:val="16"/>
                <w:lang w:val="es-ES"/>
              </w:rPr>
              <w:t>N/A</w:t>
            </w:r>
          </w:p>
        </w:tc>
        <w:tc>
          <w:tcPr>
            <w:tcW w:w="4758" w:type="dxa"/>
            <w:tcBorders>
              <w:right w:val="single" w:sz="12" w:space="0" w:color="auto"/>
            </w:tcBorders>
            <w:shd w:val="clear" w:color="auto" w:fill="auto"/>
          </w:tcPr>
          <w:p w14:paraId="5825F9FC" w14:textId="77777777" w:rsidR="00BE2F8D" w:rsidRDefault="00BE2F8D" w:rsidP="00BE2F8D">
            <w:pPr>
              <w:rPr>
                <w:rFonts w:ascii="Gotham Book" w:hAnsi="Gotham Book"/>
                <w:sz w:val="16"/>
                <w:szCs w:val="16"/>
                <w:lang w:val="es-ES"/>
              </w:rPr>
            </w:pPr>
          </w:p>
        </w:tc>
      </w:tr>
      <w:tr w:rsidR="00BE2F8D" w:rsidRPr="00884336" w14:paraId="1EE3ED26" w14:textId="77777777" w:rsidTr="00E73AA9">
        <w:trPr>
          <w:trHeight w:val="71"/>
        </w:trPr>
        <w:tc>
          <w:tcPr>
            <w:tcW w:w="817" w:type="dxa"/>
            <w:tcBorders>
              <w:right w:val="nil"/>
            </w:tcBorders>
            <w:shd w:val="clear" w:color="auto" w:fill="auto"/>
            <w:noWrap/>
          </w:tcPr>
          <w:p w14:paraId="4EBDF69E" w14:textId="290D8E18" w:rsidR="00BE2F8D" w:rsidRDefault="00BE2F8D" w:rsidP="0021639F">
            <w:pPr>
              <w:ind w:left="227"/>
              <w:rPr>
                <w:rFonts w:ascii="Gotham Book" w:hAnsi="Gotham Book"/>
                <w:sz w:val="16"/>
                <w:szCs w:val="16"/>
                <w:lang w:val="es-ES"/>
              </w:rPr>
            </w:pPr>
            <w:r>
              <w:rPr>
                <w:rFonts w:ascii="Gotham Book" w:hAnsi="Gotham Book"/>
                <w:sz w:val="16"/>
                <w:szCs w:val="16"/>
                <w:lang w:val="es-ES"/>
              </w:rPr>
              <w:t>B.16</w:t>
            </w:r>
          </w:p>
        </w:tc>
        <w:tc>
          <w:tcPr>
            <w:tcW w:w="1509" w:type="dxa"/>
            <w:tcBorders>
              <w:left w:val="nil"/>
              <w:right w:val="single" w:sz="12" w:space="0" w:color="auto"/>
            </w:tcBorders>
            <w:shd w:val="clear" w:color="auto" w:fill="auto"/>
          </w:tcPr>
          <w:p w14:paraId="68AAD92C" w14:textId="0810E68B" w:rsidR="00BE2F8D" w:rsidRDefault="00BE2F8D" w:rsidP="00E73AA9">
            <w:pPr>
              <w:ind w:left="-57"/>
              <w:rPr>
                <w:rFonts w:ascii="Gotham Book" w:hAnsi="Gotham Book"/>
                <w:sz w:val="16"/>
                <w:szCs w:val="16"/>
                <w:lang w:val="es-ES"/>
              </w:rPr>
            </w:pPr>
            <w:r>
              <w:rPr>
                <w:rFonts w:ascii="Gotham Book" w:hAnsi="Gotham Book"/>
                <w:sz w:val="16"/>
                <w:szCs w:val="16"/>
                <w:lang w:val="es-ES"/>
              </w:rPr>
              <w:t>Sistemas Nacionales</w:t>
            </w:r>
          </w:p>
        </w:tc>
        <w:tc>
          <w:tcPr>
            <w:tcW w:w="1705" w:type="dxa"/>
            <w:tcBorders>
              <w:right w:val="single" w:sz="12" w:space="0" w:color="auto"/>
            </w:tcBorders>
            <w:shd w:val="clear" w:color="auto" w:fill="auto"/>
          </w:tcPr>
          <w:p w14:paraId="7D5A5BA6" w14:textId="5B570DCA" w:rsidR="00BE2F8D" w:rsidRDefault="00BE2F8D" w:rsidP="0021639F">
            <w:pPr>
              <w:jc w:val="center"/>
              <w:rPr>
                <w:rFonts w:ascii="Gotham Book" w:hAnsi="Gotham Book"/>
                <w:sz w:val="16"/>
                <w:szCs w:val="16"/>
                <w:lang w:val="es-ES"/>
              </w:rPr>
            </w:pPr>
            <w:r>
              <w:rPr>
                <w:rFonts w:ascii="Gotham Book" w:hAnsi="Gotham Book"/>
                <w:sz w:val="16"/>
                <w:szCs w:val="16"/>
                <w:lang w:val="es-ES"/>
              </w:rPr>
              <w:t>N/A</w:t>
            </w:r>
          </w:p>
        </w:tc>
        <w:tc>
          <w:tcPr>
            <w:tcW w:w="4758" w:type="dxa"/>
            <w:tcBorders>
              <w:right w:val="single" w:sz="12" w:space="0" w:color="auto"/>
            </w:tcBorders>
            <w:shd w:val="clear" w:color="auto" w:fill="auto"/>
          </w:tcPr>
          <w:p w14:paraId="0E7AFA60" w14:textId="77777777" w:rsidR="00BE2F8D" w:rsidRDefault="00BE2F8D" w:rsidP="00BE2F8D">
            <w:pPr>
              <w:rPr>
                <w:rFonts w:ascii="Gotham Book" w:hAnsi="Gotham Book"/>
                <w:sz w:val="16"/>
                <w:szCs w:val="16"/>
                <w:lang w:val="es-ES"/>
              </w:rPr>
            </w:pPr>
          </w:p>
        </w:tc>
      </w:tr>
      <w:tr w:rsidR="0021639F" w:rsidRPr="00190CF2" w14:paraId="7E367B74" w14:textId="77777777" w:rsidTr="00E73AA9">
        <w:trPr>
          <w:trHeight w:val="112"/>
        </w:trPr>
        <w:tc>
          <w:tcPr>
            <w:tcW w:w="817" w:type="dxa"/>
            <w:tcBorders>
              <w:bottom w:val="single" w:sz="12" w:space="0" w:color="auto"/>
              <w:right w:val="nil"/>
            </w:tcBorders>
            <w:shd w:val="clear" w:color="auto" w:fill="auto"/>
            <w:noWrap/>
            <w:hideMark/>
          </w:tcPr>
          <w:p w14:paraId="2BDA80E7" w14:textId="77777777" w:rsidR="0021639F" w:rsidRPr="002C3B54" w:rsidRDefault="0021639F" w:rsidP="0021639F">
            <w:pPr>
              <w:ind w:left="227"/>
              <w:rPr>
                <w:rFonts w:ascii="Gotham Book" w:hAnsi="Gotham Book"/>
                <w:sz w:val="16"/>
                <w:szCs w:val="16"/>
                <w:lang w:val="es-ES"/>
              </w:rPr>
            </w:pPr>
            <w:r w:rsidRPr="002C3B54">
              <w:rPr>
                <w:rFonts w:ascii="Gotham Book" w:hAnsi="Gotham Book"/>
                <w:sz w:val="16"/>
                <w:szCs w:val="16"/>
                <w:lang w:val="es-ES"/>
              </w:rPr>
              <w:t>B.17.</w:t>
            </w:r>
          </w:p>
        </w:tc>
        <w:tc>
          <w:tcPr>
            <w:tcW w:w="1509" w:type="dxa"/>
            <w:tcBorders>
              <w:left w:val="nil"/>
              <w:bottom w:val="single" w:sz="12" w:space="0" w:color="auto"/>
              <w:right w:val="single" w:sz="12" w:space="0" w:color="auto"/>
            </w:tcBorders>
            <w:shd w:val="clear" w:color="auto" w:fill="auto"/>
          </w:tcPr>
          <w:p w14:paraId="788FE95E" w14:textId="77777777" w:rsidR="0021639F" w:rsidRPr="002C3B54" w:rsidRDefault="0021639F" w:rsidP="0021639F">
            <w:pPr>
              <w:ind w:left="-57"/>
              <w:rPr>
                <w:rFonts w:ascii="Gotham Book" w:hAnsi="Gotham Book"/>
                <w:sz w:val="16"/>
                <w:szCs w:val="16"/>
                <w:lang w:val="es-ES"/>
              </w:rPr>
            </w:pPr>
            <w:r w:rsidRPr="002C3B54">
              <w:rPr>
                <w:rFonts w:ascii="Gotham Book" w:hAnsi="Gotham Book"/>
                <w:sz w:val="16"/>
                <w:szCs w:val="16"/>
                <w:lang w:val="es-ES"/>
              </w:rPr>
              <w:t>Adquisiciones</w:t>
            </w:r>
          </w:p>
        </w:tc>
        <w:tc>
          <w:tcPr>
            <w:tcW w:w="1705" w:type="dxa"/>
            <w:tcBorders>
              <w:bottom w:val="single" w:sz="12" w:space="0" w:color="auto"/>
              <w:right w:val="single" w:sz="12" w:space="0" w:color="auto"/>
            </w:tcBorders>
            <w:shd w:val="clear" w:color="auto" w:fill="auto"/>
          </w:tcPr>
          <w:p w14:paraId="43F8B7FB" w14:textId="0FF7C125" w:rsidR="0021639F" w:rsidRPr="002C3B54" w:rsidRDefault="00E73AA9" w:rsidP="0021639F">
            <w:pPr>
              <w:jc w:val="center"/>
              <w:rPr>
                <w:rFonts w:ascii="Gotham Book" w:hAnsi="Gotham Book"/>
                <w:sz w:val="16"/>
                <w:szCs w:val="16"/>
                <w:lang w:val="es-ES"/>
              </w:rPr>
            </w:pPr>
            <w:r>
              <w:rPr>
                <w:rFonts w:ascii="Gotham Book" w:hAnsi="Gotham Book"/>
                <w:sz w:val="16"/>
                <w:szCs w:val="16"/>
                <w:lang w:val="es-ES"/>
              </w:rPr>
              <w:t>Requerimientos para adquisiciones sustentables</w:t>
            </w:r>
          </w:p>
        </w:tc>
        <w:tc>
          <w:tcPr>
            <w:tcW w:w="4758" w:type="dxa"/>
            <w:tcBorders>
              <w:bottom w:val="single" w:sz="12" w:space="0" w:color="auto"/>
              <w:right w:val="single" w:sz="12" w:space="0" w:color="auto"/>
            </w:tcBorders>
            <w:shd w:val="clear" w:color="auto" w:fill="auto"/>
          </w:tcPr>
          <w:p w14:paraId="37B6E330" w14:textId="10CFE2EC" w:rsidR="0021639F" w:rsidRPr="002C3B54" w:rsidRDefault="00BE2F8D" w:rsidP="0021639F">
            <w:pPr>
              <w:rPr>
                <w:rFonts w:ascii="Gotham Book" w:hAnsi="Gotham Book"/>
                <w:sz w:val="16"/>
                <w:szCs w:val="16"/>
                <w:lang w:val="es-ES"/>
              </w:rPr>
            </w:pPr>
            <w:r>
              <w:rPr>
                <w:rFonts w:ascii="Gotham Book" w:hAnsi="Gotham Book"/>
                <w:sz w:val="16"/>
                <w:szCs w:val="16"/>
                <w:lang w:val="es-ES"/>
              </w:rPr>
              <w:t>El P</w:t>
            </w:r>
            <w:r w:rsidR="00E73AA9">
              <w:rPr>
                <w:rFonts w:ascii="Gotham Book" w:hAnsi="Gotham Book"/>
                <w:sz w:val="16"/>
                <w:szCs w:val="16"/>
                <w:lang w:val="es-ES"/>
              </w:rPr>
              <w:t>GAS requiere</w:t>
            </w:r>
            <w:r w:rsidR="0021639F" w:rsidRPr="002C3B54">
              <w:rPr>
                <w:rFonts w:ascii="Gotham Book" w:hAnsi="Gotham Book"/>
                <w:sz w:val="16"/>
                <w:szCs w:val="16"/>
                <w:lang w:val="es-ES"/>
              </w:rPr>
              <w:t xml:space="preserve"> que los bienes y servicios adquiridos en las operaciones se produzcan de manera ambiental y socialmente sostenible en lo que se refiere al uso de recursos, entorno laboral y relaciones comunitarias.</w:t>
            </w:r>
          </w:p>
        </w:tc>
      </w:tr>
      <w:tr w:rsidR="0021639F" w:rsidRPr="009A72BB" w14:paraId="064B0A80" w14:textId="77777777" w:rsidTr="00E73AA9">
        <w:trPr>
          <w:trHeight w:val="112"/>
        </w:trPr>
        <w:tc>
          <w:tcPr>
            <w:tcW w:w="817" w:type="dxa"/>
            <w:tcBorders>
              <w:bottom w:val="single" w:sz="12" w:space="0" w:color="auto"/>
              <w:right w:val="nil"/>
            </w:tcBorders>
            <w:shd w:val="clear" w:color="auto" w:fill="auto"/>
            <w:noWrap/>
          </w:tcPr>
          <w:p w14:paraId="6E0A815C" w14:textId="3EE28DE8" w:rsidR="0021639F" w:rsidRPr="002C3B54" w:rsidRDefault="00E73AA9" w:rsidP="00E73AA9">
            <w:pPr>
              <w:rPr>
                <w:rFonts w:ascii="Gotham Book" w:hAnsi="Gotham Book"/>
                <w:sz w:val="16"/>
                <w:szCs w:val="16"/>
                <w:lang w:val="es-ES"/>
              </w:rPr>
            </w:pPr>
            <w:r>
              <w:rPr>
                <w:rFonts w:ascii="Gotham Book" w:hAnsi="Gotham Book"/>
                <w:b/>
                <w:sz w:val="16"/>
                <w:szCs w:val="16"/>
                <w:lang w:val="es-ES"/>
              </w:rPr>
              <w:t>OP</w:t>
            </w:r>
            <w:r w:rsidR="0021639F" w:rsidRPr="002C3B54">
              <w:rPr>
                <w:rFonts w:ascii="Gotham Book" w:hAnsi="Gotham Book"/>
                <w:b/>
                <w:sz w:val="16"/>
                <w:szCs w:val="16"/>
                <w:lang w:val="es-ES"/>
              </w:rPr>
              <w:t xml:space="preserve">102 </w:t>
            </w:r>
          </w:p>
        </w:tc>
        <w:tc>
          <w:tcPr>
            <w:tcW w:w="1509" w:type="dxa"/>
            <w:tcBorders>
              <w:left w:val="nil"/>
              <w:bottom w:val="single" w:sz="12" w:space="0" w:color="auto"/>
              <w:right w:val="single" w:sz="12" w:space="0" w:color="auto"/>
            </w:tcBorders>
            <w:shd w:val="clear" w:color="auto" w:fill="auto"/>
          </w:tcPr>
          <w:p w14:paraId="2411A5CD" w14:textId="7C19E791" w:rsidR="0021639F" w:rsidRPr="002C3B54" w:rsidRDefault="0021639F" w:rsidP="0021639F">
            <w:pPr>
              <w:ind w:left="-57"/>
              <w:rPr>
                <w:rFonts w:ascii="Gotham Book" w:hAnsi="Gotham Book"/>
                <w:sz w:val="16"/>
                <w:szCs w:val="16"/>
                <w:lang w:val="es-ES"/>
              </w:rPr>
            </w:pPr>
            <w:r w:rsidRPr="002C3B54">
              <w:rPr>
                <w:rFonts w:ascii="Gotham Book" w:hAnsi="Gotham Book"/>
                <w:b/>
                <w:sz w:val="16"/>
                <w:szCs w:val="16"/>
                <w:lang w:val="es-ES"/>
              </w:rPr>
              <w:t>Disponibilidad de Información</w:t>
            </w:r>
          </w:p>
        </w:tc>
        <w:tc>
          <w:tcPr>
            <w:tcW w:w="1705" w:type="dxa"/>
            <w:tcBorders>
              <w:bottom w:val="single" w:sz="12" w:space="0" w:color="auto"/>
              <w:right w:val="single" w:sz="12" w:space="0" w:color="auto"/>
            </w:tcBorders>
            <w:shd w:val="clear" w:color="auto" w:fill="auto"/>
          </w:tcPr>
          <w:p w14:paraId="54127B38" w14:textId="55AD570C" w:rsidR="0021639F" w:rsidRPr="002C3B54" w:rsidRDefault="00BE2F8D" w:rsidP="0021639F">
            <w:pPr>
              <w:jc w:val="center"/>
              <w:rPr>
                <w:rFonts w:ascii="Gotham Book" w:hAnsi="Gotham Book"/>
                <w:sz w:val="16"/>
                <w:szCs w:val="16"/>
                <w:lang w:val="es-ES"/>
              </w:rPr>
            </w:pPr>
            <w:r>
              <w:rPr>
                <w:rFonts w:ascii="Gotham Book" w:hAnsi="Gotham Book"/>
                <w:sz w:val="16"/>
                <w:szCs w:val="16"/>
                <w:lang w:val="es-ES"/>
              </w:rPr>
              <w:t>Publicación del AAS y P</w:t>
            </w:r>
            <w:r w:rsidR="00E73AA9">
              <w:rPr>
                <w:rFonts w:ascii="Gotham Book" w:hAnsi="Gotham Book"/>
                <w:sz w:val="16"/>
                <w:szCs w:val="16"/>
                <w:lang w:val="es-ES"/>
              </w:rPr>
              <w:t>GAS</w:t>
            </w:r>
          </w:p>
        </w:tc>
        <w:tc>
          <w:tcPr>
            <w:tcW w:w="4758" w:type="dxa"/>
            <w:tcBorders>
              <w:bottom w:val="single" w:sz="12" w:space="0" w:color="auto"/>
              <w:right w:val="single" w:sz="12" w:space="0" w:color="auto"/>
            </w:tcBorders>
            <w:shd w:val="clear" w:color="auto" w:fill="auto"/>
          </w:tcPr>
          <w:p w14:paraId="640DF3B3" w14:textId="1863D884" w:rsidR="0021639F" w:rsidRPr="002C3B54" w:rsidRDefault="00E73AA9" w:rsidP="00BE2F8D">
            <w:pPr>
              <w:rPr>
                <w:rFonts w:ascii="Gotham Book" w:hAnsi="Gotham Book"/>
                <w:sz w:val="16"/>
                <w:szCs w:val="16"/>
                <w:lang w:val="es-ES"/>
              </w:rPr>
            </w:pPr>
            <w:r>
              <w:rPr>
                <w:rFonts w:ascii="Gotham Book" w:hAnsi="Gotham Book"/>
                <w:sz w:val="16"/>
                <w:szCs w:val="16"/>
                <w:lang w:val="es-ES"/>
              </w:rPr>
              <w:t xml:space="preserve">El </w:t>
            </w:r>
            <w:r w:rsidR="00BE2F8D">
              <w:rPr>
                <w:rFonts w:ascii="Gotham Book" w:hAnsi="Gotham Book"/>
                <w:sz w:val="16"/>
                <w:szCs w:val="16"/>
                <w:lang w:val="es-ES"/>
              </w:rPr>
              <w:t>AAS y PGAS</w:t>
            </w:r>
            <w:r>
              <w:rPr>
                <w:rFonts w:ascii="Gotham Book" w:hAnsi="Gotham Book"/>
                <w:sz w:val="16"/>
                <w:szCs w:val="16"/>
                <w:lang w:val="es-ES"/>
              </w:rPr>
              <w:t xml:space="preserve"> ha</w:t>
            </w:r>
            <w:r w:rsidR="00BE2F8D">
              <w:rPr>
                <w:rFonts w:ascii="Gotham Book" w:hAnsi="Gotham Book"/>
                <w:sz w:val="16"/>
                <w:szCs w:val="16"/>
                <w:lang w:val="es-ES"/>
              </w:rPr>
              <w:t>n</w:t>
            </w:r>
            <w:r>
              <w:rPr>
                <w:rFonts w:ascii="Gotham Book" w:hAnsi="Gotham Book"/>
                <w:sz w:val="16"/>
                <w:szCs w:val="16"/>
                <w:lang w:val="es-ES"/>
              </w:rPr>
              <w:t xml:space="preserve"> sido puesto a disposición del público</w:t>
            </w:r>
            <w:r w:rsidR="0021639F" w:rsidRPr="002C3B54">
              <w:rPr>
                <w:rFonts w:ascii="Gotham Book" w:hAnsi="Gotham Book"/>
                <w:sz w:val="16"/>
                <w:szCs w:val="16"/>
                <w:lang w:val="es-ES"/>
              </w:rPr>
              <w:t xml:space="preserve"> tanto en </w:t>
            </w:r>
            <w:r>
              <w:rPr>
                <w:rFonts w:ascii="Gotham Book" w:hAnsi="Gotham Book"/>
                <w:sz w:val="16"/>
                <w:szCs w:val="16"/>
                <w:lang w:val="es-ES"/>
              </w:rPr>
              <w:t>el sitio del B</w:t>
            </w:r>
            <w:r w:rsidR="0021639F" w:rsidRPr="002C3B54">
              <w:rPr>
                <w:rFonts w:ascii="Gotham Book" w:hAnsi="Gotham Book"/>
                <w:sz w:val="16"/>
                <w:szCs w:val="16"/>
                <w:lang w:val="es-ES"/>
              </w:rPr>
              <w:t xml:space="preserve">anco </w:t>
            </w:r>
            <w:r>
              <w:rPr>
                <w:rFonts w:ascii="Gotham Book" w:hAnsi="Gotham Book"/>
                <w:sz w:val="16"/>
                <w:szCs w:val="16"/>
                <w:lang w:val="es-ES"/>
              </w:rPr>
              <w:t>como en el</w:t>
            </w:r>
            <w:r w:rsidR="0021639F" w:rsidRPr="002C3B54">
              <w:rPr>
                <w:rFonts w:ascii="Gotham Book" w:hAnsi="Gotham Book"/>
                <w:sz w:val="16"/>
                <w:szCs w:val="16"/>
                <w:lang w:val="es-ES"/>
              </w:rPr>
              <w:t xml:space="preserve"> del </w:t>
            </w:r>
            <w:r w:rsidR="00BE2F8D">
              <w:rPr>
                <w:rFonts w:ascii="Gotham Book" w:hAnsi="Gotham Book"/>
                <w:sz w:val="16"/>
                <w:szCs w:val="16"/>
                <w:lang w:val="es-ES"/>
              </w:rPr>
              <w:t>ENDE.</w:t>
            </w:r>
          </w:p>
        </w:tc>
      </w:tr>
      <w:tr w:rsidR="0021639F" w:rsidRPr="00190CF2" w14:paraId="17B33C88" w14:textId="77777777" w:rsidTr="00E73AA9">
        <w:trPr>
          <w:trHeight w:val="57"/>
        </w:trPr>
        <w:tc>
          <w:tcPr>
            <w:tcW w:w="817" w:type="dxa"/>
            <w:tcBorders>
              <w:top w:val="single" w:sz="12" w:space="0" w:color="auto"/>
              <w:bottom w:val="single" w:sz="12" w:space="0" w:color="auto"/>
              <w:right w:val="nil"/>
            </w:tcBorders>
            <w:shd w:val="clear" w:color="auto" w:fill="auto"/>
            <w:noWrap/>
            <w:hideMark/>
          </w:tcPr>
          <w:p w14:paraId="0B2B1B3D" w14:textId="007ED158" w:rsidR="0021639F" w:rsidRPr="002C3B54" w:rsidRDefault="00E73AA9" w:rsidP="0021639F">
            <w:pPr>
              <w:ind w:left="601" w:hanging="601"/>
              <w:rPr>
                <w:rFonts w:ascii="Gotham Book" w:hAnsi="Gotham Book"/>
                <w:b/>
                <w:sz w:val="16"/>
                <w:szCs w:val="16"/>
                <w:lang w:val="es-ES"/>
              </w:rPr>
            </w:pPr>
            <w:r>
              <w:rPr>
                <w:rFonts w:ascii="Gotham Book" w:hAnsi="Gotham Book"/>
                <w:b/>
                <w:sz w:val="16"/>
                <w:szCs w:val="16"/>
                <w:lang w:val="es-ES"/>
              </w:rPr>
              <w:t>OP</w:t>
            </w:r>
            <w:r w:rsidR="0021639F" w:rsidRPr="002C3B54">
              <w:rPr>
                <w:rFonts w:ascii="Gotham Book" w:hAnsi="Gotham Book"/>
                <w:b/>
                <w:sz w:val="16"/>
                <w:szCs w:val="16"/>
                <w:lang w:val="es-ES"/>
              </w:rPr>
              <w:t>704</w:t>
            </w:r>
          </w:p>
        </w:tc>
        <w:tc>
          <w:tcPr>
            <w:tcW w:w="1509" w:type="dxa"/>
            <w:tcBorders>
              <w:top w:val="single" w:sz="12" w:space="0" w:color="auto"/>
              <w:left w:val="nil"/>
              <w:bottom w:val="single" w:sz="12" w:space="0" w:color="auto"/>
              <w:right w:val="single" w:sz="12" w:space="0" w:color="auto"/>
            </w:tcBorders>
            <w:shd w:val="clear" w:color="auto" w:fill="auto"/>
          </w:tcPr>
          <w:p w14:paraId="0FC09DA6" w14:textId="77777777" w:rsidR="0021639F" w:rsidRPr="002C3B54" w:rsidRDefault="0021639F" w:rsidP="0021639F">
            <w:pPr>
              <w:ind w:left="-57"/>
              <w:rPr>
                <w:rFonts w:ascii="Gotham Book" w:hAnsi="Gotham Book"/>
                <w:b/>
                <w:sz w:val="16"/>
                <w:szCs w:val="16"/>
                <w:lang w:val="es-ES"/>
              </w:rPr>
            </w:pPr>
            <w:r w:rsidRPr="002C3B54">
              <w:rPr>
                <w:rFonts w:ascii="Gotham Book" w:hAnsi="Gotham Book"/>
                <w:b/>
                <w:sz w:val="16"/>
                <w:szCs w:val="16"/>
                <w:lang w:val="es-ES"/>
              </w:rPr>
              <w:t>Gestión del Riesgo de Desastres</w:t>
            </w:r>
          </w:p>
        </w:tc>
        <w:tc>
          <w:tcPr>
            <w:tcW w:w="1705" w:type="dxa"/>
            <w:tcBorders>
              <w:top w:val="single" w:sz="12" w:space="0" w:color="auto"/>
              <w:bottom w:val="single" w:sz="12" w:space="0" w:color="auto"/>
              <w:right w:val="single" w:sz="12" w:space="0" w:color="auto"/>
            </w:tcBorders>
            <w:shd w:val="clear" w:color="auto" w:fill="auto"/>
          </w:tcPr>
          <w:p w14:paraId="6B6C9C67" w14:textId="04E8362B" w:rsidR="0021639F" w:rsidRPr="002C3B54" w:rsidRDefault="00EF4B75" w:rsidP="0021639F">
            <w:pPr>
              <w:jc w:val="center"/>
              <w:rPr>
                <w:rFonts w:ascii="Gotham Book" w:hAnsi="Gotham Book"/>
                <w:sz w:val="16"/>
                <w:szCs w:val="16"/>
                <w:lang w:val="es-ES"/>
              </w:rPr>
            </w:pPr>
            <w:r>
              <w:rPr>
                <w:rFonts w:ascii="Gotham Book" w:hAnsi="Gotham Book"/>
                <w:sz w:val="16"/>
                <w:szCs w:val="16"/>
                <w:lang w:val="es-ES"/>
              </w:rPr>
              <w:t xml:space="preserve">Gestión de </w:t>
            </w:r>
            <w:r w:rsidR="00BE2F8D">
              <w:rPr>
                <w:rFonts w:ascii="Gotham Book" w:hAnsi="Gotham Book"/>
                <w:sz w:val="16"/>
                <w:szCs w:val="16"/>
                <w:lang w:val="es-ES"/>
              </w:rPr>
              <w:t>deslizamientos y movimientos sísmicos</w:t>
            </w:r>
          </w:p>
        </w:tc>
        <w:tc>
          <w:tcPr>
            <w:tcW w:w="4758" w:type="dxa"/>
            <w:tcBorders>
              <w:top w:val="single" w:sz="12" w:space="0" w:color="auto"/>
              <w:bottom w:val="single" w:sz="12" w:space="0" w:color="auto"/>
              <w:right w:val="single" w:sz="12" w:space="0" w:color="auto"/>
            </w:tcBorders>
            <w:shd w:val="clear" w:color="auto" w:fill="auto"/>
          </w:tcPr>
          <w:p w14:paraId="40B916FA" w14:textId="0EA6ED46" w:rsidR="0021639F" w:rsidRPr="002C3B54" w:rsidRDefault="0021639F" w:rsidP="00BE2F8D">
            <w:pPr>
              <w:rPr>
                <w:rFonts w:ascii="Gotham Book" w:hAnsi="Gotham Book"/>
                <w:sz w:val="16"/>
                <w:szCs w:val="16"/>
                <w:lang w:val="es-ES"/>
              </w:rPr>
            </w:pPr>
            <w:r w:rsidRPr="002C3B54">
              <w:rPr>
                <w:rFonts w:ascii="Gotham Book" w:hAnsi="Gotham Book"/>
                <w:sz w:val="16"/>
                <w:szCs w:val="16"/>
                <w:lang w:val="es-ES"/>
              </w:rPr>
              <w:t>Los diseños finales de las obras incorporarán los elementos necesarios para reducir su vulnerabilidad a la amenaza más común (</w:t>
            </w:r>
            <w:r w:rsidR="00BE2F8D">
              <w:rPr>
                <w:rFonts w:ascii="Gotham Book" w:hAnsi="Gotham Book"/>
                <w:sz w:val="16"/>
                <w:szCs w:val="16"/>
                <w:lang w:val="es-ES"/>
              </w:rPr>
              <w:t>deslizamientos y movimientos sísmicos</w:t>
            </w:r>
            <w:r w:rsidR="009508B0">
              <w:rPr>
                <w:rFonts w:ascii="Gotham Book" w:hAnsi="Gotham Book"/>
                <w:sz w:val="16"/>
                <w:szCs w:val="16"/>
                <w:lang w:val="es-ES"/>
              </w:rPr>
              <w:t>).</w:t>
            </w:r>
          </w:p>
        </w:tc>
      </w:tr>
      <w:tr w:rsidR="0021639F" w:rsidRPr="00190CF2" w14:paraId="6B52A41A" w14:textId="77777777" w:rsidTr="00E73AA9">
        <w:trPr>
          <w:trHeight w:val="52"/>
        </w:trPr>
        <w:tc>
          <w:tcPr>
            <w:tcW w:w="817" w:type="dxa"/>
            <w:tcBorders>
              <w:top w:val="single" w:sz="12" w:space="0" w:color="auto"/>
              <w:bottom w:val="single" w:sz="12" w:space="0" w:color="auto"/>
              <w:right w:val="nil"/>
            </w:tcBorders>
            <w:shd w:val="clear" w:color="auto" w:fill="auto"/>
            <w:noWrap/>
            <w:hideMark/>
          </w:tcPr>
          <w:p w14:paraId="5225DA5D" w14:textId="5FD8D868" w:rsidR="0021639F" w:rsidRPr="002C3B54" w:rsidRDefault="00E73AA9" w:rsidP="0021639F">
            <w:pPr>
              <w:ind w:left="601" w:hanging="601"/>
              <w:rPr>
                <w:rFonts w:ascii="Gotham Book" w:hAnsi="Gotham Book"/>
                <w:b/>
                <w:sz w:val="16"/>
                <w:szCs w:val="16"/>
                <w:lang w:val="es-ES"/>
              </w:rPr>
            </w:pPr>
            <w:r>
              <w:rPr>
                <w:rFonts w:ascii="Gotham Book" w:hAnsi="Gotham Book"/>
                <w:b/>
                <w:sz w:val="16"/>
                <w:szCs w:val="16"/>
                <w:lang w:val="es-ES"/>
              </w:rPr>
              <w:t>OP</w:t>
            </w:r>
            <w:r w:rsidR="0021639F" w:rsidRPr="002C3B54">
              <w:rPr>
                <w:rFonts w:ascii="Gotham Book" w:hAnsi="Gotham Book"/>
                <w:b/>
                <w:sz w:val="16"/>
                <w:szCs w:val="16"/>
                <w:lang w:val="es-ES"/>
              </w:rPr>
              <w:t>710</w:t>
            </w:r>
          </w:p>
        </w:tc>
        <w:tc>
          <w:tcPr>
            <w:tcW w:w="1509" w:type="dxa"/>
            <w:tcBorders>
              <w:top w:val="single" w:sz="12" w:space="0" w:color="auto"/>
              <w:left w:val="nil"/>
              <w:bottom w:val="single" w:sz="12" w:space="0" w:color="auto"/>
              <w:right w:val="single" w:sz="12" w:space="0" w:color="auto"/>
            </w:tcBorders>
            <w:shd w:val="clear" w:color="auto" w:fill="auto"/>
          </w:tcPr>
          <w:p w14:paraId="1136FB07" w14:textId="77777777" w:rsidR="0021639F" w:rsidRPr="002C3B54" w:rsidRDefault="0021639F" w:rsidP="0021639F">
            <w:pPr>
              <w:ind w:left="-57"/>
              <w:rPr>
                <w:rFonts w:ascii="Gotham Book" w:hAnsi="Gotham Book"/>
                <w:b/>
                <w:sz w:val="16"/>
                <w:szCs w:val="16"/>
                <w:lang w:val="es-ES"/>
              </w:rPr>
            </w:pPr>
            <w:r w:rsidRPr="002C3B54">
              <w:rPr>
                <w:rFonts w:ascii="Gotham Book" w:hAnsi="Gotham Book"/>
                <w:b/>
                <w:sz w:val="16"/>
                <w:szCs w:val="16"/>
                <w:lang w:val="es-ES"/>
              </w:rPr>
              <w:t>Reasentamiento Involuntario</w:t>
            </w:r>
          </w:p>
        </w:tc>
        <w:tc>
          <w:tcPr>
            <w:tcW w:w="1705" w:type="dxa"/>
            <w:tcBorders>
              <w:top w:val="single" w:sz="12" w:space="0" w:color="auto"/>
              <w:bottom w:val="single" w:sz="12" w:space="0" w:color="auto"/>
              <w:right w:val="single" w:sz="12" w:space="0" w:color="auto"/>
            </w:tcBorders>
            <w:shd w:val="clear" w:color="auto" w:fill="auto"/>
          </w:tcPr>
          <w:p w14:paraId="0548FBD6" w14:textId="49DBAF4E" w:rsidR="0021639F" w:rsidRPr="002C3B54" w:rsidRDefault="009508B0" w:rsidP="0021639F">
            <w:pPr>
              <w:jc w:val="center"/>
              <w:rPr>
                <w:rFonts w:ascii="Gotham Book" w:hAnsi="Gotham Book"/>
                <w:sz w:val="16"/>
                <w:szCs w:val="16"/>
                <w:lang w:val="es-ES"/>
              </w:rPr>
            </w:pPr>
            <w:r>
              <w:rPr>
                <w:rFonts w:ascii="Gotham Book" w:hAnsi="Gotham Book"/>
                <w:sz w:val="16"/>
                <w:szCs w:val="16"/>
                <w:lang w:val="es-ES"/>
              </w:rPr>
              <w:t>Re</w:t>
            </w:r>
            <w:r w:rsidR="00BE2F8D">
              <w:rPr>
                <w:rFonts w:ascii="Gotham Book" w:hAnsi="Gotham Book"/>
                <w:sz w:val="16"/>
                <w:szCs w:val="16"/>
                <w:lang w:val="es-ES"/>
              </w:rPr>
              <w:t>querimientos específicos en el P</w:t>
            </w:r>
            <w:r>
              <w:rPr>
                <w:rFonts w:ascii="Gotham Book" w:hAnsi="Gotham Book"/>
                <w:sz w:val="16"/>
                <w:szCs w:val="16"/>
                <w:lang w:val="es-ES"/>
              </w:rPr>
              <w:t>GAS</w:t>
            </w:r>
          </w:p>
        </w:tc>
        <w:tc>
          <w:tcPr>
            <w:tcW w:w="4758" w:type="dxa"/>
            <w:tcBorders>
              <w:top w:val="single" w:sz="12" w:space="0" w:color="auto"/>
              <w:bottom w:val="single" w:sz="12" w:space="0" w:color="auto"/>
              <w:right w:val="single" w:sz="12" w:space="0" w:color="auto"/>
            </w:tcBorders>
            <w:shd w:val="clear" w:color="auto" w:fill="auto"/>
          </w:tcPr>
          <w:p w14:paraId="5BF1EE5F" w14:textId="3AE5C8D6" w:rsidR="0021639F" w:rsidRPr="002C3B54" w:rsidRDefault="00BE2F8D" w:rsidP="009508B0">
            <w:pPr>
              <w:rPr>
                <w:rFonts w:ascii="Gotham Book" w:hAnsi="Gotham Book"/>
                <w:sz w:val="16"/>
                <w:szCs w:val="16"/>
                <w:lang w:val="es-ES"/>
              </w:rPr>
            </w:pPr>
            <w:r>
              <w:rPr>
                <w:rFonts w:ascii="Gotham Book" w:hAnsi="Gotham Book"/>
                <w:sz w:val="16"/>
                <w:szCs w:val="16"/>
                <w:lang w:val="es-ES"/>
              </w:rPr>
              <w:t>El PGAS incluye un Plan Director para la Liberación de la Franja de Servidumbre de la LT, que incorpora los lineamientos para el proceso de liberación de dicha franja en base a la OP-710</w:t>
            </w:r>
          </w:p>
        </w:tc>
      </w:tr>
      <w:tr w:rsidR="0021639F" w:rsidRPr="00190CF2" w14:paraId="40F325DF" w14:textId="77777777" w:rsidTr="00E73AA9">
        <w:trPr>
          <w:trHeight w:val="92"/>
        </w:trPr>
        <w:tc>
          <w:tcPr>
            <w:tcW w:w="817" w:type="dxa"/>
            <w:tcBorders>
              <w:top w:val="single" w:sz="12" w:space="0" w:color="auto"/>
              <w:bottom w:val="single" w:sz="12" w:space="0" w:color="auto"/>
              <w:right w:val="nil"/>
            </w:tcBorders>
            <w:shd w:val="clear" w:color="auto" w:fill="auto"/>
            <w:noWrap/>
            <w:hideMark/>
          </w:tcPr>
          <w:p w14:paraId="5C6E615F" w14:textId="31CB80F9" w:rsidR="0021639F" w:rsidRPr="002C3B54" w:rsidRDefault="00E73AA9" w:rsidP="0021639F">
            <w:pPr>
              <w:ind w:left="601" w:hanging="601"/>
              <w:rPr>
                <w:rFonts w:ascii="Gotham Book" w:hAnsi="Gotham Book"/>
                <w:b/>
                <w:sz w:val="16"/>
                <w:szCs w:val="16"/>
                <w:lang w:val="es-ES"/>
              </w:rPr>
            </w:pPr>
            <w:r>
              <w:rPr>
                <w:rFonts w:ascii="Gotham Book" w:hAnsi="Gotham Book"/>
                <w:b/>
                <w:sz w:val="16"/>
                <w:szCs w:val="16"/>
                <w:lang w:val="es-ES"/>
              </w:rPr>
              <w:t>OP</w:t>
            </w:r>
            <w:r w:rsidR="0021639F" w:rsidRPr="002C3B54">
              <w:rPr>
                <w:rFonts w:ascii="Gotham Book" w:hAnsi="Gotham Book"/>
                <w:b/>
                <w:sz w:val="16"/>
                <w:szCs w:val="16"/>
                <w:lang w:val="es-ES"/>
              </w:rPr>
              <w:t>761</w:t>
            </w:r>
          </w:p>
        </w:tc>
        <w:tc>
          <w:tcPr>
            <w:tcW w:w="1509" w:type="dxa"/>
            <w:tcBorders>
              <w:top w:val="single" w:sz="12" w:space="0" w:color="auto"/>
              <w:left w:val="nil"/>
              <w:bottom w:val="single" w:sz="12" w:space="0" w:color="auto"/>
              <w:right w:val="single" w:sz="12" w:space="0" w:color="auto"/>
            </w:tcBorders>
            <w:shd w:val="clear" w:color="auto" w:fill="auto"/>
          </w:tcPr>
          <w:p w14:paraId="119A50F5" w14:textId="77777777" w:rsidR="0021639F" w:rsidRPr="002C3B54" w:rsidRDefault="0021639F" w:rsidP="0021639F">
            <w:pPr>
              <w:ind w:left="-57"/>
              <w:rPr>
                <w:rFonts w:ascii="Gotham Book" w:hAnsi="Gotham Book"/>
                <w:b/>
                <w:sz w:val="16"/>
                <w:szCs w:val="16"/>
                <w:lang w:val="es-ES"/>
              </w:rPr>
            </w:pPr>
            <w:r w:rsidRPr="002C3B54">
              <w:rPr>
                <w:rFonts w:ascii="Gotham Book" w:hAnsi="Gotham Book"/>
                <w:b/>
                <w:sz w:val="16"/>
                <w:szCs w:val="16"/>
                <w:lang w:val="es-ES"/>
              </w:rPr>
              <w:t>Igualdad de Género en el Desarrollo</w:t>
            </w:r>
          </w:p>
        </w:tc>
        <w:tc>
          <w:tcPr>
            <w:tcW w:w="1705" w:type="dxa"/>
            <w:tcBorders>
              <w:top w:val="single" w:sz="12" w:space="0" w:color="auto"/>
              <w:bottom w:val="single" w:sz="12" w:space="0" w:color="auto"/>
              <w:right w:val="single" w:sz="12" w:space="0" w:color="auto"/>
            </w:tcBorders>
            <w:shd w:val="clear" w:color="auto" w:fill="auto"/>
          </w:tcPr>
          <w:p w14:paraId="68207981" w14:textId="4776F209" w:rsidR="0021639F" w:rsidRPr="002C3B54" w:rsidRDefault="009508B0" w:rsidP="0021639F">
            <w:pPr>
              <w:jc w:val="center"/>
              <w:rPr>
                <w:rFonts w:ascii="Gotham Book" w:hAnsi="Gotham Book"/>
                <w:sz w:val="16"/>
                <w:szCs w:val="16"/>
                <w:lang w:val="es-ES"/>
              </w:rPr>
            </w:pPr>
            <w:r>
              <w:rPr>
                <w:rFonts w:ascii="Gotham Book" w:hAnsi="Gotham Book"/>
                <w:sz w:val="16"/>
                <w:szCs w:val="16"/>
                <w:lang w:val="es-ES"/>
              </w:rPr>
              <w:t>Participación equitativa</w:t>
            </w:r>
          </w:p>
        </w:tc>
        <w:tc>
          <w:tcPr>
            <w:tcW w:w="4758" w:type="dxa"/>
            <w:tcBorders>
              <w:top w:val="single" w:sz="12" w:space="0" w:color="auto"/>
              <w:bottom w:val="single" w:sz="12" w:space="0" w:color="auto"/>
              <w:right w:val="single" w:sz="12" w:space="0" w:color="auto"/>
            </w:tcBorders>
            <w:shd w:val="clear" w:color="auto" w:fill="auto"/>
          </w:tcPr>
          <w:p w14:paraId="40E23409" w14:textId="7A65F85E" w:rsidR="0021639F" w:rsidRPr="002C3B54" w:rsidRDefault="0021639F" w:rsidP="009508B0">
            <w:pPr>
              <w:rPr>
                <w:rFonts w:ascii="Gotham Book" w:hAnsi="Gotham Book"/>
                <w:sz w:val="16"/>
                <w:szCs w:val="16"/>
                <w:lang w:val="es-ES"/>
              </w:rPr>
            </w:pPr>
            <w:r w:rsidRPr="002C3B54">
              <w:rPr>
                <w:rFonts w:ascii="Gotham Book" w:hAnsi="Gotham Book"/>
                <w:sz w:val="16"/>
                <w:szCs w:val="16"/>
                <w:lang w:val="es-ES"/>
              </w:rPr>
              <w:t xml:space="preserve">El </w:t>
            </w:r>
            <w:r w:rsidR="00BE2F8D">
              <w:rPr>
                <w:rFonts w:ascii="Gotham Book" w:hAnsi="Gotham Book"/>
                <w:sz w:val="16"/>
                <w:szCs w:val="16"/>
                <w:lang w:val="es-ES"/>
              </w:rPr>
              <w:t xml:space="preserve">PGAS incluye </w:t>
            </w:r>
            <w:r w:rsidRPr="002C3B54">
              <w:rPr>
                <w:rFonts w:ascii="Gotham Book" w:hAnsi="Gotham Book"/>
                <w:sz w:val="16"/>
                <w:szCs w:val="16"/>
                <w:lang w:val="es-ES"/>
              </w:rPr>
              <w:t>programa</w:t>
            </w:r>
            <w:r w:rsidR="00BE2F8D">
              <w:rPr>
                <w:rFonts w:ascii="Gotham Book" w:hAnsi="Gotham Book"/>
                <w:sz w:val="16"/>
                <w:szCs w:val="16"/>
                <w:lang w:val="es-ES"/>
              </w:rPr>
              <w:t>s que</w:t>
            </w:r>
            <w:r w:rsidRPr="002C3B54">
              <w:rPr>
                <w:rFonts w:ascii="Gotham Book" w:hAnsi="Gotham Book"/>
                <w:sz w:val="16"/>
                <w:szCs w:val="16"/>
                <w:lang w:val="es-ES"/>
              </w:rPr>
              <w:t xml:space="preserve"> propenderá</w:t>
            </w:r>
            <w:r w:rsidR="00BE2F8D">
              <w:rPr>
                <w:rFonts w:ascii="Gotham Book" w:hAnsi="Gotham Book"/>
                <w:sz w:val="16"/>
                <w:szCs w:val="16"/>
                <w:lang w:val="es-ES"/>
              </w:rPr>
              <w:t>n</w:t>
            </w:r>
            <w:r w:rsidRPr="002C3B54">
              <w:rPr>
                <w:rFonts w:ascii="Gotham Book" w:hAnsi="Gotham Book"/>
                <w:sz w:val="16"/>
                <w:szCs w:val="16"/>
                <w:lang w:val="es-ES"/>
              </w:rPr>
              <w:t xml:space="preserve"> a la eliminación de cualquier barrera que impida la participación e</w:t>
            </w:r>
            <w:r w:rsidR="009508B0">
              <w:rPr>
                <w:rFonts w:ascii="Gotham Book" w:hAnsi="Gotham Book"/>
                <w:sz w:val="16"/>
                <w:szCs w:val="16"/>
                <w:lang w:val="es-ES"/>
              </w:rPr>
              <w:t>quitativa de hombres y mujeres</w:t>
            </w:r>
          </w:p>
        </w:tc>
      </w:tr>
      <w:tr w:rsidR="00E73AA9" w:rsidRPr="00190CF2" w14:paraId="3024D14F" w14:textId="77777777" w:rsidTr="00E73AA9">
        <w:trPr>
          <w:trHeight w:val="92"/>
        </w:trPr>
        <w:tc>
          <w:tcPr>
            <w:tcW w:w="817" w:type="dxa"/>
            <w:tcBorders>
              <w:top w:val="single" w:sz="12" w:space="0" w:color="auto"/>
              <w:bottom w:val="single" w:sz="12" w:space="0" w:color="auto"/>
              <w:right w:val="nil"/>
            </w:tcBorders>
            <w:shd w:val="clear" w:color="auto" w:fill="auto"/>
            <w:noWrap/>
          </w:tcPr>
          <w:p w14:paraId="58174F75" w14:textId="0C44C837" w:rsidR="00E73AA9" w:rsidRDefault="00E73AA9" w:rsidP="0021639F">
            <w:pPr>
              <w:ind w:left="601" w:hanging="601"/>
              <w:rPr>
                <w:rFonts w:ascii="Gotham Book" w:hAnsi="Gotham Book"/>
                <w:b/>
                <w:sz w:val="16"/>
                <w:szCs w:val="16"/>
                <w:lang w:val="es-ES"/>
              </w:rPr>
            </w:pPr>
            <w:r>
              <w:rPr>
                <w:rFonts w:ascii="Gotham Book" w:hAnsi="Gotham Book"/>
                <w:b/>
                <w:sz w:val="16"/>
                <w:szCs w:val="16"/>
                <w:lang w:val="es-ES"/>
              </w:rPr>
              <w:t>OP765</w:t>
            </w:r>
          </w:p>
        </w:tc>
        <w:tc>
          <w:tcPr>
            <w:tcW w:w="1509" w:type="dxa"/>
            <w:tcBorders>
              <w:top w:val="single" w:sz="12" w:space="0" w:color="auto"/>
              <w:left w:val="nil"/>
              <w:bottom w:val="single" w:sz="12" w:space="0" w:color="auto"/>
              <w:right w:val="single" w:sz="12" w:space="0" w:color="auto"/>
            </w:tcBorders>
            <w:shd w:val="clear" w:color="auto" w:fill="auto"/>
          </w:tcPr>
          <w:p w14:paraId="1150253B" w14:textId="320B16C7" w:rsidR="00E73AA9" w:rsidRPr="002C3B54" w:rsidRDefault="00E73AA9" w:rsidP="0021639F">
            <w:pPr>
              <w:ind w:left="-57"/>
              <w:rPr>
                <w:rFonts w:ascii="Gotham Book" w:hAnsi="Gotham Book"/>
                <w:b/>
                <w:sz w:val="16"/>
                <w:szCs w:val="16"/>
                <w:lang w:val="es-ES"/>
              </w:rPr>
            </w:pPr>
            <w:r>
              <w:rPr>
                <w:rFonts w:ascii="Gotham Book" w:hAnsi="Gotham Book"/>
                <w:b/>
                <w:sz w:val="16"/>
                <w:szCs w:val="16"/>
                <w:lang w:val="es-ES"/>
              </w:rPr>
              <w:t>Pueblos Indígenas</w:t>
            </w:r>
          </w:p>
        </w:tc>
        <w:tc>
          <w:tcPr>
            <w:tcW w:w="1705" w:type="dxa"/>
            <w:tcBorders>
              <w:top w:val="single" w:sz="12" w:space="0" w:color="auto"/>
              <w:bottom w:val="single" w:sz="12" w:space="0" w:color="auto"/>
              <w:right w:val="single" w:sz="12" w:space="0" w:color="auto"/>
            </w:tcBorders>
            <w:shd w:val="clear" w:color="auto" w:fill="auto"/>
          </w:tcPr>
          <w:p w14:paraId="4AB10739" w14:textId="587AADE7" w:rsidR="00E73AA9" w:rsidRPr="002C3B54" w:rsidRDefault="009508B0" w:rsidP="0021639F">
            <w:pPr>
              <w:jc w:val="center"/>
              <w:rPr>
                <w:rFonts w:ascii="Gotham Book" w:hAnsi="Gotham Book"/>
                <w:sz w:val="16"/>
                <w:szCs w:val="16"/>
                <w:lang w:val="es-ES"/>
              </w:rPr>
            </w:pPr>
            <w:r>
              <w:rPr>
                <w:rFonts w:ascii="Gotham Book" w:hAnsi="Gotham Book"/>
                <w:sz w:val="16"/>
                <w:szCs w:val="16"/>
                <w:lang w:val="es-ES"/>
              </w:rPr>
              <w:t>Requerimientos para proyectos en comunidades indígenas</w:t>
            </w:r>
          </w:p>
        </w:tc>
        <w:tc>
          <w:tcPr>
            <w:tcW w:w="4758" w:type="dxa"/>
            <w:tcBorders>
              <w:top w:val="single" w:sz="12" w:space="0" w:color="auto"/>
              <w:bottom w:val="single" w:sz="12" w:space="0" w:color="auto"/>
              <w:right w:val="single" w:sz="12" w:space="0" w:color="auto"/>
            </w:tcBorders>
            <w:shd w:val="clear" w:color="auto" w:fill="auto"/>
          </w:tcPr>
          <w:p w14:paraId="046EF7CB" w14:textId="64A4B5B2" w:rsidR="00E73AA9" w:rsidRPr="002C3B54" w:rsidRDefault="00E73AA9" w:rsidP="009508B0">
            <w:pPr>
              <w:rPr>
                <w:rFonts w:ascii="Gotham Book" w:hAnsi="Gotham Book"/>
                <w:sz w:val="16"/>
                <w:szCs w:val="16"/>
                <w:lang w:val="es-ES"/>
              </w:rPr>
            </w:pPr>
            <w:r w:rsidRPr="002C3B54">
              <w:rPr>
                <w:rFonts w:ascii="Gotham Book" w:hAnsi="Gotham Book"/>
                <w:sz w:val="16"/>
                <w:szCs w:val="16"/>
                <w:lang w:val="es-ES"/>
              </w:rPr>
              <w:t xml:space="preserve">El </w:t>
            </w:r>
            <w:r w:rsidR="00BE2F8D">
              <w:rPr>
                <w:rFonts w:ascii="Gotham Book" w:hAnsi="Gotham Book"/>
                <w:sz w:val="16"/>
                <w:szCs w:val="16"/>
                <w:lang w:val="es-ES"/>
              </w:rPr>
              <w:t>P</w:t>
            </w:r>
            <w:r w:rsidR="009508B0">
              <w:rPr>
                <w:rFonts w:ascii="Gotham Book" w:hAnsi="Gotham Book"/>
                <w:sz w:val="16"/>
                <w:szCs w:val="16"/>
                <w:lang w:val="es-ES"/>
              </w:rPr>
              <w:t>GAS incluye requerimientos específicos de consulta y procedimientos especiales para el caso de proyectos ejecutados en comunidades indígenas</w:t>
            </w:r>
          </w:p>
        </w:tc>
      </w:tr>
    </w:tbl>
    <w:p w14:paraId="5F53DB86" w14:textId="4C7DC100" w:rsidR="00C26D14" w:rsidRPr="0021639F" w:rsidRDefault="00C26D14" w:rsidP="00006B15">
      <w:pPr>
        <w:pStyle w:val="Subheading"/>
        <w:numPr>
          <w:ilvl w:val="0"/>
          <w:numId w:val="0"/>
        </w:numPr>
        <w:spacing w:line="240" w:lineRule="auto"/>
        <w:jc w:val="both"/>
        <w:rPr>
          <w:rFonts w:ascii="Gotham Book" w:hAnsi="Gotham Book"/>
          <w:sz w:val="22"/>
          <w:szCs w:val="22"/>
          <w:lang w:val="es-ES_tradnl"/>
        </w:rPr>
      </w:pPr>
    </w:p>
    <w:p w14:paraId="5AE4BD0C" w14:textId="77777777" w:rsidR="003359A3" w:rsidRPr="00E214F4" w:rsidRDefault="003359A3" w:rsidP="003359A3">
      <w:pPr>
        <w:pStyle w:val="Subheading"/>
        <w:numPr>
          <w:ilvl w:val="0"/>
          <w:numId w:val="0"/>
        </w:numPr>
        <w:spacing w:line="240" w:lineRule="auto"/>
        <w:jc w:val="both"/>
        <w:rPr>
          <w:rFonts w:ascii="Gotham Book" w:hAnsi="Gotham Book"/>
          <w:b w:val="0"/>
          <w:i w:val="0"/>
          <w:sz w:val="22"/>
          <w:szCs w:val="22"/>
          <w:lang w:val="es-ES_tradnl"/>
        </w:rPr>
      </w:pPr>
    </w:p>
    <w:p w14:paraId="14355A24" w14:textId="111DFFDF" w:rsidR="00EF246A" w:rsidRPr="00AF1DD4" w:rsidRDefault="009508B0" w:rsidP="00996E11">
      <w:pPr>
        <w:pStyle w:val="Heading2"/>
        <w:numPr>
          <w:ilvl w:val="0"/>
          <w:numId w:val="2"/>
        </w:numPr>
        <w:tabs>
          <w:tab w:val="left" w:pos="720"/>
          <w:tab w:val="left" w:pos="810"/>
        </w:tabs>
        <w:ind w:left="810" w:hanging="810"/>
        <w:rPr>
          <w:rFonts w:ascii="Gotham Book" w:hAnsi="Gotham Book" w:cs="Times New Roman"/>
          <w:sz w:val="22"/>
          <w:szCs w:val="22"/>
        </w:rPr>
      </w:pPr>
      <w:bookmarkStart w:id="30" w:name="_Toc449518158"/>
      <w:r w:rsidRPr="00AF1DD4">
        <w:rPr>
          <w:rFonts w:ascii="Gotham Book" w:hAnsi="Gotham Book" w:cs="Times New Roman"/>
          <w:sz w:val="22"/>
          <w:szCs w:val="22"/>
        </w:rPr>
        <w:t>Requerimientos y estándares</w:t>
      </w:r>
      <w:bookmarkEnd w:id="30"/>
    </w:p>
    <w:p w14:paraId="7A3FF1CD" w14:textId="228243D4" w:rsidR="00AF1DD4" w:rsidRDefault="00E82BE4" w:rsidP="00AF1DD4">
      <w:pPr>
        <w:pStyle w:val="Subheading"/>
        <w:numPr>
          <w:ilvl w:val="1"/>
          <w:numId w:val="6"/>
        </w:numPr>
        <w:spacing w:line="240" w:lineRule="auto"/>
        <w:ind w:left="720"/>
        <w:jc w:val="both"/>
        <w:rPr>
          <w:rFonts w:ascii="Gotham Book" w:hAnsi="Gotham Book"/>
          <w:b w:val="0"/>
          <w:i w:val="0"/>
          <w:sz w:val="22"/>
          <w:szCs w:val="22"/>
          <w:lang w:val="es-ES_tradnl"/>
        </w:rPr>
      </w:pPr>
      <w:r w:rsidRPr="00E82BE4">
        <w:rPr>
          <w:rFonts w:ascii="Gotham Book" w:hAnsi="Gotham Book"/>
          <w:b w:val="0"/>
          <w:i w:val="0"/>
          <w:sz w:val="22"/>
          <w:szCs w:val="22"/>
          <w:lang w:val="es-ES_tradnl"/>
        </w:rPr>
        <w:t xml:space="preserve">El </w:t>
      </w:r>
      <w:r w:rsidR="000921A2">
        <w:rPr>
          <w:rFonts w:ascii="Gotham Book" w:hAnsi="Gotham Book"/>
          <w:b w:val="0"/>
          <w:i w:val="0"/>
          <w:sz w:val="22"/>
          <w:szCs w:val="22"/>
          <w:lang w:val="es-ES_tradnl"/>
        </w:rPr>
        <w:t>Plan</w:t>
      </w:r>
      <w:r w:rsidRPr="00E82BE4">
        <w:rPr>
          <w:rFonts w:ascii="Gotham Book" w:hAnsi="Gotham Book"/>
          <w:b w:val="0"/>
          <w:i w:val="0"/>
          <w:sz w:val="22"/>
          <w:szCs w:val="22"/>
          <w:lang w:val="es-ES_tradnl"/>
        </w:rPr>
        <w:t xml:space="preserve"> de Gestión Am</w:t>
      </w:r>
      <w:r w:rsidR="000921A2">
        <w:rPr>
          <w:rFonts w:ascii="Gotham Book" w:hAnsi="Gotham Book"/>
          <w:b w:val="0"/>
          <w:i w:val="0"/>
          <w:sz w:val="22"/>
          <w:szCs w:val="22"/>
          <w:lang w:val="es-ES_tradnl"/>
        </w:rPr>
        <w:t>biental y Social del Programa (P</w:t>
      </w:r>
      <w:r w:rsidRPr="00E82BE4">
        <w:rPr>
          <w:rFonts w:ascii="Gotham Book" w:hAnsi="Gotham Book"/>
          <w:b w:val="0"/>
          <w:i w:val="0"/>
          <w:sz w:val="22"/>
          <w:szCs w:val="22"/>
          <w:lang w:val="es-ES_tradnl"/>
        </w:rPr>
        <w:t xml:space="preserve">GAS) contiene </w:t>
      </w:r>
      <w:r w:rsidR="00AF1DD4">
        <w:rPr>
          <w:rFonts w:ascii="Gotham Book" w:hAnsi="Gotham Book"/>
          <w:b w:val="0"/>
          <w:i w:val="0"/>
          <w:sz w:val="22"/>
          <w:szCs w:val="22"/>
          <w:lang w:val="es-ES_tradnl"/>
        </w:rPr>
        <w:t xml:space="preserve">los requerimientos y estándares a los que debe ajustarse el Programa durante su ejecución y operación. </w:t>
      </w:r>
      <w:r w:rsidR="00AF1DD4" w:rsidRPr="00AF1DD4">
        <w:rPr>
          <w:rFonts w:ascii="Gotham Book" w:hAnsi="Gotham Book"/>
          <w:b w:val="0"/>
          <w:i w:val="0"/>
          <w:sz w:val="22"/>
          <w:szCs w:val="22"/>
          <w:lang w:val="es-ES_tradnl"/>
        </w:rPr>
        <w:t xml:space="preserve">Además </w:t>
      </w:r>
      <w:r w:rsidR="00AF1DD4" w:rsidRPr="00AF1DD4">
        <w:rPr>
          <w:rFonts w:ascii="Gotham Book" w:eastAsiaTheme="minorHAnsi" w:hAnsi="Gotham Book" w:cs="Arial"/>
          <w:b w:val="0"/>
          <w:i w:val="0"/>
          <w:color w:val="000000"/>
          <w:sz w:val="22"/>
          <w:szCs w:val="22"/>
          <w:lang w:val="es-ES_tradnl"/>
        </w:rPr>
        <w:t>de lo estipulado en la legislación nacional</w:t>
      </w:r>
      <w:r w:rsidR="00AF1DD4">
        <w:rPr>
          <w:rFonts w:ascii="Gotham Book" w:eastAsiaTheme="minorHAnsi" w:hAnsi="Gotham Book" w:cs="Arial"/>
          <w:b w:val="0"/>
          <w:i w:val="0"/>
          <w:color w:val="000000"/>
          <w:sz w:val="22"/>
          <w:szCs w:val="22"/>
          <w:lang w:val="es-ES_tradnl"/>
        </w:rPr>
        <w:t xml:space="preserve"> aplicable descrita en el Párrafo 3.1</w:t>
      </w:r>
      <w:r w:rsidR="00AF1DD4" w:rsidRPr="00AF1DD4">
        <w:rPr>
          <w:rFonts w:ascii="Gotham Book" w:eastAsiaTheme="minorHAnsi" w:hAnsi="Gotham Book" w:cs="Arial"/>
          <w:b w:val="0"/>
          <w:i w:val="0"/>
          <w:color w:val="000000"/>
          <w:sz w:val="22"/>
          <w:szCs w:val="22"/>
          <w:lang w:val="es-ES_tradnl"/>
        </w:rPr>
        <w:t>, todos los proyectos a ser financiados en el marco de esta operación seguirán las directrices contenidas en las políticas del Banco. En los casos donde exista discrepancia entre los requerimientos exigidos por la legislación ambiental y los establecidos por las políticas, se aplicarán los más exigentes. Adicionalmente y para asegurar un buen manejo ambiental y social de cada una de las obras contempladas en el Plan</w:t>
      </w:r>
      <w:r w:rsidR="00AF1DD4">
        <w:rPr>
          <w:rFonts w:ascii="Gotham Book" w:eastAsiaTheme="minorHAnsi" w:hAnsi="Gotham Book" w:cs="Arial"/>
          <w:b w:val="0"/>
          <w:i w:val="0"/>
          <w:color w:val="000000"/>
          <w:sz w:val="22"/>
          <w:szCs w:val="22"/>
          <w:lang w:val="es-ES_tradnl"/>
        </w:rPr>
        <w:t xml:space="preserve"> de Inversiones, se adoptará </w:t>
      </w:r>
      <w:r w:rsidR="00AF1DD4" w:rsidRPr="00AF1DD4">
        <w:rPr>
          <w:rFonts w:ascii="Gotham Book" w:eastAsiaTheme="minorHAnsi" w:hAnsi="Gotham Book" w:cs="Arial"/>
          <w:b w:val="0"/>
          <w:i w:val="0"/>
          <w:color w:val="000000"/>
          <w:sz w:val="22"/>
          <w:szCs w:val="22"/>
          <w:lang w:val="es-ES_tradnl"/>
        </w:rPr>
        <w:t>un P</w:t>
      </w:r>
      <w:r w:rsidR="00AF1DD4">
        <w:rPr>
          <w:rFonts w:ascii="Gotham Book" w:eastAsiaTheme="minorHAnsi" w:hAnsi="Gotham Book" w:cs="Arial"/>
          <w:b w:val="0"/>
          <w:i w:val="0"/>
          <w:color w:val="000000"/>
          <w:sz w:val="22"/>
          <w:szCs w:val="22"/>
          <w:lang w:val="es-ES_tradnl"/>
        </w:rPr>
        <w:t>PM-PAS</w:t>
      </w:r>
      <w:r w:rsidR="00AF1DD4" w:rsidRPr="00AF1DD4">
        <w:rPr>
          <w:rFonts w:ascii="Gotham Book" w:eastAsiaTheme="minorHAnsi" w:hAnsi="Gotham Book" w:cs="Arial"/>
          <w:b w:val="0"/>
          <w:i w:val="0"/>
          <w:color w:val="000000"/>
          <w:sz w:val="22"/>
          <w:szCs w:val="22"/>
          <w:lang w:val="es-ES_tradnl"/>
        </w:rPr>
        <w:t>A para cada proyecto que se anexará a los pliegos de licitación; y especificaciones técnicas ambientales de cumplimiento obligatorio para los contratistas y la supervisión de las obras con énfasis en el manejo de PCBs. Adicionalmente se revisará y ajustará para su aplicación, el formato de la ficha ambiental de seguimiento sobre la b</w:t>
      </w:r>
      <w:r w:rsidR="00AF1DD4">
        <w:rPr>
          <w:rFonts w:ascii="Gotham Book" w:eastAsiaTheme="minorHAnsi" w:hAnsi="Gotham Book" w:cs="Arial"/>
          <w:b w:val="0"/>
          <w:i w:val="0"/>
          <w:color w:val="000000"/>
          <w:sz w:val="22"/>
          <w:szCs w:val="22"/>
          <w:lang w:val="es-ES_tradnl"/>
        </w:rPr>
        <w:t>ase de las lecciones aprendidas en la Fase I del PER</w:t>
      </w:r>
      <w:r w:rsidR="00AF1DD4" w:rsidRPr="00AF1DD4">
        <w:rPr>
          <w:rFonts w:ascii="Gotham Book" w:eastAsiaTheme="minorHAnsi" w:hAnsi="Gotham Book" w:cs="Arial"/>
          <w:b w:val="0"/>
          <w:i w:val="0"/>
          <w:color w:val="000000"/>
          <w:sz w:val="22"/>
          <w:szCs w:val="22"/>
          <w:lang w:val="es-ES_tradnl"/>
        </w:rPr>
        <w:t xml:space="preserve">. Finalmente, en relación a la equivalencia de la categorización ambiental entre la norma </w:t>
      </w:r>
      <w:r w:rsidR="00AF1DD4">
        <w:rPr>
          <w:rFonts w:ascii="Gotham Book" w:eastAsiaTheme="minorHAnsi" w:hAnsi="Gotham Book" w:cs="Arial"/>
          <w:b w:val="0"/>
          <w:i w:val="0"/>
          <w:color w:val="000000"/>
          <w:sz w:val="22"/>
          <w:szCs w:val="22"/>
          <w:lang w:val="es-ES_tradnl"/>
        </w:rPr>
        <w:t>boliviana</w:t>
      </w:r>
      <w:r w:rsidR="00AF1DD4" w:rsidRPr="00AF1DD4">
        <w:rPr>
          <w:rFonts w:ascii="Gotham Book" w:eastAsiaTheme="minorHAnsi" w:hAnsi="Gotham Book" w:cs="Arial"/>
          <w:b w:val="0"/>
          <w:i w:val="0"/>
          <w:color w:val="000000"/>
          <w:sz w:val="22"/>
          <w:szCs w:val="22"/>
          <w:lang w:val="es-ES_tradnl"/>
        </w:rPr>
        <w:t xml:space="preserve"> y la del BID, se debe consignar que no habrá ningún proyecto dentro de la categoría A, </w:t>
      </w:r>
      <w:r w:rsidR="00AF1DD4">
        <w:rPr>
          <w:rFonts w:ascii="Gotham Book" w:eastAsiaTheme="minorHAnsi" w:hAnsi="Gotham Book" w:cs="Arial"/>
          <w:b w:val="0"/>
          <w:i w:val="0"/>
          <w:color w:val="000000"/>
          <w:sz w:val="22"/>
          <w:szCs w:val="22"/>
          <w:lang w:val="es-ES_tradnl"/>
        </w:rPr>
        <w:t>ya que</w:t>
      </w:r>
      <w:r w:rsidR="00AF1DD4" w:rsidRPr="00AF1DD4">
        <w:rPr>
          <w:rFonts w:ascii="Gotham Book" w:eastAsiaTheme="minorHAnsi" w:hAnsi="Gotham Book" w:cs="Arial"/>
          <w:b w:val="0"/>
          <w:i w:val="0"/>
          <w:color w:val="000000"/>
          <w:sz w:val="22"/>
          <w:szCs w:val="22"/>
          <w:lang w:val="es-ES_tradnl"/>
        </w:rPr>
        <w:t xml:space="preserve"> esta operación ha sido clasificada dentro de la categoría B.</w:t>
      </w:r>
      <w:r w:rsidR="00AF1DD4" w:rsidRPr="00AF1DD4">
        <w:rPr>
          <w:rFonts w:ascii="Arial" w:eastAsiaTheme="minorHAnsi" w:hAnsi="Arial" w:cs="Arial"/>
          <w:color w:val="000000"/>
          <w:sz w:val="22"/>
          <w:szCs w:val="22"/>
          <w:lang w:val="es-ES_tradnl"/>
        </w:rPr>
        <w:t xml:space="preserve"> </w:t>
      </w:r>
    </w:p>
    <w:p w14:paraId="7A70D57B" w14:textId="77777777" w:rsidR="00AF1DD4" w:rsidRPr="00AF1DD4" w:rsidRDefault="00AF1DD4" w:rsidP="00AF1DD4">
      <w:pPr>
        <w:pStyle w:val="Subheading"/>
        <w:numPr>
          <w:ilvl w:val="0"/>
          <w:numId w:val="0"/>
        </w:numPr>
        <w:spacing w:line="240" w:lineRule="auto"/>
        <w:ind w:left="720"/>
        <w:jc w:val="both"/>
        <w:rPr>
          <w:rFonts w:ascii="Gotham Book" w:hAnsi="Gotham Book"/>
          <w:b w:val="0"/>
          <w:i w:val="0"/>
          <w:sz w:val="22"/>
          <w:szCs w:val="22"/>
          <w:lang w:val="es-ES_tradnl"/>
        </w:rPr>
      </w:pPr>
    </w:p>
    <w:p w14:paraId="095DC6F5" w14:textId="2ABC6C6E" w:rsidR="00C0614F" w:rsidRPr="00E82BE4" w:rsidRDefault="00E82BE4" w:rsidP="0076392E">
      <w:pPr>
        <w:pStyle w:val="Heading1"/>
        <w:rPr>
          <w:rFonts w:ascii="Gotham Book" w:hAnsi="Gotham Book" w:cs="Times New Roman"/>
          <w:sz w:val="22"/>
          <w:szCs w:val="22"/>
          <w:lang w:val="es-ES_tradnl"/>
        </w:rPr>
      </w:pPr>
      <w:bookmarkStart w:id="31" w:name="_Toc449518159"/>
      <w:r>
        <w:rPr>
          <w:rFonts w:ascii="Gotham Book" w:hAnsi="Gotham Book" w:cs="Times New Roman"/>
          <w:sz w:val="22"/>
          <w:szCs w:val="22"/>
          <w:lang w:val="es-ES_tradnl"/>
        </w:rPr>
        <w:t>IMPACTOS Y RIESGOS AMBIENTALES Y SOCIALES</w:t>
      </w:r>
      <w:bookmarkEnd w:id="31"/>
      <w:r>
        <w:rPr>
          <w:rFonts w:ascii="Gotham Book" w:hAnsi="Gotham Book" w:cs="Times New Roman"/>
          <w:sz w:val="22"/>
          <w:szCs w:val="22"/>
          <w:lang w:val="es-ES_tradnl"/>
        </w:rPr>
        <w:t xml:space="preserve"> </w:t>
      </w:r>
    </w:p>
    <w:p w14:paraId="6DA65D33" w14:textId="627364F8" w:rsidR="00715B7A" w:rsidRPr="00B004FB" w:rsidRDefault="00F60A6F" w:rsidP="00996E11">
      <w:pPr>
        <w:pStyle w:val="Heading2"/>
        <w:numPr>
          <w:ilvl w:val="0"/>
          <w:numId w:val="4"/>
        </w:numPr>
        <w:ind w:hanging="720"/>
        <w:rPr>
          <w:rFonts w:ascii="Gotham Book" w:hAnsi="Gotham Book" w:cs="Times New Roman"/>
          <w:sz w:val="22"/>
          <w:szCs w:val="22"/>
        </w:rPr>
      </w:pPr>
      <w:bookmarkStart w:id="32" w:name="_Toc449518160"/>
      <w:r>
        <w:rPr>
          <w:rFonts w:ascii="Gotham Book" w:hAnsi="Gotham Book" w:cs="Times New Roman"/>
          <w:sz w:val="22"/>
          <w:szCs w:val="22"/>
          <w:lang w:val="es-ES_tradnl"/>
        </w:rPr>
        <w:t>Impactos y riesgos clave</w:t>
      </w:r>
      <w:bookmarkEnd w:id="32"/>
    </w:p>
    <w:p w14:paraId="06A0F14B" w14:textId="54B862E4" w:rsidR="00193975" w:rsidRPr="00BE4274" w:rsidRDefault="00193975" w:rsidP="00BE4274">
      <w:pPr>
        <w:pStyle w:val="Subheading"/>
        <w:numPr>
          <w:ilvl w:val="1"/>
          <w:numId w:val="13"/>
        </w:numPr>
        <w:spacing w:line="240" w:lineRule="auto"/>
        <w:ind w:left="720"/>
        <w:jc w:val="both"/>
        <w:rPr>
          <w:rFonts w:ascii="Gotham Book" w:hAnsi="Gotham Book"/>
          <w:b w:val="0"/>
          <w:i w:val="0"/>
          <w:sz w:val="22"/>
          <w:szCs w:val="22"/>
          <w:lang w:val="es-ES_tradnl"/>
        </w:rPr>
      </w:pPr>
      <w:r>
        <w:rPr>
          <w:rFonts w:ascii="Gotham Book" w:hAnsi="Gotham Book"/>
          <w:b w:val="0"/>
          <w:i w:val="0"/>
          <w:sz w:val="22"/>
          <w:szCs w:val="22"/>
          <w:lang w:val="es-ES_tradnl"/>
        </w:rPr>
        <w:t>El análisis ambiental y social de los proyectos a ser financiados por el Programa ha determinado que</w:t>
      </w:r>
      <w:r w:rsidRPr="00193975">
        <w:rPr>
          <w:rFonts w:ascii="Gotham Book" w:hAnsi="Gotham Book"/>
          <w:b w:val="0"/>
          <w:i w:val="0"/>
          <w:sz w:val="22"/>
          <w:szCs w:val="22"/>
          <w:lang w:val="es-ES_tradnl"/>
        </w:rPr>
        <w:t xml:space="preserve"> </w:t>
      </w:r>
      <w:r>
        <w:rPr>
          <w:rFonts w:ascii="Gotham Book" w:hAnsi="Gotham Book"/>
          <w:b w:val="0"/>
          <w:i w:val="0"/>
          <w:sz w:val="22"/>
          <w:szCs w:val="22"/>
          <w:lang w:val="es-ES_tradnl"/>
        </w:rPr>
        <w:t xml:space="preserve">los </w:t>
      </w:r>
      <w:r w:rsidRPr="00193975">
        <w:rPr>
          <w:rFonts w:ascii="Gotham Book" w:hAnsi="Gotham Book"/>
          <w:b w:val="0"/>
          <w:i w:val="0"/>
          <w:sz w:val="22"/>
          <w:szCs w:val="22"/>
          <w:lang w:val="es-ES_tradnl"/>
        </w:rPr>
        <w:t>impactos ambientales y sociales negativos más relevantes serán de baja a mediana magnitud, de duración temporal e influencia loc</w:t>
      </w:r>
      <w:r w:rsidR="00206131">
        <w:rPr>
          <w:rFonts w:ascii="Gotham Book" w:hAnsi="Gotham Book"/>
          <w:b w:val="0"/>
          <w:i w:val="0"/>
          <w:sz w:val="22"/>
          <w:szCs w:val="22"/>
          <w:lang w:val="es-ES_tradnl"/>
        </w:rPr>
        <w:t xml:space="preserve">al </w:t>
      </w:r>
      <w:r w:rsidR="00206131" w:rsidRPr="00BE4274">
        <w:rPr>
          <w:rFonts w:ascii="Gotham Book" w:hAnsi="Gotham Book"/>
          <w:b w:val="0"/>
          <w:i w:val="0"/>
          <w:sz w:val="22"/>
          <w:szCs w:val="22"/>
          <w:lang w:val="es-ES_tradnl"/>
        </w:rPr>
        <w:t xml:space="preserve">y estarán </w:t>
      </w:r>
      <w:r w:rsidR="00206131" w:rsidRPr="00BE4274">
        <w:rPr>
          <w:rFonts w:ascii="Gotham Book" w:hAnsi="Gotham Book"/>
          <w:b w:val="0"/>
          <w:i w:val="0"/>
          <w:sz w:val="22"/>
          <w:szCs w:val="22"/>
          <w:lang w:val="es-ES_tradnl"/>
        </w:rPr>
        <w:lastRenderedPageBreak/>
        <w:t>relacionados</w:t>
      </w:r>
      <w:r w:rsidR="00AA259A" w:rsidRPr="00BE4274">
        <w:rPr>
          <w:rFonts w:ascii="Gotham Book" w:hAnsi="Gotham Book"/>
          <w:b w:val="0"/>
          <w:i w:val="0"/>
          <w:sz w:val="22"/>
          <w:szCs w:val="22"/>
          <w:lang w:val="es-ES_tradnl"/>
        </w:rPr>
        <w:t xml:space="preserve"> mayormente</w:t>
      </w:r>
      <w:r w:rsidR="00206131" w:rsidRPr="00BE4274">
        <w:rPr>
          <w:rFonts w:ascii="Gotham Book" w:hAnsi="Gotham Book"/>
          <w:b w:val="0"/>
          <w:i w:val="0"/>
          <w:sz w:val="22"/>
          <w:szCs w:val="22"/>
          <w:lang w:val="es-ES_tradnl"/>
        </w:rPr>
        <w:t xml:space="preserve"> con los procesos de liberación de la franja de servidumbre de la línea de transmisión Padilla-Monteagudo-Muyupampa</w:t>
      </w:r>
      <w:r w:rsidR="00BE4274">
        <w:rPr>
          <w:rFonts w:ascii="Gotham Book" w:hAnsi="Gotham Book"/>
          <w:b w:val="0"/>
          <w:i w:val="0"/>
          <w:sz w:val="22"/>
          <w:szCs w:val="22"/>
          <w:lang w:val="es-ES_tradnl"/>
        </w:rPr>
        <w:t xml:space="preserve"> y con una eventual oposición de la comunidad al trazado de dicha línea y de las subestaciones. Durante la fase de construcción se esperan impactos relacionados con el </w:t>
      </w:r>
      <w:r w:rsidRPr="00BE4274">
        <w:rPr>
          <w:rFonts w:ascii="Gotham Book" w:hAnsi="Gotham Book"/>
          <w:b w:val="0"/>
          <w:i w:val="0"/>
          <w:sz w:val="22"/>
          <w:szCs w:val="22"/>
          <w:lang w:val="es-ES_tradnl"/>
        </w:rPr>
        <w:t>manejo de residuos, emisiones de ruido, y descargas</w:t>
      </w:r>
      <w:r w:rsidR="00BE4274">
        <w:rPr>
          <w:rFonts w:ascii="Gotham Book" w:hAnsi="Gotham Book"/>
          <w:b w:val="0"/>
          <w:i w:val="0"/>
          <w:sz w:val="22"/>
          <w:szCs w:val="22"/>
          <w:lang w:val="es-ES_tradnl"/>
        </w:rPr>
        <w:t xml:space="preserve"> líquidas, sólidas y gaseosas, los cuales </w:t>
      </w:r>
      <w:r w:rsidRPr="00BE4274">
        <w:rPr>
          <w:rFonts w:ascii="Gotham Book" w:hAnsi="Gotham Book"/>
          <w:b w:val="0"/>
          <w:i w:val="0"/>
          <w:sz w:val="22"/>
          <w:szCs w:val="22"/>
          <w:lang w:val="es-ES_tradnl"/>
        </w:rPr>
        <w:t>podrán ser manejados, mediante la aplicación de medidas simples y rutinarias, definidas en las normas técnicas ambientales bolivianas, procedimientos internacionales comúnmente aplicados para estos casos y las políticas ambientales y sociales del Banco.</w:t>
      </w:r>
    </w:p>
    <w:p w14:paraId="4ADBE3A2" w14:textId="5A6061BF" w:rsidR="00715B7A" w:rsidRPr="00E214F4" w:rsidRDefault="00862207" w:rsidP="00996E11">
      <w:pPr>
        <w:pStyle w:val="Heading2"/>
        <w:numPr>
          <w:ilvl w:val="0"/>
          <w:numId w:val="4"/>
        </w:numPr>
        <w:spacing w:line="276" w:lineRule="auto"/>
        <w:ind w:hanging="720"/>
        <w:rPr>
          <w:rFonts w:ascii="Gotham Book" w:hAnsi="Gotham Book" w:cs="Times New Roman"/>
          <w:sz w:val="22"/>
          <w:szCs w:val="22"/>
          <w:lang w:val="es-ES_tradnl"/>
        </w:rPr>
      </w:pPr>
      <w:bookmarkStart w:id="33" w:name="_Toc449518161"/>
      <w:r>
        <w:rPr>
          <w:rFonts w:ascii="Gotham Book" w:hAnsi="Gotham Book" w:cs="Times New Roman"/>
          <w:sz w:val="22"/>
          <w:szCs w:val="22"/>
          <w:lang w:val="es-ES_tradnl"/>
        </w:rPr>
        <w:t>Componente I</w:t>
      </w:r>
      <w:bookmarkEnd w:id="33"/>
    </w:p>
    <w:p w14:paraId="70B8AAA5" w14:textId="77777777" w:rsidR="000702AA" w:rsidRPr="004E131F" w:rsidRDefault="000702AA" w:rsidP="000702AA">
      <w:pPr>
        <w:pStyle w:val="Paragraph"/>
        <w:tabs>
          <w:tab w:val="clear" w:pos="720"/>
        </w:tabs>
        <w:spacing w:before="0" w:after="0"/>
        <w:ind w:firstLine="0"/>
        <w:rPr>
          <w:rFonts w:ascii="Gotham Book" w:hAnsi="Gotham Book"/>
          <w:sz w:val="22"/>
          <w:szCs w:val="22"/>
          <w:lang w:val="es-ES_tradnl"/>
        </w:rPr>
      </w:pPr>
    </w:p>
    <w:p w14:paraId="75C13D45" w14:textId="66192A27" w:rsidR="00862207" w:rsidRPr="00862207" w:rsidRDefault="00862207" w:rsidP="00862207">
      <w:pPr>
        <w:pStyle w:val="Paragraph"/>
        <w:numPr>
          <w:ilvl w:val="1"/>
          <w:numId w:val="6"/>
        </w:numPr>
        <w:spacing w:before="0" w:after="0"/>
        <w:ind w:left="720"/>
        <w:rPr>
          <w:rFonts w:ascii="Gotham Book" w:hAnsi="Gotham Book"/>
          <w:sz w:val="22"/>
          <w:szCs w:val="22"/>
          <w:lang w:val="es-ES_tradnl"/>
        </w:rPr>
      </w:pPr>
      <w:bookmarkStart w:id="34" w:name="_Toc449518162"/>
      <w:bookmarkStart w:id="35" w:name="_Toc426364550"/>
      <w:bookmarkStart w:id="36" w:name="_Toc426447546"/>
      <w:bookmarkStart w:id="37" w:name="_Toc426452762"/>
      <w:r w:rsidRPr="00862207">
        <w:rPr>
          <w:rFonts w:ascii="Gotham Book" w:hAnsi="Gotham Book"/>
          <w:sz w:val="22"/>
          <w:szCs w:val="22"/>
          <w:lang w:val="es-ES_tradnl"/>
        </w:rPr>
        <w:t xml:space="preserve">En </w:t>
      </w:r>
      <w:r w:rsidRPr="00862207">
        <w:rPr>
          <w:rFonts w:ascii="Gotham Book" w:hAnsi="Gotham Book"/>
          <w:sz w:val="22"/>
          <w:szCs w:val="22"/>
          <w:lang w:val="es-PE" w:eastAsia="es-ES"/>
        </w:rPr>
        <w:t>los proyectos de extensión de redes distribución de la muestra no se prevé que existan impactos ambientales permanentes y de magnitud, los impactos de estos proyectos serán; bajos, lo</w:t>
      </w:r>
      <w:r w:rsidR="00DA214B">
        <w:rPr>
          <w:rFonts w:ascii="Gotham Book" w:hAnsi="Gotham Book"/>
          <w:sz w:val="22"/>
          <w:szCs w:val="22"/>
          <w:lang w:val="es-PE" w:eastAsia="es-ES"/>
        </w:rPr>
        <w:t>cales, temporales y reversibles. El PGAS impone a e</w:t>
      </w:r>
      <w:r w:rsidRPr="00862207">
        <w:rPr>
          <w:rFonts w:ascii="Gotham Book" w:hAnsi="Gotham Book"/>
          <w:sz w:val="22"/>
          <w:szCs w:val="22"/>
          <w:lang w:val="es-PE" w:eastAsia="es-ES"/>
        </w:rPr>
        <w:t>stos proyectos las siguientes limitaciones y restricciones</w:t>
      </w:r>
      <w:r w:rsidR="00DA214B">
        <w:rPr>
          <w:rFonts w:ascii="Gotham Book" w:hAnsi="Gotham Book"/>
          <w:sz w:val="22"/>
          <w:szCs w:val="22"/>
          <w:lang w:val="es-PE" w:eastAsia="es-ES"/>
        </w:rPr>
        <w:t>:</w:t>
      </w:r>
      <w:r w:rsidRPr="00862207">
        <w:rPr>
          <w:rFonts w:ascii="Gotham Book" w:hAnsi="Gotham Book"/>
          <w:sz w:val="22"/>
          <w:szCs w:val="22"/>
          <w:lang w:val="es-PE" w:eastAsia="es-ES"/>
        </w:rPr>
        <w:t xml:space="preserve"> i) no deben construirse en áreas protegidas o en zonas que tengan valores culturales o restos arqueológicos conocidos, ii) los aceites dieléctricos que se utilizarían en los transformadores de distribución no deberán contener PCB’s, iii) no contemplan la instalación, montaje o ampliación de subestaciones de potencia,</w:t>
      </w:r>
      <w:r w:rsidR="00DA214B">
        <w:rPr>
          <w:rFonts w:ascii="Gotham Book" w:hAnsi="Gotham Book"/>
          <w:sz w:val="22"/>
          <w:szCs w:val="22"/>
          <w:lang w:val="es-PE" w:eastAsia="es-ES"/>
        </w:rPr>
        <w:t xml:space="preserve"> iv) no incluyen la instalació</w:t>
      </w:r>
      <w:r w:rsidRPr="00862207">
        <w:rPr>
          <w:rFonts w:ascii="Gotham Book" w:hAnsi="Gotham Book"/>
          <w:sz w:val="22"/>
          <w:szCs w:val="22"/>
          <w:lang w:val="es-PE" w:eastAsia="es-ES"/>
        </w:rPr>
        <w:t>n de líneas de transmisión, v) no deb</w:t>
      </w:r>
      <w:r w:rsidR="00DA214B">
        <w:rPr>
          <w:rFonts w:ascii="Gotham Book" w:hAnsi="Gotham Book"/>
          <w:sz w:val="22"/>
          <w:szCs w:val="22"/>
          <w:lang w:val="es-PE" w:eastAsia="es-ES"/>
        </w:rPr>
        <w:t>en considerar la instalació</w:t>
      </w:r>
      <w:r w:rsidRPr="00862207">
        <w:rPr>
          <w:rFonts w:ascii="Gotham Book" w:hAnsi="Gotham Book"/>
          <w:sz w:val="22"/>
          <w:szCs w:val="22"/>
          <w:lang w:val="es-PE" w:eastAsia="es-ES"/>
        </w:rPr>
        <w:t xml:space="preserve">n de campamentos base para el albergue de trabajadores. Los impactos sociales de estos proyectos serán positivos, ya que proveerán acceso a la electricidad a usuarios rurales de bajos recursos, permitiendo la mejora en su calidad de vida, y la disminución en los niveles de desigualdad. Las comunidades beneficiadas no están totalmente aisladas, y se encuentran en áreas cercanas a caminos, relativamente </w:t>
      </w:r>
      <w:r w:rsidR="00DA214B">
        <w:rPr>
          <w:rFonts w:ascii="Gotham Book" w:hAnsi="Gotham Book"/>
          <w:sz w:val="22"/>
          <w:szCs w:val="22"/>
          <w:lang w:val="es-PE" w:eastAsia="es-ES"/>
        </w:rPr>
        <w:t>próxima</w:t>
      </w:r>
      <w:r w:rsidRPr="00862207">
        <w:rPr>
          <w:rFonts w:ascii="Gotham Book" w:hAnsi="Gotham Book"/>
          <w:sz w:val="22"/>
          <w:szCs w:val="22"/>
          <w:lang w:val="es-PE" w:eastAsia="es-ES"/>
        </w:rPr>
        <w:t xml:space="preserve"> a la red eléctrica, y a otras comunidades ya electrificadas, asimismo, tienen contacto constante con los centros urbanos, por lo que no se prevé un impacto en sus usos y costumbres</w:t>
      </w:r>
      <w:r w:rsidR="007B553D">
        <w:rPr>
          <w:rFonts w:ascii="Gotham Book" w:hAnsi="Gotham Book"/>
          <w:sz w:val="22"/>
          <w:szCs w:val="22"/>
          <w:lang w:val="es-PE" w:eastAsia="es-ES"/>
        </w:rPr>
        <w:t>, sin embargo el PGAS prevé la implementación de programas de concienciación en el uso eficiente de energía a los usuarios de los sistemas de distribución</w:t>
      </w:r>
      <w:r w:rsidRPr="00862207">
        <w:rPr>
          <w:rFonts w:ascii="Gotham Book" w:hAnsi="Gotham Book"/>
          <w:sz w:val="22"/>
          <w:szCs w:val="22"/>
          <w:lang w:val="es-PE" w:eastAsia="es-ES"/>
        </w:rPr>
        <w:t>. Por otro lado, todos los proyectos de electrificación, han sido elaborados a solicitud de las comunidades, por lo que se verifica un gran grado de participación de los beneficiarios. Se ha previsto que todos los proyectos a ser financiados por el programa deberán cumplir con la normativa ambiental Boliviana y a políticas del Banco.</w:t>
      </w:r>
      <w:bookmarkEnd w:id="34"/>
    </w:p>
    <w:bookmarkEnd w:id="35"/>
    <w:bookmarkEnd w:id="36"/>
    <w:bookmarkEnd w:id="37"/>
    <w:p w14:paraId="101EF8C6" w14:textId="77777777" w:rsidR="00206131" w:rsidRDefault="00206131" w:rsidP="00206131">
      <w:pPr>
        <w:pStyle w:val="ListParagraph"/>
        <w:rPr>
          <w:rFonts w:ascii="Gotham Book" w:hAnsi="Gotham Book"/>
          <w:sz w:val="22"/>
          <w:szCs w:val="22"/>
          <w:lang w:val="es-ES_tradnl"/>
        </w:rPr>
      </w:pPr>
    </w:p>
    <w:p w14:paraId="0F3A6B58" w14:textId="54B66C8F" w:rsidR="00206131" w:rsidRPr="00B004FB" w:rsidRDefault="00862207" w:rsidP="00206131">
      <w:pPr>
        <w:pStyle w:val="Heading2"/>
        <w:numPr>
          <w:ilvl w:val="0"/>
          <w:numId w:val="4"/>
        </w:numPr>
        <w:spacing w:line="276" w:lineRule="auto"/>
        <w:ind w:hanging="720"/>
        <w:rPr>
          <w:rFonts w:ascii="Gotham Book" w:hAnsi="Gotham Book" w:cs="Times New Roman"/>
          <w:sz w:val="22"/>
          <w:szCs w:val="22"/>
        </w:rPr>
      </w:pPr>
      <w:bookmarkStart w:id="38" w:name="_Toc449518163"/>
      <w:r>
        <w:rPr>
          <w:rFonts w:ascii="Gotham Book" w:hAnsi="Gotham Book" w:cs="Times New Roman"/>
          <w:sz w:val="22"/>
          <w:szCs w:val="22"/>
        </w:rPr>
        <w:t>Componente II</w:t>
      </w:r>
      <w:bookmarkEnd w:id="38"/>
    </w:p>
    <w:p w14:paraId="4F34D746" w14:textId="77777777" w:rsidR="00206131" w:rsidRPr="00B004FB" w:rsidRDefault="00206131" w:rsidP="00206131">
      <w:pPr>
        <w:rPr>
          <w:rFonts w:ascii="Gotham Book" w:hAnsi="Gotham Book"/>
          <w:sz w:val="22"/>
          <w:szCs w:val="22"/>
        </w:rPr>
      </w:pPr>
    </w:p>
    <w:p w14:paraId="29BA96E0" w14:textId="198113CE" w:rsidR="00862207" w:rsidRPr="00862207" w:rsidRDefault="00862207" w:rsidP="00862207">
      <w:pPr>
        <w:pStyle w:val="Subheading"/>
        <w:numPr>
          <w:ilvl w:val="1"/>
          <w:numId w:val="6"/>
        </w:numPr>
        <w:spacing w:line="240" w:lineRule="auto"/>
        <w:ind w:left="720"/>
        <w:jc w:val="both"/>
        <w:rPr>
          <w:rFonts w:ascii="Gotham Book" w:hAnsi="Gotham Book"/>
          <w:b w:val="0"/>
          <w:i w:val="0"/>
          <w:sz w:val="22"/>
          <w:szCs w:val="22"/>
          <w:lang w:val="es-ES_tradnl"/>
        </w:rPr>
      </w:pPr>
      <w:r w:rsidRPr="00862207">
        <w:rPr>
          <w:rFonts w:ascii="Gotham Book" w:hAnsi="Gotham Book"/>
          <w:b w:val="0"/>
          <w:i w:val="0"/>
          <w:sz w:val="22"/>
          <w:szCs w:val="22"/>
          <w:lang w:val="es-ES_tradnl"/>
        </w:rPr>
        <w:t>Los</w:t>
      </w:r>
      <w:r>
        <w:rPr>
          <w:rFonts w:ascii="Gotham Book" w:hAnsi="Gotham Book"/>
          <w:b w:val="0"/>
          <w:i w:val="0"/>
          <w:sz w:val="22"/>
          <w:szCs w:val="22"/>
          <w:lang w:val="es-ES_tradnl"/>
        </w:rPr>
        <w:t xml:space="preserve"> </w:t>
      </w:r>
      <w:r w:rsidRPr="00862207">
        <w:rPr>
          <w:rFonts w:ascii="Gotham Book" w:hAnsi="Gotham Book"/>
          <w:b w:val="0"/>
          <w:i w:val="0"/>
          <w:sz w:val="22"/>
          <w:szCs w:val="22"/>
          <w:lang w:val="es-PE" w:eastAsia="es-ES"/>
        </w:rPr>
        <w:t xml:space="preserve">principales impactos y riesgos identificados </w:t>
      </w:r>
      <w:r>
        <w:rPr>
          <w:rFonts w:ascii="Gotham Book" w:hAnsi="Gotham Book"/>
          <w:b w:val="0"/>
          <w:i w:val="0"/>
          <w:sz w:val="22"/>
          <w:szCs w:val="22"/>
          <w:lang w:val="es-PE" w:eastAsia="es-ES"/>
        </w:rPr>
        <w:t xml:space="preserve">en </w:t>
      </w:r>
      <w:r w:rsidRPr="00862207">
        <w:rPr>
          <w:rFonts w:ascii="Gotham Book" w:hAnsi="Gotham Book"/>
          <w:b w:val="0"/>
          <w:i w:val="0"/>
          <w:sz w:val="22"/>
          <w:szCs w:val="22"/>
          <w:lang w:val="es-PE" w:eastAsia="es-ES"/>
        </w:rPr>
        <w:t xml:space="preserve">el Proyecto </w:t>
      </w:r>
      <w:r>
        <w:rPr>
          <w:rFonts w:ascii="Gotham Book" w:hAnsi="Gotham Book"/>
          <w:b w:val="0"/>
          <w:i w:val="0"/>
          <w:sz w:val="22"/>
          <w:szCs w:val="22"/>
          <w:lang w:val="es-PE" w:eastAsia="es-ES"/>
        </w:rPr>
        <w:t>Línea de Transmisió</w:t>
      </w:r>
      <w:r w:rsidRPr="00862207">
        <w:rPr>
          <w:rFonts w:ascii="Gotham Book" w:hAnsi="Gotham Book"/>
          <w:b w:val="0"/>
          <w:i w:val="0"/>
          <w:sz w:val="22"/>
          <w:szCs w:val="22"/>
          <w:lang w:val="es-PE" w:eastAsia="es-ES"/>
        </w:rPr>
        <w:t>n 115 kV Padilla-M</w:t>
      </w:r>
      <w:r>
        <w:rPr>
          <w:rFonts w:ascii="Gotham Book" w:hAnsi="Gotham Book"/>
          <w:b w:val="0"/>
          <w:i w:val="0"/>
          <w:sz w:val="22"/>
          <w:szCs w:val="22"/>
          <w:lang w:val="es-PE" w:eastAsia="es-ES"/>
        </w:rPr>
        <w:t>onteagudo-</w:t>
      </w:r>
      <w:r w:rsidRPr="00862207">
        <w:rPr>
          <w:rFonts w:ascii="Gotham Book" w:hAnsi="Gotham Book"/>
          <w:b w:val="0"/>
          <w:i w:val="0"/>
          <w:sz w:val="22"/>
          <w:szCs w:val="22"/>
          <w:lang w:val="es-PE" w:eastAsia="es-ES"/>
        </w:rPr>
        <w:t xml:space="preserve">Muyupampa  </w:t>
      </w:r>
      <w:r w:rsidR="00DA214B">
        <w:rPr>
          <w:rFonts w:ascii="Gotham Book" w:hAnsi="Gotham Book"/>
          <w:b w:val="0"/>
          <w:i w:val="0"/>
          <w:sz w:val="22"/>
          <w:szCs w:val="22"/>
          <w:lang w:val="es-PE" w:eastAsia="es-ES"/>
        </w:rPr>
        <w:t>(Departamento de Chuquisaca) incluye</w:t>
      </w:r>
      <w:r>
        <w:rPr>
          <w:rFonts w:ascii="Gotham Book" w:hAnsi="Gotham Book"/>
          <w:b w:val="0"/>
          <w:i w:val="0"/>
          <w:sz w:val="22"/>
          <w:szCs w:val="22"/>
          <w:lang w:val="es-PE" w:eastAsia="es-ES"/>
        </w:rPr>
        <w:t>n:</w:t>
      </w:r>
    </w:p>
    <w:p w14:paraId="763ADBF3" w14:textId="50017AD5" w:rsidR="00862207" w:rsidRPr="00862207" w:rsidRDefault="00862207" w:rsidP="00862207">
      <w:pPr>
        <w:numPr>
          <w:ilvl w:val="0"/>
          <w:numId w:val="36"/>
        </w:numPr>
        <w:spacing w:before="240" w:after="240"/>
        <w:jc w:val="both"/>
        <w:rPr>
          <w:rFonts w:ascii="Gotham Book" w:hAnsi="Gotham Book"/>
          <w:sz w:val="22"/>
          <w:szCs w:val="22"/>
          <w:lang w:val="es-PE" w:eastAsia="es-ES"/>
        </w:rPr>
      </w:pPr>
      <w:r w:rsidRPr="00862207">
        <w:rPr>
          <w:rFonts w:ascii="Gotham Book" w:hAnsi="Gotham Book"/>
          <w:sz w:val="22"/>
          <w:szCs w:val="22"/>
          <w:lang w:val="es-PE" w:eastAsia="es-ES"/>
        </w:rPr>
        <w:t>Suelo: este riesgo se refiere principalmente a la generación y disposición de r</w:t>
      </w:r>
      <w:r>
        <w:rPr>
          <w:rFonts w:ascii="Gotham Book" w:hAnsi="Gotham Book"/>
          <w:sz w:val="22"/>
          <w:szCs w:val="22"/>
          <w:lang w:val="es-PE" w:eastAsia="es-ES"/>
        </w:rPr>
        <w:t>esiduos só</w:t>
      </w:r>
      <w:r w:rsidRPr="00862207">
        <w:rPr>
          <w:rFonts w:ascii="Gotham Book" w:hAnsi="Gotham Book"/>
          <w:sz w:val="22"/>
          <w:szCs w:val="22"/>
          <w:lang w:val="es-PE" w:eastAsia="es-ES"/>
        </w:rPr>
        <w:t xml:space="preserve">lidos </w:t>
      </w:r>
      <w:r>
        <w:rPr>
          <w:rFonts w:ascii="Gotham Book" w:hAnsi="Gotham Book"/>
          <w:sz w:val="22"/>
          <w:szCs w:val="22"/>
          <w:lang w:val="es-PE" w:eastAsia="es-ES"/>
        </w:rPr>
        <w:t>(domé</w:t>
      </w:r>
      <w:r w:rsidRPr="00862207">
        <w:rPr>
          <w:rFonts w:ascii="Gotham Book" w:hAnsi="Gotham Book"/>
          <w:sz w:val="22"/>
          <w:szCs w:val="22"/>
          <w:lang w:val="es-PE" w:eastAsia="es-ES"/>
        </w:rPr>
        <w:t xml:space="preserve">sticos e industriales) durante las actividades de construcción de la línea de transmisión. </w:t>
      </w:r>
    </w:p>
    <w:p w14:paraId="4B14EB8B" w14:textId="77777777" w:rsidR="00862207" w:rsidRPr="00862207" w:rsidRDefault="00862207" w:rsidP="00862207">
      <w:pPr>
        <w:numPr>
          <w:ilvl w:val="0"/>
          <w:numId w:val="36"/>
        </w:numPr>
        <w:spacing w:before="240" w:after="240"/>
        <w:jc w:val="both"/>
        <w:rPr>
          <w:rFonts w:ascii="Gotham Book" w:hAnsi="Gotham Book"/>
          <w:sz w:val="22"/>
          <w:szCs w:val="22"/>
          <w:lang w:val="es-PE" w:eastAsia="es-ES"/>
        </w:rPr>
      </w:pPr>
      <w:r w:rsidRPr="00862207">
        <w:rPr>
          <w:rFonts w:ascii="Gotham Book" w:hAnsi="Gotham Book"/>
          <w:sz w:val="22"/>
          <w:szCs w:val="22"/>
          <w:lang w:val="es-PE" w:eastAsia="es-ES"/>
        </w:rPr>
        <w:t>Agua: riesgo de contaminación de ríos y arroyos durante el proceso de construcción de las líneas de transmisión.</w:t>
      </w:r>
    </w:p>
    <w:p w14:paraId="7C9D0D7B" w14:textId="77777777" w:rsidR="00862207" w:rsidRPr="00862207" w:rsidRDefault="00862207" w:rsidP="00862207">
      <w:pPr>
        <w:numPr>
          <w:ilvl w:val="0"/>
          <w:numId w:val="36"/>
        </w:numPr>
        <w:spacing w:before="240" w:after="240"/>
        <w:jc w:val="both"/>
        <w:rPr>
          <w:rFonts w:ascii="Gotham Book" w:hAnsi="Gotham Book"/>
          <w:sz w:val="22"/>
          <w:szCs w:val="22"/>
          <w:lang w:val="es-PE" w:eastAsia="es-ES"/>
        </w:rPr>
      </w:pPr>
      <w:r w:rsidRPr="00862207">
        <w:rPr>
          <w:rFonts w:ascii="Gotham Book" w:hAnsi="Gotham Book"/>
          <w:sz w:val="22"/>
          <w:szCs w:val="22"/>
          <w:lang w:val="es-PE" w:eastAsia="es-ES"/>
        </w:rPr>
        <w:t>Fauna: se refiere a la potencial afectación a la fauna terrestre durante la construcción y de aves en las líneas de transmisión, torres y cruces de ríos en la fase de operación.</w:t>
      </w:r>
    </w:p>
    <w:p w14:paraId="301B2DA8" w14:textId="77777777" w:rsidR="00862207" w:rsidRPr="00862207" w:rsidRDefault="00862207" w:rsidP="00862207">
      <w:pPr>
        <w:numPr>
          <w:ilvl w:val="0"/>
          <w:numId w:val="36"/>
        </w:numPr>
        <w:spacing w:before="240" w:after="240"/>
        <w:jc w:val="both"/>
        <w:rPr>
          <w:rFonts w:ascii="Gotham Book" w:hAnsi="Gotham Book"/>
          <w:sz w:val="22"/>
          <w:szCs w:val="22"/>
          <w:lang w:val="es-PE" w:eastAsia="es-ES"/>
        </w:rPr>
      </w:pPr>
      <w:r w:rsidRPr="00862207">
        <w:rPr>
          <w:rFonts w:ascii="Gotham Book" w:hAnsi="Gotham Book"/>
          <w:sz w:val="22"/>
          <w:szCs w:val="22"/>
          <w:lang w:val="es-PE" w:eastAsia="es-ES"/>
        </w:rPr>
        <w:lastRenderedPageBreak/>
        <w:t>Seguridad industrial e higiene ocupacional: incluye los riesgos para los trabajadores (y la población potencialmente afectada) durante las actividades de construcción y operación.</w:t>
      </w:r>
    </w:p>
    <w:p w14:paraId="1DB3572E" w14:textId="780ADA41" w:rsidR="00862207" w:rsidRPr="00862207" w:rsidRDefault="00862207" w:rsidP="00862207">
      <w:pPr>
        <w:numPr>
          <w:ilvl w:val="0"/>
          <w:numId w:val="36"/>
        </w:numPr>
        <w:autoSpaceDE w:val="0"/>
        <w:autoSpaceDN w:val="0"/>
        <w:adjustRightInd w:val="0"/>
        <w:spacing w:before="240" w:after="240"/>
        <w:jc w:val="both"/>
        <w:rPr>
          <w:rFonts w:ascii="Gotham Book" w:hAnsi="Gotham Book" w:cs="Arial"/>
          <w:kern w:val="22"/>
          <w:sz w:val="22"/>
          <w:szCs w:val="22"/>
          <w:lang w:val="es-ES_tradnl" w:eastAsia="es-ES"/>
        </w:rPr>
      </w:pPr>
      <w:r w:rsidRPr="00862207">
        <w:rPr>
          <w:rFonts w:ascii="Gotham Book" w:hAnsi="Gotham Book"/>
          <w:sz w:val="22"/>
          <w:szCs w:val="22"/>
          <w:lang w:val="es-PE" w:eastAsia="es-ES"/>
        </w:rPr>
        <w:t>Hallazgos arqueológicos: Dado que Bolivia ha sido asiento de numerosas culturas precolombinas, es probable que durante la ejecución de las obras puedan presentarse hallazgos fortuitos de restos arqueológicos, específicamente durante el proceso de excavación de las torres de líneas de tr</w:t>
      </w:r>
      <w:r w:rsidR="00DA214B">
        <w:rPr>
          <w:rFonts w:ascii="Gotham Book" w:hAnsi="Gotham Book"/>
          <w:sz w:val="22"/>
          <w:szCs w:val="22"/>
          <w:lang w:val="es-PE" w:eastAsia="es-ES"/>
        </w:rPr>
        <w:t>ansmisión; para esta situación el PGAS</w:t>
      </w:r>
      <w:r w:rsidRPr="00862207">
        <w:rPr>
          <w:rFonts w:ascii="Gotham Book" w:hAnsi="Gotham Book"/>
          <w:sz w:val="22"/>
          <w:szCs w:val="22"/>
          <w:lang w:val="es-PE" w:eastAsia="es-ES"/>
        </w:rPr>
        <w:t xml:space="preserve"> prevé un Plan de Rescate e Intervención de Restos Arqueológicos.</w:t>
      </w:r>
    </w:p>
    <w:p w14:paraId="4258533A" w14:textId="1E397378" w:rsidR="00011D0D" w:rsidRPr="00CC3209" w:rsidRDefault="00862207" w:rsidP="00CC3209">
      <w:pPr>
        <w:numPr>
          <w:ilvl w:val="0"/>
          <w:numId w:val="36"/>
        </w:numPr>
        <w:spacing w:before="240" w:after="240"/>
        <w:jc w:val="both"/>
        <w:rPr>
          <w:rFonts w:ascii="Gotham Book" w:hAnsi="Gotham Book"/>
          <w:sz w:val="22"/>
          <w:szCs w:val="22"/>
          <w:lang w:val="es-PE" w:eastAsia="es-ES"/>
        </w:rPr>
      </w:pPr>
      <w:r w:rsidRPr="00862207">
        <w:rPr>
          <w:rFonts w:ascii="Gotham Book" w:hAnsi="Gotham Book"/>
          <w:sz w:val="22"/>
          <w:szCs w:val="22"/>
          <w:lang w:val="es-PE" w:eastAsia="es-ES"/>
        </w:rPr>
        <w:t>Conflictos con las comunidades: este riesgo puede presentarse en varios estadios de la ejecución del Programa, tales como (i) la selección de las trazas de las líneas de transmisión ; (ii) la ubicación puntual de las torres o estructuras; (iii) por la eventual apertura de caminos de acceso a estas últimas; (iii) en la negociación con los comunitarios respecto al derecho de servidumbre y a las restricciones al uso que los mismos implican; (iv) el relacionamiento de los contratistas con las comunidades, etc.</w:t>
      </w:r>
    </w:p>
    <w:p w14:paraId="27DBBAD5" w14:textId="67DDD9EC" w:rsidR="00862207" w:rsidRDefault="00862207" w:rsidP="00862207">
      <w:pPr>
        <w:pStyle w:val="ListParagraph"/>
        <w:numPr>
          <w:ilvl w:val="1"/>
          <w:numId w:val="6"/>
        </w:numPr>
        <w:tabs>
          <w:tab w:val="left" w:pos="720"/>
        </w:tabs>
        <w:spacing w:before="240" w:after="240"/>
        <w:ind w:left="720"/>
        <w:jc w:val="both"/>
        <w:rPr>
          <w:rFonts w:ascii="Gotham Book" w:hAnsi="Gotham Book"/>
          <w:sz w:val="22"/>
          <w:szCs w:val="22"/>
          <w:lang w:val="es-PE" w:eastAsia="es-ES"/>
        </w:rPr>
      </w:pPr>
      <w:r w:rsidRPr="00862207">
        <w:rPr>
          <w:rFonts w:ascii="Gotham Book" w:hAnsi="Gotham Book"/>
          <w:sz w:val="22"/>
          <w:szCs w:val="22"/>
          <w:lang w:val="es-PE" w:eastAsia="es-ES"/>
        </w:rPr>
        <w:t>Estos impactos y riesgos serán mitigados a través de la implementación de las medidas de prevención y mitigación definidas en el PPM-PASA y en el Reglamento Operativo del Programa y su anexo el Plan de Gestión Amb</w:t>
      </w:r>
      <w:r w:rsidR="00DA214B">
        <w:rPr>
          <w:rFonts w:ascii="Gotham Book" w:hAnsi="Gotham Book"/>
          <w:sz w:val="22"/>
          <w:szCs w:val="22"/>
          <w:lang w:val="es-PE" w:eastAsia="es-ES"/>
        </w:rPr>
        <w:t>iental y Social (PGAS), que ya han sido elaborados y cuya aprobación formal y por parte de los Organismos Ejecutores será</w:t>
      </w:r>
      <w:r w:rsidRPr="00862207">
        <w:rPr>
          <w:rFonts w:ascii="Gotham Book" w:hAnsi="Gotham Book"/>
          <w:sz w:val="22"/>
          <w:szCs w:val="22"/>
          <w:lang w:val="es-PE" w:eastAsia="es-ES"/>
        </w:rPr>
        <w:t xml:space="preserve"> condición previa al primer </w:t>
      </w:r>
      <w:r w:rsidR="00DA214B">
        <w:rPr>
          <w:rFonts w:ascii="Gotham Book" w:hAnsi="Gotham Book"/>
          <w:sz w:val="22"/>
          <w:szCs w:val="22"/>
          <w:lang w:val="es-PE" w:eastAsia="es-ES"/>
        </w:rPr>
        <w:t>desembolso. Una lista má</w:t>
      </w:r>
      <w:r w:rsidRPr="00862207">
        <w:rPr>
          <w:rFonts w:ascii="Gotham Book" w:hAnsi="Gotham Book"/>
          <w:sz w:val="22"/>
          <w:szCs w:val="22"/>
          <w:lang w:val="es-PE" w:eastAsia="es-ES"/>
        </w:rPr>
        <w:t>s detallada de los diferentes impactos y riesgos identificados se presenta en el Anexo 2: Medidas de Prevención y Mitigación de Impactos</w:t>
      </w:r>
      <w:r w:rsidR="00DA214B">
        <w:rPr>
          <w:rFonts w:ascii="Gotham Book" w:hAnsi="Gotham Book"/>
          <w:sz w:val="22"/>
          <w:szCs w:val="22"/>
          <w:lang w:val="es-PE" w:eastAsia="es-ES"/>
        </w:rPr>
        <w:t>.</w:t>
      </w:r>
    </w:p>
    <w:p w14:paraId="6734AA9F" w14:textId="77777777" w:rsidR="00862207" w:rsidRDefault="00862207" w:rsidP="00862207">
      <w:pPr>
        <w:pStyle w:val="ListParagraph"/>
        <w:tabs>
          <w:tab w:val="left" w:pos="720"/>
        </w:tabs>
        <w:spacing w:before="240" w:after="240"/>
        <w:jc w:val="both"/>
        <w:rPr>
          <w:rFonts w:ascii="Gotham Book" w:hAnsi="Gotham Book"/>
          <w:sz w:val="22"/>
          <w:szCs w:val="22"/>
          <w:lang w:val="es-PE" w:eastAsia="es-ES"/>
        </w:rPr>
      </w:pPr>
    </w:p>
    <w:p w14:paraId="63B41F3B" w14:textId="4755E602" w:rsidR="00206131" w:rsidRDefault="00862207" w:rsidP="00011D0D">
      <w:pPr>
        <w:pStyle w:val="ListParagraph"/>
        <w:numPr>
          <w:ilvl w:val="1"/>
          <w:numId w:val="6"/>
        </w:numPr>
        <w:tabs>
          <w:tab w:val="left" w:pos="720"/>
        </w:tabs>
        <w:spacing w:before="240" w:after="240"/>
        <w:ind w:left="720"/>
        <w:jc w:val="both"/>
        <w:rPr>
          <w:rFonts w:ascii="Gotham Book" w:hAnsi="Gotham Book"/>
          <w:sz w:val="22"/>
          <w:szCs w:val="22"/>
          <w:lang w:val="es-PE" w:eastAsia="es-ES"/>
        </w:rPr>
      </w:pPr>
      <w:r w:rsidRPr="00862207">
        <w:rPr>
          <w:rFonts w:ascii="Gotham Book" w:hAnsi="Gotham Book"/>
          <w:sz w:val="22"/>
          <w:szCs w:val="22"/>
          <w:lang w:val="es-PE" w:eastAsia="es-ES"/>
        </w:rPr>
        <w:t xml:space="preserve">En </w:t>
      </w:r>
      <w:r w:rsidR="000D4A4A">
        <w:rPr>
          <w:rFonts w:ascii="Gotham Book" w:hAnsi="Gotham Book"/>
          <w:sz w:val="22"/>
          <w:szCs w:val="22"/>
          <w:lang w:val="es-PE" w:eastAsia="es-ES"/>
        </w:rPr>
        <w:t>el caso del</w:t>
      </w:r>
      <w:r w:rsidRPr="00862207">
        <w:rPr>
          <w:rFonts w:ascii="Gotham Book" w:hAnsi="Gotham Book"/>
          <w:sz w:val="22"/>
          <w:szCs w:val="22"/>
          <w:lang w:val="es-PE" w:eastAsia="es-ES"/>
        </w:rPr>
        <w:t xml:space="preserve"> proyecto de la Línea de Transmisión, la Fic</w:t>
      </w:r>
      <w:r w:rsidR="000D4A4A">
        <w:rPr>
          <w:rFonts w:ascii="Gotham Book" w:hAnsi="Gotham Book"/>
          <w:sz w:val="22"/>
          <w:szCs w:val="22"/>
          <w:lang w:val="es-PE" w:eastAsia="es-ES"/>
        </w:rPr>
        <w:t>ha Ambiental se encuentra en trá</w:t>
      </w:r>
      <w:r w:rsidRPr="00862207">
        <w:rPr>
          <w:rFonts w:ascii="Gotham Book" w:hAnsi="Gotham Book"/>
          <w:sz w:val="22"/>
          <w:szCs w:val="22"/>
          <w:lang w:val="es-PE" w:eastAsia="es-ES"/>
        </w:rPr>
        <w:t xml:space="preserve">mite de categorización, seguidamente se procederá a </w:t>
      </w:r>
      <w:r w:rsidR="000D4A4A">
        <w:rPr>
          <w:rFonts w:ascii="Gotham Book" w:hAnsi="Gotham Book"/>
          <w:sz w:val="22"/>
          <w:szCs w:val="22"/>
          <w:lang w:val="es-PE" w:eastAsia="es-ES"/>
        </w:rPr>
        <w:t>elaborar el Estudio de Evaluació</w:t>
      </w:r>
      <w:r w:rsidRPr="00862207">
        <w:rPr>
          <w:rFonts w:ascii="Gotham Book" w:hAnsi="Gotham Book"/>
          <w:sz w:val="22"/>
          <w:szCs w:val="22"/>
          <w:lang w:val="es-PE" w:eastAsia="es-ES"/>
        </w:rPr>
        <w:t>n de Impacto Ambiental (EEIA);  de la información obtenida se constató que (a) no hay ningún hábitat natural critico en la zona de la línea de transmisión, (b) los impactos ambientales previstos han sido identificados como compatibles y moderados y (c) no ex</w:t>
      </w:r>
      <w:r w:rsidR="000D4A4A">
        <w:rPr>
          <w:rFonts w:ascii="Gotham Book" w:hAnsi="Gotham Book"/>
          <w:sz w:val="22"/>
          <w:szCs w:val="22"/>
          <w:lang w:val="es-PE" w:eastAsia="es-ES"/>
        </w:rPr>
        <w:t>iste ningún impacto severo o crí</w:t>
      </w:r>
      <w:r w:rsidRPr="00862207">
        <w:rPr>
          <w:rFonts w:ascii="Gotham Book" w:hAnsi="Gotham Book"/>
          <w:sz w:val="22"/>
          <w:szCs w:val="22"/>
          <w:lang w:val="es-PE" w:eastAsia="es-ES"/>
        </w:rPr>
        <w:t>tico. Asimismo, el estudio incluye un Programa de Prevención y Mitigación y Plan de Aplicación y Seguimiento</w:t>
      </w:r>
      <w:r w:rsidR="000D4A4A">
        <w:rPr>
          <w:rFonts w:ascii="Gotham Book" w:hAnsi="Gotham Book"/>
          <w:sz w:val="22"/>
          <w:szCs w:val="22"/>
          <w:lang w:val="es-PE" w:eastAsia="es-ES"/>
        </w:rPr>
        <w:t xml:space="preserve"> Ambiental (PPM-PASA) que prevé</w:t>
      </w:r>
      <w:r w:rsidRPr="00862207">
        <w:rPr>
          <w:rFonts w:ascii="Gotham Book" w:hAnsi="Gotham Book"/>
          <w:sz w:val="22"/>
          <w:szCs w:val="22"/>
          <w:lang w:val="es-PE" w:eastAsia="es-ES"/>
        </w:rPr>
        <w:t xml:space="preserve"> los mecanismos de monitoreo ambiental y las medidas de mitigación para proveer un adecuado seguimiento al proceso. Se han realizado reuniones de socialización del Proyecto con pobladores del área de influencia del Proyecto y con las autoridades de los municipios (gobiernos</w:t>
      </w:r>
      <w:r w:rsidRPr="00862207">
        <w:rPr>
          <w:rFonts w:ascii="Gotham Book" w:hAnsi="Gotham Book"/>
          <w:sz w:val="22"/>
          <w:szCs w:val="22"/>
          <w:lang w:val="es-PE"/>
        </w:rPr>
        <w:t xml:space="preserve"> municipales), se ha </w:t>
      </w:r>
      <w:r w:rsidR="000D4A4A">
        <w:rPr>
          <w:rFonts w:ascii="Gotham Book" w:hAnsi="Gotham Book"/>
          <w:sz w:val="22"/>
          <w:szCs w:val="22"/>
          <w:lang w:val="es-PE"/>
        </w:rPr>
        <w:t>previsto reuniones de divulgació</w:t>
      </w:r>
      <w:r w:rsidRPr="00862207">
        <w:rPr>
          <w:rFonts w:ascii="Gotham Book" w:hAnsi="Gotham Book"/>
          <w:sz w:val="22"/>
          <w:szCs w:val="22"/>
          <w:lang w:val="es-PE"/>
        </w:rPr>
        <w:t>n del proyecto y consulta</w:t>
      </w:r>
      <w:r w:rsidR="000D4A4A">
        <w:rPr>
          <w:rFonts w:ascii="Gotham Book" w:hAnsi="Gotham Book"/>
          <w:sz w:val="22"/>
          <w:szCs w:val="22"/>
          <w:lang w:val="es-PE"/>
        </w:rPr>
        <w:t>s</w:t>
      </w:r>
      <w:r w:rsidRPr="00862207">
        <w:rPr>
          <w:rFonts w:ascii="Gotham Book" w:hAnsi="Gotham Book"/>
          <w:sz w:val="22"/>
          <w:szCs w:val="22"/>
          <w:lang w:val="es-PE"/>
        </w:rPr>
        <w:t xml:space="preserve"> con la participación del Gobierno Autónomo Departamental de Chuquisaca.</w:t>
      </w:r>
      <w:r>
        <w:rPr>
          <w:rFonts w:ascii="Gotham Book" w:hAnsi="Gotham Book"/>
          <w:sz w:val="22"/>
          <w:szCs w:val="22"/>
          <w:lang w:val="es-PE"/>
        </w:rPr>
        <w:t xml:space="preserve"> </w:t>
      </w:r>
      <w:r w:rsidRPr="00862207">
        <w:rPr>
          <w:rFonts w:ascii="Gotham Book" w:hAnsi="Gotham Book"/>
          <w:sz w:val="22"/>
          <w:szCs w:val="22"/>
          <w:lang w:val="es-PE"/>
        </w:rPr>
        <w:t>Los estudios de impactos ambiental y social, y los planes de manejo ambiental y social, se desarrollaran de acuerdo a la normativa Boliviana y las políticas del BID, y serán un requisito para su financiamiento.</w:t>
      </w:r>
      <w:r w:rsidRPr="00862207">
        <w:rPr>
          <w:rFonts w:ascii="Gotham Book" w:hAnsi="Gotham Book"/>
          <w:sz w:val="22"/>
          <w:szCs w:val="22"/>
          <w:lang w:val="es-PE" w:eastAsia="es-ES"/>
        </w:rPr>
        <w:t xml:space="preserve"> </w:t>
      </w:r>
    </w:p>
    <w:p w14:paraId="37CFCEC7" w14:textId="616BC60A" w:rsidR="00CC3209" w:rsidRPr="00CC3209" w:rsidRDefault="00CC3209" w:rsidP="00CC3209">
      <w:pPr>
        <w:pStyle w:val="Heading2"/>
        <w:numPr>
          <w:ilvl w:val="0"/>
          <w:numId w:val="4"/>
        </w:numPr>
        <w:spacing w:line="276" w:lineRule="auto"/>
        <w:ind w:hanging="720"/>
        <w:rPr>
          <w:rFonts w:ascii="Gotham Book" w:hAnsi="Gotham Book" w:cs="Times New Roman"/>
          <w:sz w:val="22"/>
          <w:szCs w:val="22"/>
          <w:lang w:val="es-ES_tradnl"/>
        </w:rPr>
      </w:pPr>
      <w:r w:rsidRPr="00CC3209">
        <w:rPr>
          <w:rFonts w:ascii="Gotham Book" w:hAnsi="Gotham Book" w:cs="Times New Roman"/>
          <w:sz w:val="22"/>
          <w:szCs w:val="22"/>
          <w:lang w:val="es-ES_tradnl"/>
        </w:rPr>
        <w:t xml:space="preserve">Procesos de </w:t>
      </w:r>
      <w:r w:rsidR="00FB100B">
        <w:rPr>
          <w:rFonts w:ascii="Gotham Book" w:hAnsi="Gotham Book" w:cs="Times New Roman"/>
          <w:sz w:val="22"/>
          <w:szCs w:val="22"/>
          <w:lang w:val="es-ES_tradnl"/>
        </w:rPr>
        <w:t xml:space="preserve">liberación de franjas de servidumbre y </w:t>
      </w:r>
      <w:r w:rsidRPr="00CC3209">
        <w:rPr>
          <w:rFonts w:ascii="Gotham Book" w:hAnsi="Gotham Book" w:cs="Times New Roman"/>
          <w:sz w:val="22"/>
          <w:szCs w:val="22"/>
          <w:lang w:val="es-ES_tradnl"/>
        </w:rPr>
        <w:t>adquisici</w:t>
      </w:r>
      <w:r w:rsidR="004F503F">
        <w:rPr>
          <w:rFonts w:ascii="Gotham Book" w:hAnsi="Gotham Book" w:cs="Times New Roman"/>
          <w:sz w:val="22"/>
          <w:szCs w:val="22"/>
          <w:lang w:val="es-ES_tradnl"/>
        </w:rPr>
        <w:t xml:space="preserve">ón de tierras </w:t>
      </w:r>
    </w:p>
    <w:p w14:paraId="13381F2F" w14:textId="5BEA0103" w:rsidR="00CC3209" w:rsidRPr="00CC3209" w:rsidRDefault="00FB100B" w:rsidP="00CC3209">
      <w:pPr>
        <w:pStyle w:val="ListParagraph"/>
        <w:numPr>
          <w:ilvl w:val="1"/>
          <w:numId w:val="6"/>
        </w:numPr>
        <w:tabs>
          <w:tab w:val="left" w:pos="720"/>
        </w:tabs>
        <w:spacing w:before="240" w:after="240"/>
        <w:ind w:left="720"/>
        <w:jc w:val="both"/>
        <w:rPr>
          <w:rFonts w:ascii="Gotham Book" w:hAnsi="Gotham Book"/>
          <w:sz w:val="22"/>
          <w:szCs w:val="22"/>
          <w:lang w:val="es-PE" w:eastAsia="es-ES"/>
        </w:rPr>
      </w:pPr>
      <w:r>
        <w:rPr>
          <w:rFonts w:ascii="Gotham Book" w:hAnsi="Gotham Book"/>
          <w:b/>
          <w:sz w:val="22"/>
          <w:szCs w:val="22"/>
          <w:lang w:val="es-ES_tradnl"/>
        </w:rPr>
        <w:t xml:space="preserve">Liberación de franja de servidumbre. </w:t>
      </w:r>
      <w:r w:rsidR="00CC3209">
        <w:rPr>
          <w:rFonts w:ascii="Gotham Book" w:hAnsi="Gotham Book"/>
          <w:sz w:val="22"/>
          <w:szCs w:val="22"/>
          <w:lang w:val="es-ES_tradnl"/>
        </w:rPr>
        <w:t xml:space="preserve">En </w:t>
      </w:r>
      <w:r w:rsidR="00CC3209" w:rsidRPr="00011D0D">
        <w:rPr>
          <w:rFonts w:ascii="Gotham Book" w:hAnsi="Gotham Book"/>
          <w:sz w:val="22"/>
          <w:szCs w:val="22"/>
          <w:lang w:val="es-ES_tradnl"/>
        </w:rPr>
        <w:t xml:space="preserve">el actual nivel de desarrollo del diseño de la línea de </w:t>
      </w:r>
      <w:r w:rsidR="00CC3209">
        <w:rPr>
          <w:rFonts w:ascii="Gotham Book" w:hAnsi="Gotham Book"/>
          <w:sz w:val="22"/>
          <w:szCs w:val="22"/>
          <w:lang w:val="es-ES_tradnl"/>
        </w:rPr>
        <w:t xml:space="preserve">transmisión, se ha identificado </w:t>
      </w:r>
      <w:r w:rsidR="00CC3209" w:rsidRPr="00011D0D">
        <w:rPr>
          <w:rFonts w:ascii="Gotham Book" w:hAnsi="Gotham Book"/>
          <w:sz w:val="22"/>
          <w:szCs w:val="22"/>
          <w:lang w:val="es-ES_tradnl"/>
        </w:rPr>
        <w:t>que la misma afectará parcialmente a unos</w:t>
      </w:r>
      <w:r w:rsidR="00CC3209">
        <w:rPr>
          <w:rFonts w:ascii="Gotham Book" w:hAnsi="Gotham Book"/>
          <w:sz w:val="22"/>
          <w:szCs w:val="22"/>
          <w:lang w:val="es-ES_tradnl"/>
        </w:rPr>
        <w:t xml:space="preserve"> 100 predios, </w:t>
      </w:r>
      <w:r w:rsidR="00CC3209" w:rsidRPr="00011D0D">
        <w:rPr>
          <w:rFonts w:ascii="Gotham Book" w:hAnsi="Gotham Book"/>
          <w:sz w:val="22"/>
          <w:szCs w:val="22"/>
          <w:lang w:val="es-ES_tradnl"/>
        </w:rPr>
        <w:t>en los municipios de Padilla, Monteagudo</w:t>
      </w:r>
      <w:r w:rsidR="00CC3209">
        <w:rPr>
          <w:rFonts w:ascii="Gotham Book" w:hAnsi="Gotham Book"/>
          <w:sz w:val="22"/>
          <w:szCs w:val="22"/>
          <w:lang w:val="es-ES_tradnl"/>
        </w:rPr>
        <w:t>, Muyupampa</w:t>
      </w:r>
      <w:r w:rsidR="00CC3209" w:rsidRPr="00011D0D">
        <w:rPr>
          <w:rFonts w:ascii="Gotham Book" w:hAnsi="Gotham Book"/>
          <w:sz w:val="22"/>
          <w:szCs w:val="22"/>
          <w:lang w:val="es-ES_tradnl"/>
        </w:rPr>
        <w:t xml:space="preserve"> y </w:t>
      </w:r>
      <w:r w:rsidR="00CC3209">
        <w:rPr>
          <w:rFonts w:ascii="Gotham Book" w:hAnsi="Gotham Book"/>
          <w:sz w:val="22"/>
          <w:szCs w:val="22"/>
          <w:lang w:val="es-ES_tradnl"/>
        </w:rPr>
        <w:t>Camiri</w:t>
      </w:r>
      <w:r w:rsidR="00CC3209" w:rsidRPr="00011D0D">
        <w:rPr>
          <w:rFonts w:ascii="Gotham Book" w:hAnsi="Gotham Book"/>
          <w:sz w:val="22"/>
          <w:szCs w:val="22"/>
          <w:lang w:val="es-ES_tradnl"/>
        </w:rPr>
        <w:t xml:space="preserve">. No se prevé el reasentamiento físico de ninguna familia para el proceso de implantación de dicha línea. El proceso a seguir para el establecimiento de la servidumbre de paso en la faja de seguridad de la línea de transmisión </w:t>
      </w:r>
      <w:r w:rsidR="00CC3209">
        <w:rPr>
          <w:rFonts w:ascii="Gotham Book" w:hAnsi="Gotham Book"/>
          <w:sz w:val="22"/>
          <w:szCs w:val="22"/>
          <w:lang w:val="es-ES_tradnl"/>
        </w:rPr>
        <w:t xml:space="preserve">está contenido en el Plan de Establecimiento de </w:t>
      </w:r>
      <w:r w:rsidR="00CC3209">
        <w:rPr>
          <w:rFonts w:ascii="Gotham Book" w:hAnsi="Gotham Book"/>
          <w:sz w:val="22"/>
          <w:szCs w:val="22"/>
          <w:lang w:val="es-ES_tradnl"/>
        </w:rPr>
        <w:lastRenderedPageBreak/>
        <w:t xml:space="preserve">la Franja de Servidumbre, que forma parte del PGAS, y </w:t>
      </w:r>
      <w:r w:rsidR="00CC3209" w:rsidRPr="00011D0D">
        <w:rPr>
          <w:rFonts w:ascii="Gotham Book" w:hAnsi="Gotham Book"/>
          <w:sz w:val="22"/>
          <w:szCs w:val="22"/>
          <w:lang w:val="es-ES_tradnl"/>
        </w:rPr>
        <w:t>será el mismo utilizado con éxito p</w:t>
      </w:r>
      <w:r w:rsidR="00CC3209">
        <w:rPr>
          <w:rFonts w:ascii="Gotham Book" w:hAnsi="Gotham Book"/>
          <w:sz w:val="22"/>
          <w:szCs w:val="22"/>
          <w:lang w:val="es-ES_tradnl"/>
        </w:rPr>
        <w:t>or ENDE en proyectos anteriores</w:t>
      </w:r>
      <w:r w:rsidR="004F503F">
        <w:rPr>
          <w:rFonts w:ascii="Gotham Book" w:hAnsi="Gotham Book"/>
          <w:sz w:val="22"/>
          <w:szCs w:val="22"/>
          <w:lang w:val="es-ES_tradnl"/>
        </w:rPr>
        <w:t>, el cual es consistente con la Política OP-710 de Reasentamiento Involuntario por cuanto incorpora la consulta y participación de las personas afectadas, compensaciones a propietarios sin títulos de propiedad y sistemas de quejas y reclamos.</w:t>
      </w:r>
    </w:p>
    <w:p w14:paraId="6E7E3ABF" w14:textId="77777777" w:rsidR="00CC3209" w:rsidRDefault="00CC3209" w:rsidP="00CC3209">
      <w:pPr>
        <w:pStyle w:val="ListParagraph"/>
        <w:tabs>
          <w:tab w:val="left" w:pos="720"/>
        </w:tabs>
        <w:spacing w:before="240" w:after="240"/>
        <w:jc w:val="both"/>
        <w:rPr>
          <w:rFonts w:ascii="Gotham Book" w:hAnsi="Gotham Book"/>
          <w:sz w:val="22"/>
          <w:szCs w:val="22"/>
          <w:lang w:val="es-PE" w:eastAsia="es-ES"/>
        </w:rPr>
      </w:pPr>
    </w:p>
    <w:p w14:paraId="555E2E9E" w14:textId="35C425CE" w:rsidR="00CC3209" w:rsidRPr="00CC3209" w:rsidRDefault="00CC3209" w:rsidP="00CC3209">
      <w:pPr>
        <w:pStyle w:val="ListParagraph"/>
        <w:numPr>
          <w:ilvl w:val="1"/>
          <w:numId w:val="6"/>
        </w:numPr>
        <w:tabs>
          <w:tab w:val="left" w:pos="720"/>
        </w:tabs>
        <w:spacing w:before="240" w:after="240"/>
        <w:ind w:left="720"/>
        <w:jc w:val="both"/>
        <w:rPr>
          <w:rFonts w:ascii="Gotham Book" w:hAnsi="Gotham Book"/>
          <w:sz w:val="22"/>
          <w:szCs w:val="22"/>
          <w:lang w:val="es-PE" w:eastAsia="es-ES"/>
        </w:rPr>
      </w:pPr>
      <w:r w:rsidRPr="00CC3209">
        <w:rPr>
          <w:rFonts w:ascii="Gotham Book" w:hAnsi="Gotham Book"/>
          <w:sz w:val="22"/>
          <w:szCs w:val="22"/>
          <w:lang w:val="es-PE" w:eastAsia="es-ES"/>
        </w:rPr>
        <w:t xml:space="preserve">El </w:t>
      </w:r>
      <w:r w:rsidRPr="00CC3209">
        <w:rPr>
          <w:rFonts w:ascii="Gotham Book" w:hAnsi="Gotham Book"/>
          <w:sz w:val="22"/>
          <w:szCs w:val="22"/>
          <w:lang w:val="es-MX"/>
        </w:rPr>
        <w:t xml:space="preserve">procedimiento de compensaciones en </w:t>
      </w:r>
      <w:r w:rsidR="00FB100B">
        <w:rPr>
          <w:rFonts w:ascii="Gotham Book" w:hAnsi="Gotham Book"/>
          <w:sz w:val="22"/>
          <w:szCs w:val="22"/>
          <w:lang w:val="es-MX"/>
        </w:rPr>
        <w:t xml:space="preserve">áreas rurales será el siguiente: </w:t>
      </w:r>
      <w:r w:rsidRPr="00CC3209">
        <w:rPr>
          <w:rFonts w:ascii="Gotham Book" w:hAnsi="Gotham Book"/>
          <w:sz w:val="22"/>
          <w:szCs w:val="22"/>
          <w:lang w:val="es-MX"/>
        </w:rPr>
        <w:t xml:space="preserve">concertación con los propietarios de los cultivos afectados, reunión con los dirigentes y propietarios para informar el desarrollo del Proyecto, información acerca del método de cálculo de compensaciones y condiciones legales para la suscripción de los convenios y contratos de servidumbre voluntarios, cuyo proceso es el </w:t>
      </w:r>
      <w:r w:rsidRPr="00CC3209">
        <w:rPr>
          <w:rFonts w:ascii="Gotham Book" w:hAnsi="Gotham Book"/>
          <w:sz w:val="22"/>
          <w:szCs w:val="22"/>
          <w:lang w:val="es-ES_tradnl"/>
        </w:rPr>
        <w:t>siguiente:</w:t>
      </w:r>
    </w:p>
    <w:p w14:paraId="192F3AEB" w14:textId="77777777" w:rsidR="00CC3209" w:rsidRPr="00CC3209" w:rsidRDefault="00CC3209" w:rsidP="00CC3209">
      <w:pPr>
        <w:numPr>
          <w:ilvl w:val="0"/>
          <w:numId w:val="39"/>
        </w:numPr>
        <w:spacing w:before="240" w:after="240"/>
        <w:ind w:left="1170" w:hanging="180"/>
        <w:jc w:val="both"/>
        <w:rPr>
          <w:rFonts w:ascii="Gotham Book" w:hAnsi="Gotham Book"/>
          <w:sz w:val="22"/>
          <w:szCs w:val="22"/>
          <w:lang w:val="es-MX"/>
        </w:rPr>
      </w:pPr>
      <w:r w:rsidRPr="00CC3209">
        <w:rPr>
          <w:rFonts w:ascii="Gotham Book" w:hAnsi="Gotham Book"/>
          <w:sz w:val="22"/>
          <w:szCs w:val="22"/>
          <w:lang w:val="es-MX"/>
        </w:rPr>
        <w:t>Inventario y medición de los cultivos afectados, en forma conjunta con el propietario, dirigente principal y personal de gestión social del Promotor</w:t>
      </w:r>
    </w:p>
    <w:p w14:paraId="43F402D7" w14:textId="77777777" w:rsidR="00CC3209" w:rsidRPr="00CC3209" w:rsidRDefault="00CC3209" w:rsidP="00CC3209">
      <w:pPr>
        <w:numPr>
          <w:ilvl w:val="0"/>
          <w:numId w:val="39"/>
        </w:numPr>
        <w:spacing w:before="240" w:after="240"/>
        <w:ind w:left="1170" w:hanging="180"/>
        <w:jc w:val="both"/>
        <w:rPr>
          <w:rFonts w:ascii="Gotham Book" w:hAnsi="Gotham Book"/>
          <w:sz w:val="22"/>
          <w:szCs w:val="22"/>
          <w:lang w:val="es-PE"/>
        </w:rPr>
      </w:pPr>
      <w:r w:rsidRPr="00CC3209">
        <w:rPr>
          <w:rFonts w:ascii="Gotham Book" w:hAnsi="Gotham Book"/>
          <w:sz w:val="22"/>
          <w:szCs w:val="22"/>
          <w:lang w:val="es-MX"/>
        </w:rPr>
        <w:t xml:space="preserve">Elaboración de los convenios en el marco de las disposiciones legales en vigencia. Cada convenio estipula la compensación de cultivos en un ancho determinado (máximo en el ancho del derecho de servidumbre) </w:t>
      </w:r>
    </w:p>
    <w:p w14:paraId="031DD829" w14:textId="77777777" w:rsidR="00CC3209" w:rsidRPr="00CC3209" w:rsidRDefault="00CC3209" w:rsidP="00CC3209">
      <w:pPr>
        <w:numPr>
          <w:ilvl w:val="0"/>
          <w:numId w:val="39"/>
        </w:numPr>
        <w:spacing w:before="240" w:after="240"/>
        <w:ind w:left="1170" w:hanging="180"/>
        <w:jc w:val="both"/>
        <w:rPr>
          <w:rFonts w:ascii="Gotham Book" w:hAnsi="Gotham Book"/>
          <w:sz w:val="22"/>
          <w:szCs w:val="22"/>
          <w:lang w:val="es-PE"/>
        </w:rPr>
      </w:pPr>
      <w:r w:rsidRPr="00CC3209">
        <w:rPr>
          <w:rFonts w:ascii="Gotham Book" w:hAnsi="Gotham Book"/>
          <w:sz w:val="22"/>
          <w:szCs w:val="22"/>
          <w:lang w:val="es-PE"/>
        </w:rPr>
        <w:t>Suscripción de los convenios con las organizaciones sociales y firma de contratos de servidumbre voluntaria con la participación de los dirigentes y propietarios afectados en proceso de complementación.</w:t>
      </w:r>
    </w:p>
    <w:p w14:paraId="2AFA5F82" w14:textId="15593EAD" w:rsidR="00CC3209" w:rsidRDefault="00CC3209" w:rsidP="00CC3209">
      <w:pPr>
        <w:numPr>
          <w:ilvl w:val="0"/>
          <w:numId w:val="39"/>
        </w:numPr>
        <w:spacing w:before="240" w:after="240"/>
        <w:ind w:left="1170" w:hanging="180"/>
        <w:jc w:val="both"/>
        <w:rPr>
          <w:rFonts w:ascii="Gotham Book" w:hAnsi="Gotham Book"/>
          <w:sz w:val="22"/>
          <w:szCs w:val="22"/>
          <w:lang w:val="es-PE"/>
        </w:rPr>
      </w:pPr>
      <w:r w:rsidRPr="00CC3209">
        <w:rPr>
          <w:rFonts w:ascii="Gotham Book" w:hAnsi="Gotham Book"/>
          <w:sz w:val="22"/>
          <w:szCs w:val="22"/>
          <w:lang w:val="es-PE"/>
        </w:rPr>
        <w:t xml:space="preserve">Reconocimiento de firmas y </w:t>
      </w:r>
      <w:r>
        <w:rPr>
          <w:rFonts w:ascii="Gotham Book" w:hAnsi="Gotham Book"/>
          <w:sz w:val="22"/>
          <w:szCs w:val="22"/>
          <w:lang w:val="es-PE"/>
        </w:rPr>
        <w:t>pago</w:t>
      </w:r>
      <w:r w:rsidRPr="00CC3209">
        <w:rPr>
          <w:rFonts w:ascii="Gotham Book" w:hAnsi="Gotham Book"/>
          <w:sz w:val="22"/>
          <w:szCs w:val="22"/>
          <w:lang w:val="es-PE"/>
        </w:rPr>
        <w:t xml:space="preserve"> de compensaciones por cultivos afectados.</w:t>
      </w:r>
    </w:p>
    <w:p w14:paraId="2C3BF087" w14:textId="1DAD3953" w:rsidR="00CC3209" w:rsidRPr="00CC3209" w:rsidRDefault="00CC3209" w:rsidP="00CC3209">
      <w:pPr>
        <w:numPr>
          <w:ilvl w:val="0"/>
          <w:numId w:val="39"/>
        </w:numPr>
        <w:spacing w:before="240" w:after="240"/>
        <w:ind w:left="1170" w:hanging="180"/>
        <w:jc w:val="both"/>
        <w:rPr>
          <w:rFonts w:ascii="Gotham Book" w:hAnsi="Gotham Book"/>
          <w:sz w:val="22"/>
          <w:szCs w:val="22"/>
          <w:lang w:val="es-PE"/>
        </w:rPr>
      </w:pPr>
      <w:r>
        <w:rPr>
          <w:rFonts w:ascii="Gotham Book" w:hAnsi="Gotham Book"/>
          <w:sz w:val="22"/>
          <w:szCs w:val="22"/>
          <w:lang w:val="es-PE"/>
        </w:rPr>
        <w:t>P</w:t>
      </w:r>
      <w:r w:rsidRPr="00011D0D">
        <w:rPr>
          <w:rFonts w:ascii="Gotham Book" w:hAnsi="Gotham Book"/>
          <w:sz w:val="22"/>
          <w:szCs w:val="22"/>
          <w:lang w:val="es-ES_tradnl"/>
        </w:rPr>
        <w:t>ago de compensac</w:t>
      </w:r>
      <w:r>
        <w:rPr>
          <w:rFonts w:ascii="Gotham Book" w:hAnsi="Gotham Book"/>
          <w:sz w:val="22"/>
          <w:szCs w:val="22"/>
          <w:lang w:val="es-ES_tradnl"/>
        </w:rPr>
        <w:t>iones</w:t>
      </w:r>
      <w:r w:rsidRPr="00011D0D">
        <w:rPr>
          <w:rFonts w:ascii="Gotham Book" w:hAnsi="Gotham Book"/>
          <w:sz w:val="22"/>
          <w:szCs w:val="22"/>
          <w:lang w:val="es-ES_tradnl"/>
        </w:rPr>
        <w:t xml:space="preserve"> a los propietarios y poseedores sin documentos de propiedad, cuando existen daños en mejor</w:t>
      </w:r>
      <w:r>
        <w:rPr>
          <w:rFonts w:ascii="Gotham Book" w:hAnsi="Gotham Book"/>
          <w:sz w:val="22"/>
          <w:szCs w:val="22"/>
          <w:lang w:val="es-ES_tradnl"/>
        </w:rPr>
        <w:t>as existentes en los predios,</w:t>
      </w:r>
    </w:p>
    <w:p w14:paraId="55FBC5BC" w14:textId="1AE4BD8F" w:rsidR="00CC3209" w:rsidRPr="00FB100B" w:rsidRDefault="00CC3209" w:rsidP="00CC3209">
      <w:pPr>
        <w:numPr>
          <w:ilvl w:val="0"/>
          <w:numId w:val="39"/>
        </w:numPr>
        <w:spacing w:before="240" w:after="240"/>
        <w:ind w:left="1170" w:hanging="180"/>
        <w:jc w:val="both"/>
        <w:rPr>
          <w:rFonts w:ascii="Gotham Book" w:hAnsi="Gotham Book"/>
          <w:sz w:val="22"/>
          <w:szCs w:val="22"/>
          <w:lang w:val="es-PE"/>
        </w:rPr>
      </w:pPr>
      <w:r>
        <w:rPr>
          <w:rFonts w:ascii="Gotham Book" w:hAnsi="Gotham Book"/>
          <w:sz w:val="22"/>
          <w:szCs w:val="22"/>
          <w:lang w:val="es-PE"/>
        </w:rPr>
        <w:t>A</w:t>
      </w:r>
      <w:r w:rsidRPr="00011D0D">
        <w:rPr>
          <w:rFonts w:ascii="Gotham Book" w:hAnsi="Gotham Book"/>
          <w:sz w:val="22"/>
          <w:szCs w:val="22"/>
          <w:lang w:val="es-ES_tradnl"/>
        </w:rPr>
        <w:t xml:space="preserve">poyo a los </w:t>
      </w:r>
      <w:r>
        <w:rPr>
          <w:rFonts w:ascii="Gotham Book" w:hAnsi="Gotham Book"/>
          <w:sz w:val="22"/>
          <w:szCs w:val="22"/>
          <w:lang w:val="es-ES_tradnl"/>
        </w:rPr>
        <w:t xml:space="preserve">propietarios que no han regularizado su situación de tenencia de la </w:t>
      </w:r>
      <w:r w:rsidRPr="00FB100B">
        <w:rPr>
          <w:rFonts w:ascii="Gotham Book" w:hAnsi="Gotham Book"/>
          <w:sz w:val="22"/>
          <w:szCs w:val="22"/>
          <w:lang w:val="es-ES_tradnl"/>
        </w:rPr>
        <w:t>tierra en la obtención de los títulos de propiedad de sus terrenos.</w:t>
      </w:r>
    </w:p>
    <w:p w14:paraId="18F8A48F" w14:textId="1B930289" w:rsidR="00FB100B" w:rsidRPr="00A82F80" w:rsidRDefault="00FB100B" w:rsidP="00FB100B">
      <w:pPr>
        <w:pStyle w:val="ListParagraph"/>
        <w:numPr>
          <w:ilvl w:val="1"/>
          <w:numId w:val="6"/>
        </w:numPr>
        <w:tabs>
          <w:tab w:val="left" w:pos="720"/>
        </w:tabs>
        <w:spacing w:before="240" w:after="240"/>
        <w:ind w:left="720"/>
        <w:jc w:val="both"/>
        <w:rPr>
          <w:rFonts w:ascii="Gotham Book" w:hAnsi="Gotham Book"/>
          <w:sz w:val="22"/>
          <w:szCs w:val="22"/>
          <w:lang w:val="es-PE" w:eastAsia="es-ES"/>
        </w:rPr>
      </w:pPr>
      <w:r w:rsidRPr="00FB100B">
        <w:rPr>
          <w:rFonts w:ascii="Gotham Book" w:hAnsi="Gotham Book"/>
          <w:b/>
          <w:sz w:val="22"/>
          <w:szCs w:val="22"/>
          <w:lang w:val="es-PE" w:eastAsia="es-ES"/>
        </w:rPr>
        <w:t xml:space="preserve">Adquisición de tierras. </w:t>
      </w:r>
      <w:r w:rsidRPr="00FB100B">
        <w:rPr>
          <w:rFonts w:ascii="Gotham Book" w:hAnsi="Gotham Book"/>
          <w:sz w:val="22"/>
          <w:szCs w:val="22"/>
          <w:lang w:val="es-PE" w:eastAsia="es-ES"/>
        </w:rPr>
        <w:t xml:space="preserve">En el caso de la construcción de nuevas subestaciones, el terreno en el que las mismas serán implantadas debe ser adquirido por ENDE. El </w:t>
      </w:r>
      <w:r w:rsidRPr="00FB100B">
        <w:rPr>
          <w:rFonts w:ascii="Gotham Book" w:hAnsi="Gotham Book"/>
          <w:sz w:val="22"/>
          <w:szCs w:val="22"/>
          <w:lang w:val="es-ES_tradnl"/>
        </w:rPr>
        <w:t>procedimiento para la compra de terrenos sigue los pasos indicados en el Reglamento Específico del Sistema de Administración de Bienes y Servicios (RE-SABS-EPNE Tercera Versión). Previamente a iniciar el proceso de adquisición, ENDE realiza la selección del terreno adecuado para la subestación. Luego se procede a contratar tres avalúos del terreno, dos de especialistas privados y uno de la ABT</w:t>
      </w:r>
      <w:r>
        <w:rPr>
          <w:rFonts w:ascii="Gotham Book" w:hAnsi="Gotham Book"/>
          <w:sz w:val="22"/>
          <w:szCs w:val="22"/>
          <w:lang w:val="es-ES_tradnl"/>
        </w:rPr>
        <w:t xml:space="preserve"> (Autoridad de Fiscalización y Control Social de bosques y Tierra)</w:t>
      </w:r>
      <w:r w:rsidRPr="00FB100B">
        <w:rPr>
          <w:rFonts w:ascii="Gotham Book" w:hAnsi="Gotham Book"/>
          <w:sz w:val="22"/>
          <w:szCs w:val="22"/>
          <w:lang w:val="es-ES_tradnl"/>
        </w:rPr>
        <w:t>. Obtenidos los avalúos del terreno, se procede a elaborar un Informe Técnico, en el que se justifique l</w:t>
      </w:r>
      <w:r>
        <w:rPr>
          <w:rFonts w:ascii="Gotham Book" w:hAnsi="Gotham Book"/>
          <w:sz w:val="22"/>
          <w:szCs w:val="22"/>
          <w:lang w:val="es-ES_tradnl"/>
        </w:rPr>
        <w:t>a selección del terreno con el p</w:t>
      </w:r>
      <w:r w:rsidRPr="00FB100B">
        <w:rPr>
          <w:rFonts w:ascii="Gotham Book" w:hAnsi="Gotham Book"/>
          <w:sz w:val="22"/>
          <w:szCs w:val="22"/>
          <w:lang w:val="es-ES_tradnl"/>
        </w:rPr>
        <w:t>recio evaluado más bajo, la ubicación del terreno y la predisposición del propietario (con sus datos personales) para vender el mismo. Con estos datos e informe, se tramita una Resolución de la MAE</w:t>
      </w:r>
      <w:r w:rsidR="00A82F80">
        <w:rPr>
          <w:rFonts w:ascii="Gotham Book" w:hAnsi="Gotham Book"/>
          <w:sz w:val="22"/>
          <w:szCs w:val="22"/>
          <w:lang w:val="es-ES_tradnl"/>
        </w:rPr>
        <w:t xml:space="preserve"> (Máxima Autoridad Ejecutiva)</w:t>
      </w:r>
      <w:r w:rsidRPr="00FB100B">
        <w:rPr>
          <w:rFonts w:ascii="Gotham Book" w:hAnsi="Gotham Book"/>
          <w:sz w:val="22"/>
          <w:szCs w:val="22"/>
          <w:lang w:val="es-ES_tradnl"/>
        </w:rPr>
        <w:t>, en la que se incluye una Certificación del SENAPE</w:t>
      </w:r>
      <w:r w:rsidR="00A82F80">
        <w:rPr>
          <w:rFonts w:ascii="Gotham Book" w:hAnsi="Gotham Book"/>
          <w:sz w:val="22"/>
          <w:szCs w:val="22"/>
          <w:lang w:val="es-ES_tradnl"/>
        </w:rPr>
        <w:t xml:space="preserve"> (Servicio Nacional de Patrimonio del Estado)</w:t>
      </w:r>
      <w:r w:rsidRPr="00FB100B">
        <w:rPr>
          <w:rFonts w:ascii="Gotham Book" w:hAnsi="Gotham Book"/>
          <w:sz w:val="22"/>
          <w:szCs w:val="22"/>
          <w:lang w:val="es-ES_tradnl"/>
        </w:rPr>
        <w:t xml:space="preserve">, la Certificación Presupuestaria para el proyecto por parte del Ministerio de Planificación del Desarrollo y la Certificación Presupuestaria de la inscripción del monto requerido para la compra del terreno en partidas presupuestarias de ENDE. Con estos documentos, se </w:t>
      </w:r>
      <w:r w:rsidR="00A82F80">
        <w:rPr>
          <w:rFonts w:ascii="Gotham Book" w:hAnsi="Gotham Book"/>
          <w:sz w:val="22"/>
          <w:szCs w:val="22"/>
          <w:lang w:val="es-ES_tradnl"/>
        </w:rPr>
        <w:t>inicia el proceso de adquisición, en el cual ENDE solicita al propietario una oferta formal para la venta de su terreno, elabora una orden de compra y se realiza finalmente transferencia de la propiedad del predio a ENDE tras el pago del precio acordado.</w:t>
      </w:r>
    </w:p>
    <w:p w14:paraId="3D63508E" w14:textId="08A6BFE2" w:rsidR="00FB100B" w:rsidRPr="00FB100B" w:rsidRDefault="00FB100B" w:rsidP="00FB100B">
      <w:pPr>
        <w:pStyle w:val="ListParagraph"/>
        <w:tabs>
          <w:tab w:val="left" w:pos="720"/>
        </w:tabs>
        <w:spacing w:before="240" w:after="240"/>
        <w:jc w:val="both"/>
        <w:rPr>
          <w:rFonts w:ascii="Gotham Book" w:hAnsi="Gotham Book"/>
          <w:sz w:val="22"/>
          <w:szCs w:val="22"/>
          <w:lang w:val="es-PE" w:eastAsia="es-ES"/>
        </w:rPr>
      </w:pPr>
    </w:p>
    <w:p w14:paraId="6FCE2141" w14:textId="26E3211D" w:rsidR="00CC3209" w:rsidRPr="00CC3209" w:rsidRDefault="004F503F" w:rsidP="00CC3209">
      <w:pPr>
        <w:pStyle w:val="ListParagraph"/>
        <w:numPr>
          <w:ilvl w:val="1"/>
          <w:numId w:val="6"/>
        </w:numPr>
        <w:tabs>
          <w:tab w:val="left" w:pos="720"/>
        </w:tabs>
        <w:spacing w:before="240" w:after="240"/>
        <w:ind w:left="720"/>
        <w:jc w:val="both"/>
        <w:rPr>
          <w:rFonts w:ascii="Gotham Book" w:hAnsi="Gotham Book"/>
          <w:sz w:val="22"/>
          <w:szCs w:val="22"/>
          <w:lang w:val="es-PE" w:eastAsia="es-ES"/>
        </w:rPr>
      </w:pPr>
      <w:r w:rsidRPr="00FB100B">
        <w:rPr>
          <w:rFonts w:ascii="Gotham Book" w:hAnsi="Gotham Book"/>
          <w:b/>
          <w:sz w:val="22"/>
          <w:szCs w:val="22"/>
          <w:lang w:val="es-PE"/>
        </w:rPr>
        <w:t>M</w:t>
      </w:r>
      <w:r w:rsidR="00FB100B" w:rsidRPr="00FB100B">
        <w:rPr>
          <w:rFonts w:ascii="Gotham Book" w:hAnsi="Gotham Book"/>
          <w:b/>
          <w:sz w:val="22"/>
          <w:szCs w:val="22"/>
          <w:lang w:val="es-MX"/>
        </w:rPr>
        <w:t>ecanismo de quejas y reclamos.</w:t>
      </w:r>
      <w:r w:rsidR="00CC3209" w:rsidRPr="00CC3209">
        <w:rPr>
          <w:rFonts w:ascii="Gotham Book" w:hAnsi="Gotham Book"/>
          <w:sz w:val="22"/>
          <w:szCs w:val="22"/>
          <w:lang w:val="es-MX"/>
        </w:rPr>
        <w:t xml:space="preserve"> Los </w:t>
      </w:r>
      <w:r w:rsidR="006A76E3">
        <w:rPr>
          <w:rFonts w:ascii="Gotham Book" w:hAnsi="Gotham Book"/>
          <w:sz w:val="22"/>
          <w:szCs w:val="22"/>
          <w:lang w:val="es-MX"/>
        </w:rPr>
        <w:t>afectados</w:t>
      </w:r>
      <w:r w:rsidR="00CC3209" w:rsidRPr="00CC3209">
        <w:rPr>
          <w:rFonts w:ascii="Gotham Book" w:hAnsi="Gotham Book"/>
          <w:sz w:val="22"/>
          <w:szCs w:val="22"/>
          <w:lang w:val="es-MX"/>
        </w:rPr>
        <w:t xml:space="preserve"> podrán canalizar sus reclamos y  quejas en general de manera individual (Reclamos Individuales) y a través de sus organizaciones sociales comunitarias (Reclamos Comunitarios)</w:t>
      </w:r>
      <w:r>
        <w:rPr>
          <w:rFonts w:ascii="Gotham Book" w:hAnsi="Gotham Book"/>
          <w:sz w:val="22"/>
          <w:szCs w:val="22"/>
          <w:lang w:val="es-MX"/>
        </w:rPr>
        <w:t xml:space="preserve"> </w:t>
      </w:r>
      <w:r w:rsidR="00CC3209" w:rsidRPr="00CC3209">
        <w:rPr>
          <w:rFonts w:ascii="Gotham Book" w:hAnsi="Gotham Book"/>
          <w:sz w:val="22"/>
          <w:szCs w:val="22"/>
          <w:lang w:val="es-MX"/>
        </w:rPr>
        <w:t>directamente a los Promotores (Gobernaciones o ENDE)</w:t>
      </w:r>
      <w:r>
        <w:rPr>
          <w:rFonts w:ascii="Gotham Book" w:hAnsi="Gotham Book"/>
          <w:sz w:val="22"/>
          <w:szCs w:val="22"/>
          <w:lang w:val="es-MX"/>
        </w:rPr>
        <w:t>, según sea el caso, además de contar con el recurso de acudir a la justicia ordinaria.</w:t>
      </w:r>
    </w:p>
    <w:p w14:paraId="7A891965" w14:textId="0C3EE684" w:rsidR="00866E47" w:rsidRPr="00B004FB" w:rsidRDefault="0035577D" w:rsidP="00996E11">
      <w:pPr>
        <w:pStyle w:val="Heading2"/>
        <w:numPr>
          <w:ilvl w:val="0"/>
          <w:numId w:val="4"/>
        </w:numPr>
        <w:spacing w:line="276" w:lineRule="auto"/>
        <w:ind w:hanging="720"/>
        <w:rPr>
          <w:rFonts w:ascii="Gotham Book" w:hAnsi="Gotham Book" w:cs="Times New Roman"/>
          <w:sz w:val="22"/>
          <w:szCs w:val="22"/>
        </w:rPr>
      </w:pPr>
      <w:bookmarkStart w:id="39" w:name="_Toc449518164"/>
      <w:r>
        <w:rPr>
          <w:rFonts w:ascii="Gotham Book" w:hAnsi="Gotham Book" w:cs="Times New Roman"/>
          <w:sz w:val="22"/>
          <w:szCs w:val="22"/>
        </w:rPr>
        <w:t>Impactos acumulativo</w:t>
      </w:r>
      <w:r w:rsidR="009C79E0" w:rsidRPr="00B004FB">
        <w:rPr>
          <w:rFonts w:ascii="Gotham Book" w:hAnsi="Gotham Book" w:cs="Times New Roman"/>
          <w:sz w:val="22"/>
          <w:szCs w:val="22"/>
        </w:rPr>
        <w:t>s</w:t>
      </w:r>
      <w:bookmarkEnd w:id="39"/>
    </w:p>
    <w:p w14:paraId="78A03A5D" w14:textId="77777777" w:rsidR="00633D92" w:rsidRPr="00B004FB" w:rsidRDefault="00633D92" w:rsidP="00633D92">
      <w:pPr>
        <w:rPr>
          <w:rFonts w:ascii="Gotham Book" w:hAnsi="Gotham Book"/>
          <w:sz w:val="22"/>
          <w:szCs w:val="22"/>
        </w:rPr>
      </w:pPr>
    </w:p>
    <w:p w14:paraId="38D32724" w14:textId="32680B9D" w:rsidR="00A56AB3" w:rsidRPr="0007543D" w:rsidRDefault="0035577D" w:rsidP="0007543D">
      <w:pPr>
        <w:pStyle w:val="ListParagraph"/>
        <w:numPr>
          <w:ilvl w:val="1"/>
          <w:numId w:val="6"/>
        </w:numPr>
        <w:ind w:left="720"/>
        <w:jc w:val="both"/>
        <w:rPr>
          <w:rFonts w:ascii="Gotham Book" w:hAnsi="Gotham Book"/>
          <w:sz w:val="22"/>
          <w:szCs w:val="22"/>
          <w:lang w:val="es-ES_tradnl"/>
        </w:rPr>
      </w:pPr>
      <w:r w:rsidRPr="0007543D">
        <w:rPr>
          <w:rFonts w:ascii="Gotham Book" w:hAnsi="Gotham Book"/>
          <w:sz w:val="22"/>
          <w:szCs w:val="22"/>
          <w:lang w:val="es-ES_tradnl"/>
        </w:rPr>
        <w:t xml:space="preserve">Teniendo en cuenta las características de las obras a ser ejecutadas por el Programa no se esperan impactos acumulativos significativos, </w:t>
      </w:r>
      <w:r w:rsidR="002C3322" w:rsidRPr="0007543D">
        <w:rPr>
          <w:rFonts w:ascii="Gotham Book" w:hAnsi="Gotham Book"/>
          <w:sz w:val="22"/>
          <w:szCs w:val="22"/>
          <w:lang w:val="es-ES_tradnl"/>
        </w:rPr>
        <w:t>pues, de forma general, las obras previstas no exacerbarán las condiciones ambientales y sociales futuras de sus áreas de influencia aún al incluirse los efectos de la infraestructura actualmente en servicio así como de aquélla que será implementada en un horizonte de 10 años.</w:t>
      </w:r>
    </w:p>
    <w:p w14:paraId="179171A3" w14:textId="474F1BC4" w:rsidR="00E216BE" w:rsidRPr="00B004FB" w:rsidRDefault="0035577D" w:rsidP="00996E11">
      <w:pPr>
        <w:pStyle w:val="Heading2"/>
        <w:numPr>
          <w:ilvl w:val="0"/>
          <w:numId w:val="4"/>
        </w:numPr>
        <w:spacing w:line="276" w:lineRule="auto"/>
        <w:ind w:hanging="720"/>
        <w:rPr>
          <w:rFonts w:ascii="Gotham Book" w:hAnsi="Gotham Book" w:cs="Times New Roman"/>
          <w:sz w:val="22"/>
          <w:szCs w:val="22"/>
        </w:rPr>
      </w:pPr>
      <w:bookmarkStart w:id="40" w:name="_Toc449518165"/>
      <w:r>
        <w:rPr>
          <w:rFonts w:ascii="Gotham Book" w:hAnsi="Gotham Book" w:cs="Times New Roman"/>
          <w:sz w:val="22"/>
          <w:szCs w:val="22"/>
        </w:rPr>
        <w:t>Impactos positivo</w:t>
      </w:r>
      <w:r w:rsidR="00E216BE" w:rsidRPr="00B004FB">
        <w:rPr>
          <w:rFonts w:ascii="Gotham Book" w:hAnsi="Gotham Book" w:cs="Times New Roman"/>
          <w:sz w:val="22"/>
          <w:szCs w:val="22"/>
        </w:rPr>
        <w:t>s</w:t>
      </w:r>
      <w:bookmarkEnd w:id="40"/>
    </w:p>
    <w:p w14:paraId="41C140B9" w14:textId="77777777" w:rsidR="00E216BE" w:rsidRPr="00B004FB" w:rsidRDefault="00E216BE" w:rsidP="00E216BE">
      <w:pPr>
        <w:pStyle w:val="Subheading"/>
        <w:numPr>
          <w:ilvl w:val="0"/>
          <w:numId w:val="0"/>
        </w:numPr>
        <w:spacing w:line="240" w:lineRule="auto"/>
        <w:ind w:left="720"/>
        <w:jc w:val="both"/>
        <w:rPr>
          <w:rFonts w:ascii="Gotham Book" w:hAnsi="Gotham Book"/>
          <w:b w:val="0"/>
          <w:i w:val="0"/>
          <w:sz w:val="22"/>
          <w:szCs w:val="22"/>
        </w:rPr>
      </w:pPr>
    </w:p>
    <w:p w14:paraId="322B9110" w14:textId="6B3CDFCB" w:rsidR="0035577D" w:rsidRPr="0035577D" w:rsidRDefault="0035577D" w:rsidP="00996E11">
      <w:pPr>
        <w:pStyle w:val="Subheading"/>
        <w:numPr>
          <w:ilvl w:val="1"/>
          <w:numId w:val="6"/>
        </w:numPr>
        <w:spacing w:line="240" w:lineRule="auto"/>
        <w:ind w:left="720"/>
        <w:jc w:val="both"/>
        <w:rPr>
          <w:rFonts w:ascii="Gotham Book" w:hAnsi="Gotham Book"/>
          <w:b w:val="0"/>
          <w:i w:val="0"/>
          <w:sz w:val="22"/>
          <w:szCs w:val="22"/>
          <w:lang w:val="es-ES_tradnl"/>
        </w:rPr>
      </w:pPr>
      <w:r>
        <w:rPr>
          <w:rFonts w:ascii="Gotham Book" w:hAnsi="Gotham Book"/>
          <w:b w:val="0"/>
          <w:i w:val="0"/>
          <w:color w:val="000000"/>
          <w:sz w:val="22"/>
          <w:szCs w:val="22"/>
          <w:lang w:val="es-ES_tradnl"/>
        </w:rPr>
        <w:t>El</w:t>
      </w:r>
      <w:r w:rsidR="00633D92" w:rsidRPr="0035577D">
        <w:rPr>
          <w:rFonts w:ascii="Gotham Book" w:hAnsi="Gotham Book"/>
          <w:b w:val="0"/>
          <w:i w:val="0"/>
          <w:sz w:val="22"/>
          <w:szCs w:val="22"/>
          <w:lang w:val="es-ES_tradnl"/>
        </w:rPr>
        <w:t xml:space="preserve"> </w:t>
      </w:r>
      <w:r>
        <w:rPr>
          <w:rFonts w:ascii="Gotham Book" w:eastAsiaTheme="minorHAnsi" w:hAnsi="Gotham Book" w:cs="Arial"/>
          <w:b w:val="0"/>
          <w:i w:val="0"/>
          <w:sz w:val="22"/>
          <w:szCs w:val="22"/>
          <w:lang w:val="es-ES_tradnl"/>
        </w:rPr>
        <w:t xml:space="preserve">Programa </w:t>
      </w:r>
      <w:r w:rsidR="00832311">
        <w:rPr>
          <w:rFonts w:ascii="Gotham Book" w:eastAsiaTheme="minorHAnsi" w:hAnsi="Gotham Book" w:cs="Arial"/>
          <w:b w:val="0"/>
          <w:i w:val="0"/>
          <w:sz w:val="22"/>
          <w:szCs w:val="22"/>
          <w:lang w:val="es-ES_tradnl"/>
        </w:rPr>
        <w:t xml:space="preserve">generará </w:t>
      </w:r>
      <w:r w:rsidR="00832311" w:rsidRPr="00832311">
        <w:rPr>
          <w:rFonts w:ascii="Gotham Book" w:hAnsi="Gotham Book"/>
          <w:b w:val="0"/>
          <w:i w:val="0"/>
          <w:sz w:val="22"/>
          <w:szCs w:val="22"/>
          <w:lang w:val="es-ES_tradnl"/>
        </w:rPr>
        <w:t xml:space="preserve">los </w:t>
      </w:r>
      <w:r w:rsidR="00832311">
        <w:rPr>
          <w:rFonts w:ascii="Gotham Book" w:hAnsi="Gotham Book"/>
          <w:b w:val="0"/>
          <w:i w:val="0"/>
          <w:sz w:val="22"/>
          <w:szCs w:val="22"/>
          <w:lang w:val="es-ES_tradnl"/>
        </w:rPr>
        <w:t>siguientes impactos positivos</w:t>
      </w:r>
      <w:r w:rsidR="00832311" w:rsidRPr="00832311">
        <w:rPr>
          <w:rFonts w:ascii="Gotham Book" w:hAnsi="Gotham Book"/>
          <w:b w:val="0"/>
          <w:i w:val="0"/>
          <w:sz w:val="22"/>
          <w:szCs w:val="22"/>
          <w:lang w:val="es-ES_tradnl"/>
        </w:rPr>
        <w:t>: i) potenciación del bienestar y calidad de vida de los beneficiarios</w:t>
      </w:r>
      <w:r w:rsidR="000D4A4A">
        <w:rPr>
          <w:rFonts w:ascii="Gotham Book" w:hAnsi="Gotham Book"/>
          <w:b w:val="0"/>
          <w:i w:val="0"/>
          <w:sz w:val="22"/>
          <w:szCs w:val="22"/>
          <w:lang w:val="es-ES_tradnl"/>
        </w:rPr>
        <w:t xml:space="preserve"> (aproximadamente 60.000)</w:t>
      </w:r>
      <w:r w:rsidR="00832311" w:rsidRPr="00832311">
        <w:rPr>
          <w:rFonts w:ascii="Gotham Book" w:hAnsi="Gotham Book"/>
          <w:b w:val="0"/>
          <w:i w:val="0"/>
          <w:sz w:val="22"/>
          <w:szCs w:val="22"/>
          <w:lang w:val="es-ES_tradnl"/>
        </w:rPr>
        <w:t>; ii) generación de mayores oportunidades para el desarrollo de actividades productivas; iii) disminución del aislamiento de sectores de la población marginados; iv) reducción de costos de producción por  estabilidad en el servicios eléctrico; v) potenciación de oportunidades futuras para generación de actividades productivas; vi) inclusión a los procesos productivos de poblaciones alejadas; y (vii) reivindicación de la confianza pública en la gestión social del gobierno.</w:t>
      </w:r>
    </w:p>
    <w:p w14:paraId="0B292A14" w14:textId="795561E6" w:rsidR="006B450A" w:rsidRPr="000D4A4A" w:rsidRDefault="0035577D" w:rsidP="00996E11">
      <w:pPr>
        <w:pStyle w:val="Heading2"/>
        <w:numPr>
          <w:ilvl w:val="0"/>
          <w:numId w:val="4"/>
        </w:numPr>
        <w:spacing w:line="276" w:lineRule="auto"/>
        <w:ind w:hanging="720"/>
        <w:rPr>
          <w:rFonts w:ascii="Gotham Book" w:hAnsi="Gotham Book" w:cs="Times New Roman"/>
          <w:sz w:val="22"/>
          <w:szCs w:val="22"/>
          <w:lang w:val="es-ES_tradnl"/>
        </w:rPr>
      </w:pPr>
      <w:bookmarkStart w:id="41" w:name="_Toc449518166"/>
      <w:r w:rsidRPr="000D4A4A">
        <w:rPr>
          <w:rFonts w:ascii="Gotham Book" w:hAnsi="Gotham Book" w:cs="Times New Roman"/>
          <w:sz w:val="22"/>
          <w:szCs w:val="22"/>
          <w:lang w:val="es-ES_tradnl"/>
        </w:rPr>
        <w:t>Adicionalidad del Banco</w:t>
      </w:r>
      <w:bookmarkEnd w:id="41"/>
    </w:p>
    <w:p w14:paraId="453FFB8F" w14:textId="77777777" w:rsidR="006B450A" w:rsidRPr="000D4A4A" w:rsidRDefault="006B450A" w:rsidP="006B450A">
      <w:pPr>
        <w:pStyle w:val="Subheading"/>
        <w:numPr>
          <w:ilvl w:val="0"/>
          <w:numId w:val="0"/>
        </w:numPr>
        <w:spacing w:line="240" w:lineRule="auto"/>
        <w:ind w:left="720"/>
        <w:jc w:val="both"/>
        <w:rPr>
          <w:rFonts w:ascii="Gotham Book" w:hAnsi="Gotham Book"/>
          <w:b w:val="0"/>
          <w:i w:val="0"/>
          <w:sz w:val="22"/>
          <w:szCs w:val="22"/>
          <w:lang w:val="es-ES_tradnl"/>
        </w:rPr>
      </w:pPr>
    </w:p>
    <w:p w14:paraId="5C636C23" w14:textId="6BE62475" w:rsidR="00C722B5" w:rsidRPr="00AA7436" w:rsidRDefault="00C722B5" w:rsidP="00996E11">
      <w:pPr>
        <w:pStyle w:val="Subheading"/>
        <w:numPr>
          <w:ilvl w:val="1"/>
          <w:numId w:val="6"/>
        </w:numPr>
        <w:spacing w:line="240" w:lineRule="auto"/>
        <w:ind w:left="720"/>
        <w:jc w:val="both"/>
        <w:rPr>
          <w:rFonts w:ascii="Gotham Book" w:hAnsi="Gotham Book"/>
          <w:b w:val="0"/>
          <w:i w:val="0"/>
          <w:sz w:val="22"/>
          <w:szCs w:val="22"/>
          <w:lang w:val="es-ES_tradnl"/>
        </w:rPr>
      </w:pPr>
      <w:r w:rsidRPr="00C722B5">
        <w:rPr>
          <w:rFonts w:ascii="Gotham Book" w:hAnsi="Gotham Book"/>
          <w:b w:val="0"/>
          <w:i w:val="0"/>
          <w:color w:val="000000"/>
          <w:sz w:val="22"/>
          <w:szCs w:val="22"/>
          <w:lang w:val="es-ES_tradnl"/>
        </w:rPr>
        <w:t>Como resultado de la intervención del Banco</w:t>
      </w:r>
      <w:r w:rsidRPr="00832311">
        <w:rPr>
          <w:rFonts w:ascii="Gotham Book" w:hAnsi="Gotham Book"/>
          <w:b w:val="0"/>
          <w:i w:val="0"/>
          <w:color w:val="000000"/>
          <w:sz w:val="22"/>
          <w:szCs w:val="22"/>
          <w:lang w:val="es-ES_tradnl"/>
        </w:rPr>
        <w:t xml:space="preserve"> </w:t>
      </w:r>
      <w:r w:rsidR="00832311">
        <w:rPr>
          <w:rFonts w:ascii="Gotham Book" w:hAnsi="Gotham Book"/>
          <w:b w:val="0"/>
          <w:i w:val="0"/>
          <w:sz w:val="22"/>
          <w:szCs w:val="22"/>
          <w:lang w:val="es-ES_tradnl"/>
        </w:rPr>
        <w:t>el Programa estará apoyando</w:t>
      </w:r>
      <w:r w:rsidR="00832311" w:rsidRPr="00832311">
        <w:rPr>
          <w:rFonts w:ascii="Gotham Book" w:hAnsi="Gotham Book"/>
          <w:b w:val="0"/>
          <w:i w:val="0"/>
          <w:sz w:val="22"/>
          <w:szCs w:val="22"/>
          <w:lang w:val="es-ES_tradnl"/>
        </w:rPr>
        <w:t xml:space="preserve"> la consolidación de las capacidades administrativas, gerenciales, de planificación</w:t>
      </w:r>
      <w:r w:rsidR="000D4A4A">
        <w:rPr>
          <w:rFonts w:ascii="Gotham Book" w:hAnsi="Gotham Book"/>
          <w:b w:val="0"/>
          <w:i w:val="0"/>
          <w:sz w:val="22"/>
          <w:szCs w:val="22"/>
          <w:lang w:val="es-ES_tradnl"/>
        </w:rPr>
        <w:t>, de gestión ambiental y social</w:t>
      </w:r>
      <w:r w:rsidR="00832311" w:rsidRPr="00832311">
        <w:rPr>
          <w:rFonts w:ascii="Gotham Book" w:hAnsi="Gotham Book"/>
          <w:b w:val="0"/>
          <w:i w:val="0"/>
          <w:sz w:val="22"/>
          <w:szCs w:val="22"/>
          <w:lang w:val="es-ES_tradnl"/>
        </w:rPr>
        <w:t xml:space="preserve"> y de ejecución de proyectos</w:t>
      </w:r>
      <w:r w:rsidR="00832311">
        <w:rPr>
          <w:rFonts w:ascii="Gotham Book" w:hAnsi="Gotham Book"/>
          <w:b w:val="0"/>
          <w:i w:val="0"/>
          <w:sz w:val="22"/>
          <w:szCs w:val="22"/>
          <w:lang w:val="es-ES_tradnl"/>
        </w:rPr>
        <w:t>, tanto por parte de ENDE como de los Gobiernos Departamentales en el caso del Componente I</w:t>
      </w:r>
      <w:r w:rsidR="00832311" w:rsidRPr="00832311">
        <w:rPr>
          <w:rFonts w:ascii="Gotham Book" w:hAnsi="Gotham Book"/>
          <w:b w:val="0"/>
          <w:i w:val="0"/>
          <w:sz w:val="22"/>
          <w:szCs w:val="22"/>
          <w:lang w:val="es-ES_tradnl"/>
        </w:rPr>
        <w:t>. También está apoyando al fortalecimiento de las capacidades de seguimiento y control ambiental de esta</w:t>
      </w:r>
      <w:r w:rsidR="00832311">
        <w:rPr>
          <w:rFonts w:ascii="Gotham Book" w:hAnsi="Gotham Book"/>
          <w:b w:val="0"/>
          <w:i w:val="0"/>
          <w:sz w:val="22"/>
          <w:szCs w:val="22"/>
          <w:lang w:val="es-ES_tradnl"/>
        </w:rPr>
        <w:t>s</w:t>
      </w:r>
      <w:r w:rsidR="00832311" w:rsidRPr="00832311">
        <w:rPr>
          <w:rFonts w:ascii="Gotham Book" w:hAnsi="Gotham Book"/>
          <w:b w:val="0"/>
          <w:i w:val="0"/>
          <w:sz w:val="22"/>
          <w:szCs w:val="22"/>
          <w:lang w:val="es-ES_tradnl"/>
        </w:rPr>
        <w:t xml:space="preserve"> entidad</w:t>
      </w:r>
      <w:r w:rsidR="00832311">
        <w:rPr>
          <w:rFonts w:ascii="Gotham Book" w:hAnsi="Gotham Book"/>
          <w:b w:val="0"/>
          <w:i w:val="0"/>
          <w:sz w:val="22"/>
          <w:szCs w:val="22"/>
          <w:lang w:val="es-ES_tradnl"/>
        </w:rPr>
        <w:t>es</w:t>
      </w:r>
      <w:r w:rsidR="00832311" w:rsidRPr="00832311">
        <w:rPr>
          <w:rFonts w:ascii="Gotham Book" w:hAnsi="Gotham Book"/>
          <w:b w:val="0"/>
          <w:i w:val="0"/>
          <w:sz w:val="22"/>
          <w:szCs w:val="22"/>
          <w:lang w:val="es-ES_tradnl"/>
        </w:rPr>
        <w:t xml:space="preserve"> a través, entre otros aspectos, de la dotación de instrumentos de gestión que mejorarán las funcione</w:t>
      </w:r>
      <w:r w:rsidR="00832311">
        <w:rPr>
          <w:rFonts w:ascii="Gotham Book" w:hAnsi="Gotham Book"/>
          <w:b w:val="0"/>
          <w:i w:val="0"/>
          <w:sz w:val="22"/>
          <w:szCs w:val="22"/>
          <w:lang w:val="es-ES_tradnl"/>
        </w:rPr>
        <w:t>s de supervisión ambiental</w:t>
      </w:r>
      <w:r w:rsidR="00832311" w:rsidRPr="00832311">
        <w:rPr>
          <w:rFonts w:ascii="Gotham Book" w:hAnsi="Gotham Book"/>
          <w:b w:val="0"/>
          <w:i w:val="0"/>
          <w:sz w:val="22"/>
          <w:szCs w:val="22"/>
          <w:lang w:val="es-ES_tradnl"/>
        </w:rPr>
        <w:t>.</w:t>
      </w:r>
    </w:p>
    <w:p w14:paraId="6F85A01A" w14:textId="0B4C1C26" w:rsidR="007F0E30" w:rsidRPr="00C722B5" w:rsidRDefault="00C722B5" w:rsidP="000702AA">
      <w:pPr>
        <w:pStyle w:val="Heading1"/>
        <w:spacing w:line="240" w:lineRule="auto"/>
        <w:rPr>
          <w:rFonts w:ascii="Gotham Book" w:hAnsi="Gotham Book" w:cs="Times New Roman"/>
          <w:sz w:val="22"/>
          <w:szCs w:val="22"/>
          <w:lang w:val="es-ES_tradnl"/>
        </w:rPr>
      </w:pPr>
      <w:bookmarkStart w:id="42" w:name="_Toc449518167"/>
      <w:r w:rsidRPr="00C722B5">
        <w:rPr>
          <w:rFonts w:ascii="Gotham Book" w:hAnsi="Gotham Book" w:cs="Times New Roman"/>
          <w:sz w:val="22"/>
          <w:szCs w:val="22"/>
          <w:lang w:val="es-ES_tradnl"/>
        </w:rPr>
        <w:t>GESTIÓN Y MONITOREO DE IMPACTOS Y RIESGOS AMBIENTALES Y SOCIALES</w:t>
      </w:r>
      <w:bookmarkEnd w:id="42"/>
    </w:p>
    <w:p w14:paraId="745BF5C3" w14:textId="77777777" w:rsidR="000702AA" w:rsidRPr="00C722B5" w:rsidRDefault="000702AA" w:rsidP="000702AA">
      <w:pPr>
        <w:rPr>
          <w:rFonts w:ascii="Gotham Book" w:hAnsi="Gotham Book"/>
          <w:sz w:val="22"/>
          <w:szCs w:val="22"/>
          <w:lang w:val="es-ES_tradnl"/>
        </w:rPr>
      </w:pPr>
    </w:p>
    <w:p w14:paraId="06F01E79" w14:textId="03720CEF" w:rsidR="009D5F71" w:rsidRPr="00420867" w:rsidRDefault="00C31724" w:rsidP="00420867">
      <w:pPr>
        <w:pStyle w:val="Subheading"/>
        <w:numPr>
          <w:ilvl w:val="1"/>
          <w:numId w:val="7"/>
        </w:numPr>
        <w:spacing w:line="240" w:lineRule="auto"/>
        <w:ind w:left="720"/>
        <w:jc w:val="both"/>
        <w:rPr>
          <w:rFonts w:ascii="Gotham Book" w:hAnsi="Gotham Book"/>
          <w:b w:val="0"/>
          <w:i w:val="0"/>
          <w:sz w:val="22"/>
          <w:szCs w:val="22"/>
          <w:lang w:val="es-ES_tradnl"/>
        </w:rPr>
      </w:pPr>
      <w:r w:rsidRPr="00C31724">
        <w:rPr>
          <w:rFonts w:ascii="Gotham Book" w:hAnsi="Gotham Book"/>
          <w:b w:val="0"/>
          <w:i w:val="0"/>
          <w:sz w:val="22"/>
          <w:szCs w:val="22"/>
          <w:lang w:val="es-ES_tradnl"/>
        </w:rPr>
        <w:t>El esquema de gestión y monitoreo de los impactos y riesgos ambientales y sociales durante la ejecuci</w:t>
      </w:r>
      <w:r>
        <w:rPr>
          <w:rFonts w:ascii="Gotham Book" w:hAnsi="Gotham Book"/>
          <w:b w:val="0"/>
          <w:i w:val="0"/>
          <w:sz w:val="22"/>
          <w:szCs w:val="22"/>
          <w:lang w:val="es-ES_tradnl"/>
        </w:rPr>
        <w:t xml:space="preserve">ón del Programa incluye </w:t>
      </w:r>
      <w:r w:rsidR="00900912">
        <w:rPr>
          <w:rFonts w:ascii="Gotham Book" w:hAnsi="Gotham Book"/>
          <w:b w:val="0"/>
          <w:i w:val="0"/>
          <w:sz w:val="22"/>
          <w:szCs w:val="22"/>
          <w:lang w:val="es-ES_tradnl"/>
        </w:rPr>
        <w:t>a los siguientes actores: a</w:t>
      </w:r>
      <w:r w:rsidR="00832311">
        <w:rPr>
          <w:rFonts w:ascii="Gotham Book" w:hAnsi="Gotham Book"/>
          <w:b w:val="0"/>
          <w:i w:val="0"/>
          <w:sz w:val="22"/>
          <w:szCs w:val="22"/>
          <w:lang w:val="es-ES_tradnl"/>
        </w:rPr>
        <w:t xml:space="preserve">) </w:t>
      </w:r>
      <w:r w:rsidR="00832311" w:rsidRPr="000D4A4A">
        <w:rPr>
          <w:rFonts w:ascii="Gotham Book" w:hAnsi="Gotham Book"/>
          <w:i w:val="0"/>
          <w:sz w:val="22"/>
          <w:szCs w:val="22"/>
          <w:lang w:val="es-ES_tradnl"/>
        </w:rPr>
        <w:t>Componente 1:</w:t>
      </w:r>
      <w:r w:rsidR="00832311">
        <w:rPr>
          <w:rFonts w:ascii="Gotham Book" w:hAnsi="Gotham Book"/>
          <w:b w:val="0"/>
          <w:i w:val="0"/>
          <w:sz w:val="22"/>
          <w:szCs w:val="22"/>
          <w:lang w:val="es-ES_tradnl"/>
        </w:rPr>
        <w:t xml:space="preserve"> los Gobiernos Departamentales en su c</w:t>
      </w:r>
      <w:r w:rsidR="000D4A4A">
        <w:rPr>
          <w:rFonts w:ascii="Gotham Book" w:hAnsi="Gotham Book"/>
          <w:b w:val="0"/>
          <w:i w:val="0"/>
          <w:sz w:val="22"/>
          <w:szCs w:val="22"/>
          <w:lang w:val="es-ES_tradnl"/>
        </w:rPr>
        <w:t xml:space="preserve">arácter de ejecutores de los </w:t>
      </w:r>
      <w:r w:rsidR="00832311">
        <w:rPr>
          <w:rFonts w:ascii="Gotham Book" w:hAnsi="Gotham Book"/>
          <w:b w:val="0"/>
          <w:i w:val="0"/>
          <w:sz w:val="22"/>
          <w:szCs w:val="22"/>
          <w:lang w:val="es-ES_tradnl"/>
        </w:rPr>
        <w:t>proyecto</w:t>
      </w:r>
      <w:r w:rsidR="000D4A4A">
        <w:rPr>
          <w:rFonts w:ascii="Gotham Book" w:hAnsi="Gotham Book"/>
          <w:b w:val="0"/>
          <w:i w:val="0"/>
          <w:sz w:val="22"/>
          <w:szCs w:val="22"/>
          <w:lang w:val="es-ES_tradnl"/>
        </w:rPr>
        <w:t>s del subcomponente 1.1</w:t>
      </w:r>
      <w:r w:rsidR="00832311">
        <w:rPr>
          <w:rFonts w:ascii="Gotham Book" w:hAnsi="Gotham Book"/>
          <w:b w:val="0"/>
          <w:i w:val="0"/>
          <w:sz w:val="22"/>
          <w:szCs w:val="22"/>
          <w:lang w:val="es-ES_tradnl"/>
        </w:rPr>
        <w:t xml:space="preserve">, y </w:t>
      </w:r>
      <w:r w:rsidR="00420867">
        <w:rPr>
          <w:rFonts w:ascii="Gotham Book" w:hAnsi="Gotham Book"/>
          <w:b w:val="0"/>
          <w:i w:val="0"/>
          <w:sz w:val="22"/>
          <w:szCs w:val="22"/>
          <w:lang w:val="es-ES_tradnl"/>
        </w:rPr>
        <w:t xml:space="preserve">el </w:t>
      </w:r>
      <w:r w:rsidR="00420867" w:rsidRPr="00420867">
        <w:rPr>
          <w:rFonts w:ascii="Gotham Book" w:hAnsi="Gotham Book"/>
          <w:b w:val="0"/>
          <w:i w:val="0"/>
          <w:sz w:val="22"/>
          <w:szCs w:val="22"/>
          <w:lang w:val="es-ES_tradnl"/>
        </w:rPr>
        <w:t>Viceministerio de Electricidad y Energías Alternativas (VMEEA)</w:t>
      </w:r>
      <w:r w:rsidR="00420867">
        <w:rPr>
          <w:rFonts w:ascii="Gotham Book" w:hAnsi="Gotham Book"/>
          <w:b w:val="0"/>
          <w:i w:val="0"/>
          <w:sz w:val="22"/>
          <w:szCs w:val="22"/>
          <w:lang w:val="es-ES_tradnl"/>
        </w:rPr>
        <w:t xml:space="preserve">, </w:t>
      </w:r>
      <w:r w:rsidR="000D4A4A">
        <w:rPr>
          <w:rFonts w:ascii="Gotham Book" w:hAnsi="Gotham Book"/>
          <w:b w:val="0"/>
          <w:i w:val="0"/>
          <w:sz w:val="22"/>
          <w:szCs w:val="22"/>
          <w:lang w:val="es-ES_tradnl"/>
        </w:rPr>
        <w:t xml:space="preserve">ejecutor de los subcomponentes 1.2 y 1.3, </w:t>
      </w:r>
      <w:r w:rsidR="00420867">
        <w:rPr>
          <w:rFonts w:ascii="Gotham Book" w:hAnsi="Gotham Book"/>
          <w:b w:val="0"/>
          <w:i w:val="0"/>
          <w:sz w:val="22"/>
          <w:szCs w:val="22"/>
          <w:lang w:val="es-ES_tradnl"/>
        </w:rPr>
        <w:t xml:space="preserve">el cual cuenta con </w:t>
      </w:r>
      <w:r w:rsidR="00EF4971">
        <w:rPr>
          <w:rFonts w:ascii="Gotham Book" w:hAnsi="Gotham Book"/>
          <w:b w:val="0"/>
          <w:i w:val="0"/>
          <w:sz w:val="22"/>
          <w:szCs w:val="22"/>
          <w:lang w:val="es-ES_tradnl"/>
        </w:rPr>
        <w:t xml:space="preserve">la </w:t>
      </w:r>
      <w:r w:rsidR="00420867" w:rsidRPr="00420867">
        <w:rPr>
          <w:rFonts w:ascii="Gotham Book" w:hAnsi="Gotham Book"/>
          <w:b w:val="0"/>
          <w:i w:val="0"/>
          <w:sz w:val="22"/>
          <w:szCs w:val="22"/>
          <w:lang w:val="es-ES_tradnl"/>
        </w:rPr>
        <w:t>Unidad de Electrificación Rural</w:t>
      </w:r>
      <w:r w:rsidR="00EF4971">
        <w:rPr>
          <w:rFonts w:ascii="Gotham Book" w:hAnsi="Gotham Book"/>
          <w:b w:val="0"/>
          <w:i w:val="0"/>
          <w:sz w:val="22"/>
          <w:szCs w:val="22"/>
          <w:lang w:val="es-ES_tradnl"/>
        </w:rPr>
        <w:t>, dentro del Programa Electricidad para Vivir con Dignidad</w:t>
      </w:r>
      <w:r w:rsidR="00420867" w:rsidRPr="00420867">
        <w:rPr>
          <w:rFonts w:ascii="Gotham Book" w:hAnsi="Gotham Book"/>
          <w:b w:val="0"/>
          <w:i w:val="0"/>
          <w:sz w:val="22"/>
          <w:szCs w:val="22"/>
          <w:lang w:val="es-ES_tradnl"/>
        </w:rPr>
        <w:t>, que realizará el seguimiento y control de</w:t>
      </w:r>
      <w:r w:rsidR="00420867">
        <w:rPr>
          <w:rFonts w:ascii="Gotham Book" w:hAnsi="Gotham Book"/>
          <w:b w:val="0"/>
          <w:i w:val="0"/>
          <w:sz w:val="22"/>
          <w:szCs w:val="22"/>
          <w:lang w:val="es-ES_tradnl"/>
        </w:rPr>
        <w:t xml:space="preserve"> la ejecución del Proyecto; </w:t>
      </w:r>
      <w:r w:rsidR="00900912" w:rsidRPr="00420867">
        <w:rPr>
          <w:rFonts w:ascii="Gotham Book" w:hAnsi="Gotham Book"/>
          <w:b w:val="0"/>
          <w:i w:val="0"/>
          <w:sz w:val="22"/>
          <w:szCs w:val="22"/>
          <w:lang w:val="es-ES_tradnl"/>
        </w:rPr>
        <w:t xml:space="preserve">b) </w:t>
      </w:r>
      <w:r w:rsidR="00900912" w:rsidRPr="000D4A4A">
        <w:rPr>
          <w:rFonts w:ascii="Gotham Book" w:hAnsi="Gotham Book"/>
          <w:i w:val="0"/>
          <w:sz w:val="22"/>
          <w:szCs w:val="22"/>
          <w:lang w:val="es-ES_tradnl"/>
        </w:rPr>
        <w:t>Componente 2:</w:t>
      </w:r>
      <w:r w:rsidR="00900912" w:rsidRPr="00420867">
        <w:rPr>
          <w:rFonts w:ascii="Gotham Book" w:hAnsi="Gotham Book"/>
          <w:b w:val="0"/>
          <w:i w:val="0"/>
          <w:sz w:val="22"/>
          <w:szCs w:val="22"/>
          <w:lang w:val="es-ES_tradnl"/>
        </w:rPr>
        <w:t xml:space="preserve"> ENDE, </w:t>
      </w:r>
      <w:r w:rsidRPr="00420867">
        <w:rPr>
          <w:rFonts w:ascii="Gotham Book" w:hAnsi="Gotham Book"/>
          <w:b w:val="0"/>
          <w:i w:val="0"/>
          <w:sz w:val="22"/>
          <w:szCs w:val="22"/>
          <w:lang w:val="es-ES_tradnl"/>
        </w:rPr>
        <w:t xml:space="preserve">en su calidad de Organismo Ejecutor del </w:t>
      </w:r>
      <w:r w:rsidR="00900912" w:rsidRPr="00420867">
        <w:rPr>
          <w:rFonts w:ascii="Gotham Book" w:hAnsi="Gotham Book"/>
          <w:b w:val="0"/>
          <w:i w:val="0"/>
          <w:sz w:val="22"/>
          <w:szCs w:val="22"/>
          <w:lang w:val="es-ES_tradnl"/>
        </w:rPr>
        <w:t xml:space="preserve">Componente </w:t>
      </w:r>
      <w:r w:rsidRPr="00420867">
        <w:rPr>
          <w:rFonts w:ascii="Gotham Book" w:hAnsi="Gotham Book"/>
          <w:b w:val="0"/>
          <w:i w:val="0"/>
          <w:sz w:val="22"/>
          <w:szCs w:val="22"/>
          <w:lang w:val="es-ES_tradnl"/>
        </w:rPr>
        <w:t>y de supervisor de la ejecuci</w:t>
      </w:r>
      <w:r w:rsidR="00900912" w:rsidRPr="00420867">
        <w:rPr>
          <w:rFonts w:ascii="Gotham Book" w:hAnsi="Gotham Book"/>
          <w:b w:val="0"/>
          <w:i w:val="0"/>
          <w:sz w:val="22"/>
          <w:szCs w:val="22"/>
          <w:lang w:val="es-ES_tradnl"/>
        </w:rPr>
        <w:t>ón y operación de los sistemas</w:t>
      </w:r>
      <w:r w:rsidR="00420867">
        <w:rPr>
          <w:rFonts w:ascii="Gotham Book" w:hAnsi="Gotham Book"/>
          <w:b w:val="0"/>
          <w:i w:val="0"/>
          <w:sz w:val="22"/>
          <w:szCs w:val="22"/>
          <w:lang w:val="es-ES_tradnl"/>
        </w:rPr>
        <w:t xml:space="preserve">, contará con un </w:t>
      </w:r>
      <w:r w:rsidR="00420867" w:rsidRPr="00420867">
        <w:rPr>
          <w:rFonts w:ascii="Gotham Book" w:hAnsi="Gotham Book"/>
          <w:b w:val="0"/>
          <w:i w:val="0"/>
          <w:sz w:val="22"/>
          <w:szCs w:val="22"/>
          <w:lang w:val="es-ES_tradnl"/>
        </w:rPr>
        <w:t>Equipo de Gestión y Control del Proyecto (EGCP) encargado de  establecer, mantener y controlar la aplicación de las medidas de gestión ambiental y social para el proyecto.</w:t>
      </w:r>
      <w:r w:rsidR="00420867">
        <w:rPr>
          <w:rFonts w:ascii="Gotham Book" w:hAnsi="Gotham Book"/>
          <w:b w:val="0"/>
          <w:i w:val="0"/>
          <w:sz w:val="22"/>
          <w:szCs w:val="22"/>
          <w:lang w:val="es-ES_tradnl"/>
        </w:rPr>
        <w:t xml:space="preserve"> </w:t>
      </w:r>
      <w:r w:rsidR="00900912" w:rsidRPr="00420867">
        <w:rPr>
          <w:rFonts w:ascii="Gotham Book" w:hAnsi="Gotham Book"/>
          <w:b w:val="0"/>
          <w:i w:val="0"/>
          <w:sz w:val="22"/>
          <w:szCs w:val="22"/>
          <w:lang w:val="es-ES_tradnl"/>
        </w:rPr>
        <w:t xml:space="preserve">En ambos componentes, el esquema de gestión incluye </w:t>
      </w:r>
      <w:r w:rsidRPr="00420867">
        <w:rPr>
          <w:rFonts w:ascii="Gotham Book" w:hAnsi="Gotham Book"/>
          <w:b w:val="0"/>
          <w:i w:val="0"/>
          <w:sz w:val="22"/>
          <w:szCs w:val="22"/>
          <w:lang w:val="es-ES_tradnl"/>
        </w:rPr>
        <w:t xml:space="preserve">a los contratistas de obra a cargo de los planes de </w:t>
      </w:r>
      <w:r w:rsidRPr="00420867">
        <w:rPr>
          <w:rFonts w:ascii="Gotham Book" w:hAnsi="Gotham Book"/>
          <w:b w:val="0"/>
          <w:i w:val="0"/>
          <w:sz w:val="22"/>
          <w:szCs w:val="22"/>
          <w:lang w:val="es-ES_tradnl"/>
        </w:rPr>
        <w:lastRenderedPageBreak/>
        <w:t>mitigación de impactos ambientales y sociales durante la construcción</w:t>
      </w:r>
      <w:r w:rsidR="00024C3A" w:rsidRPr="00420867">
        <w:rPr>
          <w:rFonts w:ascii="Gotham Book" w:hAnsi="Gotham Book"/>
          <w:b w:val="0"/>
          <w:i w:val="0"/>
          <w:sz w:val="22"/>
          <w:szCs w:val="22"/>
          <w:lang w:val="es-ES_tradnl"/>
        </w:rPr>
        <w:t>,</w:t>
      </w:r>
      <w:r w:rsidRPr="00420867">
        <w:rPr>
          <w:rFonts w:ascii="Gotham Book" w:hAnsi="Gotham Book"/>
          <w:b w:val="0"/>
          <w:i w:val="0"/>
          <w:sz w:val="22"/>
          <w:szCs w:val="22"/>
          <w:lang w:val="es-ES_tradnl"/>
        </w:rPr>
        <w:t xml:space="preserve"> </w:t>
      </w:r>
      <w:r w:rsidR="000D4A4A">
        <w:rPr>
          <w:rFonts w:ascii="Gotham Book" w:hAnsi="Gotham Book"/>
          <w:b w:val="0"/>
          <w:i w:val="0"/>
          <w:sz w:val="22"/>
          <w:szCs w:val="22"/>
          <w:lang w:val="es-ES_tradnl"/>
        </w:rPr>
        <w:t xml:space="preserve">a las firmas fiscalizadoras (Componente 2) </w:t>
      </w:r>
      <w:r w:rsidRPr="00420867">
        <w:rPr>
          <w:rFonts w:ascii="Gotham Book" w:hAnsi="Gotham Book"/>
          <w:b w:val="0"/>
          <w:i w:val="0"/>
          <w:sz w:val="22"/>
          <w:szCs w:val="22"/>
          <w:lang w:val="es-ES_tradnl"/>
        </w:rPr>
        <w:t xml:space="preserve">y al Banco, quien monitoreará la gestión ambiental y social durante la vida del préstamo. </w:t>
      </w:r>
    </w:p>
    <w:p w14:paraId="10C20C29" w14:textId="77777777" w:rsidR="00832311" w:rsidRDefault="00832311" w:rsidP="00832311">
      <w:pPr>
        <w:pStyle w:val="Subheading"/>
        <w:numPr>
          <w:ilvl w:val="0"/>
          <w:numId w:val="0"/>
        </w:numPr>
        <w:spacing w:line="240" w:lineRule="auto"/>
        <w:ind w:left="720"/>
        <w:jc w:val="both"/>
        <w:rPr>
          <w:rFonts w:ascii="Gotham Book" w:hAnsi="Gotham Book"/>
          <w:b w:val="0"/>
          <w:i w:val="0"/>
          <w:sz w:val="22"/>
          <w:szCs w:val="22"/>
          <w:lang w:val="es-ES_tradnl"/>
        </w:rPr>
      </w:pPr>
    </w:p>
    <w:p w14:paraId="2F3A943F" w14:textId="699CE8BC" w:rsidR="00832311" w:rsidRPr="00832311" w:rsidRDefault="00832311" w:rsidP="00832311">
      <w:pPr>
        <w:pStyle w:val="Subheading"/>
        <w:numPr>
          <w:ilvl w:val="1"/>
          <w:numId w:val="7"/>
        </w:numPr>
        <w:spacing w:line="240" w:lineRule="auto"/>
        <w:ind w:left="720"/>
        <w:jc w:val="both"/>
        <w:rPr>
          <w:rFonts w:ascii="Gotham Book" w:hAnsi="Gotham Book"/>
          <w:b w:val="0"/>
          <w:i w:val="0"/>
          <w:sz w:val="22"/>
          <w:szCs w:val="22"/>
          <w:lang w:val="es-ES_tradnl"/>
        </w:rPr>
      </w:pPr>
      <w:r>
        <w:rPr>
          <w:rFonts w:ascii="Gotham Book" w:hAnsi="Gotham Book"/>
          <w:b w:val="0"/>
          <w:i w:val="0"/>
          <w:sz w:val="22"/>
          <w:szCs w:val="22"/>
          <w:lang w:val="es-ES_tradnl"/>
        </w:rPr>
        <w:t xml:space="preserve">En el Cuadro Nº 1 de abajo </w:t>
      </w:r>
      <w:r w:rsidRPr="00832311">
        <w:rPr>
          <w:rFonts w:ascii="Gotham Book" w:hAnsi="Gotham Book"/>
          <w:b w:val="0"/>
          <w:i w:val="0"/>
          <w:sz w:val="22"/>
          <w:szCs w:val="22"/>
          <w:lang w:val="es-ES_tradnl"/>
        </w:rPr>
        <w:t>se presentan las acciones de orden general que han sido diseñadas para prevenir, mitigar o compensar los impactos ambientales y sociales identificados en el marco de esta operación.</w:t>
      </w:r>
    </w:p>
    <w:p w14:paraId="75560B47" w14:textId="77777777" w:rsidR="00832311" w:rsidRDefault="00832311" w:rsidP="00832311">
      <w:pPr>
        <w:rPr>
          <w:lang w:val="es-ES_tradnl"/>
        </w:rPr>
      </w:pPr>
    </w:p>
    <w:p w14:paraId="47820E07" w14:textId="77777777" w:rsidR="001C5502" w:rsidRDefault="001C5502" w:rsidP="00832311">
      <w:pPr>
        <w:rPr>
          <w:lang w:val="es-ES_tradnl"/>
        </w:rPr>
      </w:pPr>
    </w:p>
    <w:p w14:paraId="6360F76F" w14:textId="77777777" w:rsidR="001C5502" w:rsidRDefault="001C5502" w:rsidP="00832311">
      <w:pPr>
        <w:rPr>
          <w:lang w:val="es-ES_tradnl"/>
        </w:rPr>
      </w:pPr>
    </w:p>
    <w:p w14:paraId="1A0155D0" w14:textId="77777777" w:rsidR="001C5502" w:rsidRDefault="001C5502" w:rsidP="00832311">
      <w:pPr>
        <w:rPr>
          <w:lang w:val="es-ES_tradnl"/>
        </w:rPr>
      </w:pPr>
    </w:p>
    <w:p w14:paraId="4045C309" w14:textId="77777777" w:rsidR="001C5502" w:rsidRDefault="001C5502" w:rsidP="00832311">
      <w:pPr>
        <w:rPr>
          <w:lang w:val="es-ES_tradnl"/>
        </w:rPr>
      </w:pPr>
    </w:p>
    <w:p w14:paraId="4F580C22" w14:textId="77777777" w:rsidR="001C5502" w:rsidRDefault="001C5502" w:rsidP="00832311">
      <w:pPr>
        <w:rPr>
          <w:lang w:val="es-ES_tradnl"/>
        </w:rPr>
      </w:pPr>
    </w:p>
    <w:p w14:paraId="7FD64259" w14:textId="77777777" w:rsidR="001C5502" w:rsidRDefault="001C5502" w:rsidP="00832311">
      <w:pPr>
        <w:rPr>
          <w:lang w:val="es-ES_tradnl"/>
        </w:rPr>
      </w:pPr>
    </w:p>
    <w:p w14:paraId="223C3E2F" w14:textId="77777777" w:rsidR="00457E14" w:rsidRDefault="00457E14" w:rsidP="00832311">
      <w:pPr>
        <w:rPr>
          <w:lang w:val="es-ES_tradnl"/>
        </w:rPr>
      </w:pPr>
    </w:p>
    <w:p w14:paraId="7F592F92" w14:textId="702816B2" w:rsidR="00832311" w:rsidRDefault="00832311" w:rsidP="00832311">
      <w:pPr>
        <w:jc w:val="center"/>
        <w:rPr>
          <w:rFonts w:ascii="Gotham Book" w:hAnsi="Gotham Book" w:cs="Arial"/>
          <w:b/>
          <w:lang w:val="es-ES_tradnl"/>
        </w:rPr>
      </w:pPr>
      <w:r w:rsidRPr="00832311">
        <w:rPr>
          <w:rFonts w:ascii="Gotham Book" w:hAnsi="Gotham Book"/>
          <w:b/>
          <w:lang w:val="es-ES_tradnl"/>
        </w:rPr>
        <w:t xml:space="preserve">CUADRO Nº 1: </w:t>
      </w:r>
      <w:r w:rsidRPr="00832311">
        <w:rPr>
          <w:rFonts w:ascii="Gotham Book" w:hAnsi="Gotham Book" w:cs="Arial"/>
          <w:b/>
          <w:lang w:val="es-ES_tradnl"/>
        </w:rPr>
        <w:t xml:space="preserve">Acciones incluidas en el </w:t>
      </w:r>
      <w:r w:rsidR="000D4A4A">
        <w:rPr>
          <w:rFonts w:ascii="Gotham Book" w:hAnsi="Gotham Book" w:cs="Arial"/>
          <w:b/>
          <w:lang w:val="es-ES_tradnl"/>
        </w:rPr>
        <w:t>PGAS</w:t>
      </w:r>
    </w:p>
    <w:p w14:paraId="57A9A265" w14:textId="77777777" w:rsidR="00832311" w:rsidRPr="00832311" w:rsidRDefault="00832311" w:rsidP="00832311">
      <w:pPr>
        <w:jc w:val="center"/>
        <w:rPr>
          <w:rFonts w:ascii="Gotham Book" w:hAnsi="Gotham Book"/>
          <w:b/>
          <w:lang w:val="es-ES_tradnl"/>
        </w:rPr>
      </w:pPr>
    </w:p>
    <w:tbl>
      <w:tblPr>
        <w:tblW w:w="8364" w:type="dxa"/>
        <w:tblInd w:w="637" w:type="dxa"/>
        <w:tblCellMar>
          <w:left w:w="70" w:type="dxa"/>
          <w:right w:w="70" w:type="dxa"/>
        </w:tblCellMar>
        <w:tblLook w:val="04A0" w:firstRow="1" w:lastRow="0" w:firstColumn="1" w:lastColumn="0" w:noHBand="0" w:noVBand="1"/>
      </w:tblPr>
      <w:tblGrid>
        <w:gridCol w:w="1418"/>
        <w:gridCol w:w="1559"/>
        <w:gridCol w:w="2126"/>
        <w:gridCol w:w="426"/>
        <w:gridCol w:w="425"/>
        <w:gridCol w:w="2389"/>
        <w:gridCol w:w="10"/>
        <w:gridCol w:w="11"/>
      </w:tblGrid>
      <w:tr w:rsidR="00832311" w:rsidRPr="00832311" w14:paraId="362E5AA7" w14:textId="77777777" w:rsidTr="00000876">
        <w:trPr>
          <w:trHeight w:val="198"/>
          <w:tblHeader/>
        </w:trPr>
        <w:tc>
          <w:tcPr>
            <w:tcW w:w="1418" w:type="dxa"/>
            <w:vMerge w:val="restart"/>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00FB8D32" w14:textId="77777777" w:rsidR="00832311" w:rsidRPr="00832311" w:rsidRDefault="00832311" w:rsidP="00000876">
            <w:pPr>
              <w:jc w:val="center"/>
              <w:rPr>
                <w:rFonts w:ascii="Gotham Book" w:hAnsi="Gotham Book" w:cs="Arial"/>
                <w:b/>
                <w:bCs/>
                <w:color w:val="000000"/>
                <w:sz w:val="16"/>
                <w:szCs w:val="16"/>
                <w:lang w:eastAsia="es-ES"/>
              </w:rPr>
            </w:pPr>
            <w:r w:rsidRPr="00832311">
              <w:rPr>
                <w:rFonts w:ascii="Gotham Book" w:hAnsi="Gotham Book" w:cs="Arial"/>
                <w:b/>
                <w:bCs/>
                <w:color w:val="000000"/>
                <w:sz w:val="16"/>
                <w:szCs w:val="16"/>
                <w:lang w:eastAsia="es-ES"/>
              </w:rPr>
              <w:t>PROGRAMA</w:t>
            </w:r>
          </w:p>
        </w:tc>
        <w:tc>
          <w:tcPr>
            <w:tcW w:w="1559" w:type="dxa"/>
            <w:vMerge w:val="restart"/>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4D6467F1" w14:textId="77777777" w:rsidR="00832311" w:rsidRPr="00832311" w:rsidRDefault="00832311" w:rsidP="00000876">
            <w:pPr>
              <w:jc w:val="center"/>
              <w:rPr>
                <w:rFonts w:ascii="Gotham Book" w:hAnsi="Gotham Book" w:cs="Arial"/>
                <w:b/>
                <w:bCs/>
                <w:color w:val="000000"/>
                <w:sz w:val="16"/>
                <w:szCs w:val="16"/>
                <w:lang w:eastAsia="es-ES"/>
              </w:rPr>
            </w:pPr>
            <w:r w:rsidRPr="00832311">
              <w:rPr>
                <w:rFonts w:ascii="Gotham Book" w:hAnsi="Gotham Book" w:cs="Arial"/>
                <w:b/>
                <w:bCs/>
                <w:color w:val="000000"/>
                <w:sz w:val="16"/>
                <w:szCs w:val="16"/>
                <w:lang w:eastAsia="es-ES"/>
              </w:rPr>
              <w:t>IMPACTO/ RIESGO</w:t>
            </w:r>
          </w:p>
        </w:tc>
        <w:tc>
          <w:tcPr>
            <w:tcW w:w="2126" w:type="dxa"/>
            <w:vMerge w:val="restart"/>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1FF46BE9" w14:textId="77777777" w:rsidR="00832311" w:rsidRPr="00832311" w:rsidRDefault="00832311" w:rsidP="00000876">
            <w:pPr>
              <w:jc w:val="center"/>
              <w:rPr>
                <w:rFonts w:ascii="Gotham Book" w:hAnsi="Gotham Book" w:cs="Arial"/>
                <w:b/>
                <w:bCs/>
                <w:color w:val="000000"/>
                <w:sz w:val="16"/>
                <w:szCs w:val="16"/>
                <w:lang w:eastAsia="es-ES"/>
              </w:rPr>
            </w:pPr>
            <w:r w:rsidRPr="00832311">
              <w:rPr>
                <w:rFonts w:ascii="Gotham Book" w:hAnsi="Gotham Book" w:cs="Arial"/>
                <w:b/>
                <w:bCs/>
                <w:color w:val="000000"/>
                <w:sz w:val="16"/>
                <w:szCs w:val="16"/>
                <w:lang w:eastAsia="es-ES"/>
              </w:rPr>
              <w:t>MEDIDA</w:t>
            </w:r>
          </w:p>
        </w:tc>
        <w:tc>
          <w:tcPr>
            <w:tcW w:w="85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7EDC8309" w14:textId="77777777" w:rsidR="00832311" w:rsidRPr="00832311" w:rsidRDefault="00832311" w:rsidP="00000876">
            <w:pPr>
              <w:jc w:val="center"/>
              <w:rPr>
                <w:rFonts w:ascii="Gotham Book" w:hAnsi="Gotham Book" w:cs="Arial"/>
                <w:b/>
                <w:bCs/>
                <w:color w:val="000000"/>
                <w:sz w:val="16"/>
                <w:szCs w:val="16"/>
                <w:lang w:eastAsia="es-ES"/>
              </w:rPr>
            </w:pPr>
            <w:r w:rsidRPr="00832311">
              <w:rPr>
                <w:rFonts w:ascii="Gotham Book" w:hAnsi="Gotham Book" w:cs="Arial"/>
                <w:b/>
                <w:bCs/>
                <w:color w:val="000000"/>
                <w:sz w:val="16"/>
                <w:szCs w:val="16"/>
                <w:lang w:eastAsia="es-ES"/>
              </w:rPr>
              <w:t>FASE</w:t>
            </w:r>
          </w:p>
        </w:tc>
        <w:tc>
          <w:tcPr>
            <w:tcW w:w="2410" w:type="dxa"/>
            <w:gridSpan w:val="3"/>
            <w:vMerge w:val="restart"/>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6C9BF5B7" w14:textId="77777777" w:rsidR="00832311" w:rsidRPr="00832311" w:rsidRDefault="00832311" w:rsidP="00000876">
            <w:pPr>
              <w:jc w:val="center"/>
              <w:rPr>
                <w:rFonts w:ascii="Gotham Book" w:hAnsi="Gotham Book" w:cs="Arial"/>
                <w:b/>
                <w:bCs/>
                <w:color w:val="000000"/>
                <w:sz w:val="16"/>
                <w:szCs w:val="16"/>
                <w:lang w:eastAsia="es-ES"/>
              </w:rPr>
            </w:pPr>
            <w:r w:rsidRPr="00832311">
              <w:rPr>
                <w:rFonts w:ascii="Gotham Book" w:hAnsi="Gotham Book" w:cs="Arial"/>
                <w:b/>
                <w:bCs/>
                <w:color w:val="000000"/>
                <w:sz w:val="16"/>
                <w:szCs w:val="16"/>
                <w:lang w:eastAsia="es-ES"/>
              </w:rPr>
              <w:t>INDICADOR</w:t>
            </w:r>
          </w:p>
        </w:tc>
      </w:tr>
      <w:tr w:rsidR="00832311" w:rsidRPr="00832311" w14:paraId="7134F569" w14:textId="77777777" w:rsidTr="00000876">
        <w:trPr>
          <w:cantSplit/>
          <w:trHeight w:val="1089"/>
          <w:tblHeader/>
        </w:trPr>
        <w:tc>
          <w:tcPr>
            <w:tcW w:w="1418" w:type="dxa"/>
            <w:vMerge/>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B58852C" w14:textId="77777777" w:rsidR="00832311" w:rsidRPr="00832311" w:rsidRDefault="00832311" w:rsidP="00000876">
            <w:pPr>
              <w:rPr>
                <w:rFonts w:ascii="Gotham Book" w:hAnsi="Gotham Book" w:cs="Arial"/>
                <w:b/>
                <w:bCs/>
                <w:color w:val="000000"/>
                <w:sz w:val="16"/>
                <w:szCs w:val="16"/>
                <w:lang w:eastAsia="es-ES"/>
              </w:rPr>
            </w:pPr>
          </w:p>
        </w:tc>
        <w:tc>
          <w:tcPr>
            <w:tcW w:w="1559" w:type="dxa"/>
            <w:vMerge/>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DF9ADEA" w14:textId="77777777" w:rsidR="00832311" w:rsidRPr="00832311" w:rsidRDefault="00832311" w:rsidP="00000876">
            <w:pPr>
              <w:rPr>
                <w:rFonts w:ascii="Gotham Book" w:hAnsi="Gotham Book" w:cs="Arial"/>
                <w:b/>
                <w:bCs/>
                <w:color w:val="000000"/>
                <w:sz w:val="16"/>
                <w:szCs w:val="16"/>
                <w:lang w:eastAsia="es-ES"/>
              </w:rPr>
            </w:pPr>
          </w:p>
        </w:tc>
        <w:tc>
          <w:tcPr>
            <w:tcW w:w="2126" w:type="dxa"/>
            <w:vMerge/>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E91EE67" w14:textId="77777777" w:rsidR="00832311" w:rsidRPr="00832311" w:rsidRDefault="00832311" w:rsidP="00000876">
            <w:pPr>
              <w:rPr>
                <w:rFonts w:ascii="Gotham Book" w:hAnsi="Gotham Book" w:cs="Arial"/>
                <w:b/>
                <w:bCs/>
                <w:color w:val="000000"/>
                <w:sz w:val="16"/>
                <w:szCs w:val="16"/>
                <w:lang w:eastAsia="es-ES"/>
              </w:rPr>
            </w:pPr>
          </w:p>
        </w:tc>
        <w:tc>
          <w:tcPr>
            <w:tcW w:w="42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textDirection w:val="btLr"/>
            <w:vAlign w:val="center"/>
            <w:hideMark/>
          </w:tcPr>
          <w:p w14:paraId="6F73E41F" w14:textId="5D512695" w:rsidR="00832311" w:rsidRPr="00832311" w:rsidRDefault="00832311" w:rsidP="00000876">
            <w:pPr>
              <w:ind w:left="113" w:right="113"/>
              <w:rPr>
                <w:rFonts w:ascii="Gotham Book" w:hAnsi="Gotham Book" w:cs="Arial"/>
                <w:b/>
                <w:bCs/>
                <w:color w:val="000000"/>
                <w:sz w:val="16"/>
                <w:szCs w:val="16"/>
                <w:lang w:eastAsia="es-ES"/>
              </w:rPr>
            </w:pPr>
            <w:r>
              <w:rPr>
                <w:rFonts w:ascii="Gotham Book" w:hAnsi="Gotham Book" w:cs="Arial"/>
                <w:b/>
                <w:bCs/>
                <w:color w:val="000000"/>
                <w:sz w:val="16"/>
                <w:szCs w:val="16"/>
                <w:lang w:eastAsia="es-ES"/>
              </w:rPr>
              <w:t>Construcc</w:t>
            </w:r>
          </w:p>
        </w:tc>
        <w:tc>
          <w:tcPr>
            <w:tcW w:w="425" w:type="dxa"/>
            <w:tcBorders>
              <w:top w:val="single" w:sz="12" w:space="0" w:color="auto"/>
              <w:left w:val="nil"/>
              <w:bottom w:val="single" w:sz="12" w:space="0" w:color="auto"/>
              <w:right w:val="single" w:sz="12" w:space="0" w:color="auto"/>
            </w:tcBorders>
            <w:shd w:val="clear" w:color="auto" w:fill="D9D9D9" w:themeFill="background1" w:themeFillShade="D9"/>
            <w:noWrap/>
            <w:textDirection w:val="btLr"/>
            <w:vAlign w:val="center"/>
            <w:hideMark/>
          </w:tcPr>
          <w:p w14:paraId="4C035918" w14:textId="08B2B82A" w:rsidR="00832311" w:rsidRPr="00832311" w:rsidRDefault="00832311" w:rsidP="00000876">
            <w:pPr>
              <w:ind w:left="113" w:right="113"/>
              <w:rPr>
                <w:rFonts w:ascii="Gotham Book" w:hAnsi="Gotham Book" w:cs="Arial"/>
                <w:b/>
                <w:bCs/>
                <w:color w:val="000000"/>
                <w:sz w:val="16"/>
                <w:szCs w:val="16"/>
                <w:lang w:eastAsia="es-ES"/>
              </w:rPr>
            </w:pPr>
            <w:r>
              <w:rPr>
                <w:rFonts w:ascii="Gotham Book" w:hAnsi="Gotham Book" w:cs="Arial"/>
                <w:b/>
                <w:bCs/>
                <w:color w:val="000000"/>
                <w:sz w:val="16"/>
                <w:szCs w:val="16"/>
                <w:lang w:eastAsia="es-ES"/>
              </w:rPr>
              <w:t>Operac.</w:t>
            </w:r>
          </w:p>
        </w:tc>
        <w:tc>
          <w:tcPr>
            <w:tcW w:w="2410" w:type="dxa"/>
            <w:gridSpan w:val="3"/>
            <w:vMerge/>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77DD3D9" w14:textId="77777777" w:rsidR="00832311" w:rsidRPr="00832311" w:rsidRDefault="00832311" w:rsidP="00000876">
            <w:pPr>
              <w:rPr>
                <w:rFonts w:ascii="Gotham Book" w:hAnsi="Gotham Book" w:cs="Arial"/>
                <w:b/>
                <w:bCs/>
                <w:color w:val="000000"/>
                <w:sz w:val="16"/>
                <w:szCs w:val="16"/>
                <w:lang w:eastAsia="es-ES"/>
              </w:rPr>
            </w:pPr>
          </w:p>
        </w:tc>
      </w:tr>
      <w:tr w:rsidR="00832311" w:rsidRPr="00832311" w14:paraId="0A26671D" w14:textId="77777777" w:rsidTr="00000876">
        <w:trPr>
          <w:trHeight w:val="204"/>
        </w:trPr>
        <w:tc>
          <w:tcPr>
            <w:tcW w:w="1418"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17B7A539"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Prevención y Control de la Contaminación Ambiental</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7B4A3AB8"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Contaminación del suelo: fugas, derrames</w:t>
            </w: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69BB9BD4"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Colocación de equipos y materiales anti derrames e impermeabilizantes: cubeto de contención.</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D55FEF0"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12" w:space="0" w:color="auto"/>
              <w:left w:val="nil"/>
              <w:bottom w:val="single" w:sz="4" w:space="0" w:color="auto"/>
              <w:right w:val="single" w:sz="12" w:space="0" w:color="auto"/>
            </w:tcBorders>
            <w:shd w:val="clear" w:color="auto" w:fill="auto"/>
            <w:noWrap/>
            <w:vAlign w:val="center"/>
            <w:hideMark/>
          </w:tcPr>
          <w:p w14:paraId="47221EBE"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 </w:t>
            </w:r>
          </w:p>
        </w:tc>
        <w:tc>
          <w:tcPr>
            <w:tcW w:w="2410"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14:paraId="03024BE6"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Número de derrames no controlados por /mes</w:t>
            </w:r>
          </w:p>
        </w:tc>
      </w:tr>
      <w:tr w:rsidR="00832311" w:rsidRPr="00190CF2" w14:paraId="7425FA94" w14:textId="77777777" w:rsidTr="00000876">
        <w:trPr>
          <w:trHeight w:val="56"/>
        </w:trPr>
        <w:tc>
          <w:tcPr>
            <w:tcW w:w="1418" w:type="dxa"/>
            <w:vMerge/>
            <w:tcBorders>
              <w:top w:val="single" w:sz="8" w:space="0" w:color="auto"/>
              <w:left w:val="single" w:sz="12" w:space="0" w:color="auto"/>
              <w:bottom w:val="single" w:sz="4" w:space="0" w:color="auto"/>
              <w:right w:val="single" w:sz="12" w:space="0" w:color="auto"/>
            </w:tcBorders>
            <w:vAlign w:val="center"/>
            <w:hideMark/>
          </w:tcPr>
          <w:p w14:paraId="7E4E6B9F" w14:textId="77777777" w:rsidR="00832311" w:rsidRPr="00832311" w:rsidRDefault="00832311" w:rsidP="00000876">
            <w:pPr>
              <w:rPr>
                <w:rFonts w:ascii="Gotham Book" w:hAnsi="Gotham Book" w:cs="Arial"/>
                <w:color w:val="000000"/>
                <w:sz w:val="16"/>
                <w:szCs w:val="16"/>
                <w:lang w:eastAsia="es-ES"/>
              </w:rPr>
            </w:pPr>
          </w:p>
        </w:tc>
        <w:tc>
          <w:tcPr>
            <w:tcW w:w="1559" w:type="dxa"/>
            <w:vMerge w:val="restart"/>
            <w:tcBorders>
              <w:top w:val="nil"/>
              <w:left w:val="single" w:sz="12" w:space="0" w:color="auto"/>
              <w:bottom w:val="single" w:sz="4" w:space="0" w:color="auto"/>
              <w:right w:val="single" w:sz="12" w:space="0" w:color="auto"/>
            </w:tcBorders>
            <w:shd w:val="clear" w:color="auto" w:fill="auto"/>
            <w:vAlign w:val="center"/>
            <w:hideMark/>
          </w:tcPr>
          <w:p w14:paraId="2183AA6A"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Contaminación del aire: material particulado y gases</w:t>
            </w: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532D7235"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Mantenimiento adecuado de vehículos que ingresan al lugar</w:t>
            </w:r>
          </w:p>
        </w:tc>
        <w:tc>
          <w:tcPr>
            <w:tcW w:w="426" w:type="dxa"/>
            <w:tcBorders>
              <w:top w:val="nil"/>
              <w:left w:val="single" w:sz="12" w:space="0" w:color="auto"/>
              <w:bottom w:val="single" w:sz="4" w:space="0" w:color="auto"/>
              <w:right w:val="single" w:sz="4" w:space="0" w:color="auto"/>
            </w:tcBorders>
            <w:shd w:val="clear" w:color="auto" w:fill="auto"/>
            <w:noWrap/>
            <w:vAlign w:val="center"/>
            <w:hideMark/>
          </w:tcPr>
          <w:p w14:paraId="118342F5"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nil"/>
              <w:left w:val="nil"/>
              <w:bottom w:val="single" w:sz="4" w:space="0" w:color="auto"/>
              <w:right w:val="single" w:sz="12" w:space="0" w:color="auto"/>
            </w:tcBorders>
            <w:shd w:val="clear" w:color="auto" w:fill="auto"/>
            <w:noWrap/>
            <w:vAlign w:val="center"/>
            <w:hideMark/>
          </w:tcPr>
          <w:p w14:paraId="73AC7376"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410" w:type="dxa"/>
            <w:gridSpan w:val="3"/>
            <w:tcBorders>
              <w:top w:val="nil"/>
              <w:left w:val="single" w:sz="12" w:space="0" w:color="auto"/>
              <w:bottom w:val="single" w:sz="4" w:space="0" w:color="auto"/>
              <w:right w:val="single" w:sz="12" w:space="0" w:color="auto"/>
            </w:tcBorders>
            <w:shd w:val="clear" w:color="auto" w:fill="auto"/>
            <w:vAlign w:val="center"/>
            <w:hideMark/>
          </w:tcPr>
          <w:p w14:paraId="39D67A7E"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Número de chequeos mecánicos por año</w:t>
            </w:r>
          </w:p>
        </w:tc>
      </w:tr>
      <w:tr w:rsidR="00832311" w:rsidRPr="00190CF2" w14:paraId="23225364" w14:textId="77777777" w:rsidTr="00000876">
        <w:trPr>
          <w:trHeight w:val="90"/>
        </w:trPr>
        <w:tc>
          <w:tcPr>
            <w:tcW w:w="1418" w:type="dxa"/>
            <w:vMerge/>
            <w:tcBorders>
              <w:top w:val="single" w:sz="8" w:space="0" w:color="auto"/>
              <w:left w:val="single" w:sz="12" w:space="0" w:color="auto"/>
              <w:bottom w:val="single" w:sz="4" w:space="0" w:color="auto"/>
              <w:right w:val="single" w:sz="12" w:space="0" w:color="auto"/>
            </w:tcBorders>
            <w:vAlign w:val="center"/>
            <w:hideMark/>
          </w:tcPr>
          <w:p w14:paraId="700AF28E" w14:textId="77777777" w:rsidR="00832311" w:rsidRPr="00832311" w:rsidRDefault="00832311" w:rsidP="00000876">
            <w:pPr>
              <w:rPr>
                <w:rFonts w:ascii="Gotham Book" w:hAnsi="Gotham Book" w:cs="Arial"/>
                <w:color w:val="000000"/>
                <w:sz w:val="16"/>
                <w:szCs w:val="16"/>
                <w:lang w:val="es-ES_tradnl" w:eastAsia="es-ES"/>
              </w:rPr>
            </w:pPr>
          </w:p>
        </w:tc>
        <w:tc>
          <w:tcPr>
            <w:tcW w:w="1559" w:type="dxa"/>
            <w:vMerge/>
            <w:tcBorders>
              <w:top w:val="nil"/>
              <w:left w:val="single" w:sz="12" w:space="0" w:color="auto"/>
              <w:bottom w:val="single" w:sz="4" w:space="0" w:color="auto"/>
              <w:right w:val="single" w:sz="12" w:space="0" w:color="auto"/>
            </w:tcBorders>
            <w:vAlign w:val="center"/>
            <w:hideMark/>
          </w:tcPr>
          <w:p w14:paraId="6F0815EA" w14:textId="77777777" w:rsidR="00832311" w:rsidRPr="00832311" w:rsidRDefault="00832311" w:rsidP="00000876">
            <w:pPr>
              <w:rPr>
                <w:rFonts w:ascii="Gotham Book" w:hAnsi="Gotham Book" w:cs="Arial"/>
                <w:color w:val="000000"/>
                <w:sz w:val="16"/>
                <w:szCs w:val="16"/>
                <w:lang w:val="es-ES_tradnl"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243D943E"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Colocación de cubiertas plásticas al material de construcción</w:t>
            </w:r>
          </w:p>
        </w:tc>
        <w:tc>
          <w:tcPr>
            <w:tcW w:w="426" w:type="dxa"/>
            <w:tcBorders>
              <w:top w:val="nil"/>
              <w:left w:val="single" w:sz="12" w:space="0" w:color="auto"/>
              <w:bottom w:val="single" w:sz="4" w:space="0" w:color="auto"/>
              <w:right w:val="single" w:sz="4" w:space="0" w:color="auto"/>
            </w:tcBorders>
            <w:shd w:val="clear" w:color="auto" w:fill="auto"/>
            <w:noWrap/>
            <w:vAlign w:val="center"/>
            <w:hideMark/>
          </w:tcPr>
          <w:p w14:paraId="696CC718"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nil"/>
              <w:left w:val="nil"/>
              <w:bottom w:val="single" w:sz="4" w:space="0" w:color="auto"/>
              <w:right w:val="single" w:sz="12" w:space="0" w:color="auto"/>
            </w:tcBorders>
            <w:shd w:val="clear" w:color="auto" w:fill="auto"/>
            <w:noWrap/>
            <w:vAlign w:val="center"/>
            <w:hideMark/>
          </w:tcPr>
          <w:p w14:paraId="0D1EC2E2" w14:textId="77777777" w:rsidR="00832311" w:rsidRPr="00832311" w:rsidRDefault="00832311" w:rsidP="00000876">
            <w:pPr>
              <w:jc w:val="center"/>
              <w:rPr>
                <w:rFonts w:ascii="Gotham Book" w:hAnsi="Gotham Book" w:cs="Arial"/>
                <w:color w:val="000000"/>
                <w:sz w:val="16"/>
                <w:szCs w:val="16"/>
                <w:lang w:eastAsia="es-ES"/>
              </w:rPr>
            </w:pPr>
          </w:p>
        </w:tc>
        <w:tc>
          <w:tcPr>
            <w:tcW w:w="2410" w:type="dxa"/>
            <w:gridSpan w:val="3"/>
            <w:tcBorders>
              <w:top w:val="nil"/>
              <w:left w:val="single" w:sz="12" w:space="0" w:color="auto"/>
              <w:bottom w:val="single" w:sz="4" w:space="0" w:color="auto"/>
              <w:right w:val="single" w:sz="12" w:space="0" w:color="auto"/>
            </w:tcBorders>
            <w:shd w:val="clear" w:color="auto" w:fill="auto"/>
            <w:vAlign w:val="center"/>
            <w:hideMark/>
          </w:tcPr>
          <w:p w14:paraId="7026FF70"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Número de riegos por mes en fase de construcción</w:t>
            </w:r>
          </w:p>
        </w:tc>
      </w:tr>
      <w:tr w:rsidR="00832311" w:rsidRPr="00832311" w14:paraId="7354D174" w14:textId="77777777" w:rsidTr="00000876">
        <w:trPr>
          <w:trHeight w:val="124"/>
        </w:trPr>
        <w:tc>
          <w:tcPr>
            <w:tcW w:w="1418" w:type="dxa"/>
            <w:vMerge/>
            <w:tcBorders>
              <w:top w:val="single" w:sz="8" w:space="0" w:color="auto"/>
              <w:left w:val="single" w:sz="12" w:space="0" w:color="auto"/>
              <w:bottom w:val="single" w:sz="4" w:space="0" w:color="auto"/>
              <w:right w:val="single" w:sz="12" w:space="0" w:color="auto"/>
            </w:tcBorders>
            <w:vAlign w:val="center"/>
            <w:hideMark/>
          </w:tcPr>
          <w:p w14:paraId="76E5E5C9" w14:textId="77777777" w:rsidR="00832311" w:rsidRPr="00832311" w:rsidRDefault="00832311" w:rsidP="00000876">
            <w:pPr>
              <w:rPr>
                <w:rFonts w:ascii="Gotham Book" w:hAnsi="Gotham Book" w:cs="Arial"/>
                <w:color w:val="000000"/>
                <w:sz w:val="16"/>
                <w:szCs w:val="16"/>
                <w:lang w:val="es-ES_tradnl" w:eastAsia="es-ES"/>
              </w:rPr>
            </w:pPr>
          </w:p>
        </w:tc>
        <w:tc>
          <w:tcPr>
            <w:tcW w:w="1559" w:type="dxa"/>
            <w:vMerge w:val="restart"/>
            <w:tcBorders>
              <w:top w:val="nil"/>
              <w:left w:val="single" w:sz="12" w:space="0" w:color="auto"/>
              <w:right w:val="single" w:sz="12" w:space="0" w:color="auto"/>
            </w:tcBorders>
            <w:shd w:val="clear" w:color="auto" w:fill="auto"/>
            <w:vAlign w:val="center"/>
            <w:hideMark/>
          </w:tcPr>
          <w:p w14:paraId="6CAD54A4"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Contaminación del agua</w:t>
            </w: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509504BF"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Colocación de barreras de intercepción antes de cuerpos de agua, drenajes o vertientes.</w:t>
            </w:r>
          </w:p>
        </w:tc>
        <w:tc>
          <w:tcPr>
            <w:tcW w:w="426" w:type="dxa"/>
            <w:tcBorders>
              <w:top w:val="nil"/>
              <w:left w:val="single" w:sz="12" w:space="0" w:color="auto"/>
              <w:bottom w:val="single" w:sz="4" w:space="0" w:color="auto"/>
              <w:right w:val="single" w:sz="4" w:space="0" w:color="auto"/>
            </w:tcBorders>
            <w:shd w:val="clear" w:color="auto" w:fill="auto"/>
            <w:noWrap/>
            <w:vAlign w:val="center"/>
            <w:hideMark/>
          </w:tcPr>
          <w:p w14:paraId="7FE40640"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nil"/>
              <w:left w:val="nil"/>
              <w:bottom w:val="single" w:sz="4" w:space="0" w:color="auto"/>
              <w:right w:val="single" w:sz="12" w:space="0" w:color="auto"/>
            </w:tcBorders>
            <w:shd w:val="clear" w:color="auto" w:fill="auto"/>
            <w:noWrap/>
            <w:vAlign w:val="center"/>
            <w:hideMark/>
          </w:tcPr>
          <w:p w14:paraId="69D0B08C"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 </w:t>
            </w:r>
          </w:p>
        </w:tc>
        <w:tc>
          <w:tcPr>
            <w:tcW w:w="2410" w:type="dxa"/>
            <w:gridSpan w:val="3"/>
            <w:tcBorders>
              <w:top w:val="nil"/>
              <w:left w:val="single" w:sz="12" w:space="0" w:color="auto"/>
              <w:bottom w:val="single" w:sz="4" w:space="0" w:color="auto"/>
              <w:right w:val="single" w:sz="12" w:space="0" w:color="auto"/>
            </w:tcBorders>
            <w:shd w:val="clear" w:color="auto" w:fill="auto"/>
            <w:vAlign w:val="center"/>
            <w:hideMark/>
          </w:tcPr>
          <w:p w14:paraId="0611C8E6"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Número de barreras colocadas</w:t>
            </w:r>
          </w:p>
        </w:tc>
      </w:tr>
      <w:tr w:rsidR="00832311" w:rsidRPr="00832311" w14:paraId="692208A8" w14:textId="77777777" w:rsidTr="00000876">
        <w:trPr>
          <w:trHeight w:val="756"/>
        </w:trPr>
        <w:tc>
          <w:tcPr>
            <w:tcW w:w="1418" w:type="dxa"/>
            <w:vMerge/>
            <w:tcBorders>
              <w:top w:val="single" w:sz="8" w:space="0" w:color="auto"/>
              <w:left w:val="single" w:sz="12" w:space="0" w:color="auto"/>
              <w:bottom w:val="single" w:sz="4" w:space="0" w:color="auto"/>
              <w:right w:val="single" w:sz="12" w:space="0" w:color="auto"/>
            </w:tcBorders>
            <w:vAlign w:val="center"/>
            <w:hideMark/>
          </w:tcPr>
          <w:p w14:paraId="17F44E4C" w14:textId="77777777" w:rsidR="00832311" w:rsidRPr="00832311" w:rsidRDefault="00832311" w:rsidP="00000876">
            <w:pPr>
              <w:rPr>
                <w:rFonts w:ascii="Gotham Book" w:hAnsi="Gotham Book" w:cs="Arial"/>
                <w:color w:val="000000"/>
                <w:sz w:val="16"/>
                <w:szCs w:val="16"/>
                <w:lang w:eastAsia="es-ES"/>
              </w:rPr>
            </w:pPr>
          </w:p>
        </w:tc>
        <w:tc>
          <w:tcPr>
            <w:tcW w:w="1559" w:type="dxa"/>
            <w:vMerge/>
            <w:tcBorders>
              <w:left w:val="single" w:sz="12" w:space="0" w:color="auto"/>
              <w:right w:val="single" w:sz="12" w:space="0" w:color="auto"/>
            </w:tcBorders>
            <w:vAlign w:val="center"/>
            <w:hideMark/>
          </w:tcPr>
          <w:p w14:paraId="126C7687" w14:textId="77777777" w:rsidR="00832311" w:rsidRPr="00832311" w:rsidRDefault="00832311" w:rsidP="00000876">
            <w:pPr>
              <w:rPr>
                <w:rFonts w:ascii="Gotham Book" w:hAnsi="Gotham Book" w:cs="Arial"/>
                <w:color w:val="000000"/>
                <w:sz w:val="16"/>
                <w:szCs w:val="16"/>
                <w:lang w:eastAsia="es-ES"/>
              </w:rPr>
            </w:pPr>
          </w:p>
        </w:tc>
        <w:tc>
          <w:tcPr>
            <w:tcW w:w="212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60BE65E"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Ubicación instalaciones alejadas de cursos de agua.</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1918F5E"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14:paraId="78360693"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 </w:t>
            </w:r>
          </w:p>
        </w:tc>
        <w:tc>
          <w:tcPr>
            <w:tcW w:w="2410" w:type="dxa"/>
            <w:gridSpan w:val="3"/>
            <w:tcBorders>
              <w:top w:val="single" w:sz="4" w:space="0" w:color="auto"/>
              <w:left w:val="single" w:sz="12" w:space="0" w:color="auto"/>
              <w:bottom w:val="single" w:sz="4" w:space="0" w:color="auto"/>
              <w:right w:val="single" w:sz="12" w:space="0" w:color="auto"/>
            </w:tcBorders>
            <w:shd w:val="clear" w:color="auto" w:fill="auto"/>
            <w:vAlign w:val="center"/>
            <w:hideMark/>
          </w:tcPr>
          <w:p w14:paraId="4BA73827"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Registro fotográfico</w:t>
            </w:r>
          </w:p>
        </w:tc>
      </w:tr>
      <w:tr w:rsidR="00832311" w:rsidRPr="00832311" w14:paraId="06B774F5" w14:textId="77777777" w:rsidTr="00000876">
        <w:trPr>
          <w:trHeight w:val="50"/>
        </w:trPr>
        <w:tc>
          <w:tcPr>
            <w:tcW w:w="1418" w:type="dxa"/>
            <w:vMerge/>
            <w:tcBorders>
              <w:top w:val="single" w:sz="8" w:space="0" w:color="auto"/>
              <w:left w:val="single" w:sz="12" w:space="0" w:color="auto"/>
              <w:bottom w:val="single" w:sz="4" w:space="0" w:color="auto"/>
              <w:right w:val="single" w:sz="12" w:space="0" w:color="auto"/>
            </w:tcBorders>
            <w:vAlign w:val="center"/>
            <w:hideMark/>
          </w:tcPr>
          <w:p w14:paraId="59B302BA" w14:textId="77777777" w:rsidR="00832311" w:rsidRPr="00832311" w:rsidRDefault="00832311" w:rsidP="00000876">
            <w:pPr>
              <w:rPr>
                <w:rFonts w:ascii="Gotham Book" w:hAnsi="Gotham Book" w:cs="Arial"/>
                <w:color w:val="000000"/>
                <w:sz w:val="16"/>
                <w:szCs w:val="16"/>
                <w:lang w:eastAsia="es-ES"/>
              </w:rPr>
            </w:pPr>
          </w:p>
        </w:tc>
        <w:tc>
          <w:tcPr>
            <w:tcW w:w="1559" w:type="dxa"/>
            <w:vMerge w:val="restart"/>
            <w:tcBorders>
              <w:top w:val="nil"/>
              <w:left w:val="single" w:sz="12" w:space="0" w:color="auto"/>
              <w:bottom w:val="single" w:sz="4" w:space="0" w:color="auto"/>
              <w:right w:val="single" w:sz="12" w:space="0" w:color="auto"/>
            </w:tcBorders>
            <w:shd w:val="clear" w:color="auto" w:fill="auto"/>
            <w:vAlign w:val="center"/>
            <w:hideMark/>
          </w:tcPr>
          <w:p w14:paraId="437C706A"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Contaminación acústica: ruido y vibraciones</w:t>
            </w:r>
          </w:p>
        </w:tc>
        <w:tc>
          <w:tcPr>
            <w:tcW w:w="212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7F159FE"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Monitoreos de ruido en áreas de trabajo</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1623B1"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 </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14:paraId="6963FC8A"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410" w:type="dxa"/>
            <w:gridSpan w:val="3"/>
            <w:tcBorders>
              <w:top w:val="single" w:sz="4" w:space="0" w:color="auto"/>
              <w:left w:val="single" w:sz="12" w:space="0" w:color="auto"/>
              <w:bottom w:val="single" w:sz="4" w:space="0" w:color="auto"/>
              <w:right w:val="single" w:sz="12" w:space="0" w:color="auto"/>
            </w:tcBorders>
            <w:shd w:val="clear" w:color="auto" w:fill="auto"/>
            <w:vAlign w:val="center"/>
            <w:hideMark/>
          </w:tcPr>
          <w:p w14:paraId="3BDC1FA9"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Número de monitoreos/año</w:t>
            </w:r>
          </w:p>
        </w:tc>
      </w:tr>
      <w:tr w:rsidR="00832311" w:rsidRPr="00190CF2" w14:paraId="357A747C" w14:textId="77777777" w:rsidTr="00000876">
        <w:trPr>
          <w:trHeight w:val="98"/>
        </w:trPr>
        <w:tc>
          <w:tcPr>
            <w:tcW w:w="1418" w:type="dxa"/>
            <w:vMerge/>
            <w:tcBorders>
              <w:top w:val="single" w:sz="8" w:space="0" w:color="auto"/>
              <w:left w:val="single" w:sz="12" w:space="0" w:color="auto"/>
              <w:bottom w:val="single" w:sz="4" w:space="0" w:color="auto"/>
              <w:right w:val="single" w:sz="12" w:space="0" w:color="auto"/>
            </w:tcBorders>
            <w:vAlign w:val="center"/>
            <w:hideMark/>
          </w:tcPr>
          <w:p w14:paraId="470E9752" w14:textId="77777777" w:rsidR="00832311" w:rsidRPr="00832311" w:rsidRDefault="00832311" w:rsidP="00000876">
            <w:pPr>
              <w:rPr>
                <w:rFonts w:ascii="Gotham Book" w:hAnsi="Gotham Book" w:cs="Arial"/>
                <w:color w:val="000000"/>
                <w:sz w:val="16"/>
                <w:szCs w:val="16"/>
                <w:lang w:eastAsia="es-ES"/>
              </w:rPr>
            </w:pPr>
          </w:p>
        </w:tc>
        <w:tc>
          <w:tcPr>
            <w:tcW w:w="1559" w:type="dxa"/>
            <w:vMerge/>
            <w:tcBorders>
              <w:top w:val="nil"/>
              <w:left w:val="single" w:sz="12" w:space="0" w:color="auto"/>
              <w:bottom w:val="single" w:sz="4" w:space="0" w:color="auto"/>
              <w:right w:val="single" w:sz="12" w:space="0" w:color="auto"/>
            </w:tcBorders>
            <w:vAlign w:val="center"/>
            <w:hideMark/>
          </w:tcPr>
          <w:p w14:paraId="15D00719" w14:textId="77777777" w:rsidR="00832311" w:rsidRPr="00832311" w:rsidRDefault="00832311" w:rsidP="00000876">
            <w:pPr>
              <w:rPr>
                <w:rFonts w:ascii="Gotham Book" w:hAnsi="Gotham Book" w:cs="Arial"/>
                <w:color w:val="000000"/>
                <w:sz w:val="16"/>
                <w:szCs w:val="16"/>
                <w:lang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68AD098B"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Mantenimiento adecuado de los vehículos que ingresan al lugar</w:t>
            </w:r>
          </w:p>
        </w:tc>
        <w:tc>
          <w:tcPr>
            <w:tcW w:w="426" w:type="dxa"/>
            <w:tcBorders>
              <w:top w:val="nil"/>
              <w:left w:val="single" w:sz="12" w:space="0" w:color="auto"/>
              <w:bottom w:val="single" w:sz="4" w:space="0" w:color="auto"/>
              <w:right w:val="single" w:sz="4" w:space="0" w:color="auto"/>
            </w:tcBorders>
            <w:shd w:val="clear" w:color="auto" w:fill="auto"/>
            <w:noWrap/>
            <w:vAlign w:val="center"/>
            <w:hideMark/>
          </w:tcPr>
          <w:p w14:paraId="515413EE"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nil"/>
              <w:left w:val="nil"/>
              <w:bottom w:val="single" w:sz="4" w:space="0" w:color="auto"/>
              <w:right w:val="single" w:sz="12" w:space="0" w:color="auto"/>
            </w:tcBorders>
            <w:shd w:val="clear" w:color="auto" w:fill="auto"/>
            <w:noWrap/>
            <w:vAlign w:val="center"/>
            <w:hideMark/>
          </w:tcPr>
          <w:p w14:paraId="218D63A9"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410" w:type="dxa"/>
            <w:gridSpan w:val="3"/>
            <w:tcBorders>
              <w:top w:val="nil"/>
              <w:left w:val="single" w:sz="12" w:space="0" w:color="auto"/>
              <w:bottom w:val="single" w:sz="4" w:space="0" w:color="auto"/>
              <w:right w:val="single" w:sz="12" w:space="0" w:color="auto"/>
            </w:tcBorders>
            <w:shd w:val="clear" w:color="auto" w:fill="auto"/>
            <w:vAlign w:val="center"/>
            <w:hideMark/>
          </w:tcPr>
          <w:p w14:paraId="483507D6"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Número de chequeos mecánicos por año</w:t>
            </w:r>
          </w:p>
        </w:tc>
      </w:tr>
      <w:tr w:rsidR="00832311" w:rsidRPr="00832311" w14:paraId="795CF8C7" w14:textId="77777777" w:rsidTr="00000876">
        <w:trPr>
          <w:trHeight w:val="42"/>
        </w:trPr>
        <w:tc>
          <w:tcPr>
            <w:tcW w:w="1418" w:type="dxa"/>
            <w:vMerge/>
            <w:tcBorders>
              <w:top w:val="single" w:sz="8" w:space="0" w:color="auto"/>
              <w:left w:val="single" w:sz="12" w:space="0" w:color="auto"/>
              <w:bottom w:val="single" w:sz="4" w:space="0" w:color="auto"/>
              <w:right w:val="single" w:sz="12" w:space="0" w:color="auto"/>
            </w:tcBorders>
            <w:vAlign w:val="center"/>
            <w:hideMark/>
          </w:tcPr>
          <w:p w14:paraId="35D3876C" w14:textId="77777777" w:rsidR="00832311" w:rsidRPr="00832311" w:rsidRDefault="00832311" w:rsidP="00000876">
            <w:pPr>
              <w:rPr>
                <w:rFonts w:ascii="Gotham Book" w:hAnsi="Gotham Book" w:cs="Arial"/>
                <w:color w:val="000000"/>
                <w:sz w:val="16"/>
                <w:szCs w:val="16"/>
                <w:lang w:val="es-ES_tradnl" w:eastAsia="es-ES"/>
              </w:rPr>
            </w:pPr>
          </w:p>
        </w:tc>
        <w:tc>
          <w:tcPr>
            <w:tcW w:w="1559" w:type="dxa"/>
            <w:vMerge/>
            <w:tcBorders>
              <w:top w:val="nil"/>
              <w:left w:val="single" w:sz="12" w:space="0" w:color="auto"/>
              <w:bottom w:val="single" w:sz="4" w:space="0" w:color="auto"/>
              <w:right w:val="single" w:sz="12" w:space="0" w:color="auto"/>
            </w:tcBorders>
            <w:vAlign w:val="center"/>
            <w:hideMark/>
          </w:tcPr>
          <w:p w14:paraId="0EFF13ED" w14:textId="77777777" w:rsidR="00832311" w:rsidRPr="00832311" w:rsidRDefault="00832311" w:rsidP="00000876">
            <w:pPr>
              <w:rPr>
                <w:rFonts w:ascii="Gotham Book" w:hAnsi="Gotham Book" w:cs="Arial"/>
                <w:color w:val="000000"/>
                <w:sz w:val="16"/>
                <w:szCs w:val="16"/>
                <w:lang w:val="es-ES_tradnl"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6AAC2ED5"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Restricción de la velocidad de circulación de vehículos y maquinaria.</w:t>
            </w:r>
          </w:p>
        </w:tc>
        <w:tc>
          <w:tcPr>
            <w:tcW w:w="426" w:type="dxa"/>
            <w:tcBorders>
              <w:top w:val="nil"/>
              <w:left w:val="single" w:sz="12" w:space="0" w:color="auto"/>
              <w:bottom w:val="single" w:sz="4" w:space="0" w:color="auto"/>
              <w:right w:val="single" w:sz="4" w:space="0" w:color="auto"/>
            </w:tcBorders>
            <w:shd w:val="clear" w:color="auto" w:fill="auto"/>
            <w:noWrap/>
            <w:vAlign w:val="center"/>
            <w:hideMark/>
          </w:tcPr>
          <w:p w14:paraId="6A8D8302"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nil"/>
              <w:left w:val="nil"/>
              <w:bottom w:val="single" w:sz="4" w:space="0" w:color="auto"/>
              <w:right w:val="single" w:sz="12" w:space="0" w:color="auto"/>
            </w:tcBorders>
            <w:shd w:val="clear" w:color="auto" w:fill="auto"/>
            <w:noWrap/>
            <w:vAlign w:val="center"/>
            <w:hideMark/>
          </w:tcPr>
          <w:p w14:paraId="51E7D791"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410" w:type="dxa"/>
            <w:gridSpan w:val="3"/>
            <w:tcBorders>
              <w:top w:val="nil"/>
              <w:left w:val="single" w:sz="12" w:space="0" w:color="auto"/>
              <w:bottom w:val="single" w:sz="4" w:space="0" w:color="auto"/>
              <w:right w:val="single" w:sz="12" w:space="0" w:color="auto"/>
            </w:tcBorders>
            <w:shd w:val="clear" w:color="auto" w:fill="auto"/>
            <w:vAlign w:val="center"/>
            <w:hideMark/>
          </w:tcPr>
          <w:p w14:paraId="4645A879"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Registros de control por mes</w:t>
            </w:r>
          </w:p>
        </w:tc>
      </w:tr>
      <w:tr w:rsidR="00832311" w:rsidRPr="00832311" w14:paraId="49C43FB8" w14:textId="77777777" w:rsidTr="00000876">
        <w:trPr>
          <w:trHeight w:val="126"/>
        </w:trPr>
        <w:tc>
          <w:tcPr>
            <w:tcW w:w="1418" w:type="dxa"/>
            <w:vMerge/>
            <w:tcBorders>
              <w:top w:val="single" w:sz="8" w:space="0" w:color="auto"/>
              <w:left w:val="single" w:sz="12" w:space="0" w:color="auto"/>
              <w:bottom w:val="single" w:sz="12" w:space="0" w:color="auto"/>
              <w:right w:val="single" w:sz="12" w:space="0" w:color="auto"/>
            </w:tcBorders>
            <w:vAlign w:val="center"/>
            <w:hideMark/>
          </w:tcPr>
          <w:p w14:paraId="7EC0EDCA" w14:textId="77777777" w:rsidR="00832311" w:rsidRPr="00832311" w:rsidRDefault="00832311" w:rsidP="00000876">
            <w:pPr>
              <w:rPr>
                <w:rFonts w:ascii="Gotham Book" w:hAnsi="Gotham Book" w:cs="Arial"/>
                <w:color w:val="000000"/>
                <w:sz w:val="16"/>
                <w:szCs w:val="16"/>
                <w:lang w:eastAsia="es-ES"/>
              </w:rPr>
            </w:pPr>
          </w:p>
        </w:tc>
        <w:tc>
          <w:tcPr>
            <w:tcW w:w="1559" w:type="dxa"/>
            <w:tcBorders>
              <w:top w:val="nil"/>
              <w:left w:val="single" w:sz="12" w:space="0" w:color="auto"/>
              <w:bottom w:val="single" w:sz="12" w:space="0" w:color="auto"/>
              <w:right w:val="single" w:sz="12" w:space="0" w:color="auto"/>
            </w:tcBorders>
            <w:shd w:val="clear" w:color="auto" w:fill="auto"/>
            <w:vAlign w:val="center"/>
            <w:hideMark/>
          </w:tcPr>
          <w:p w14:paraId="4A6F5631"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Contaminación Visual</w:t>
            </w:r>
          </w:p>
        </w:tc>
        <w:tc>
          <w:tcPr>
            <w:tcW w:w="2126" w:type="dxa"/>
            <w:tcBorders>
              <w:top w:val="nil"/>
              <w:left w:val="single" w:sz="12" w:space="0" w:color="auto"/>
              <w:bottom w:val="single" w:sz="12" w:space="0" w:color="auto"/>
              <w:right w:val="single" w:sz="12" w:space="0" w:color="auto"/>
            </w:tcBorders>
            <w:shd w:val="clear" w:color="auto" w:fill="auto"/>
            <w:vAlign w:val="center"/>
            <w:hideMark/>
          </w:tcPr>
          <w:p w14:paraId="2C4A80BA"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No acumulación de tierras, escombros, residuos o cualquier material en las áreas de trabajo.</w:t>
            </w:r>
          </w:p>
        </w:tc>
        <w:tc>
          <w:tcPr>
            <w:tcW w:w="426" w:type="dxa"/>
            <w:tcBorders>
              <w:top w:val="nil"/>
              <w:left w:val="single" w:sz="12" w:space="0" w:color="auto"/>
              <w:bottom w:val="single" w:sz="12" w:space="0" w:color="auto"/>
              <w:right w:val="single" w:sz="4" w:space="0" w:color="auto"/>
            </w:tcBorders>
            <w:shd w:val="clear" w:color="auto" w:fill="auto"/>
            <w:noWrap/>
            <w:vAlign w:val="center"/>
            <w:hideMark/>
          </w:tcPr>
          <w:p w14:paraId="41391AC4"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nil"/>
              <w:left w:val="nil"/>
              <w:bottom w:val="single" w:sz="12" w:space="0" w:color="auto"/>
              <w:right w:val="single" w:sz="12" w:space="0" w:color="auto"/>
            </w:tcBorders>
            <w:shd w:val="clear" w:color="auto" w:fill="auto"/>
            <w:noWrap/>
            <w:vAlign w:val="center"/>
            <w:hideMark/>
          </w:tcPr>
          <w:p w14:paraId="46C497B6"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410" w:type="dxa"/>
            <w:gridSpan w:val="3"/>
            <w:tcBorders>
              <w:top w:val="nil"/>
              <w:left w:val="single" w:sz="12" w:space="0" w:color="auto"/>
              <w:bottom w:val="single" w:sz="12" w:space="0" w:color="auto"/>
              <w:right w:val="single" w:sz="12" w:space="0" w:color="auto"/>
            </w:tcBorders>
            <w:shd w:val="clear" w:color="auto" w:fill="auto"/>
            <w:vAlign w:val="center"/>
            <w:hideMark/>
          </w:tcPr>
          <w:p w14:paraId="7EFCF808"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Registro fotográfico</w:t>
            </w:r>
          </w:p>
        </w:tc>
      </w:tr>
      <w:tr w:rsidR="00832311" w:rsidRPr="00832311" w14:paraId="6E00EE6A" w14:textId="77777777" w:rsidTr="00000876">
        <w:trPr>
          <w:trHeight w:val="797"/>
        </w:trPr>
        <w:tc>
          <w:tcPr>
            <w:tcW w:w="1418" w:type="dxa"/>
            <w:vMerge w:val="restart"/>
            <w:tcBorders>
              <w:top w:val="single" w:sz="12" w:space="0" w:color="auto"/>
              <w:left w:val="single" w:sz="12" w:space="0" w:color="auto"/>
              <w:right w:val="single" w:sz="12" w:space="0" w:color="auto"/>
            </w:tcBorders>
            <w:shd w:val="clear" w:color="auto" w:fill="auto"/>
            <w:vAlign w:val="center"/>
            <w:hideMark/>
          </w:tcPr>
          <w:p w14:paraId="08CD5694"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Relaciones Comunitarias</w:t>
            </w:r>
          </w:p>
        </w:tc>
        <w:tc>
          <w:tcPr>
            <w:tcW w:w="1559" w:type="dxa"/>
            <w:vMerge w:val="restart"/>
            <w:tcBorders>
              <w:top w:val="single" w:sz="12" w:space="0" w:color="auto"/>
              <w:left w:val="single" w:sz="12" w:space="0" w:color="auto"/>
              <w:right w:val="single" w:sz="12" w:space="0" w:color="auto"/>
            </w:tcBorders>
            <w:shd w:val="clear" w:color="auto" w:fill="auto"/>
            <w:vAlign w:val="center"/>
            <w:hideMark/>
          </w:tcPr>
          <w:p w14:paraId="487F3259"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Impactos negativos que afecten a la población</w:t>
            </w: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2BB5E37"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 xml:space="preserve">Realización de procesos informativos, acercamientos con la población involucrada, según normativa </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91A54AB"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12" w:space="0" w:color="auto"/>
              <w:left w:val="nil"/>
              <w:bottom w:val="single" w:sz="4" w:space="0" w:color="auto"/>
              <w:right w:val="single" w:sz="12" w:space="0" w:color="auto"/>
            </w:tcBorders>
            <w:shd w:val="clear" w:color="auto" w:fill="auto"/>
            <w:noWrap/>
            <w:vAlign w:val="center"/>
            <w:hideMark/>
          </w:tcPr>
          <w:p w14:paraId="022F2B85"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410"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14:paraId="66A5497B"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Número de charlas informativas por año</w:t>
            </w:r>
          </w:p>
        </w:tc>
      </w:tr>
      <w:tr w:rsidR="00832311" w:rsidRPr="00190CF2" w14:paraId="2A315C0F" w14:textId="77777777" w:rsidTr="00000876">
        <w:trPr>
          <w:trHeight w:val="293"/>
        </w:trPr>
        <w:tc>
          <w:tcPr>
            <w:tcW w:w="1418" w:type="dxa"/>
            <w:vMerge/>
            <w:tcBorders>
              <w:left w:val="single" w:sz="12" w:space="0" w:color="auto"/>
              <w:right w:val="single" w:sz="12" w:space="0" w:color="auto"/>
            </w:tcBorders>
            <w:vAlign w:val="center"/>
            <w:hideMark/>
          </w:tcPr>
          <w:p w14:paraId="34C75D95" w14:textId="77777777" w:rsidR="00832311" w:rsidRPr="00832311" w:rsidRDefault="00832311" w:rsidP="00000876">
            <w:pPr>
              <w:rPr>
                <w:rFonts w:ascii="Gotham Book" w:hAnsi="Gotham Book" w:cs="Arial"/>
                <w:color w:val="000000"/>
                <w:sz w:val="16"/>
                <w:szCs w:val="16"/>
                <w:lang w:eastAsia="es-ES"/>
              </w:rPr>
            </w:pPr>
          </w:p>
        </w:tc>
        <w:tc>
          <w:tcPr>
            <w:tcW w:w="1559" w:type="dxa"/>
            <w:vMerge/>
            <w:tcBorders>
              <w:left w:val="single" w:sz="12" w:space="0" w:color="auto"/>
              <w:right w:val="single" w:sz="12" w:space="0" w:color="auto"/>
            </w:tcBorders>
            <w:vAlign w:val="center"/>
            <w:hideMark/>
          </w:tcPr>
          <w:p w14:paraId="5F5DE762" w14:textId="77777777" w:rsidR="00832311" w:rsidRPr="00832311" w:rsidRDefault="00832311" w:rsidP="00000876">
            <w:pPr>
              <w:rPr>
                <w:rFonts w:ascii="Gotham Book" w:hAnsi="Gotham Book" w:cs="Arial"/>
                <w:color w:val="000000"/>
                <w:sz w:val="16"/>
                <w:szCs w:val="16"/>
                <w:lang w:eastAsia="es-ES"/>
              </w:rPr>
            </w:pPr>
          </w:p>
        </w:tc>
        <w:tc>
          <w:tcPr>
            <w:tcW w:w="2126" w:type="dxa"/>
            <w:tcBorders>
              <w:top w:val="nil"/>
              <w:left w:val="single" w:sz="12" w:space="0" w:color="auto"/>
              <w:bottom w:val="single" w:sz="12" w:space="0" w:color="auto"/>
              <w:right w:val="single" w:sz="12" w:space="0" w:color="auto"/>
            </w:tcBorders>
            <w:shd w:val="clear" w:color="auto" w:fill="auto"/>
            <w:vAlign w:val="center"/>
            <w:hideMark/>
          </w:tcPr>
          <w:p w14:paraId="308274AB"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 xml:space="preserve">Información a la comunidad sobre el "Sistema de Atención a Quejas" y "Medidas de </w:t>
            </w:r>
            <w:r w:rsidRPr="00832311">
              <w:rPr>
                <w:rFonts w:ascii="Gotham Book" w:hAnsi="Gotham Book" w:cs="Arial"/>
                <w:color w:val="000000"/>
                <w:sz w:val="16"/>
                <w:szCs w:val="16"/>
                <w:lang w:val="es-ES_tradnl" w:eastAsia="es-ES"/>
              </w:rPr>
              <w:lastRenderedPageBreak/>
              <w:t>Compensación".</w:t>
            </w:r>
          </w:p>
        </w:tc>
        <w:tc>
          <w:tcPr>
            <w:tcW w:w="42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7C28456"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lastRenderedPageBreak/>
              <w:t>x</w:t>
            </w:r>
          </w:p>
        </w:tc>
        <w:tc>
          <w:tcPr>
            <w:tcW w:w="425" w:type="dxa"/>
            <w:tcBorders>
              <w:top w:val="single" w:sz="4" w:space="0" w:color="auto"/>
              <w:left w:val="nil"/>
              <w:bottom w:val="single" w:sz="12" w:space="0" w:color="auto"/>
              <w:right w:val="single" w:sz="12" w:space="0" w:color="auto"/>
            </w:tcBorders>
            <w:shd w:val="clear" w:color="auto" w:fill="auto"/>
            <w:noWrap/>
            <w:vAlign w:val="center"/>
            <w:hideMark/>
          </w:tcPr>
          <w:p w14:paraId="1C5BA445"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410" w:type="dxa"/>
            <w:gridSpan w:val="3"/>
            <w:tcBorders>
              <w:top w:val="nil"/>
              <w:left w:val="single" w:sz="12" w:space="0" w:color="auto"/>
              <w:bottom w:val="single" w:sz="12" w:space="0" w:color="auto"/>
              <w:right w:val="single" w:sz="12" w:space="0" w:color="auto"/>
            </w:tcBorders>
            <w:shd w:val="clear" w:color="auto" w:fill="auto"/>
            <w:vAlign w:val="center"/>
            <w:hideMark/>
          </w:tcPr>
          <w:p w14:paraId="02B9BA6B"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Número de quejas subsanadas por número de quejas recibidas en un año</w:t>
            </w:r>
          </w:p>
        </w:tc>
      </w:tr>
      <w:tr w:rsidR="00832311" w:rsidRPr="00190CF2" w14:paraId="6F7FEAE9" w14:textId="77777777" w:rsidTr="00000876">
        <w:trPr>
          <w:trHeight w:val="293"/>
        </w:trPr>
        <w:tc>
          <w:tcPr>
            <w:tcW w:w="1418" w:type="dxa"/>
            <w:vMerge/>
            <w:tcBorders>
              <w:left w:val="single" w:sz="12" w:space="0" w:color="auto"/>
              <w:bottom w:val="single" w:sz="12" w:space="0" w:color="auto"/>
              <w:right w:val="single" w:sz="12" w:space="0" w:color="auto"/>
            </w:tcBorders>
            <w:vAlign w:val="center"/>
          </w:tcPr>
          <w:p w14:paraId="42A58657" w14:textId="77777777" w:rsidR="00832311" w:rsidRPr="00832311" w:rsidRDefault="00832311" w:rsidP="00000876">
            <w:pPr>
              <w:rPr>
                <w:rFonts w:ascii="Gotham Book" w:hAnsi="Gotham Book" w:cs="Arial"/>
                <w:color w:val="000000"/>
                <w:sz w:val="16"/>
                <w:szCs w:val="16"/>
                <w:lang w:val="es-ES_tradnl" w:eastAsia="es-ES"/>
              </w:rPr>
            </w:pPr>
          </w:p>
        </w:tc>
        <w:tc>
          <w:tcPr>
            <w:tcW w:w="1559" w:type="dxa"/>
            <w:vMerge/>
            <w:tcBorders>
              <w:left w:val="single" w:sz="12" w:space="0" w:color="auto"/>
              <w:bottom w:val="single" w:sz="12" w:space="0" w:color="auto"/>
              <w:right w:val="single" w:sz="12" w:space="0" w:color="auto"/>
            </w:tcBorders>
            <w:vAlign w:val="center"/>
          </w:tcPr>
          <w:p w14:paraId="631F8EBF" w14:textId="77777777" w:rsidR="00832311" w:rsidRPr="00832311" w:rsidRDefault="00832311" w:rsidP="00000876">
            <w:pPr>
              <w:rPr>
                <w:rFonts w:ascii="Gotham Book" w:hAnsi="Gotham Book" w:cs="Arial"/>
                <w:color w:val="000000"/>
                <w:sz w:val="16"/>
                <w:szCs w:val="16"/>
                <w:lang w:val="es-ES_tradnl" w:eastAsia="es-ES"/>
              </w:rPr>
            </w:pPr>
          </w:p>
        </w:tc>
        <w:tc>
          <w:tcPr>
            <w:tcW w:w="2126" w:type="dxa"/>
            <w:tcBorders>
              <w:top w:val="nil"/>
              <w:left w:val="single" w:sz="12" w:space="0" w:color="auto"/>
              <w:bottom w:val="single" w:sz="12" w:space="0" w:color="auto"/>
              <w:right w:val="single" w:sz="12" w:space="0" w:color="auto"/>
            </w:tcBorders>
            <w:shd w:val="clear" w:color="auto" w:fill="auto"/>
            <w:vAlign w:val="center"/>
          </w:tcPr>
          <w:p w14:paraId="4CB418BE"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Organización comunitaria en el sistema de vigilancia para mantenimiento de la infraestructura</w:t>
            </w:r>
          </w:p>
        </w:tc>
        <w:tc>
          <w:tcPr>
            <w:tcW w:w="426"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4260552" w14:textId="77777777" w:rsidR="00832311" w:rsidRPr="00832311" w:rsidRDefault="00832311" w:rsidP="00000876">
            <w:pPr>
              <w:jc w:val="center"/>
              <w:rPr>
                <w:rFonts w:ascii="Gotham Book" w:hAnsi="Gotham Book" w:cs="Arial"/>
                <w:color w:val="000000"/>
                <w:sz w:val="16"/>
                <w:szCs w:val="16"/>
                <w:lang w:val="es-ES_tradnl" w:eastAsia="es-ES"/>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14:paraId="31A6DB87"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410" w:type="dxa"/>
            <w:gridSpan w:val="3"/>
            <w:tcBorders>
              <w:top w:val="nil"/>
              <w:left w:val="single" w:sz="12" w:space="0" w:color="auto"/>
              <w:bottom w:val="single" w:sz="12" w:space="0" w:color="auto"/>
              <w:right w:val="single" w:sz="12" w:space="0" w:color="auto"/>
            </w:tcBorders>
            <w:shd w:val="clear" w:color="auto" w:fill="auto"/>
            <w:vAlign w:val="center"/>
          </w:tcPr>
          <w:p w14:paraId="6940A17B"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Número de actas de vigilancia realizadas por la comunidad al año</w:t>
            </w:r>
          </w:p>
        </w:tc>
      </w:tr>
      <w:tr w:rsidR="00832311" w:rsidRPr="00190CF2" w14:paraId="3E540EEF" w14:textId="77777777" w:rsidTr="00000876">
        <w:trPr>
          <w:trHeight w:val="32"/>
        </w:trPr>
        <w:tc>
          <w:tcPr>
            <w:tcW w:w="1418" w:type="dxa"/>
            <w:vMerge w:val="restart"/>
            <w:tcBorders>
              <w:top w:val="single" w:sz="12" w:space="0" w:color="auto"/>
              <w:left w:val="single" w:sz="12" w:space="0" w:color="auto"/>
              <w:right w:val="single" w:sz="12" w:space="0" w:color="auto"/>
            </w:tcBorders>
            <w:shd w:val="clear" w:color="auto" w:fill="auto"/>
            <w:vAlign w:val="center"/>
            <w:hideMark/>
          </w:tcPr>
          <w:p w14:paraId="1963D6D2"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sz w:val="16"/>
                <w:szCs w:val="16"/>
                <w:lang w:val="es-ES_tradnl"/>
              </w:rPr>
              <w:br w:type="page"/>
            </w:r>
            <w:r w:rsidRPr="00832311">
              <w:rPr>
                <w:rFonts w:ascii="Gotham Book" w:hAnsi="Gotham Book" w:cs="Arial"/>
                <w:color w:val="000000"/>
                <w:sz w:val="16"/>
                <w:szCs w:val="16"/>
                <w:lang w:eastAsia="es-ES"/>
              </w:rPr>
              <w:t>Capacitación y Comunicación</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2634F89A"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Contaminación del suelo, aire, agua</w:t>
            </w: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931FC44"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Capacitaciones periódicas en manejo y disposición de residuos, prevención y contaminación de recursos, gestión e impactos ambientales del proyecto</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DA7B21D"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 </w:t>
            </w:r>
          </w:p>
        </w:tc>
        <w:tc>
          <w:tcPr>
            <w:tcW w:w="425" w:type="dxa"/>
            <w:tcBorders>
              <w:top w:val="single" w:sz="12" w:space="0" w:color="auto"/>
              <w:left w:val="nil"/>
              <w:bottom w:val="single" w:sz="4" w:space="0" w:color="auto"/>
              <w:right w:val="single" w:sz="12" w:space="0" w:color="auto"/>
            </w:tcBorders>
            <w:shd w:val="clear" w:color="auto" w:fill="auto"/>
            <w:noWrap/>
            <w:vAlign w:val="center"/>
            <w:hideMark/>
          </w:tcPr>
          <w:p w14:paraId="5568F493"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410"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14:paraId="367B96C7"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Número de capacitaciones recibidas por año</w:t>
            </w:r>
          </w:p>
        </w:tc>
      </w:tr>
      <w:tr w:rsidR="00832311" w:rsidRPr="00190CF2" w14:paraId="03A0CD0F" w14:textId="77777777" w:rsidTr="00000876">
        <w:trPr>
          <w:trHeight w:val="461"/>
        </w:trPr>
        <w:tc>
          <w:tcPr>
            <w:tcW w:w="1418" w:type="dxa"/>
            <w:vMerge/>
            <w:tcBorders>
              <w:left w:val="single" w:sz="12" w:space="0" w:color="auto"/>
              <w:right w:val="single" w:sz="12" w:space="0" w:color="auto"/>
            </w:tcBorders>
            <w:vAlign w:val="center"/>
            <w:hideMark/>
          </w:tcPr>
          <w:p w14:paraId="39CDBAF8" w14:textId="77777777" w:rsidR="00832311" w:rsidRPr="00832311" w:rsidRDefault="00832311" w:rsidP="00000876">
            <w:pPr>
              <w:rPr>
                <w:rFonts w:ascii="Gotham Book" w:hAnsi="Gotham Book" w:cs="Arial"/>
                <w:color w:val="000000"/>
                <w:sz w:val="16"/>
                <w:szCs w:val="16"/>
                <w:lang w:val="es-ES_tradnl" w:eastAsia="es-ES"/>
              </w:rPr>
            </w:pPr>
          </w:p>
        </w:tc>
        <w:tc>
          <w:tcPr>
            <w:tcW w:w="1559" w:type="dxa"/>
            <w:vMerge w:val="restart"/>
            <w:tcBorders>
              <w:top w:val="nil"/>
              <w:left w:val="single" w:sz="12" w:space="0" w:color="auto"/>
              <w:bottom w:val="single" w:sz="4" w:space="0" w:color="auto"/>
              <w:right w:val="single" w:sz="12" w:space="0" w:color="auto"/>
            </w:tcBorders>
            <w:shd w:val="clear" w:color="auto" w:fill="auto"/>
            <w:vAlign w:val="center"/>
            <w:hideMark/>
          </w:tcPr>
          <w:p w14:paraId="248A9543"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themeColor="text1"/>
                <w:sz w:val="16"/>
                <w:szCs w:val="16"/>
                <w:lang w:val="es-ES_tradnl" w:eastAsia="es-ES"/>
              </w:rPr>
              <w:t xml:space="preserve">Riesgos en salud y seguridad de trabajadores y operadores comunitarios. </w:t>
            </w:r>
            <w:r w:rsidRPr="00832311">
              <w:rPr>
                <w:rFonts w:ascii="Gotham Book" w:hAnsi="Gotham Book" w:cs="Arial"/>
                <w:color w:val="000000" w:themeColor="text1"/>
                <w:sz w:val="16"/>
                <w:szCs w:val="16"/>
                <w:lang w:eastAsia="es-ES"/>
              </w:rPr>
              <w:t>Riesgo de instalaciones</w:t>
            </w: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738CE4A8"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Capacitaciones sobre riesgos laborales, de salud, riesgos naturales,  seguridad industrial</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F2CFF82"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 </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14:paraId="7C530F71" w14:textId="77777777" w:rsidR="00832311" w:rsidRPr="00832311" w:rsidRDefault="00832311" w:rsidP="00000876">
            <w:pPr>
              <w:jc w:val="center"/>
              <w:rPr>
                <w:rFonts w:ascii="Gotham Book" w:hAnsi="Gotham Book" w:cs="Arial"/>
                <w:color w:val="000000"/>
                <w:sz w:val="16"/>
                <w:szCs w:val="16"/>
                <w:lang w:eastAsia="es-ES"/>
              </w:rPr>
            </w:pPr>
          </w:p>
        </w:tc>
        <w:tc>
          <w:tcPr>
            <w:tcW w:w="2410" w:type="dxa"/>
            <w:gridSpan w:val="3"/>
            <w:tcBorders>
              <w:top w:val="nil"/>
              <w:left w:val="single" w:sz="12" w:space="0" w:color="auto"/>
              <w:bottom w:val="single" w:sz="4" w:space="0" w:color="auto"/>
              <w:right w:val="single" w:sz="12" w:space="0" w:color="auto"/>
            </w:tcBorders>
            <w:shd w:val="clear" w:color="auto" w:fill="auto"/>
            <w:vAlign w:val="center"/>
            <w:hideMark/>
          </w:tcPr>
          <w:p w14:paraId="19844D93"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Número de capacitaciones recibidas en fase de construcción</w:t>
            </w:r>
          </w:p>
        </w:tc>
      </w:tr>
      <w:tr w:rsidR="00832311" w:rsidRPr="00190CF2" w14:paraId="3BB45407" w14:textId="77777777" w:rsidTr="00000876">
        <w:trPr>
          <w:trHeight w:val="429"/>
        </w:trPr>
        <w:tc>
          <w:tcPr>
            <w:tcW w:w="1418" w:type="dxa"/>
            <w:vMerge/>
            <w:tcBorders>
              <w:left w:val="single" w:sz="12" w:space="0" w:color="auto"/>
              <w:right w:val="single" w:sz="12" w:space="0" w:color="auto"/>
            </w:tcBorders>
            <w:vAlign w:val="center"/>
            <w:hideMark/>
          </w:tcPr>
          <w:p w14:paraId="4AE764F5" w14:textId="77777777" w:rsidR="00832311" w:rsidRPr="00832311" w:rsidRDefault="00832311" w:rsidP="00000876">
            <w:pPr>
              <w:rPr>
                <w:rFonts w:ascii="Gotham Book" w:hAnsi="Gotham Book" w:cs="Arial"/>
                <w:color w:val="000000"/>
                <w:sz w:val="16"/>
                <w:szCs w:val="16"/>
                <w:lang w:val="es-ES_tradnl" w:eastAsia="es-ES"/>
              </w:rPr>
            </w:pPr>
          </w:p>
        </w:tc>
        <w:tc>
          <w:tcPr>
            <w:tcW w:w="1559" w:type="dxa"/>
            <w:vMerge/>
            <w:tcBorders>
              <w:top w:val="nil"/>
              <w:left w:val="single" w:sz="12" w:space="0" w:color="auto"/>
              <w:bottom w:val="single" w:sz="4" w:space="0" w:color="auto"/>
              <w:right w:val="single" w:sz="12" w:space="0" w:color="auto"/>
            </w:tcBorders>
            <w:vAlign w:val="center"/>
            <w:hideMark/>
          </w:tcPr>
          <w:p w14:paraId="2A18E0CC" w14:textId="77777777" w:rsidR="00832311" w:rsidRPr="00832311" w:rsidRDefault="00832311" w:rsidP="00000876">
            <w:pPr>
              <w:rPr>
                <w:rFonts w:ascii="Gotham Book" w:hAnsi="Gotham Book" w:cs="Arial"/>
                <w:color w:val="000000"/>
                <w:sz w:val="16"/>
                <w:szCs w:val="16"/>
                <w:lang w:val="es-ES_tradnl"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1774CB21"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Capacitaciones periódicas sobre uso y manejo de equipos de protección personal y primeros auxilios</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A15C5E"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val="es-ES_tradnl" w:eastAsia="es-ES"/>
              </w:rPr>
              <w:t> </w:t>
            </w:r>
            <w:r w:rsidRPr="00832311">
              <w:rPr>
                <w:rFonts w:ascii="Gotham Book" w:hAnsi="Gotham Book" w:cs="Arial"/>
                <w:color w:val="000000"/>
                <w:sz w:val="16"/>
                <w:szCs w:val="16"/>
                <w:lang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14:paraId="276188DF" w14:textId="77777777" w:rsidR="00832311" w:rsidRPr="00832311" w:rsidRDefault="00832311" w:rsidP="00000876">
            <w:pPr>
              <w:jc w:val="center"/>
              <w:rPr>
                <w:rFonts w:ascii="Gotham Book" w:hAnsi="Gotham Book" w:cs="Arial"/>
                <w:color w:val="000000"/>
                <w:sz w:val="16"/>
                <w:szCs w:val="16"/>
                <w:lang w:eastAsia="es-ES"/>
              </w:rPr>
            </w:pPr>
          </w:p>
        </w:tc>
        <w:tc>
          <w:tcPr>
            <w:tcW w:w="2410" w:type="dxa"/>
            <w:gridSpan w:val="3"/>
            <w:tcBorders>
              <w:top w:val="nil"/>
              <w:left w:val="single" w:sz="12" w:space="0" w:color="auto"/>
              <w:bottom w:val="single" w:sz="4" w:space="0" w:color="auto"/>
              <w:right w:val="single" w:sz="12" w:space="0" w:color="auto"/>
            </w:tcBorders>
            <w:shd w:val="clear" w:color="auto" w:fill="auto"/>
            <w:vAlign w:val="center"/>
            <w:hideMark/>
          </w:tcPr>
          <w:p w14:paraId="63CC9D1D"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Número de capacitaciones recibidas en fase de construcción</w:t>
            </w:r>
          </w:p>
        </w:tc>
      </w:tr>
      <w:tr w:rsidR="00832311" w:rsidRPr="00190CF2" w14:paraId="6530FEFC" w14:textId="77777777" w:rsidTr="00000876">
        <w:trPr>
          <w:trHeight w:val="52"/>
        </w:trPr>
        <w:tc>
          <w:tcPr>
            <w:tcW w:w="1418" w:type="dxa"/>
            <w:vMerge/>
            <w:tcBorders>
              <w:left w:val="single" w:sz="12" w:space="0" w:color="auto"/>
              <w:right w:val="single" w:sz="12" w:space="0" w:color="auto"/>
            </w:tcBorders>
            <w:vAlign w:val="center"/>
            <w:hideMark/>
          </w:tcPr>
          <w:p w14:paraId="10085900" w14:textId="77777777" w:rsidR="00832311" w:rsidRPr="00832311" w:rsidRDefault="00832311" w:rsidP="00000876">
            <w:pPr>
              <w:rPr>
                <w:rFonts w:ascii="Gotham Book" w:hAnsi="Gotham Book" w:cs="Arial"/>
                <w:color w:val="000000"/>
                <w:sz w:val="16"/>
                <w:szCs w:val="16"/>
                <w:lang w:val="es-ES_tradnl" w:eastAsia="es-ES"/>
              </w:rPr>
            </w:pPr>
          </w:p>
        </w:tc>
        <w:tc>
          <w:tcPr>
            <w:tcW w:w="1559" w:type="dxa"/>
            <w:vMerge/>
            <w:tcBorders>
              <w:top w:val="nil"/>
              <w:left w:val="single" w:sz="12" w:space="0" w:color="auto"/>
              <w:bottom w:val="single" w:sz="4" w:space="0" w:color="auto"/>
              <w:right w:val="single" w:sz="12" w:space="0" w:color="auto"/>
            </w:tcBorders>
            <w:vAlign w:val="center"/>
            <w:hideMark/>
          </w:tcPr>
          <w:p w14:paraId="2B4B2147" w14:textId="77777777" w:rsidR="00832311" w:rsidRPr="00832311" w:rsidRDefault="00832311" w:rsidP="00000876">
            <w:pPr>
              <w:rPr>
                <w:rFonts w:ascii="Gotham Book" w:hAnsi="Gotham Book" w:cs="Arial"/>
                <w:color w:val="000000"/>
                <w:sz w:val="16"/>
                <w:szCs w:val="16"/>
                <w:lang w:val="es-ES_tradnl"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7C48772F"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Entrenamientos y simulación de situaciones de riesgo</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311307A"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val="es-ES_tradnl" w:eastAsia="es-ES"/>
              </w:rPr>
              <w:t> </w:t>
            </w:r>
            <w:r w:rsidRPr="00832311">
              <w:rPr>
                <w:rFonts w:ascii="Gotham Book" w:hAnsi="Gotham Book" w:cs="Arial"/>
                <w:color w:val="000000"/>
                <w:sz w:val="16"/>
                <w:szCs w:val="16"/>
                <w:lang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14:paraId="457D6919"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 x</w:t>
            </w:r>
          </w:p>
        </w:tc>
        <w:tc>
          <w:tcPr>
            <w:tcW w:w="2410" w:type="dxa"/>
            <w:gridSpan w:val="3"/>
            <w:tcBorders>
              <w:top w:val="nil"/>
              <w:left w:val="single" w:sz="12" w:space="0" w:color="auto"/>
              <w:bottom w:val="single" w:sz="4" w:space="0" w:color="auto"/>
              <w:right w:val="single" w:sz="12" w:space="0" w:color="auto"/>
            </w:tcBorders>
            <w:shd w:val="clear" w:color="auto" w:fill="auto"/>
            <w:vAlign w:val="center"/>
            <w:hideMark/>
          </w:tcPr>
          <w:p w14:paraId="7735C770"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Cantidad de entrenamientos realizados por año</w:t>
            </w:r>
          </w:p>
        </w:tc>
      </w:tr>
      <w:tr w:rsidR="00832311" w:rsidRPr="00832311" w14:paraId="7404B58F" w14:textId="77777777" w:rsidTr="00000876">
        <w:trPr>
          <w:trHeight w:val="146"/>
        </w:trPr>
        <w:tc>
          <w:tcPr>
            <w:tcW w:w="1418"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23B2E795"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Residuos Sólidos</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216B1766"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Contaminación del suelo</w:t>
            </w: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246D567C"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Clasificación los residuos generados según su tipo.</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19B8FE4"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12" w:space="0" w:color="auto"/>
              <w:left w:val="nil"/>
              <w:bottom w:val="single" w:sz="4" w:space="0" w:color="auto"/>
              <w:right w:val="single" w:sz="12" w:space="0" w:color="auto"/>
            </w:tcBorders>
            <w:shd w:val="clear" w:color="auto" w:fill="auto"/>
            <w:noWrap/>
            <w:vAlign w:val="center"/>
            <w:hideMark/>
          </w:tcPr>
          <w:p w14:paraId="17EBE430" w14:textId="77777777" w:rsidR="00832311" w:rsidRPr="00832311" w:rsidRDefault="00832311" w:rsidP="00000876">
            <w:pPr>
              <w:jc w:val="center"/>
              <w:rPr>
                <w:rFonts w:ascii="Gotham Book" w:hAnsi="Gotham Book" w:cs="Arial"/>
                <w:color w:val="000000"/>
                <w:sz w:val="16"/>
                <w:szCs w:val="16"/>
                <w:lang w:eastAsia="es-ES"/>
              </w:rPr>
            </w:pPr>
          </w:p>
        </w:tc>
        <w:tc>
          <w:tcPr>
            <w:tcW w:w="2410"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14:paraId="4F9DCE6B"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Cantidad de contenedores por frente de obra</w:t>
            </w:r>
          </w:p>
        </w:tc>
      </w:tr>
      <w:tr w:rsidR="00832311" w:rsidRPr="00190CF2" w14:paraId="0A61F6F0" w14:textId="77777777" w:rsidTr="00000876">
        <w:trPr>
          <w:trHeight w:val="318"/>
        </w:trPr>
        <w:tc>
          <w:tcPr>
            <w:tcW w:w="1418" w:type="dxa"/>
            <w:vMerge/>
            <w:tcBorders>
              <w:top w:val="single" w:sz="8" w:space="0" w:color="auto"/>
              <w:left w:val="single" w:sz="12" w:space="0" w:color="auto"/>
              <w:bottom w:val="single" w:sz="8" w:space="0" w:color="000000"/>
              <w:right w:val="single" w:sz="12" w:space="0" w:color="auto"/>
            </w:tcBorders>
            <w:vAlign w:val="center"/>
            <w:hideMark/>
          </w:tcPr>
          <w:p w14:paraId="73B63538" w14:textId="77777777" w:rsidR="00832311" w:rsidRPr="00832311" w:rsidRDefault="00832311" w:rsidP="00000876">
            <w:pPr>
              <w:rPr>
                <w:rFonts w:ascii="Gotham Book" w:hAnsi="Gotham Book" w:cs="Arial"/>
                <w:color w:val="000000"/>
                <w:sz w:val="16"/>
                <w:szCs w:val="16"/>
                <w:lang w:eastAsia="es-ES"/>
              </w:rPr>
            </w:pPr>
          </w:p>
        </w:tc>
        <w:tc>
          <w:tcPr>
            <w:tcW w:w="1559" w:type="dxa"/>
            <w:vMerge w:val="restart"/>
            <w:tcBorders>
              <w:top w:val="nil"/>
              <w:left w:val="single" w:sz="12" w:space="0" w:color="auto"/>
              <w:bottom w:val="single" w:sz="8" w:space="0" w:color="000000"/>
              <w:right w:val="single" w:sz="12" w:space="0" w:color="auto"/>
            </w:tcBorders>
            <w:shd w:val="clear" w:color="auto" w:fill="auto"/>
            <w:vAlign w:val="center"/>
            <w:hideMark/>
          </w:tcPr>
          <w:p w14:paraId="3024925E"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Contaminación visual</w:t>
            </w: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060FDEB8"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Transporte de residuos comunes al relleno sanitario o botadero autorizado más cercano, utilizando los contenedores adecuados</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9DFDFA9"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14:paraId="0C940D52" w14:textId="77777777" w:rsidR="00832311" w:rsidRPr="00832311" w:rsidRDefault="00832311" w:rsidP="00000876">
            <w:pPr>
              <w:jc w:val="center"/>
              <w:rPr>
                <w:rFonts w:ascii="Gotham Book" w:hAnsi="Gotham Book" w:cs="Arial"/>
                <w:color w:val="000000"/>
                <w:sz w:val="16"/>
                <w:szCs w:val="16"/>
                <w:lang w:eastAsia="es-ES"/>
              </w:rPr>
            </w:pPr>
          </w:p>
        </w:tc>
        <w:tc>
          <w:tcPr>
            <w:tcW w:w="2410" w:type="dxa"/>
            <w:gridSpan w:val="3"/>
            <w:tcBorders>
              <w:top w:val="nil"/>
              <w:left w:val="single" w:sz="12" w:space="0" w:color="auto"/>
              <w:bottom w:val="single" w:sz="4" w:space="0" w:color="auto"/>
              <w:right w:val="single" w:sz="12" w:space="0" w:color="auto"/>
            </w:tcBorders>
            <w:shd w:val="clear" w:color="auto" w:fill="auto"/>
            <w:vAlign w:val="center"/>
            <w:hideMark/>
          </w:tcPr>
          <w:p w14:paraId="26CFBBBD"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Cantidad de residuos comunes transportados por mes en fase de construcción</w:t>
            </w:r>
          </w:p>
        </w:tc>
      </w:tr>
      <w:tr w:rsidR="00832311" w:rsidRPr="00190CF2" w14:paraId="2B3823CD" w14:textId="77777777" w:rsidTr="00000876">
        <w:trPr>
          <w:trHeight w:val="475"/>
        </w:trPr>
        <w:tc>
          <w:tcPr>
            <w:tcW w:w="1418" w:type="dxa"/>
            <w:vMerge/>
            <w:tcBorders>
              <w:top w:val="single" w:sz="8" w:space="0" w:color="auto"/>
              <w:left w:val="single" w:sz="12" w:space="0" w:color="auto"/>
              <w:bottom w:val="single" w:sz="12" w:space="0" w:color="auto"/>
              <w:right w:val="single" w:sz="12" w:space="0" w:color="auto"/>
            </w:tcBorders>
            <w:vAlign w:val="center"/>
            <w:hideMark/>
          </w:tcPr>
          <w:p w14:paraId="6B4B0E48" w14:textId="77777777" w:rsidR="00832311" w:rsidRPr="00832311" w:rsidRDefault="00832311" w:rsidP="00000876">
            <w:pPr>
              <w:rPr>
                <w:rFonts w:ascii="Gotham Book" w:hAnsi="Gotham Book" w:cs="Arial"/>
                <w:color w:val="000000"/>
                <w:sz w:val="16"/>
                <w:szCs w:val="16"/>
                <w:lang w:val="es-ES_tradnl" w:eastAsia="es-ES"/>
              </w:rPr>
            </w:pPr>
          </w:p>
        </w:tc>
        <w:tc>
          <w:tcPr>
            <w:tcW w:w="1559" w:type="dxa"/>
            <w:vMerge/>
            <w:tcBorders>
              <w:top w:val="nil"/>
              <w:left w:val="single" w:sz="12" w:space="0" w:color="auto"/>
              <w:bottom w:val="single" w:sz="12" w:space="0" w:color="auto"/>
              <w:right w:val="single" w:sz="12" w:space="0" w:color="auto"/>
            </w:tcBorders>
            <w:vAlign w:val="center"/>
            <w:hideMark/>
          </w:tcPr>
          <w:p w14:paraId="396FC9BB" w14:textId="77777777" w:rsidR="00832311" w:rsidRPr="00832311" w:rsidRDefault="00832311" w:rsidP="00000876">
            <w:pPr>
              <w:rPr>
                <w:rFonts w:ascii="Gotham Book" w:hAnsi="Gotham Book" w:cs="Arial"/>
                <w:color w:val="000000"/>
                <w:sz w:val="16"/>
                <w:szCs w:val="16"/>
                <w:lang w:val="es-ES_tradnl" w:eastAsia="es-ES"/>
              </w:rPr>
            </w:pPr>
          </w:p>
        </w:tc>
        <w:tc>
          <w:tcPr>
            <w:tcW w:w="2126" w:type="dxa"/>
            <w:tcBorders>
              <w:top w:val="nil"/>
              <w:left w:val="single" w:sz="12" w:space="0" w:color="auto"/>
              <w:bottom w:val="single" w:sz="12" w:space="0" w:color="auto"/>
              <w:right w:val="single" w:sz="12" w:space="0" w:color="auto"/>
            </w:tcBorders>
            <w:shd w:val="clear" w:color="auto" w:fill="auto"/>
            <w:vAlign w:val="center"/>
            <w:hideMark/>
          </w:tcPr>
          <w:p w14:paraId="109AE23A"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Entrega de residuos especiales a gestores ambientales autorizados.</w:t>
            </w:r>
          </w:p>
        </w:tc>
        <w:tc>
          <w:tcPr>
            <w:tcW w:w="42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0E59600"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4" w:space="0" w:color="auto"/>
              <w:left w:val="nil"/>
              <w:bottom w:val="single" w:sz="12" w:space="0" w:color="auto"/>
              <w:right w:val="single" w:sz="12" w:space="0" w:color="auto"/>
            </w:tcBorders>
            <w:shd w:val="clear" w:color="auto" w:fill="auto"/>
            <w:noWrap/>
            <w:vAlign w:val="center"/>
            <w:hideMark/>
          </w:tcPr>
          <w:p w14:paraId="22B84A0E"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410" w:type="dxa"/>
            <w:gridSpan w:val="3"/>
            <w:tcBorders>
              <w:top w:val="nil"/>
              <w:left w:val="single" w:sz="12" w:space="0" w:color="auto"/>
              <w:bottom w:val="single" w:sz="12" w:space="0" w:color="auto"/>
              <w:right w:val="single" w:sz="12" w:space="0" w:color="auto"/>
            </w:tcBorders>
            <w:shd w:val="clear" w:color="auto" w:fill="auto"/>
            <w:vAlign w:val="center"/>
            <w:hideMark/>
          </w:tcPr>
          <w:p w14:paraId="12FDBC94"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Cantidad de residuos especiales entregados por mes</w:t>
            </w:r>
          </w:p>
        </w:tc>
      </w:tr>
      <w:tr w:rsidR="00832311" w:rsidRPr="00190CF2" w14:paraId="56CAE941" w14:textId="77777777" w:rsidTr="00000876">
        <w:trPr>
          <w:gridAfter w:val="1"/>
          <w:wAfter w:w="11" w:type="dxa"/>
          <w:trHeight w:val="317"/>
        </w:trPr>
        <w:tc>
          <w:tcPr>
            <w:tcW w:w="1418" w:type="dxa"/>
            <w:vMerge w:val="restart"/>
            <w:tcBorders>
              <w:top w:val="single" w:sz="12" w:space="0" w:color="auto"/>
              <w:left w:val="single" w:sz="12" w:space="0" w:color="auto"/>
              <w:right w:val="single" w:sz="12" w:space="0" w:color="auto"/>
            </w:tcBorders>
            <w:shd w:val="clear" w:color="auto" w:fill="auto"/>
            <w:vAlign w:val="center"/>
            <w:hideMark/>
          </w:tcPr>
          <w:p w14:paraId="23C2457E"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Seguridad Industrial y Salud Ocupacional</w:t>
            </w:r>
          </w:p>
        </w:tc>
        <w:tc>
          <w:tcPr>
            <w:tcW w:w="1559"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6EF0BA54"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val="es-ES_tradnl" w:eastAsia="es-ES"/>
              </w:rPr>
              <w:t xml:space="preserve">Riesgos en salud y seguridad de trabajadores y moradores. </w:t>
            </w:r>
            <w:r w:rsidRPr="00832311">
              <w:rPr>
                <w:rFonts w:ascii="Gotham Book" w:hAnsi="Gotham Book" w:cs="Arial"/>
                <w:color w:val="000000"/>
                <w:sz w:val="16"/>
                <w:szCs w:val="16"/>
                <w:lang w:eastAsia="es-ES"/>
              </w:rPr>
              <w:t>Riesgo de instalaciones</w:t>
            </w: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24291444"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Análisis médicos periódicos de trabajadores</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6FB2FD2"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 </w:t>
            </w:r>
          </w:p>
        </w:tc>
        <w:tc>
          <w:tcPr>
            <w:tcW w:w="425" w:type="dxa"/>
            <w:tcBorders>
              <w:top w:val="single" w:sz="12" w:space="0" w:color="auto"/>
              <w:left w:val="nil"/>
              <w:bottom w:val="single" w:sz="4" w:space="0" w:color="auto"/>
              <w:right w:val="single" w:sz="12" w:space="0" w:color="auto"/>
            </w:tcBorders>
            <w:shd w:val="clear" w:color="auto" w:fill="auto"/>
            <w:noWrap/>
            <w:vAlign w:val="center"/>
          </w:tcPr>
          <w:p w14:paraId="7D667130" w14:textId="77777777" w:rsidR="00832311" w:rsidRPr="00832311" w:rsidRDefault="00832311" w:rsidP="00000876">
            <w:pPr>
              <w:jc w:val="center"/>
              <w:rPr>
                <w:rFonts w:ascii="Gotham Book" w:hAnsi="Gotham Book" w:cs="Arial"/>
                <w:color w:val="000000"/>
                <w:sz w:val="16"/>
                <w:szCs w:val="16"/>
                <w:lang w:eastAsia="es-ES"/>
              </w:rPr>
            </w:pPr>
          </w:p>
        </w:tc>
        <w:tc>
          <w:tcPr>
            <w:tcW w:w="2399"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5E113FD6"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Número de análisis por año</w:t>
            </w:r>
          </w:p>
        </w:tc>
      </w:tr>
      <w:tr w:rsidR="00832311" w:rsidRPr="00190CF2" w14:paraId="5FE0F828" w14:textId="77777777" w:rsidTr="00000876">
        <w:trPr>
          <w:gridAfter w:val="1"/>
          <w:wAfter w:w="11" w:type="dxa"/>
          <w:trHeight w:val="42"/>
        </w:trPr>
        <w:tc>
          <w:tcPr>
            <w:tcW w:w="1418" w:type="dxa"/>
            <w:vMerge/>
            <w:tcBorders>
              <w:left w:val="single" w:sz="12" w:space="0" w:color="auto"/>
              <w:right w:val="single" w:sz="12" w:space="0" w:color="auto"/>
            </w:tcBorders>
            <w:vAlign w:val="center"/>
            <w:hideMark/>
          </w:tcPr>
          <w:p w14:paraId="41634DC3" w14:textId="77777777" w:rsidR="00832311" w:rsidRPr="00832311" w:rsidRDefault="00832311" w:rsidP="00000876">
            <w:pPr>
              <w:rPr>
                <w:rFonts w:ascii="Gotham Book" w:hAnsi="Gotham Book" w:cs="Arial"/>
                <w:color w:val="000000"/>
                <w:sz w:val="16"/>
                <w:szCs w:val="16"/>
                <w:lang w:val="es-ES_tradnl" w:eastAsia="es-ES"/>
              </w:rPr>
            </w:pPr>
          </w:p>
        </w:tc>
        <w:tc>
          <w:tcPr>
            <w:tcW w:w="1559" w:type="dxa"/>
            <w:vMerge/>
            <w:tcBorders>
              <w:top w:val="single" w:sz="8" w:space="0" w:color="auto"/>
              <w:left w:val="single" w:sz="12" w:space="0" w:color="auto"/>
              <w:bottom w:val="single" w:sz="4" w:space="0" w:color="auto"/>
              <w:right w:val="single" w:sz="12" w:space="0" w:color="auto"/>
            </w:tcBorders>
            <w:vAlign w:val="center"/>
            <w:hideMark/>
          </w:tcPr>
          <w:p w14:paraId="19AB01F1" w14:textId="77777777" w:rsidR="00832311" w:rsidRPr="00832311" w:rsidRDefault="00832311" w:rsidP="00000876">
            <w:pPr>
              <w:rPr>
                <w:rFonts w:ascii="Gotham Book" w:hAnsi="Gotham Book" w:cs="Arial"/>
                <w:color w:val="000000"/>
                <w:sz w:val="16"/>
                <w:szCs w:val="16"/>
                <w:lang w:val="es-ES_tradnl"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507634B2"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Utilización de equipos de protección personal</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1D068B4"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134DABA4" w14:textId="77777777" w:rsidR="00832311" w:rsidRPr="00832311" w:rsidRDefault="00832311" w:rsidP="00000876">
            <w:pPr>
              <w:jc w:val="center"/>
              <w:rPr>
                <w:rFonts w:ascii="Gotham Book" w:hAnsi="Gotham Book" w:cs="Arial"/>
                <w:color w:val="000000"/>
                <w:sz w:val="16"/>
                <w:szCs w:val="16"/>
                <w:lang w:eastAsia="es-ES"/>
              </w:rPr>
            </w:pPr>
          </w:p>
        </w:tc>
        <w:tc>
          <w:tcPr>
            <w:tcW w:w="2399" w:type="dxa"/>
            <w:gridSpan w:val="2"/>
            <w:tcBorders>
              <w:top w:val="nil"/>
              <w:left w:val="single" w:sz="12" w:space="0" w:color="auto"/>
              <w:bottom w:val="single" w:sz="4" w:space="0" w:color="auto"/>
              <w:right w:val="single" w:sz="12" w:space="0" w:color="auto"/>
            </w:tcBorders>
            <w:shd w:val="clear" w:color="auto" w:fill="auto"/>
            <w:vAlign w:val="center"/>
            <w:hideMark/>
          </w:tcPr>
          <w:p w14:paraId="25BE7BC9"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Registro mensual de utilización de equipos y fotográfico.</w:t>
            </w:r>
          </w:p>
          <w:p w14:paraId="179F9342"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Número de accidentes por año.</w:t>
            </w:r>
          </w:p>
        </w:tc>
      </w:tr>
      <w:tr w:rsidR="00832311" w:rsidRPr="00832311" w14:paraId="52C61B62" w14:textId="77777777" w:rsidTr="00000876">
        <w:trPr>
          <w:gridAfter w:val="1"/>
          <w:wAfter w:w="11" w:type="dxa"/>
          <w:trHeight w:val="199"/>
        </w:trPr>
        <w:tc>
          <w:tcPr>
            <w:tcW w:w="1418" w:type="dxa"/>
            <w:vMerge/>
            <w:tcBorders>
              <w:left w:val="single" w:sz="12" w:space="0" w:color="auto"/>
              <w:right w:val="single" w:sz="12" w:space="0" w:color="auto"/>
            </w:tcBorders>
            <w:vAlign w:val="center"/>
            <w:hideMark/>
          </w:tcPr>
          <w:p w14:paraId="549D04AD" w14:textId="77777777" w:rsidR="00832311" w:rsidRPr="00832311" w:rsidRDefault="00832311" w:rsidP="00000876">
            <w:pPr>
              <w:rPr>
                <w:rFonts w:ascii="Gotham Book" w:hAnsi="Gotham Book" w:cs="Arial"/>
                <w:color w:val="000000"/>
                <w:sz w:val="16"/>
                <w:szCs w:val="16"/>
                <w:lang w:val="es-ES_tradnl" w:eastAsia="es-ES"/>
              </w:rPr>
            </w:pPr>
          </w:p>
        </w:tc>
        <w:tc>
          <w:tcPr>
            <w:tcW w:w="1559" w:type="dxa"/>
            <w:vMerge/>
            <w:tcBorders>
              <w:top w:val="single" w:sz="8" w:space="0" w:color="auto"/>
              <w:left w:val="single" w:sz="12" w:space="0" w:color="auto"/>
              <w:bottom w:val="single" w:sz="4" w:space="0" w:color="auto"/>
              <w:right w:val="single" w:sz="12" w:space="0" w:color="auto"/>
            </w:tcBorders>
            <w:vAlign w:val="center"/>
            <w:hideMark/>
          </w:tcPr>
          <w:p w14:paraId="26C93B23" w14:textId="77777777" w:rsidR="00832311" w:rsidRPr="00832311" w:rsidRDefault="00832311" w:rsidP="00000876">
            <w:pPr>
              <w:rPr>
                <w:rFonts w:ascii="Gotham Book" w:hAnsi="Gotham Book" w:cs="Arial"/>
                <w:color w:val="000000"/>
                <w:sz w:val="16"/>
                <w:szCs w:val="16"/>
                <w:lang w:val="es-ES_tradnl"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10EE82D6"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Dotación de botiquines de primeros auxilios bien equipados</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91E0C68"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00CEC242" w14:textId="77777777" w:rsidR="00832311" w:rsidRPr="00832311" w:rsidRDefault="00832311" w:rsidP="00000876">
            <w:pPr>
              <w:jc w:val="center"/>
              <w:rPr>
                <w:rFonts w:ascii="Gotham Book" w:hAnsi="Gotham Book" w:cs="Arial"/>
                <w:color w:val="000000"/>
                <w:sz w:val="16"/>
                <w:szCs w:val="16"/>
                <w:lang w:eastAsia="es-ES"/>
              </w:rPr>
            </w:pPr>
          </w:p>
        </w:tc>
        <w:tc>
          <w:tcPr>
            <w:tcW w:w="2399" w:type="dxa"/>
            <w:gridSpan w:val="2"/>
            <w:tcBorders>
              <w:top w:val="nil"/>
              <w:left w:val="single" w:sz="12" w:space="0" w:color="auto"/>
              <w:bottom w:val="single" w:sz="4" w:space="0" w:color="auto"/>
              <w:right w:val="single" w:sz="12" w:space="0" w:color="auto"/>
            </w:tcBorders>
            <w:shd w:val="clear" w:color="auto" w:fill="auto"/>
            <w:vAlign w:val="center"/>
            <w:hideMark/>
          </w:tcPr>
          <w:p w14:paraId="16FF149A"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Número de botiquines por frente de obra</w:t>
            </w:r>
          </w:p>
        </w:tc>
      </w:tr>
      <w:tr w:rsidR="00832311" w:rsidRPr="00190CF2" w14:paraId="2C30FB41" w14:textId="77777777" w:rsidTr="00000876">
        <w:trPr>
          <w:gridAfter w:val="1"/>
          <w:wAfter w:w="11" w:type="dxa"/>
          <w:trHeight w:val="42"/>
        </w:trPr>
        <w:tc>
          <w:tcPr>
            <w:tcW w:w="1418" w:type="dxa"/>
            <w:vMerge/>
            <w:tcBorders>
              <w:left w:val="single" w:sz="12" w:space="0" w:color="auto"/>
              <w:right w:val="single" w:sz="12" w:space="0" w:color="auto"/>
            </w:tcBorders>
            <w:vAlign w:val="center"/>
            <w:hideMark/>
          </w:tcPr>
          <w:p w14:paraId="15154FDD" w14:textId="77777777" w:rsidR="00832311" w:rsidRPr="00832311" w:rsidRDefault="00832311" w:rsidP="00000876">
            <w:pPr>
              <w:rPr>
                <w:rFonts w:ascii="Gotham Book" w:hAnsi="Gotham Book" w:cs="Arial"/>
                <w:color w:val="000000"/>
                <w:sz w:val="16"/>
                <w:szCs w:val="16"/>
                <w:lang w:eastAsia="es-ES"/>
              </w:rPr>
            </w:pPr>
          </w:p>
        </w:tc>
        <w:tc>
          <w:tcPr>
            <w:tcW w:w="1559" w:type="dxa"/>
            <w:vMerge/>
            <w:tcBorders>
              <w:top w:val="single" w:sz="8" w:space="0" w:color="auto"/>
              <w:left w:val="single" w:sz="12" w:space="0" w:color="auto"/>
              <w:bottom w:val="single" w:sz="4" w:space="0" w:color="auto"/>
              <w:right w:val="single" w:sz="12" w:space="0" w:color="auto"/>
            </w:tcBorders>
            <w:vAlign w:val="center"/>
            <w:hideMark/>
          </w:tcPr>
          <w:p w14:paraId="6DA59791" w14:textId="77777777" w:rsidR="00832311" w:rsidRPr="00832311" w:rsidRDefault="00832311" w:rsidP="00000876">
            <w:pPr>
              <w:rPr>
                <w:rFonts w:ascii="Gotham Book" w:hAnsi="Gotham Book" w:cs="Arial"/>
                <w:color w:val="000000"/>
                <w:sz w:val="16"/>
                <w:szCs w:val="16"/>
                <w:lang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04B47E0E"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Mantenimiento de seguros de vida de los trabajadores, equipos e instalaciones en general</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54939D"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16AFAE2D" w14:textId="77777777" w:rsidR="00832311" w:rsidRPr="00832311" w:rsidRDefault="00832311" w:rsidP="00000876">
            <w:pPr>
              <w:jc w:val="center"/>
              <w:rPr>
                <w:rFonts w:ascii="Gotham Book" w:hAnsi="Gotham Book" w:cs="Arial"/>
                <w:color w:val="000000"/>
                <w:sz w:val="16"/>
                <w:szCs w:val="16"/>
                <w:lang w:eastAsia="es-ES"/>
              </w:rPr>
            </w:pPr>
          </w:p>
        </w:tc>
        <w:tc>
          <w:tcPr>
            <w:tcW w:w="2399" w:type="dxa"/>
            <w:gridSpan w:val="2"/>
            <w:tcBorders>
              <w:top w:val="nil"/>
              <w:left w:val="single" w:sz="12" w:space="0" w:color="auto"/>
              <w:bottom w:val="single" w:sz="4" w:space="0" w:color="auto"/>
              <w:right w:val="single" w:sz="12" w:space="0" w:color="auto"/>
            </w:tcBorders>
            <w:shd w:val="clear" w:color="auto" w:fill="auto"/>
            <w:vAlign w:val="center"/>
            <w:hideMark/>
          </w:tcPr>
          <w:p w14:paraId="6CB9BA67"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Cantidad de trabajadores asegurados total de trabajadores</w:t>
            </w:r>
          </w:p>
        </w:tc>
      </w:tr>
      <w:tr w:rsidR="00832311" w:rsidRPr="00832311" w14:paraId="73C0F5FB" w14:textId="77777777" w:rsidTr="00000876">
        <w:trPr>
          <w:gridAfter w:val="2"/>
          <w:wAfter w:w="21" w:type="dxa"/>
          <w:trHeight w:val="245"/>
        </w:trPr>
        <w:tc>
          <w:tcPr>
            <w:tcW w:w="1418"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E23AD6C"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Contingencias</w:t>
            </w:r>
          </w:p>
        </w:tc>
        <w:tc>
          <w:tcPr>
            <w:tcW w:w="1559"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69C10D01"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val="es-ES_tradnl" w:eastAsia="es-ES"/>
              </w:rPr>
              <w:t xml:space="preserve">Riesgos en salud y seguridad de trabajadores y operadores comunitarios. </w:t>
            </w:r>
            <w:r w:rsidRPr="00832311">
              <w:rPr>
                <w:rFonts w:ascii="Gotham Book" w:hAnsi="Gotham Book" w:cs="Arial"/>
                <w:color w:val="000000"/>
                <w:sz w:val="16"/>
                <w:szCs w:val="16"/>
                <w:lang w:eastAsia="es-ES"/>
              </w:rPr>
              <w:t>Riesgo de instalaciones</w:t>
            </w: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2E1CDA79"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Señalización adecuada en toda el área</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3F61825"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12" w:space="0" w:color="auto"/>
              <w:left w:val="nil"/>
              <w:bottom w:val="single" w:sz="4" w:space="0" w:color="auto"/>
              <w:right w:val="single" w:sz="12" w:space="0" w:color="auto"/>
            </w:tcBorders>
            <w:shd w:val="clear" w:color="auto" w:fill="auto"/>
            <w:noWrap/>
            <w:vAlign w:val="center"/>
            <w:hideMark/>
          </w:tcPr>
          <w:p w14:paraId="33090228"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38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7BA493A4"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Registro fotográfico</w:t>
            </w:r>
          </w:p>
        </w:tc>
      </w:tr>
      <w:tr w:rsidR="00832311" w:rsidRPr="00832311" w14:paraId="51B83FDE" w14:textId="77777777" w:rsidTr="00000876">
        <w:trPr>
          <w:gridAfter w:val="2"/>
          <w:wAfter w:w="21" w:type="dxa"/>
          <w:trHeight w:val="158"/>
        </w:trPr>
        <w:tc>
          <w:tcPr>
            <w:tcW w:w="1418" w:type="dxa"/>
            <w:vMerge/>
            <w:tcBorders>
              <w:top w:val="single" w:sz="4" w:space="0" w:color="auto"/>
              <w:left w:val="single" w:sz="12" w:space="0" w:color="auto"/>
              <w:bottom w:val="single" w:sz="4" w:space="0" w:color="auto"/>
              <w:right w:val="single" w:sz="12" w:space="0" w:color="auto"/>
            </w:tcBorders>
            <w:vAlign w:val="center"/>
            <w:hideMark/>
          </w:tcPr>
          <w:p w14:paraId="4CA9A4AE" w14:textId="77777777" w:rsidR="00832311" w:rsidRPr="00832311" w:rsidRDefault="00832311" w:rsidP="00000876">
            <w:pPr>
              <w:rPr>
                <w:rFonts w:ascii="Gotham Book" w:hAnsi="Gotham Book" w:cs="Arial"/>
                <w:color w:val="000000"/>
                <w:sz w:val="16"/>
                <w:szCs w:val="16"/>
                <w:lang w:eastAsia="es-ES"/>
              </w:rPr>
            </w:pPr>
          </w:p>
        </w:tc>
        <w:tc>
          <w:tcPr>
            <w:tcW w:w="1559" w:type="dxa"/>
            <w:vMerge/>
            <w:tcBorders>
              <w:top w:val="single" w:sz="4" w:space="0" w:color="auto"/>
              <w:left w:val="single" w:sz="12" w:space="0" w:color="auto"/>
              <w:bottom w:val="single" w:sz="4" w:space="0" w:color="auto"/>
              <w:right w:val="single" w:sz="12" w:space="0" w:color="auto"/>
            </w:tcBorders>
            <w:vAlign w:val="center"/>
            <w:hideMark/>
          </w:tcPr>
          <w:p w14:paraId="231F82DA" w14:textId="77777777" w:rsidR="00832311" w:rsidRPr="00832311" w:rsidRDefault="00832311" w:rsidP="00000876">
            <w:pPr>
              <w:rPr>
                <w:rFonts w:ascii="Gotham Book" w:hAnsi="Gotham Book" w:cs="Arial"/>
                <w:color w:val="000000"/>
                <w:sz w:val="16"/>
                <w:szCs w:val="16"/>
                <w:lang w:eastAsia="es-ES"/>
              </w:rPr>
            </w:pPr>
          </w:p>
        </w:tc>
        <w:tc>
          <w:tcPr>
            <w:tcW w:w="212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AEB9E4B"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 xml:space="preserve">Mantenimiento de vías de evacuación desalojadas </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C246676"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14:paraId="6B7B6DB8"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38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92D162A"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Registro fotográfico</w:t>
            </w:r>
          </w:p>
        </w:tc>
      </w:tr>
      <w:tr w:rsidR="00832311" w:rsidRPr="00190CF2" w14:paraId="00F7E816" w14:textId="77777777" w:rsidTr="00000876">
        <w:trPr>
          <w:gridAfter w:val="2"/>
          <w:wAfter w:w="21" w:type="dxa"/>
          <w:trHeight w:val="63"/>
        </w:trPr>
        <w:tc>
          <w:tcPr>
            <w:tcW w:w="1418" w:type="dxa"/>
            <w:vMerge/>
            <w:tcBorders>
              <w:top w:val="single" w:sz="4" w:space="0" w:color="auto"/>
              <w:left w:val="single" w:sz="12" w:space="0" w:color="auto"/>
              <w:bottom w:val="single" w:sz="4" w:space="0" w:color="auto"/>
              <w:right w:val="single" w:sz="12" w:space="0" w:color="auto"/>
            </w:tcBorders>
            <w:vAlign w:val="center"/>
            <w:hideMark/>
          </w:tcPr>
          <w:p w14:paraId="2477162B" w14:textId="77777777" w:rsidR="00832311" w:rsidRPr="00832311" w:rsidRDefault="00832311" w:rsidP="00000876">
            <w:pPr>
              <w:rPr>
                <w:rFonts w:ascii="Gotham Book" w:hAnsi="Gotham Book" w:cs="Arial"/>
                <w:color w:val="000000"/>
                <w:sz w:val="16"/>
                <w:szCs w:val="16"/>
                <w:lang w:eastAsia="es-ES"/>
              </w:rPr>
            </w:pPr>
          </w:p>
        </w:tc>
        <w:tc>
          <w:tcPr>
            <w:tcW w:w="1559" w:type="dxa"/>
            <w:vMerge/>
            <w:tcBorders>
              <w:top w:val="single" w:sz="4" w:space="0" w:color="auto"/>
              <w:left w:val="single" w:sz="12" w:space="0" w:color="auto"/>
              <w:bottom w:val="single" w:sz="4" w:space="0" w:color="auto"/>
              <w:right w:val="single" w:sz="12" w:space="0" w:color="auto"/>
            </w:tcBorders>
            <w:vAlign w:val="center"/>
            <w:hideMark/>
          </w:tcPr>
          <w:p w14:paraId="079A4664" w14:textId="77777777" w:rsidR="00832311" w:rsidRPr="00832311" w:rsidRDefault="00832311" w:rsidP="00000876">
            <w:pPr>
              <w:rPr>
                <w:rFonts w:ascii="Gotham Book" w:hAnsi="Gotham Book" w:cs="Arial"/>
                <w:color w:val="000000"/>
                <w:sz w:val="16"/>
                <w:szCs w:val="16"/>
                <w:lang w:eastAsia="es-ES"/>
              </w:rPr>
            </w:pPr>
          </w:p>
        </w:tc>
        <w:tc>
          <w:tcPr>
            <w:tcW w:w="212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48B2AD7"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Inspecciones periódicas a infraestructura</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9F76302"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 </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14:paraId="129E0298"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38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2D643E7"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Número de inspecciones por mes</w:t>
            </w:r>
          </w:p>
        </w:tc>
      </w:tr>
      <w:tr w:rsidR="00832311" w:rsidRPr="00832311" w14:paraId="6AE508C8" w14:textId="77777777" w:rsidTr="00000876">
        <w:trPr>
          <w:gridAfter w:val="2"/>
          <w:wAfter w:w="21" w:type="dxa"/>
          <w:trHeight w:val="395"/>
        </w:trPr>
        <w:tc>
          <w:tcPr>
            <w:tcW w:w="1418" w:type="dxa"/>
            <w:vMerge/>
            <w:tcBorders>
              <w:top w:val="single" w:sz="4" w:space="0" w:color="auto"/>
              <w:left w:val="single" w:sz="12" w:space="0" w:color="auto"/>
              <w:bottom w:val="single" w:sz="4" w:space="0" w:color="auto"/>
              <w:right w:val="single" w:sz="12" w:space="0" w:color="auto"/>
            </w:tcBorders>
            <w:vAlign w:val="center"/>
            <w:hideMark/>
          </w:tcPr>
          <w:p w14:paraId="418F4E70" w14:textId="77777777" w:rsidR="00832311" w:rsidRPr="00832311" w:rsidRDefault="00832311" w:rsidP="00000876">
            <w:pPr>
              <w:rPr>
                <w:rFonts w:ascii="Gotham Book" w:hAnsi="Gotham Book" w:cs="Arial"/>
                <w:color w:val="000000"/>
                <w:sz w:val="16"/>
                <w:szCs w:val="16"/>
                <w:lang w:val="es-ES_tradnl" w:eastAsia="es-ES"/>
              </w:rPr>
            </w:pPr>
          </w:p>
        </w:tc>
        <w:tc>
          <w:tcPr>
            <w:tcW w:w="1559" w:type="dxa"/>
            <w:vMerge/>
            <w:tcBorders>
              <w:top w:val="single" w:sz="4" w:space="0" w:color="auto"/>
              <w:left w:val="single" w:sz="12" w:space="0" w:color="auto"/>
              <w:bottom w:val="single" w:sz="4" w:space="0" w:color="auto"/>
              <w:right w:val="single" w:sz="12" w:space="0" w:color="auto"/>
            </w:tcBorders>
            <w:vAlign w:val="center"/>
            <w:hideMark/>
          </w:tcPr>
          <w:p w14:paraId="31C0EC3E" w14:textId="77777777" w:rsidR="00832311" w:rsidRPr="00832311" w:rsidRDefault="00832311" w:rsidP="00000876">
            <w:pPr>
              <w:rPr>
                <w:rFonts w:ascii="Gotham Book" w:hAnsi="Gotham Book" w:cs="Arial"/>
                <w:color w:val="000000"/>
                <w:sz w:val="16"/>
                <w:szCs w:val="16"/>
                <w:lang w:val="es-ES_tradnl" w:eastAsia="es-ES"/>
              </w:rPr>
            </w:pPr>
          </w:p>
        </w:tc>
        <w:tc>
          <w:tcPr>
            <w:tcW w:w="212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133C563"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Mantenimiento de extintores revisados, recargados e identificados según su tipo</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285004"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14:paraId="07927642" w14:textId="77777777" w:rsidR="00832311" w:rsidRPr="00832311" w:rsidRDefault="00832311" w:rsidP="00000876">
            <w:pPr>
              <w:jc w:val="center"/>
              <w:rPr>
                <w:rFonts w:ascii="Gotham Book" w:hAnsi="Gotham Book" w:cs="Arial"/>
                <w:color w:val="000000"/>
                <w:sz w:val="16"/>
                <w:szCs w:val="16"/>
                <w:lang w:eastAsia="es-ES"/>
              </w:rPr>
            </w:pPr>
          </w:p>
        </w:tc>
        <w:tc>
          <w:tcPr>
            <w:tcW w:w="238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8CF7C6C"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eastAsia="es-ES"/>
              </w:rPr>
              <w:t>Número de extintores revisados por mes</w:t>
            </w:r>
          </w:p>
        </w:tc>
      </w:tr>
      <w:tr w:rsidR="00832311" w:rsidRPr="00190CF2" w14:paraId="5551D4F2" w14:textId="77777777" w:rsidTr="00000876">
        <w:trPr>
          <w:gridAfter w:val="1"/>
          <w:wAfter w:w="11" w:type="dxa"/>
          <w:trHeight w:val="252"/>
        </w:trPr>
        <w:tc>
          <w:tcPr>
            <w:tcW w:w="1418" w:type="dxa"/>
            <w:vMerge/>
            <w:tcBorders>
              <w:left w:val="single" w:sz="12" w:space="0" w:color="auto"/>
              <w:right w:val="single" w:sz="12" w:space="0" w:color="auto"/>
            </w:tcBorders>
            <w:vAlign w:val="center"/>
            <w:hideMark/>
          </w:tcPr>
          <w:p w14:paraId="6F8EE0C8" w14:textId="77777777" w:rsidR="00832311" w:rsidRPr="00832311" w:rsidRDefault="00832311" w:rsidP="00000876">
            <w:pPr>
              <w:rPr>
                <w:rFonts w:ascii="Gotham Book" w:hAnsi="Gotham Book" w:cs="Arial"/>
                <w:color w:val="000000"/>
                <w:sz w:val="16"/>
                <w:szCs w:val="16"/>
                <w:lang w:eastAsia="es-ES"/>
              </w:rPr>
            </w:pPr>
          </w:p>
        </w:tc>
        <w:tc>
          <w:tcPr>
            <w:tcW w:w="1559" w:type="dxa"/>
            <w:tcBorders>
              <w:top w:val="nil"/>
              <w:left w:val="single" w:sz="12" w:space="0" w:color="auto"/>
              <w:bottom w:val="single" w:sz="4" w:space="0" w:color="auto"/>
              <w:right w:val="single" w:sz="12" w:space="0" w:color="auto"/>
            </w:tcBorders>
            <w:shd w:val="clear" w:color="auto" w:fill="auto"/>
            <w:vAlign w:val="center"/>
            <w:hideMark/>
          </w:tcPr>
          <w:p w14:paraId="575249B9"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Contaminación acústica: ruido y vibraciones</w:t>
            </w:r>
          </w:p>
        </w:tc>
        <w:tc>
          <w:tcPr>
            <w:tcW w:w="2126" w:type="dxa"/>
            <w:tcBorders>
              <w:top w:val="nil"/>
              <w:left w:val="single" w:sz="12" w:space="0" w:color="auto"/>
              <w:bottom w:val="single" w:sz="4" w:space="0" w:color="auto"/>
              <w:right w:val="single" w:sz="12" w:space="0" w:color="auto"/>
            </w:tcBorders>
            <w:shd w:val="clear" w:color="auto" w:fill="auto"/>
            <w:vAlign w:val="center"/>
            <w:hideMark/>
          </w:tcPr>
          <w:p w14:paraId="0AE31BCC"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Realización de monitoreos de ruido y RNI de infraestructura</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AE0F91"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 </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14:paraId="4197F8D4" w14:textId="77777777" w:rsidR="00832311" w:rsidRPr="00832311" w:rsidRDefault="00832311" w:rsidP="00000876">
            <w:pPr>
              <w:jc w:val="center"/>
              <w:rPr>
                <w:rFonts w:ascii="Gotham Book" w:hAnsi="Gotham Book" w:cs="Arial"/>
                <w:color w:val="000000"/>
                <w:sz w:val="16"/>
                <w:szCs w:val="16"/>
                <w:lang w:eastAsia="es-ES"/>
              </w:rPr>
            </w:pPr>
          </w:p>
        </w:tc>
        <w:tc>
          <w:tcPr>
            <w:tcW w:w="2399" w:type="dxa"/>
            <w:gridSpan w:val="2"/>
            <w:tcBorders>
              <w:top w:val="nil"/>
              <w:left w:val="single" w:sz="12" w:space="0" w:color="auto"/>
              <w:bottom w:val="single" w:sz="4" w:space="0" w:color="auto"/>
              <w:right w:val="single" w:sz="12" w:space="0" w:color="auto"/>
            </w:tcBorders>
            <w:shd w:val="clear" w:color="auto" w:fill="auto"/>
            <w:vAlign w:val="center"/>
            <w:hideMark/>
          </w:tcPr>
          <w:p w14:paraId="7E31BDF8"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 xml:space="preserve">Número de monitoreos realizados en fase de construcción </w:t>
            </w:r>
          </w:p>
        </w:tc>
      </w:tr>
      <w:tr w:rsidR="00832311" w:rsidRPr="00190CF2" w14:paraId="5A4B72F9" w14:textId="77777777" w:rsidTr="00000876">
        <w:trPr>
          <w:gridAfter w:val="1"/>
          <w:wAfter w:w="11" w:type="dxa"/>
          <w:trHeight w:val="118"/>
        </w:trPr>
        <w:tc>
          <w:tcPr>
            <w:tcW w:w="1418" w:type="dxa"/>
            <w:vMerge/>
            <w:tcBorders>
              <w:left w:val="single" w:sz="12" w:space="0" w:color="auto"/>
              <w:bottom w:val="single" w:sz="12" w:space="0" w:color="auto"/>
              <w:right w:val="single" w:sz="12" w:space="0" w:color="auto"/>
            </w:tcBorders>
            <w:vAlign w:val="center"/>
            <w:hideMark/>
          </w:tcPr>
          <w:p w14:paraId="3F631983" w14:textId="77777777" w:rsidR="00832311" w:rsidRPr="00832311" w:rsidRDefault="00832311" w:rsidP="00000876">
            <w:pPr>
              <w:rPr>
                <w:rFonts w:ascii="Gotham Book" w:hAnsi="Gotham Book" w:cs="Arial"/>
                <w:color w:val="000000"/>
                <w:sz w:val="16"/>
                <w:szCs w:val="16"/>
                <w:lang w:val="es-ES_tradnl" w:eastAsia="es-ES"/>
              </w:rPr>
            </w:pPr>
          </w:p>
        </w:tc>
        <w:tc>
          <w:tcPr>
            <w:tcW w:w="1559" w:type="dxa"/>
            <w:tcBorders>
              <w:top w:val="nil"/>
              <w:left w:val="single" w:sz="12" w:space="0" w:color="auto"/>
              <w:bottom w:val="single" w:sz="12" w:space="0" w:color="auto"/>
              <w:right w:val="single" w:sz="12" w:space="0" w:color="auto"/>
            </w:tcBorders>
            <w:shd w:val="clear" w:color="auto" w:fill="auto"/>
            <w:vAlign w:val="center"/>
            <w:hideMark/>
          </w:tcPr>
          <w:p w14:paraId="57D68903" w14:textId="77777777" w:rsidR="00832311" w:rsidRPr="00832311" w:rsidRDefault="00832311" w:rsidP="00000876">
            <w:pPr>
              <w:rPr>
                <w:rFonts w:ascii="Gotham Book" w:hAnsi="Gotham Book" w:cs="Arial"/>
                <w:color w:val="000000"/>
                <w:sz w:val="16"/>
                <w:szCs w:val="16"/>
                <w:lang w:eastAsia="es-ES"/>
              </w:rPr>
            </w:pPr>
            <w:r w:rsidRPr="00832311">
              <w:rPr>
                <w:rFonts w:ascii="Gotham Book" w:hAnsi="Gotham Book" w:cs="Arial"/>
                <w:color w:val="000000"/>
                <w:sz w:val="16"/>
                <w:szCs w:val="16"/>
                <w:lang w:val="es-ES_tradnl" w:eastAsia="es-ES"/>
              </w:rPr>
              <w:t> </w:t>
            </w:r>
            <w:r w:rsidRPr="00832311">
              <w:rPr>
                <w:rFonts w:ascii="Gotham Book" w:hAnsi="Gotham Book" w:cs="Arial"/>
                <w:color w:val="000000"/>
                <w:sz w:val="16"/>
                <w:szCs w:val="16"/>
                <w:lang w:eastAsia="es-ES"/>
              </w:rPr>
              <w:t>Verificación de cumplimiento total</w:t>
            </w:r>
          </w:p>
        </w:tc>
        <w:tc>
          <w:tcPr>
            <w:tcW w:w="2126" w:type="dxa"/>
            <w:tcBorders>
              <w:top w:val="nil"/>
              <w:left w:val="single" w:sz="12" w:space="0" w:color="auto"/>
              <w:bottom w:val="single" w:sz="12" w:space="0" w:color="auto"/>
              <w:right w:val="single" w:sz="12" w:space="0" w:color="auto"/>
            </w:tcBorders>
            <w:shd w:val="clear" w:color="auto" w:fill="auto"/>
            <w:vAlign w:val="center"/>
            <w:hideMark/>
          </w:tcPr>
          <w:p w14:paraId="5C530A6F"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 xml:space="preserve">Seguimiento a la ejecución del PMA, </w:t>
            </w:r>
            <w:r w:rsidRPr="00832311">
              <w:rPr>
                <w:rFonts w:ascii="Gotham Book" w:hAnsi="Gotham Book" w:cs="Arial"/>
                <w:color w:val="000000"/>
                <w:sz w:val="16"/>
                <w:szCs w:val="16"/>
                <w:lang w:val="es-ES_tradnl" w:eastAsia="es-ES"/>
              </w:rPr>
              <w:lastRenderedPageBreak/>
              <w:t>(autoevaluaciones)</w:t>
            </w:r>
          </w:p>
        </w:tc>
        <w:tc>
          <w:tcPr>
            <w:tcW w:w="42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8C43610"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lastRenderedPageBreak/>
              <w:t>x</w:t>
            </w:r>
          </w:p>
        </w:tc>
        <w:tc>
          <w:tcPr>
            <w:tcW w:w="425" w:type="dxa"/>
            <w:tcBorders>
              <w:top w:val="single" w:sz="4" w:space="0" w:color="auto"/>
              <w:left w:val="nil"/>
              <w:bottom w:val="single" w:sz="12" w:space="0" w:color="auto"/>
              <w:right w:val="single" w:sz="12" w:space="0" w:color="auto"/>
            </w:tcBorders>
            <w:shd w:val="clear" w:color="auto" w:fill="auto"/>
            <w:noWrap/>
            <w:vAlign w:val="center"/>
            <w:hideMark/>
          </w:tcPr>
          <w:p w14:paraId="1A5AF9AD" w14:textId="77777777" w:rsidR="00832311" w:rsidRPr="00832311" w:rsidRDefault="00832311" w:rsidP="00000876">
            <w:pPr>
              <w:jc w:val="center"/>
              <w:rPr>
                <w:rFonts w:ascii="Gotham Book" w:hAnsi="Gotham Book" w:cs="Arial"/>
                <w:color w:val="000000"/>
                <w:sz w:val="16"/>
                <w:szCs w:val="16"/>
                <w:lang w:eastAsia="es-ES"/>
              </w:rPr>
            </w:pPr>
            <w:r w:rsidRPr="00832311">
              <w:rPr>
                <w:rFonts w:ascii="Gotham Book" w:hAnsi="Gotham Book" w:cs="Arial"/>
                <w:color w:val="000000"/>
                <w:sz w:val="16"/>
                <w:szCs w:val="16"/>
                <w:lang w:eastAsia="es-ES"/>
              </w:rPr>
              <w:t>x</w:t>
            </w:r>
          </w:p>
        </w:tc>
        <w:tc>
          <w:tcPr>
            <w:tcW w:w="2399" w:type="dxa"/>
            <w:gridSpan w:val="2"/>
            <w:tcBorders>
              <w:top w:val="nil"/>
              <w:left w:val="single" w:sz="12" w:space="0" w:color="auto"/>
              <w:bottom w:val="single" w:sz="12" w:space="0" w:color="auto"/>
              <w:right w:val="single" w:sz="12" w:space="0" w:color="auto"/>
            </w:tcBorders>
            <w:shd w:val="clear" w:color="auto" w:fill="auto"/>
            <w:vAlign w:val="center"/>
            <w:hideMark/>
          </w:tcPr>
          <w:p w14:paraId="2F29310C" w14:textId="77777777" w:rsidR="00832311" w:rsidRPr="00832311" w:rsidRDefault="00832311" w:rsidP="00000876">
            <w:pPr>
              <w:rPr>
                <w:rFonts w:ascii="Gotham Book" w:hAnsi="Gotham Book" w:cs="Arial"/>
                <w:color w:val="000000"/>
                <w:sz w:val="16"/>
                <w:szCs w:val="16"/>
                <w:lang w:val="es-ES_tradnl" w:eastAsia="es-ES"/>
              </w:rPr>
            </w:pPr>
            <w:r w:rsidRPr="00832311">
              <w:rPr>
                <w:rFonts w:ascii="Gotham Book" w:hAnsi="Gotham Book" w:cs="Arial"/>
                <w:color w:val="000000"/>
                <w:sz w:val="16"/>
                <w:szCs w:val="16"/>
                <w:lang w:val="es-ES_tradnl" w:eastAsia="es-ES"/>
              </w:rPr>
              <w:t>Informes de seguimiento de PMA por año</w:t>
            </w:r>
          </w:p>
        </w:tc>
      </w:tr>
    </w:tbl>
    <w:p w14:paraId="2A8E644D" w14:textId="1EF4C51C" w:rsidR="00832311" w:rsidRPr="00C31724" w:rsidRDefault="00832311" w:rsidP="00375A7B">
      <w:pPr>
        <w:pStyle w:val="Subheading"/>
        <w:numPr>
          <w:ilvl w:val="0"/>
          <w:numId w:val="0"/>
        </w:numPr>
        <w:spacing w:line="240" w:lineRule="auto"/>
        <w:ind w:left="720"/>
        <w:jc w:val="both"/>
        <w:rPr>
          <w:rFonts w:ascii="Gotham Book" w:hAnsi="Gotham Book"/>
          <w:b w:val="0"/>
          <w:i w:val="0"/>
          <w:sz w:val="22"/>
          <w:szCs w:val="22"/>
          <w:lang w:val="es-ES_tradnl"/>
        </w:rPr>
      </w:pPr>
    </w:p>
    <w:p w14:paraId="44CDB956" w14:textId="39E2B9E1" w:rsidR="004B587D" w:rsidRPr="00C31724" w:rsidRDefault="00C31724" w:rsidP="00996E11">
      <w:pPr>
        <w:pStyle w:val="Heading2"/>
        <w:numPr>
          <w:ilvl w:val="0"/>
          <w:numId w:val="5"/>
        </w:numPr>
        <w:ind w:hanging="720"/>
        <w:rPr>
          <w:rFonts w:ascii="Gotham Book" w:hAnsi="Gotham Book" w:cs="Times New Roman"/>
          <w:sz w:val="22"/>
          <w:szCs w:val="22"/>
          <w:lang w:val="es-ES_tradnl"/>
        </w:rPr>
      </w:pPr>
      <w:bookmarkStart w:id="43" w:name="_Toc449518168"/>
      <w:r w:rsidRPr="00C31724">
        <w:rPr>
          <w:rFonts w:ascii="Gotham Book" w:hAnsi="Gotham Book" w:cs="Times New Roman"/>
          <w:sz w:val="22"/>
          <w:szCs w:val="22"/>
          <w:lang w:val="es-ES_tradnl"/>
        </w:rPr>
        <w:t>Planes y sistemas de gestión ambiental y social</w:t>
      </w:r>
      <w:bookmarkEnd w:id="43"/>
    </w:p>
    <w:p w14:paraId="2F492C13" w14:textId="3E06AFF6" w:rsidR="00C31724" w:rsidRPr="00781ED5" w:rsidRDefault="00C31724" w:rsidP="00996E11">
      <w:pPr>
        <w:pStyle w:val="Subheading"/>
        <w:numPr>
          <w:ilvl w:val="1"/>
          <w:numId w:val="7"/>
        </w:numPr>
        <w:spacing w:line="240" w:lineRule="auto"/>
        <w:ind w:left="720"/>
        <w:jc w:val="both"/>
        <w:rPr>
          <w:rFonts w:ascii="Gotham Book" w:hAnsi="Gotham Book"/>
          <w:b w:val="0"/>
          <w:i w:val="0"/>
          <w:sz w:val="22"/>
          <w:szCs w:val="22"/>
          <w:lang w:val="es-ES_tradnl"/>
        </w:rPr>
      </w:pPr>
      <w:r w:rsidRPr="00C31724">
        <w:rPr>
          <w:rFonts w:ascii="Gotham Book" w:hAnsi="Gotham Book"/>
          <w:b w:val="0"/>
          <w:i w:val="0"/>
          <w:sz w:val="22"/>
          <w:szCs w:val="22"/>
          <w:lang w:val="es-ES_tradnl"/>
        </w:rPr>
        <w:t xml:space="preserve">Durante el diseño del Programa </w:t>
      </w:r>
      <w:r w:rsidR="00900912">
        <w:rPr>
          <w:rFonts w:ascii="Gotham Book" w:hAnsi="Gotham Book"/>
          <w:b w:val="0"/>
          <w:i w:val="0"/>
          <w:sz w:val="22"/>
          <w:szCs w:val="22"/>
          <w:lang w:val="es-ES_tradnl"/>
        </w:rPr>
        <w:t xml:space="preserve">fueron elaborados dos PGAS, uno para el Componente 1 y que deberá ser aplicado por los Gobiernos Departamentales ejecutores de los proyectos a ser financiados en el marco </w:t>
      </w:r>
      <w:r w:rsidR="000D4A4A">
        <w:rPr>
          <w:rFonts w:ascii="Gotham Book" w:hAnsi="Gotham Book"/>
          <w:b w:val="0"/>
          <w:i w:val="0"/>
          <w:sz w:val="22"/>
          <w:szCs w:val="22"/>
          <w:lang w:val="es-ES_tradnl"/>
        </w:rPr>
        <w:t>del subcomponente 1.1</w:t>
      </w:r>
      <w:r w:rsidR="00900912">
        <w:rPr>
          <w:rFonts w:ascii="Gotham Book" w:hAnsi="Gotham Book"/>
          <w:b w:val="0"/>
          <w:i w:val="0"/>
          <w:sz w:val="22"/>
          <w:szCs w:val="22"/>
          <w:lang w:val="es-ES_tradnl"/>
        </w:rPr>
        <w:t xml:space="preserve"> y otro para el Componente 2 a ser implementado por ENDE.</w:t>
      </w:r>
    </w:p>
    <w:p w14:paraId="09105F91" w14:textId="77777777" w:rsidR="00781ED5" w:rsidRPr="00781ED5" w:rsidRDefault="00781ED5" w:rsidP="00781ED5">
      <w:pPr>
        <w:pStyle w:val="Subheading"/>
        <w:numPr>
          <w:ilvl w:val="0"/>
          <w:numId w:val="0"/>
        </w:numPr>
        <w:spacing w:line="240" w:lineRule="auto"/>
        <w:ind w:left="720"/>
        <w:jc w:val="both"/>
        <w:rPr>
          <w:rFonts w:ascii="Gotham Book" w:hAnsi="Gotham Book"/>
          <w:b w:val="0"/>
          <w:i w:val="0"/>
          <w:sz w:val="22"/>
          <w:szCs w:val="22"/>
          <w:lang w:val="es-ES_tradnl"/>
        </w:rPr>
      </w:pPr>
    </w:p>
    <w:p w14:paraId="1F4FC888" w14:textId="3FA94555" w:rsidR="00781ED5" w:rsidRPr="00FD0C98" w:rsidRDefault="00420867" w:rsidP="00996E11">
      <w:pPr>
        <w:pStyle w:val="Subheading"/>
        <w:numPr>
          <w:ilvl w:val="1"/>
          <w:numId w:val="7"/>
        </w:numPr>
        <w:spacing w:line="240" w:lineRule="auto"/>
        <w:ind w:left="720"/>
        <w:jc w:val="both"/>
        <w:rPr>
          <w:rFonts w:ascii="Gotham Book" w:hAnsi="Gotham Book"/>
          <w:b w:val="0"/>
          <w:i w:val="0"/>
          <w:sz w:val="22"/>
          <w:szCs w:val="22"/>
          <w:lang w:val="es-ES_tradnl"/>
        </w:rPr>
      </w:pPr>
      <w:r>
        <w:rPr>
          <w:rFonts w:ascii="Gotham Book" w:hAnsi="Gotham Book"/>
          <w:b w:val="0"/>
          <w:i w:val="0"/>
          <w:sz w:val="22"/>
          <w:szCs w:val="22"/>
          <w:lang w:val="es-ES_tradnl"/>
        </w:rPr>
        <w:t xml:space="preserve">Estos PGAS, además de identificar el marco legal e institucional vigente y definir las responsabilidades institucionales para su implementación, definen las medidas de prevención y mitigación a ser aplicadas y define planes de manejo, tales como el Plan de Higiene, Seguridad Ocupacional y Bienestar, Plan de Gestión de Residuos Sólidos, Plan de Intervención y Rescate de Restos Arqueológicos, Plan de Contingencias, </w:t>
      </w:r>
      <w:r w:rsidR="000D4A4A">
        <w:rPr>
          <w:rFonts w:ascii="Gotham Book" w:hAnsi="Gotham Book"/>
          <w:b w:val="0"/>
          <w:i w:val="0"/>
          <w:sz w:val="22"/>
          <w:szCs w:val="22"/>
          <w:lang w:val="es-ES_tradnl"/>
        </w:rPr>
        <w:t xml:space="preserve">Plan de Establecimiento de la Franja de Servidumbre (Componente 2), </w:t>
      </w:r>
      <w:r>
        <w:rPr>
          <w:rFonts w:ascii="Gotham Book" w:hAnsi="Gotham Book"/>
          <w:b w:val="0"/>
          <w:i w:val="0"/>
          <w:sz w:val="22"/>
          <w:szCs w:val="22"/>
          <w:lang w:val="es-ES_tradnl"/>
        </w:rPr>
        <w:t>Plan de Relacionamient</w:t>
      </w:r>
      <w:r w:rsidR="00375A7B">
        <w:rPr>
          <w:rFonts w:ascii="Gotham Book" w:hAnsi="Gotham Book"/>
          <w:b w:val="0"/>
          <w:i w:val="0"/>
          <w:sz w:val="22"/>
          <w:szCs w:val="22"/>
          <w:lang w:val="es-ES_tradnl"/>
        </w:rPr>
        <w:t xml:space="preserve">o Comunitario y el </w:t>
      </w:r>
      <w:r>
        <w:rPr>
          <w:rFonts w:ascii="Gotham Book" w:hAnsi="Gotham Book"/>
          <w:b w:val="0"/>
          <w:i w:val="0"/>
          <w:sz w:val="22"/>
          <w:szCs w:val="22"/>
          <w:lang w:val="es-ES_tradnl"/>
        </w:rPr>
        <w:t>Plan de Aplicación y Seguimiento Ambiental</w:t>
      </w:r>
      <w:r w:rsidR="00375A7B">
        <w:rPr>
          <w:rFonts w:ascii="Gotham Book" w:hAnsi="Gotham Book"/>
          <w:b w:val="0"/>
          <w:i w:val="0"/>
          <w:sz w:val="22"/>
          <w:szCs w:val="22"/>
          <w:lang w:val="es-ES_tradnl"/>
        </w:rPr>
        <w:t>. En los PGAS están incluidos asimismo el cronograma y presupuesto para su implementación</w:t>
      </w:r>
      <w:r w:rsidR="007B553D">
        <w:rPr>
          <w:rFonts w:ascii="Gotham Book" w:hAnsi="Gotham Book"/>
          <w:b w:val="0"/>
          <w:i w:val="0"/>
          <w:sz w:val="22"/>
          <w:szCs w:val="22"/>
          <w:lang w:val="es-ES_tradnl"/>
        </w:rPr>
        <w:t>, así como mecanismos de atención a quejas y reclamos durante la construcción y operación del Programa.</w:t>
      </w:r>
    </w:p>
    <w:p w14:paraId="3A310BB3" w14:textId="754CC5FF" w:rsidR="001279C4" w:rsidRPr="00B004FB" w:rsidRDefault="00FD0C98" w:rsidP="00996E11">
      <w:pPr>
        <w:pStyle w:val="Heading2"/>
        <w:numPr>
          <w:ilvl w:val="0"/>
          <w:numId w:val="5"/>
        </w:numPr>
        <w:ind w:hanging="720"/>
        <w:rPr>
          <w:rFonts w:ascii="Gotham Book" w:hAnsi="Gotham Book" w:cs="Times New Roman"/>
          <w:sz w:val="22"/>
          <w:szCs w:val="22"/>
        </w:rPr>
      </w:pPr>
      <w:bookmarkStart w:id="44" w:name="_Toc449518169"/>
      <w:r>
        <w:rPr>
          <w:rFonts w:ascii="Gotham Book" w:hAnsi="Gotham Book" w:cs="Times New Roman"/>
          <w:sz w:val="22"/>
          <w:szCs w:val="22"/>
        </w:rPr>
        <w:t>Monitoreo y Supervisión</w:t>
      </w:r>
      <w:bookmarkEnd w:id="44"/>
    </w:p>
    <w:p w14:paraId="75DDB520" w14:textId="59EAEB1B" w:rsidR="00FD0C98" w:rsidRDefault="00FD0C98" w:rsidP="00996E11">
      <w:pPr>
        <w:pStyle w:val="Subheading"/>
        <w:numPr>
          <w:ilvl w:val="1"/>
          <w:numId w:val="7"/>
        </w:numPr>
        <w:spacing w:line="240" w:lineRule="auto"/>
        <w:ind w:left="720"/>
        <w:jc w:val="both"/>
        <w:rPr>
          <w:rFonts w:ascii="Gotham Book" w:hAnsi="Gotham Book"/>
          <w:b w:val="0"/>
          <w:i w:val="0"/>
          <w:sz w:val="22"/>
          <w:szCs w:val="22"/>
          <w:lang w:val="es-ES_tradnl"/>
        </w:rPr>
      </w:pPr>
      <w:r w:rsidRPr="00FD0C98">
        <w:rPr>
          <w:rFonts w:ascii="Gotham Book" w:hAnsi="Gotham Book"/>
          <w:b w:val="0"/>
          <w:i w:val="0"/>
          <w:sz w:val="22"/>
          <w:szCs w:val="22"/>
          <w:lang w:val="es-ES_tradnl"/>
        </w:rPr>
        <w:t>El Programa incluye diferentes niveles de monitoreo y supervisi</w:t>
      </w:r>
      <w:r>
        <w:rPr>
          <w:rFonts w:ascii="Gotham Book" w:hAnsi="Gotham Book"/>
          <w:b w:val="0"/>
          <w:i w:val="0"/>
          <w:sz w:val="22"/>
          <w:szCs w:val="22"/>
          <w:lang w:val="es-ES_tradnl"/>
        </w:rPr>
        <w:t>ón: i) la supervisión a los contratistas de obras q</w:t>
      </w:r>
      <w:r w:rsidR="00375A7B">
        <w:rPr>
          <w:rFonts w:ascii="Gotham Book" w:hAnsi="Gotham Book"/>
          <w:b w:val="0"/>
          <w:i w:val="0"/>
          <w:sz w:val="22"/>
          <w:szCs w:val="22"/>
          <w:lang w:val="es-ES_tradnl"/>
        </w:rPr>
        <w:t>ue deberán realizar</w:t>
      </w:r>
      <w:r>
        <w:rPr>
          <w:rFonts w:ascii="Gotham Book" w:hAnsi="Gotham Book"/>
          <w:b w:val="0"/>
          <w:i w:val="0"/>
          <w:sz w:val="22"/>
          <w:szCs w:val="22"/>
          <w:lang w:val="es-ES_tradnl"/>
        </w:rPr>
        <w:t xml:space="preserve"> durante la etapa de construcción</w:t>
      </w:r>
      <w:r w:rsidR="00375A7B">
        <w:rPr>
          <w:rFonts w:ascii="Gotham Book" w:hAnsi="Gotham Book"/>
          <w:b w:val="0"/>
          <w:i w:val="0"/>
          <w:sz w:val="22"/>
          <w:szCs w:val="22"/>
          <w:lang w:val="es-ES_tradnl"/>
        </w:rPr>
        <w:t xml:space="preserve"> los Gobiernos Departamentales y ENDE, para el Componente 1</w:t>
      </w:r>
      <w:r w:rsidR="000D4A4A">
        <w:rPr>
          <w:rFonts w:ascii="Gotham Book" w:hAnsi="Gotham Book"/>
          <w:b w:val="0"/>
          <w:i w:val="0"/>
          <w:sz w:val="22"/>
          <w:szCs w:val="22"/>
          <w:lang w:val="es-ES_tradnl"/>
        </w:rPr>
        <w:t>.1</w:t>
      </w:r>
      <w:r w:rsidR="00375A7B">
        <w:rPr>
          <w:rFonts w:ascii="Gotham Book" w:hAnsi="Gotham Book"/>
          <w:b w:val="0"/>
          <w:i w:val="0"/>
          <w:sz w:val="22"/>
          <w:szCs w:val="22"/>
          <w:lang w:val="es-ES_tradnl"/>
        </w:rPr>
        <w:t xml:space="preserve"> y 2 respectivamente</w:t>
      </w:r>
      <w:r>
        <w:rPr>
          <w:rFonts w:ascii="Gotham Book" w:hAnsi="Gotham Book"/>
          <w:b w:val="0"/>
          <w:i w:val="0"/>
          <w:sz w:val="22"/>
          <w:szCs w:val="22"/>
          <w:lang w:val="es-ES_tradnl"/>
        </w:rPr>
        <w:t>; ii</w:t>
      </w:r>
      <w:r w:rsidR="00375A7B">
        <w:rPr>
          <w:rFonts w:ascii="Gotham Book" w:hAnsi="Gotham Book"/>
          <w:b w:val="0"/>
          <w:i w:val="0"/>
          <w:sz w:val="22"/>
          <w:szCs w:val="22"/>
          <w:lang w:val="es-ES_tradnl"/>
        </w:rPr>
        <w:t xml:space="preserve">) el monitoreo y supervisión del VMMEA </w:t>
      </w:r>
      <w:r>
        <w:rPr>
          <w:rFonts w:ascii="Gotham Book" w:hAnsi="Gotham Book"/>
          <w:b w:val="0"/>
          <w:i w:val="0"/>
          <w:sz w:val="22"/>
          <w:szCs w:val="22"/>
          <w:lang w:val="es-ES_tradnl"/>
        </w:rPr>
        <w:t xml:space="preserve">a los </w:t>
      </w:r>
      <w:r w:rsidR="00375A7B">
        <w:rPr>
          <w:rFonts w:ascii="Gotham Book" w:hAnsi="Gotham Book"/>
          <w:b w:val="0"/>
          <w:i w:val="0"/>
          <w:sz w:val="22"/>
          <w:szCs w:val="22"/>
          <w:lang w:val="es-ES_tradnl"/>
        </w:rPr>
        <w:t>Gobiernos Departamentales</w:t>
      </w:r>
      <w:r>
        <w:rPr>
          <w:rFonts w:ascii="Gotham Book" w:hAnsi="Gotham Book"/>
          <w:b w:val="0"/>
          <w:i w:val="0"/>
          <w:sz w:val="22"/>
          <w:szCs w:val="22"/>
          <w:lang w:val="es-ES_tradnl"/>
        </w:rPr>
        <w:t xml:space="preserve"> durante las fases de ejecución y operación de los sistemas; </w:t>
      </w:r>
      <w:r w:rsidR="00AA7436">
        <w:rPr>
          <w:rFonts w:ascii="Gotham Book" w:hAnsi="Gotham Book"/>
          <w:b w:val="0"/>
          <w:i w:val="0"/>
          <w:sz w:val="22"/>
          <w:szCs w:val="22"/>
          <w:lang w:val="es-ES_tradnl"/>
        </w:rPr>
        <w:t>iii) la supervisión de la ejecución de las obras por parte de los organismos ambientales que emiten las licenc</w:t>
      </w:r>
      <w:r w:rsidR="00375A7B">
        <w:rPr>
          <w:rFonts w:ascii="Gotham Book" w:hAnsi="Gotham Book"/>
          <w:b w:val="0"/>
          <w:i w:val="0"/>
          <w:sz w:val="22"/>
          <w:szCs w:val="22"/>
          <w:lang w:val="es-ES_tradnl"/>
        </w:rPr>
        <w:t>ias</w:t>
      </w:r>
      <w:r w:rsidR="00AA7436">
        <w:rPr>
          <w:rFonts w:ascii="Gotham Book" w:hAnsi="Gotham Book"/>
          <w:b w:val="0"/>
          <w:i w:val="0"/>
          <w:sz w:val="22"/>
          <w:szCs w:val="22"/>
          <w:lang w:val="es-ES_tradnl"/>
        </w:rPr>
        <w:t xml:space="preserve">; </w:t>
      </w:r>
      <w:r>
        <w:rPr>
          <w:rFonts w:ascii="Gotham Book" w:hAnsi="Gotham Book"/>
          <w:b w:val="0"/>
          <w:i w:val="0"/>
          <w:sz w:val="22"/>
          <w:szCs w:val="22"/>
          <w:lang w:val="es-ES_tradnl"/>
        </w:rPr>
        <w:t xml:space="preserve">y </w:t>
      </w:r>
      <w:r w:rsidR="00AA7436">
        <w:rPr>
          <w:rFonts w:ascii="Gotham Book" w:hAnsi="Gotham Book"/>
          <w:b w:val="0"/>
          <w:i w:val="0"/>
          <w:sz w:val="22"/>
          <w:szCs w:val="22"/>
          <w:lang w:val="es-ES_tradnl"/>
        </w:rPr>
        <w:t>iv</w:t>
      </w:r>
      <w:r>
        <w:rPr>
          <w:rFonts w:ascii="Gotham Book" w:hAnsi="Gotham Book"/>
          <w:b w:val="0"/>
          <w:i w:val="0"/>
          <w:sz w:val="22"/>
          <w:szCs w:val="22"/>
          <w:lang w:val="es-ES_tradnl"/>
        </w:rPr>
        <w:t>) el monitoreo y supervisión del Banco durante la ejecución del Programa.</w:t>
      </w:r>
      <w:r w:rsidR="007B553D">
        <w:rPr>
          <w:rFonts w:ascii="Gotham Book" w:hAnsi="Gotham Book"/>
          <w:b w:val="0"/>
          <w:i w:val="0"/>
          <w:sz w:val="22"/>
          <w:szCs w:val="22"/>
          <w:lang w:val="es-ES_tradnl"/>
        </w:rPr>
        <w:t xml:space="preserve"> Los Ejecutores de los diversos componentes del Programa deberán incluir en sus reportes semestrales al Banco aspectos relacionados con la gestión ambiental y social de los mismos.</w:t>
      </w:r>
    </w:p>
    <w:p w14:paraId="78B16FE3" w14:textId="77777777" w:rsidR="00FD0C98" w:rsidRPr="00FD0C98" w:rsidRDefault="00FD0C98" w:rsidP="00FD0C98">
      <w:pPr>
        <w:pStyle w:val="Subheading"/>
        <w:numPr>
          <w:ilvl w:val="0"/>
          <w:numId w:val="0"/>
        </w:numPr>
        <w:spacing w:line="240" w:lineRule="auto"/>
        <w:ind w:left="720"/>
        <w:jc w:val="both"/>
        <w:rPr>
          <w:rFonts w:ascii="Gotham Book" w:hAnsi="Gotham Book"/>
          <w:b w:val="0"/>
          <w:i w:val="0"/>
          <w:sz w:val="22"/>
          <w:szCs w:val="22"/>
          <w:lang w:val="es-ES_tradnl"/>
        </w:rPr>
      </w:pPr>
    </w:p>
    <w:p w14:paraId="36994EAA" w14:textId="1E603215" w:rsidR="00F635D6" w:rsidRPr="000D4A4A" w:rsidRDefault="00AA7436" w:rsidP="00996E11">
      <w:pPr>
        <w:pStyle w:val="Heading2"/>
        <w:numPr>
          <w:ilvl w:val="0"/>
          <w:numId w:val="5"/>
        </w:numPr>
        <w:ind w:hanging="720"/>
        <w:rPr>
          <w:rFonts w:ascii="Gotham Book" w:hAnsi="Gotham Book" w:cs="Times New Roman"/>
          <w:sz w:val="22"/>
          <w:szCs w:val="22"/>
          <w:lang w:val="es-ES_tradnl"/>
        </w:rPr>
      </w:pPr>
      <w:bookmarkStart w:id="45" w:name="_Toc449518170"/>
      <w:r w:rsidRPr="000D4A4A">
        <w:rPr>
          <w:rFonts w:ascii="Gotham Book" w:hAnsi="Gotham Book" w:cs="Times New Roman"/>
          <w:sz w:val="22"/>
          <w:szCs w:val="22"/>
          <w:lang w:val="es-ES_tradnl"/>
        </w:rPr>
        <w:t>Indicad</w:t>
      </w:r>
      <w:r w:rsidR="009C79E0" w:rsidRPr="000D4A4A">
        <w:rPr>
          <w:rFonts w:ascii="Gotham Book" w:hAnsi="Gotham Book" w:cs="Times New Roman"/>
          <w:sz w:val="22"/>
          <w:szCs w:val="22"/>
          <w:lang w:val="es-ES_tradnl"/>
        </w:rPr>
        <w:t>or</w:t>
      </w:r>
      <w:r w:rsidRPr="000D4A4A">
        <w:rPr>
          <w:rFonts w:ascii="Gotham Book" w:hAnsi="Gotham Book" w:cs="Times New Roman"/>
          <w:sz w:val="22"/>
          <w:szCs w:val="22"/>
          <w:lang w:val="es-ES_tradnl"/>
        </w:rPr>
        <w:t>e</w:t>
      </w:r>
      <w:r w:rsidR="009C79E0" w:rsidRPr="000D4A4A">
        <w:rPr>
          <w:rFonts w:ascii="Gotham Book" w:hAnsi="Gotham Book" w:cs="Times New Roman"/>
          <w:sz w:val="22"/>
          <w:szCs w:val="22"/>
          <w:lang w:val="es-ES_tradnl"/>
        </w:rPr>
        <w:t>s</w:t>
      </w:r>
      <w:bookmarkEnd w:id="45"/>
    </w:p>
    <w:p w14:paraId="326B9C43" w14:textId="220CFEFC" w:rsidR="00E22706" w:rsidRPr="00AA7436" w:rsidRDefault="00AA7436" w:rsidP="00996E11">
      <w:pPr>
        <w:pStyle w:val="Subheading"/>
        <w:numPr>
          <w:ilvl w:val="1"/>
          <w:numId w:val="7"/>
        </w:numPr>
        <w:spacing w:line="240" w:lineRule="auto"/>
        <w:ind w:left="720"/>
        <w:jc w:val="both"/>
        <w:rPr>
          <w:rFonts w:ascii="Gotham Book" w:hAnsi="Gotham Book"/>
          <w:b w:val="0"/>
          <w:i w:val="0"/>
          <w:sz w:val="22"/>
          <w:szCs w:val="22"/>
          <w:lang w:val="es-ES_tradnl"/>
        </w:rPr>
      </w:pPr>
      <w:r w:rsidRPr="00AA7436">
        <w:rPr>
          <w:rFonts w:ascii="Gotham Book" w:hAnsi="Gotham Book"/>
          <w:b w:val="0"/>
          <w:i w:val="0"/>
          <w:sz w:val="22"/>
          <w:szCs w:val="22"/>
          <w:lang w:val="es-ES_tradnl"/>
        </w:rPr>
        <w:t xml:space="preserve">Los </w:t>
      </w:r>
      <w:r w:rsidRPr="00AA7436">
        <w:rPr>
          <w:rFonts w:ascii="Gotham Book" w:hAnsi="Gotham Book"/>
          <w:b w:val="0"/>
          <w:i w:val="0"/>
          <w:sz w:val="22"/>
          <w:szCs w:val="22"/>
          <w:lang w:val="es-ES"/>
        </w:rPr>
        <w:t xml:space="preserve">indicadores de gestión ambiental y social más importantes del Programa, </w:t>
      </w:r>
      <w:r>
        <w:rPr>
          <w:rFonts w:ascii="Gotham Book" w:hAnsi="Gotham Book"/>
          <w:b w:val="0"/>
          <w:i w:val="0"/>
          <w:sz w:val="22"/>
          <w:szCs w:val="22"/>
          <w:lang w:val="es-ES"/>
        </w:rPr>
        <w:t>son</w:t>
      </w:r>
      <w:r w:rsidRPr="00AA7436">
        <w:rPr>
          <w:rFonts w:ascii="Gotham Book" w:hAnsi="Gotham Book"/>
          <w:b w:val="0"/>
          <w:i w:val="0"/>
          <w:sz w:val="22"/>
          <w:szCs w:val="22"/>
          <w:lang w:val="es-ES"/>
        </w:rPr>
        <w:t xml:space="preserve">: </w:t>
      </w:r>
      <w:r w:rsidR="00375A7B" w:rsidRPr="00375A7B">
        <w:rPr>
          <w:rFonts w:ascii="Gotham Book" w:hAnsi="Gotham Book"/>
          <w:b w:val="0"/>
          <w:i w:val="0"/>
          <w:sz w:val="22"/>
          <w:szCs w:val="22"/>
          <w:lang w:val="es-ES_tradnl"/>
        </w:rPr>
        <w:t>i) número de consultas adicionales al mínimo requerido por la política OP-703; ii) número de modificaciones realizadas en cada proyecto como fruto del proceso de consulta pública; iii) número de quejas recibidas y atendidas por el sistema de captura y procesamiento de quejas y reclamos; iv) variación en el tiempo del número de penalidades aplicadas a los contratistas por incumplimiento de compromisos socio-ambientales; v) número y calidad de las medidas de manejo ambiental o social adicionales a las incluidas en los PGAS de cada proyecto que el sistema de monitoreo y gestión haya podido implementar, para evitar o paliar los efectos de impactos no previstos; y vi) número de no conformidades abiertas durante un proceso de seguimiento ambiental o auditoría ambiental de cada proyecto.</w:t>
      </w:r>
      <w:r w:rsidR="00375A7B">
        <w:rPr>
          <w:rFonts w:ascii="Gotham Book" w:hAnsi="Gotham Book"/>
          <w:b w:val="0"/>
          <w:i w:val="0"/>
          <w:sz w:val="22"/>
          <w:szCs w:val="22"/>
          <w:lang w:val="es-ES"/>
        </w:rPr>
        <w:t xml:space="preserve"> </w:t>
      </w:r>
    </w:p>
    <w:p w14:paraId="6C1731B7" w14:textId="311640CF" w:rsidR="00AA7436" w:rsidRDefault="00AA7436" w:rsidP="002977E4">
      <w:pPr>
        <w:pStyle w:val="Heading1"/>
        <w:rPr>
          <w:rFonts w:ascii="Gotham Book" w:hAnsi="Gotham Book" w:cs="Times New Roman"/>
          <w:sz w:val="22"/>
          <w:szCs w:val="22"/>
          <w:lang w:val="es-ES_tradnl"/>
        </w:rPr>
      </w:pPr>
      <w:bookmarkStart w:id="46" w:name="_Toc449518171"/>
      <w:r w:rsidRPr="00AA7436">
        <w:rPr>
          <w:rFonts w:ascii="Gotham Book" w:hAnsi="Gotham Book" w:cs="Times New Roman"/>
          <w:sz w:val="22"/>
          <w:szCs w:val="22"/>
          <w:lang w:val="es-ES_tradnl"/>
        </w:rPr>
        <w:lastRenderedPageBreak/>
        <w:t>REQUERIMIENTOS A SER INCLUIDOS EN LOS ACUERDOS LEGALES</w:t>
      </w:r>
      <w:bookmarkEnd w:id="46"/>
    </w:p>
    <w:p w14:paraId="39E27719" w14:textId="77777777" w:rsidR="00200305" w:rsidRPr="00200305" w:rsidRDefault="00200305" w:rsidP="00200305">
      <w:pPr>
        <w:rPr>
          <w:lang w:val="es-ES_tradnl"/>
        </w:rPr>
      </w:pPr>
    </w:p>
    <w:p w14:paraId="7C4EB07A" w14:textId="3FFFC443" w:rsidR="00200305" w:rsidRDefault="00AA7436" w:rsidP="00200305">
      <w:pPr>
        <w:ind w:left="720" w:hanging="720"/>
        <w:jc w:val="both"/>
        <w:rPr>
          <w:rFonts w:ascii="Gotham Book" w:hAnsi="Gotham Book"/>
          <w:color w:val="000000"/>
          <w:sz w:val="22"/>
          <w:szCs w:val="22"/>
          <w:lang w:val="es-ES"/>
        </w:rPr>
      </w:pPr>
      <w:r>
        <w:rPr>
          <w:rFonts w:ascii="Gotham Book" w:hAnsi="Gotham Book"/>
          <w:color w:val="000000"/>
          <w:sz w:val="22"/>
          <w:szCs w:val="22"/>
          <w:lang w:val="es-ES"/>
        </w:rPr>
        <w:t>6.1</w:t>
      </w:r>
      <w:r w:rsidRPr="00AA7436">
        <w:rPr>
          <w:rFonts w:ascii="Gotham Book" w:hAnsi="Gotham Book"/>
          <w:color w:val="000000"/>
          <w:sz w:val="22"/>
          <w:szCs w:val="22"/>
          <w:lang w:val="es-ES"/>
        </w:rPr>
        <w:tab/>
      </w:r>
      <w:r w:rsidR="00200305">
        <w:rPr>
          <w:rFonts w:ascii="Gotham Book" w:hAnsi="Gotham Book"/>
          <w:color w:val="000000"/>
          <w:sz w:val="22"/>
          <w:szCs w:val="22"/>
          <w:lang w:val="es-ES"/>
        </w:rPr>
        <w:t xml:space="preserve">El </w:t>
      </w:r>
      <w:r w:rsidR="00200305" w:rsidRPr="00AA7436">
        <w:rPr>
          <w:rFonts w:ascii="Gotham Book" w:hAnsi="Gotham Book"/>
          <w:color w:val="000000"/>
          <w:sz w:val="22"/>
          <w:szCs w:val="22"/>
          <w:lang w:val="es-ES"/>
        </w:rPr>
        <w:t xml:space="preserve">BID requerirá como parte del </w:t>
      </w:r>
      <w:r w:rsidR="00200305">
        <w:rPr>
          <w:rFonts w:ascii="Gotham Book" w:hAnsi="Gotham Book"/>
          <w:color w:val="000000"/>
          <w:sz w:val="22"/>
          <w:szCs w:val="22"/>
          <w:lang w:val="es-ES"/>
        </w:rPr>
        <w:t xml:space="preserve">Contrato de Préstamo </w:t>
      </w:r>
      <w:r w:rsidR="00200305" w:rsidRPr="00AA7436">
        <w:rPr>
          <w:rFonts w:ascii="Gotham Book" w:hAnsi="Gotham Book"/>
          <w:color w:val="000000"/>
          <w:sz w:val="22"/>
          <w:szCs w:val="22"/>
          <w:lang w:val="es-ES"/>
        </w:rPr>
        <w:t>que e</w:t>
      </w:r>
      <w:r w:rsidR="00200305">
        <w:rPr>
          <w:rFonts w:ascii="Gotham Book" w:hAnsi="Gotham Book"/>
          <w:color w:val="000000"/>
          <w:sz w:val="22"/>
          <w:szCs w:val="22"/>
          <w:lang w:val="es-ES"/>
        </w:rPr>
        <w:t>l Prestatario, los Organismos Ejecutores, contratistas y/o sub-contratistas, ejecuten el Programa en cumplimiento de, entre otras, las siguientes disposiciones:</w:t>
      </w:r>
    </w:p>
    <w:p w14:paraId="5219116F" w14:textId="77777777" w:rsidR="00200305" w:rsidRDefault="00200305" w:rsidP="00200305">
      <w:pPr>
        <w:ind w:left="720" w:hanging="720"/>
        <w:jc w:val="both"/>
        <w:rPr>
          <w:rFonts w:ascii="Gotham Book" w:hAnsi="Gotham Book"/>
          <w:color w:val="000000"/>
          <w:sz w:val="22"/>
          <w:szCs w:val="22"/>
          <w:lang w:val="es-ES"/>
        </w:rPr>
      </w:pPr>
    </w:p>
    <w:p w14:paraId="45A20E35" w14:textId="05219000" w:rsidR="00200305" w:rsidRPr="00200305" w:rsidRDefault="00200305" w:rsidP="00200305">
      <w:pPr>
        <w:pStyle w:val="ListParagraph"/>
        <w:numPr>
          <w:ilvl w:val="0"/>
          <w:numId w:val="18"/>
        </w:numPr>
        <w:ind w:hanging="720"/>
        <w:jc w:val="both"/>
        <w:rPr>
          <w:rFonts w:ascii="Gotham Book" w:hAnsi="Gotham Book"/>
          <w:b/>
          <w:sz w:val="22"/>
          <w:szCs w:val="22"/>
          <w:lang w:val="es-ES"/>
        </w:rPr>
      </w:pPr>
      <w:r w:rsidRPr="00AA7436">
        <w:rPr>
          <w:rFonts w:ascii="Gotham Book" w:hAnsi="Gotham Book"/>
          <w:b/>
          <w:sz w:val="22"/>
          <w:szCs w:val="22"/>
          <w:lang w:val="es-ES"/>
        </w:rPr>
        <w:t>Durante la duración del préstamo</w:t>
      </w:r>
      <w:r>
        <w:rPr>
          <w:rFonts w:ascii="Gotham Book" w:hAnsi="Gotham Book"/>
          <w:b/>
          <w:sz w:val="22"/>
          <w:szCs w:val="22"/>
          <w:lang w:val="es-ES"/>
        </w:rPr>
        <w:t>:</w:t>
      </w:r>
    </w:p>
    <w:p w14:paraId="7507D819" w14:textId="291D3C44" w:rsidR="00200305" w:rsidRPr="00200305" w:rsidRDefault="00200305" w:rsidP="00200305">
      <w:pPr>
        <w:pStyle w:val="ListParagraph"/>
        <w:numPr>
          <w:ilvl w:val="0"/>
          <w:numId w:val="19"/>
        </w:numPr>
        <w:spacing w:before="120" w:after="120"/>
        <w:ind w:left="1260" w:hanging="540"/>
        <w:jc w:val="both"/>
        <w:rPr>
          <w:rFonts w:ascii="Gotham Book" w:eastAsiaTheme="minorHAnsi" w:hAnsi="Gotham Book"/>
          <w:color w:val="000000"/>
          <w:sz w:val="22"/>
          <w:szCs w:val="22"/>
          <w:lang w:val="es-ES"/>
        </w:rPr>
      </w:pPr>
      <w:r>
        <w:rPr>
          <w:rFonts w:ascii="Gotham Book" w:eastAsiaTheme="minorHAnsi" w:hAnsi="Gotham Book"/>
          <w:color w:val="000000"/>
          <w:sz w:val="22"/>
          <w:szCs w:val="22"/>
          <w:lang w:val="es-ES"/>
        </w:rPr>
        <w:t xml:space="preserve">El Prestatario se compromete llevar a cabo la ejecución (preparación, construcción y operación), de las actividades comprendidas en el Programa, o en su caso, a que el Organismo Ejecutor las lleve a cabo, en forma consistente con las políticas ambientales y sociales del Banco, que se incluyan en las Estipulaciones Especiales del Contrato de Préstamo incluyendo </w:t>
      </w:r>
      <w:r w:rsidRPr="00444E5F">
        <w:rPr>
          <w:rFonts w:ascii="Gotham Book" w:eastAsiaTheme="minorHAnsi" w:hAnsi="Gotham Book"/>
          <w:color w:val="000000"/>
          <w:sz w:val="22"/>
          <w:szCs w:val="22"/>
          <w:lang w:val="es-ES"/>
        </w:rPr>
        <w:t xml:space="preserve">la Política de Medio Ambiente y Cumplimiento de Salvaguardias (OP-703), la Política de Acceso a la información (OP-102), la Política de Gestión de Desastres Naturales e Inesperados (OP-704), la Política Operativa sobre Reasentamiento Involuntario (OP-710), la Política sobre </w:t>
      </w:r>
      <w:r w:rsidRPr="00444E5F">
        <w:rPr>
          <w:rFonts w:ascii="Gotham Book" w:hAnsi="Gotham Book"/>
          <w:sz w:val="22"/>
          <w:szCs w:val="22"/>
          <w:lang w:val="es-ES"/>
        </w:rPr>
        <w:t>Igualdad de Género en el Desarrollo</w:t>
      </w:r>
      <w:r w:rsidRPr="00444E5F">
        <w:rPr>
          <w:rFonts w:ascii="Gotham Book" w:eastAsiaTheme="minorHAnsi" w:hAnsi="Gotham Book"/>
          <w:color w:val="000000"/>
          <w:sz w:val="22"/>
          <w:szCs w:val="22"/>
          <w:lang w:val="es-ES"/>
        </w:rPr>
        <w:t xml:space="preserve"> (OP-761), la Política de Pueblos Indígenas (OP-765) y sus guías de implementación respectivas.</w:t>
      </w:r>
    </w:p>
    <w:p w14:paraId="48FA36E9" w14:textId="365B30D8" w:rsidR="00200305" w:rsidRPr="00200305" w:rsidRDefault="00200305" w:rsidP="00200305">
      <w:pPr>
        <w:pStyle w:val="ListParagraph"/>
        <w:numPr>
          <w:ilvl w:val="0"/>
          <w:numId w:val="19"/>
        </w:numPr>
        <w:spacing w:before="120" w:after="120"/>
        <w:ind w:left="1260" w:hanging="540"/>
        <w:jc w:val="both"/>
        <w:rPr>
          <w:rFonts w:ascii="Gotham Book" w:eastAsiaTheme="minorHAnsi" w:hAnsi="Gotham Book"/>
          <w:color w:val="000000"/>
          <w:sz w:val="22"/>
          <w:szCs w:val="22"/>
          <w:lang w:val="es-ES"/>
        </w:rPr>
      </w:pPr>
      <w:r>
        <w:rPr>
          <w:rFonts w:ascii="Gotham Book" w:eastAsiaTheme="minorHAnsi" w:hAnsi="Gotham Book"/>
          <w:color w:val="000000"/>
          <w:sz w:val="22"/>
          <w:szCs w:val="22"/>
          <w:lang w:val="es-ES"/>
        </w:rPr>
        <w:t>El Prestatario se compromete a informar inmediatamente al Banco o, en su caso, a que el Organismo Ejecutor informe al Banco, la ocurrencia de cualquier incumplimiento de los compromisos ambientales y sociales establecidos en las Estipulaciones Especiales del Contrato de Préstamo.</w:t>
      </w:r>
    </w:p>
    <w:p w14:paraId="291C90FD" w14:textId="66F0D42C" w:rsidR="00200305" w:rsidRPr="00200305" w:rsidRDefault="00200305" w:rsidP="00200305">
      <w:pPr>
        <w:pStyle w:val="ListParagraph"/>
        <w:numPr>
          <w:ilvl w:val="0"/>
          <w:numId w:val="19"/>
        </w:numPr>
        <w:spacing w:before="120" w:after="120"/>
        <w:ind w:left="1260" w:hanging="540"/>
        <w:jc w:val="both"/>
        <w:rPr>
          <w:rFonts w:ascii="Gotham Book" w:eastAsiaTheme="minorHAnsi" w:hAnsi="Gotham Book"/>
          <w:color w:val="000000"/>
          <w:sz w:val="22"/>
          <w:szCs w:val="22"/>
          <w:lang w:val="es-ES"/>
        </w:rPr>
      </w:pPr>
      <w:r>
        <w:rPr>
          <w:rFonts w:ascii="Gotham Book" w:eastAsiaTheme="minorHAnsi" w:hAnsi="Gotham Book"/>
          <w:color w:val="000000"/>
          <w:sz w:val="22"/>
          <w:szCs w:val="22"/>
          <w:lang w:val="es-ES"/>
        </w:rPr>
        <w:t>El Prestatario se compromete a implementar o, de ser el caso, a que el Organismo Ejecutor implemente un plan de acción correctivo, acordado con el Banco, para mitigar, corregir y compensar las consecuencias adversas que puedan derivarse de incumplimientos en la implementación de los compromisos ambientales y sociales establecidos en las Estipulaciones Especiales del Contrato de Préstamo.</w:t>
      </w:r>
    </w:p>
    <w:p w14:paraId="54D7F72E" w14:textId="77777777" w:rsidR="00200305" w:rsidRPr="00AA7436" w:rsidRDefault="00200305" w:rsidP="00200305">
      <w:pPr>
        <w:pStyle w:val="ListParagraph"/>
        <w:numPr>
          <w:ilvl w:val="0"/>
          <w:numId w:val="19"/>
        </w:numPr>
        <w:spacing w:before="120" w:after="120"/>
        <w:ind w:left="1260" w:hanging="540"/>
        <w:jc w:val="both"/>
        <w:rPr>
          <w:rFonts w:ascii="Gotham Book" w:eastAsiaTheme="minorHAnsi" w:hAnsi="Gotham Book"/>
          <w:color w:val="000000"/>
          <w:sz w:val="22"/>
          <w:szCs w:val="22"/>
          <w:lang w:val="es-ES"/>
        </w:rPr>
      </w:pPr>
      <w:r>
        <w:rPr>
          <w:rFonts w:ascii="Gotham Book" w:eastAsiaTheme="minorHAnsi" w:hAnsi="Gotham Book"/>
          <w:color w:val="000000"/>
          <w:sz w:val="22"/>
          <w:szCs w:val="22"/>
          <w:lang w:val="es-ES"/>
        </w:rPr>
        <w:t>El Prestatario se compromete a permitir al Banco, que por sí, o mediante la contratación de servicios de consultoría, lleve a cabo actividades de supervisión, incluyendo auditorías ambientales y sociales del Programa, a fin de confirmar el cumplimento de los compromisos ambientales y sociales incluidos en las Estipulaciones Especiales del Contrato de Préstamo.</w:t>
      </w:r>
    </w:p>
    <w:p w14:paraId="7C3280A1" w14:textId="77777777" w:rsidR="00200305" w:rsidRPr="00AA7436" w:rsidRDefault="00200305" w:rsidP="00200305">
      <w:pPr>
        <w:pStyle w:val="ListParagraph"/>
        <w:numPr>
          <w:ilvl w:val="0"/>
          <w:numId w:val="19"/>
        </w:numPr>
        <w:spacing w:before="120" w:after="120"/>
        <w:ind w:left="1260" w:hanging="540"/>
        <w:jc w:val="both"/>
        <w:rPr>
          <w:rFonts w:ascii="Gotham Book" w:eastAsiaTheme="minorHAnsi" w:hAnsi="Gotham Book"/>
          <w:color w:val="000000"/>
          <w:sz w:val="22"/>
          <w:szCs w:val="22"/>
          <w:lang w:val="es-ES"/>
        </w:rPr>
      </w:pPr>
      <w:r>
        <w:rPr>
          <w:rFonts w:ascii="Gotham Book" w:eastAsiaTheme="minorHAnsi" w:hAnsi="Gotham Book"/>
          <w:color w:val="000000"/>
          <w:sz w:val="22"/>
          <w:szCs w:val="22"/>
          <w:lang w:val="es-ES"/>
        </w:rPr>
        <w:t xml:space="preserve">El Prestatario se compromete a llevar a cabo la ejecución del Programa de acuerdo con lo establecido en el Reglamento Operativo del Programa (ROP), incluyendo los PGAS para los componentes I y II. Si alguna disposición del Contrato de Préstamo no guardara consonancia o estuviese en contradicción con las disposiciones del ROP, prevalecerá lo previsto en el Contrato de Préstamo. Asimismo, el Banco y el Prestatario convienen que será menester el consentimiento previo y por escrito del Banco para la introducción de cualquier cambio al ROP, incluyendo los  PGAS para los componentes I y II. </w:t>
      </w:r>
    </w:p>
    <w:p w14:paraId="387D8BB6" w14:textId="77777777" w:rsidR="00200305" w:rsidRPr="009650BC" w:rsidRDefault="00200305" w:rsidP="00200305">
      <w:pPr>
        <w:pStyle w:val="ListParagraph"/>
        <w:numPr>
          <w:ilvl w:val="0"/>
          <w:numId w:val="19"/>
        </w:numPr>
        <w:autoSpaceDE w:val="0"/>
        <w:autoSpaceDN w:val="0"/>
        <w:adjustRightInd w:val="0"/>
        <w:spacing w:before="120" w:after="120"/>
        <w:ind w:left="1267" w:hanging="547"/>
        <w:jc w:val="both"/>
        <w:rPr>
          <w:rFonts w:ascii="Gotham Book" w:eastAsiaTheme="minorHAnsi" w:hAnsi="Gotham Book"/>
          <w:color w:val="000000"/>
          <w:sz w:val="22"/>
          <w:szCs w:val="22"/>
          <w:lang w:val="es-ES"/>
        </w:rPr>
      </w:pPr>
      <w:r>
        <w:rPr>
          <w:rFonts w:ascii="Gotham Book" w:eastAsiaTheme="minorHAnsi" w:hAnsi="Gotham Book"/>
          <w:color w:val="000000"/>
          <w:sz w:val="22"/>
          <w:szCs w:val="22"/>
          <w:lang w:val="es-ES"/>
        </w:rPr>
        <w:t>Para permitir al Banco la supervisión del progreso en la ejecución del Programa y el alcance de sus resultados, el Prestatario se compromete a, entre otros, presentar al Banco o, en su caso, a que el Organismo Ejecutor le presente, la información, los planes, informes y otros documentos, en la forma y con el contenido que el Banco razonablemente solicite basado en el progreso del programa y su nivel de riesgo.</w:t>
      </w:r>
    </w:p>
    <w:p w14:paraId="09CBDAED" w14:textId="77777777" w:rsidR="00AA7436" w:rsidRPr="00AA7436" w:rsidRDefault="00AA7436" w:rsidP="00AA7436">
      <w:pPr>
        <w:autoSpaceDE w:val="0"/>
        <w:autoSpaceDN w:val="0"/>
        <w:adjustRightInd w:val="0"/>
        <w:rPr>
          <w:rFonts w:ascii="Gotham Book" w:hAnsi="Gotham Book"/>
          <w:color w:val="000000"/>
          <w:sz w:val="22"/>
          <w:szCs w:val="22"/>
          <w:lang w:val="es-ES"/>
        </w:rPr>
      </w:pPr>
    </w:p>
    <w:p w14:paraId="24DE5D94" w14:textId="739E057F" w:rsidR="00AA7436" w:rsidRPr="00200305" w:rsidRDefault="00200305" w:rsidP="00200305">
      <w:pPr>
        <w:pStyle w:val="ListParagraph"/>
        <w:numPr>
          <w:ilvl w:val="0"/>
          <w:numId w:val="18"/>
        </w:numPr>
        <w:ind w:hanging="720"/>
        <w:jc w:val="both"/>
        <w:rPr>
          <w:rFonts w:ascii="Gotham Book" w:hAnsi="Gotham Book"/>
          <w:b/>
          <w:sz w:val="22"/>
          <w:szCs w:val="22"/>
          <w:lang w:val="es-ES"/>
        </w:rPr>
      </w:pPr>
      <w:r>
        <w:rPr>
          <w:rFonts w:ascii="Gotham Book" w:hAnsi="Gotham Book"/>
          <w:b/>
          <w:sz w:val="22"/>
          <w:szCs w:val="22"/>
          <w:lang w:val="es-ES"/>
        </w:rPr>
        <w:t>Previo al primer desembolso de los recursos del Programa:</w:t>
      </w:r>
    </w:p>
    <w:p w14:paraId="248A5CA5" w14:textId="741833D6" w:rsidR="00AA7436" w:rsidRPr="00AA7436" w:rsidRDefault="00AA7436" w:rsidP="00996E11">
      <w:pPr>
        <w:pStyle w:val="ListParagraph"/>
        <w:numPr>
          <w:ilvl w:val="0"/>
          <w:numId w:val="19"/>
        </w:numPr>
        <w:autoSpaceDE w:val="0"/>
        <w:autoSpaceDN w:val="0"/>
        <w:adjustRightInd w:val="0"/>
        <w:spacing w:before="120" w:after="120"/>
        <w:ind w:left="1260" w:hanging="540"/>
        <w:jc w:val="both"/>
        <w:rPr>
          <w:rFonts w:ascii="Gotham Book" w:eastAsiaTheme="minorHAnsi" w:hAnsi="Gotham Book"/>
          <w:color w:val="000000"/>
          <w:sz w:val="22"/>
          <w:szCs w:val="22"/>
          <w:lang w:val="es-ES"/>
        </w:rPr>
      </w:pPr>
      <w:r w:rsidRPr="00AA7436">
        <w:rPr>
          <w:rFonts w:ascii="Gotham Book" w:eastAsiaTheme="minorHAnsi" w:hAnsi="Gotham Book"/>
          <w:color w:val="000000"/>
          <w:sz w:val="22"/>
          <w:szCs w:val="22"/>
          <w:lang w:val="es-ES"/>
        </w:rPr>
        <w:t xml:space="preserve">Presentar </w:t>
      </w:r>
      <w:r w:rsidR="00200305" w:rsidRPr="00A454BE">
        <w:rPr>
          <w:rFonts w:ascii="Gotham Book" w:eastAsiaTheme="minorHAnsi" w:hAnsi="Gotham Book"/>
          <w:color w:val="000000"/>
          <w:sz w:val="22"/>
          <w:szCs w:val="22"/>
          <w:lang w:val="es-ES"/>
        </w:rPr>
        <w:t xml:space="preserve">evidencia </w:t>
      </w:r>
      <w:r w:rsidR="00200305">
        <w:rPr>
          <w:rFonts w:ascii="Gotham Book" w:eastAsiaTheme="minorHAnsi" w:hAnsi="Gotham Book"/>
          <w:color w:val="000000"/>
          <w:sz w:val="22"/>
          <w:szCs w:val="22"/>
          <w:lang w:val="es-ES"/>
        </w:rPr>
        <w:t xml:space="preserve">al Banco </w:t>
      </w:r>
      <w:r w:rsidR="00200305" w:rsidRPr="00A454BE">
        <w:rPr>
          <w:rFonts w:ascii="Gotham Book" w:eastAsiaTheme="minorHAnsi" w:hAnsi="Gotham Book"/>
          <w:color w:val="000000"/>
          <w:sz w:val="22"/>
          <w:szCs w:val="22"/>
          <w:lang w:val="es-ES"/>
        </w:rPr>
        <w:t xml:space="preserve">de la aprobación </w:t>
      </w:r>
      <w:r w:rsidR="00200305">
        <w:rPr>
          <w:rFonts w:ascii="Gotham Book" w:eastAsiaTheme="minorHAnsi" w:hAnsi="Gotham Book"/>
          <w:color w:val="000000"/>
          <w:sz w:val="22"/>
          <w:szCs w:val="22"/>
          <w:lang w:val="es-ES"/>
        </w:rPr>
        <w:t xml:space="preserve">y entrada en vigencia del Reglamento Operativo del Programa (ROP), incluyendo los </w:t>
      </w:r>
      <w:r w:rsidR="00200305" w:rsidRPr="00A454BE">
        <w:rPr>
          <w:rFonts w:ascii="Gotham Book" w:eastAsiaTheme="minorHAnsi" w:hAnsi="Gotham Book"/>
          <w:color w:val="000000"/>
          <w:sz w:val="22"/>
          <w:szCs w:val="22"/>
          <w:lang w:val="es-ES"/>
        </w:rPr>
        <w:t>Plan</w:t>
      </w:r>
      <w:r w:rsidR="00200305">
        <w:rPr>
          <w:rFonts w:ascii="Gotham Book" w:eastAsiaTheme="minorHAnsi" w:hAnsi="Gotham Book"/>
          <w:color w:val="000000"/>
          <w:sz w:val="22"/>
          <w:szCs w:val="22"/>
          <w:lang w:val="es-ES"/>
        </w:rPr>
        <w:t>es</w:t>
      </w:r>
      <w:r w:rsidR="00200305" w:rsidRPr="00A454BE">
        <w:rPr>
          <w:rFonts w:ascii="Gotham Book" w:eastAsiaTheme="minorHAnsi" w:hAnsi="Gotham Book"/>
          <w:color w:val="000000"/>
          <w:sz w:val="22"/>
          <w:szCs w:val="22"/>
          <w:lang w:val="es-ES"/>
        </w:rPr>
        <w:t xml:space="preserve"> de Gestión </w:t>
      </w:r>
      <w:r w:rsidR="00200305" w:rsidRPr="00A454BE">
        <w:rPr>
          <w:rFonts w:ascii="Gotham Book" w:eastAsiaTheme="minorHAnsi" w:hAnsi="Gotham Book"/>
          <w:color w:val="000000"/>
          <w:sz w:val="22"/>
          <w:szCs w:val="22"/>
          <w:lang w:val="es-ES"/>
        </w:rPr>
        <w:lastRenderedPageBreak/>
        <w:t>Ambiental y Social del Programa (PGAS)</w:t>
      </w:r>
      <w:r w:rsidR="00200305">
        <w:rPr>
          <w:rFonts w:ascii="Gotham Book" w:eastAsiaTheme="minorHAnsi" w:hAnsi="Gotham Book"/>
          <w:color w:val="000000"/>
          <w:sz w:val="22"/>
          <w:szCs w:val="22"/>
          <w:lang w:val="es-ES"/>
        </w:rPr>
        <w:t xml:space="preserve"> para los componentes I y II, de conformidad con los términos y condiciones previamente acordados con el Banco.</w:t>
      </w:r>
      <w:r w:rsidRPr="00AA7436">
        <w:rPr>
          <w:rFonts w:ascii="Gotham Book" w:eastAsiaTheme="minorHAnsi" w:hAnsi="Gotham Book"/>
          <w:color w:val="000000"/>
          <w:sz w:val="22"/>
          <w:szCs w:val="22"/>
          <w:lang w:val="es-ES"/>
        </w:rPr>
        <w:t>.</w:t>
      </w:r>
    </w:p>
    <w:p w14:paraId="0289F80F" w14:textId="77777777" w:rsidR="00AA7436" w:rsidRPr="00AA7436" w:rsidRDefault="00AA7436" w:rsidP="00AA7436">
      <w:pPr>
        <w:autoSpaceDE w:val="0"/>
        <w:autoSpaceDN w:val="0"/>
        <w:adjustRightInd w:val="0"/>
        <w:rPr>
          <w:rFonts w:ascii="Gotham Book" w:hAnsi="Gotham Book"/>
          <w:color w:val="000000"/>
          <w:sz w:val="22"/>
          <w:szCs w:val="22"/>
          <w:lang w:val="es-ES"/>
        </w:rPr>
      </w:pPr>
    </w:p>
    <w:p w14:paraId="17135AE3" w14:textId="7FE1F41D" w:rsidR="00AA7436" w:rsidRPr="00200305" w:rsidRDefault="00200305" w:rsidP="00200305">
      <w:pPr>
        <w:pStyle w:val="ListParagraph"/>
        <w:numPr>
          <w:ilvl w:val="0"/>
          <w:numId w:val="18"/>
        </w:numPr>
        <w:ind w:hanging="720"/>
        <w:jc w:val="both"/>
        <w:rPr>
          <w:rFonts w:ascii="Gotham Book" w:hAnsi="Gotham Book"/>
          <w:b/>
          <w:sz w:val="22"/>
          <w:szCs w:val="22"/>
          <w:lang w:val="es-ES"/>
        </w:rPr>
      </w:pPr>
      <w:r>
        <w:rPr>
          <w:rFonts w:ascii="Gotham Book" w:hAnsi="Gotham Book"/>
          <w:b/>
          <w:sz w:val="22"/>
          <w:szCs w:val="22"/>
          <w:lang w:val="es-ES"/>
        </w:rPr>
        <w:t xml:space="preserve">Previo </w:t>
      </w:r>
      <w:r w:rsidRPr="00ED0E68">
        <w:rPr>
          <w:rFonts w:ascii="Gotham Book" w:hAnsi="Gotham Book"/>
          <w:b/>
          <w:sz w:val="22"/>
          <w:szCs w:val="22"/>
          <w:lang w:val="es-ES"/>
        </w:rPr>
        <w:t>a la licitación de las obras de infraestructura bajo el sub-componente I.1 del Programa</w:t>
      </w:r>
      <w:r>
        <w:rPr>
          <w:rFonts w:ascii="Gotham Book" w:hAnsi="Gotham Book"/>
          <w:b/>
          <w:sz w:val="22"/>
          <w:szCs w:val="22"/>
          <w:lang w:val="es-ES"/>
        </w:rPr>
        <w:t>:</w:t>
      </w:r>
    </w:p>
    <w:p w14:paraId="5C928349" w14:textId="1BDAF08B" w:rsidR="00AA7436" w:rsidRPr="00AA7436" w:rsidRDefault="00200305" w:rsidP="00996E11">
      <w:pPr>
        <w:pStyle w:val="ListParagraph"/>
        <w:numPr>
          <w:ilvl w:val="0"/>
          <w:numId w:val="19"/>
        </w:numPr>
        <w:autoSpaceDE w:val="0"/>
        <w:autoSpaceDN w:val="0"/>
        <w:adjustRightInd w:val="0"/>
        <w:spacing w:before="120" w:after="120"/>
        <w:ind w:left="1260" w:hanging="540"/>
        <w:jc w:val="both"/>
        <w:rPr>
          <w:rFonts w:ascii="Gotham Book" w:eastAsiaTheme="minorHAnsi" w:hAnsi="Gotham Book"/>
          <w:color w:val="000000"/>
          <w:sz w:val="22"/>
          <w:szCs w:val="22"/>
          <w:lang w:val="es-ES"/>
        </w:rPr>
      </w:pPr>
      <w:r>
        <w:rPr>
          <w:rFonts w:ascii="Gotham Book" w:eastAsiaTheme="minorHAnsi" w:hAnsi="Gotham Book"/>
          <w:color w:val="000000"/>
          <w:sz w:val="22"/>
          <w:szCs w:val="22"/>
          <w:lang w:val="es-ES"/>
        </w:rPr>
        <w:t>Presentar</w:t>
      </w:r>
      <w:r w:rsidR="00AA7436" w:rsidRPr="00AA7436">
        <w:rPr>
          <w:rFonts w:ascii="Gotham Book" w:eastAsiaTheme="minorHAnsi" w:hAnsi="Gotham Book"/>
          <w:color w:val="000000"/>
          <w:sz w:val="22"/>
          <w:szCs w:val="22"/>
          <w:lang w:val="es-ES"/>
        </w:rPr>
        <w:t xml:space="preserve"> </w:t>
      </w:r>
      <w:r w:rsidRPr="00F65F73">
        <w:rPr>
          <w:rFonts w:ascii="Gotham Book" w:eastAsiaTheme="minorHAnsi" w:hAnsi="Gotham Book"/>
          <w:color w:val="000000"/>
          <w:sz w:val="22"/>
          <w:szCs w:val="22"/>
          <w:lang w:val="es-ES"/>
        </w:rPr>
        <w:t xml:space="preserve">al Banco </w:t>
      </w:r>
      <w:r w:rsidR="00F96FA3" w:rsidRPr="00F65F73">
        <w:rPr>
          <w:rFonts w:ascii="Gotham Book" w:eastAsiaTheme="minorHAnsi" w:hAnsi="Gotham Book"/>
          <w:color w:val="000000"/>
          <w:sz w:val="22"/>
          <w:szCs w:val="22"/>
          <w:lang w:val="es-ES"/>
        </w:rPr>
        <w:t xml:space="preserve">evidencia </w:t>
      </w:r>
      <w:r w:rsidRPr="00F65F73">
        <w:rPr>
          <w:rFonts w:ascii="Gotham Book" w:eastAsiaTheme="minorHAnsi" w:hAnsi="Gotham Book"/>
          <w:color w:val="000000"/>
          <w:sz w:val="22"/>
          <w:szCs w:val="22"/>
          <w:lang w:val="es-ES"/>
        </w:rPr>
        <w:t>de la aprobación y entrada en vigencia el Reglamento Operativo Especifico (ROE) para el sub-componente I.1., de conformidad con los términos y condiciones previamente acordados con el Banco.</w:t>
      </w:r>
    </w:p>
    <w:p w14:paraId="37BB3028" w14:textId="77777777" w:rsidR="00200305" w:rsidRPr="00AA7436" w:rsidRDefault="00200305" w:rsidP="00200305">
      <w:pPr>
        <w:autoSpaceDE w:val="0"/>
        <w:autoSpaceDN w:val="0"/>
        <w:adjustRightInd w:val="0"/>
        <w:rPr>
          <w:rFonts w:ascii="Gotham Book" w:hAnsi="Gotham Book"/>
          <w:color w:val="000000"/>
          <w:sz w:val="22"/>
          <w:szCs w:val="22"/>
          <w:lang w:val="es-ES"/>
        </w:rPr>
      </w:pPr>
    </w:p>
    <w:p w14:paraId="1C7B251C" w14:textId="7AF79B45" w:rsidR="00200305" w:rsidRPr="00200305" w:rsidRDefault="00200305" w:rsidP="00200305">
      <w:pPr>
        <w:pStyle w:val="ListParagraph"/>
        <w:numPr>
          <w:ilvl w:val="0"/>
          <w:numId w:val="18"/>
        </w:numPr>
        <w:ind w:hanging="720"/>
        <w:jc w:val="both"/>
        <w:rPr>
          <w:rFonts w:ascii="Gotham Book" w:hAnsi="Gotham Book"/>
          <w:b/>
          <w:sz w:val="22"/>
          <w:szCs w:val="22"/>
          <w:lang w:val="es-ES"/>
        </w:rPr>
      </w:pPr>
      <w:r>
        <w:rPr>
          <w:rFonts w:ascii="Gotham Book" w:hAnsi="Gotham Book"/>
          <w:b/>
          <w:sz w:val="22"/>
          <w:szCs w:val="22"/>
          <w:lang w:val="es-ES"/>
        </w:rPr>
        <w:t xml:space="preserve">Previo </w:t>
      </w:r>
      <w:r w:rsidRPr="0087635C">
        <w:rPr>
          <w:rFonts w:ascii="Gotham Book" w:hAnsi="Gotham Book"/>
          <w:b/>
          <w:sz w:val="22"/>
          <w:szCs w:val="22"/>
          <w:lang w:val="es-ES"/>
        </w:rPr>
        <w:t>a</w:t>
      </w:r>
      <w:r>
        <w:rPr>
          <w:rFonts w:ascii="Gotham Book" w:hAnsi="Gotham Book"/>
          <w:b/>
          <w:sz w:val="22"/>
          <w:szCs w:val="22"/>
          <w:lang w:val="es-ES"/>
        </w:rPr>
        <w:t xml:space="preserve"> la licitación de las obras de infraestructura bajo el sub-componente II del Programa:</w:t>
      </w:r>
    </w:p>
    <w:p w14:paraId="1A171490" w14:textId="6859368D" w:rsidR="00200305" w:rsidRPr="004300F4" w:rsidRDefault="00200305" w:rsidP="00200305">
      <w:pPr>
        <w:pStyle w:val="ListParagraph"/>
        <w:numPr>
          <w:ilvl w:val="0"/>
          <w:numId w:val="19"/>
        </w:numPr>
        <w:tabs>
          <w:tab w:val="left" w:pos="5475"/>
        </w:tabs>
        <w:autoSpaceDE w:val="0"/>
        <w:autoSpaceDN w:val="0"/>
        <w:adjustRightInd w:val="0"/>
        <w:ind w:left="1350" w:hanging="630"/>
        <w:jc w:val="both"/>
        <w:rPr>
          <w:rFonts w:ascii="Gotham Book" w:hAnsi="Gotham Book"/>
          <w:b/>
          <w:sz w:val="22"/>
          <w:szCs w:val="22"/>
          <w:lang w:val="es-ES"/>
        </w:rPr>
      </w:pPr>
      <w:r>
        <w:rPr>
          <w:rFonts w:ascii="Gotham Book" w:eastAsiaTheme="minorHAnsi" w:hAnsi="Gotham Book"/>
          <w:color w:val="000000"/>
          <w:sz w:val="22"/>
          <w:szCs w:val="22"/>
          <w:lang w:val="es-ES"/>
        </w:rPr>
        <w:t>Presentar</w:t>
      </w:r>
      <w:r w:rsidRPr="00AA7436">
        <w:rPr>
          <w:rFonts w:ascii="Gotham Book" w:eastAsiaTheme="minorHAnsi" w:hAnsi="Gotham Book"/>
          <w:color w:val="000000"/>
          <w:sz w:val="22"/>
          <w:szCs w:val="22"/>
          <w:lang w:val="es-ES"/>
        </w:rPr>
        <w:t xml:space="preserve"> </w:t>
      </w:r>
      <w:r w:rsidRPr="009650BC">
        <w:rPr>
          <w:rFonts w:ascii="Gotham Book" w:hAnsi="Gotham Book"/>
          <w:color w:val="000000"/>
          <w:sz w:val="22"/>
          <w:szCs w:val="22"/>
          <w:lang w:val="es-ES"/>
        </w:rPr>
        <w:t>al Banco</w:t>
      </w:r>
      <w:r>
        <w:rPr>
          <w:rFonts w:ascii="Gotham Book" w:hAnsi="Gotham Book"/>
          <w:color w:val="000000"/>
          <w:sz w:val="22"/>
          <w:szCs w:val="22"/>
          <w:lang w:val="es-ES"/>
        </w:rPr>
        <w:t>: (i) evidencia</w:t>
      </w:r>
      <w:r w:rsidRPr="00F020A1">
        <w:rPr>
          <w:rFonts w:ascii="Gotham Book" w:hAnsi="Gotham Book"/>
          <w:color w:val="000000"/>
          <w:sz w:val="22"/>
          <w:szCs w:val="22"/>
          <w:lang w:val="es-ES"/>
        </w:rPr>
        <w:t xml:space="preserve"> de la aprobación y entrada en vigencia </w:t>
      </w:r>
      <w:r>
        <w:rPr>
          <w:rFonts w:ascii="Gotham Book" w:hAnsi="Gotham Book"/>
          <w:color w:val="000000"/>
          <w:sz w:val="22"/>
          <w:szCs w:val="22"/>
          <w:lang w:val="es-ES"/>
        </w:rPr>
        <w:t>d</w:t>
      </w:r>
      <w:r w:rsidRPr="00F020A1">
        <w:rPr>
          <w:rFonts w:ascii="Gotham Book" w:hAnsi="Gotham Book"/>
          <w:color w:val="000000"/>
          <w:sz w:val="22"/>
          <w:szCs w:val="22"/>
          <w:lang w:val="es-ES"/>
        </w:rPr>
        <w:t xml:space="preserve">el Reglamento Operativo Especifico (ROE) para el sub-componente II., de conformidad con los términos y condiciones previamente acordados con el Banco; (ii) </w:t>
      </w:r>
      <w:r>
        <w:rPr>
          <w:rFonts w:ascii="Gotham Book" w:hAnsi="Gotham Book"/>
          <w:color w:val="000000"/>
          <w:sz w:val="22"/>
          <w:szCs w:val="22"/>
          <w:lang w:val="es-ES"/>
        </w:rPr>
        <w:t xml:space="preserve">evidencia del cumplimiento de las condiciones ambientales y sociales del programa, establecidas en el ROP y en el PGAS para el componente II, de forma satisfactoria para Banco, incluyendo, entre otras, </w:t>
      </w:r>
      <w:r w:rsidRPr="00F96FA3">
        <w:rPr>
          <w:rFonts w:ascii="Gotham Book" w:hAnsi="Gotham Book"/>
          <w:color w:val="000000"/>
          <w:sz w:val="22"/>
          <w:szCs w:val="22"/>
          <w:lang w:val="es-ES"/>
        </w:rPr>
        <w:t>que ENDE presente al Banco:</w:t>
      </w:r>
      <w:r>
        <w:rPr>
          <w:rFonts w:ascii="Gotham Book" w:hAnsi="Gotham Book"/>
          <w:color w:val="000000"/>
          <w:sz w:val="22"/>
          <w:szCs w:val="22"/>
          <w:lang w:val="es-ES"/>
        </w:rPr>
        <w:t xml:space="preserve"> </w:t>
      </w:r>
    </w:p>
    <w:p w14:paraId="027C9FE0" w14:textId="77777777" w:rsidR="00200305" w:rsidRPr="004300F4" w:rsidRDefault="00200305" w:rsidP="00200305">
      <w:pPr>
        <w:pStyle w:val="ListParagraph"/>
        <w:rPr>
          <w:rFonts w:ascii="Gotham Book" w:hAnsi="Gotham Book"/>
          <w:color w:val="000000"/>
          <w:sz w:val="22"/>
          <w:szCs w:val="22"/>
          <w:lang w:val="es-ES"/>
        </w:rPr>
      </w:pPr>
    </w:p>
    <w:p w14:paraId="020DF366" w14:textId="77777777" w:rsidR="00200305" w:rsidRDefault="00200305" w:rsidP="00200305">
      <w:pPr>
        <w:pStyle w:val="ListParagraph"/>
        <w:tabs>
          <w:tab w:val="left" w:pos="810"/>
        </w:tabs>
        <w:autoSpaceDE w:val="0"/>
        <w:autoSpaceDN w:val="0"/>
        <w:adjustRightInd w:val="0"/>
        <w:ind w:left="1350"/>
        <w:jc w:val="both"/>
        <w:rPr>
          <w:rFonts w:ascii="Gotham Book" w:hAnsi="Gotham Book"/>
          <w:color w:val="000000"/>
          <w:sz w:val="22"/>
          <w:szCs w:val="22"/>
          <w:lang w:val="es-ES"/>
        </w:rPr>
      </w:pPr>
      <w:r w:rsidRPr="004300F4">
        <w:rPr>
          <w:rFonts w:ascii="Gotham Book" w:hAnsi="Gotham Book"/>
          <w:color w:val="000000"/>
          <w:sz w:val="22"/>
          <w:szCs w:val="22"/>
          <w:lang w:val="es-ES"/>
        </w:rPr>
        <w:t xml:space="preserve">(A) </w:t>
      </w:r>
      <w:r w:rsidRPr="005E5570">
        <w:rPr>
          <w:rFonts w:ascii="Gotham Book" w:hAnsi="Gotham Book"/>
          <w:b/>
          <w:color w:val="000000"/>
          <w:sz w:val="22"/>
          <w:szCs w:val="22"/>
          <w:lang w:val="es-ES"/>
        </w:rPr>
        <w:t>previamente a la licitación de cualquier obra de infraestructura</w:t>
      </w:r>
      <w:r w:rsidRPr="004300F4">
        <w:rPr>
          <w:rFonts w:ascii="Gotham Book" w:hAnsi="Gotham Book"/>
          <w:color w:val="000000"/>
          <w:sz w:val="22"/>
          <w:szCs w:val="22"/>
          <w:lang w:val="es-ES"/>
        </w:rPr>
        <w:t xml:space="preserve"> bajo el componente II, un estudio de impacto ambiental</w:t>
      </w:r>
      <w:r>
        <w:rPr>
          <w:rFonts w:ascii="Gotham Book" w:hAnsi="Gotham Book"/>
          <w:color w:val="000000"/>
          <w:sz w:val="22"/>
          <w:szCs w:val="22"/>
          <w:lang w:val="es-ES"/>
        </w:rPr>
        <w:t>,</w:t>
      </w:r>
      <w:r w:rsidRPr="004300F4">
        <w:rPr>
          <w:rFonts w:ascii="Gotham Book" w:hAnsi="Gotham Book"/>
          <w:color w:val="000000"/>
          <w:sz w:val="22"/>
          <w:szCs w:val="22"/>
          <w:lang w:val="es-ES"/>
        </w:rPr>
        <w:t xml:space="preserve"> </w:t>
      </w:r>
      <w:r>
        <w:rPr>
          <w:rFonts w:ascii="Gotham Book" w:hAnsi="Gotham Book"/>
          <w:color w:val="000000"/>
          <w:sz w:val="22"/>
          <w:szCs w:val="22"/>
          <w:lang w:val="es-ES"/>
        </w:rPr>
        <w:t xml:space="preserve">satisfactorio para el Banco, </w:t>
      </w:r>
      <w:r w:rsidRPr="004300F4">
        <w:rPr>
          <w:rFonts w:ascii="Gotham Book" w:hAnsi="Gotham Book"/>
          <w:color w:val="000000"/>
          <w:sz w:val="22"/>
          <w:szCs w:val="22"/>
          <w:lang w:val="es-ES"/>
        </w:rPr>
        <w:t xml:space="preserve">y evidencia de la obtención de las licencias ambientales y otros permisos que sean aplicables, por parte de la Autoridad Ambiental Competente (AAC); </w:t>
      </w:r>
    </w:p>
    <w:p w14:paraId="6C3F4B2C" w14:textId="77777777" w:rsidR="00200305" w:rsidRDefault="00200305" w:rsidP="00200305">
      <w:pPr>
        <w:pStyle w:val="ListParagraph"/>
        <w:tabs>
          <w:tab w:val="left" w:pos="810"/>
        </w:tabs>
        <w:autoSpaceDE w:val="0"/>
        <w:autoSpaceDN w:val="0"/>
        <w:adjustRightInd w:val="0"/>
        <w:ind w:left="1350"/>
        <w:jc w:val="both"/>
        <w:rPr>
          <w:rFonts w:ascii="Gotham Book" w:hAnsi="Gotham Book"/>
          <w:color w:val="000000"/>
          <w:sz w:val="22"/>
          <w:szCs w:val="22"/>
          <w:lang w:val="es-ES"/>
        </w:rPr>
      </w:pPr>
    </w:p>
    <w:p w14:paraId="5333D3E2" w14:textId="77777777" w:rsidR="00200305" w:rsidRDefault="00200305" w:rsidP="00200305">
      <w:pPr>
        <w:pStyle w:val="ListParagraph"/>
        <w:tabs>
          <w:tab w:val="left" w:pos="810"/>
        </w:tabs>
        <w:autoSpaceDE w:val="0"/>
        <w:autoSpaceDN w:val="0"/>
        <w:adjustRightInd w:val="0"/>
        <w:ind w:left="1350"/>
        <w:jc w:val="both"/>
        <w:rPr>
          <w:rFonts w:ascii="Gotham Book" w:hAnsi="Gotham Book"/>
          <w:color w:val="000000"/>
          <w:sz w:val="22"/>
          <w:szCs w:val="22"/>
          <w:lang w:val="es-ES"/>
        </w:rPr>
      </w:pPr>
      <w:r w:rsidRPr="004300F4">
        <w:rPr>
          <w:rFonts w:ascii="Gotham Book" w:hAnsi="Gotham Book"/>
          <w:color w:val="000000"/>
          <w:sz w:val="22"/>
          <w:szCs w:val="22"/>
          <w:lang w:val="es-ES"/>
        </w:rPr>
        <w:t xml:space="preserve">(B) </w:t>
      </w:r>
      <w:r w:rsidRPr="005E5570">
        <w:rPr>
          <w:rFonts w:ascii="Gotham Book" w:hAnsi="Gotham Book"/>
          <w:b/>
          <w:color w:val="000000"/>
          <w:sz w:val="22"/>
          <w:szCs w:val="22"/>
          <w:lang w:val="es-ES"/>
        </w:rPr>
        <w:t>previamente a la licitación de las obras civiles en cada una de las subestaciones</w:t>
      </w:r>
      <w:r>
        <w:rPr>
          <w:rFonts w:ascii="Gotham Book" w:hAnsi="Gotham Book"/>
          <w:b/>
          <w:color w:val="000000"/>
          <w:sz w:val="22"/>
          <w:szCs w:val="22"/>
          <w:lang w:val="es-ES"/>
        </w:rPr>
        <w:t xml:space="preserve"> del Programa</w:t>
      </w:r>
      <w:r w:rsidRPr="004300F4">
        <w:rPr>
          <w:rFonts w:ascii="Gotham Book" w:hAnsi="Gotham Book"/>
          <w:color w:val="000000"/>
          <w:sz w:val="22"/>
          <w:szCs w:val="22"/>
          <w:lang w:val="es-ES"/>
        </w:rPr>
        <w:t>, evidencia de la</w:t>
      </w:r>
      <w:r>
        <w:rPr>
          <w:rFonts w:ascii="Gotham Book" w:hAnsi="Gotham Book"/>
          <w:color w:val="000000"/>
          <w:sz w:val="22"/>
          <w:szCs w:val="22"/>
          <w:lang w:val="es-ES"/>
        </w:rPr>
        <w:t xml:space="preserve"> adquisición de la</w:t>
      </w:r>
      <w:r w:rsidRPr="004300F4">
        <w:rPr>
          <w:rFonts w:ascii="Gotham Book" w:hAnsi="Gotham Book"/>
          <w:color w:val="000000"/>
          <w:sz w:val="22"/>
          <w:szCs w:val="22"/>
          <w:lang w:val="es-ES"/>
        </w:rPr>
        <w:t xml:space="preserve"> </w:t>
      </w:r>
      <w:r>
        <w:rPr>
          <w:rFonts w:ascii="Gotham Book" w:hAnsi="Gotham Book"/>
          <w:color w:val="000000"/>
          <w:sz w:val="22"/>
          <w:szCs w:val="22"/>
          <w:lang w:val="es-ES"/>
        </w:rPr>
        <w:t>propiedad legal de las tierras donde se prevea ejecutar dichas obras.</w:t>
      </w:r>
    </w:p>
    <w:p w14:paraId="065475DF" w14:textId="77777777" w:rsidR="00200305" w:rsidRDefault="00200305" w:rsidP="00200305">
      <w:pPr>
        <w:pStyle w:val="ListParagraph"/>
        <w:tabs>
          <w:tab w:val="left" w:pos="810"/>
        </w:tabs>
        <w:autoSpaceDE w:val="0"/>
        <w:autoSpaceDN w:val="0"/>
        <w:adjustRightInd w:val="0"/>
        <w:ind w:left="1350"/>
        <w:jc w:val="both"/>
        <w:rPr>
          <w:rFonts w:ascii="Gotham Book" w:hAnsi="Gotham Book"/>
          <w:color w:val="000000"/>
          <w:sz w:val="22"/>
          <w:szCs w:val="22"/>
          <w:lang w:val="es-ES"/>
        </w:rPr>
      </w:pPr>
    </w:p>
    <w:p w14:paraId="713AADA5" w14:textId="55FFD287" w:rsidR="00200305" w:rsidRDefault="00200305" w:rsidP="00200305">
      <w:pPr>
        <w:pStyle w:val="ListParagraph"/>
        <w:tabs>
          <w:tab w:val="left" w:pos="810"/>
        </w:tabs>
        <w:autoSpaceDE w:val="0"/>
        <w:autoSpaceDN w:val="0"/>
        <w:adjustRightInd w:val="0"/>
        <w:ind w:left="1350"/>
        <w:jc w:val="both"/>
        <w:rPr>
          <w:rFonts w:ascii="Gotham Book" w:hAnsi="Gotham Book"/>
          <w:color w:val="000000"/>
          <w:sz w:val="22"/>
          <w:szCs w:val="22"/>
          <w:lang w:val="es-ES"/>
        </w:rPr>
      </w:pPr>
      <w:r w:rsidRPr="004300F4">
        <w:rPr>
          <w:rFonts w:ascii="Gotham Book" w:hAnsi="Gotham Book"/>
          <w:color w:val="000000"/>
          <w:sz w:val="22"/>
          <w:szCs w:val="22"/>
          <w:lang w:val="es-ES"/>
        </w:rPr>
        <w:t xml:space="preserve">(C) </w:t>
      </w:r>
      <w:r w:rsidR="00573E1B" w:rsidRPr="00573E1B">
        <w:rPr>
          <w:rFonts w:ascii="Gotham Book" w:hAnsi="Gotham Book"/>
          <w:b/>
          <w:color w:val="000000"/>
          <w:sz w:val="22"/>
          <w:szCs w:val="22"/>
          <w:lang w:val="es-ES"/>
        </w:rPr>
        <w:t xml:space="preserve">previamente a la licitación de las obras civiles para la ejecución de las fundaciones de la LT, </w:t>
      </w:r>
      <w:r w:rsidR="00573E1B" w:rsidRPr="00573E1B">
        <w:rPr>
          <w:rFonts w:ascii="Gotham Book" w:hAnsi="Gotham Book"/>
          <w:color w:val="000000"/>
          <w:sz w:val="22"/>
          <w:szCs w:val="22"/>
          <w:lang w:val="es-ES"/>
        </w:rPr>
        <w:t>evidencia de la suscripción y entrada en vigencia de los contratos de servidumbre y/o convenios comunitarios entre ENDE y los propietarios de las tierras donde se prevea ejecutar dichas obras, que evidencien la liberación de un mínimo del 30% del total del trazado previsto en el tramo correspondiente</w:t>
      </w:r>
      <w:r w:rsidRPr="004300F4">
        <w:rPr>
          <w:rFonts w:ascii="Gotham Book" w:hAnsi="Gotham Book"/>
          <w:color w:val="000000"/>
          <w:sz w:val="22"/>
          <w:szCs w:val="22"/>
          <w:lang w:val="es-ES"/>
        </w:rPr>
        <w:t xml:space="preserve">; y </w:t>
      </w:r>
    </w:p>
    <w:p w14:paraId="732497A3" w14:textId="77777777" w:rsidR="00200305" w:rsidRDefault="00200305" w:rsidP="00200305">
      <w:pPr>
        <w:pStyle w:val="ListParagraph"/>
        <w:tabs>
          <w:tab w:val="left" w:pos="810"/>
        </w:tabs>
        <w:autoSpaceDE w:val="0"/>
        <w:autoSpaceDN w:val="0"/>
        <w:adjustRightInd w:val="0"/>
        <w:ind w:left="1350"/>
        <w:jc w:val="both"/>
        <w:rPr>
          <w:rFonts w:ascii="Gotham Book" w:hAnsi="Gotham Book"/>
          <w:color w:val="000000"/>
          <w:sz w:val="22"/>
          <w:szCs w:val="22"/>
          <w:lang w:val="es-ES"/>
        </w:rPr>
      </w:pPr>
    </w:p>
    <w:p w14:paraId="01DC5125" w14:textId="64B5BE63" w:rsidR="00200305" w:rsidRPr="00F96FA3" w:rsidRDefault="00200305" w:rsidP="00F96FA3">
      <w:pPr>
        <w:pStyle w:val="ListParagraph"/>
        <w:tabs>
          <w:tab w:val="left" w:pos="810"/>
        </w:tabs>
        <w:autoSpaceDE w:val="0"/>
        <w:autoSpaceDN w:val="0"/>
        <w:adjustRightInd w:val="0"/>
        <w:ind w:left="1350"/>
        <w:jc w:val="both"/>
        <w:rPr>
          <w:rFonts w:ascii="Gotham Book" w:hAnsi="Gotham Book"/>
          <w:b/>
          <w:sz w:val="22"/>
          <w:szCs w:val="22"/>
          <w:lang w:val="es-ES"/>
        </w:rPr>
      </w:pPr>
      <w:r w:rsidRPr="004300F4">
        <w:rPr>
          <w:rFonts w:ascii="Gotham Book" w:hAnsi="Gotham Book"/>
          <w:color w:val="000000"/>
          <w:sz w:val="22"/>
          <w:szCs w:val="22"/>
          <w:lang w:val="es-ES"/>
        </w:rPr>
        <w:t xml:space="preserve">(D) </w:t>
      </w:r>
      <w:r w:rsidR="00573E1B" w:rsidRPr="00573E1B">
        <w:rPr>
          <w:rFonts w:ascii="Gotham Book" w:hAnsi="Gotham Book"/>
          <w:b/>
          <w:color w:val="000000"/>
          <w:sz w:val="22"/>
          <w:szCs w:val="22"/>
          <w:lang w:val="es-ES"/>
        </w:rPr>
        <w:t xml:space="preserve">previamente al inicio de las obras civiles para la ejecución de las fundaciones de la LT, </w:t>
      </w:r>
      <w:r w:rsidR="00573E1B" w:rsidRPr="00573E1B">
        <w:rPr>
          <w:rFonts w:ascii="Gotham Book" w:hAnsi="Gotham Book"/>
          <w:color w:val="000000"/>
          <w:sz w:val="22"/>
          <w:szCs w:val="22"/>
          <w:lang w:val="es-ES"/>
        </w:rPr>
        <w:t>evidencia de la suscripción y entrada en vigencia de los contratos de servidumbre y/o convenios comunitarios entre ENDE y los propietarios de las tierras donde se prevea ejecutar dichas obras, que evidencien la liberación del total del trazado previsto en el tramo correspondiente</w:t>
      </w:r>
      <w:r>
        <w:rPr>
          <w:rFonts w:ascii="Gotham Book" w:hAnsi="Gotham Book"/>
          <w:color w:val="000000"/>
          <w:sz w:val="22"/>
          <w:szCs w:val="22"/>
          <w:lang w:val="es-ES"/>
        </w:rPr>
        <w:t>.</w:t>
      </w:r>
      <w:r w:rsidRPr="004300F4">
        <w:rPr>
          <w:rFonts w:ascii="Gotham Book" w:hAnsi="Gotham Book"/>
          <w:color w:val="000000"/>
          <w:sz w:val="22"/>
          <w:szCs w:val="22"/>
          <w:lang w:val="es-ES"/>
        </w:rPr>
        <w:t xml:space="preserve"> </w:t>
      </w:r>
    </w:p>
    <w:p w14:paraId="00144211" w14:textId="77777777" w:rsidR="00AA7436" w:rsidRPr="00AA7436" w:rsidRDefault="00AA7436" w:rsidP="00AA7436">
      <w:pPr>
        <w:autoSpaceDE w:val="0"/>
        <w:autoSpaceDN w:val="0"/>
        <w:adjustRightInd w:val="0"/>
        <w:rPr>
          <w:rFonts w:ascii="Gotham Book" w:hAnsi="Gotham Book"/>
          <w:color w:val="000000"/>
          <w:sz w:val="22"/>
          <w:szCs w:val="22"/>
          <w:lang w:val="es-ES"/>
        </w:rPr>
      </w:pPr>
    </w:p>
    <w:p w14:paraId="24372F63" w14:textId="77777777" w:rsidR="00AA7436" w:rsidRPr="00AA7436" w:rsidRDefault="00AA7436" w:rsidP="00996E11">
      <w:pPr>
        <w:pStyle w:val="ListParagraph"/>
        <w:numPr>
          <w:ilvl w:val="0"/>
          <w:numId w:val="18"/>
        </w:numPr>
        <w:ind w:hanging="720"/>
        <w:jc w:val="both"/>
        <w:rPr>
          <w:rFonts w:ascii="Gotham Book" w:hAnsi="Gotham Book"/>
          <w:b/>
          <w:sz w:val="22"/>
          <w:szCs w:val="22"/>
          <w:lang w:val="es-ES"/>
        </w:rPr>
      </w:pPr>
      <w:r w:rsidRPr="00AA7436">
        <w:rPr>
          <w:rFonts w:ascii="Gotham Book" w:hAnsi="Gotham Book"/>
          <w:b/>
          <w:sz w:val="22"/>
          <w:szCs w:val="22"/>
          <w:lang w:val="es-ES"/>
        </w:rPr>
        <w:t>Monitoreo y Supervisión</w:t>
      </w:r>
    </w:p>
    <w:p w14:paraId="7421BF0E" w14:textId="77777777" w:rsidR="00AA7436" w:rsidRPr="00AA7436" w:rsidRDefault="00AA7436" w:rsidP="00AA7436">
      <w:pPr>
        <w:pStyle w:val="ListParagraph"/>
        <w:jc w:val="both"/>
        <w:rPr>
          <w:rFonts w:ascii="Gotham Book" w:hAnsi="Gotham Book"/>
          <w:b/>
          <w:sz w:val="22"/>
          <w:szCs w:val="22"/>
          <w:lang w:val="es-ES"/>
        </w:rPr>
      </w:pPr>
    </w:p>
    <w:p w14:paraId="4DAB7E9C" w14:textId="40EEAD61" w:rsidR="00AA7436" w:rsidRPr="00AA7436" w:rsidRDefault="00200305" w:rsidP="00F96FA3">
      <w:pPr>
        <w:autoSpaceDE w:val="0"/>
        <w:autoSpaceDN w:val="0"/>
        <w:adjustRightInd w:val="0"/>
        <w:ind w:left="720" w:hanging="720"/>
        <w:jc w:val="both"/>
        <w:rPr>
          <w:rFonts w:ascii="Gotham Book" w:hAnsi="Gotham Book"/>
          <w:color w:val="000000"/>
          <w:sz w:val="22"/>
          <w:szCs w:val="22"/>
          <w:lang w:val="es-ES"/>
        </w:rPr>
      </w:pPr>
      <w:r>
        <w:rPr>
          <w:rFonts w:ascii="Gotham Book" w:hAnsi="Gotham Book"/>
          <w:color w:val="000000"/>
          <w:sz w:val="22"/>
          <w:szCs w:val="22"/>
          <w:lang w:val="es-ES"/>
        </w:rPr>
        <w:t>6.2</w:t>
      </w:r>
      <w:r>
        <w:rPr>
          <w:rFonts w:ascii="Gotham Book" w:hAnsi="Gotham Book"/>
          <w:color w:val="000000"/>
          <w:sz w:val="22"/>
          <w:szCs w:val="22"/>
          <w:lang w:val="es-ES"/>
        </w:rPr>
        <w:tab/>
        <w:t>El Prestatario se compromete a incluir en los inf</w:t>
      </w:r>
      <w:r w:rsidR="00F96FA3">
        <w:rPr>
          <w:rFonts w:ascii="Gotham Book" w:hAnsi="Gotham Book"/>
          <w:color w:val="000000"/>
          <w:sz w:val="22"/>
          <w:szCs w:val="22"/>
          <w:lang w:val="es-ES"/>
        </w:rPr>
        <w:t>ormes semestrales de progreso (</w:t>
      </w:r>
      <w:r>
        <w:rPr>
          <w:rFonts w:ascii="Gotham Book" w:hAnsi="Gotham Book"/>
          <w:color w:val="000000"/>
          <w:sz w:val="22"/>
          <w:szCs w:val="22"/>
          <w:lang w:val="es-ES"/>
        </w:rPr>
        <w:t>a los que se refiere la cláusula 5.01 de las Estipulaciones Espe</w:t>
      </w:r>
      <w:r w:rsidR="00F96FA3">
        <w:rPr>
          <w:rFonts w:ascii="Gotham Book" w:hAnsi="Gotham Book"/>
          <w:color w:val="000000"/>
          <w:sz w:val="22"/>
          <w:szCs w:val="22"/>
          <w:lang w:val="es-ES"/>
        </w:rPr>
        <w:t>ciales del Contrato de Préstamo)</w:t>
      </w:r>
      <w:r>
        <w:rPr>
          <w:rFonts w:ascii="Gotham Book" w:hAnsi="Gotham Book"/>
          <w:color w:val="000000"/>
          <w:sz w:val="22"/>
          <w:szCs w:val="22"/>
          <w:lang w:val="es-ES"/>
        </w:rPr>
        <w:t xml:space="preserve">, una descripción detallada referente al estado del cumplimiento de los compromisos </w:t>
      </w:r>
      <w:r>
        <w:rPr>
          <w:rFonts w:ascii="Gotham Book" w:eastAsiaTheme="minorHAnsi" w:hAnsi="Gotham Book"/>
          <w:color w:val="000000"/>
          <w:sz w:val="22"/>
          <w:szCs w:val="22"/>
          <w:lang w:val="es-ES"/>
        </w:rPr>
        <w:t>ambientales y sociales</w:t>
      </w:r>
      <w:r w:rsidRPr="003C7FBF">
        <w:rPr>
          <w:rFonts w:ascii="Gotham Book" w:eastAsiaTheme="minorHAnsi" w:hAnsi="Gotham Book"/>
          <w:color w:val="000000"/>
          <w:sz w:val="22"/>
          <w:szCs w:val="22"/>
          <w:lang w:val="es-ES"/>
        </w:rPr>
        <w:t xml:space="preserve"> </w:t>
      </w:r>
      <w:r>
        <w:rPr>
          <w:rFonts w:ascii="Gotham Book" w:eastAsiaTheme="minorHAnsi" w:hAnsi="Gotham Book"/>
          <w:color w:val="000000"/>
          <w:sz w:val="22"/>
          <w:szCs w:val="22"/>
          <w:lang w:val="es-ES"/>
        </w:rPr>
        <w:t>establecidos en las Estipulaciones Especiales del Contrato de Préstamo, el ROP y los PGAS para los componentes I y II.</w:t>
      </w:r>
    </w:p>
    <w:p w14:paraId="7410A19F" w14:textId="77777777" w:rsidR="00AA7436" w:rsidRPr="00AA7436" w:rsidRDefault="00AA7436" w:rsidP="00AA7436">
      <w:pPr>
        <w:pStyle w:val="Default"/>
        <w:ind w:left="720" w:hanging="720"/>
        <w:jc w:val="both"/>
        <w:rPr>
          <w:rFonts w:ascii="Gotham Book" w:hAnsi="Gotham Book" w:cs="Times New Roman"/>
          <w:sz w:val="22"/>
          <w:szCs w:val="22"/>
          <w:lang w:val="es-ES"/>
        </w:rPr>
      </w:pPr>
    </w:p>
    <w:p w14:paraId="3D15577C" w14:textId="63DCE8C0" w:rsidR="00AA7436" w:rsidRPr="00AA7436" w:rsidRDefault="00200305" w:rsidP="00AA7436">
      <w:pPr>
        <w:pStyle w:val="Default"/>
        <w:ind w:left="720" w:hanging="720"/>
        <w:jc w:val="both"/>
        <w:rPr>
          <w:rFonts w:ascii="Gotham Book" w:hAnsi="Gotham Book" w:cs="Times New Roman"/>
          <w:sz w:val="22"/>
          <w:szCs w:val="22"/>
          <w:lang w:val="es-ES"/>
        </w:rPr>
      </w:pPr>
      <w:r>
        <w:rPr>
          <w:rFonts w:ascii="Gotham Book" w:hAnsi="Gotham Book" w:cs="Times New Roman"/>
          <w:sz w:val="22"/>
          <w:szCs w:val="22"/>
          <w:lang w:val="es-ES"/>
        </w:rPr>
        <w:lastRenderedPageBreak/>
        <w:t>6.3</w:t>
      </w:r>
      <w:r w:rsidR="00AA7436" w:rsidRPr="00AA7436">
        <w:rPr>
          <w:rFonts w:ascii="Gotham Book" w:hAnsi="Gotham Book" w:cs="Times New Roman"/>
          <w:sz w:val="22"/>
          <w:szCs w:val="22"/>
          <w:lang w:val="es-ES"/>
        </w:rPr>
        <w:tab/>
      </w:r>
      <w:bookmarkStart w:id="47" w:name="_GoBack"/>
      <w:bookmarkEnd w:id="47"/>
      <w:r w:rsidR="00AA7436" w:rsidRPr="00190CF2">
        <w:rPr>
          <w:rFonts w:ascii="Gotham Book" w:hAnsi="Gotham Book" w:cs="Times New Roman"/>
          <w:sz w:val="22"/>
          <w:szCs w:val="22"/>
          <w:lang w:val="es-ES"/>
        </w:rPr>
        <w:t>El</w:t>
      </w:r>
      <w:r w:rsidRPr="00190CF2">
        <w:rPr>
          <w:rFonts w:ascii="Gotham Book" w:hAnsi="Gotham Book" w:cs="Times New Roman"/>
          <w:sz w:val="22"/>
          <w:szCs w:val="22"/>
          <w:lang w:val="es-ES"/>
        </w:rPr>
        <w:t xml:space="preserve"> </w:t>
      </w:r>
      <w:r w:rsidRPr="00190CF2">
        <w:rPr>
          <w:rFonts w:ascii="Gotham Book" w:eastAsiaTheme="minorHAnsi" w:hAnsi="Gotham Book"/>
          <w:sz w:val="22"/>
          <w:szCs w:val="22"/>
          <w:lang w:val="es-ES"/>
        </w:rPr>
        <w:t xml:space="preserve">Prestatario se compromete a presentar o, en su caso, a que el Organismo Ejecutor presente, al Banco, como parte del informe de evaluación de medio término y del informe de evaluación final del Programa al que se refiere la cláusula 5.03 de las Estipulaciones Especiales del Contrato de Préstamo </w:t>
      </w:r>
      <w:r w:rsidRPr="00190CF2">
        <w:rPr>
          <w:rFonts w:ascii="Gotham Book" w:eastAsiaTheme="minorHAnsi" w:hAnsi="Gotham Book"/>
          <w:sz w:val="22"/>
          <w:szCs w:val="22"/>
          <w:lang w:val="es-ES_tradnl"/>
        </w:rPr>
        <w:t xml:space="preserve">una evaluación sobre la calidad del desempeño del Programa en relación al cumplimiento de los compromisos </w:t>
      </w:r>
      <w:r w:rsidRPr="00190CF2">
        <w:rPr>
          <w:rFonts w:ascii="Gotham Book" w:eastAsiaTheme="minorHAnsi" w:hAnsi="Gotham Book"/>
          <w:sz w:val="22"/>
          <w:szCs w:val="22"/>
          <w:lang w:val="es-ES"/>
        </w:rPr>
        <w:t>compromisos ambientales y sociales establecidos en las Estipulaciones Especiales del Contrato de Préstamo, el ROP y los PGAS para los componentes I y II</w:t>
      </w:r>
      <w:r w:rsidR="00AA7436" w:rsidRPr="00190CF2">
        <w:rPr>
          <w:rFonts w:ascii="Gotham Book" w:hAnsi="Gotham Book" w:cs="Times New Roman"/>
          <w:sz w:val="22"/>
          <w:szCs w:val="22"/>
          <w:lang w:val="es-ES"/>
        </w:rPr>
        <w:t>.</w:t>
      </w:r>
      <w:r w:rsidR="00AA7436" w:rsidRPr="00AA7436">
        <w:rPr>
          <w:rFonts w:ascii="Gotham Book" w:hAnsi="Gotham Book" w:cs="Times New Roman"/>
          <w:sz w:val="22"/>
          <w:szCs w:val="22"/>
          <w:lang w:val="es-ES"/>
        </w:rPr>
        <w:t xml:space="preserve"> </w:t>
      </w:r>
    </w:p>
    <w:p w14:paraId="1C5734AF" w14:textId="77777777" w:rsidR="00AA7436" w:rsidRDefault="00AA7436" w:rsidP="00AA7436">
      <w:pPr>
        <w:autoSpaceDE w:val="0"/>
        <w:autoSpaceDN w:val="0"/>
        <w:adjustRightInd w:val="0"/>
        <w:rPr>
          <w:lang w:val="es-ES"/>
        </w:rPr>
      </w:pPr>
    </w:p>
    <w:p w14:paraId="4026256E" w14:textId="77777777" w:rsidR="00EC1118" w:rsidRDefault="00EC1118" w:rsidP="00A541E0">
      <w:pPr>
        <w:rPr>
          <w:rFonts w:ascii="Gotham Book" w:hAnsi="Gotham Book"/>
          <w:sz w:val="22"/>
          <w:szCs w:val="22"/>
          <w:lang w:val="es-ES"/>
        </w:rPr>
      </w:pPr>
    </w:p>
    <w:p w14:paraId="7E4920C9" w14:textId="63BD06F4" w:rsidR="00B53A99" w:rsidRDefault="00B53A99">
      <w:pPr>
        <w:spacing w:after="200" w:line="276" w:lineRule="auto"/>
        <w:rPr>
          <w:rFonts w:ascii="Gotham Book" w:hAnsi="Gotham Book"/>
          <w:sz w:val="22"/>
          <w:szCs w:val="22"/>
          <w:lang w:val="es-ES"/>
        </w:rPr>
      </w:pPr>
      <w:r>
        <w:rPr>
          <w:rFonts w:ascii="Gotham Book" w:hAnsi="Gotham Book"/>
          <w:sz w:val="22"/>
          <w:szCs w:val="22"/>
          <w:lang w:val="es-ES"/>
        </w:rPr>
        <w:br w:type="page"/>
      </w:r>
    </w:p>
    <w:p w14:paraId="50AF2EA0" w14:textId="4A1A2A20" w:rsidR="00B53A99" w:rsidRPr="00B53A99" w:rsidRDefault="00B53A99" w:rsidP="00B53A99">
      <w:pPr>
        <w:spacing w:after="200" w:line="276" w:lineRule="auto"/>
        <w:jc w:val="center"/>
        <w:rPr>
          <w:rFonts w:ascii="Gotham Book" w:hAnsi="Gotham Book"/>
          <w:b/>
          <w:sz w:val="22"/>
          <w:szCs w:val="22"/>
          <w:lang w:val="es-ES"/>
        </w:rPr>
      </w:pPr>
      <w:r w:rsidRPr="00B53A99">
        <w:rPr>
          <w:rFonts w:ascii="Gotham Book" w:hAnsi="Gotham Book"/>
          <w:b/>
          <w:sz w:val="22"/>
          <w:szCs w:val="22"/>
          <w:lang w:val="es-ES"/>
        </w:rPr>
        <w:lastRenderedPageBreak/>
        <w:t>ANEXOS</w:t>
      </w:r>
    </w:p>
    <w:p w14:paraId="57E29F96" w14:textId="14A5ED4B" w:rsidR="00B53A99" w:rsidRDefault="00277A8F" w:rsidP="00B53A99">
      <w:pPr>
        <w:pStyle w:val="Caption"/>
        <w:keepNext/>
        <w:spacing w:after="0"/>
        <w:jc w:val="center"/>
        <w:rPr>
          <w:rFonts w:ascii="Gotham Book" w:hAnsi="Gotham Book"/>
          <w:color w:val="auto"/>
          <w:sz w:val="22"/>
          <w:szCs w:val="22"/>
          <w:lang w:val="es-ES_tradnl"/>
        </w:rPr>
      </w:pPr>
      <w:r>
        <w:rPr>
          <w:rFonts w:ascii="Gotham Book" w:hAnsi="Gotham Book"/>
          <w:color w:val="auto"/>
          <w:sz w:val="22"/>
          <w:szCs w:val="22"/>
          <w:lang w:val="es-ES_tradnl"/>
        </w:rPr>
        <w:t>Tabla 3</w:t>
      </w:r>
      <w:r w:rsidR="00B53A99" w:rsidRPr="00B53A99">
        <w:rPr>
          <w:rFonts w:ascii="Gotham Book" w:hAnsi="Gotham Book"/>
          <w:color w:val="auto"/>
          <w:sz w:val="22"/>
          <w:szCs w:val="22"/>
          <w:lang w:val="es-ES_tradnl"/>
        </w:rPr>
        <w:t>: Muestra Representativa de Proyectos para el Componente I</w:t>
      </w:r>
    </w:p>
    <w:p w14:paraId="6B9C86F7" w14:textId="77777777" w:rsidR="00B53A99" w:rsidRPr="00B53A99" w:rsidRDefault="00B53A99" w:rsidP="00B53A99">
      <w:pPr>
        <w:rPr>
          <w:lang w:val="es-ES_tradnl"/>
        </w:rPr>
      </w:pPr>
    </w:p>
    <w:tbl>
      <w:tblPr>
        <w:tblW w:w="7913" w:type="dxa"/>
        <w:jc w:val="center"/>
        <w:tblInd w:w="93" w:type="dxa"/>
        <w:tblLook w:val="04A0" w:firstRow="1" w:lastRow="0" w:firstColumn="1" w:lastColumn="0" w:noHBand="0" w:noVBand="1"/>
      </w:tblPr>
      <w:tblGrid>
        <w:gridCol w:w="561"/>
        <w:gridCol w:w="1561"/>
        <w:gridCol w:w="3870"/>
        <w:gridCol w:w="1072"/>
        <w:gridCol w:w="1384"/>
      </w:tblGrid>
      <w:tr w:rsidR="00B53A99" w:rsidRPr="00B53A99" w14:paraId="4384DC8B" w14:textId="77777777" w:rsidTr="00193975">
        <w:trPr>
          <w:trHeight w:val="525"/>
          <w:jc w:val="cent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106B2" w14:textId="77777777" w:rsidR="00B53A99" w:rsidRPr="00B53A99" w:rsidRDefault="00B53A99" w:rsidP="00193975">
            <w:pPr>
              <w:jc w:val="center"/>
              <w:rPr>
                <w:rFonts w:ascii="Gotham Book" w:hAnsi="Gotham Book"/>
                <w:b/>
                <w:bCs/>
                <w:color w:val="000000"/>
                <w:lang w:val="es-BO"/>
              </w:rPr>
            </w:pPr>
            <w:r w:rsidRPr="00B53A99">
              <w:rPr>
                <w:rFonts w:ascii="Gotham Book" w:hAnsi="Gotham Book"/>
                <w:b/>
                <w:bCs/>
                <w:color w:val="000000"/>
                <w:lang w:val="es-BO"/>
              </w:rPr>
              <w:t>Nro</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630ABBEB" w14:textId="77777777" w:rsidR="00B53A99" w:rsidRPr="00B53A99" w:rsidRDefault="00B53A99" w:rsidP="00193975">
            <w:pPr>
              <w:jc w:val="center"/>
              <w:rPr>
                <w:rFonts w:ascii="Gotham Book" w:hAnsi="Gotham Book"/>
                <w:b/>
                <w:bCs/>
                <w:color w:val="000000"/>
                <w:lang w:val="es-BO"/>
              </w:rPr>
            </w:pPr>
            <w:r w:rsidRPr="00B53A99">
              <w:rPr>
                <w:rFonts w:ascii="Gotham Book" w:hAnsi="Gotham Book"/>
                <w:b/>
                <w:bCs/>
                <w:color w:val="000000"/>
                <w:lang w:val="es-BO"/>
              </w:rPr>
              <w:t>Departamento</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2DD81DBC" w14:textId="77777777" w:rsidR="00B53A99" w:rsidRPr="00B53A99" w:rsidRDefault="00B53A99" w:rsidP="00193975">
            <w:pPr>
              <w:jc w:val="center"/>
              <w:rPr>
                <w:rFonts w:ascii="Gotham Book" w:hAnsi="Gotham Book"/>
                <w:b/>
                <w:bCs/>
                <w:color w:val="000000"/>
                <w:lang w:val="es-BO"/>
              </w:rPr>
            </w:pPr>
            <w:r w:rsidRPr="00B53A99">
              <w:rPr>
                <w:rFonts w:ascii="Gotham Book" w:hAnsi="Gotham Book"/>
                <w:b/>
                <w:bCs/>
                <w:color w:val="000000"/>
                <w:lang w:val="es-BO"/>
              </w:rPr>
              <w:t>Proyecto</w:t>
            </w:r>
          </w:p>
        </w:tc>
        <w:tc>
          <w:tcPr>
            <w:tcW w:w="9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97655" w14:textId="77777777" w:rsidR="00B53A99" w:rsidRPr="00B53A99" w:rsidRDefault="00B53A99" w:rsidP="00193975">
            <w:pPr>
              <w:jc w:val="center"/>
              <w:rPr>
                <w:rFonts w:ascii="Gotham Book" w:hAnsi="Gotham Book"/>
                <w:b/>
                <w:bCs/>
                <w:color w:val="000000"/>
                <w:lang w:val="es-BO"/>
              </w:rPr>
            </w:pPr>
            <w:r w:rsidRPr="00B53A99">
              <w:rPr>
                <w:rFonts w:ascii="Gotham Book" w:hAnsi="Gotham Book"/>
                <w:b/>
                <w:bCs/>
                <w:color w:val="000000"/>
                <w:lang w:val="es-BO"/>
              </w:rPr>
              <w:t>Nro Usuarios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3B3D8E32" w14:textId="77777777" w:rsidR="00B53A99" w:rsidRPr="00B53A99" w:rsidRDefault="00B53A99" w:rsidP="00193975">
            <w:pPr>
              <w:jc w:val="center"/>
              <w:rPr>
                <w:rFonts w:ascii="Gotham Book" w:hAnsi="Gotham Book"/>
                <w:b/>
                <w:bCs/>
                <w:color w:val="000000"/>
                <w:lang w:val="es-BO"/>
              </w:rPr>
            </w:pPr>
            <w:r w:rsidRPr="00B53A99">
              <w:rPr>
                <w:rFonts w:ascii="Gotham Book" w:hAnsi="Gotham Book"/>
                <w:b/>
                <w:bCs/>
                <w:color w:val="000000"/>
                <w:lang w:val="es-BO"/>
              </w:rPr>
              <w:t>Inversión (US$)</w:t>
            </w:r>
          </w:p>
        </w:tc>
      </w:tr>
      <w:tr w:rsidR="00B53A99" w:rsidRPr="00B53A99" w14:paraId="31D1325B" w14:textId="77777777" w:rsidTr="00193975">
        <w:trPr>
          <w:trHeight w:val="413"/>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B0DAC2B" w14:textId="77777777" w:rsidR="00B53A99" w:rsidRPr="00B53A99" w:rsidRDefault="00B53A99" w:rsidP="00193975">
            <w:pPr>
              <w:jc w:val="center"/>
              <w:rPr>
                <w:rFonts w:ascii="Gotham Book" w:hAnsi="Gotham Book"/>
                <w:color w:val="000000"/>
                <w:lang w:val="es-BO"/>
              </w:rPr>
            </w:pPr>
            <w:r w:rsidRPr="00B53A99">
              <w:rPr>
                <w:rFonts w:ascii="Gotham Book" w:hAnsi="Gotham Book"/>
                <w:color w:val="000000"/>
                <w:lang w:val="es-BO"/>
              </w:rPr>
              <w:t>1</w:t>
            </w:r>
          </w:p>
        </w:tc>
        <w:tc>
          <w:tcPr>
            <w:tcW w:w="1326" w:type="dxa"/>
            <w:tcBorders>
              <w:top w:val="nil"/>
              <w:left w:val="nil"/>
              <w:bottom w:val="single" w:sz="4" w:space="0" w:color="auto"/>
              <w:right w:val="single" w:sz="4" w:space="0" w:color="auto"/>
            </w:tcBorders>
            <w:shd w:val="clear" w:color="auto" w:fill="auto"/>
            <w:noWrap/>
            <w:hideMark/>
          </w:tcPr>
          <w:p w14:paraId="3692C823"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Chuquisaca</w:t>
            </w:r>
          </w:p>
        </w:tc>
        <w:tc>
          <w:tcPr>
            <w:tcW w:w="3870" w:type="dxa"/>
            <w:tcBorders>
              <w:top w:val="nil"/>
              <w:left w:val="nil"/>
              <w:bottom w:val="single" w:sz="4" w:space="0" w:color="auto"/>
              <w:right w:val="single" w:sz="4" w:space="0" w:color="auto"/>
            </w:tcBorders>
            <w:shd w:val="clear" w:color="auto" w:fill="auto"/>
            <w:hideMark/>
          </w:tcPr>
          <w:p w14:paraId="3814AA60"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Electrificación rural Piraimiri Azero Norte</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BD8FF8B"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1.120</w:t>
            </w:r>
          </w:p>
        </w:tc>
        <w:tc>
          <w:tcPr>
            <w:tcW w:w="1240" w:type="dxa"/>
            <w:tcBorders>
              <w:top w:val="nil"/>
              <w:left w:val="nil"/>
              <w:bottom w:val="single" w:sz="4" w:space="0" w:color="auto"/>
              <w:right w:val="single" w:sz="4" w:space="0" w:color="auto"/>
            </w:tcBorders>
            <w:shd w:val="clear" w:color="auto" w:fill="auto"/>
            <w:noWrap/>
            <w:vAlign w:val="bottom"/>
            <w:hideMark/>
          </w:tcPr>
          <w:p w14:paraId="1ED022BB"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3.512.759,4</w:t>
            </w:r>
          </w:p>
        </w:tc>
      </w:tr>
      <w:tr w:rsidR="00B53A99" w:rsidRPr="00B53A99" w14:paraId="3B0A3D4A" w14:textId="77777777" w:rsidTr="00193975">
        <w:trPr>
          <w:trHeight w:val="449"/>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14:paraId="41859F68" w14:textId="77777777" w:rsidR="00B53A99" w:rsidRPr="00B53A99" w:rsidRDefault="00B53A99" w:rsidP="00193975">
            <w:pPr>
              <w:jc w:val="center"/>
              <w:rPr>
                <w:rFonts w:ascii="Gotham Book" w:hAnsi="Gotham Book"/>
                <w:color w:val="000000"/>
                <w:lang w:val="es-BO"/>
              </w:rPr>
            </w:pPr>
            <w:r w:rsidRPr="00B53A99">
              <w:rPr>
                <w:rFonts w:ascii="Gotham Book" w:hAnsi="Gotham Book"/>
                <w:color w:val="000000"/>
                <w:lang w:val="es-BO"/>
              </w:rPr>
              <w:t>2</w:t>
            </w:r>
          </w:p>
        </w:tc>
        <w:tc>
          <w:tcPr>
            <w:tcW w:w="1326" w:type="dxa"/>
            <w:tcBorders>
              <w:top w:val="nil"/>
              <w:left w:val="nil"/>
              <w:bottom w:val="single" w:sz="4" w:space="0" w:color="auto"/>
              <w:right w:val="single" w:sz="4" w:space="0" w:color="auto"/>
            </w:tcBorders>
            <w:shd w:val="clear" w:color="auto" w:fill="auto"/>
            <w:noWrap/>
            <w:hideMark/>
          </w:tcPr>
          <w:p w14:paraId="3E412429"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Chuquisaca</w:t>
            </w:r>
          </w:p>
        </w:tc>
        <w:tc>
          <w:tcPr>
            <w:tcW w:w="3870" w:type="dxa"/>
            <w:tcBorders>
              <w:top w:val="nil"/>
              <w:left w:val="nil"/>
              <w:bottom w:val="single" w:sz="4" w:space="0" w:color="auto"/>
              <w:right w:val="single" w:sz="4" w:space="0" w:color="auto"/>
            </w:tcBorders>
            <w:shd w:val="clear" w:color="auto" w:fill="auto"/>
            <w:hideMark/>
          </w:tcPr>
          <w:p w14:paraId="64150864"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Electrificación Rural Cañón Verde – Las Abras - Yuquiporo</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5EFD9D2"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124</w:t>
            </w:r>
          </w:p>
        </w:tc>
        <w:tc>
          <w:tcPr>
            <w:tcW w:w="1240" w:type="dxa"/>
            <w:tcBorders>
              <w:top w:val="nil"/>
              <w:left w:val="nil"/>
              <w:bottom w:val="single" w:sz="4" w:space="0" w:color="auto"/>
              <w:right w:val="single" w:sz="4" w:space="0" w:color="auto"/>
            </w:tcBorders>
            <w:shd w:val="clear" w:color="auto" w:fill="auto"/>
            <w:noWrap/>
            <w:vAlign w:val="bottom"/>
            <w:hideMark/>
          </w:tcPr>
          <w:p w14:paraId="2D83F993"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392.005,2</w:t>
            </w:r>
          </w:p>
        </w:tc>
      </w:tr>
      <w:tr w:rsidR="00B53A99" w:rsidRPr="00B53A99" w14:paraId="60664AC1" w14:textId="77777777" w:rsidTr="00193975">
        <w:trPr>
          <w:trHeight w:val="449"/>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14:paraId="12DE2544" w14:textId="77777777" w:rsidR="00B53A99" w:rsidRPr="00B53A99" w:rsidRDefault="00B53A99" w:rsidP="00193975">
            <w:pPr>
              <w:jc w:val="center"/>
              <w:rPr>
                <w:rFonts w:ascii="Gotham Book" w:hAnsi="Gotham Book"/>
                <w:color w:val="000000"/>
                <w:lang w:val="es-BO"/>
              </w:rPr>
            </w:pPr>
            <w:r w:rsidRPr="00B53A99">
              <w:rPr>
                <w:rFonts w:ascii="Gotham Book" w:hAnsi="Gotham Book"/>
                <w:color w:val="000000"/>
                <w:lang w:val="es-BO"/>
              </w:rPr>
              <w:t>3</w:t>
            </w:r>
          </w:p>
        </w:tc>
        <w:tc>
          <w:tcPr>
            <w:tcW w:w="1326" w:type="dxa"/>
            <w:tcBorders>
              <w:top w:val="nil"/>
              <w:left w:val="nil"/>
              <w:bottom w:val="single" w:sz="4" w:space="0" w:color="auto"/>
              <w:right w:val="single" w:sz="4" w:space="0" w:color="auto"/>
            </w:tcBorders>
            <w:shd w:val="clear" w:color="auto" w:fill="auto"/>
            <w:noWrap/>
          </w:tcPr>
          <w:p w14:paraId="6F484BF6"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Cochabamba</w:t>
            </w:r>
          </w:p>
        </w:tc>
        <w:tc>
          <w:tcPr>
            <w:tcW w:w="3870" w:type="dxa"/>
            <w:tcBorders>
              <w:top w:val="nil"/>
              <w:left w:val="nil"/>
              <w:bottom w:val="single" w:sz="4" w:space="0" w:color="auto"/>
              <w:right w:val="single" w:sz="4" w:space="0" w:color="auto"/>
            </w:tcBorders>
            <w:shd w:val="clear" w:color="auto" w:fill="auto"/>
          </w:tcPr>
          <w:p w14:paraId="4397074A"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Electrificación Rural fase VI - Zona: Andina</w:t>
            </w:r>
          </w:p>
        </w:tc>
        <w:tc>
          <w:tcPr>
            <w:tcW w:w="961" w:type="dxa"/>
            <w:tcBorders>
              <w:top w:val="nil"/>
              <w:left w:val="single" w:sz="4" w:space="0" w:color="auto"/>
              <w:bottom w:val="single" w:sz="4" w:space="0" w:color="auto"/>
              <w:right w:val="single" w:sz="4" w:space="0" w:color="auto"/>
            </w:tcBorders>
            <w:shd w:val="clear" w:color="auto" w:fill="auto"/>
            <w:noWrap/>
            <w:vAlign w:val="bottom"/>
          </w:tcPr>
          <w:p w14:paraId="13FF8384"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9.226</w:t>
            </w:r>
          </w:p>
        </w:tc>
        <w:tc>
          <w:tcPr>
            <w:tcW w:w="1240" w:type="dxa"/>
            <w:tcBorders>
              <w:top w:val="nil"/>
              <w:left w:val="nil"/>
              <w:bottom w:val="single" w:sz="4" w:space="0" w:color="auto"/>
              <w:right w:val="single" w:sz="4" w:space="0" w:color="auto"/>
            </w:tcBorders>
            <w:shd w:val="clear" w:color="auto" w:fill="auto"/>
            <w:noWrap/>
            <w:vAlign w:val="bottom"/>
          </w:tcPr>
          <w:p w14:paraId="4C652C6E"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14.870.227,7</w:t>
            </w:r>
          </w:p>
        </w:tc>
      </w:tr>
      <w:tr w:rsidR="00B53A99" w:rsidRPr="00B53A99" w14:paraId="622CE69D" w14:textId="77777777" w:rsidTr="00193975">
        <w:trPr>
          <w:trHeight w:val="449"/>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14:paraId="4F4EC34D" w14:textId="77777777" w:rsidR="00B53A99" w:rsidRPr="00B53A99" w:rsidRDefault="00B53A99" w:rsidP="00193975">
            <w:pPr>
              <w:jc w:val="center"/>
              <w:rPr>
                <w:rFonts w:ascii="Gotham Book" w:hAnsi="Gotham Book"/>
                <w:color w:val="000000"/>
                <w:lang w:val="es-BO"/>
              </w:rPr>
            </w:pPr>
            <w:r w:rsidRPr="00B53A99">
              <w:rPr>
                <w:rFonts w:ascii="Gotham Book" w:hAnsi="Gotham Book"/>
                <w:color w:val="000000"/>
                <w:lang w:val="es-BO"/>
              </w:rPr>
              <w:t>4</w:t>
            </w:r>
          </w:p>
        </w:tc>
        <w:tc>
          <w:tcPr>
            <w:tcW w:w="1326" w:type="dxa"/>
            <w:tcBorders>
              <w:top w:val="nil"/>
              <w:left w:val="nil"/>
              <w:bottom w:val="single" w:sz="4" w:space="0" w:color="auto"/>
              <w:right w:val="single" w:sz="4" w:space="0" w:color="auto"/>
            </w:tcBorders>
            <w:shd w:val="clear" w:color="auto" w:fill="auto"/>
            <w:noWrap/>
          </w:tcPr>
          <w:p w14:paraId="1BA73E1C"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Cochabamba</w:t>
            </w:r>
          </w:p>
        </w:tc>
        <w:tc>
          <w:tcPr>
            <w:tcW w:w="3870" w:type="dxa"/>
            <w:tcBorders>
              <w:top w:val="nil"/>
              <w:left w:val="nil"/>
              <w:bottom w:val="single" w:sz="4" w:space="0" w:color="auto"/>
              <w:right w:val="single" w:sz="4" w:space="0" w:color="auto"/>
            </w:tcBorders>
            <w:shd w:val="clear" w:color="auto" w:fill="auto"/>
          </w:tcPr>
          <w:p w14:paraId="7A06898A"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Electrificación Rural fase VI - Zona: Trópico</w:t>
            </w:r>
          </w:p>
        </w:tc>
        <w:tc>
          <w:tcPr>
            <w:tcW w:w="961" w:type="dxa"/>
            <w:tcBorders>
              <w:top w:val="nil"/>
              <w:left w:val="single" w:sz="4" w:space="0" w:color="auto"/>
              <w:bottom w:val="single" w:sz="4" w:space="0" w:color="auto"/>
              <w:right w:val="single" w:sz="4" w:space="0" w:color="auto"/>
            </w:tcBorders>
            <w:shd w:val="clear" w:color="auto" w:fill="auto"/>
            <w:noWrap/>
            <w:vAlign w:val="bottom"/>
          </w:tcPr>
          <w:p w14:paraId="67D77D60"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15.593</w:t>
            </w:r>
          </w:p>
        </w:tc>
        <w:tc>
          <w:tcPr>
            <w:tcW w:w="1240" w:type="dxa"/>
            <w:tcBorders>
              <w:top w:val="nil"/>
              <w:left w:val="nil"/>
              <w:bottom w:val="single" w:sz="4" w:space="0" w:color="auto"/>
              <w:right w:val="single" w:sz="4" w:space="0" w:color="auto"/>
            </w:tcBorders>
            <w:shd w:val="clear" w:color="auto" w:fill="auto"/>
            <w:noWrap/>
            <w:vAlign w:val="bottom"/>
          </w:tcPr>
          <w:p w14:paraId="50F1AAA9"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30.123.521,6</w:t>
            </w:r>
          </w:p>
        </w:tc>
      </w:tr>
      <w:tr w:rsidR="00B53A99" w:rsidRPr="00B53A99" w14:paraId="1470D358" w14:textId="77777777" w:rsidTr="00193975">
        <w:trPr>
          <w:trHeight w:val="449"/>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14:paraId="6F981157" w14:textId="77777777" w:rsidR="00B53A99" w:rsidRPr="00B53A99" w:rsidRDefault="00B53A99" w:rsidP="00193975">
            <w:pPr>
              <w:jc w:val="center"/>
              <w:rPr>
                <w:rFonts w:ascii="Gotham Book" w:hAnsi="Gotham Book"/>
                <w:color w:val="000000"/>
                <w:lang w:val="es-BO"/>
              </w:rPr>
            </w:pPr>
            <w:r w:rsidRPr="00B53A99">
              <w:rPr>
                <w:rFonts w:ascii="Gotham Book" w:hAnsi="Gotham Book"/>
                <w:color w:val="000000"/>
                <w:lang w:val="es-BO"/>
              </w:rPr>
              <w:t>5</w:t>
            </w:r>
          </w:p>
        </w:tc>
        <w:tc>
          <w:tcPr>
            <w:tcW w:w="1326" w:type="dxa"/>
            <w:tcBorders>
              <w:top w:val="nil"/>
              <w:left w:val="nil"/>
              <w:bottom w:val="single" w:sz="4" w:space="0" w:color="auto"/>
              <w:right w:val="single" w:sz="4" w:space="0" w:color="auto"/>
            </w:tcBorders>
            <w:shd w:val="clear" w:color="auto" w:fill="auto"/>
            <w:noWrap/>
          </w:tcPr>
          <w:p w14:paraId="37DE1D8F"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Cochabamba</w:t>
            </w:r>
          </w:p>
        </w:tc>
        <w:tc>
          <w:tcPr>
            <w:tcW w:w="3870" w:type="dxa"/>
            <w:tcBorders>
              <w:top w:val="nil"/>
              <w:left w:val="nil"/>
              <w:bottom w:val="single" w:sz="4" w:space="0" w:color="auto"/>
              <w:right w:val="single" w:sz="4" w:space="0" w:color="auto"/>
            </w:tcBorders>
            <w:shd w:val="clear" w:color="auto" w:fill="auto"/>
          </w:tcPr>
          <w:p w14:paraId="5F20C074"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Electrificación Rural fase VI - Zona:  Valles</w:t>
            </w:r>
          </w:p>
        </w:tc>
        <w:tc>
          <w:tcPr>
            <w:tcW w:w="961" w:type="dxa"/>
            <w:tcBorders>
              <w:top w:val="nil"/>
              <w:left w:val="single" w:sz="4" w:space="0" w:color="auto"/>
              <w:bottom w:val="single" w:sz="4" w:space="0" w:color="auto"/>
              <w:right w:val="single" w:sz="4" w:space="0" w:color="auto"/>
            </w:tcBorders>
            <w:shd w:val="clear" w:color="auto" w:fill="auto"/>
            <w:noWrap/>
            <w:vAlign w:val="bottom"/>
          </w:tcPr>
          <w:p w14:paraId="06840340"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13.832</w:t>
            </w:r>
          </w:p>
        </w:tc>
        <w:tc>
          <w:tcPr>
            <w:tcW w:w="1240" w:type="dxa"/>
            <w:tcBorders>
              <w:top w:val="nil"/>
              <w:left w:val="nil"/>
              <w:bottom w:val="single" w:sz="4" w:space="0" w:color="auto"/>
              <w:right w:val="single" w:sz="4" w:space="0" w:color="auto"/>
            </w:tcBorders>
            <w:shd w:val="clear" w:color="auto" w:fill="auto"/>
            <w:noWrap/>
            <w:vAlign w:val="bottom"/>
          </w:tcPr>
          <w:p w14:paraId="117D7150"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22.602.065,9</w:t>
            </w:r>
          </w:p>
        </w:tc>
      </w:tr>
      <w:tr w:rsidR="00B53A99" w:rsidRPr="00B53A99" w14:paraId="1E1E17AC" w14:textId="77777777" w:rsidTr="00193975">
        <w:trPr>
          <w:trHeight w:val="260"/>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14:paraId="4768A32C" w14:textId="77777777" w:rsidR="00B53A99" w:rsidRPr="00B53A99" w:rsidRDefault="00B53A99" w:rsidP="00193975">
            <w:pPr>
              <w:jc w:val="center"/>
              <w:rPr>
                <w:rFonts w:ascii="Gotham Book" w:hAnsi="Gotham Book"/>
                <w:color w:val="000000"/>
                <w:lang w:val="es-BO"/>
              </w:rPr>
            </w:pPr>
            <w:r w:rsidRPr="00B53A99">
              <w:rPr>
                <w:rFonts w:ascii="Gotham Book" w:hAnsi="Gotham Book"/>
                <w:color w:val="000000"/>
                <w:lang w:val="es-BO"/>
              </w:rPr>
              <w:t>6</w:t>
            </w:r>
          </w:p>
        </w:tc>
        <w:tc>
          <w:tcPr>
            <w:tcW w:w="1326" w:type="dxa"/>
            <w:tcBorders>
              <w:top w:val="nil"/>
              <w:left w:val="nil"/>
              <w:bottom w:val="single" w:sz="4" w:space="0" w:color="auto"/>
              <w:right w:val="single" w:sz="4" w:space="0" w:color="auto"/>
            </w:tcBorders>
            <w:shd w:val="clear" w:color="auto" w:fill="auto"/>
            <w:noWrap/>
            <w:hideMark/>
          </w:tcPr>
          <w:p w14:paraId="14489E69"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Oruro</w:t>
            </w:r>
          </w:p>
        </w:tc>
        <w:tc>
          <w:tcPr>
            <w:tcW w:w="3870" w:type="dxa"/>
            <w:tcBorders>
              <w:top w:val="nil"/>
              <w:left w:val="nil"/>
              <w:bottom w:val="single" w:sz="4" w:space="0" w:color="auto"/>
              <w:right w:val="single" w:sz="4" w:space="0" w:color="auto"/>
            </w:tcBorders>
            <w:shd w:val="clear" w:color="auto" w:fill="auto"/>
            <w:hideMark/>
          </w:tcPr>
          <w:p w14:paraId="40F1EA4D"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Electrificación Provincia Cercado Fase II</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BB662BE"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3.369</w:t>
            </w:r>
          </w:p>
        </w:tc>
        <w:tc>
          <w:tcPr>
            <w:tcW w:w="1240" w:type="dxa"/>
            <w:tcBorders>
              <w:top w:val="nil"/>
              <w:left w:val="nil"/>
              <w:bottom w:val="single" w:sz="4" w:space="0" w:color="auto"/>
              <w:right w:val="single" w:sz="4" w:space="0" w:color="auto"/>
            </w:tcBorders>
            <w:shd w:val="clear" w:color="auto" w:fill="auto"/>
            <w:noWrap/>
            <w:vAlign w:val="bottom"/>
            <w:hideMark/>
          </w:tcPr>
          <w:p w14:paraId="3EF6D389"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4.092.665,2</w:t>
            </w:r>
          </w:p>
        </w:tc>
      </w:tr>
      <w:tr w:rsidR="00B53A99" w:rsidRPr="00B53A99" w14:paraId="70177E87" w14:textId="77777777" w:rsidTr="00193975">
        <w:trPr>
          <w:trHeight w:val="332"/>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14:paraId="037EE05A" w14:textId="77777777" w:rsidR="00B53A99" w:rsidRPr="00B53A99" w:rsidRDefault="00B53A99" w:rsidP="00193975">
            <w:pPr>
              <w:jc w:val="center"/>
              <w:rPr>
                <w:rFonts w:ascii="Gotham Book" w:hAnsi="Gotham Book"/>
                <w:color w:val="000000"/>
                <w:lang w:val="es-BO"/>
              </w:rPr>
            </w:pPr>
            <w:r w:rsidRPr="00B53A99">
              <w:rPr>
                <w:rFonts w:ascii="Gotham Book" w:hAnsi="Gotham Book"/>
                <w:color w:val="000000"/>
                <w:lang w:val="es-BO"/>
              </w:rPr>
              <w:t>7</w:t>
            </w:r>
          </w:p>
        </w:tc>
        <w:tc>
          <w:tcPr>
            <w:tcW w:w="1326" w:type="dxa"/>
            <w:tcBorders>
              <w:top w:val="nil"/>
              <w:left w:val="nil"/>
              <w:bottom w:val="single" w:sz="4" w:space="0" w:color="auto"/>
              <w:right w:val="single" w:sz="4" w:space="0" w:color="auto"/>
            </w:tcBorders>
            <w:shd w:val="clear" w:color="auto" w:fill="auto"/>
            <w:noWrap/>
            <w:hideMark/>
          </w:tcPr>
          <w:p w14:paraId="35719F62"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Oruro</w:t>
            </w:r>
          </w:p>
        </w:tc>
        <w:tc>
          <w:tcPr>
            <w:tcW w:w="3870" w:type="dxa"/>
            <w:tcBorders>
              <w:top w:val="nil"/>
              <w:left w:val="nil"/>
              <w:bottom w:val="single" w:sz="4" w:space="0" w:color="auto"/>
              <w:right w:val="single" w:sz="4" w:space="0" w:color="auto"/>
            </w:tcBorders>
            <w:shd w:val="clear" w:color="auto" w:fill="auto"/>
            <w:hideMark/>
          </w:tcPr>
          <w:p w14:paraId="62FC3F67"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Conversión línea Monofásica a Trifásica Pacollani</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219333B"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114</w:t>
            </w:r>
          </w:p>
        </w:tc>
        <w:tc>
          <w:tcPr>
            <w:tcW w:w="1240" w:type="dxa"/>
            <w:tcBorders>
              <w:top w:val="nil"/>
              <w:left w:val="nil"/>
              <w:bottom w:val="single" w:sz="4" w:space="0" w:color="auto"/>
              <w:right w:val="single" w:sz="4" w:space="0" w:color="auto"/>
            </w:tcBorders>
            <w:shd w:val="clear" w:color="auto" w:fill="auto"/>
            <w:noWrap/>
            <w:vAlign w:val="bottom"/>
            <w:hideMark/>
          </w:tcPr>
          <w:p w14:paraId="1BCF05A0"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124.040,2</w:t>
            </w:r>
          </w:p>
        </w:tc>
      </w:tr>
      <w:tr w:rsidR="00B53A99" w:rsidRPr="00B53A99" w14:paraId="0A8B0169" w14:textId="77777777" w:rsidTr="00193975">
        <w:trPr>
          <w:trHeight w:val="449"/>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14:paraId="505DE2C0" w14:textId="77777777" w:rsidR="00B53A99" w:rsidRPr="00B53A99" w:rsidRDefault="00B53A99" w:rsidP="00193975">
            <w:pPr>
              <w:jc w:val="center"/>
              <w:rPr>
                <w:rFonts w:ascii="Gotham Book" w:hAnsi="Gotham Book"/>
                <w:color w:val="000000"/>
                <w:lang w:val="es-BO"/>
              </w:rPr>
            </w:pPr>
            <w:r w:rsidRPr="00B53A99">
              <w:rPr>
                <w:rFonts w:ascii="Gotham Book" w:hAnsi="Gotham Book"/>
                <w:color w:val="000000"/>
                <w:lang w:val="es-BO"/>
              </w:rPr>
              <w:t>8</w:t>
            </w:r>
          </w:p>
        </w:tc>
        <w:tc>
          <w:tcPr>
            <w:tcW w:w="1326" w:type="dxa"/>
            <w:tcBorders>
              <w:top w:val="nil"/>
              <w:left w:val="nil"/>
              <w:bottom w:val="single" w:sz="4" w:space="0" w:color="auto"/>
              <w:right w:val="single" w:sz="4" w:space="0" w:color="auto"/>
            </w:tcBorders>
            <w:shd w:val="clear" w:color="auto" w:fill="auto"/>
            <w:noWrap/>
            <w:hideMark/>
          </w:tcPr>
          <w:p w14:paraId="3CD0B432"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Oruro</w:t>
            </w:r>
          </w:p>
        </w:tc>
        <w:tc>
          <w:tcPr>
            <w:tcW w:w="3870" w:type="dxa"/>
            <w:tcBorders>
              <w:top w:val="nil"/>
              <w:left w:val="nil"/>
              <w:bottom w:val="single" w:sz="4" w:space="0" w:color="auto"/>
              <w:right w:val="single" w:sz="4" w:space="0" w:color="auto"/>
            </w:tcBorders>
            <w:shd w:val="clear" w:color="auto" w:fill="auto"/>
            <w:hideMark/>
          </w:tcPr>
          <w:p w14:paraId="2D9DB0D7"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Construcción Electrificación Provincia Dalence Fase II</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595F74F"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1.043</w:t>
            </w:r>
          </w:p>
        </w:tc>
        <w:tc>
          <w:tcPr>
            <w:tcW w:w="1240" w:type="dxa"/>
            <w:tcBorders>
              <w:top w:val="nil"/>
              <w:left w:val="nil"/>
              <w:bottom w:val="single" w:sz="4" w:space="0" w:color="auto"/>
              <w:right w:val="single" w:sz="4" w:space="0" w:color="auto"/>
            </w:tcBorders>
            <w:shd w:val="clear" w:color="auto" w:fill="auto"/>
            <w:noWrap/>
            <w:vAlign w:val="bottom"/>
            <w:hideMark/>
          </w:tcPr>
          <w:p w14:paraId="353D44F3"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1.024.798,0</w:t>
            </w:r>
          </w:p>
        </w:tc>
      </w:tr>
      <w:tr w:rsidR="00B53A99" w:rsidRPr="00B53A99" w14:paraId="0AA0B655" w14:textId="77777777" w:rsidTr="00193975">
        <w:trPr>
          <w:trHeight w:val="377"/>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14:paraId="11C1D889" w14:textId="77777777" w:rsidR="00B53A99" w:rsidRPr="00B53A99" w:rsidRDefault="00B53A99" w:rsidP="00193975">
            <w:pPr>
              <w:jc w:val="center"/>
              <w:rPr>
                <w:rFonts w:ascii="Gotham Book" w:hAnsi="Gotham Book"/>
                <w:color w:val="000000"/>
                <w:lang w:val="es-BO"/>
              </w:rPr>
            </w:pPr>
            <w:r w:rsidRPr="00B53A99">
              <w:rPr>
                <w:rFonts w:ascii="Gotham Book" w:hAnsi="Gotham Book"/>
                <w:color w:val="000000"/>
                <w:lang w:val="es-BO"/>
              </w:rPr>
              <w:t>9</w:t>
            </w:r>
          </w:p>
        </w:tc>
        <w:tc>
          <w:tcPr>
            <w:tcW w:w="1326" w:type="dxa"/>
            <w:tcBorders>
              <w:top w:val="nil"/>
              <w:left w:val="nil"/>
              <w:bottom w:val="single" w:sz="4" w:space="0" w:color="auto"/>
              <w:right w:val="single" w:sz="4" w:space="0" w:color="auto"/>
            </w:tcBorders>
            <w:shd w:val="clear" w:color="auto" w:fill="auto"/>
            <w:noWrap/>
            <w:hideMark/>
          </w:tcPr>
          <w:p w14:paraId="549CCCDF"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Oruro</w:t>
            </w:r>
          </w:p>
        </w:tc>
        <w:tc>
          <w:tcPr>
            <w:tcW w:w="3870" w:type="dxa"/>
            <w:tcBorders>
              <w:top w:val="nil"/>
              <w:left w:val="nil"/>
              <w:bottom w:val="single" w:sz="4" w:space="0" w:color="auto"/>
              <w:right w:val="single" w:sz="4" w:space="0" w:color="auto"/>
            </w:tcBorders>
            <w:shd w:val="clear" w:color="auto" w:fill="auto"/>
            <w:hideMark/>
          </w:tcPr>
          <w:p w14:paraId="1E6C5D55"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Electrificación provincia Mejillones Fase II</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E4542F2"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861</w:t>
            </w:r>
          </w:p>
        </w:tc>
        <w:tc>
          <w:tcPr>
            <w:tcW w:w="1240" w:type="dxa"/>
            <w:tcBorders>
              <w:top w:val="nil"/>
              <w:left w:val="nil"/>
              <w:bottom w:val="single" w:sz="4" w:space="0" w:color="auto"/>
              <w:right w:val="single" w:sz="4" w:space="0" w:color="auto"/>
            </w:tcBorders>
            <w:shd w:val="clear" w:color="auto" w:fill="auto"/>
            <w:noWrap/>
            <w:vAlign w:val="bottom"/>
            <w:hideMark/>
          </w:tcPr>
          <w:p w14:paraId="0226192E"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601.447,1</w:t>
            </w:r>
          </w:p>
        </w:tc>
      </w:tr>
      <w:tr w:rsidR="00B53A99" w:rsidRPr="00B53A99" w14:paraId="48528A5C" w14:textId="77777777" w:rsidTr="00193975">
        <w:trPr>
          <w:trHeight w:val="440"/>
          <w:jc w:val="center"/>
        </w:trPr>
        <w:tc>
          <w:tcPr>
            <w:tcW w:w="516" w:type="dxa"/>
            <w:tcBorders>
              <w:top w:val="nil"/>
              <w:left w:val="single" w:sz="4" w:space="0" w:color="auto"/>
              <w:bottom w:val="single" w:sz="4" w:space="0" w:color="auto"/>
              <w:right w:val="single" w:sz="4" w:space="0" w:color="auto"/>
            </w:tcBorders>
            <w:shd w:val="clear" w:color="auto" w:fill="auto"/>
            <w:noWrap/>
            <w:vAlign w:val="bottom"/>
          </w:tcPr>
          <w:p w14:paraId="527F8C55" w14:textId="77777777" w:rsidR="00B53A99" w:rsidRPr="00B53A99" w:rsidRDefault="00B53A99" w:rsidP="00193975">
            <w:pPr>
              <w:jc w:val="center"/>
              <w:rPr>
                <w:rFonts w:ascii="Gotham Book" w:hAnsi="Gotham Book"/>
                <w:color w:val="000000"/>
                <w:lang w:val="es-BO"/>
              </w:rPr>
            </w:pPr>
            <w:r w:rsidRPr="00B53A99">
              <w:rPr>
                <w:rFonts w:ascii="Gotham Book" w:hAnsi="Gotham Book"/>
                <w:color w:val="000000"/>
                <w:lang w:val="es-BO"/>
              </w:rPr>
              <w:t>10</w:t>
            </w:r>
          </w:p>
        </w:tc>
        <w:tc>
          <w:tcPr>
            <w:tcW w:w="1326" w:type="dxa"/>
            <w:tcBorders>
              <w:top w:val="nil"/>
              <w:left w:val="nil"/>
              <w:bottom w:val="single" w:sz="4" w:space="0" w:color="auto"/>
              <w:right w:val="single" w:sz="4" w:space="0" w:color="auto"/>
            </w:tcBorders>
            <w:shd w:val="clear" w:color="auto" w:fill="auto"/>
            <w:noWrap/>
            <w:hideMark/>
          </w:tcPr>
          <w:p w14:paraId="02378538"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Oruro</w:t>
            </w:r>
          </w:p>
        </w:tc>
        <w:tc>
          <w:tcPr>
            <w:tcW w:w="3870" w:type="dxa"/>
            <w:tcBorders>
              <w:top w:val="nil"/>
              <w:left w:val="nil"/>
              <w:bottom w:val="single" w:sz="4" w:space="0" w:color="auto"/>
              <w:right w:val="single" w:sz="4" w:space="0" w:color="auto"/>
            </w:tcBorders>
            <w:shd w:val="clear" w:color="auto" w:fill="auto"/>
            <w:hideMark/>
          </w:tcPr>
          <w:p w14:paraId="26FE7290" w14:textId="77777777" w:rsidR="00B53A99" w:rsidRPr="00B53A99" w:rsidRDefault="00B53A99" w:rsidP="00193975">
            <w:pPr>
              <w:rPr>
                <w:rFonts w:ascii="Gotham Book" w:hAnsi="Gotham Book"/>
                <w:color w:val="000000"/>
                <w:lang w:val="es-BO"/>
              </w:rPr>
            </w:pPr>
            <w:r w:rsidRPr="00B53A99">
              <w:rPr>
                <w:rFonts w:ascii="Gotham Book" w:hAnsi="Gotham Book"/>
                <w:color w:val="000000"/>
                <w:lang w:val="es-BO"/>
              </w:rPr>
              <w:t>Construcción Electrificación Provincia Tomás Barrón</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A7DC128"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1.488</w:t>
            </w:r>
          </w:p>
        </w:tc>
        <w:tc>
          <w:tcPr>
            <w:tcW w:w="1240" w:type="dxa"/>
            <w:tcBorders>
              <w:top w:val="nil"/>
              <w:left w:val="nil"/>
              <w:bottom w:val="single" w:sz="4" w:space="0" w:color="auto"/>
              <w:right w:val="single" w:sz="4" w:space="0" w:color="auto"/>
            </w:tcBorders>
            <w:shd w:val="clear" w:color="auto" w:fill="auto"/>
            <w:noWrap/>
            <w:vAlign w:val="bottom"/>
            <w:hideMark/>
          </w:tcPr>
          <w:p w14:paraId="1567C08C" w14:textId="77777777" w:rsidR="00B53A99" w:rsidRPr="00B53A99" w:rsidRDefault="00B53A99" w:rsidP="00193975">
            <w:pPr>
              <w:jc w:val="right"/>
              <w:rPr>
                <w:rFonts w:ascii="Gotham Book" w:hAnsi="Gotham Book"/>
                <w:color w:val="000000"/>
                <w:lang w:val="es-BO"/>
              </w:rPr>
            </w:pPr>
            <w:r w:rsidRPr="00B53A99">
              <w:rPr>
                <w:rFonts w:ascii="Gotham Book" w:hAnsi="Gotham Book"/>
                <w:color w:val="000000"/>
                <w:lang w:val="es-BO"/>
              </w:rPr>
              <w:t>1.390.583,5</w:t>
            </w:r>
          </w:p>
        </w:tc>
      </w:tr>
      <w:tr w:rsidR="00B53A99" w:rsidRPr="00B53A99" w14:paraId="60874848" w14:textId="77777777" w:rsidTr="00193975">
        <w:trPr>
          <w:trHeight w:val="300"/>
          <w:jc w:val="center"/>
        </w:trPr>
        <w:tc>
          <w:tcPr>
            <w:tcW w:w="516" w:type="dxa"/>
            <w:tcBorders>
              <w:top w:val="nil"/>
              <w:left w:val="nil"/>
              <w:bottom w:val="nil"/>
              <w:right w:val="nil"/>
            </w:tcBorders>
            <w:shd w:val="clear" w:color="auto" w:fill="auto"/>
            <w:noWrap/>
            <w:vAlign w:val="bottom"/>
            <w:hideMark/>
          </w:tcPr>
          <w:p w14:paraId="2192BA8C" w14:textId="77777777" w:rsidR="00B53A99" w:rsidRPr="00B53A99" w:rsidRDefault="00B53A99" w:rsidP="00193975">
            <w:pPr>
              <w:rPr>
                <w:rFonts w:ascii="Gotham Book" w:hAnsi="Gotham Book"/>
                <w:color w:val="000000"/>
                <w:lang w:val="es-BO"/>
              </w:rPr>
            </w:pPr>
          </w:p>
        </w:tc>
        <w:tc>
          <w:tcPr>
            <w:tcW w:w="1326" w:type="dxa"/>
            <w:tcBorders>
              <w:top w:val="nil"/>
              <w:left w:val="nil"/>
              <w:bottom w:val="nil"/>
              <w:right w:val="single" w:sz="4" w:space="0" w:color="auto"/>
            </w:tcBorders>
            <w:shd w:val="clear" w:color="auto" w:fill="auto"/>
            <w:noWrap/>
            <w:vAlign w:val="bottom"/>
            <w:hideMark/>
          </w:tcPr>
          <w:p w14:paraId="150B5F82" w14:textId="77777777" w:rsidR="00B53A99" w:rsidRPr="00B53A99" w:rsidRDefault="00B53A99" w:rsidP="00193975">
            <w:pPr>
              <w:rPr>
                <w:rFonts w:ascii="Gotham Book" w:hAnsi="Gotham Book"/>
                <w:color w:val="000000"/>
                <w:lang w:val="es-BO"/>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BBF1D" w14:textId="77777777" w:rsidR="00B53A99" w:rsidRPr="00B53A99" w:rsidRDefault="00B53A99" w:rsidP="00193975">
            <w:pPr>
              <w:jc w:val="right"/>
              <w:rPr>
                <w:rFonts w:ascii="Gotham Book" w:hAnsi="Gotham Book"/>
                <w:b/>
                <w:color w:val="000000"/>
                <w:lang w:val="es-BO"/>
              </w:rPr>
            </w:pPr>
            <w:r w:rsidRPr="00B53A99">
              <w:rPr>
                <w:rFonts w:ascii="Gotham Book" w:hAnsi="Gotham Book"/>
                <w:b/>
                <w:color w:val="000000"/>
                <w:lang w:val="es-BO"/>
              </w:rPr>
              <w:t>Total</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0ABFA0EB" w14:textId="77777777" w:rsidR="00B53A99" w:rsidRPr="00B53A99" w:rsidRDefault="00B53A99" w:rsidP="00193975">
            <w:pPr>
              <w:jc w:val="right"/>
              <w:rPr>
                <w:rFonts w:ascii="Gotham Book" w:hAnsi="Gotham Book"/>
                <w:b/>
                <w:color w:val="000000"/>
                <w:lang w:val="es-BO"/>
              </w:rPr>
            </w:pPr>
            <w:r w:rsidRPr="00B53A99">
              <w:rPr>
                <w:rFonts w:ascii="Gotham Book" w:hAnsi="Gotham Book"/>
                <w:b/>
                <w:color w:val="000000"/>
                <w:lang w:val="es-BO"/>
              </w:rPr>
              <w:t>46.770</w:t>
            </w:r>
          </w:p>
        </w:tc>
        <w:tc>
          <w:tcPr>
            <w:tcW w:w="1240" w:type="dxa"/>
            <w:tcBorders>
              <w:top w:val="nil"/>
              <w:left w:val="nil"/>
              <w:bottom w:val="single" w:sz="4" w:space="0" w:color="auto"/>
              <w:right w:val="single" w:sz="4" w:space="0" w:color="auto"/>
            </w:tcBorders>
            <w:shd w:val="clear" w:color="auto" w:fill="auto"/>
            <w:noWrap/>
            <w:vAlign w:val="center"/>
            <w:hideMark/>
          </w:tcPr>
          <w:p w14:paraId="748D01B4" w14:textId="77777777" w:rsidR="00B53A99" w:rsidRPr="00B53A99" w:rsidRDefault="00B53A99" w:rsidP="00193975">
            <w:pPr>
              <w:jc w:val="right"/>
              <w:rPr>
                <w:rFonts w:ascii="Gotham Book" w:hAnsi="Gotham Book"/>
                <w:b/>
                <w:color w:val="000000"/>
                <w:lang w:val="es-BO"/>
              </w:rPr>
            </w:pPr>
            <w:r w:rsidRPr="00B53A99">
              <w:rPr>
                <w:rFonts w:ascii="Gotham Book" w:hAnsi="Gotham Book"/>
                <w:b/>
                <w:color w:val="000000"/>
                <w:lang w:val="es-BO"/>
              </w:rPr>
              <w:t>78.734.113,8</w:t>
            </w:r>
          </w:p>
        </w:tc>
      </w:tr>
    </w:tbl>
    <w:p w14:paraId="2813D3EF" w14:textId="02AD5D65" w:rsidR="00B53A99" w:rsidRDefault="00B53A99" w:rsidP="00B53A99">
      <w:pPr>
        <w:rPr>
          <w:rFonts w:ascii="Gotham Book" w:hAnsi="Gotham Book"/>
          <w:sz w:val="22"/>
          <w:szCs w:val="22"/>
          <w:lang w:val="es-ES"/>
        </w:rPr>
      </w:pPr>
    </w:p>
    <w:p w14:paraId="4FE48B89" w14:textId="77777777" w:rsidR="00B53A99" w:rsidRDefault="00B53A99">
      <w:pPr>
        <w:spacing w:after="200" w:line="276" w:lineRule="auto"/>
        <w:rPr>
          <w:rFonts w:ascii="Gotham Book" w:hAnsi="Gotham Book"/>
          <w:sz w:val="22"/>
          <w:szCs w:val="22"/>
          <w:lang w:val="es-ES"/>
        </w:rPr>
      </w:pPr>
      <w:r>
        <w:rPr>
          <w:rFonts w:ascii="Gotham Book" w:hAnsi="Gotham Book"/>
          <w:sz w:val="22"/>
          <w:szCs w:val="22"/>
          <w:lang w:val="es-ES"/>
        </w:rPr>
        <w:br w:type="page"/>
      </w:r>
    </w:p>
    <w:p w14:paraId="6CE0AF2E" w14:textId="77777777" w:rsidR="00B53A99" w:rsidRDefault="00B53A99" w:rsidP="00B53A99">
      <w:pPr>
        <w:rPr>
          <w:rFonts w:ascii="Gotham Book" w:hAnsi="Gotham Book"/>
          <w:sz w:val="22"/>
          <w:szCs w:val="22"/>
          <w:lang w:val="es-ES"/>
        </w:rPr>
      </w:pPr>
    </w:p>
    <w:p w14:paraId="38A1E3E2" w14:textId="77777777" w:rsidR="00B53A99" w:rsidRDefault="00B53A99" w:rsidP="00B53A99">
      <w:pPr>
        <w:pStyle w:val="Caption"/>
        <w:keepNext/>
        <w:spacing w:after="0"/>
        <w:rPr>
          <w:color w:val="auto"/>
          <w:sz w:val="20"/>
          <w:szCs w:val="24"/>
          <w:lang w:val="es-ES_tradnl"/>
        </w:rPr>
      </w:pPr>
    </w:p>
    <w:p w14:paraId="4EB91F8F" w14:textId="77777777" w:rsidR="00B53A99" w:rsidRDefault="00B53A99" w:rsidP="00B53A99">
      <w:pPr>
        <w:pStyle w:val="Caption"/>
        <w:keepNext/>
        <w:spacing w:after="0"/>
        <w:jc w:val="center"/>
        <w:rPr>
          <w:rFonts w:ascii="Gotham Book" w:hAnsi="Gotham Book"/>
          <w:color w:val="auto"/>
          <w:sz w:val="22"/>
          <w:szCs w:val="22"/>
          <w:lang w:val="es-ES_tradnl"/>
        </w:rPr>
      </w:pPr>
    </w:p>
    <w:p w14:paraId="35B03217" w14:textId="084520B2" w:rsidR="00B53A99" w:rsidRDefault="00B53A99" w:rsidP="00B53A99">
      <w:pPr>
        <w:pStyle w:val="Caption"/>
        <w:keepNext/>
        <w:spacing w:after="0"/>
        <w:jc w:val="center"/>
        <w:rPr>
          <w:rFonts w:ascii="Gotham Book" w:hAnsi="Gotham Book"/>
          <w:color w:val="auto"/>
          <w:sz w:val="22"/>
          <w:szCs w:val="22"/>
          <w:lang w:val="es-ES_tradnl"/>
        </w:rPr>
      </w:pPr>
      <w:r w:rsidRPr="00B53A99">
        <w:rPr>
          <w:rFonts w:ascii="Gotham Book" w:hAnsi="Gotham Book"/>
          <w:color w:val="auto"/>
          <w:sz w:val="22"/>
          <w:szCs w:val="22"/>
          <w:lang w:val="es-ES_tradnl"/>
        </w:rPr>
        <w:t xml:space="preserve">Tabla </w:t>
      </w:r>
      <w:r w:rsidR="00277A8F">
        <w:rPr>
          <w:rFonts w:ascii="Gotham Book" w:hAnsi="Gotham Book"/>
          <w:color w:val="auto"/>
          <w:sz w:val="22"/>
          <w:szCs w:val="22"/>
          <w:lang w:val="es-ES_tradnl"/>
        </w:rPr>
        <w:t>4</w:t>
      </w:r>
      <w:r w:rsidRPr="00B53A99">
        <w:rPr>
          <w:rFonts w:ascii="Gotham Book" w:hAnsi="Gotham Book"/>
          <w:color w:val="auto"/>
          <w:sz w:val="22"/>
          <w:szCs w:val="22"/>
          <w:lang w:val="es-ES_tradnl"/>
        </w:rPr>
        <w:t>: Caracterización de los usos productivos en los proyectos</w:t>
      </w:r>
      <w:r>
        <w:rPr>
          <w:rFonts w:ascii="Gotham Book" w:hAnsi="Gotham Book"/>
          <w:color w:val="auto"/>
          <w:sz w:val="22"/>
          <w:szCs w:val="22"/>
          <w:lang w:val="es-ES_tradnl"/>
        </w:rPr>
        <w:t xml:space="preserve"> del Componente I</w:t>
      </w:r>
    </w:p>
    <w:p w14:paraId="2EFC9894" w14:textId="77777777" w:rsidR="00B53A99" w:rsidRPr="00B53A99" w:rsidRDefault="00B53A99" w:rsidP="00B53A99">
      <w:pPr>
        <w:rPr>
          <w:lang w:val="es-ES_tradnl"/>
        </w:rPr>
      </w:pPr>
    </w:p>
    <w:tbl>
      <w:tblPr>
        <w:tblW w:w="9225" w:type="dxa"/>
        <w:jc w:val="center"/>
        <w:tblInd w:w="93" w:type="dxa"/>
        <w:tblLayout w:type="fixed"/>
        <w:tblLook w:val="04A0" w:firstRow="1" w:lastRow="0" w:firstColumn="1" w:lastColumn="0" w:noHBand="0" w:noVBand="1"/>
      </w:tblPr>
      <w:tblGrid>
        <w:gridCol w:w="2295"/>
        <w:gridCol w:w="1958"/>
        <w:gridCol w:w="720"/>
        <w:gridCol w:w="900"/>
        <w:gridCol w:w="990"/>
        <w:gridCol w:w="630"/>
        <w:gridCol w:w="720"/>
        <w:gridCol w:w="1012"/>
      </w:tblGrid>
      <w:tr w:rsidR="00B53A99" w:rsidRPr="00B53A99" w14:paraId="33754E37" w14:textId="77777777" w:rsidTr="00193975">
        <w:trPr>
          <w:trHeight w:val="72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7529C" w14:textId="77777777" w:rsidR="00B53A99" w:rsidRPr="00B53A99" w:rsidRDefault="00B53A99" w:rsidP="00B53A99">
            <w:pPr>
              <w:jc w:val="center"/>
              <w:rPr>
                <w:rFonts w:ascii="Gotham Book" w:hAnsi="Gotham Book"/>
                <w:b/>
                <w:bCs/>
                <w:color w:val="000000"/>
                <w:sz w:val="18"/>
                <w:szCs w:val="18"/>
                <w:lang w:val="es-BO"/>
              </w:rPr>
            </w:pPr>
          </w:p>
          <w:p w14:paraId="437E5FCB" w14:textId="77777777" w:rsidR="00B53A99" w:rsidRPr="00B53A99" w:rsidRDefault="00B53A99" w:rsidP="00B53A99">
            <w:pPr>
              <w:jc w:val="center"/>
              <w:rPr>
                <w:rFonts w:ascii="Gotham Book" w:hAnsi="Gotham Book"/>
                <w:b/>
                <w:bCs/>
                <w:color w:val="000000"/>
                <w:sz w:val="18"/>
                <w:szCs w:val="18"/>
              </w:rPr>
            </w:pPr>
            <w:r w:rsidRPr="00B53A99">
              <w:rPr>
                <w:rFonts w:ascii="Gotham Book" w:hAnsi="Gotham Book"/>
                <w:b/>
                <w:bCs/>
                <w:color w:val="000000"/>
                <w:sz w:val="18"/>
                <w:szCs w:val="18"/>
                <w:lang w:val="es-BO"/>
              </w:rPr>
              <w:t>Proyecto</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14:paraId="622DB481" w14:textId="77777777" w:rsidR="00B53A99" w:rsidRPr="00B53A99" w:rsidRDefault="00B53A99" w:rsidP="00B53A99">
            <w:pPr>
              <w:jc w:val="center"/>
              <w:rPr>
                <w:rFonts w:ascii="Gotham Book" w:hAnsi="Gotham Book"/>
                <w:b/>
                <w:bCs/>
                <w:color w:val="000000"/>
                <w:sz w:val="18"/>
                <w:szCs w:val="18"/>
              </w:rPr>
            </w:pPr>
            <w:r w:rsidRPr="00B53A99">
              <w:rPr>
                <w:rFonts w:ascii="Gotham Book" w:hAnsi="Gotham Book"/>
                <w:b/>
                <w:bCs/>
                <w:color w:val="000000"/>
                <w:sz w:val="18"/>
                <w:szCs w:val="18"/>
                <w:lang w:val="es-BO"/>
              </w:rPr>
              <w:t>Usos productivos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E7296D4" w14:textId="77777777" w:rsidR="00B53A99" w:rsidRPr="00B53A99" w:rsidRDefault="00B53A99" w:rsidP="00B53A99">
            <w:pPr>
              <w:jc w:val="center"/>
              <w:rPr>
                <w:rFonts w:ascii="Gotham Book" w:hAnsi="Gotham Book"/>
                <w:b/>
                <w:bCs/>
                <w:color w:val="000000"/>
                <w:sz w:val="18"/>
                <w:szCs w:val="18"/>
              </w:rPr>
            </w:pPr>
            <w:r w:rsidRPr="00B53A99">
              <w:rPr>
                <w:rFonts w:ascii="Gotham Book" w:hAnsi="Gotham Book"/>
                <w:b/>
                <w:bCs/>
                <w:color w:val="000000"/>
                <w:sz w:val="18"/>
                <w:szCs w:val="18"/>
                <w:lang w:val="es-BO"/>
              </w:rPr>
              <w:t>Total Usuar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D10EDF3" w14:textId="77777777" w:rsidR="00B53A99" w:rsidRPr="00B53A99" w:rsidRDefault="00B53A99" w:rsidP="00B53A99">
            <w:pPr>
              <w:jc w:val="center"/>
              <w:rPr>
                <w:rFonts w:ascii="Gotham Book" w:hAnsi="Gotham Book"/>
                <w:b/>
                <w:bCs/>
                <w:color w:val="000000"/>
                <w:sz w:val="18"/>
                <w:szCs w:val="18"/>
                <w:lang w:val="es-ES_tradnl"/>
              </w:rPr>
            </w:pPr>
            <w:r w:rsidRPr="00B53A99">
              <w:rPr>
                <w:rFonts w:ascii="Gotham Book" w:hAnsi="Gotham Book"/>
                <w:b/>
                <w:bCs/>
                <w:color w:val="000000"/>
                <w:sz w:val="18"/>
                <w:szCs w:val="18"/>
                <w:lang w:val="es-BO"/>
              </w:rPr>
              <w:t>Usuar. Product</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D856030" w14:textId="77777777" w:rsidR="00B53A99" w:rsidRPr="00B53A99" w:rsidRDefault="00B53A99" w:rsidP="00B53A99">
            <w:pPr>
              <w:jc w:val="center"/>
              <w:rPr>
                <w:rFonts w:ascii="Gotham Book" w:hAnsi="Gotham Book"/>
                <w:b/>
                <w:bCs/>
                <w:color w:val="000000"/>
                <w:sz w:val="18"/>
                <w:szCs w:val="18"/>
                <w:lang w:val="es-ES_tradnl"/>
              </w:rPr>
            </w:pPr>
            <w:r w:rsidRPr="00B53A99">
              <w:rPr>
                <w:rFonts w:ascii="Gotham Book" w:hAnsi="Gotham Book"/>
                <w:b/>
                <w:bCs/>
                <w:color w:val="000000"/>
                <w:sz w:val="18"/>
                <w:szCs w:val="18"/>
                <w:lang w:val="es-BO"/>
              </w:rPr>
              <w:t>Relación  Usuarios Prod/Tot</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30C7F445" w14:textId="77777777" w:rsidR="00B53A99" w:rsidRPr="00B53A99" w:rsidRDefault="00B53A99" w:rsidP="00B53A99">
            <w:pPr>
              <w:jc w:val="center"/>
              <w:rPr>
                <w:rFonts w:ascii="Gotham Book" w:hAnsi="Gotham Book"/>
                <w:b/>
                <w:bCs/>
                <w:color w:val="000000"/>
                <w:sz w:val="18"/>
                <w:szCs w:val="18"/>
                <w:lang w:val="es-ES_tradnl"/>
              </w:rPr>
            </w:pPr>
            <w:r w:rsidRPr="00B53A99">
              <w:rPr>
                <w:rFonts w:ascii="Gotham Book" w:hAnsi="Gotham Book"/>
                <w:b/>
                <w:bCs/>
                <w:color w:val="000000"/>
                <w:sz w:val="18"/>
                <w:szCs w:val="18"/>
                <w:lang w:val="es-BO"/>
              </w:rPr>
              <w:t>kWh/mes Res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1F2C506" w14:textId="77777777" w:rsidR="00B53A99" w:rsidRPr="00B53A99" w:rsidRDefault="00B53A99" w:rsidP="00B53A99">
            <w:pPr>
              <w:jc w:val="center"/>
              <w:rPr>
                <w:rFonts w:ascii="Gotham Book" w:hAnsi="Gotham Book"/>
                <w:b/>
                <w:bCs/>
                <w:color w:val="000000"/>
                <w:sz w:val="18"/>
                <w:szCs w:val="18"/>
                <w:lang w:val="es-ES_tradnl"/>
              </w:rPr>
            </w:pPr>
            <w:r w:rsidRPr="00B53A99">
              <w:rPr>
                <w:rFonts w:ascii="Gotham Book" w:hAnsi="Gotham Book"/>
                <w:b/>
                <w:bCs/>
                <w:color w:val="000000"/>
                <w:sz w:val="18"/>
                <w:szCs w:val="18"/>
                <w:lang w:val="es-BO"/>
              </w:rPr>
              <w:t>kWh/mes Prod</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597D355E" w14:textId="77777777" w:rsidR="00B53A99" w:rsidRPr="00B53A99" w:rsidRDefault="00B53A99" w:rsidP="00B53A99">
            <w:pPr>
              <w:jc w:val="center"/>
              <w:rPr>
                <w:rFonts w:ascii="Gotham Book" w:hAnsi="Gotham Book"/>
                <w:b/>
                <w:bCs/>
                <w:color w:val="000000"/>
                <w:sz w:val="18"/>
                <w:szCs w:val="18"/>
                <w:lang w:val="es-ES_tradnl"/>
              </w:rPr>
            </w:pPr>
            <w:r w:rsidRPr="00B53A99">
              <w:rPr>
                <w:rFonts w:ascii="Gotham Book" w:hAnsi="Gotham Book"/>
                <w:b/>
                <w:bCs/>
                <w:color w:val="000000"/>
                <w:sz w:val="18"/>
                <w:szCs w:val="18"/>
                <w:lang w:val="es-BO"/>
              </w:rPr>
              <w:t>Relación kWh Prod/Res</w:t>
            </w:r>
          </w:p>
        </w:tc>
      </w:tr>
      <w:tr w:rsidR="00B53A99" w:rsidRPr="00B53A99" w14:paraId="694D8D8D" w14:textId="77777777" w:rsidTr="00193975">
        <w:trPr>
          <w:trHeight w:val="48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65026" w14:textId="77777777" w:rsidR="00B53A99" w:rsidRPr="00B53A99" w:rsidRDefault="00B53A99" w:rsidP="00193975">
            <w:pPr>
              <w:rPr>
                <w:rFonts w:ascii="Gotham Book" w:hAnsi="Gotham Book"/>
                <w:color w:val="000000"/>
                <w:lang w:val="es-ES_tradnl"/>
              </w:rPr>
            </w:pPr>
            <w:r w:rsidRPr="00B53A99">
              <w:rPr>
                <w:rFonts w:ascii="Gotham Book" w:hAnsi="Gotham Book"/>
                <w:color w:val="000000"/>
                <w:lang w:val="es-BO"/>
              </w:rPr>
              <w:t>Electrificación rural Piraimiri Azero Norte</w:t>
            </w:r>
          </w:p>
        </w:tc>
        <w:tc>
          <w:tcPr>
            <w:tcW w:w="1958" w:type="dxa"/>
            <w:tcBorders>
              <w:top w:val="nil"/>
              <w:left w:val="nil"/>
              <w:bottom w:val="single" w:sz="4" w:space="0" w:color="auto"/>
              <w:right w:val="single" w:sz="4" w:space="0" w:color="auto"/>
            </w:tcBorders>
            <w:shd w:val="clear" w:color="auto" w:fill="auto"/>
            <w:vAlign w:val="center"/>
            <w:hideMark/>
          </w:tcPr>
          <w:p w14:paraId="427D962D" w14:textId="77777777" w:rsidR="00B53A99" w:rsidRPr="00B53A99" w:rsidRDefault="00B53A99" w:rsidP="00193975">
            <w:pPr>
              <w:rPr>
                <w:rFonts w:ascii="Gotham Book" w:hAnsi="Gotham Book"/>
                <w:color w:val="000000"/>
              </w:rPr>
            </w:pPr>
            <w:r w:rsidRPr="00B53A99">
              <w:rPr>
                <w:rFonts w:ascii="Gotham Book" w:hAnsi="Gotham Book"/>
                <w:color w:val="000000"/>
                <w:lang w:val="es-BO"/>
              </w:rPr>
              <w:t>Bombeo de agua</w:t>
            </w:r>
          </w:p>
        </w:tc>
        <w:tc>
          <w:tcPr>
            <w:tcW w:w="720" w:type="dxa"/>
            <w:tcBorders>
              <w:top w:val="nil"/>
              <w:left w:val="nil"/>
              <w:bottom w:val="single" w:sz="4" w:space="0" w:color="auto"/>
              <w:right w:val="single" w:sz="4" w:space="0" w:color="auto"/>
            </w:tcBorders>
            <w:shd w:val="clear" w:color="auto" w:fill="auto"/>
            <w:noWrap/>
            <w:vAlign w:val="center"/>
            <w:hideMark/>
          </w:tcPr>
          <w:p w14:paraId="66F7040D"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1.120</w:t>
            </w:r>
          </w:p>
        </w:tc>
        <w:tc>
          <w:tcPr>
            <w:tcW w:w="900" w:type="dxa"/>
            <w:tcBorders>
              <w:top w:val="nil"/>
              <w:left w:val="nil"/>
              <w:bottom w:val="single" w:sz="4" w:space="0" w:color="auto"/>
              <w:right w:val="single" w:sz="4" w:space="0" w:color="auto"/>
            </w:tcBorders>
            <w:shd w:val="clear" w:color="auto" w:fill="auto"/>
            <w:noWrap/>
            <w:vAlign w:val="center"/>
            <w:hideMark/>
          </w:tcPr>
          <w:p w14:paraId="2D636068"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26</w:t>
            </w:r>
          </w:p>
        </w:tc>
        <w:tc>
          <w:tcPr>
            <w:tcW w:w="990" w:type="dxa"/>
            <w:tcBorders>
              <w:top w:val="nil"/>
              <w:left w:val="nil"/>
              <w:bottom w:val="single" w:sz="4" w:space="0" w:color="auto"/>
              <w:right w:val="single" w:sz="4" w:space="0" w:color="auto"/>
            </w:tcBorders>
            <w:shd w:val="clear" w:color="auto" w:fill="auto"/>
            <w:vAlign w:val="center"/>
            <w:hideMark/>
          </w:tcPr>
          <w:p w14:paraId="58764F05" w14:textId="77777777" w:rsidR="00B53A99" w:rsidRPr="00B53A99" w:rsidRDefault="00B53A99" w:rsidP="00193975">
            <w:pPr>
              <w:jc w:val="right"/>
              <w:rPr>
                <w:rFonts w:ascii="Gotham Book" w:hAnsi="Gotham Book"/>
                <w:color w:val="000000"/>
              </w:rPr>
            </w:pPr>
            <w:r w:rsidRPr="00B53A99">
              <w:rPr>
                <w:rFonts w:ascii="Gotham Book" w:hAnsi="Gotham Book"/>
                <w:color w:val="000000"/>
              </w:rPr>
              <w:t>2,32%</w:t>
            </w:r>
          </w:p>
        </w:tc>
        <w:tc>
          <w:tcPr>
            <w:tcW w:w="630" w:type="dxa"/>
            <w:tcBorders>
              <w:top w:val="nil"/>
              <w:left w:val="nil"/>
              <w:bottom w:val="single" w:sz="4" w:space="0" w:color="auto"/>
              <w:right w:val="single" w:sz="4" w:space="0" w:color="auto"/>
            </w:tcBorders>
            <w:shd w:val="clear" w:color="auto" w:fill="auto"/>
            <w:vAlign w:val="center"/>
            <w:hideMark/>
          </w:tcPr>
          <w:p w14:paraId="4DC25978"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45</w:t>
            </w:r>
          </w:p>
        </w:tc>
        <w:tc>
          <w:tcPr>
            <w:tcW w:w="720" w:type="dxa"/>
            <w:tcBorders>
              <w:top w:val="nil"/>
              <w:left w:val="nil"/>
              <w:bottom w:val="single" w:sz="4" w:space="0" w:color="auto"/>
              <w:right w:val="single" w:sz="4" w:space="0" w:color="auto"/>
            </w:tcBorders>
            <w:shd w:val="clear" w:color="auto" w:fill="auto"/>
            <w:vAlign w:val="center"/>
            <w:hideMark/>
          </w:tcPr>
          <w:p w14:paraId="33EF2497"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108</w:t>
            </w:r>
          </w:p>
        </w:tc>
        <w:tc>
          <w:tcPr>
            <w:tcW w:w="1012" w:type="dxa"/>
            <w:tcBorders>
              <w:top w:val="nil"/>
              <w:left w:val="nil"/>
              <w:bottom w:val="single" w:sz="4" w:space="0" w:color="auto"/>
              <w:right w:val="single" w:sz="4" w:space="0" w:color="auto"/>
            </w:tcBorders>
            <w:shd w:val="clear" w:color="auto" w:fill="auto"/>
            <w:vAlign w:val="center"/>
            <w:hideMark/>
          </w:tcPr>
          <w:p w14:paraId="785B8015"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240%</w:t>
            </w:r>
          </w:p>
        </w:tc>
      </w:tr>
      <w:tr w:rsidR="00B53A99" w:rsidRPr="00B53A99" w14:paraId="5696C164" w14:textId="77777777" w:rsidTr="00193975">
        <w:trPr>
          <w:trHeight w:val="48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C5807" w14:textId="77777777" w:rsidR="00B53A99" w:rsidRPr="00B53A99" w:rsidRDefault="00B53A99" w:rsidP="00193975">
            <w:pPr>
              <w:rPr>
                <w:rFonts w:ascii="Gotham Book" w:hAnsi="Gotham Book"/>
                <w:color w:val="000000"/>
              </w:rPr>
            </w:pPr>
            <w:r w:rsidRPr="00B53A99">
              <w:rPr>
                <w:rFonts w:ascii="Gotham Book" w:hAnsi="Gotham Book"/>
                <w:color w:val="000000"/>
                <w:lang w:val="es-BO"/>
              </w:rPr>
              <w:t>Electrificación Comunidades Tarabuco</w:t>
            </w:r>
          </w:p>
        </w:tc>
        <w:tc>
          <w:tcPr>
            <w:tcW w:w="1958" w:type="dxa"/>
            <w:tcBorders>
              <w:top w:val="nil"/>
              <w:left w:val="nil"/>
              <w:bottom w:val="single" w:sz="4" w:space="0" w:color="auto"/>
              <w:right w:val="single" w:sz="4" w:space="0" w:color="auto"/>
            </w:tcBorders>
            <w:shd w:val="clear" w:color="auto" w:fill="auto"/>
            <w:vAlign w:val="center"/>
            <w:hideMark/>
          </w:tcPr>
          <w:p w14:paraId="2909DD69" w14:textId="77777777" w:rsidR="00B53A99" w:rsidRPr="00B53A99" w:rsidRDefault="00B53A99" w:rsidP="00193975">
            <w:pPr>
              <w:rPr>
                <w:rFonts w:ascii="Gotham Book" w:hAnsi="Gotham Book"/>
                <w:color w:val="000000"/>
              </w:rPr>
            </w:pPr>
            <w:r w:rsidRPr="00B53A99">
              <w:rPr>
                <w:rFonts w:ascii="Gotham Book" w:hAnsi="Gotham Book"/>
                <w:color w:val="000000"/>
                <w:lang w:val="es-BO"/>
              </w:rPr>
              <w:t xml:space="preserve">Bombeo de agua </w:t>
            </w:r>
          </w:p>
        </w:tc>
        <w:tc>
          <w:tcPr>
            <w:tcW w:w="720" w:type="dxa"/>
            <w:tcBorders>
              <w:top w:val="nil"/>
              <w:left w:val="nil"/>
              <w:bottom w:val="single" w:sz="4" w:space="0" w:color="auto"/>
              <w:right w:val="single" w:sz="4" w:space="0" w:color="auto"/>
            </w:tcBorders>
            <w:shd w:val="clear" w:color="auto" w:fill="auto"/>
            <w:noWrap/>
            <w:vAlign w:val="center"/>
            <w:hideMark/>
          </w:tcPr>
          <w:p w14:paraId="7A7FC8F4"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1.866</w:t>
            </w:r>
          </w:p>
        </w:tc>
        <w:tc>
          <w:tcPr>
            <w:tcW w:w="900" w:type="dxa"/>
            <w:tcBorders>
              <w:top w:val="nil"/>
              <w:left w:val="nil"/>
              <w:bottom w:val="single" w:sz="4" w:space="0" w:color="auto"/>
              <w:right w:val="single" w:sz="4" w:space="0" w:color="auto"/>
            </w:tcBorders>
            <w:shd w:val="clear" w:color="auto" w:fill="auto"/>
            <w:noWrap/>
            <w:vAlign w:val="center"/>
            <w:hideMark/>
          </w:tcPr>
          <w:p w14:paraId="134D213E"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22</w:t>
            </w:r>
          </w:p>
        </w:tc>
        <w:tc>
          <w:tcPr>
            <w:tcW w:w="990" w:type="dxa"/>
            <w:tcBorders>
              <w:top w:val="nil"/>
              <w:left w:val="nil"/>
              <w:bottom w:val="single" w:sz="4" w:space="0" w:color="auto"/>
              <w:right w:val="single" w:sz="4" w:space="0" w:color="auto"/>
            </w:tcBorders>
            <w:shd w:val="clear" w:color="auto" w:fill="auto"/>
            <w:vAlign w:val="center"/>
            <w:hideMark/>
          </w:tcPr>
          <w:p w14:paraId="110110E2" w14:textId="77777777" w:rsidR="00B53A99" w:rsidRPr="00B53A99" w:rsidRDefault="00B53A99" w:rsidP="00193975">
            <w:pPr>
              <w:jc w:val="right"/>
              <w:rPr>
                <w:rFonts w:ascii="Gotham Book" w:hAnsi="Gotham Book"/>
                <w:color w:val="000000"/>
              </w:rPr>
            </w:pPr>
            <w:r w:rsidRPr="00B53A99">
              <w:rPr>
                <w:rFonts w:ascii="Gotham Book" w:hAnsi="Gotham Book"/>
                <w:color w:val="000000"/>
              </w:rPr>
              <w:t>1,18%</w:t>
            </w:r>
          </w:p>
        </w:tc>
        <w:tc>
          <w:tcPr>
            <w:tcW w:w="630" w:type="dxa"/>
            <w:tcBorders>
              <w:top w:val="nil"/>
              <w:left w:val="nil"/>
              <w:bottom w:val="single" w:sz="4" w:space="0" w:color="auto"/>
              <w:right w:val="single" w:sz="4" w:space="0" w:color="auto"/>
            </w:tcBorders>
            <w:shd w:val="clear" w:color="auto" w:fill="auto"/>
            <w:vAlign w:val="center"/>
            <w:hideMark/>
          </w:tcPr>
          <w:p w14:paraId="70F15AE8"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32</w:t>
            </w:r>
          </w:p>
        </w:tc>
        <w:tc>
          <w:tcPr>
            <w:tcW w:w="720" w:type="dxa"/>
            <w:tcBorders>
              <w:top w:val="nil"/>
              <w:left w:val="nil"/>
              <w:bottom w:val="single" w:sz="4" w:space="0" w:color="auto"/>
              <w:right w:val="single" w:sz="4" w:space="0" w:color="auto"/>
            </w:tcBorders>
            <w:shd w:val="clear" w:color="auto" w:fill="auto"/>
            <w:vAlign w:val="center"/>
            <w:hideMark/>
          </w:tcPr>
          <w:p w14:paraId="763967F2"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273</w:t>
            </w:r>
          </w:p>
        </w:tc>
        <w:tc>
          <w:tcPr>
            <w:tcW w:w="1012" w:type="dxa"/>
            <w:tcBorders>
              <w:top w:val="nil"/>
              <w:left w:val="nil"/>
              <w:bottom w:val="single" w:sz="4" w:space="0" w:color="auto"/>
              <w:right w:val="single" w:sz="4" w:space="0" w:color="auto"/>
            </w:tcBorders>
            <w:shd w:val="clear" w:color="auto" w:fill="auto"/>
            <w:vAlign w:val="center"/>
            <w:hideMark/>
          </w:tcPr>
          <w:p w14:paraId="13559DE3"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853%</w:t>
            </w:r>
          </w:p>
        </w:tc>
      </w:tr>
      <w:tr w:rsidR="00B53A99" w:rsidRPr="00B53A99" w14:paraId="72A02D5B" w14:textId="77777777" w:rsidTr="00193975">
        <w:trPr>
          <w:trHeight w:val="48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5EE72" w14:textId="77777777" w:rsidR="00B53A99" w:rsidRPr="00B53A99" w:rsidRDefault="00B53A99" w:rsidP="00193975">
            <w:pPr>
              <w:rPr>
                <w:rFonts w:ascii="Gotham Book" w:hAnsi="Gotham Book"/>
                <w:color w:val="000000"/>
                <w:lang w:val="es-ES_tradnl"/>
              </w:rPr>
            </w:pPr>
            <w:r w:rsidRPr="00B53A99">
              <w:rPr>
                <w:rFonts w:ascii="Gotham Book" w:hAnsi="Gotham Book"/>
                <w:color w:val="000000"/>
                <w:lang w:val="es-BO"/>
              </w:rPr>
              <w:t>Electrificación Rural Cañón Verde – Las Abras - Yuquiporo</w:t>
            </w:r>
          </w:p>
        </w:tc>
        <w:tc>
          <w:tcPr>
            <w:tcW w:w="1958" w:type="dxa"/>
            <w:tcBorders>
              <w:top w:val="nil"/>
              <w:left w:val="nil"/>
              <w:bottom w:val="single" w:sz="4" w:space="0" w:color="auto"/>
              <w:right w:val="single" w:sz="4" w:space="0" w:color="auto"/>
            </w:tcBorders>
            <w:shd w:val="clear" w:color="auto" w:fill="auto"/>
            <w:vAlign w:val="center"/>
            <w:hideMark/>
          </w:tcPr>
          <w:p w14:paraId="5D197270" w14:textId="77777777" w:rsidR="00B53A99" w:rsidRPr="00B53A99" w:rsidRDefault="00B53A99" w:rsidP="00193975">
            <w:pPr>
              <w:rPr>
                <w:rFonts w:ascii="Gotham Book" w:hAnsi="Gotham Book"/>
                <w:color w:val="000000"/>
              </w:rPr>
            </w:pPr>
            <w:r w:rsidRPr="00B53A99">
              <w:rPr>
                <w:rFonts w:ascii="Gotham Book" w:hAnsi="Gotham Book"/>
                <w:color w:val="000000"/>
                <w:lang w:val="es-BO"/>
              </w:rPr>
              <w:t>Carpintería, Taller mecánico, Molino</w:t>
            </w:r>
          </w:p>
        </w:tc>
        <w:tc>
          <w:tcPr>
            <w:tcW w:w="720" w:type="dxa"/>
            <w:tcBorders>
              <w:top w:val="nil"/>
              <w:left w:val="nil"/>
              <w:bottom w:val="single" w:sz="4" w:space="0" w:color="auto"/>
              <w:right w:val="single" w:sz="4" w:space="0" w:color="auto"/>
            </w:tcBorders>
            <w:shd w:val="clear" w:color="auto" w:fill="auto"/>
            <w:noWrap/>
            <w:vAlign w:val="center"/>
            <w:hideMark/>
          </w:tcPr>
          <w:p w14:paraId="3448299A"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124</w:t>
            </w:r>
          </w:p>
        </w:tc>
        <w:tc>
          <w:tcPr>
            <w:tcW w:w="900" w:type="dxa"/>
            <w:tcBorders>
              <w:top w:val="nil"/>
              <w:left w:val="nil"/>
              <w:bottom w:val="single" w:sz="4" w:space="0" w:color="auto"/>
              <w:right w:val="single" w:sz="4" w:space="0" w:color="auto"/>
            </w:tcBorders>
            <w:shd w:val="clear" w:color="auto" w:fill="auto"/>
            <w:noWrap/>
            <w:vAlign w:val="center"/>
            <w:hideMark/>
          </w:tcPr>
          <w:p w14:paraId="4F70B689"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3</w:t>
            </w:r>
          </w:p>
        </w:tc>
        <w:tc>
          <w:tcPr>
            <w:tcW w:w="990" w:type="dxa"/>
            <w:tcBorders>
              <w:top w:val="nil"/>
              <w:left w:val="nil"/>
              <w:bottom w:val="single" w:sz="4" w:space="0" w:color="auto"/>
              <w:right w:val="single" w:sz="4" w:space="0" w:color="auto"/>
            </w:tcBorders>
            <w:shd w:val="clear" w:color="auto" w:fill="auto"/>
            <w:vAlign w:val="center"/>
            <w:hideMark/>
          </w:tcPr>
          <w:p w14:paraId="32178B73" w14:textId="77777777" w:rsidR="00B53A99" w:rsidRPr="00B53A99" w:rsidRDefault="00B53A99" w:rsidP="00193975">
            <w:pPr>
              <w:jc w:val="right"/>
              <w:rPr>
                <w:rFonts w:ascii="Gotham Book" w:hAnsi="Gotham Book"/>
                <w:color w:val="000000"/>
              </w:rPr>
            </w:pPr>
            <w:r w:rsidRPr="00B53A99">
              <w:rPr>
                <w:rFonts w:ascii="Gotham Book" w:hAnsi="Gotham Book"/>
                <w:color w:val="000000"/>
              </w:rPr>
              <w:t>2,42%</w:t>
            </w:r>
          </w:p>
        </w:tc>
        <w:tc>
          <w:tcPr>
            <w:tcW w:w="630" w:type="dxa"/>
            <w:tcBorders>
              <w:top w:val="nil"/>
              <w:left w:val="nil"/>
              <w:bottom w:val="single" w:sz="4" w:space="0" w:color="auto"/>
              <w:right w:val="single" w:sz="4" w:space="0" w:color="auto"/>
            </w:tcBorders>
            <w:shd w:val="clear" w:color="auto" w:fill="auto"/>
            <w:vAlign w:val="center"/>
            <w:hideMark/>
          </w:tcPr>
          <w:p w14:paraId="4C4D80E9"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87</w:t>
            </w:r>
          </w:p>
        </w:tc>
        <w:tc>
          <w:tcPr>
            <w:tcW w:w="720" w:type="dxa"/>
            <w:tcBorders>
              <w:top w:val="nil"/>
              <w:left w:val="nil"/>
              <w:bottom w:val="single" w:sz="4" w:space="0" w:color="auto"/>
              <w:right w:val="single" w:sz="4" w:space="0" w:color="auto"/>
            </w:tcBorders>
            <w:shd w:val="clear" w:color="auto" w:fill="auto"/>
            <w:vAlign w:val="center"/>
            <w:hideMark/>
          </w:tcPr>
          <w:p w14:paraId="54574515"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880</w:t>
            </w:r>
          </w:p>
        </w:tc>
        <w:tc>
          <w:tcPr>
            <w:tcW w:w="1012" w:type="dxa"/>
            <w:tcBorders>
              <w:top w:val="nil"/>
              <w:left w:val="nil"/>
              <w:bottom w:val="single" w:sz="4" w:space="0" w:color="auto"/>
              <w:right w:val="single" w:sz="4" w:space="0" w:color="auto"/>
            </w:tcBorders>
            <w:shd w:val="clear" w:color="auto" w:fill="auto"/>
            <w:vAlign w:val="center"/>
            <w:hideMark/>
          </w:tcPr>
          <w:p w14:paraId="330219AF"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1.011%</w:t>
            </w:r>
          </w:p>
        </w:tc>
      </w:tr>
      <w:tr w:rsidR="00B53A99" w:rsidRPr="00B53A99" w14:paraId="2309B7D0" w14:textId="77777777" w:rsidTr="00193975">
        <w:trPr>
          <w:trHeight w:val="395"/>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8F3A6" w14:textId="77777777" w:rsidR="00B53A99" w:rsidRPr="00B53A99" w:rsidRDefault="00B53A99" w:rsidP="00193975">
            <w:pPr>
              <w:rPr>
                <w:rFonts w:ascii="Gotham Book" w:hAnsi="Gotham Book"/>
                <w:color w:val="000000"/>
                <w:lang w:val="es-ES_tradnl"/>
              </w:rPr>
            </w:pPr>
            <w:r w:rsidRPr="00B53A99">
              <w:rPr>
                <w:rFonts w:ascii="Gotham Book" w:hAnsi="Gotham Book"/>
                <w:color w:val="000000"/>
                <w:lang w:val="es-BO"/>
              </w:rPr>
              <w:t>Electrificación Provincia Cercado Fase II</w:t>
            </w:r>
          </w:p>
        </w:tc>
        <w:tc>
          <w:tcPr>
            <w:tcW w:w="1958" w:type="dxa"/>
            <w:tcBorders>
              <w:top w:val="nil"/>
              <w:left w:val="nil"/>
              <w:bottom w:val="single" w:sz="4" w:space="0" w:color="auto"/>
              <w:right w:val="single" w:sz="4" w:space="0" w:color="auto"/>
            </w:tcBorders>
            <w:shd w:val="clear" w:color="auto" w:fill="auto"/>
            <w:vAlign w:val="center"/>
            <w:hideMark/>
          </w:tcPr>
          <w:p w14:paraId="3AA7D6E3" w14:textId="77777777" w:rsidR="00B53A99" w:rsidRPr="00B53A99" w:rsidRDefault="00B53A99" w:rsidP="00193975">
            <w:pPr>
              <w:rPr>
                <w:rFonts w:ascii="Gotham Book" w:hAnsi="Gotham Book"/>
                <w:color w:val="000000"/>
                <w:lang w:val="es-ES_tradnl"/>
              </w:rPr>
            </w:pPr>
            <w:r w:rsidRPr="00B53A99">
              <w:rPr>
                <w:rFonts w:ascii="Gotham Book" w:hAnsi="Gotham Book"/>
                <w:color w:val="000000"/>
                <w:lang w:val="es-BO"/>
              </w:rPr>
              <w:t>Bombeo de agua y molinos</w:t>
            </w:r>
          </w:p>
        </w:tc>
        <w:tc>
          <w:tcPr>
            <w:tcW w:w="720" w:type="dxa"/>
            <w:tcBorders>
              <w:top w:val="nil"/>
              <w:left w:val="nil"/>
              <w:bottom w:val="single" w:sz="4" w:space="0" w:color="auto"/>
              <w:right w:val="single" w:sz="4" w:space="0" w:color="auto"/>
            </w:tcBorders>
            <w:shd w:val="clear" w:color="auto" w:fill="auto"/>
            <w:noWrap/>
            <w:vAlign w:val="center"/>
            <w:hideMark/>
          </w:tcPr>
          <w:p w14:paraId="53EB830D"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3.369</w:t>
            </w:r>
          </w:p>
        </w:tc>
        <w:tc>
          <w:tcPr>
            <w:tcW w:w="900" w:type="dxa"/>
            <w:tcBorders>
              <w:top w:val="nil"/>
              <w:left w:val="nil"/>
              <w:bottom w:val="single" w:sz="4" w:space="0" w:color="auto"/>
              <w:right w:val="single" w:sz="4" w:space="0" w:color="auto"/>
            </w:tcBorders>
            <w:shd w:val="clear" w:color="auto" w:fill="auto"/>
            <w:noWrap/>
            <w:vAlign w:val="center"/>
            <w:hideMark/>
          </w:tcPr>
          <w:p w14:paraId="0D0F7998"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51</w:t>
            </w:r>
          </w:p>
        </w:tc>
        <w:tc>
          <w:tcPr>
            <w:tcW w:w="990" w:type="dxa"/>
            <w:tcBorders>
              <w:top w:val="nil"/>
              <w:left w:val="nil"/>
              <w:bottom w:val="single" w:sz="4" w:space="0" w:color="auto"/>
              <w:right w:val="single" w:sz="4" w:space="0" w:color="auto"/>
            </w:tcBorders>
            <w:shd w:val="clear" w:color="auto" w:fill="auto"/>
            <w:vAlign w:val="center"/>
            <w:hideMark/>
          </w:tcPr>
          <w:p w14:paraId="25B876F7"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1,51%</w:t>
            </w:r>
          </w:p>
        </w:tc>
        <w:tc>
          <w:tcPr>
            <w:tcW w:w="630" w:type="dxa"/>
            <w:tcBorders>
              <w:top w:val="nil"/>
              <w:left w:val="nil"/>
              <w:bottom w:val="single" w:sz="4" w:space="0" w:color="auto"/>
              <w:right w:val="single" w:sz="4" w:space="0" w:color="auto"/>
            </w:tcBorders>
            <w:shd w:val="clear" w:color="auto" w:fill="auto"/>
            <w:vAlign w:val="center"/>
            <w:hideMark/>
          </w:tcPr>
          <w:p w14:paraId="30B8A4CB"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22</w:t>
            </w:r>
          </w:p>
        </w:tc>
        <w:tc>
          <w:tcPr>
            <w:tcW w:w="720" w:type="dxa"/>
            <w:tcBorders>
              <w:top w:val="nil"/>
              <w:left w:val="nil"/>
              <w:bottom w:val="single" w:sz="4" w:space="0" w:color="auto"/>
              <w:right w:val="single" w:sz="4" w:space="0" w:color="auto"/>
            </w:tcBorders>
            <w:shd w:val="clear" w:color="auto" w:fill="auto"/>
            <w:vAlign w:val="center"/>
            <w:hideMark/>
          </w:tcPr>
          <w:p w14:paraId="3696C907"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245</w:t>
            </w:r>
          </w:p>
        </w:tc>
        <w:tc>
          <w:tcPr>
            <w:tcW w:w="1012" w:type="dxa"/>
            <w:tcBorders>
              <w:top w:val="nil"/>
              <w:left w:val="nil"/>
              <w:bottom w:val="single" w:sz="4" w:space="0" w:color="auto"/>
              <w:right w:val="single" w:sz="4" w:space="0" w:color="auto"/>
            </w:tcBorders>
            <w:shd w:val="clear" w:color="auto" w:fill="auto"/>
            <w:vAlign w:val="center"/>
            <w:hideMark/>
          </w:tcPr>
          <w:p w14:paraId="51AADDBF"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1.114%</w:t>
            </w:r>
          </w:p>
        </w:tc>
      </w:tr>
      <w:tr w:rsidR="00B53A99" w:rsidRPr="00B53A99" w14:paraId="0ADA94EB" w14:textId="77777777" w:rsidTr="00193975">
        <w:trPr>
          <w:trHeight w:val="48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D6EB8" w14:textId="77777777" w:rsidR="00B53A99" w:rsidRPr="00B53A99" w:rsidRDefault="00B53A99" w:rsidP="00193975">
            <w:pPr>
              <w:rPr>
                <w:rFonts w:ascii="Gotham Book" w:hAnsi="Gotham Book"/>
                <w:color w:val="000000"/>
                <w:lang w:val="es-ES_tradnl"/>
              </w:rPr>
            </w:pPr>
            <w:r w:rsidRPr="00B53A99">
              <w:rPr>
                <w:rFonts w:ascii="Gotham Book" w:hAnsi="Gotham Book"/>
                <w:color w:val="000000"/>
                <w:lang w:val="es-BO"/>
              </w:rPr>
              <w:t>Conversión línea Monofásica a Trifásica Pacollani</w:t>
            </w:r>
          </w:p>
        </w:tc>
        <w:tc>
          <w:tcPr>
            <w:tcW w:w="1958" w:type="dxa"/>
            <w:tcBorders>
              <w:top w:val="nil"/>
              <w:left w:val="nil"/>
              <w:bottom w:val="single" w:sz="4" w:space="0" w:color="auto"/>
              <w:right w:val="single" w:sz="4" w:space="0" w:color="auto"/>
            </w:tcBorders>
            <w:shd w:val="clear" w:color="auto" w:fill="auto"/>
            <w:vAlign w:val="center"/>
            <w:hideMark/>
          </w:tcPr>
          <w:p w14:paraId="37ED5F9D" w14:textId="77777777" w:rsidR="00B53A99" w:rsidRPr="00B53A99" w:rsidRDefault="00B53A99" w:rsidP="00193975">
            <w:pPr>
              <w:rPr>
                <w:rFonts w:ascii="Gotham Book" w:hAnsi="Gotham Book"/>
                <w:color w:val="000000"/>
                <w:lang w:val="es-ES_tradnl"/>
              </w:rPr>
            </w:pPr>
            <w:r w:rsidRPr="00B53A99">
              <w:rPr>
                <w:rFonts w:ascii="Gotham Book" w:hAnsi="Gotham Book"/>
                <w:color w:val="000000"/>
                <w:lang w:val="es-BO"/>
              </w:rPr>
              <w:t>Bombeo de agua y molinos</w:t>
            </w:r>
          </w:p>
        </w:tc>
        <w:tc>
          <w:tcPr>
            <w:tcW w:w="720" w:type="dxa"/>
            <w:tcBorders>
              <w:top w:val="nil"/>
              <w:left w:val="nil"/>
              <w:bottom w:val="single" w:sz="4" w:space="0" w:color="auto"/>
              <w:right w:val="single" w:sz="4" w:space="0" w:color="auto"/>
            </w:tcBorders>
            <w:shd w:val="clear" w:color="auto" w:fill="auto"/>
            <w:noWrap/>
            <w:vAlign w:val="center"/>
            <w:hideMark/>
          </w:tcPr>
          <w:p w14:paraId="2879CA8D"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114</w:t>
            </w:r>
          </w:p>
        </w:tc>
        <w:tc>
          <w:tcPr>
            <w:tcW w:w="900" w:type="dxa"/>
            <w:tcBorders>
              <w:top w:val="nil"/>
              <w:left w:val="nil"/>
              <w:bottom w:val="single" w:sz="4" w:space="0" w:color="auto"/>
              <w:right w:val="single" w:sz="4" w:space="0" w:color="auto"/>
            </w:tcBorders>
            <w:shd w:val="clear" w:color="auto" w:fill="auto"/>
            <w:noWrap/>
            <w:vAlign w:val="center"/>
            <w:hideMark/>
          </w:tcPr>
          <w:p w14:paraId="635C45C2"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107</w:t>
            </w:r>
          </w:p>
        </w:tc>
        <w:tc>
          <w:tcPr>
            <w:tcW w:w="990" w:type="dxa"/>
            <w:tcBorders>
              <w:top w:val="nil"/>
              <w:left w:val="nil"/>
              <w:bottom w:val="single" w:sz="4" w:space="0" w:color="auto"/>
              <w:right w:val="single" w:sz="4" w:space="0" w:color="auto"/>
            </w:tcBorders>
            <w:shd w:val="clear" w:color="auto" w:fill="auto"/>
            <w:vAlign w:val="center"/>
            <w:hideMark/>
          </w:tcPr>
          <w:p w14:paraId="65ED08B4"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93,86%</w:t>
            </w:r>
          </w:p>
        </w:tc>
        <w:tc>
          <w:tcPr>
            <w:tcW w:w="630" w:type="dxa"/>
            <w:tcBorders>
              <w:top w:val="nil"/>
              <w:left w:val="nil"/>
              <w:bottom w:val="single" w:sz="4" w:space="0" w:color="auto"/>
              <w:right w:val="single" w:sz="4" w:space="0" w:color="auto"/>
            </w:tcBorders>
            <w:shd w:val="clear" w:color="auto" w:fill="auto"/>
            <w:vAlign w:val="center"/>
            <w:hideMark/>
          </w:tcPr>
          <w:p w14:paraId="5173CA70"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29</w:t>
            </w:r>
          </w:p>
        </w:tc>
        <w:tc>
          <w:tcPr>
            <w:tcW w:w="720" w:type="dxa"/>
            <w:tcBorders>
              <w:top w:val="nil"/>
              <w:left w:val="nil"/>
              <w:bottom w:val="single" w:sz="4" w:space="0" w:color="auto"/>
              <w:right w:val="single" w:sz="4" w:space="0" w:color="auto"/>
            </w:tcBorders>
            <w:shd w:val="clear" w:color="auto" w:fill="auto"/>
            <w:vAlign w:val="center"/>
            <w:hideMark/>
          </w:tcPr>
          <w:p w14:paraId="622A1DDA"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272</w:t>
            </w:r>
          </w:p>
        </w:tc>
        <w:tc>
          <w:tcPr>
            <w:tcW w:w="1012" w:type="dxa"/>
            <w:tcBorders>
              <w:top w:val="nil"/>
              <w:left w:val="nil"/>
              <w:bottom w:val="single" w:sz="4" w:space="0" w:color="auto"/>
              <w:right w:val="single" w:sz="4" w:space="0" w:color="auto"/>
            </w:tcBorders>
            <w:shd w:val="clear" w:color="auto" w:fill="auto"/>
            <w:vAlign w:val="center"/>
            <w:hideMark/>
          </w:tcPr>
          <w:p w14:paraId="04C81502"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938%</w:t>
            </w:r>
          </w:p>
        </w:tc>
      </w:tr>
      <w:tr w:rsidR="00B53A99" w:rsidRPr="00B53A99" w14:paraId="3517AD41" w14:textId="77777777" w:rsidTr="00193975">
        <w:trPr>
          <w:trHeight w:val="701"/>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FAEC5" w14:textId="77777777" w:rsidR="00B53A99" w:rsidRPr="00B53A99" w:rsidRDefault="00B53A99" w:rsidP="00193975">
            <w:pPr>
              <w:rPr>
                <w:rFonts w:ascii="Gotham Book" w:hAnsi="Gotham Book"/>
                <w:color w:val="000000"/>
                <w:lang w:val="es-ES_tradnl"/>
              </w:rPr>
            </w:pPr>
            <w:r w:rsidRPr="00B53A99">
              <w:rPr>
                <w:rFonts w:ascii="Gotham Book" w:hAnsi="Gotham Book"/>
                <w:color w:val="000000"/>
                <w:lang w:val="es-BO"/>
              </w:rPr>
              <w:t>Electrificación provincia Mejillones Fase II</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0ACA2" w14:textId="77777777" w:rsidR="00B53A99" w:rsidRPr="00B53A99" w:rsidRDefault="00B53A99" w:rsidP="00193975">
            <w:pPr>
              <w:rPr>
                <w:rFonts w:ascii="Gotham Book" w:hAnsi="Gotham Book"/>
                <w:color w:val="000000"/>
                <w:lang w:val="es-ES_tradnl"/>
              </w:rPr>
            </w:pPr>
            <w:r w:rsidRPr="00B53A99">
              <w:rPr>
                <w:rFonts w:ascii="Gotham Book" w:hAnsi="Gotham Book"/>
                <w:color w:val="000000"/>
                <w:lang w:val="es-BO"/>
              </w:rPr>
              <w:t>Bombeo de agua, proces quinua, taller mecánico y matadero</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A071"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861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6BD81"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0EF61"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2,32%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C3D32"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482A8"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202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51231"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808%</w:t>
            </w:r>
          </w:p>
        </w:tc>
      </w:tr>
      <w:tr w:rsidR="00B53A99" w:rsidRPr="00B53A99" w14:paraId="1C5106DD" w14:textId="77777777" w:rsidTr="00193975">
        <w:trPr>
          <w:trHeight w:val="62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E6D14" w14:textId="77777777" w:rsidR="00B53A99" w:rsidRPr="00B53A99" w:rsidRDefault="00B53A99" w:rsidP="00193975">
            <w:pPr>
              <w:rPr>
                <w:rFonts w:ascii="Gotham Book" w:hAnsi="Gotham Book"/>
                <w:color w:val="000000"/>
                <w:lang w:val="es-ES_tradnl"/>
              </w:rPr>
            </w:pPr>
            <w:r w:rsidRPr="00B53A99">
              <w:rPr>
                <w:rFonts w:ascii="Gotham Book" w:hAnsi="Gotham Book"/>
                <w:color w:val="000000"/>
                <w:lang w:val="es-BO"/>
              </w:rPr>
              <w:t>Construcción Electrificación Provincia Tomás Barrón</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14:paraId="098B89A3" w14:textId="77777777" w:rsidR="00B53A99" w:rsidRPr="00B53A99" w:rsidRDefault="00B53A99" w:rsidP="00193975">
            <w:pPr>
              <w:rPr>
                <w:rFonts w:ascii="Gotham Book" w:hAnsi="Gotham Book"/>
                <w:color w:val="000000"/>
                <w:lang w:val="es-ES_tradnl"/>
              </w:rPr>
            </w:pPr>
            <w:r w:rsidRPr="00B53A99">
              <w:rPr>
                <w:rFonts w:ascii="Gotham Book" w:hAnsi="Gotham Book"/>
                <w:color w:val="000000"/>
                <w:lang w:val="es-BO"/>
              </w:rPr>
              <w:t>Bombeo de agua, taller de mecánica y carpintería</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92BDEDF"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1.488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311F4BE"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97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2E6EDCC"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6,52%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03D7D9C"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25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2087C9F"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120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2AA1CD63" w14:textId="77777777" w:rsidR="00B53A99" w:rsidRPr="00B53A99" w:rsidRDefault="00B53A99" w:rsidP="00193975">
            <w:pPr>
              <w:jc w:val="right"/>
              <w:rPr>
                <w:rFonts w:ascii="Gotham Book" w:hAnsi="Gotham Book"/>
                <w:color w:val="000000"/>
              </w:rPr>
            </w:pPr>
            <w:r w:rsidRPr="00B53A99">
              <w:rPr>
                <w:rFonts w:ascii="Gotham Book" w:hAnsi="Gotham Book"/>
                <w:color w:val="000000"/>
                <w:lang w:val="es-BO"/>
              </w:rPr>
              <w:t>480%</w:t>
            </w:r>
          </w:p>
        </w:tc>
      </w:tr>
      <w:tr w:rsidR="00B53A99" w:rsidRPr="00B53A99" w14:paraId="4A75FA02" w14:textId="77777777" w:rsidTr="00193975">
        <w:trPr>
          <w:trHeight w:val="179"/>
          <w:jc w:val="center"/>
        </w:trPr>
        <w:tc>
          <w:tcPr>
            <w:tcW w:w="2295" w:type="dxa"/>
            <w:tcBorders>
              <w:top w:val="single" w:sz="4" w:space="0" w:color="auto"/>
            </w:tcBorders>
            <w:shd w:val="clear" w:color="auto" w:fill="auto"/>
            <w:vAlign w:val="center"/>
          </w:tcPr>
          <w:p w14:paraId="6B811317" w14:textId="77777777" w:rsidR="00B53A99" w:rsidRPr="00B53A99" w:rsidRDefault="00B53A99" w:rsidP="00193975">
            <w:pPr>
              <w:rPr>
                <w:rFonts w:ascii="Gotham Book" w:hAnsi="Gotham Book"/>
                <w:color w:val="000000"/>
                <w:lang w:val="es-BO"/>
              </w:rPr>
            </w:pPr>
          </w:p>
        </w:tc>
        <w:tc>
          <w:tcPr>
            <w:tcW w:w="3578" w:type="dxa"/>
            <w:gridSpan w:val="3"/>
            <w:tcBorders>
              <w:top w:val="single" w:sz="4" w:space="0" w:color="auto"/>
              <w:right w:val="single" w:sz="4" w:space="0" w:color="auto"/>
            </w:tcBorders>
            <w:shd w:val="clear" w:color="auto" w:fill="auto"/>
            <w:vAlign w:val="center"/>
          </w:tcPr>
          <w:p w14:paraId="51C64C25" w14:textId="77777777" w:rsidR="00B53A99" w:rsidRPr="00B53A99" w:rsidRDefault="00B53A99" w:rsidP="00193975">
            <w:pPr>
              <w:jc w:val="right"/>
              <w:rPr>
                <w:rFonts w:ascii="Gotham Book" w:hAnsi="Gotham Book"/>
                <w:b/>
                <w:color w:val="000000"/>
                <w:lang w:val="es-BO"/>
              </w:rPr>
            </w:pPr>
            <w:r w:rsidRPr="00B53A99">
              <w:rPr>
                <w:rFonts w:ascii="Gotham Book" w:hAnsi="Gotham Book"/>
                <w:b/>
                <w:color w:val="000000"/>
                <w:lang w:val="es-BO"/>
              </w:rPr>
              <w:t>Promedio simple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F640BC5" w14:textId="77777777" w:rsidR="00B53A99" w:rsidRPr="00B53A99" w:rsidRDefault="00B53A99" w:rsidP="00193975">
            <w:pPr>
              <w:jc w:val="right"/>
              <w:rPr>
                <w:rFonts w:ascii="Gotham Book" w:hAnsi="Gotham Book"/>
                <w:b/>
                <w:color w:val="000000"/>
                <w:lang w:val="es-BO"/>
              </w:rPr>
            </w:pPr>
            <w:r w:rsidRPr="00B53A99">
              <w:rPr>
                <w:rFonts w:ascii="Gotham Book" w:hAnsi="Gotham Book"/>
                <w:b/>
                <w:color w:val="000000"/>
                <w:lang w:val="es-BO"/>
              </w:rPr>
              <w:t>3.93%</w:t>
            </w:r>
          </w:p>
        </w:tc>
        <w:tc>
          <w:tcPr>
            <w:tcW w:w="630" w:type="dxa"/>
            <w:tcBorders>
              <w:top w:val="single" w:sz="4" w:space="0" w:color="auto"/>
              <w:left w:val="nil"/>
              <w:bottom w:val="single" w:sz="4" w:space="0" w:color="auto"/>
              <w:right w:val="single" w:sz="4" w:space="0" w:color="auto"/>
            </w:tcBorders>
            <w:shd w:val="clear" w:color="auto" w:fill="auto"/>
            <w:vAlign w:val="bottom"/>
          </w:tcPr>
          <w:p w14:paraId="7C2466B8" w14:textId="77777777" w:rsidR="00B53A99" w:rsidRPr="00B53A99" w:rsidRDefault="00B53A99" w:rsidP="00193975">
            <w:pPr>
              <w:jc w:val="right"/>
              <w:rPr>
                <w:rFonts w:ascii="Gotham Book" w:hAnsi="Gotham Book"/>
                <w:b/>
                <w:color w:val="000000"/>
                <w:lang w:val="es-BO"/>
              </w:rPr>
            </w:pPr>
          </w:p>
        </w:tc>
        <w:tc>
          <w:tcPr>
            <w:tcW w:w="720" w:type="dxa"/>
            <w:tcBorders>
              <w:top w:val="single" w:sz="4" w:space="0" w:color="auto"/>
              <w:left w:val="nil"/>
              <w:bottom w:val="single" w:sz="4" w:space="0" w:color="auto"/>
              <w:right w:val="single" w:sz="4" w:space="0" w:color="auto"/>
            </w:tcBorders>
            <w:shd w:val="clear" w:color="auto" w:fill="auto"/>
            <w:vAlign w:val="bottom"/>
          </w:tcPr>
          <w:p w14:paraId="1B859F1A" w14:textId="77777777" w:rsidR="00B53A99" w:rsidRPr="00B53A99" w:rsidRDefault="00B53A99" w:rsidP="00193975">
            <w:pPr>
              <w:jc w:val="right"/>
              <w:rPr>
                <w:rFonts w:ascii="Gotham Book" w:hAnsi="Gotham Book"/>
                <w:b/>
                <w:color w:val="000000"/>
                <w:lang w:val="es-BO"/>
              </w:rPr>
            </w:pPr>
          </w:p>
        </w:tc>
        <w:tc>
          <w:tcPr>
            <w:tcW w:w="1012" w:type="dxa"/>
            <w:tcBorders>
              <w:top w:val="single" w:sz="4" w:space="0" w:color="auto"/>
              <w:left w:val="nil"/>
              <w:bottom w:val="single" w:sz="4" w:space="0" w:color="auto"/>
              <w:right w:val="single" w:sz="4" w:space="0" w:color="auto"/>
            </w:tcBorders>
            <w:shd w:val="clear" w:color="auto" w:fill="auto"/>
            <w:vAlign w:val="bottom"/>
          </w:tcPr>
          <w:p w14:paraId="70355E77" w14:textId="77777777" w:rsidR="00B53A99" w:rsidRPr="00B53A99" w:rsidRDefault="00B53A99" w:rsidP="00193975">
            <w:pPr>
              <w:jc w:val="right"/>
              <w:rPr>
                <w:rFonts w:ascii="Gotham Book" w:hAnsi="Gotham Book"/>
                <w:b/>
                <w:color w:val="000000"/>
                <w:lang w:val="es-BO"/>
              </w:rPr>
            </w:pPr>
            <w:r w:rsidRPr="00B53A99">
              <w:rPr>
                <w:rFonts w:ascii="Gotham Book" w:hAnsi="Gotham Book"/>
                <w:b/>
                <w:color w:val="000000"/>
                <w:lang w:val="es-BO"/>
              </w:rPr>
              <w:t>792%</w:t>
            </w:r>
          </w:p>
        </w:tc>
      </w:tr>
      <w:tr w:rsidR="00B53A99" w:rsidRPr="00B53A99" w14:paraId="4DD7892D" w14:textId="77777777" w:rsidTr="00193975">
        <w:trPr>
          <w:trHeight w:val="233"/>
          <w:jc w:val="center"/>
        </w:trPr>
        <w:tc>
          <w:tcPr>
            <w:tcW w:w="2295" w:type="dxa"/>
            <w:tcBorders>
              <w:left w:val="nil"/>
              <w:bottom w:val="nil"/>
              <w:right w:val="nil"/>
            </w:tcBorders>
            <w:shd w:val="clear" w:color="auto" w:fill="auto"/>
            <w:noWrap/>
            <w:vAlign w:val="bottom"/>
            <w:hideMark/>
          </w:tcPr>
          <w:p w14:paraId="2B050574" w14:textId="77777777" w:rsidR="00B53A99" w:rsidRPr="00B53A99" w:rsidRDefault="00B53A99" w:rsidP="00193975">
            <w:pPr>
              <w:rPr>
                <w:rFonts w:ascii="Gotham Book" w:hAnsi="Gotham Book"/>
                <w:color w:val="000000"/>
              </w:rPr>
            </w:pPr>
          </w:p>
        </w:tc>
        <w:tc>
          <w:tcPr>
            <w:tcW w:w="3578" w:type="dxa"/>
            <w:gridSpan w:val="3"/>
            <w:tcBorders>
              <w:left w:val="nil"/>
              <w:bottom w:val="nil"/>
              <w:right w:val="single" w:sz="4" w:space="0" w:color="auto"/>
            </w:tcBorders>
            <w:shd w:val="clear" w:color="auto" w:fill="auto"/>
            <w:noWrap/>
            <w:vAlign w:val="bottom"/>
            <w:hideMark/>
          </w:tcPr>
          <w:p w14:paraId="7AAF0E1A" w14:textId="77777777" w:rsidR="00B53A99" w:rsidRPr="00B53A99" w:rsidRDefault="00B53A99" w:rsidP="00193975">
            <w:pPr>
              <w:jc w:val="right"/>
              <w:rPr>
                <w:rFonts w:ascii="Gotham Book" w:hAnsi="Gotham Book"/>
                <w:b/>
                <w:bCs/>
                <w:color w:val="000000"/>
                <w:lang w:val="es-BO"/>
              </w:rPr>
            </w:pPr>
            <w:r w:rsidRPr="00B53A99">
              <w:rPr>
                <w:rFonts w:ascii="Gotham Book" w:hAnsi="Gotham Book"/>
                <w:b/>
                <w:bCs/>
                <w:color w:val="000000"/>
                <w:lang w:val="es-BO"/>
              </w:rPr>
              <w:t>Promedio ponderado </w:t>
            </w:r>
          </w:p>
        </w:tc>
        <w:tc>
          <w:tcPr>
            <w:tcW w:w="990" w:type="dxa"/>
            <w:tcBorders>
              <w:top w:val="nil"/>
              <w:left w:val="nil"/>
              <w:bottom w:val="single" w:sz="4" w:space="0" w:color="auto"/>
              <w:right w:val="single" w:sz="4" w:space="0" w:color="auto"/>
            </w:tcBorders>
            <w:shd w:val="clear" w:color="auto" w:fill="auto"/>
            <w:hideMark/>
          </w:tcPr>
          <w:p w14:paraId="28BCE8EB" w14:textId="77777777" w:rsidR="00B53A99" w:rsidRPr="00B53A99" w:rsidRDefault="00B53A99" w:rsidP="00193975">
            <w:pPr>
              <w:jc w:val="right"/>
              <w:rPr>
                <w:rFonts w:ascii="Gotham Book" w:hAnsi="Gotham Book"/>
                <w:b/>
                <w:color w:val="000000"/>
                <w:lang w:val="es-BO"/>
              </w:rPr>
            </w:pPr>
          </w:p>
        </w:tc>
        <w:tc>
          <w:tcPr>
            <w:tcW w:w="630" w:type="dxa"/>
            <w:tcBorders>
              <w:top w:val="nil"/>
              <w:left w:val="nil"/>
              <w:bottom w:val="single" w:sz="4" w:space="0" w:color="auto"/>
              <w:right w:val="single" w:sz="4" w:space="0" w:color="auto"/>
            </w:tcBorders>
            <w:shd w:val="clear" w:color="auto" w:fill="auto"/>
            <w:hideMark/>
          </w:tcPr>
          <w:p w14:paraId="72404161" w14:textId="77777777" w:rsidR="00B53A99" w:rsidRPr="00B53A99" w:rsidRDefault="00B53A99" w:rsidP="00193975">
            <w:pPr>
              <w:jc w:val="right"/>
              <w:rPr>
                <w:rFonts w:ascii="Gotham Book" w:hAnsi="Gotham Book"/>
                <w:b/>
                <w:color w:val="000000"/>
                <w:lang w:val="es-BO"/>
              </w:rPr>
            </w:pPr>
            <w:r w:rsidRPr="00B53A99">
              <w:rPr>
                <w:rFonts w:ascii="Gotham Book" w:hAnsi="Gotham Book"/>
                <w:b/>
                <w:color w:val="000000"/>
                <w:lang w:val="es-BO"/>
              </w:rPr>
              <w:t>28.49</w:t>
            </w:r>
          </w:p>
        </w:tc>
        <w:tc>
          <w:tcPr>
            <w:tcW w:w="720" w:type="dxa"/>
            <w:tcBorders>
              <w:top w:val="nil"/>
              <w:left w:val="nil"/>
              <w:bottom w:val="single" w:sz="4" w:space="0" w:color="auto"/>
              <w:right w:val="single" w:sz="4" w:space="0" w:color="auto"/>
            </w:tcBorders>
            <w:shd w:val="clear" w:color="auto" w:fill="auto"/>
            <w:hideMark/>
          </w:tcPr>
          <w:p w14:paraId="2619276B" w14:textId="77777777" w:rsidR="00B53A99" w:rsidRPr="00B53A99" w:rsidRDefault="00B53A99" w:rsidP="00193975">
            <w:pPr>
              <w:jc w:val="right"/>
              <w:rPr>
                <w:rFonts w:ascii="Gotham Book" w:hAnsi="Gotham Book"/>
                <w:b/>
                <w:color w:val="000000"/>
                <w:lang w:val="es-BO"/>
              </w:rPr>
            </w:pPr>
            <w:r w:rsidRPr="00B53A99">
              <w:rPr>
                <w:rFonts w:ascii="Gotham Book" w:hAnsi="Gotham Book"/>
                <w:b/>
                <w:color w:val="000000"/>
                <w:lang w:val="es-BO"/>
              </w:rPr>
              <w:t>210.84</w:t>
            </w:r>
          </w:p>
        </w:tc>
        <w:tc>
          <w:tcPr>
            <w:tcW w:w="1012" w:type="dxa"/>
            <w:tcBorders>
              <w:top w:val="nil"/>
              <w:left w:val="nil"/>
              <w:bottom w:val="single" w:sz="4" w:space="0" w:color="auto"/>
              <w:right w:val="single" w:sz="4" w:space="0" w:color="auto"/>
            </w:tcBorders>
            <w:shd w:val="clear" w:color="auto" w:fill="auto"/>
            <w:hideMark/>
          </w:tcPr>
          <w:p w14:paraId="2E09ED0B" w14:textId="77777777" w:rsidR="00B53A99" w:rsidRPr="00B53A99" w:rsidRDefault="00B53A99" w:rsidP="00193975">
            <w:pPr>
              <w:jc w:val="right"/>
              <w:rPr>
                <w:rFonts w:ascii="Gotham Book" w:hAnsi="Gotham Book"/>
                <w:b/>
                <w:color w:val="000000"/>
                <w:lang w:val="es-BO"/>
              </w:rPr>
            </w:pPr>
          </w:p>
        </w:tc>
      </w:tr>
    </w:tbl>
    <w:p w14:paraId="1BB6387D" w14:textId="77777777" w:rsidR="00B53A99" w:rsidRDefault="00B53A99" w:rsidP="00B53A99">
      <w:pPr>
        <w:jc w:val="center"/>
        <w:rPr>
          <w:rFonts w:ascii="Gotham Book" w:hAnsi="Gotham Book"/>
          <w:sz w:val="22"/>
          <w:szCs w:val="22"/>
          <w:lang w:val="es-ES"/>
        </w:rPr>
      </w:pPr>
    </w:p>
    <w:p w14:paraId="58409BDA" w14:textId="43B3CFDA" w:rsidR="0012344F" w:rsidRDefault="0012344F" w:rsidP="00F51A05">
      <w:pPr>
        <w:spacing w:after="200" w:line="276" w:lineRule="auto"/>
        <w:rPr>
          <w:rFonts w:ascii="Gotham Book" w:hAnsi="Gotham Book"/>
          <w:sz w:val="22"/>
          <w:szCs w:val="22"/>
          <w:lang w:val="es-ES"/>
        </w:rPr>
      </w:pPr>
      <w:r>
        <w:rPr>
          <w:rFonts w:ascii="Gotham Book" w:hAnsi="Gotham Book"/>
          <w:sz w:val="22"/>
          <w:szCs w:val="22"/>
          <w:lang w:val="es-ES"/>
        </w:rPr>
        <w:br w:type="page"/>
      </w:r>
    </w:p>
    <w:p w14:paraId="22063F93" w14:textId="41C8BD5B" w:rsidR="0012344F" w:rsidRDefault="00277A8F" w:rsidP="00296B67">
      <w:pPr>
        <w:jc w:val="center"/>
        <w:rPr>
          <w:rFonts w:ascii="Gotham Book" w:hAnsi="Gotham Book"/>
          <w:b/>
          <w:sz w:val="22"/>
          <w:szCs w:val="22"/>
          <w:lang w:val="es-ES_tradnl"/>
        </w:rPr>
      </w:pPr>
      <w:r>
        <w:rPr>
          <w:rFonts w:ascii="Gotham Book" w:hAnsi="Gotham Book"/>
          <w:b/>
          <w:sz w:val="22"/>
          <w:szCs w:val="22"/>
          <w:lang w:val="es-ES"/>
        </w:rPr>
        <w:lastRenderedPageBreak/>
        <w:t>Fig. 2</w:t>
      </w:r>
      <w:r w:rsidR="0012344F" w:rsidRPr="0012344F">
        <w:rPr>
          <w:rFonts w:ascii="Gotham Book" w:hAnsi="Gotham Book"/>
          <w:b/>
          <w:sz w:val="22"/>
          <w:szCs w:val="22"/>
          <w:lang w:val="es-ES"/>
        </w:rPr>
        <w:t xml:space="preserve">: </w:t>
      </w:r>
      <w:r w:rsidR="0012344F" w:rsidRPr="0012344F">
        <w:rPr>
          <w:rFonts w:ascii="Gotham Book" w:hAnsi="Gotham Book"/>
          <w:b/>
          <w:sz w:val="22"/>
          <w:szCs w:val="22"/>
          <w:lang w:val="es-ES_tradnl"/>
        </w:rPr>
        <w:t>Parque Serranía del Iñao</w:t>
      </w:r>
      <w:r w:rsidR="00731B2E">
        <w:rPr>
          <w:rFonts w:ascii="Gotham Book" w:hAnsi="Gotham Book"/>
          <w:b/>
          <w:sz w:val="22"/>
          <w:szCs w:val="22"/>
          <w:lang w:val="es-ES_tradnl"/>
        </w:rPr>
        <w:t xml:space="preserve"> y traza de la LT</w:t>
      </w:r>
    </w:p>
    <w:p w14:paraId="5FA776D5" w14:textId="77777777" w:rsidR="00296B67" w:rsidRDefault="00296B67" w:rsidP="00296B67">
      <w:pPr>
        <w:jc w:val="center"/>
        <w:rPr>
          <w:rFonts w:ascii="Gotham Book" w:hAnsi="Gotham Book"/>
          <w:b/>
          <w:sz w:val="22"/>
          <w:szCs w:val="22"/>
          <w:lang w:val="es-ES_tradnl"/>
        </w:rPr>
      </w:pPr>
    </w:p>
    <w:p w14:paraId="3686AA7D" w14:textId="0FBC4E3B" w:rsidR="00296B67" w:rsidRPr="00296B67" w:rsidRDefault="00731B2E" w:rsidP="00296B67">
      <w:pPr>
        <w:jc w:val="center"/>
        <w:rPr>
          <w:rFonts w:ascii="Gotham Book" w:hAnsi="Gotham Book"/>
          <w:b/>
          <w:sz w:val="22"/>
          <w:szCs w:val="22"/>
          <w:lang w:val="es-ES_tradnl"/>
        </w:rPr>
        <w:sectPr w:rsidR="00296B67" w:rsidRPr="00296B67" w:rsidSect="000518F9">
          <w:pgSz w:w="12240" w:h="15840"/>
          <w:pgMar w:top="1440" w:right="1440" w:bottom="1440" w:left="1440" w:header="720" w:footer="720" w:gutter="0"/>
          <w:cols w:space="720"/>
          <w:docGrid w:linePitch="360"/>
        </w:sectPr>
      </w:pPr>
      <w:r>
        <w:rPr>
          <w:rFonts w:ascii="Gotham Book" w:hAnsi="Gotham Book"/>
          <w:b/>
          <w:noProof/>
          <w:sz w:val="22"/>
          <w:szCs w:val="22"/>
        </w:rPr>
        <w:drawing>
          <wp:inline distT="0" distB="0" distL="0" distR="0" wp14:anchorId="745EBAE9" wp14:editId="5C4E4563">
            <wp:extent cx="5943600" cy="5201771"/>
            <wp:effectExtent l="0" t="0" r="0" b="0"/>
            <wp:docPr id="4" name="Picture 4" descr="D:\DATA.IDB\O. Came\20-24Jun16\LT Padilla-Cam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O. Came\20-24Jun16\LT Padilla-Cami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201771"/>
                    </a:xfrm>
                    <a:prstGeom prst="rect">
                      <a:avLst/>
                    </a:prstGeom>
                    <a:noFill/>
                    <a:ln>
                      <a:noFill/>
                    </a:ln>
                  </pic:spPr>
                </pic:pic>
              </a:graphicData>
            </a:graphic>
          </wp:inline>
        </w:drawing>
      </w:r>
    </w:p>
    <w:p w14:paraId="7375E3F8" w14:textId="370C4094" w:rsidR="00EC1118" w:rsidRPr="00203267" w:rsidRDefault="00277A8F" w:rsidP="00EC1118">
      <w:pPr>
        <w:pStyle w:val="Heading2"/>
        <w:numPr>
          <w:ilvl w:val="0"/>
          <w:numId w:val="0"/>
        </w:numPr>
        <w:spacing w:before="0"/>
        <w:jc w:val="center"/>
        <w:rPr>
          <w:rFonts w:ascii="Gotham Book" w:hAnsi="Gotham Book"/>
          <w:sz w:val="22"/>
          <w:szCs w:val="22"/>
          <w:lang w:val="es-ES_tradnl"/>
        </w:rPr>
      </w:pPr>
      <w:bookmarkStart w:id="48" w:name="_Toc426452775"/>
      <w:bookmarkStart w:id="49" w:name="_Toc449518172"/>
      <w:r>
        <w:rPr>
          <w:rFonts w:ascii="Gotham Book" w:hAnsi="Gotham Book"/>
          <w:sz w:val="22"/>
          <w:szCs w:val="22"/>
          <w:lang w:val="es-ES_tradnl"/>
        </w:rPr>
        <w:lastRenderedPageBreak/>
        <w:t>CUADRO 5</w:t>
      </w:r>
      <w:r w:rsidR="00520EF8" w:rsidRPr="00203267">
        <w:rPr>
          <w:rFonts w:ascii="Gotham Book" w:hAnsi="Gotham Book"/>
          <w:sz w:val="22"/>
          <w:szCs w:val="22"/>
          <w:lang w:val="es-ES_tradnl"/>
        </w:rPr>
        <w:t xml:space="preserve">: </w:t>
      </w:r>
      <w:r w:rsidR="00203267" w:rsidRPr="00203267">
        <w:rPr>
          <w:rFonts w:ascii="Gotham Book" w:hAnsi="Gotham Book"/>
          <w:sz w:val="22"/>
          <w:szCs w:val="22"/>
          <w:lang w:val="es-ES_tradnl"/>
        </w:rPr>
        <w:t>PLAN DE ACCIÓN AMBIENTAL Y SOCIAL</w:t>
      </w:r>
      <w:bookmarkEnd w:id="48"/>
      <w:bookmarkEnd w:id="49"/>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99"/>
        <w:gridCol w:w="6570"/>
        <w:gridCol w:w="2340"/>
        <w:gridCol w:w="1800"/>
      </w:tblGrid>
      <w:tr w:rsidR="00EC1118" w:rsidRPr="00277A8F" w14:paraId="77C22D2A" w14:textId="77777777" w:rsidTr="006943AA">
        <w:trPr>
          <w:trHeight w:val="20"/>
          <w:tblHeader/>
        </w:trPr>
        <w:tc>
          <w:tcPr>
            <w:tcW w:w="709" w:type="dxa"/>
            <w:tcBorders>
              <w:bottom w:val="single" w:sz="4" w:space="0" w:color="auto"/>
            </w:tcBorders>
            <w:shd w:val="clear" w:color="auto" w:fill="F2F2F2"/>
            <w:vAlign w:val="center"/>
          </w:tcPr>
          <w:p w14:paraId="0CB783C7" w14:textId="77777777" w:rsidR="00EC1118" w:rsidRPr="00277A8F" w:rsidRDefault="00EC1118" w:rsidP="005F2EA9">
            <w:pPr>
              <w:jc w:val="center"/>
              <w:rPr>
                <w:rFonts w:ascii="Gotham Book" w:hAnsi="Gotham Book"/>
                <w:b/>
                <w:sz w:val="22"/>
                <w:szCs w:val="22"/>
                <w:lang w:val="es-ES_tradnl"/>
              </w:rPr>
            </w:pPr>
            <w:r w:rsidRPr="00277A8F">
              <w:rPr>
                <w:rFonts w:ascii="Gotham Book" w:hAnsi="Gotham Book"/>
                <w:b/>
                <w:sz w:val="22"/>
                <w:szCs w:val="22"/>
                <w:lang w:val="es-ES_tradnl"/>
              </w:rPr>
              <w:t>#</w:t>
            </w:r>
          </w:p>
        </w:tc>
        <w:tc>
          <w:tcPr>
            <w:tcW w:w="2999" w:type="dxa"/>
            <w:tcBorders>
              <w:bottom w:val="single" w:sz="4" w:space="0" w:color="auto"/>
            </w:tcBorders>
            <w:shd w:val="clear" w:color="auto" w:fill="F2F2F2"/>
          </w:tcPr>
          <w:p w14:paraId="7747254F" w14:textId="77777777" w:rsidR="00EC1118" w:rsidRPr="00277A8F" w:rsidRDefault="00EC1118" w:rsidP="005F2EA9">
            <w:pPr>
              <w:jc w:val="center"/>
              <w:rPr>
                <w:rFonts w:ascii="Gotham Book" w:hAnsi="Gotham Book"/>
                <w:b/>
                <w:bCs/>
                <w:sz w:val="22"/>
                <w:szCs w:val="22"/>
                <w:lang w:val="es-ES_tradnl"/>
              </w:rPr>
            </w:pPr>
          </w:p>
          <w:p w14:paraId="7F6F347E" w14:textId="77777777" w:rsidR="00EC1118" w:rsidRPr="00277A8F" w:rsidRDefault="00EC1118" w:rsidP="005F2EA9">
            <w:pPr>
              <w:jc w:val="center"/>
              <w:rPr>
                <w:rFonts w:ascii="Gotham Book" w:hAnsi="Gotham Book"/>
                <w:b/>
                <w:bCs/>
                <w:sz w:val="22"/>
                <w:szCs w:val="22"/>
                <w:lang w:val="es-ES_tradnl"/>
              </w:rPr>
            </w:pPr>
            <w:r w:rsidRPr="00277A8F">
              <w:rPr>
                <w:rFonts w:ascii="Gotham Book" w:hAnsi="Gotham Book"/>
                <w:b/>
                <w:bCs/>
                <w:sz w:val="22"/>
                <w:szCs w:val="22"/>
                <w:lang w:val="es-ES_tradnl"/>
              </w:rPr>
              <w:t>Item</w:t>
            </w:r>
          </w:p>
        </w:tc>
        <w:tc>
          <w:tcPr>
            <w:tcW w:w="6570" w:type="dxa"/>
            <w:tcBorders>
              <w:bottom w:val="single" w:sz="4" w:space="0" w:color="auto"/>
            </w:tcBorders>
            <w:shd w:val="clear" w:color="auto" w:fill="F2F2F2"/>
            <w:vAlign w:val="center"/>
          </w:tcPr>
          <w:p w14:paraId="683DBC15" w14:textId="77777777" w:rsidR="00EC1118" w:rsidRPr="00277A8F" w:rsidRDefault="00EC1118" w:rsidP="005F2EA9">
            <w:pPr>
              <w:jc w:val="center"/>
              <w:rPr>
                <w:rFonts w:ascii="Gotham Book" w:hAnsi="Gotham Book"/>
                <w:b/>
                <w:sz w:val="22"/>
                <w:szCs w:val="22"/>
                <w:lang w:val="es-ES_tradnl"/>
              </w:rPr>
            </w:pPr>
          </w:p>
          <w:p w14:paraId="23656AA4" w14:textId="6388E841" w:rsidR="00EC1118" w:rsidRPr="00277A8F" w:rsidRDefault="00716771" w:rsidP="005F2EA9">
            <w:pPr>
              <w:jc w:val="center"/>
              <w:rPr>
                <w:rFonts w:ascii="Gotham Book" w:hAnsi="Gotham Book"/>
                <w:b/>
                <w:sz w:val="22"/>
                <w:szCs w:val="22"/>
                <w:lang w:val="es-ES_tradnl"/>
              </w:rPr>
            </w:pPr>
            <w:r w:rsidRPr="00277A8F">
              <w:rPr>
                <w:rFonts w:ascii="Gotham Book" w:hAnsi="Gotham Book"/>
                <w:b/>
                <w:sz w:val="22"/>
                <w:szCs w:val="22"/>
                <w:lang w:val="es-ES_tradnl"/>
              </w:rPr>
              <w:t>Acció</w:t>
            </w:r>
            <w:r w:rsidR="00EC1118" w:rsidRPr="00277A8F">
              <w:rPr>
                <w:rFonts w:ascii="Gotham Book" w:hAnsi="Gotham Book"/>
                <w:b/>
                <w:sz w:val="22"/>
                <w:szCs w:val="22"/>
                <w:lang w:val="es-ES_tradnl"/>
              </w:rPr>
              <w:t>n</w:t>
            </w:r>
          </w:p>
          <w:p w14:paraId="04B8D678" w14:textId="77777777" w:rsidR="00EC1118" w:rsidRPr="00277A8F" w:rsidRDefault="00EC1118" w:rsidP="005F2EA9">
            <w:pPr>
              <w:jc w:val="center"/>
              <w:rPr>
                <w:rFonts w:ascii="Gotham Book" w:hAnsi="Gotham Book"/>
                <w:b/>
                <w:sz w:val="22"/>
                <w:szCs w:val="22"/>
                <w:lang w:val="es-ES_tradnl"/>
              </w:rPr>
            </w:pPr>
          </w:p>
        </w:tc>
        <w:tc>
          <w:tcPr>
            <w:tcW w:w="2340" w:type="dxa"/>
            <w:tcBorders>
              <w:bottom w:val="single" w:sz="4" w:space="0" w:color="auto"/>
            </w:tcBorders>
            <w:shd w:val="clear" w:color="auto" w:fill="F2F2F2"/>
            <w:vAlign w:val="center"/>
          </w:tcPr>
          <w:p w14:paraId="4208789C" w14:textId="4B50891A" w:rsidR="00EC1118" w:rsidRPr="00277A8F" w:rsidRDefault="00716771" w:rsidP="005F2EA9">
            <w:pPr>
              <w:jc w:val="center"/>
              <w:rPr>
                <w:rFonts w:ascii="Gotham Book" w:hAnsi="Gotham Book"/>
                <w:b/>
                <w:sz w:val="22"/>
                <w:szCs w:val="22"/>
                <w:lang w:val="es-ES_tradnl"/>
              </w:rPr>
            </w:pPr>
            <w:r w:rsidRPr="00277A8F">
              <w:rPr>
                <w:rFonts w:ascii="Gotham Book" w:hAnsi="Gotham Book"/>
                <w:b/>
                <w:bCs/>
                <w:sz w:val="22"/>
                <w:szCs w:val="22"/>
                <w:lang w:val="es-ES_tradnl"/>
              </w:rPr>
              <w:t>Plazo</w:t>
            </w:r>
          </w:p>
        </w:tc>
        <w:tc>
          <w:tcPr>
            <w:tcW w:w="1800" w:type="dxa"/>
            <w:tcBorders>
              <w:bottom w:val="single" w:sz="4" w:space="0" w:color="auto"/>
            </w:tcBorders>
            <w:shd w:val="clear" w:color="auto" w:fill="F2F2F2"/>
            <w:vAlign w:val="center"/>
          </w:tcPr>
          <w:p w14:paraId="5A07C94B" w14:textId="3D7CD872" w:rsidR="00EC1118" w:rsidRPr="00277A8F" w:rsidRDefault="00716771" w:rsidP="005F2EA9">
            <w:pPr>
              <w:jc w:val="center"/>
              <w:rPr>
                <w:rFonts w:ascii="Gotham Book" w:hAnsi="Gotham Book"/>
                <w:b/>
                <w:sz w:val="22"/>
                <w:szCs w:val="22"/>
                <w:lang w:val="es-ES_tradnl"/>
              </w:rPr>
            </w:pPr>
            <w:r w:rsidRPr="00277A8F">
              <w:rPr>
                <w:rFonts w:ascii="Gotham Book" w:hAnsi="Gotham Book"/>
                <w:b/>
                <w:bCs/>
                <w:sz w:val="22"/>
                <w:szCs w:val="22"/>
                <w:lang w:val="es-ES_tradnl"/>
              </w:rPr>
              <w:t>Es</w:t>
            </w:r>
            <w:r w:rsidR="00EC1118" w:rsidRPr="00277A8F">
              <w:rPr>
                <w:rFonts w:ascii="Gotham Book" w:hAnsi="Gotham Book"/>
                <w:b/>
                <w:bCs/>
                <w:sz w:val="22"/>
                <w:szCs w:val="22"/>
                <w:lang w:val="es-ES_tradnl"/>
              </w:rPr>
              <w:t>tatus</w:t>
            </w:r>
          </w:p>
        </w:tc>
      </w:tr>
      <w:tr w:rsidR="00EC1118" w:rsidRPr="00277A8F" w14:paraId="71082613" w14:textId="77777777" w:rsidTr="006943AA">
        <w:trPr>
          <w:trHeight w:val="318"/>
        </w:trPr>
        <w:tc>
          <w:tcPr>
            <w:tcW w:w="14418" w:type="dxa"/>
            <w:gridSpan w:val="5"/>
            <w:vAlign w:val="center"/>
          </w:tcPr>
          <w:p w14:paraId="6F4BAC2D" w14:textId="77777777" w:rsidR="00EC1118" w:rsidRPr="00277A8F" w:rsidRDefault="00EC1118" w:rsidP="005F2EA9">
            <w:pPr>
              <w:pStyle w:val="ListParagraph"/>
              <w:autoSpaceDE w:val="0"/>
              <w:autoSpaceDN w:val="0"/>
              <w:adjustRightInd w:val="0"/>
              <w:rPr>
                <w:rFonts w:ascii="Gotham Book" w:hAnsi="Gotham Book"/>
                <w:b/>
                <w:sz w:val="22"/>
                <w:szCs w:val="22"/>
                <w:lang w:val="es-ES_tradnl"/>
              </w:rPr>
            </w:pPr>
          </w:p>
          <w:p w14:paraId="4519275E" w14:textId="4C432C2A" w:rsidR="00EC1118" w:rsidRPr="00277A8F" w:rsidRDefault="00716771" w:rsidP="00996E11">
            <w:pPr>
              <w:pStyle w:val="ListParagraph"/>
              <w:numPr>
                <w:ilvl w:val="0"/>
                <w:numId w:val="15"/>
              </w:numPr>
              <w:autoSpaceDE w:val="0"/>
              <w:autoSpaceDN w:val="0"/>
              <w:adjustRightInd w:val="0"/>
              <w:jc w:val="both"/>
              <w:rPr>
                <w:rFonts w:ascii="Gotham Book" w:hAnsi="Gotham Book"/>
                <w:b/>
                <w:sz w:val="22"/>
                <w:szCs w:val="22"/>
                <w:lang w:val="es-ES_tradnl"/>
              </w:rPr>
            </w:pPr>
            <w:r w:rsidRPr="00277A8F">
              <w:rPr>
                <w:rFonts w:ascii="Gotham Book" w:hAnsi="Gotham Book"/>
                <w:b/>
                <w:sz w:val="22"/>
                <w:szCs w:val="22"/>
                <w:lang w:val="es-ES_tradnl"/>
              </w:rPr>
              <w:t>LICENCIAS AMBIENTALES</w:t>
            </w:r>
          </w:p>
        </w:tc>
      </w:tr>
      <w:tr w:rsidR="00A35D2F" w:rsidRPr="00B004FB" w14:paraId="223D008D" w14:textId="77777777" w:rsidTr="006943AA">
        <w:trPr>
          <w:trHeight w:val="318"/>
        </w:trPr>
        <w:tc>
          <w:tcPr>
            <w:tcW w:w="709" w:type="dxa"/>
            <w:vAlign w:val="center"/>
          </w:tcPr>
          <w:p w14:paraId="60A99A71" w14:textId="77777777" w:rsidR="00A35D2F" w:rsidRPr="00277A8F" w:rsidRDefault="00A35D2F" w:rsidP="005F2EA9">
            <w:pPr>
              <w:autoSpaceDE w:val="0"/>
              <w:autoSpaceDN w:val="0"/>
              <w:adjustRightInd w:val="0"/>
              <w:jc w:val="center"/>
              <w:rPr>
                <w:rFonts w:ascii="Gotham Book" w:hAnsi="Gotham Book"/>
                <w:b/>
                <w:sz w:val="22"/>
                <w:szCs w:val="22"/>
                <w:lang w:val="es-ES_tradnl"/>
              </w:rPr>
            </w:pPr>
            <w:r w:rsidRPr="00277A8F">
              <w:rPr>
                <w:rFonts w:ascii="Gotham Book" w:hAnsi="Gotham Book"/>
                <w:b/>
                <w:sz w:val="22"/>
                <w:szCs w:val="22"/>
                <w:lang w:val="es-ES_tradnl"/>
              </w:rPr>
              <w:t>1</w:t>
            </w:r>
          </w:p>
        </w:tc>
        <w:tc>
          <w:tcPr>
            <w:tcW w:w="2999" w:type="dxa"/>
            <w:vMerge w:val="restart"/>
            <w:shd w:val="clear" w:color="auto" w:fill="auto"/>
          </w:tcPr>
          <w:p w14:paraId="6596BE7C" w14:textId="1BF4D7CD" w:rsidR="00A35D2F" w:rsidRPr="00B004FB" w:rsidRDefault="00A35D2F" w:rsidP="005F2EA9">
            <w:pPr>
              <w:autoSpaceDE w:val="0"/>
              <w:autoSpaceDN w:val="0"/>
              <w:adjustRightInd w:val="0"/>
              <w:ind w:left="52"/>
              <w:rPr>
                <w:rFonts w:ascii="Gotham Book" w:hAnsi="Gotham Book"/>
                <w:b/>
                <w:i/>
                <w:sz w:val="22"/>
                <w:szCs w:val="22"/>
                <w:lang w:val="en-GB"/>
              </w:rPr>
            </w:pPr>
            <w:r w:rsidRPr="00277A8F">
              <w:rPr>
                <w:rFonts w:ascii="Gotham Book" w:hAnsi="Gotham Book"/>
                <w:b/>
                <w:i/>
                <w:sz w:val="22"/>
                <w:szCs w:val="22"/>
                <w:lang w:val="es-ES_tradnl"/>
              </w:rPr>
              <w:t>Permisos y licencias am</w:t>
            </w:r>
            <w:r>
              <w:rPr>
                <w:rFonts w:ascii="Gotham Book" w:hAnsi="Gotham Book"/>
                <w:b/>
                <w:i/>
                <w:sz w:val="22"/>
                <w:szCs w:val="22"/>
                <w:lang w:val="en-GB"/>
              </w:rPr>
              <w:t>bientales</w:t>
            </w:r>
          </w:p>
        </w:tc>
        <w:tc>
          <w:tcPr>
            <w:tcW w:w="6570" w:type="dxa"/>
            <w:shd w:val="clear" w:color="auto" w:fill="auto"/>
            <w:vAlign w:val="center"/>
          </w:tcPr>
          <w:p w14:paraId="6316884A" w14:textId="505F0BFE" w:rsidR="00A35D2F" w:rsidRPr="00716771" w:rsidRDefault="00A35D2F" w:rsidP="00A17EAB">
            <w:pPr>
              <w:autoSpaceDE w:val="0"/>
              <w:autoSpaceDN w:val="0"/>
              <w:adjustRightInd w:val="0"/>
              <w:spacing w:beforeLines="60" w:before="144" w:afterLines="60" w:after="144"/>
              <w:ind w:left="176"/>
              <w:rPr>
                <w:rFonts w:ascii="Gotham Book" w:hAnsi="Gotham Book"/>
                <w:sz w:val="22"/>
                <w:szCs w:val="22"/>
                <w:lang w:val="es-ES_tradnl"/>
              </w:rPr>
            </w:pPr>
            <w:r>
              <w:rPr>
                <w:rFonts w:ascii="Gotham Book" w:hAnsi="Gotham Book"/>
                <w:sz w:val="22"/>
                <w:szCs w:val="22"/>
                <w:lang w:val="es-ES_tradnl"/>
              </w:rPr>
              <w:t>Remitir al Banco el Estudio de Impacto Ambiental y la licencia ambiental otorgada por la autoridad ambiental del proyecto de la Línea Padilla-Muyupampa</w:t>
            </w:r>
          </w:p>
        </w:tc>
        <w:tc>
          <w:tcPr>
            <w:tcW w:w="2340" w:type="dxa"/>
            <w:shd w:val="clear" w:color="auto" w:fill="auto"/>
            <w:vAlign w:val="center"/>
          </w:tcPr>
          <w:p w14:paraId="727778A3" w14:textId="08C82FA8" w:rsidR="00A35D2F" w:rsidRPr="00716771" w:rsidRDefault="00A35D2F" w:rsidP="005F2EA9">
            <w:pPr>
              <w:autoSpaceDE w:val="0"/>
              <w:autoSpaceDN w:val="0"/>
              <w:adjustRightInd w:val="0"/>
              <w:ind w:left="52"/>
              <w:jc w:val="center"/>
              <w:rPr>
                <w:rFonts w:ascii="Gotham Book" w:hAnsi="Gotham Book"/>
                <w:sz w:val="22"/>
                <w:szCs w:val="22"/>
                <w:lang w:val="es-ES_tradnl"/>
              </w:rPr>
            </w:pPr>
            <w:r>
              <w:rPr>
                <w:rFonts w:ascii="Gotham Book" w:hAnsi="Gotham Book"/>
                <w:sz w:val="22"/>
                <w:szCs w:val="22"/>
                <w:lang w:val="es-ES_tradnl"/>
              </w:rPr>
              <w:t>Antes de la licitación de las obras de la LT</w:t>
            </w:r>
          </w:p>
        </w:tc>
        <w:tc>
          <w:tcPr>
            <w:tcW w:w="1800" w:type="dxa"/>
            <w:shd w:val="clear" w:color="auto" w:fill="auto"/>
            <w:vAlign w:val="center"/>
          </w:tcPr>
          <w:p w14:paraId="6C5C0BC9" w14:textId="77777777" w:rsidR="00A35D2F" w:rsidRPr="00B004FB" w:rsidRDefault="00A35D2F" w:rsidP="005F2EA9">
            <w:pPr>
              <w:autoSpaceDE w:val="0"/>
              <w:autoSpaceDN w:val="0"/>
              <w:adjustRightInd w:val="0"/>
              <w:ind w:left="52"/>
              <w:jc w:val="center"/>
              <w:rPr>
                <w:rFonts w:ascii="Gotham Book" w:hAnsi="Gotham Book"/>
                <w:sz w:val="22"/>
                <w:szCs w:val="22"/>
                <w:lang w:val="en-GB"/>
              </w:rPr>
            </w:pPr>
            <w:r w:rsidRPr="00B004FB">
              <w:rPr>
                <w:rFonts w:ascii="Gotham Book" w:hAnsi="Gotham Book"/>
                <w:sz w:val="22"/>
                <w:szCs w:val="22"/>
                <w:lang w:val="en-GB"/>
              </w:rPr>
              <w:t>-</w:t>
            </w:r>
          </w:p>
        </w:tc>
      </w:tr>
      <w:tr w:rsidR="00A35D2F" w:rsidRPr="00190CF2" w14:paraId="3B74BE04" w14:textId="77777777" w:rsidTr="006943AA">
        <w:trPr>
          <w:trHeight w:val="318"/>
        </w:trPr>
        <w:tc>
          <w:tcPr>
            <w:tcW w:w="709" w:type="dxa"/>
            <w:vAlign w:val="center"/>
          </w:tcPr>
          <w:p w14:paraId="69FE032F" w14:textId="78AD0C94" w:rsidR="00A35D2F" w:rsidRPr="00B004FB" w:rsidRDefault="00A35D2F" w:rsidP="005F2EA9">
            <w:pPr>
              <w:autoSpaceDE w:val="0"/>
              <w:autoSpaceDN w:val="0"/>
              <w:adjustRightInd w:val="0"/>
              <w:jc w:val="center"/>
              <w:rPr>
                <w:rFonts w:ascii="Gotham Book" w:hAnsi="Gotham Book"/>
                <w:b/>
                <w:sz w:val="22"/>
                <w:szCs w:val="22"/>
              </w:rPr>
            </w:pPr>
            <w:r>
              <w:rPr>
                <w:rFonts w:ascii="Gotham Book" w:hAnsi="Gotham Book"/>
                <w:b/>
                <w:sz w:val="22"/>
                <w:szCs w:val="22"/>
              </w:rPr>
              <w:t>2</w:t>
            </w:r>
          </w:p>
        </w:tc>
        <w:tc>
          <w:tcPr>
            <w:tcW w:w="2999" w:type="dxa"/>
            <w:vMerge/>
            <w:shd w:val="clear" w:color="auto" w:fill="auto"/>
          </w:tcPr>
          <w:p w14:paraId="50CD0B33" w14:textId="77777777" w:rsidR="00A35D2F" w:rsidRDefault="00A35D2F" w:rsidP="005F2EA9">
            <w:pPr>
              <w:autoSpaceDE w:val="0"/>
              <w:autoSpaceDN w:val="0"/>
              <w:adjustRightInd w:val="0"/>
              <w:ind w:left="52"/>
              <w:rPr>
                <w:rFonts w:ascii="Gotham Book" w:hAnsi="Gotham Book"/>
                <w:b/>
                <w:i/>
                <w:sz w:val="22"/>
                <w:szCs w:val="22"/>
                <w:lang w:val="en-GB"/>
              </w:rPr>
            </w:pPr>
          </w:p>
        </w:tc>
        <w:tc>
          <w:tcPr>
            <w:tcW w:w="6570" w:type="dxa"/>
            <w:shd w:val="clear" w:color="auto" w:fill="auto"/>
            <w:vAlign w:val="center"/>
          </w:tcPr>
          <w:p w14:paraId="6533774C" w14:textId="71EBD9EF" w:rsidR="00A35D2F" w:rsidRPr="00716771" w:rsidRDefault="00A35D2F" w:rsidP="00A17EAB">
            <w:pPr>
              <w:autoSpaceDE w:val="0"/>
              <w:autoSpaceDN w:val="0"/>
              <w:adjustRightInd w:val="0"/>
              <w:spacing w:beforeLines="60" w:before="144" w:afterLines="60" w:after="144"/>
              <w:ind w:left="176"/>
              <w:rPr>
                <w:rFonts w:ascii="Gotham Book" w:hAnsi="Gotham Book"/>
                <w:sz w:val="22"/>
                <w:szCs w:val="22"/>
                <w:lang w:val="es-ES_tradnl"/>
              </w:rPr>
            </w:pPr>
            <w:r w:rsidRPr="00716771">
              <w:rPr>
                <w:rFonts w:ascii="Gotham Book" w:hAnsi="Gotham Book"/>
                <w:sz w:val="22"/>
                <w:szCs w:val="22"/>
                <w:lang w:val="es-ES_tradnl"/>
              </w:rPr>
              <w:t>Informar al Banco sobre los permisos y licencias ambientales obtenidos por los subproyectos financiados por el Programa</w:t>
            </w:r>
          </w:p>
        </w:tc>
        <w:tc>
          <w:tcPr>
            <w:tcW w:w="2340" w:type="dxa"/>
            <w:shd w:val="clear" w:color="auto" w:fill="auto"/>
            <w:vAlign w:val="center"/>
          </w:tcPr>
          <w:p w14:paraId="02747B4D" w14:textId="0014A668" w:rsidR="00A35D2F" w:rsidRPr="00716771" w:rsidRDefault="00A35D2F" w:rsidP="005F2EA9">
            <w:pPr>
              <w:autoSpaceDE w:val="0"/>
              <w:autoSpaceDN w:val="0"/>
              <w:adjustRightInd w:val="0"/>
              <w:ind w:left="52"/>
              <w:jc w:val="center"/>
              <w:rPr>
                <w:rFonts w:ascii="Gotham Book" w:hAnsi="Gotham Book"/>
                <w:sz w:val="22"/>
                <w:szCs w:val="22"/>
                <w:lang w:val="es-ES_tradnl"/>
              </w:rPr>
            </w:pPr>
            <w:r w:rsidRPr="00716771">
              <w:rPr>
                <w:rFonts w:ascii="Gotham Book" w:hAnsi="Gotham Book"/>
                <w:sz w:val="22"/>
                <w:szCs w:val="22"/>
                <w:lang w:val="es-ES_tradnl"/>
              </w:rPr>
              <w:t>A ser incluido en los informes semestrales al BID</w:t>
            </w:r>
          </w:p>
        </w:tc>
        <w:tc>
          <w:tcPr>
            <w:tcW w:w="1800" w:type="dxa"/>
            <w:shd w:val="clear" w:color="auto" w:fill="auto"/>
            <w:vAlign w:val="center"/>
          </w:tcPr>
          <w:p w14:paraId="49AAE089" w14:textId="77777777" w:rsidR="00A35D2F" w:rsidRPr="00A35D2F" w:rsidRDefault="00A35D2F" w:rsidP="005F2EA9">
            <w:pPr>
              <w:autoSpaceDE w:val="0"/>
              <w:autoSpaceDN w:val="0"/>
              <w:adjustRightInd w:val="0"/>
              <w:ind w:left="52"/>
              <w:jc w:val="center"/>
              <w:rPr>
                <w:rFonts w:ascii="Gotham Book" w:hAnsi="Gotham Book"/>
                <w:sz w:val="22"/>
                <w:szCs w:val="22"/>
                <w:lang w:val="es-ES_tradnl"/>
              </w:rPr>
            </w:pPr>
          </w:p>
        </w:tc>
      </w:tr>
      <w:tr w:rsidR="00EC1118" w:rsidRPr="00190CF2" w14:paraId="2A30B44F" w14:textId="77777777" w:rsidTr="006943AA">
        <w:trPr>
          <w:trHeight w:val="318"/>
        </w:trPr>
        <w:tc>
          <w:tcPr>
            <w:tcW w:w="14418" w:type="dxa"/>
            <w:gridSpan w:val="5"/>
            <w:vAlign w:val="center"/>
          </w:tcPr>
          <w:p w14:paraId="194AF5AB" w14:textId="77777777" w:rsidR="00EC1118" w:rsidRPr="00A35D2F" w:rsidRDefault="00EC1118" w:rsidP="005F2EA9">
            <w:pPr>
              <w:pStyle w:val="ListParagraph"/>
              <w:autoSpaceDE w:val="0"/>
              <w:autoSpaceDN w:val="0"/>
              <w:adjustRightInd w:val="0"/>
              <w:rPr>
                <w:rFonts w:ascii="Gotham Book" w:hAnsi="Gotham Book"/>
                <w:b/>
                <w:sz w:val="22"/>
                <w:szCs w:val="22"/>
                <w:lang w:val="es-ES_tradnl"/>
              </w:rPr>
            </w:pPr>
          </w:p>
          <w:p w14:paraId="6BBF6FCB" w14:textId="6978D9E8" w:rsidR="00EC1118" w:rsidRPr="00716771" w:rsidRDefault="00716771" w:rsidP="00996E11">
            <w:pPr>
              <w:pStyle w:val="ListParagraph"/>
              <w:numPr>
                <w:ilvl w:val="0"/>
                <w:numId w:val="15"/>
              </w:numPr>
              <w:autoSpaceDE w:val="0"/>
              <w:autoSpaceDN w:val="0"/>
              <w:adjustRightInd w:val="0"/>
              <w:jc w:val="both"/>
              <w:rPr>
                <w:rFonts w:ascii="Gotham Book" w:hAnsi="Gotham Book"/>
                <w:b/>
                <w:sz w:val="22"/>
                <w:szCs w:val="22"/>
                <w:lang w:val="es-ES_tradnl"/>
              </w:rPr>
            </w:pPr>
            <w:r w:rsidRPr="00716771">
              <w:rPr>
                <w:rFonts w:ascii="Gotham Book" w:hAnsi="Gotham Book"/>
                <w:b/>
                <w:sz w:val="22"/>
                <w:szCs w:val="22"/>
                <w:lang w:val="es-ES_tradnl"/>
              </w:rPr>
              <w:t>PLANES Y SISTEMAS DE GESTIÓN AMBIENTAL</w:t>
            </w:r>
            <w:r w:rsidR="00BD668D" w:rsidRPr="00716771">
              <w:rPr>
                <w:rFonts w:ascii="Gotham Book" w:hAnsi="Gotham Book"/>
                <w:b/>
                <w:sz w:val="22"/>
                <w:szCs w:val="22"/>
                <w:lang w:val="es-ES_tradnl"/>
              </w:rPr>
              <w:t xml:space="preserve"> </w:t>
            </w:r>
          </w:p>
        </w:tc>
      </w:tr>
      <w:tr w:rsidR="00A17EAB" w:rsidRPr="00B004FB" w14:paraId="1B0BF99E" w14:textId="77777777" w:rsidTr="006943AA">
        <w:trPr>
          <w:trHeight w:val="318"/>
        </w:trPr>
        <w:tc>
          <w:tcPr>
            <w:tcW w:w="709" w:type="dxa"/>
            <w:vAlign w:val="center"/>
          </w:tcPr>
          <w:p w14:paraId="29821464" w14:textId="3BE05721" w:rsidR="00A17EAB" w:rsidRPr="00B004FB" w:rsidRDefault="00A35D2F" w:rsidP="005F2EA9">
            <w:pPr>
              <w:autoSpaceDE w:val="0"/>
              <w:autoSpaceDN w:val="0"/>
              <w:adjustRightInd w:val="0"/>
              <w:jc w:val="center"/>
              <w:rPr>
                <w:rFonts w:ascii="Gotham Book" w:hAnsi="Gotham Book"/>
                <w:b/>
                <w:sz w:val="22"/>
                <w:szCs w:val="22"/>
              </w:rPr>
            </w:pPr>
            <w:r>
              <w:rPr>
                <w:rFonts w:ascii="Gotham Book" w:hAnsi="Gotham Book"/>
                <w:b/>
                <w:sz w:val="22"/>
                <w:szCs w:val="22"/>
              </w:rPr>
              <w:t>3</w:t>
            </w:r>
          </w:p>
        </w:tc>
        <w:tc>
          <w:tcPr>
            <w:tcW w:w="2999" w:type="dxa"/>
            <w:vMerge w:val="restart"/>
            <w:shd w:val="clear" w:color="auto" w:fill="auto"/>
          </w:tcPr>
          <w:p w14:paraId="7E55040F" w14:textId="77777777" w:rsidR="00A17EAB" w:rsidRPr="00716771" w:rsidRDefault="00A17EAB" w:rsidP="005F2EA9">
            <w:pPr>
              <w:autoSpaceDE w:val="0"/>
              <w:autoSpaceDN w:val="0"/>
              <w:adjustRightInd w:val="0"/>
              <w:ind w:left="52"/>
              <w:rPr>
                <w:rFonts w:ascii="Gotham Book" w:hAnsi="Gotham Book"/>
                <w:b/>
                <w:i/>
                <w:sz w:val="22"/>
                <w:szCs w:val="22"/>
                <w:lang w:val="es-ES_tradnl"/>
              </w:rPr>
            </w:pPr>
          </w:p>
          <w:p w14:paraId="1E89BB72" w14:textId="3F532CC8" w:rsidR="00A17EAB" w:rsidRPr="00716771" w:rsidRDefault="00A35D2F" w:rsidP="00BD668D">
            <w:pPr>
              <w:autoSpaceDE w:val="0"/>
              <w:autoSpaceDN w:val="0"/>
              <w:adjustRightInd w:val="0"/>
              <w:ind w:left="52"/>
              <w:rPr>
                <w:rFonts w:ascii="Gotham Book" w:hAnsi="Gotham Book"/>
                <w:b/>
                <w:i/>
                <w:sz w:val="22"/>
                <w:szCs w:val="22"/>
                <w:lang w:val="es-ES_tradnl"/>
              </w:rPr>
            </w:pPr>
            <w:r>
              <w:rPr>
                <w:rFonts w:ascii="Gotham Book" w:hAnsi="Gotham Book"/>
                <w:b/>
                <w:i/>
                <w:sz w:val="22"/>
                <w:szCs w:val="22"/>
                <w:lang w:val="es-ES_tradnl"/>
              </w:rPr>
              <w:t>Plan</w:t>
            </w:r>
            <w:r w:rsidR="00716771" w:rsidRPr="00716771">
              <w:rPr>
                <w:rFonts w:ascii="Gotham Book" w:hAnsi="Gotham Book"/>
                <w:b/>
                <w:i/>
                <w:sz w:val="22"/>
                <w:szCs w:val="22"/>
                <w:lang w:val="es-ES_tradnl"/>
              </w:rPr>
              <w:t xml:space="preserve"> </w:t>
            </w:r>
            <w:r>
              <w:rPr>
                <w:rFonts w:ascii="Gotham Book" w:hAnsi="Gotham Book"/>
                <w:b/>
                <w:i/>
                <w:sz w:val="22"/>
                <w:szCs w:val="22"/>
                <w:lang w:val="es-ES_tradnl"/>
              </w:rPr>
              <w:t>de Gestión Ambiental y Social (P</w:t>
            </w:r>
            <w:r w:rsidR="00716771" w:rsidRPr="00716771">
              <w:rPr>
                <w:rFonts w:ascii="Gotham Book" w:hAnsi="Gotham Book"/>
                <w:b/>
                <w:i/>
                <w:sz w:val="22"/>
                <w:szCs w:val="22"/>
                <w:lang w:val="es-ES_tradnl"/>
              </w:rPr>
              <w:t>GAS)</w:t>
            </w:r>
          </w:p>
        </w:tc>
        <w:tc>
          <w:tcPr>
            <w:tcW w:w="6570" w:type="dxa"/>
            <w:shd w:val="clear" w:color="auto" w:fill="auto"/>
            <w:vAlign w:val="center"/>
          </w:tcPr>
          <w:p w14:paraId="24E8D1F8" w14:textId="22D96ABE" w:rsidR="00A17EAB" w:rsidRPr="00716771" w:rsidRDefault="00A35D2F" w:rsidP="00A35D2F">
            <w:pPr>
              <w:autoSpaceDE w:val="0"/>
              <w:autoSpaceDN w:val="0"/>
              <w:adjustRightInd w:val="0"/>
              <w:spacing w:beforeLines="60" w:before="144" w:afterLines="60" w:after="144"/>
              <w:ind w:left="176"/>
              <w:rPr>
                <w:rFonts w:ascii="Gotham Book" w:hAnsi="Gotham Book"/>
                <w:sz w:val="22"/>
                <w:szCs w:val="22"/>
                <w:lang w:val="es-ES_tradnl"/>
              </w:rPr>
            </w:pPr>
            <w:r>
              <w:rPr>
                <w:rFonts w:ascii="Gotham Book" w:hAnsi="Gotham Book"/>
                <w:sz w:val="22"/>
                <w:szCs w:val="22"/>
                <w:lang w:val="es-ES_tradnl"/>
              </w:rPr>
              <w:t>Aprobación oficial del PGAS por parte del VMMEA y de ENDE</w:t>
            </w:r>
          </w:p>
        </w:tc>
        <w:tc>
          <w:tcPr>
            <w:tcW w:w="2340" w:type="dxa"/>
            <w:shd w:val="clear" w:color="auto" w:fill="auto"/>
            <w:vAlign w:val="center"/>
          </w:tcPr>
          <w:p w14:paraId="5274943A" w14:textId="77777777" w:rsidR="00A17EAB" w:rsidRDefault="00716771" w:rsidP="00A17EAB">
            <w:pPr>
              <w:autoSpaceDE w:val="0"/>
              <w:autoSpaceDN w:val="0"/>
              <w:adjustRightInd w:val="0"/>
              <w:ind w:left="52"/>
              <w:jc w:val="center"/>
              <w:rPr>
                <w:rFonts w:ascii="Gotham Book" w:hAnsi="Gotham Book"/>
                <w:sz w:val="22"/>
                <w:szCs w:val="22"/>
                <w:lang w:val="en-GB"/>
              </w:rPr>
            </w:pPr>
            <w:r>
              <w:rPr>
                <w:rFonts w:ascii="Gotham Book" w:hAnsi="Gotham Book"/>
                <w:sz w:val="22"/>
                <w:szCs w:val="22"/>
                <w:lang w:val="en-GB"/>
              </w:rPr>
              <w:t>Previo al primer desembolso</w:t>
            </w:r>
          </w:p>
          <w:p w14:paraId="12CBCA7F" w14:textId="0ED6BCA9" w:rsidR="00716771" w:rsidRPr="00B004FB" w:rsidRDefault="00716771" w:rsidP="00A17EAB">
            <w:pPr>
              <w:autoSpaceDE w:val="0"/>
              <w:autoSpaceDN w:val="0"/>
              <w:adjustRightInd w:val="0"/>
              <w:ind w:left="52"/>
              <w:jc w:val="center"/>
              <w:rPr>
                <w:rFonts w:ascii="Gotham Book" w:hAnsi="Gotham Book"/>
                <w:sz w:val="22"/>
                <w:szCs w:val="22"/>
                <w:lang w:val="en-GB"/>
              </w:rPr>
            </w:pPr>
          </w:p>
        </w:tc>
        <w:tc>
          <w:tcPr>
            <w:tcW w:w="1800" w:type="dxa"/>
            <w:shd w:val="clear" w:color="auto" w:fill="auto"/>
            <w:vAlign w:val="center"/>
          </w:tcPr>
          <w:p w14:paraId="2F2434D7" w14:textId="77777777" w:rsidR="00A17EAB" w:rsidRPr="00B004FB" w:rsidRDefault="00BD668D" w:rsidP="005F2EA9">
            <w:pPr>
              <w:autoSpaceDE w:val="0"/>
              <w:autoSpaceDN w:val="0"/>
              <w:adjustRightInd w:val="0"/>
              <w:ind w:left="52"/>
              <w:jc w:val="center"/>
              <w:rPr>
                <w:rFonts w:ascii="Gotham Book" w:hAnsi="Gotham Book"/>
                <w:sz w:val="22"/>
                <w:szCs w:val="22"/>
                <w:lang w:val="en-GB"/>
              </w:rPr>
            </w:pPr>
            <w:r w:rsidRPr="00B004FB">
              <w:rPr>
                <w:rFonts w:ascii="Gotham Book" w:hAnsi="Gotham Book"/>
                <w:sz w:val="22"/>
                <w:szCs w:val="22"/>
                <w:lang w:val="en-GB"/>
              </w:rPr>
              <w:t>-</w:t>
            </w:r>
          </w:p>
        </w:tc>
      </w:tr>
      <w:tr w:rsidR="00BD668D" w:rsidRPr="00B004FB" w14:paraId="35857473" w14:textId="77777777" w:rsidTr="0065574B">
        <w:trPr>
          <w:trHeight w:val="318"/>
        </w:trPr>
        <w:tc>
          <w:tcPr>
            <w:tcW w:w="709" w:type="dxa"/>
            <w:vAlign w:val="center"/>
          </w:tcPr>
          <w:p w14:paraId="3573F040" w14:textId="1FBD54DB" w:rsidR="00BD668D" w:rsidRPr="00B004FB" w:rsidRDefault="00A35D2F" w:rsidP="005F2EA9">
            <w:pPr>
              <w:autoSpaceDE w:val="0"/>
              <w:autoSpaceDN w:val="0"/>
              <w:adjustRightInd w:val="0"/>
              <w:jc w:val="center"/>
              <w:rPr>
                <w:rFonts w:ascii="Gotham Book" w:hAnsi="Gotham Book"/>
                <w:b/>
                <w:sz w:val="22"/>
                <w:szCs w:val="22"/>
              </w:rPr>
            </w:pPr>
            <w:r>
              <w:rPr>
                <w:rFonts w:ascii="Gotham Book" w:hAnsi="Gotham Book"/>
                <w:b/>
                <w:sz w:val="22"/>
                <w:szCs w:val="22"/>
              </w:rPr>
              <w:t>4</w:t>
            </w:r>
          </w:p>
        </w:tc>
        <w:tc>
          <w:tcPr>
            <w:tcW w:w="2999" w:type="dxa"/>
            <w:vMerge/>
            <w:shd w:val="clear" w:color="auto" w:fill="auto"/>
          </w:tcPr>
          <w:p w14:paraId="3BD49686" w14:textId="77777777" w:rsidR="00BD668D" w:rsidRPr="00B004FB" w:rsidRDefault="00BD668D" w:rsidP="005F2EA9">
            <w:pPr>
              <w:autoSpaceDE w:val="0"/>
              <w:autoSpaceDN w:val="0"/>
              <w:adjustRightInd w:val="0"/>
              <w:ind w:left="52"/>
              <w:rPr>
                <w:rFonts w:ascii="Gotham Book" w:hAnsi="Gotham Book"/>
                <w:b/>
                <w:i/>
                <w:sz w:val="22"/>
                <w:szCs w:val="22"/>
                <w:lang w:val="en-GB"/>
              </w:rPr>
            </w:pPr>
          </w:p>
        </w:tc>
        <w:tc>
          <w:tcPr>
            <w:tcW w:w="6570" w:type="dxa"/>
            <w:shd w:val="clear" w:color="auto" w:fill="auto"/>
            <w:vAlign w:val="center"/>
          </w:tcPr>
          <w:p w14:paraId="659F7343" w14:textId="074B1895" w:rsidR="00BD668D" w:rsidRPr="00716771" w:rsidRDefault="00716771" w:rsidP="00BD668D">
            <w:pPr>
              <w:autoSpaceDE w:val="0"/>
              <w:autoSpaceDN w:val="0"/>
              <w:adjustRightInd w:val="0"/>
              <w:ind w:left="176"/>
              <w:rPr>
                <w:rFonts w:ascii="Gotham Book" w:hAnsi="Gotham Book"/>
                <w:sz w:val="22"/>
                <w:szCs w:val="22"/>
                <w:lang w:val="es-ES_tradnl"/>
              </w:rPr>
            </w:pPr>
            <w:r w:rsidRPr="00716771">
              <w:rPr>
                <w:rFonts w:ascii="Gotham Book" w:hAnsi="Gotham Book"/>
                <w:sz w:val="22"/>
                <w:szCs w:val="22"/>
                <w:lang w:val="es-ES_tradnl"/>
              </w:rPr>
              <w:t>Informar al Banco periódicamente sobre la implementaci</w:t>
            </w:r>
            <w:r w:rsidR="00A35D2F">
              <w:rPr>
                <w:rFonts w:ascii="Gotham Book" w:hAnsi="Gotham Book"/>
                <w:sz w:val="22"/>
                <w:szCs w:val="22"/>
                <w:lang w:val="es-ES_tradnl"/>
              </w:rPr>
              <w:t>ón del P</w:t>
            </w:r>
            <w:r>
              <w:rPr>
                <w:rFonts w:ascii="Gotham Book" w:hAnsi="Gotham Book"/>
                <w:sz w:val="22"/>
                <w:szCs w:val="22"/>
                <w:lang w:val="es-ES_tradnl"/>
              </w:rPr>
              <w:t>GAS</w:t>
            </w:r>
          </w:p>
        </w:tc>
        <w:tc>
          <w:tcPr>
            <w:tcW w:w="2340" w:type="dxa"/>
            <w:shd w:val="clear" w:color="auto" w:fill="auto"/>
            <w:vAlign w:val="center"/>
          </w:tcPr>
          <w:p w14:paraId="74F41272" w14:textId="77777777" w:rsidR="00BD668D" w:rsidRDefault="00716771" w:rsidP="00A43A82">
            <w:pPr>
              <w:autoSpaceDE w:val="0"/>
              <w:autoSpaceDN w:val="0"/>
              <w:adjustRightInd w:val="0"/>
              <w:ind w:left="52"/>
              <w:jc w:val="center"/>
              <w:rPr>
                <w:rFonts w:ascii="Gotham Book" w:hAnsi="Gotham Book"/>
                <w:sz w:val="22"/>
                <w:szCs w:val="22"/>
                <w:lang w:val="es-ES_tradnl"/>
              </w:rPr>
            </w:pPr>
            <w:r w:rsidRPr="00716771">
              <w:rPr>
                <w:rFonts w:ascii="Gotham Book" w:hAnsi="Gotham Book"/>
                <w:sz w:val="22"/>
                <w:szCs w:val="22"/>
                <w:lang w:val="es-ES_tradnl"/>
              </w:rPr>
              <w:t>A ser incluido en los informes semestrales al BID</w:t>
            </w:r>
          </w:p>
          <w:p w14:paraId="3115B05A" w14:textId="778A06C3" w:rsidR="00716771" w:rsidRPr="00716771" w:rsidRDefault="00716771" w:rsidP="00A43A82">
            <w:pPr>
              <w:autoSpaceDE w:val="0"/>
              <w:autoSpaceDN w:val="0"/>
              <w:adjustRightInd w:val="0"/>
              <w:ind w:left="52"/>
              <w:jc w:val="center"/>
              <w:rPr>
                <w:rFonts w:ascii="Gotham Book" w:hAnsi="Gotham Book"/>
                <w:sz w:val="22"/>
                <w:szCs w:val="22"/>
                <w:lang w:val="es-ES_tradnl"/>
              </w:rPr>
            </w:pPr>
          </w:p>
        </w:tc>
        <w:tc>
          <w:tcPr>
            <w:tcW w:w="1800" w:type="dxa"/>
            <w:shd w:val="clear" w:color="auto" w:fill="auto"/>
          </w:tcPr>
          <w:p w14:paraId="281B2C76" w14:textId="77777777" w:rsidR="00BD668D" w:rsidRPr="00B004FB" w:rsidRDefault="00BD668D" w:rsidP="00BD668D">
            <w:pPr>
              <w:jc w:val="center"/>
              <w:rPr>
                <w:rFonts w:ascii="Gotham Book" w:hAnsi="Gotham Book"/>
                <w:sz w:val="22"/>
                <w:szCs w:val="22"/>
              </w:rPr>
            </w:pPr>
            <w:r w:rsidRPr="00B004FB">
              <w:rPr>
                <w:rFonts w:ascii="Gotham Book" w:hAnsi="Gotham Book"/>
                <w:sz w:val="22"/>
                <w:szCs w:val="22"/>
                <w:lang w:val="en-GB"/>
              </w:rPr>
              <w:t>-</w:t>
            </w:r>
          </w:p>
        </w:tc>
      </w:tr>
      <w:tr w:rsidR="00EC1118" w:rsidRPr="00B004FB" w14:paraId="3FBA0D29" w14:textId="77777777" w:rsidTr="006943AA">
        <w:trPr>
          <w:trHeight w:val="318"/>
        </w:trPr>
        <w:tc>
          <w:tcPr>
            <w:tcW w:w="14418" w:type="dxa"/>
            <w:gridSpan w:val="5"/>
            <w:vAlign w:val="center"/>
          </w:tcPr>
          <w:p w14:paraId="606DE735" w14:textId="77777777" w:rsidR="00EC1118" w:rsidRPr="00B004FB" w:rsidRDefault="00EC1118" w:rsidP="005F2EA9">
            <w:pPr>
              <w:pStyle w:val="ListParagraph"/>
              <w:autoSpaceDE w:val="0"/>
              <w:autoSpaceDN w:val="0"/>
              <w:adjustRightInd w:val="0"/>
              <w:rPr>
                <w:rFonts w:ascii="Gotham Book" w:hAnsi="Gotham Book"/>
                <w:b/>
                <w:sz w:val="22"/>
                <w:szCs w:val="22"/>
                <w:lang w:val="en-GB"/>
              </w:rPr>
            </w:pPr>
          </w:p>
          <w:p w14:paraId="734BD868" w14:textId="1FAAD51A" w:rsidR="00EC1118" w:rsidRPr="00B004FB" w:rsidRDefault="00716771" w:rsidP="00996E11">
            <w:pPr>
              <w:pStyle w:val="ListParagraph"/>
              <w:numPr>
                <w:ilvl w:val="0"/>
                <w:numId w:val="15"/>
              </w:numPr>
              <w:autoSpaceDE w:val="0"/>
              <w:autoSpaceDN w:val="0"/>
              <w:adjustRightInd w:val="0"/>
              <w:rPr>
                <w:rFonts w:ascii="Gotham Book" w:hAnsi="Gotham Book"/>
                <w:b/>
                <w:sz w:val="22"/>
                <w:szCs w:val="22"/>
                <w:lang w:val="en-GB"/>
              </w:rPr>
            </w:pPr>
            <w:r>
              <w:rPr>
                <w:rFonts w:ascii="Gotham Book" w:hAnsi="Gotham Book"/>
                <w:b/>
                <w:sz w:val="22"/>
                <w:szCs w:val="22"/>
                <w:lang w:val="en-GB"/>
              </w:rPr>
              <w:t>MONITOREO Y SUPERVISIÓN</w:t>
            </w:r>
          </w:p>
        </w:tc>
      </w:tr>
      <w:tr w:rsidR="00BD668D" w:rsidRPr="00B004FB" w14:paraId="5A62E428" w14:textId="77777777" w:rsidTr="0065574B">
        <w:trPr>
          <w:trHeight w:val="318"/>
        </w:trPr>
        <w:tc>
          <w:tcPr>
            <w:tcW w:w="709" w:type="dxa"/>
            <w:vAlign w:val="center"/>
          </w:tcPr>
          <w:p w14:paraId="5F97AFA4" w14:textId="1D64B466" w:rsidR="00BD668D" w:rsidRPr="00B004FB" w:rsidRDefault="00A35D2F" w:rsidP="005F2EA9">
            <w:pPr>
              <w:autoSpaceDE w:val="0"/>
              <w:autoSpaceDN w:val="0"/>
              <w:adjustRightInd w:val="0"/>
              <w:jc w:val="center"/>
              <w:rPr>
                <w:rFonts w:ascii="Gotham Book" w:hAnsi="Gotham Book"/>
                <w:b/>
                <w:caps/>
                <w:sz w:val="22"/>
                <w:szCs w:val="22"/>
              </w:rPr>
            </w:pPr>
            <w:r>
              <w:rPr>
                <w:rFonts w:ascii="Gotham Book" w:hAnsi="Gotham Book"/>
                <w:b/>
                <w:sz w:val="22"/>
                <w:szCs w:val="22"/>
              </w:rPr>
              <w:t>5</w:t>
            </w:r>
          </w:p>
        </w:tc>
        <w:tc>
          <w:tcPr>
            <w:tcW w:w="2999" w:type="dxa"/>
          </w:tcPr>
          <w:p w14:paraId="593A06EF" w14:textId="44E1EF22" w:rsidR="00BD668D" w:rsidRPr="00B004FB" w:rsidRDefault="00716771" w:rsidP="00D36BB6">
            <w:pPr>
              <w:autoSpaceDE w:val="0"/>
              <w:autoSpaceDN w:val="0"/>
              <w:adjustRightInd w:val="0"/>
              <w:ind w:left="52"/>
              <w:rPr>
                <w:rFonts w:ascii="Gotham Book" w:hAnsi="Gotham Book"/>
                <w:b/>
                <w:i/>
                <w:sz w:val="22"/>
                <w:szCs w:val="22"/>
                <w:lang w:val="en-GB"/>
              </w:rPr>
            </w:pPr>
            <w:r>
              <w:rPr>
                <w:rFonts w:ascii="Gotham Book" w:hAnsi="Gotham Book"/>
                <w:b/>
                <w:i/>
                <w:sz w:val="22"/>
                <w:szCs w:val="22"/>
                <w:lang w:val="en-GB"/>
              </w:rPr>
              <w:t>Informes ambientales y sociales</w:t>
            </w:r>
          </w:p>
        </w:tc>
        <w:tc>
          <w:tcPr>
            <w:tcW w:w="6570" w:type="dxa"/>
            <w:vAlign w:val="center"/>
          </w:tcPr>
          <w:p w14:paraId="2228EF4B" w14:textId="5167F7E1" w:rsidR="00BD668D" w:rsidRPr="00716771" w:rsidRDefault="00716771" w:rsidP="00EA520A">
            <w:pPr>
              <w:autoSpaceDE w:val="0"/>
              <w:autoSpaceDN w:val="0"/>
              <w:adjustRightInd w:val="0"/>
              <w:ind w:left="176"/>
              <w:rPr>
                <w:rFonts w:ascii="Gotham Book" w:hAnsi="Gotham Book"/>
                <w:sz w:val="22"/>
                <w:szCs w:val="22"/>
                <w:lang w:val="es-ES_tradnl"/>
              </w:rPr>
            </w:pPr>
            <w:r w:rsidRPr="00716771">
              <w:rPr>
                <w:rFonts w:ascii="Gotham Book" w:hAnsi="Gotham Book"/>
                <w:sz w:val="22"/>
                <w:szCs w:val="22"/>
                <w:lang w:val="es-ES_tradnl"/>
              </w:rPr>
              <w:t>Durante la ejecución del Pr</w:t>
            </w:r>
            <w:r>
              <w:rPr>
                <w:rFonts w:ascii="Gotham Book" w:hAnsi="Gotham Book"/>
                <w:sz w:val="22"/>
                <w:szCs w:val="22"/>
                <w:lang w:val="es-ES_tradnl"/>
              </w:rPr>
              <w:t>éstamo, remitir al Banco informes periódicos acerca de la gestión ambiental y social de los subproyectos financiados por el Programa</w:t>
            </w:r>
          </w:p>
        </w:tc>
        <w:tc>
          <w:tcPr>
            <w:tcW w:w="2340" w:type="dxa"/>
            <w:vAlign w:val="center"/>
          </w:tcPr>
          <w:p w14:paraId="700E7038" w14:textId="77777777" w:rsidR="00BD668D" w:rsidRDefault="00716771" w:rsidP="005F2EA9">
            <w:pPr>
              <w:autoSpaceDE w:val="0"/>
              <w:autoSpaceDN w:val="0"/>
              <w:adjustRightInd w:val="0"/>
              <w:ind w:left="52"/>
              <w:jc w:val="center"/>
              <w:rPr>
                <w:rFonts w:ascii="Gotham Book" w:hAnsi="Gotham Book"/>
                <w:sz w:val="22"/>
                <w:szCs w:val="22"/>
                <w:lang w:val="es-ES_tradnl"/>
              </w:rPr>
            </w:pPr>
            <w:r w:rsidRPr="00716771">
              <w:rPr>
                <w:rFonts w:ascii="Gotham Book" w:hAnsi="Gotham Book"/>
                <w:sz w:val="22"/>
                <w:szCs w:val="22"/>
                <w:lang w:val="es-ES_tradnl"/>
              </w:rPr>
              <w:t>A ser incluido en los informes semestrales al BID</w:t>
            </w:r>
          </w:p>
          <w:p w14:paraId="1770DC60" w14:textId="4BBEC167" w:rsidR="00716771" w:rsidRPr="00716771" w:rsidRDefault="00716771" w:rsidP="005F2EA9">
            <w:pPr>
              <w:autoSpaceDE w:val="0"/>
              <w:autoSpaceDN w:val="0"/>
              <w:adjustRightInd w:val="0"/>
              <w:ind w:left="52"/>
              <w:jc w:val="center"/>
              <w:rPr>
                <w:rFonts w:ascii="Gotham Book" w:hAnsi="Gotham Book"/>
                <w:i/>
                <w:sz w:val="22"/>
                <w:szCs w:val="22"/>
                <w:lang w:val="es-ES_tradnl"/>
              </w:rPr>
            </w:pPr>
          </w:p>
        </w:tc>
        <w:tc>
          <w:tcPr>
            <w:tcW w:w="1800" w:type="dxa"/>
          </w:tcPr>
          <w:p w14:paraId="5FC31754" w14:textId="77777777" w:rsidR="00BD668D" w:rsidRPr="00B004FB" w:rsidRDefault="00BD668D" w:rsidP="00BD668D">
            <w:pPr>
              <w:jc w:val="center"/>
              <w:rPr>
                <w:rFonts w:ascii="Gotham Book" w:hAnsi="Gotham Book"/>
                <w:sz w:val="22"/>
                <w:szCs w:val="22"/>
              </w:rPr>
            </w:pPr>
            <w:r w:rsidRPr="00B004FB">
              <w:rPr>
                <w:rFonts w:ascii="Gotham Book" w:hAnsi="Gotham Book"/>
                <w:sz w:val="22"/>
                <w:szCs w:val="22"/>
                <w:lang w:val="en-GB"/>
              </w:rPr>
              <w:t>-</w:t>
            </w:r>
          </w:p>
        </w:tc>
      </w:tr>
    </w:tbl>
    <w:p w14:paraId="52785022" w14:textId="77777777" w:rsidR="00520EF8" w:rsidRDefault="00520EF8" w:rsidP="005C7E29">
      <w:pPr>
        <w:tabs>
          <w:tab w:val="left" w:pos="3697"/>
        </w:tabs>
        <w:rPr>
          <w:rFonts w:ascii="Gotham Book" w:hAnsi="Gotham Book"/>
          <w:b/>
          <w:sz w:val="22"/>
          <w:szCs w:val="22"/>
        </w:rPr>
      </w:pPr>
    </w:p>
    <w:p w14:paraId="0BBC7F62" w14:textId="3E6A3F72" w:rsidR="0004123C" w:rsidRPr="0004123C" w:rsidRDefault="0004123C" w:rsidP="00F51A05">
      <w:pPr>
        <w:spacing w:after="200" w:line="276" w:lineRule="auto"/>
        <w:rPr>
          <w:rFonts w:ascii="Gotham Book" w:hAnsi="Gotham Book"/>
          <w:b/>
          <w:sz w:val="22"/>
          <w:szCs w:val="22"/>
          <w:lang w:val="es-ES_tradnl"/>
        </w:rPr>
      </w:pPr>
    </w:p>
    <w:sectPr w:rsidR="0004123C" w:rsidRPr="0004123C" w:rsidSect="00E6295D">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EEF5CC" w15:done="0"/>
  <w15:commentEx w15:paraId="349A41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3A36B" w14:textId="77777777" w:rsidR="00FB100B" w:rsidRDefault="00FB100B" w:rsidP="00A372BB">
      <w:r>
        <w:separator/>
      </w:r>
    </w:p>
  </w:endnote>
  <w:endnote w:type="continuationSeparator" w:id="0">
    <w:p w14:paraId="412ADF23" w14:textId="77777777" w:rsidR="00FB100B" w:rsidRDefault="00FB100B" w:rsidP="00A3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NBDFC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TheSans 3-Light">
    <w:altName w:val="TheSans 3-Light"/>
    <w:panose1 w:val="00000000000000000000"/>
    <w:charset w:val="00"/>
    <w:family w:val="modern"/>
    <w:notTrueType/>
    <w:pitch w:val="variable"/>
    <w:sig w:usb0="800000AF" w:usb1="5000204A" w:usb2="00000000" w:usb3="00000000" w:csb0="00000111" w:csb1="00000000"/>
  </w:font>
  <w:font w:name="TheSans 7-Bold">
    <w:altName w:val="TheSans 7-Bold"/>
    <w:panose1 w:val="00000000000000000000"/>
    <w:charset w:val="00"/>
    <w:family w:val="modern"/>
    <w:notTrueType/>
    <w:pitch w:val="variable"/>
    <w:sig w:usb0="800000AF" w:usb1="5000204A" w:usb2="00000000" w:usb3="00000000" w:csb0="00000111" w:csb1="00000000"/>
  </w:font>
  <w:font w:name="TheSans 9-Black">
    <w:altName w:val="TheSans 9-Blac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 w:name="SoberanaText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61048"/>
      <w:docPartObj>
        <w:docPartGallery w:val="Page Numbers (Bottom of Page)"/>
        <w:docPartUnique/>
      </w:docPartObj>
    </w:sdtPr>
    <w:sdtEndPr/>
    <w:sdtContent>
      <w:p w14:paraId="5F1E5704" w14:textId="77777777" w:rsidR="00FB100B" w:rsidRDefault="00FB100B">
        <w:pPr>
          <w:pStyle w:val="Footer"/>
          <w:jc w:val="right"/>
        </w:pPr>
        <w:r>
          <w:fldChar w:fldCharType="begin"/>
        </w:r>
        <w:r>
          <w:instrText xml:space="preserve"> PAGE   \* MERGEFORMAT </w:instrText>
        </w:r>
        <w:r>
          <w:fldChar w:fldCharType="separate"/>
        </w:r>
        <w:r w:rsidR="003441A9">
          <w:rPr>
            <w:noProof/>
          </w:rPr>
          <w:t>25</w:t>
        </w:r>
        <w:r>
          <w:rPr>
            <w:noProof/>
          </w:rPr>
          <w:fldChar w:fldCharType="end"/>
        </w:r>
      </w:p>
    </w:sdtContent>
  </w:sdt>
  <w:p w14:paraId="29FD1350" w14:textId="77777777" w:rsidR="00FB100B" w:rsidRDefault="00FB1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5EB88" w14:textId="77777777" w:rsidR="00FB100B" w:rsidRDefault="00FB100B" w:rsidP="00A372BB">
      <w:r>
        <w:separator/>
      </w:r>
    </w:p>
  </w:footnote>
  <w:footnote w:type="continuationSeparator" w:id="0">
    <w:p w14:paraId="0C848254" w14:textId="77777777" w:rsidR="00FB100B" w:rsidRDefault="00FB100B" w:rsidP="00A37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279"/>
    <w:multiLevelType w:val="multilevel"/>
    <w:tmpl w:val="7DEC6DAC"/>
    <w:lvl w:ilvl="0">
      <w:start w:val="1"/>
      <w:numFmt w:val="none"/>
      <w:lvlRestart w:val="0"/>
      <w:suff w:val="nothing"/>
      <w:lvlText w:val=""/>
      <w:lvlJc w:val="left"/>
      <w:pPr>
        <w:ind w:left="720" w:hanging="720"/>
      </w:pPr>
      <w:rPr>
        <w:rFonts w:hint="default"/>
        <w:b/>
        <w:i w:val="0"/>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b w:val="0"/>
        <w:i w:val="0"/>
        <w:sz w:val="18"/>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0241145B"/>
    <w:multiLevelType w:val="hybridMultilevel"/>
    <w:tmpl w:val="217CF2AE"/>
    <w:lvl w:ilvl="0" w:tplc="42062C6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0032A"/>
    <w:multiLevelType w:val="hybridMultilevel"/>
    <w:tmpl w:val="ECBA2E6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Bullet1"/>
      <w:lvlText w:val=""/>
      <w:lvlJc w:val="left"/>
      <w:pPr>
        <w:tabs>
          <w:tab w:val="num" w:pos="2877"/>
        </w:tabs>
        <w:ind w:left="2877" w:hanging="357"/>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EE78D5"/>
    <w:multiLevelType w:val="hybridMultilevel"/>
    <w:tmpl w:val="7E32B06A"/>
    <w:lvl w:ilvl="0" w:tplc="42062C6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704F2E"/>
    <w:multiLevelType w:val="multilevel"/>
    <w:tmpl w:val="DAA0C99E"/>
    <w:lvl w:ilvl="0">
      <w:start w:val="1"/>
      <w:numFmt w:val="upperRoman"/>
      <w:pStyle w:val="Heading1"/>
      <w:lvlText w:val="%1."/>
      <w:lvlJc w:val="right"/>
      <w:pPr>
        <w:ind w:left="720" w:hanging="360"/>
      </w:pPr>
      <w:rPr>
        <w:rFonts w:hint="default"/>
      </w:rPr>
    </w:lvl>
    <w:lvl w:ilvl="1">
      <w:start w:val="10"/>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0B11BBC"/>
    <w:multiLevelType w:val="hybridMultilevel"/>
    <w:tmpl w:val="44969C08"/>
    <w:lvl w:ilvl="0" w:tplc="400A0013">
      <w:start w:val="1"/>
      <w:numFmt w:val="upperRoman"/>
      <w:lvlText w:val="%1."/>
      <w:lvlJc w:val="righ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16D490F"/>
    <w:multiLevelType w:val="hybridMultilevel"/>
    <w:tmpl w:val="E1BA4836"/>
    <w:lvl w:ilvl="0" w:tplc="A64EAD9A">
      <w:start w:val="1"/>
      <w:numFmt w:val="decimal"/>
      <w:lvlText w:val="7.%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180008B"/>
    <w:multiLevelType w:val="hybridMultilevel"/>
    <w:tmpl w:val="271E144C"/>
    <w:lvl w:ilvl="0" w:tplc="8D9E6668">
      <w:start w:val="1"/>
      <w:numFmt w:val="decimal"/>
      <w:pStyle w:val="NumberedList"/>
      <w:lvlText w:val="%1)"/>
      <w:lvlJc w:val="left"/>
      <w:pPr>
        <w:tabs>
          <w:tab w:val="num" w:pos="454"/>
        </w:tabs>
        <w:ind w:left="454" w:hanging="454"/>
      </w:pPr>
      <w:rPr>
        <w:rFonts w:hint="default"/>
      </w:rPr>
    </w:lvl>
    <w:lvl w:ilvl="1" w:tplc="2A76613C" w:tentative="1">
      <w:start w:val="1"/>
      <w:numFmt w:val="lowerLetter"/>
      <w:lvlText w:val="%2."/>
      <w:lvlJc w:val="left"/>
      <w:pPr>
        <w:tabs>
          <w:tab w:val="num" w:pos="1440"/>
        </w:tabs>
        <w:ind w:left="1440" w:hanging="360"/>
      </w:pPr>
    </w:lvl>
    <w:lvl w:ilvl="2" w:tplc="8E8ACE76" w:tentative="1">
      <w:start w:val="1"/>
      <w:numFmt w:val="lowerRoman"/>
      <w:lvlText w:val="%3."/>
      <w:lvlJc w:val="right"/>
      <w:pPr>
        <w:tabs>
          <w:tab w:val="num" w:pos="2160"/>
        </w:tabs>
        <w:ind w:left="2160" w:hanging="180"/>
      </w:pPr>
    </w:lvl>
    <w:lvl w:ilvl="3" w:tplc="0AE661A0" w:tentative="1">
      <w:start w:val="1"/>
      <w:numFmt w:val="decimal"/>
      <w:lvlText w:val="%4."/>
      <w:lvlJc w:val="left"/>
      <w:pPr>
        <w:tabs>
          <w:tab w:val="num" w:pos="2880"/>
        </w:tabs>
        <w:ind w:left="2880" w:hanging="360"/>
      </w:pPr>
    </w:lvl>
    <w:lvl w:ilvl="4" w:tplc="BDD061CA" w:tentative="1">
      <w:start w:val="1"/>
      <w:numFmt w:val="lowerLetter"/>
      <w:lvlText w:val="%5."/>
      <w:lvlJc w:val="left"/>
      <w:pPr>
        <w:tabs>
          <w:tab w:val="num" w:pos="3600"/>
        </w:tabs>
        <w:ind w:left="3600" w:hanging="360"/>
      </w:pPr>
    </w:lvl>
    <w:lvl w:ilvl="5" w:tplc="193C9680" w:tentative="1">
      <w:start w:val="1"/>
      <w:numFmt w:val="lowerRoman"/>
      <w:lvlText w:val="%6."/>
      <w:lvlJc w:val="right"/>
      <w:pPr>
        <w:tabs>
          <w:tab w:val="num" w:pos="4320"/>
        </w:tabs>
        <w:ind w:left="4320" w:hanging="180"/>
      </w:pPr>
    </w:lvl>
    <w:lvl w:ilvl="6" w:tplc="3A24F698" w:tentative="1">
      <w:start w:val="1"/>
      <w:numFmt w:val="decimal"/>
      <w:lvlText w:val="%7."/>
      <w:lvlJc w:val="left"/>
      <w:pPr>
        <w:tabs>
          <w:tab w:val="num" w:pos="5040"/>
        </w:tabs>
        <w:ind w:left="5040" w:hanging="360"/>
      </w:pPr>
    </w:lvl>
    <w:lvl w:ilvl="7" w:tplc="EFAAF3D6" w:tentative="1">
      <w:start w:val="1"/>
      <w:numFmt w:val="lowerLetter"/>
      <w:lvlText w:val="%8."/>
      <w:lvlJc w:val="left"/>
      <w:pPr>
        <w:tabs>
          <w:tab w:val="num" w:pos="5760"/>
        </w:tabs>
        <w:ind w:left="5760" w:hanging="360"/>
      </w:pPr>
    </w:lvl>
    <w:lvl w:ilvl="8" w:tplc="F822E336" w:tentative="1">
      <w:start w:val="1"/>
      <w:numFmt w:val="lowerRoman"/>
      <w:lvlText w:val="%9."/>
      <w:lvlJc w:val="right"/>
      <w:pPr>
        <w:tabs>
          <w:tab w:val="num" w:pos="6480"/>
        </w:tabs>
        <w:ind w:left="6480" w:hanging="180"/>
      </w:pPr>
    </w:lvl>
  </w:abstractNum>
  <w:abstractNum w:abstractNumId="8">
    <w:nsid w:val="19590FCD"/>
    <w:multiLevelType w:val="hybridMultilevel"/>
    <w:tmpl w:val="BB82DC68"/>
    <w:lvl w:ilvl="0" w:tplc="6860A2CA">
      <w:start w:val="1"/>
      <w:numFmt w:val="decimal"/>
      <w:lvlText w:val="5.%1"/>
      <w:lvlJc w:val="left"/>
      <w:pPr>
        <w:tabs>
          <w:tab w:val="num" w:pos="567"/>
        </w:tabs>
        <w:ind w:left="567" w:hanging="567"/>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F66A9"/>
    <w:multiLevelType w:val="hybridMultilevel"/>
    <w:tmpl w:val="7BD2C40A"/>
    <w:lvl w:ilvl="0" w:tplc="46E05B0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02DDA"/>
    <w:multiLevelType w:val="multilevel"/>
    <w:tmpl w:val="F0A8F060"/>
    <w:lvl w:ilvl="0">
      <w:start w:val="1"/>
      <w:numFmt w:val="decimal"/>
      <w:lvlText w:val="%1."/>
      <w:lvlJc w:val="left"/>
      <w:pPr>
        <w:ind w:left="360" w:hanging="360"/>
      </w:pPr>
      <w:rPr>
        <w:color w:val="FFFFFF" w:themeColor="background1"/>
        <w:sz w:val="16"/>
        <w:szCs w:val="16"/>
        <w:vertAlign w:val="superscript"/>
      </w:rPr>
    </w:lvl>
    <w:lvl w:ilvl="1">
      <w:start w:val="1"/>
      <w:numFmt w:val="decimal"/>
      <w:pStyle w:val="Heading3"/>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1B7C1D"/>
    <w:multiLevelType w:val="multilevel"/>
    <w:tmpl w:val="38601E1C"/>
    <w:lvl w:ilvl="0">
      <w:start w:val="1"/>
      <w:numFmt w:val="bullet"/>
      <w:pStyle w:val="Bullets"/>
      <w:lvlText w:val=""/>
      <w:lvlJc w:val="left"/>
      <w:pPr>
        <w:tabs>
          <w:tab w:val="num" w:pos="454"/>
        </w:tabs>
        <w:ind w:left="454" w:hanging="454"/>
      </w:pPr>
      <w:rPr>
        <w:rFonts w:ascii="Wingdings 2" w:hAnsi="Wingdings 2" w:hint="default"/>
        <w:color w:val="00755C"/>
        <w:position w:val="-6"/>
        <w:sz w:val="28"/>
        <w:szCs w:val="28"/>
      </w:rPr>
    </w:lvl>
    <w:lvl w:ilvl="1">
      <w:start w:val="1"/>
      <w:numFmt w:val="bullet"/>
      <w:lvlText w:val=""/>
      <w:lvlJc w:val="left"/>
      <w:pPr>
        <w:tabs>
          <w:tab w:val="num" w:pos="794"/>
        </w:tabs>
        <w:ind w:left="794" w:hanging="340"/>
      </w:pPr>
      <w:rPr>
        <w:rFonts w:ascii="Wingdings" w:hAnsi="Wingdings" w:hint="default"/>
        <w:color w:val="00755C"/>
        <w:sz w:val="24"/>
        <w:szCs w:val="24"/>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B8C2106"/>
    <w:multiLevelType w:val="hybridMultilevel"/>
    <w:tmpl w:val="701669D0"/>
    <w:lvl w:ilvl="0" w:tplc="A8205ECC">
      <w:start w:val="1"/>
      <w:numFmt w:val="decimal"/>
      <w:lvlText w:val="10.%1"/>
      <w:lvlJc w:val="righ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0F53B31"/>
    <w:multiLevelType w:val="multilevel"/>
    <w:tmpl w:val="F168DA8A"/>
    <w:lvl w:ilvl="0">
      <w:start w:val="1"/>
      <w:numFmt w:val="none"/>
      <w:lvlRestart w:val="0"/>
      <w:pStyle w:val="FirstHeading"/>
      <w:suff w:val="nothing"/>
      <w:lvlText w:val=""/>
      <w:lvlJc w:val="left"/>
      <w:pPr>
        <w:ind w:left="2412" w:hanging="720"/>
      </w:pPr>
    </w:lvl>
    <w:lvl w:ilvl="1">
      <w:start w:val="1"/>
      <w:numFmt w:val="decimal"/>
      <w:pStyle w:val="SecHeading"/>
      <w:lvlText w:val="%2."/>
      <w:lvlJc w:val="left"/>
      <w:pPr>
        <w:tabs>
          <w:tab w:val="num" w:pos="2988"/>
        </w:tabs>
        <w:ind w:left="2988" w:hanging="576"/>
      </w:pPr>
      <w:rPr>
        <w:b/>
      </w:rPr>
    </w:lvl>
    <w:lvl w:ilvl="2">
      <w:start w:val="1"/>
      <w:numFmt w:val="lowerLetter"/>
      <w:pStyle w:val="SubHeading1"/>
      <w:lvlText w:val="(%3)"/>
      <w:lvlJc w:val="left"/>
      <w:pPr>
        <w:ind w:left="2412" w:hanging="432"/>
      </w:pPr>
    </w:lvl>
    <w:lvl w:ilvl="3">
      <w:start w:val="1"/>
      <w:numFmt w:val="lowerRoman"/>
      <w:pStyle w:val="Heading4"/>
      <w:lvlText w:val="(%4)"/>
      <w:lvlJc w:val="right"/>
      <w:pPr>
        <w:ind w:left="2556" w:hanging="144"/>
      </w:pPr>
    </w:lvl>
    <w:lvl w:ilvl="4">
      <w:start w:val="1"/>
      <w:numFmt w:val="decimal"/>
      <w:pStyle w:val="Heading5"/>
      <w:lvlText w:val="%5)"/>
      <w:lvlJc w:val="left"/>
      <w:pPr>
        <w:ind w:left="2700" w:hanging="432"/>
      </w:pPr>
    </w:lvl>
    <w:lvl w:ilvl="5">
      <w:start w:val="1"/>
      <w:numFmt w:val="lowerLetter"/>
      <w:pStyle w:val="Heading6"/>
      <w:lvlText w:val="%6)"/>
      <w:lvlJc w:val="left"/>
      <w:pPr>
        <w:ind w:left="2844" w:hanging="432"/>
      </w:pPr>
    </w:lvl>
    <w:lvl w:ilvl="6">
      <w:start w:val="1"/>
      <w:numFmt w:val="lowerRoman"/>
      <w:pStyle w:val="Heading7"/>
      <w:lvlText w:val="%7)"/>
      <w:lvlJc w:val="right"/>
      <w:pPr>
        <w:ind w:left="2988" w:hanging="288"/>
      </w:pPr>
    </w:lvl>
    <w:lvl w:ilvl="7">
      <w:start w:val="1"/>
      <w:numFmt w:val="lowerLetter"/>
      <w:pStyle w:val="Heading8"/>
      <w:lvlText w:val="%8."/>
      <w:lvlJc w:val="left"/>
      <w:pPr>
        <w:ind w:left="3132" w:hanging="432"/>
      </w:pPr>
    </w:lvl>
    <w:lvl w:ilvl="8">
      <w:start w:val="1"/>
      <w:numFmt w:val="lowerRoman"/>
      <w:pStyle w:val="Heading9"/>
      <w:lvlText w:val="%9."/>
      <w:lvlJc w:val="right"/>
      <w:pPr>
        <w:ind w:left="3276" w:hanging="144"/>
      </w:pPr>
    </w:lvl>
  </w:abstractNum>
  <w:abstractNum w:abstractNumId="14">
    <w:nsid w:val="41F75060"/>
    <w:multiLevelType w:val="hybridMultilevel"/>
    <w:tmpl w:val="E47C0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6486A"/>
    <w:multiLevelType w:val="hybridMultilevel"/>
    <w:tmpl w:val="0E005AD4"/>
    <w:lvl w:ilvl="0" w:tplc="C67AA890">
      <w:start w:val="1"/>
      <w:numFmt w:val="lowerRoman"/>
      <w:pStyle w:val="RomanNumbered"/>
      <w:lvlText w:val="%1)"/>
      <w:lvlJc w:val="left"/>
      <w:pPr>
        <w:tabs>
          <w:tab w:val="num" w:pos="454"/>
        </w:tabs>
        <w:ind w:left="454" w:hanging="454"/>
      </w:pPr>
      <w:rPr>
        <w:rFonts w:hint="default"/>
      </w:rPr>
    </w:lvl>
    <w:lvl w:ilvl="1" w:tplc="17EAF586" w:tentative="1">
      <w:start w:val="1"/>
      <w:numFmt w:val="lowerLetter"/>
      <w:lvlText w:val="%2."/>
      <w:lvlJc w:val="left"/>
      <w:pPr>
        <w:tabs>
          <w:tab w:val="num" w:pos="1440"/>
        </w:tabs>
        <w:ind w:left="1440" w:hanging="360"/>
      </w:pPr>
    </w:lvl>
    <w:lvl w:ilvl="2" w:tplc="CAE64D20" w:tentative="1">
      <w:start w:val="1"/>
      <w:numFmt w:val="lowerRoman"/>
      <w:lvlText w:val="%3."/>
      <w:lvlJc w:val="right"/>
      <w:pPr>
        <w:tabs>
          <w:tab w:val="num" w:pos="2160"/>
        </w:tabs>
        <w:ind w:left="2160" w:hanging="180"/>
      </w:pPr>
    </w:lvl>
    <w:lvl w:ilvl="3" w:tplc="2F588FEE" w:tentative="1">
      <w:start w:val="1"/>
      <w:numFmt w:val="decimal"/>
      <w:lvlText w:val="%4."/>
      <w:lvlJc w:val="left"/>
      <w:pPr>
        <w:tabs>
          <w:tab w:val="num" w:pos="2880"/>
        </w:tabs>
        <w:ind w:left="2880" w:hanging="360"/>
      </w:pPr>
    </w:lvl>
    <w:lvl w:ilvl="4" w:tplc="2B68C124" w:tentative="1">
      <w:start w:val="1"/>
      <w:numFmt w:val="lowerLetter"/>
      <w:lvlText w:val="%5."/>
      <w:lvlJc w:val="left"/>
      <w:pPr>
        <w:tabs>
          <w:tab w:val="num" w:pos="3600"/>
        </w:tabs>
        <w:ind w:left="3600" w:hanging="360"/>
      </w:pPr>
    </w:lvl>
    <w:lvl w:ilvl="5" w:tplc="0186E134" w:tentative="1">
      <w:start w:val="1"/>
      <w:numFmt w:val="lowerRoman"/>
      <w:lvlText w:val="%6."/>
      <w:lvlJc w:val="right"/>
      <w:pPr>
        <w:tabs>
          <w:tab w:val="num" w:pos="4320"/>
        </w:tabs>
        <w:ind w:left="4320" w:hanging="180"/>
      </w:pPr>
    </w:lvl>
    <w:lvl w:ilvl="6" w:tplc="483C90A2" w:tentative="1">
      <w:start w:val="1"/>
      <w:numFmt w:val="decimal"/>
      <w:lvlText w:val="%7."/>
      <w:lvlJc w:val="left"/>
      <w:pPr>
        <w:tabs>
          <w:tab w:val="num" w:pos="5040"/>
        </w:tabs>
        <w:ind w:left="5040" w:hanging="360"/>
      </w:pPr>
    </w:lvl>
    <w:lvl w:ilvl="7" w:tplc="0EE49678" w:tentative="1">
      <w:start w:val="1"/>
      <w:numFmt w:val="lowerLetter"/>
      <w:lvlText w:val="%8."/>
      <w:lvlJc w:val="left"/>
      <w:pPr>
        <w:tabs>
          <w:tab w:val="num" w:pos="5760"/>
        </w:tabs>
        <w:ind w:left="5760" w:hanging="360"/>
      </w:pPr>
    </w:lvl>
    <w:lvl w:ilvl="8" w:tplc="F30836A4" w:tentative="1">
      <w:start w:val="1"/>
      <w:numFmt w:val="lowerRoman"/>
      <w:lvlText w:val="%9."/>
      <w:lvlJc w:val="right"/>
      <w:pPr>
        <w:tabs>
          <w:tab w:val="num" w:pos="6480"/>
        </w:tabs>
        <w:ind w:left="6480" w:hanging="180"/>
      </w:pPr>
    </w:lvl>
  </w:abstractNum>
  <w:abstractNum w:abstractNumId="16">
    <w:nsid w:val="4A2F2C39"/>
    <w:multiLevelType w:val="hybridMultilevel"/>
    <w:tmpl w:val="A5F2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3010A"/>
    <w:multiLevelType w:val="hybridMultilevel"/>
    <w:tmpl w:val="4A1EB81C"/>
    <w:lvl w:ilvl="0" w:tplc="A1CE02AE">
      <w:start w:val="1"/>
      <w:numFmt w:val="upperLetter"/>
      <w:pStyle w:val="Heading2"/>
      <w:lvlText w:val="%1."/>
      <w:lvlJc w:val="left"/>
      <w:pPr>
        <w:ind w:left="720" w:hanging="360"/>
      </w:pPr>
      <w:rPr>
        <w:rFonts w:hint="default"/>
      </w:rPr>
    </w:lvl>
    <w:lvl w:ilvl="1" w:tplc="0A083AA6">
      <w:start w:val="1"/>
      <w:numFmt w:val="lowerLetter"/>
      <w:lvlText w:val="%2."/>
      <w:lvlJc w:val="left"/>
      <w:pPr>
        <w:ind w:left="1440" w:hanging="360"/>
      </w:pPr>
    </w:lvl>
    <w:lvl w:ilvl="2" w:tplc="6E8C805E" w:tentative="1">
      <w:start w:val="1"/>
      <w:numFmt w:val="lowerRoman"/>
      <w:lvlText w:val="%3."/>
      <w:lvlJc w:val="right"/>
      <w:pPr>
        <w:ind w:left="2160" w:hanging="180"/>
      </w:pPr>
    </w:lvl>
    <w:lvl w:ilvl="3" w:tplc="3E9A0996" w:tentative="1">
      <w:start w:val="1"/>
      <w:numFmt w:val="decimal"/>
      <w:lvlText w:val="%4."/>
      <w:lvlJc w:val="left"/>
      <w:pPr>
        <w:ind w:left="2880" w:hanging="360"/>
      </w:pPr>
    </w:lvl>
    <w:lvl w:ilvl="4" w:tplc="1FCAE1A0" w:tentative="1">
      <w:start w:val="1"/>
      <w:numFmt w:val="lowerLetter"/>
      <w:lvlText w:val="%5."/>
      <w:lvlJc w:val="left"/>
      <w:pPr>
        <w:ind w:left="3600" w:hanging="360"/>
      </w:pPr>
    </w:lvl>
    <w:lvl w:ilvl="5" w:tplc="415A84FE" w:tentative="1">
      <w:start w:val="1"/>
      <w:numFmt w:val="lowerRoman"/>
      <w:lvlText w:val="%6."/>
      <w:lvlJc w:val="right"/>
      <w:pPr>
        <w:ind w:left="4320" w:hanging="180"/>
      </w:pPr>
    </w:lvl>
    <w:lvl w:ilvl="6" w:tplc="88F20BB0" w:tentative="1">
      <w:start w:val="1"/>
      <w:numFmt w:val="decimal"/>
      <w:lvlText w:val="%7."/>
      <w:lvlJc w:val="left"/>
      <w:pPr>
        <w:ind w:left="5040" w:hanging="360"/>
      </w:pPr>
    </w:lvl>
    <w:lvl w:ilvl="7" w:tplc="DF1A7D7E" w:tentative="1">
      <w:start w:val="1"/>
      <w:numFmt w:val="lowerLetter"/>
      <w:lvlText w:val="%8."/>
      <w:lvlJc w:val="left"/>
      <w:pPr>
        <w:ind w:left="5760" w:hanging="360"/>
      </w:pPr>
    </w:lvl>
    <w:lvl w:ilvl="8" w:tplc="ED86E232" w:tentative="1">
      <w:start w:val="1"/>
      <w:numFmt w:val="lowerRoman"/>
      <w:lvlText w:val="%9."/>
      <w:lvlJc w:val="right"/>
      <w:pPr>
        <w:ind w:left="6480" w:hanging="180"/>
      </w:pPr>
    </w:lvl>
  </w:abstractNum>
  <w:abstractNum w:abstractNumId="18">
    <w:nsid w:val="509F18E5"/>
    <w:multiLevelType w:val="hybridMultilevel"/>
    <w:tmpl w:val="55003F7E"/>
    <w:lvl w:ilvl="0" w:tplc="E4E47E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47D6A"/>
    <w:multiLevelType w:val="hybridMultilevel"/>
    <w:tmpl w:val="3112F814"/>
    <w:lvl w:ilvl="0" w:tplc="0409001B">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FD6557"/>
    <w:multiLevelType w:val="hybridMultilevel"/>
    <w:tmpl w:val="11AC709E"/>
    <w:lvl w:ilvl="0" w:tplc="FFFFFFFF">
      <w:start w:val="1"/>
      <w:numFmt w:val="lowerRoman"/>
      <w:lvlText w:val="%1."/>
      <w:lvlJc w:val="right"/>
      <w:pPr>
        <w:ind w:left="1772" w:hanging="360"/>
      </w:pPr>
    </w:lvl>
    <w:lvl w:ilvl="1" w:tplc="FFFFFFFF" w:tentative="1">
      <w:start w:val="1"/>
      <w:numFmt w:val="lowerLetter"/>
      <w:lvlText w:val="%2."/>
      <w:lvlJc w:val="left"/>
      <w:pPr>
        <w:ind w:left="2492" w:hanging="360"/>
      </w:pPr>
    </w:lvl>
    <w:lvl w:ilvl="2" w:tplc="FFFFFFFF" w:tentative="1">
      <w:start w:val="1"/>
      <w:numFmt w:val="lowerRoman"/>
      <w:lvlText w:val="%3."/>
      <w:lvlJc w:val="right"/>
      <w:pPr>
        <w:ind w:left="3212" w:hanging="180"/>
      </w:pPr>
    </w:lvl>
    <w:lvl w:ilvl="3" w:tplc="FFFFFFFF" w:tentative="1">
      <w:start w:val="1"/>
      <w:numFmt w:val="decimal"/>
      <w:lvlText w:val="%4."/>
      <w:lvlJc w:val="left"/>
      <w:pPr>
        <w:ind w:left="3932" w:hanging="360"/>
      </w:pPr>
    </w:lvl>
    <w:lvl w:ilvl="4" w:tplc="FFFFFFFF" w:tentative="1">
      <w:start w:val="1"/>
      <w:numFmt w:val="lowerLetter"/>
      <w:lvlText w:val="%5."/>
      <w:lvlJc w:val="left"/>
      <w:pPr>
        <w:ind w:left="4652" w:hanging="360"/>
      </w:pPr>
    </w:lvl>
    <w:lvl w:ilvl="5" w:tplc="FFFFFFFF" w:tentative="1">
      <w:start w:val="1"/>
      <w:numFmt w:val="lowerRoman"/>
      <w:lvlText w:val="%6."/>
      <w:lvlJc w:val="right"/>
      <w:pPr>
        <w:ind w:left="5372" w:hanging="180"/>
      </w:pPr>
    </w:lvl>
    <w:lvl w:ilvl="6" w:tplc="FFFFFFFF" w:tentative="1">
      <w:start w:val="1"/>
      <w:numFmt w:val="decimal"/>
      <w:lvlText w:val="%7."/>
      <w:lvlJc w:val="left"/>
      <w:pPr>
        <w:ind w:left="6092" w:hanging="360"/>
      </w:pPr>
    </w:lvl>
    <w:lvl w:ilvl="7" w:tplc="FFFFFFFF" w:tentative="1">
      <w:start w:val="1"/>
      <w:numFmt w:val="lowerLetter"/>
      <w:lvlText w:val="%8."/>
      <w:lvlJc w:val="left"/>
      <w:pPr>
        <w:ind w:left="6812" w:hanging="360"/>
      </w:pPr>
    </w:lvl>
    <w:lvl w:ilvl="8" w:tplc="FFFFFFFF" w:tentative="1">
      <w:start w:val="1"/>
      <w:numFmt w:val="lowerRoman"/>
      <w:lvlText w:val="%9."/>
      <w:lvlJc w:val="right"/>
      <w:pPr>
        <w:ind w:left="7532" w:hanging="180"/>
      </w:pPr>
    </w:lvl>
  </w:abstractNum>
  <w:abstractNum w:abstractNumId="21">
    <w:nsid w:val="64CB1D03"/>
    <w:multiLevelType w:val="hybridMultilevel"/>
    <w:tmpl w:val="44969C08"/>
    <w:lvl w:ilvl="0" w:tplc="400A0013">
      <w:start w:val="1"/>
      <w:numFmt w:val="upperRoman"/>
      <w:lvlText w:val="%1."/>
      <w:lvlJc w:val="righ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5814289"/>
    <w:multiLevelType w:val="hybridMultilevel"/>
    <w:tmpl w:val="FAA2C5D2"/>
    <w:lvl w:ilvl="0" w:tplc="1BEA5ABA">
      <w:start w:val="1"/>
      <w:numFmt w:val="decimal"/>
      <w:lvlText w:val="6.%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B131856"/>
    <w:multiLevelType w:val="hybridMultilevel"/>
    <w:tmpl w:val="2120549C"/>
    <w:lvl w:ilvl="0" w:tplc="CE1A372E">
      <w:start w:val="1"/>
      <w:numFmt w:val="bullet"/>
      <w:pStyle w:val="Marcador1"/>
      <w:lvlText w:val=""/>
      <w:lvlJc w:val="right"/>
      <w:pPr>
        <w:ind w:left="720" w:hanging="360"/>
      </w:pPr>
      <w:rPr>
        <w:rFonts w:ascii="Symbol" w:hAnsi="Symbol" w:hint="default"/>
        <w:b w:val="0"/>
        <w:i w:val="0"/>
        <w:sz w:val="22"/>
      </w:rPr>
    </w:lvl>
    <w:lvl w:ilvl="1" w:tplc="AD5897D4" w:tentative="1">
      <w:start w:val="1"/>
      <w:numFmt w:val="bullet"/>
      <w:lvlText w:val="o"/>
      <w:lvlJc w:val="left"/>
      <w:pPr>
        <w:ind w:left="1440" w:hanging="360"/>
      </w:pPr>
      <w:rPr>
        <w:rFonts w:ascii="Courier New" w:hAnsi="Courier New" w:cs="Courier New" w:hint="default"/>
      </w:rPr>
    </w:lvl>
    <w:lvl w:ilvl="2" w:tplc="4F12B730" w:tentative="1">
      <w:start w:val="1"/>
      <w:numFmt w:val="bullet"/>
      <w:lvlText w:val=""/>
      <w:lvlJc w:val="left"/>
      <w:pPr>
        <w:ind w:left="2160" w:hanging="360"/>
      </w:pPr>
      <w:rPr>
        <w:rFonts w:ascii="Wingdings" w:hAnsi="Wingdings" w:hint="default"/>
      </w:rPr>
    </w:lvl>
    <w:lvl w:ilvl="3" w:tplc="43186598" w:tentative="1">
      <w:start w:val="1"/>
      <w:numFmt w:val="bullet"/>
      <w:lvlText w:val=""/>
      <w:lvlJc w:val="left"/>
      <w:pPr>
        <w:ind w:left="2880" w:hanging="360"/>
      </w:pPr>
      <w:rPr>
        <w:rFonts w:ascii="Symbol" w:hAnsi="Symbol" w:hint="default"/>
      </w:rPr>
    </w:lvl>
    <w:lvl w:ilvl="4" w:tplc="D2EA0368" w:tentative="1">
      <w:start w:val="1"/>
      <w:numFmt w:val="bullet"/>
      <w:lvlText w:val="o"/>
      <w:lvlJc w:val="left"/>
      <w:pPr>
        <w:ind w:left="3600" w:hanging="360"/>
      </w:pPr>
      <w:rPr>
        <w:rFonts w:ascii="Courier New" w:hAnsi="Courier New" w:cs="Courier New" w:hint="default"/>
      </w:rPr>
    </w:lvl>
    <w:lvl w:ilvl="5" w:tplc="EAE63F30" w:tentative="1">
      <w:start w:val="1"/>
      <w:numFmt w:val="bullet"/>
      <w:lvlText w:val=""/>
      <w:lvlJc w:val="left"/>
      <w:pPr>
        <w:ind w:left="4320" w:hanging="360"/>
      </w:pPr>
      <w:rPr>
        <w:rFonts w:ascii="Wingdings" w:hAnsi="Wingdings" w:hint="default"/>
      </w:rPr>
    </w:lvl>
    <w:lvl w:ilvl="6" w:tplc="8EA6E0EC" w:tentative="1">
      <w:start w:val="1"/>
      <w:numFmt w:val="bullet"/>
      <w:lvlText w:val=""/>
      <w:lvlJc w:val="left"/>
      <w:pPr>
        <w:ind w:left="5040" w:hanging="360"/>
      </w:pPr>
      <w:rPr>
        <w:rFonts w:ascii="Symbol" w:hAnsi="Symbol" w:hint="default"/>
      </w:rPr>
    </w:lvl>
    <w:lvl w:ilvl="7" w:tplc="3D0A3AD6" w:tentative="1">
      <w:start w:val="1"/>
      <w:numFmt w:val="bullet"/>
      <w:lvlText w:val="o"/>
      <w:lvlJc w:val="left"/>
      <w:pPr>
        <w:ind w:left="5760" w:hanging="360"/>
      </w:pPr>
      <w:rPr>
        <w:rFonts w:ascii="Courier New" w:hAnsi="Courier New" w:cs="Courier New" w:hint="default"/>
      </w:rPr>
    </w:lvl>
    <w:lvl w:ilvl="8" w:tplc="7D860470" w:tentative="1">
      <w:start w:val="1"/>
      <w:numFmt w:val="bullet"/>
      <w:lvlText w:val=""/>
      <w:lvlJc w:val="left"/>
      <w:pPr>
        <w:ind w:left="6480" w:hanging="360"/>
      </w:pPr>
      <w:rPr>
        <w:rFonts w:ascii="Wingdings" w:hAnsi="Wingdings" w:hint="default"/>
      </w:rPr>
    </w:lvl>
  </w:abstractNum>
  <w:abstractNum w:abstractNumId="24">
    <w:nsid w:val="6B44552C"/>
    <w:multiLevelType w:val="hybridMultilevel"/>
    <w:tmpl w:val="49B6308A"/>
    <w:lvl w:ilvl="0" w:tplc="706C3BB4">
      <w:start w:val="1"/>
      <w:numFmt w:val="bullet"/>
      <w:lvlText w:val=""/>
      <w:lvlJc w:val="left"/>
      <w:pPr>
        <w:ind w:left="720" w:hanging="360"/>
      </w:pPr>
      <w:rPr>
        <w:rFonts w:ascii="Symbol" w:hAnsi="Symbol" w:hint="default"/>
        <w:lang w:val="es-ES_tradn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5377D80"/>
    <w:multiLevelType w:val="hybridMultilevel"/>
    <w:tmpl w:val="48681DE2"/>
    <w:lvl w:ilvl="0" w:tplc="A9AEEF70">
      <w:start w:val="1"/>
      <w:numFmt w:val="decimal"/>
      <w:lvlText w:val="4.%1"/>
      <w:lvlJc w:val="right"/>
      <w:pPr>
        <w:ind w:left="720" w:hanging="360"/>
      </w:pPr>
      <w:rPr>
        <w:rFonts w:hint="default"/>
        <w:b w:val="0"/>
      </w:rPr>
    </w:lvl>
    <w:lvl w:ilvl="1" w:tplc="9EC6862E">
      <w:start w:val="1"/>
      <w:numFmt w:val="upp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79DC4342"/>
    <w:multiLevelType w:val="hybridMultilevel"/>
    <w:tmpl w:val="849601E2"/>
    <w:lvl w:ilvl="0" w:tplc="68329E96">
      <w:start w:val="1"/>
      <w:numFmt w:val="decimal"/>
      <w:lvlText w:val="4.%1"/>
      <w:lvlJc w:val="left"/>
      <w:pPr>
        <w:tabs>
          <w:tab w:val="num" w:pos="567"/>
        </w:tabs>
        <w:ind w:left="567" w:hanging="567"/>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lvlOverride w:ilvl="0">
      <w:startOverride w:val="1"/>
    </w:lvlOverride>
  </w:num>
  <w:num w:numId="3">
    <w:abstractNumId w:val="17"/>
  </w:num>
  <w:num w:numId="4">
    <w:abstractNumId w:val="17"/>
    <w:lvlOverride w:ilvl="0">
      <w:startOverride w:val="1"/>
    </w:lvlOverride>
  </w:num>
  <w:num w:numId="5">
    <w:abstractNumId w:val="17"/>
    <w:lvlOverride w:ilvl="0">
      <w:startOverride w:val="1"/>
    </w:lvlOverride>
  </w:num>
  <w:num w:numId="6">
    <w:abstractNumId w:val="4"/>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1"/>
  </w:num>
  <w:num w:numId="11">
    <w:abstractNumId w:val="7"/>
  </w:num>
  <w:num w:numId="12">
    <w:abstractNumId w:val="15"/>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lvlOverride w:ilvl="0">
      <w:startOverride w:val="1"/>
    </w:lvlOverride>
  </w:num>
  <w:num w:numId="17">
    <w:abstractNumId w:val="23"/>
  </w:num>
  <w:num w:numId="18">
    <w:abstractNumId w:val="18"/>
  </w:num>
  <w:num w:numId="19">
    <w:abstractNumId w:val="16"/>
  </w:num>
  <w:num w:numId="20">
    <w:abstractNumId w:val="26"/>
  </w:num>
  <w:num w:numId="21">
    <w:abstractNumId w:val="8"/>
  </w:num>
  <w:num w:numId="22">
    <w:abstractNumId w:val="0"/>
  </w:num>
  <w:num w:numId="23">
    <w:abstractNumId w:val="25"/>
  </w:num>
  <w:num w:numId="24">
    <w:abstractNumId w:val="5"/>
  </w:num>
  <w:num w:numId="25">
    <w:abstractNumId w:val="21"/>
  </w:num>
  <w:num w:numId="26">
    <w:abstractNumId w:val="19"/>
  </w:num>
  <w:num w:numId="27">
    <w:abstractNumId w:val="1"/>
  </w:num>
  <w:num w:numId="28">
    <w:abstractNumId w:val="22"/>
  </w:num>
  <w:num w:numId="29">
    <w:abstractNumId w:val="4"/>
  </w:num>
  <w:num w:numId="30">
    <w:abstractNumId w:val="4"/>
    <w:lvlOverride w:ilvl="0">
      <w:startOverride w:val="2"/>
    </w:lvlOverride>
    <w:lvlOverride w:ilvl="1">
      <w:startOverride w:val="14"/>
    </w:lvlOverride>
  </w:num>
  <w:num w:numId="31">
    <w:abstractNumId w:val="3"/>
  </w:num>
  <w:num w:numId="32">
    <w:abstractNumId w:val="4"/>
    <w:lvlOverride w:ilvl="0">
      <w:startOverride w:val="2"/>
    </w:lvlOverride>
    <w:lvlOverride w:ilvl="1">
      <w:startOverride w:val="7"/>
    </w:lvlOverride>
  </w:num>
  <w:num w:numId="33">
    <w:abstractNumId w:val="4"/>
    <w:lvlOverride w:ilvl="0">
      <w:startOverride w:val="2"/>
    </w:lvlOverride>
    <w:lvlOverride w:ilvl="1">
      <w:startOverride w:val="7"/>
    </w:lvlOverride>
  </w:num>
  <w:num w:numId="34">
    <w:abstractNumId w:val="4"/>
    <w:lvlOverride w:ilvl="0">
      <w:startOverride w:val="2"/>
    </w:lvlOverride>
    <w:lvlOverride w:ilvl="1">
      <w:startOverride w:val="7"/>
    </w:lvlOverride>
  </w:num>
  <w:num w:numId="35">
    <w:abstractNumId w:val="4"/>
    <w:lvlOverride w:ilvl="0">
      <w:startOverride w:val="2"/>
    </w:lvlOverride>
    <w:lvlOverride w:ilvl="1">
      <w:startOverride w:val="7"/>
    </w:lvlOverride>
  </w:num>
  <w:num w:numId="36">
    <w:abstractNumId w:val="20"/>
  </w:num>
  <w:num w:numId="37">
    <w:abstractNumId w:val="6"/>
  </w:num>
  <w:num w:numId="38">
    <w:abstractNumId w:val="24"/>
  </w:num>
  <w:num w:numId="39">
    <w:abstractNumId w:val="9"/>
  </w:num>
  <w:num w:numId="40">
    <w:abstractNumId w:val="1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no Cabral">
    <w15:presenceInfo w15:providerId="AD" w15:userId="S-1-5-21-3722363827-1224814754-4183485512-20366"/>
  </w15:person>
  <w15:person w15:author="Yaroslav Memrava Neto">
    <w15:presenceInfo w15:providerId="AD" w15:userId="S-1-5-21-3722363827-1224814754-4183485512-7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trackRevisions/>
  <w:doNotTrackFormatting/>
  <w:defaultTabStop w:val="720"/>
  <w:hyphenationZone w:val="425"/>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77"/>
    <w:rsid w:val="00000876"/>
    <w:rsid w:val="000027FF"/>
    <w:rsid w:val="0000416B"/>
    <w:rsid w:val="00004517"/>
    <w:rsid w:val="00006168"/>
    <w:rsid w:val="00006B15"/>
    <w:rsid w:val="00011470"/>
    <w:rsid w:val="00011D0D"/>
    <w:rsid w:val="000143DF"/>
    <w:rsid w:val="00014B42"/>
    <w:rsid w:val="000154A3"/>
    <w:rsid w:val="00017646"/>
    <w:rsid w:val="0001767A"/>
    <w:rsid w:val="00020BE1"/>
    <w:rsid w:val="00020EAA"/>
    <w:rsid w:val="00023217"/>
    <w:rsid w:val="00024C3A"/>
    <w:rsid w:val="00026002"/>
    <w:rsid w:val="00027ABB"/>
    <w:rsid w:val="000317FA"/>
    <w:rsid w:val="00032DE2"/>
    <w:rsid w:val="00032FEC"/>
    <w:rsid w:val="000341C5"/>
    <w:rsid w:val="000349BB"/>
    <w:rsid w:val="00034DB5"/>
    <w:rsid w:val="00037029"/>
    <w:rsid w:val="00037A85"/>
    <w:rsid w:val="00040DF1"/>
    <w:rsid w:val="0004123C"/>
    <w:rsid w:val="000424E2"/>
    <w:rsid w:val="00042E62"/>
    <w:rsid w:val="00046821"/>
    <w:rsid w:val="000470D8"/>
    <w:rsid w:val="0004710E"/>
    <w:rsid w:val="00050C82"/>
    <w:rsid w:val="000518F9"/>
    <w:rsid w:val="00053555"/>
    <w:rsid w:val="000547CE"/>
    <w:rsid w:val="0005649A"/>
    <w:rsid w:val="000567A1"/>
    <w:rsid w:val="00056E8C"/>
    <w:rsid w:val="00057FE6"/>
    <w:rsid w:val="0006051C"/>
    <w:rsid w:val="00061F1A"/>
    <w:rsid w:val="00063B00"/>
    <w:rsid w:val="00065FE1"/>
    <w:rsid w:val="000702AA"/>
    <w:rsid w:val="00070C43"/>
    <w:rsid w:val="00071725"/>
    <w:rsid w:val="00073EDC"/>
    <w:rsid w:val="0007543D"/>
    <w:rsid w:val="00075837"/>
    <w:rsid w:val="00081F48"/>
    <w:rsid w:val="000854FB"/>
    <w:rsid w:val="0008582D"/>
    <w:rsid w:val="000921A2"/>
    <w:rsid w:val="000931F7"/>
    <w:rsid w:val="000969F6"/>
    <w:rsid w:val="00096E63"/>
    <w:rsid w:val="000971A2"/>
    <w:rsid w:val="000A50A4"/>
    <w:rsid w:val="000B64C6"/>
    <w:rsid w:val="000C05B6"/>
    <w:rsid w:val="000C155D"/>
    <w:rsid w:val="000C15EF"/>
    <w:rsid w:val="000C17EB"/>
    <w:rsid w:val="000C1E45"/>
    <w:rsid w:val="000C5F29"/>
    <w:rsid w:val="000C7369"/>
    <w:rsid w:val="000D00CF"/>
    <w:rsid w:val="000D116B"/>
    <w:rsid w:val="000D22FE"/>
    <w:rsid w:val="000D343E"/>
    <w:rsid w:val="000D4780"/>
    <w:rsid w:val="000D4A4A"/>
    <w:rsid w:val="000D5714"/>
    <w:rsid w:val="000E0B5E"/>
    <w:rsid w:val="000E4B47"/>
    <w:rsid w:val="000F3544"/>
    <w:rsid w:val="000F3AFC"/>
    <w:rsid w:val="00100E11"/>
    <w:rsid w:val="00104E63"/>
    <w:rsid w:val="001050EF"/>
    <w:rsid w:val="00105CE8"/>
    <w:rsid w:val="001065B0"/>
    <w:rsid w:val="001148FA"/>
    <w:rsid w:val="00114CC0"/>
    <w:rsid w:val="00116992"/>
    <w:rsid w:val="00123077"/>
    <w:rsid w:val="0012344F"/>
    <w:rsid w:val="0012416C"/>
    <w:rsid w:val="00124C5C"/>
    <w:rsid w:val="00125751"/>
    <w:rsid w:val="001279C4"/>
    <w:rsid w:val="00127D5D"/>
    <w:rsid w:val="001311C4"/>
    <w:rsid w:val="00131920"/>
    <w:rsid w:val="001346D6"/>
    <w:rsid w:val="00140286"/>
    <w:rsid w:val="00141CF6"/>
    <w:rsid w:val="00141E53"/>
    <w:rsid w:val="00142739"/>
    <w:rsid w:val="0014422B"/>
    <w:rsid w:val="00145C2E"/>
    <w:rsid w:val="00150F34"/>
    <w:rsid w:val="00155FCB"/>
    <w:rsid w:val="001560C8"/>
    <w:rsid w:val="001568C4"/>
    <w:rsid w:val="001645BE"/>
    <w:rsid w:val="001645C4"/>
    <w:rsid w:val="00165C90"/>
    <w:rsid w:val="00166A2D"/>
    <w:rsid w:val="001670E9"/>
    <w:rsid w:val="00167F4F"/>
    <w:rsid w:val="001732E1"/>
    <w:rsid w:val="001739C6"/>
    <w:rsid w:val="00174E1D"/>
    <w:rsid w:val="001754C8"/>
    <w:rsid w:val="0017729B"/>
    <w:rsid w:val="001859CD"/>
    <w:rsid w:val="001879B1"/>
    <w:rsid w:val="00190BCF"/>
    <w:rsid w:val="00190CF2"/>
    <w:rsid w:val="00193975"/>
    <w:rsid w:val="00194E3E"/>
    <w:rsid w:val="00195263"/>
    <w:rsid w:val="00196674"/>
    <w:rsid w:val="00196F9F"/>
    <w:rsid w:val="001A1E7C"/>
    <w:rsid w:val="001A51E9"/>
    <w:rsid w:val="001A5D15"/>
    <w:rsid w:val="001A6103"/>
    <w:rsid w:val="001B6542"/>
    <w:rsid w:val="001C214E"/>
    <w:rsid w:val="001C2647"/>
    <w:rsid w:val="001C2EAE"/>
    <w:rsid w:val="001C3021"/>
    <w:rsid w:val="001C433B"/>
    <w:rsid w:val="001C4EA9"/>
    <w:rsid w:val="001C5502"/>
    <w:rsid w:val="001C580F"/>
    <w:rsid w:val="001D108B"/>
    <w:rsid w:val="001D1478"/>
    <w:rsid w:val="001D1525"/>
    <w:rsid w:val="001D1C6E"/>
    <w:rsid w:val="001D4789"/>
    <w:rsid w:val="001D4F62"/>
    <w:rsid w:val="001E02AD"/>
    <w:rsid w:val="001E08C8"/>
    <w:rsid w:val="001E1791"/>
    <w:rsid w:val="001E33C2"/>
    <w:rsid w:val="001E3CB8"/>
    <w:rsid w:val="001E4CAC"/>
    <w:rsid w:val="001E5689"/>
    <w:rsid w:val="001E5A39"/>
    <w:rsid w:val="001E7DA0"/>
    <w:rsid w:val="001F09A2"/>
    <w:rsid w:val="001F1622"/>
    <w:rsid w:val="001F3A1C"/>
    <w:rsid w:val="001F5342"/>
    <w:rsid w:val="001F53D1"/>
    <w:rsid w:val="001F5FC9"/>
    <w:rsid w:val="001F7F06"/>
    <w:rsid w:val="00200305"/>
    <w:rsid w:val="002019F7"/>
    <w:rsid w:val="00202D32"/>
    <w:rsid w:val="00203267"/>
    <w:rsid w:val="00204487"/>
    <w:rsid w:val="002053AC"/>
    <w:rsid w:val="00206131"/>
    <w:rsid w:val="002079BF"/>
    <w:rsid w:val="00213ACB"/>
    <w:rsid w:val="00214507"/>
    <w:rsid w:val="0021639F"/>
    <w:rsid w:val="00217284"/>
    <w:rsid w:val="00221FB0"/>
    <w:rsid w:val="002222DF"/>
    <w:rsid w:val="002238BA"/>
    <w:rsid w:val="00225BEA"/>
    <w:rsid w:val="00234993"/>
    <w:rsid w:val="00235EB1"/>
    <w:rsid w:val="002403B4"/>
    <w:rsid w:val="002419C3"/>
    <w:rsid w:val="00241A02"/>
    <w:rsid w:val="002423AA"/>
    <w:rsid w:val="00242579"/>
    <w:rsid w:val="00243D89"/>
    <w:rsid w:val="00245E65"/>
    <w:rsid w:val="00247CA7"/>
    <w:rsid w:val="002514ED"/>
    <w:rsid w:val="00252052"/>
    <w:rsid w:val="00253BD4"/>
    <w:rsid w:val="00255FBB"/>
    <w:rsid w:val="00261CE9"/>
    <w:rsid w:val="00262A6B"/>
    <w:rsid w:val="002637F9"/>
    <w:rsid w:val="00263F77"/>
    <w:rsid w:val="00265262"/>
    <w:rsid w:val="00271AC2"/>
    <w:rsid w:val="002721CC"/>
    <w:rsid w:val="002724A9"/>
    <w:rsid w:val="00272A1A"/>
    <w:rsid w:val="00273808"/>
    <w:rsid w:val="00273CDD"/>
    <w:rsid w:val="00275910"/>
    <w:rsid w:val="00277A8F"/>
    <w:rsid w:val="00280A06"/>
    <w:rsid w:val="00283AC8"/>
    <w:rsid w:val="00284376"/>
    <w:rsid w:val="0028743E"/>
    <w:rsid w:val="0029024D"/>
    <w:rsid w:val="00296B67"/>
    <w:rsid w:val="002977E4"/>
    <w:rsid w:val="002A0EF4"/>
    <w:rsid w:val="002A1D00"/>
    <w:rsid w:val="002A3AED"/>
    <w:rsid w:val="002A468D"/>
    <w:rsid w:val="002A57DF"/>
    <w:rsid w:val="002B0965"/>
    <w:rsid w:val="002B132D"/>
    <w:rsid w:val="002B33D4"/>
    <w:rsid w:val="002B512D"/>
    <w:rsid w:val="002B5DCD"/>
    <w:rsid w:val="002B7C50"/>
    <w:rsid w:val="002B7FF6"/>
    <w:rsid w:val="002C0D0D"/>
    <w:rsid w:val="002C3322"/>
    <w:rsid w:val="002C3B54"/>
    <w:rsid w:val="002D000F"/>
    <w:rsid w:val="002D0566"/>
    <w:rsid w:val="002D097C"/>
    <w:rsid w:val="002D11B6"/>
    <w:rsid w:val="002D1FCF"/>
    <w:rsid w:val="002D3A4B"/>
    <w:rsid w:val="002D5229"/>
    <w:rsid w:val="002D63EA"/>
    <w:rsid w:val="002E150C"/>
    <w:rsid w:val="002E293B"/>
    <w:rsid w:val="002E51AC"/>
    <w:rsid w:val="002E58F6"/>
    <w:rsid w:val="002E66F3"/>
    <w:rsid w:val="002E6B21"/>
    <w:rsid w:val="002F09F2"/>
    <w:rsid w:val="002F10E8"/>
    <w:rsid w:val="002F2AC6"/>
    <w:rsid w:val="002F408F"/>
    <w:rsid w:val="002F59D4"/>
    <w:rsid w:val="002F5E2A"/>
    <w:rsid w:val="002F761A"/>
    <w:rsid w:val="0030010D"/>
    <w:rsid w:val="0030397B"/>
    <w:rsid w:val="00303ADA"/>
    <w:rsid w:val="00304D2E"/>
    <w:rsid w:val="003052B9"/>
    <w:rsid w:val="003055EF"/>
    <w:rsid w:val="003104D4"/>
    <w:rsid w:val="0031277B"/>
    <w:rsid w:val="00316B43"/>
    <w:rsid w:val="00331C5D"/>
    <w:rsid w:val="00331E19"/>
    <w:rsid w:val="003335D9"/>
    <w:rsid w:val="00334447"/>
    <w:rsid w:val="003354F1"/>
    <w:rsid w:val="003359A3"/>
    <w:rsid w:val="0033661E"/>
    <w:rsid w:val="00337D35"/>
    <w:rsid w:val="00341E04"/>
    <w:rsid w:val="00341E60"/>
    <w:rsid w:val="00341EAF"/>
    <w:rsid w:val="0034221D"/>
    <w:rsid w:val="0034294B"/>
    <w:rsid w:val="003441A9"/>
    <w:rsid w:val="003457EA"/>
    <w:rsid w:val="00346CCB"/>
    <w:rsid w:val="00350040"/>
    <w:rsid w:val="00351D41"/>
    <w:rsid w:val="0035577D"/>
    <w:rsid w:val="00356E27"/>
    <w:rsid w:val="00357174"/>
    <w:rsid w:val="00360770"/>
    <w:rsid w:val="003623E3"/>
    <w:rsid w:val="0036533C"/>
    <w:rsid w:val="00367B5D"/>
    <w:rsid w:val="00372743"/>
    <w:rsid w:val="00375A7B"/>
    <w:rsid w:val="00376D1A"/>
    <w:rsid w:val="00376E0B"/>
    <w:rsid w:val="003816F9"/>
    <w:rsid w:val="00381929"/>
    <w:rsid w:val="00382829"/>
    <w:rsid w:val="00387D76"/>
    <w:rsid w:val="00392A9F"/>
    <w:rsid w:val="00393695"/>
    <w:rsid w:val="00394FB2"/>
    <w:rsid w:val="00397A40"/>
    <w:rsid w:val="00397D08"/>
    <w:rsid w:val="003A023E"/>
    <w:rsid w:val="003A0272"/>
    <w:rsid w:val="003A363C"/>
    <w:rsid w:val="003A46C6"/>
    <w:rsid w:val="003B514B"/>
    <w:rsid w:val="003B615C"/>
    <w:rsid w:val="003C026B"/>
    <w:rsid w:val="003C04B7"/>
    <w:rsid w:val="003C2D6D"/>
    <w:rsid w:val="003C60D2"/>
    <w:rsid w:val="003C6AC9"/>
    <w:rsid w:val="003D550E"/>
    <w:rsid w:val="003D676C"/>
    <w:rsid w:val="003E393C"/>
    <w:rsid w:val="003F0F00"/>
    <w:rsid w:val="003F0F27"/>
    <w:rsid w:val="003F2F97"/>
    <w:rsid w:val="003F3EDA"/>
    <w:rsid w:val="003F4AA5"/>
    <w:rsid w:val="003F6E1C"/>
    <w:rsid w:val="003F7DFC"/>
    <w:rsid w:val="00402417"/>
    <w:rsid w:val="00402A3F"/>
    <w:rsid w:val="0040680B"/>
    <w:rsid w:val="00407869"/>
    <w:rsid w:val="00407CF8"/>
    <w:rsid w:val="0041074D"/>
    <w:rsid w:val="00414D14"/>
    <w:rsid w:val="00415CE4"/>
    <w:rsid w:val="00420867"/>
    <w:rsid w:val="00420F16"/>
    <w:rsid w:val="00421B68"/>
    <w:rsid w:val="00424485"/>
    <w:rsid w:val="00426E8E"/>
    <w:rsid w:val="00430DFA"/>
    <w:rsid w:val="004328C4"/>
    <w:rsid w:val="0044446C"/>
    <w:rsid w:val="004446B7"/>
    <w:rsid w:val="00446257"/>
    <w:rsid w:val="00447AFD"/>
    <w:rsid w:val="00453F60"/>
    <w:rsid w:val="004568ED"/>
    <w:rsid w:val="00457E14"/>
    <w:rsid w:val="004625BC"/>
    <w:rsid w:val="00467FE9"/>
    <w:rsid w:val="0047023F"/>
    <w:rsid w:val="0047279F"/>
    <w:rsid w:val="00475A10"/>
    <w:rsid w:val="00475B01"/>
    <w:rsid w:val="0048647E"/>
    <w:rsid w:val="00487295"/>
    <w:rsid w:val="004907F8"/>
    <w:rsid w:val="00491389"/>
    <w:rsid w:val="0049208A"/>
    <w:rsid w:val="0049379E"/>
    <w:rsid w:val="00495025"/>
    <w:rsid w:val="004A0037"/>
    <w:rsid w:val="004A1B1A"/>
    <w:rsid w:val="004A20BA"/>
    <w:rsid w:val="004A28F5"/>
    <w:rsid w:val="004A487C"/>
    <w:rsid w:val="004A5B32"/>
    <w:rsid w:val="004B420C"/>
    <w:rsid w:val="004B49F6"/>
    <w:rsid w:val="004B587D"/>
    <w:rsid w:val="004B6153"/>
    <w:rsid w:val="004C2063"/>
    <w:rsid w:val="004C275D"/>
    <w:rsid w:val="004C3174"/>
    <w:rsid w:val="004C3A21"/>
    <w:rsid w:val="004C3F9A"/>
    <w:rsid w:val="004C53E3"/>
    <w:rsid w:val="004C5C3B"/>
    <w:rsid w:val="004C70B3"/>
    <w:rsid w:val="004D0068"/>
    <w:rsid w:val="004D022B"/>
    <w:rsid w:val="004D054F"/>
    <w:rsid w:val="004D116A"/>
    <w:rsid w:val="004D3430"/>
    <w:rsid w:val="004D5117"/>
    <w:rsid w:val="004E024A"/>
    <w:rsid w:val="004E11B0"/>
    <w:rsid w:val="004E131F"/>
    <w:rsid w:val="004E1A43"/>
    <w:rsid w:val="004E1BF2"/>
    <w:rsid w:val="004E27A9"/>
    <w:rsid w:val="004F14E3"/>
    <w:rsid w:val="004F24E8"/>
    <w:rsid w:val="004F3665"/>
    <w:rsid w:val="004F36CD"/>
    <w:rsid w:val="004F36DD"/>
    <w:rsid w:val="004F3AA3"/>
    <w:rsid w:val="004F4121"/>
    <w:rsid w:val="004F503F"/>
    <w:rsid w:val="00501292"/>
    <w:rsid w:val="00504E40"/>
    <w:rsid w:val="00505DE0"/>
    <w:rsid w:val="005078D5"/>
    <w:rsid w:val="00510360"/>
    <w:rsid w:val="00510D9B"/>
    <w:rsid w:val="0051263B"/>
    <w:rsid w:val="00512861"/>
    <w:rsid w:val="00513223"/>
    <w:rsid w:val="0051539D"/>
    <w:rsid w:val="00516121"/>
    <w:rsid w:val="00520EF8"/>
    <w:rsid w:val="0052561D"/>
    <w:rsid w:val="00530FE6"/>
    <w:rsid w:val="00532657"/>
    <w:rsid w:val="00532B86"/>
    <w:rsid w:val="005336DE"/>
    <w:rsid w:val="0053462F"/>
    <w:rsid w:val="005372EA"/>
    <w:rsid w:val="005375A0"/>
    <w:rsid w:val="0054174B"/>
    <w:rsid w:val="0054195A"/>
    <w:rsid w:val="0054644F"/>
    <w:rsid w:val="00546C19"/>
    <w:rsid w:val="00546D09"/>
    <w:rsid w:val="005501FD"/>
    <w:rsid w:val="00552BBA"/>
    <w:rsid w:val="00557446"/>
    <w:rsid w:val="005574AF"/>
    <w:rsid w:val="00567870"/>
    <w:rsid w:val="00570AB0"/>
    <w:rsid w:val="00573E1B"/>
    <w:rsid w:val="00577243"/>
    <w:rsid w:val="005809E2"/>
    <w:rsid w:val="005824E8"/>
    <w:rsid w:val="00582AB8"/>
    <w:rsid w:val="00590731"/>
    <w:rsid w:val="0059129C"/>
    <w:rsid w:val="005949D2"/>
    <w:rsid w:val="00594A8C"/>
    <w:rsid w:val="005A1187"/>
    <w:rsid w:val="005A4A3D"/>
    <w:rsid w:val="005B0856"/>
    <w:rsid w:val="005B0B1B"/>
    <w:rsid w:val="005B3172"/>
    <w:rsid w:val="005B36B2"/>
    <w:rsid w:val="005B3738"/>
    <w:rsid w:val="005B3EC8"/>
    <w:rsid w:val="005B4852"/>
    <w:rsid w:val="005B5FD6"/>
    <w:rsid w:val="005B681D"/>
    <w:rsid w:val="005C1D2C"/>
    <w:rsid w:val="005C2270"/>
    <w:rsid w:val="005C4B19"/>
    <w:rsid w:val="005C5C61"/>
    <w:rsid w:val="005C6178"/>
    <w:rsid w:val="005C69D8"/>
    <w:rsid w:val="005C6DFC"/>
    <w:rsid w:val="005C7E29"/>
    <w:rsid w:val="005D2D7F"/>
    <w:rsid w:val="005D34B2"/>
    <w:rsid w:val="005E297B"/>
    <w:rsid w:val="005E4C12"/>
    <w:rsid w:val="005E58F2"/>
    <w:rsid w:val="005F0DBF"/>
    <w:rsid w:val="005F25D2"/>
    <w:rsid w:val="005F2EA9"/>
    <w:rsid w:val="006024A2"/>
    <w:rsid w:val="006047FA"/>
    <w:rsid w:val="0060497A"/>
    <w:rsid w:val="00605EA6"/>
    <w:rsid w:val="00606FE7"/>
    <w:rsid w:val="0061357A"/>
    <w:rsid w:val="00616D42"/>
    <w:rsid w:val="00616DA6"/>
    <w:rsid w:val="00620BBD"/>
    <w:rsid w:val="00621232"/>
    <w:rsid w:val="0062127F"/>
    <w:rsid w:val="00631B30"/>
    <w:rsid w:val="00631B7C"/>
    <w:rsid w:val="00633D92"/>
    <w:rsid w:val="006347A6"/>
    <w:rsid w:val="00634A65"/>
    <w:rsid w:val="006359E5"/>
    <w:rsid w:val="00642833"/>
    <w:rsid w:val="0064327E"/>
    <w:rsid w:val="00643947"/>
    <w:rsid w:val="006464FB"/>
    <w:rsid w:val="0065029F"/>
    <w:rsid w:val="00651BDA"/>
    <w:rsid w:val="00653430"/>
    <w:rsid w:val="006548E7"/>
    <w:rsid w:val="0065574B"/>
    <w:rsid w:val="006558A0"/>
    <w:rsid w:val="00660F60"/>
    <w:rsid w:val="00663909"/>
    <w:rsid w:val="00663A10"/>
    <w:rsid w:val="0066442D"/>
    <w:rsid w:val="006660F6"/>
    <w:rsid w:val="006672F9"/>
    <w:rsid w:val="00670507"/>
    <w:rsid w:val="00674ACE"/>
    <w:rsid w:val="00674EBE"/>
    <w:rsid w:val="00674F2C"/>
    <w:rsid w:val="0067514E"/>
    <w:rsid w:val="0067594E"/>
    <w:rsid w:val="00687298"/>
    <w:rsid w:val="00691B2B"/>
    <w:rsid w:val="00693DB7"/>
    <w:rsid w:val="006943AA"/>
    <w:rsid w:val="00694981"/>
    <w:rsid w:val="006A262B"/>
    <w:rsid w:val="006A76E3"/>
    <w:rsid w:val="006B11A3"/>
    <w:rsid w:val="006B1D8D"/>
    <w:rsid w:val="006B23D7"/>
    <w:rsid w:val="006B307B"/>
    <w:rsid w:val="006B450A"/>
    <w:rsid w:val="006B542E"/>
    <w:rsid w:val="006B6116"/>
    <w:rsid w:val="006B6705"/>
    <w:rsid w:val="006B7AAD"/>
    <w:rsid w:val="006C06F6"/>
    <w:rsid w:val="006C36DA"/>
    <w:rsid w:val="006C3935"/>
    <w:rsid w:val="006C44D4"/>
    <w:rsid w:val="006C4B93"/>
    <w:rsid w:val="006C52E1"/>
    <w:rsid w:val="006C64C9"/>
    <w:rsid w:val="006C7E96"/>
    <w:rsid w:val="006D0777"/>
    <w:rsid w:val="006D17D5"/>
    <w:rsid w:val="006D4AEE"/>
    <w:rsid w:val="006D512E"/>
    <w:rsid w:val="006D53B8"/>
    <w:rsid w:val="006E1DF4"/>
    <w:rsid w:val="006E7822"/>
    <w:rsid w:val="006F0F90"/>
    <w:rsid w:val="006F1F27"/>
    <w:rsid w:val="006F390B"/>
    <w:rsid w:val="006F3F44"/>
    <w:rsid w:val="0070050C"/>
    <w:rsid w:val="007017E2"/>
    <w:rsid w:val="00702C7A"/>
    <w:rsid w:val="00703430"/>
    <w:rsid w:val="00706B63"/>
    <w:rsid w:val="00713082"/>
    <w:rsid w:val="007145CF"/>
    <w:rsid w:val="00715B7A"/>
    <w:rsid w:val="00716771"/>
    <w:rsid w:val="00720A85"/>
    <w:rsid w:val="00722EE7"/>
    <w:rsid w:val="00723337"/>
    <w:rsid w:val="00724BAA"/>
    <w:rsid w:val="00727935"/>
    <w:rsid w:val="007315DD"/>
    <w:rsid w:val="00731B2E"/>
    <w:rsid w:val="00732223"/>
    <w:rsid w:val="007410B0"/>
    <w:rsid w:val="00741FB7"/>
    <w:rsid w:val="00744E1B"/>
    <w:rsid w:val="007459A8"/>
    <w:rsid w:val="007505CF"/>
    <w:rsid w:val="00751143"/>
    <w:rsid w:val="007571EE"/>
    <w:rsid w:val="00762E05"/>
    <w:rsid w:val="00763375"/>
    <w:rsid w:val="0076392E"/>
    <w:rsid w:val="00764AEF"/>
    <w:rsid w:val="0076520A"/>
    <w:rsid w:val="007652BF"/>
    <w:rsid w:val="00765F61"/>
    <w:rsid w:val="007678DD"/>
    <w:rsid w:val="00767F50"/>
    <w:rsid w:val="007706DA"/>
    <w:rsid w:val="00772855"/>
    <w:rsid w:val="007750EF"/>
    <w:rsid w:val="00775D89"/>
    <w:rsid w:val="007763FE"/>
    <w:rsid w:val="007804C2"/>
    <w:rsid w:val="00781ED5"/>
    <w:rsid w:val="00783BFF"/>
    <w:rsid w:val="0078521F"/>
    <w:rsid w:val="00785A5F"/>
    <w:rsid w:val="007864AB"/>
    <w:rsid w:val="007879E2"/>
    <w:rsid w:val="007934AE"/>
    <w:rsid w:val="00795E31"/>
    <w:rsid w:val="007960BC"/>
    <w:rsid w:val="007A0FFE"/>
    <w:rsid w:val="007A4B80"/>
    <w:rsid w:val="007B0D82"/>
    <w:rsid w:val="007B553D"/>
    <w:rsid w:val="007B5E1A"/>
    <w:rsid w:val="007B79D7"/>
    <w:rsid w:val="007C106E"/>
    <w:rsid w:val="007C2918"/>
    <w:rsid w:val="007C408D"/>
    <w:rsid w:val="007C5138"/>
    <w:rsid w:val="007C51D5"/>
    <w:rsid w:val="007C6192"/>
    <w:rsid w:val="007D2BE6"/>
    <w:rsid w:val="007D3AB0"/>
    <w:rsid w:val="007D5184"/>
    <w:rsid w:val="007D7467"/>
    <w:rsid w:val="007E497C"/>
    <w:rsid w:val="007E5354"/>
    <w:rsid w:val="007E5C13"/>
    <w:rsid w:val="007E5C38"/>
    <w:rsid w:val="007E642C"/>
    <w:rsid w:val="007F0E30"/>
    <w:rsid w:val="007F244C"/>
    <w:rsid w:val="007F2578"/>
    <w:rsid w:val="007F2CBA"/>
    <w:rsid w:val="007F3145"/>
    <w:rsid w:val="007F3EBA"/>
    <w:rsid w:val="007F42F8"/>
    <w:rsid w:val="007F4AF8"/>
    <w:rsid w:val="007F67E5"/>
    <w:rsid w:val="007F706C"/>
    <w:rsid w:val="00800C29"/>
    <w:rsid w:val="00800D0D"/>
    <w:rsid w:val="00800DB5"/>
    <w:rsid w:val="00801376"/>
    <w:rsid w:val="0080149A"/>
    <w:rsid w:val="00802E97"/>
    <w:rsid w:val="00803370"/>
    <w:rsid w:val="00804440"/>
    <w:rsid w:val="008055FD"/>
    <w:rsid w:val="008061E9"/>
    <w:rsid w:val="0081045E"/>
    <w:rsid w:val="00810F46"/>
    <w:rsid w:val="0081165F"/>
    <w:rsid w:val="008128DA"/>
    <w:rsid w:val="00813531"/>
    <w:rsid w:val="00814A9F"/>
    <w:rsid w:val="00814FC8"/>
    <w:rsid w:val="00815B00"/>
    <w:rsid w:val="00823A41"/>
    <w:rsid w:val="00826BC6"/>
    <w:rsid w:val="00827DD3"/>
    <w:rsid w:val="0083007C"/>
    <w:rsid w:val="00832311"/>
    <w:rsid w:val="00833237"/>
    <w:rsid w:val="008333D9"/>
    <w:rsid w:val="00836C03"/>
    <w:rsid w:val="00836D11"/>
    <w:rsid w:val="00836F52"/>
    <w:rsid w:val="00840551"/>
    <w:rsid w:val="00841CDC"/>
    <w:rsid w:val="00843AB8"/>
    <w:rsid w:val="008479D9"/>
    <w:rsid w:val="00850ACE"/>
    <w:rsid w:val="00854D6D"/>
    <w:rsid w:val="008556B6"/>
    <w:rsid w:val="008570AB"/>
    <w:rsid w:val="00857847"/>
    <w:rsid w:val="0086042E"/>
    <w:rsid w:val="00862207"/>
    <w:rsid w:val="00862D57"/>
    <w:rsid w:val="00866299"/>
    <w:rsid w:val="00866E47"/>
    <w:rsid w:val="008678B4"/>
    <w:rsid w:val="0087158D"/>
    <w:rsid w:val="008716B9"/>
    <w:rsid w:val="0087254F"/>
    <w:rsid w:val="00872A2E"/>
    <w:rsid w:val="008732DF"/>
    <w:rsid w:val="00884336"/>
    <w:rsid w:val="0088454F"/>
    <w:rsid w:val="00886E36"/>
    <w:rsid w:val="00887824"/>
    <w:rsid w:val="00887C48"/>
    <w:rsid w:val="008902DF"/>
    <w:rsid w:val="00892741"/>
    <w:rsid w:val="00894A77"/>
    <w:rsid w:val="00896D68"/>
    <w:rsid w:val="00897E4E"/>
    <w:rsid w:val="008A55A7"/>
    <w:rsid w:val="008A5A4A"/>
    <w:rsid w:val="008B28A7"/>
    <w:rsid w:val="008B3048"/>
    <w:rsid w:val="008B318F"/>
    <w:rsid w:val="008B34D8"/>
    <w:rsid w:val="008B4276"/>
    <w:rsid w:val="008B55EF"/>
    <w:rsid w:val="008B7D5B"/>
    <w:rsid w:val="008C0BB6"/>
    <w:rsid w:val="008C1D23"/>
    <w:rsid w:val="008C425D"/>
    <w:rsid w:val="008C5ED5"/>
    <w:rsid w:val="008C65D6"/>
    <w:rsid w:val="008C7A00"/>
    <w:rsid w:val="008D07C3"/>
    <w:rsid w:val="008D15C4"/>
    <w:rsid w:val="008D162F"/>
    <w:rsid w:val="008D6047"/>
    <w:rsid w:val="008D6541"/>
    <w:rsid w:val="008E13C1"/>
    <w:rsid w:val="008E20DD"/>
    <w:rsid w:val="008E2869"/>
    <w:rsid w:val="008E4B66"/>
    <w:rsid w:val="008E4C52"/>
    <w:rsid w:val="008E597B"/>
    <w:rsid w:val="008F1075"/>
    <w:rsid w:val="008F15A7"/>
    <w:rsid w:val="008F4210"/>
    <w:rsid w:val="008F4CBE"/>
    <w:rsid w:val="008F556F"/>
    <w:rsid w:val="008F5BE8"/>
    <w:rsid w:val="008F60B2"/>
    <w:rsid w:val="008F74DA"/>
    <w:rsid w:val="00900912"/>
    <w:rsid w:val="00901E08"/>
    <w:rsid w:val="00907903"/>
    <w:rsid w:val="009117B8"/>
    <w:rsid w:val="00913790"/>
    <w:rsid w:val="00916F58"/>
    <w:rsid w:val="00917ED0"/>
    <w:rsid w:val="00917FE2"/>
    <w:rsid w:val="0092025D"/>
    <w:rsid w:val="00922659"/>
    <w:rsid w:val="00922BC6"/>
    <w:rsid w:val="009235BF"/>
    <w:rsid w:val="00924B1F"/>
    <w:rsid w:val="00925259"/>
    <w:rsid w:val="0093150F"/>
    <w:rsid w:val="00931810"/>
    <w:rsid w:val="00931BDD"/>
    <w:rsid w:val="0093510D"/>
    <w:rsid w:val="00935641"/>
    <w:rsid w:val="009365A6"/>
    <w:rsid w:val="00937B5A"/>
    <w:rsid w:val="00937EB4"/>
    <w:rsid w:val="00940007"/>
    <w:rsid w:val="0094163C"/>
    <w:rsid w:val="00942A94"/>
    <w:rsid w:val="009508B0"/>
    <w:rsid w:val="00952066"/>
    <w:rsid w:val="00963899"/>
    <w:rsid w:val="00966AEA"/>
    <w:rsid w:val="0097142E"/>
    <w:rsid w:val="00971E28"/>
    <w:rsid w:val="0097572F"/>
    <w:rsid w:val="00975D51"/>
    <w:rsid w:val="009777D4"/>
    <w:rsid w:val="00977F86"/>
    <w:rsid w:val="00980771"/>
    <w:rsid w:val="00981581"/>
    <w:rsid w:val="009827BF"/>
    <w:rsid w:val="00982F6E"/>
    <w:rsid w:val="00984C4A"/>
    <w:rsid w:val="009872DF"/>
    <w:rsid w:val="00987D31"/>
    <w:rsid w:val="0099115B"/>
    <w:rsid w:val="00993011"/>
    <w:rsid w:val="0099309B"/>
    <w:rsid w:val="00996D98"/>
    <w:rsid w:val="00996E11"/>
    <w:rsid w:val="009A212C"/>
    <w:rsid w:val="009A43EB"/>
    <w:rsid w:val="009A4F1F"/>
    <w:rsid w:val="009A6160"/>
    <w:rsid w:val="009A6DDF"/>
    <w:rsid w:val="009A6F99"/>
    <w:rsid w:val="009A72BB"/>
    <w:rsid w:val="009A7E5D"/>
    <w:rsid w:val="009B6AF3"/>
    <w:rsid w:val="009B6B07"/>
    <w:rsid w:val="009B6E27"/>
    <w:rsid w:val="009C1489"/>
    <w:rsid w:val="009C674D"/>
    <w:rsid w:val="009C6E6D"/>
    <w:rsid w:val="009C7626"/>
    <w:rsid w:val="009C79E0"/>
    <w:rsid w:val="009D24B5"/>
    <w:rsid w:val="009D2EA3"/>
    <w:rsid w:val="009D2F6D"/>
    <w:rsid w:val="009D4549"/>
    <w:rsid w:val="009D55ED"/>
    <w:rsid w:val="009D5C05"/>
    <w:rsid w:val="009D5F71"/>
    <w:rsid w:val="009D6AB1"/>
    <w:rsid w:val="009E0906"/>
    <w:rsid w:val="009E179A"/>
    <w:rsid w:val="009E29CD"/>
    <w:rsid w:val="009E62DF"/>
    <w:rsid w:val="009E636A"/>
    <w:rsid w:val="009F0EE5"/>
    <w:rsid w:val="009F47EF"/>
    <w:rsid w:val="009F60CD"/>
    <w:rsid w:val="009F6463"/>
    <w:rsid w:val="009F7243"/>
    <w:rsid w:val="009F7E51"/>
    <w:rsid w:val="00A01305"/>
    <w:rsid w:val="00A0553C"/>
    <w:rsid w:val="00A069AF"/>
    <w:rsid w:val="00A06E90"/>
    <w:rsid w:val="00A105CF"/>
    <w:rsid w:val="00A10F82"/>
    <w:rsid w:val="00A111FD"/>
    <w:rsid w:val="00A12A41"/>
    <w:rsid w:val="00A13AF2"/>
    <w:rsid w:val="00A13DF2"/>
    <w:rsid w:val="00A13E10"/>
    <w:rsid w:val="00A15AFA"/>
    <w:rsid w:val="00A17EAB"/>
    <w:rsid w:val="00A224A4"/>
    <w:rsid w:val="00A2489A"/>
    <w:rsid w:val="00A250E6"/>
    <w:rsid w:val="00A258D5"/>
    <w:rsid w:val="00A25F4D"/>
    <w:rsid w:val="00A267A8"/>
    <w:rsid w:val="00A322AC"/>
    <w:rsid w:val="00A34391"/>
    <w:rsid w:val="00A3488C"/>
    <w:rsid w:val="00A35970"/>
    <w:rsid w:val="00A35D2F"/>
    <w:rsid w:val="00A36989"/>
    <w:rsid w:val="00A36C33"/>
    <w:rsid w:val="00A372BB"/>
    <w:rsid w:val="00A41070"/>
    <w:rsid w:val="00A42BBF"/>
    <w:rsid w:val="00A42DBE"/>
    <w:rsid w:val="00A43A82"/>
    <w:rsid w:val="00A44CBD"/>
    <w:rsid w:val="00A4673F"/>
    <w:rsid w:val="00A473FB"/>
    <w:rsid w:val="00A539D4"/>
    <w:rsid w:val="00A54098"/>
    <w:rsid w:val="00A541E0"/>
    <w:rsid w:val="00A54DCC"/>
    <w:rsid w:val="00A56AB3"/>
    <w:rsid w:val="00A56B46"/>
    <w:rsid w:val="00A619E6"/>
    <w:rsid w:val="00A625F6"/>
    <w:rsid w:val="00A65BF9"/>
    <w:rsid w:val="00A65E63"/>
    <w:rsid w:val="00A66B2E"/>
    <w:rsid w:val="00A6722E"/>
    <w:rsid w:val="00A70178"/>
    <w:rsid w:val="00A728B3"/>
    <w:rsid w:val="00A72C93"/>
    <w:rsid w:val="00A76255"/>
    <w:rsid w:val="00A779AA"/>
    <w:rsid w:val="00A80B8B"/>
    <w:rsid w:val="00A816D3"/>
    <w:rsid w:val="00A82F80"/>
    <w:rsid w:val="00A8399F"/>
    <w:rsid w:val="00A851D5"/>
    <w:rsid w:val="00A85AF1"/>
    <w:rsid w:val="00A85EE9"/>
    <w:rsid w:val="00A876CC"/>
    <w:rsid w:val="00A9250E"/>
    <w:rsid w:val="00A94A7D"/>
    <w:rsid w:val="00A95081"/>
    <w:rsid w:val="00A95B7B"/>
    <w:rsid w:val="00A974AB"/>
    <w:rsid w:val="00A97CA8"/>
    <w:rsid w:val="00A97F88"/>
    <w:rsid w:val="00AA0410"/>
    <w:rsid w:val="00AA072A"/>
    <w:rsid w:val="00AA0C45"/>
    <w:rsid w:val="00AA157E"/>
    <w:rsid w:val="00AA259A"/>
    <w:rsid w:val="00AA332D"/>
    <w:rsid w:val="00AA3678"/>
    <w:rsid w:val="00AA57F3"/>
    <w:rsid w:val="00AA6DF1"/>
    <w:rsid w:val="00AA7436"/>
    <w:rsid w:val="00AB1015"/>
    <w:rsid w:val="00AB154E"/>
    <w:rsid w:val="00AB4E08"/>
    <w:rsid w:val="00AB676F"/>
    <w:rsid w:val="00AC0F9C"/>
    <w:rsid w:val="00AC54E2"/>
    <w:rsid w:val="00AC6559"/>
    <w:rsid w:val="00AC794F"/>
    <w:rsid w:val="00AD1A3A"/>
    <w:rsid w:val="00AD4158"/>
    <w:rsid w:val="00AD5425"/>
    <w:rsid w:val="00AE05B4"/>
    <w:rsid w:val="00AE2D57"/>
    <w:rsid w:val="00AE3C93"/>
    <w:rsid w:val="00AE5018"/>
    <w:rsid w:val="00AE5815"/>
    <w:rsid w:val="00AE6124"/>
    <w:rsid w:val="00AE7EC0"/>
    <w:rsid w:val="00AF1197"/>
    <w:rsid w:val="00AF123F"/>
    <w:rsid w:val="00AF1DD4"/>
    <w:rsid w:val="00AF3913"/>
    <w:rsid w:val="00AF3AFE"/>
    <w:rsid w:val="00AF40F4"/>
    <w:rsid w:val="00AF4B2C"/>
    <w:rsid w:val="00AF525E"/>
    <w:rsid w:val="00AF5947"/>
    <w:rsid w:val="00AF6760"/>
    <w:rsid w:val="00B004FB"/>
    <w:rsid w:val="00B0280D"/>
    <w:rsid w:val="00B02B72"/>
    <w:rsid w:val="00B04773"/>
    <w:rsid w:val="00B102F3"/>
    <w:rsid w:val="00B10DE2"/>
    <w:rsid w:val="00B11BCC"/>
    <w:rsid w:val="00B156B4"/>
    <w:rsid w:val="00B15872"/>
    <w:rsid w:val="00B15C1D"/>
    <w:rsid w:val="00B16842"/>
    <w:rsid w:val="00B171B4"/>
    <w:rsid w:val="00B20713"/>
    <w:rsid w:val="00B21E64"/>
    <w:rsid w:val="00B223E3"/>
    <w:rsid w:val="00B23279"/>
    <w:rsid w:val="00B2371F"/>
    <w:rsid w:val="00B23A87"/>
    <w:rsid w:val="00B246C2"/>
    <w:rsid w:val="00B24DCD"/>
    <w:rsid w:val="00B25897"/>
    <w:rsid w:val="00B27F0F"/>
    <w:rsid w:val="00B309DF"/>
    <w:rsid w:val="00B32850"/>
    <w:rsid w:val="00B34C0F"/>
    <w:rsid w:val="00B401D0"/>
    <w:rsid w:val="00B41CEF"/>
    <w:rsid w:val="00B42AA3"/>
    <w:rsid w:val="00B42D4F"/>
    <w:rsid w:val="00B45996"/>
    <w:rsid w:val="00B47141"/>
    <w:rsid w:val="00B523F4"/>
    <w:rsid w:val="00B53A99"/>
    <w:rsid w:val="00B54234"/>
    <w:rsid w:val="00B5450D"/>
    <w:rsid w:val="00B553B6"/>
    <w:rsid w:val="00B55F76"/>
    <w:rsid w:val="00B56605"/>
    <w:rsid w:val="00B605B2"/>
    <w:rsid w:val="00B60EAE"/>
    <w:rsid w:val="00B61246"/>
    <w:rsid w:val="00B63953"/>
    <w:rsid w:val="00B6404E"/>
    <w:rsid w:val="00B6674E"/>
    <w:rsid w:val="00B719A5"/>
    <w:rsid w:val="00B71A7E"/>
    <w:rsid w:val="00B71F0A"/>
    <w:rsid w:val="00B733D1"/>
    <w:rsid w:val="00B73F5E"/>
    <w:rsid w:val="00B75F7E"/>
    <w:rsid w:val="00B778F4"/>
    <w:rsid w:val="00B82A83"/>
    <w:rsid w:val="00B83313"/>
    <w:rsid w:val="00B87078"/>
    <w:rsid w:val="00B909C3"/>
    <w:rsid w:val="00B90D89"/>
    <w:rsid w:val="00B92BC0"/>
    <w:rsid w:val="00B9345F"/>
    <w:rsid w:val="00B93746"/>
    <w:rsid w:val="00BA1DE7"/>
    <w:rsid w:val="00BA30E2"/>
    <w:rsid w:val="00BA55B9"/>
    <w:rsid w:val="00BA773A"/>
    <w:rsid w:val="00BB225D"/>
    <w:rsid w:val="00BB28D8"/>
    <w:rsid w:val="00BB4623"/>
    <w:rsid w:val="00BB57F5"/>
    <w:rsid w:val="00BB5842"/>
    <w:rsid w:val="00BB67F9"/>
    <w:rsid w:val="00BB79DF"/>
    <w:rsid w:val="00BB7F29"/>
    <w:rsid w:val="00BB7FA5"/>
    <w:rsid w:val="00BC0693"/>
    <w:rsid w:val="00BC076D"/>
    <w:rsid w:val="00BC3E59"/>
    <w:rsid w:val="00BC64AC"/>
    <w:rsid w:val="00BD0509"/>
    <w:rsid w:val="00BD5FA1"/>
    <w:rsid w:val="00BD668D"/>
    <w:rsid w:val="00BD6FBA"/>
    <w:rsid w:val="00BD70A2"/>
    <w:rsid w:val="00BD7FE8"/>
    <w:rsid w:val="00BE1E36"/>
    <w:rsid w:val="00BE2F8D"/>
    <w:rsid w:val="00BE4274"/>
    <w:rsid w:val="00BE7679"/>
    <w:rsid w:val="00BF01C4"/>
    <w:rsid w:val="00BF3A66"/>
    <w:rsid w:val="00BF400D"/>
    <w:rsid w:val="00BF4FBF"/>
    <w:rsid w:val="00BF56B8"/>
    <w:rsid w:val="00BF5B88"/>
    <w:rsid w:val="00BF640C"/>
    <w:rsid w:val="00BF6524"/>
    <w:rsid w:val="00C0190F"/>
    <w:rsid w:val="00C03E63"/>
    <w:rsid w:val="00C03F9F"/>
    <w:rsid w:val="00C04661"/>
    <w:rsid w:val="00C05621"/>
    <w:rsid w:val="00C0614F"/>
    <w:rsid w:val="00C069A1"/>
    <w:rsid w:val="00C06B52"/>
    <w:rsid w:val="00C07533"/>
    <w:rsid w:val="00C07A4B"/>
    <w:rsid w:val="00C12D31"/>
    <w:rsid w:val="00C13BA3"/>
    <w:rsid w:val="00C1485D"/>
    <w:rsid w:val="00C162FD"/>
    <w:rsid w:val="00C16E19"/>
    <w:rsid w:val="00C17DA5"/>
    <w:rsid w:val="00C20827"/>
    <w:rsid w:val="00C229B9"/>
    <w:rsid w:val="00C23BBD"/>
    <w:rsid w:val="00C242FD"/>
    <w:rsid w:val="00C25C6D"/>
    <w:rsid w:val="00C26D14"/>
    <w:rsid w:val="00C31724"/>
    <w:rsid w:val="00C317B3"/>
    <w:rsid w:val="00C340F8"/>
    <w:rsid w:val="00C35C75"/>
    <w:rsid w:val="00C42A6C"/>
    <w:rsid w:val="00C43F87"/>
    <w:rsid w:val="00C47489"/>
    <w:rsid w:val="00C509FF"/>
    <w:rsid w:val="00C50AB2"/>
    <w:rsid w:val="00C50EC4"/>
    <w:rsid w:val="00C60800"/>
    <w:rsid w:val="00C62492"/>
    <w:rsid w:val="00C624A1"/>
    <w:rsid w:val="00C6278B"/>
    <w:rsid w:val="00C62EE0"/>
    <w:rsid w:val="00C722B5"/>
    <w:rsid w:val="00C72442"/>
    <w:rsid w:val="00C7401B"/>
    <w:rsid w:val="00C740FF"/>
    <w:rsid w:val="00C756C6"/>
    <w:rsid w:val="00C76922"/>
    <w:rsid w:val="00C80189"/>
    <w:rsid w:val="00C80B64"/>
    <w:rsid w:val="00C80F85"/>
    <w:rsid w:val="00C8529E"/>
    <w:rsid w:val="00C861B6"/>
    <w:rsid w:val="00C875A3"/>
    <w:rsid w:val="00C912E6"/>
    <w:rsid w:val="00C96235"/>
    <w:rsid w:val="00C96D92"/>
    <w:rsid w:val="00C97AF6"/>
    <w:rsid w:val="00CA08B1"/>
    <w:rsid w:val="00CA0B41"/>
    <w:rsid w:val="00CA0B8F"/>
    <w:rsid w:val="00CA5A2D"/>
    <w:rsid w:val="00CB0ACC"/>
    <w:rsid w:val="00CB278D"/>
    <w:rsid w:val="00CB3BA7"/>
    <w:rsid w:val="00CB65DF"/>
    <w:rsid w:val="00CB7489"/>
    <w:rsid w:val="00CB7DFE"/>
    <w:rsid w:val="00CC18DD"/>
    <w:rsid w:val="00CC3209"/>
    <w:rsid w:val="00CC4A16"/>
    <w:rsid w:val="00CC5CE0"/>
    <w:rsid w:val="00CC77F5"/>
    <w:rsid w:val="00CD1710"/>
    <w:rsid w:val="00CD1E30"/>
    <w:rsid w:val="00CD2435"/>
    <w:rsid w:val="00CD2939"/>
    <w:rsid w:val="00CD3D55"/>
    <w:rsid w:val="00CD5A90"/>
    <w:rsid w:val="00CD793D"/>
    <w:rsid w:val="00CE0EF8"/>
    <w:rsid w:val="00CE237E"/>
    <w:rsid w:val="00CE2515"/>
    <w:rsid w:val="00CE6CB6"/>
    <w:rsid w:val="00CE6FFF"/>
    <w:rsid w:val="00CF0F99"/>
    <w:rsid w:val="00CF53AE"/>
    <w:rsid w:val="00D0069C"/>
    <w:rsid w:val="00D026C0"/>
    <w:rsid w:val="00D02943"/>
    <w:rsid w:val="00D033AB"/>
    <w:rsid w:val="00D04DD9"/>
    <w:rsid w:val="00D0708F"/>
    <w:rsid w:val="00D078A0"/>
    <w:rsid w:val="00D07B36"/>
    <w:rsid w:val="00D12293"/>
    <w:rsid w:val="00D16DB1"/>
    <w:rsid w:val="00D268CF"/>
    <w:rsid w:val="00D26A9E"/>
    <w:rsid w:val="00D26FB8"/>
    <w:rsid w:val="00D32FFB"/>
    <w:rsid w:val="00D33219"/>
    <w:rsid w:val="00D33762"/>
    <w:rsid w:val="00D340B7"/>
    <w:rsid w:val="00D36500"/>
    <w:rsid w:val="00D36BB6"/>
    <w:rsid w:val="00D374F7"/>
    <w:rsid w:val="00D4063E"/>
    <w:rsid w:val="00D412F5"/>
    <w:rsid w:val="00D4232D"/>
    <w:rsid w:val="00D45080"/>
    <w:rsid w:val="00D4716B"/>
    <w:rsid w:val="00D47864"/>
    <w:rsid w:val="00D5374B"/>
    <w:rsid w:val="00D643FC"/>
    <w:rsid w:val="00D64F0E"/>
    <w:rsid w:val="00D7243B"/>
    <w:rsid w:val="00D730AD"/>
    <w:rsid w:val="00D7602E"/>
    <w:rsid w:val="00D80EA0"/>
    <w:rsid w:val="00D82035"/>
    <w:rsid w:val="00D83DFE"/>
    <w:rsid w:val="00D858F5"/>
    <w:rsid w:val="00D8626D"/>
    <w:rsid w:val="00D87A66"/>
    <w:rsid w:val="00D96D5F"/>
    <w:rsid w:val="00D9739B"/>
    <w:rsid w:val="00DA1D7B"/>
    <w:rsid w:val="00DA214B"/>
    <w:rsid w:val="00DA68ED"/>
    <w:rsid w:val="00DB1F70"/>
    <w:rsid w:val="00DB5B79"/>
    <w:rsid w:val="00DB66C6"/>
    <w:rsid w:val="00DC38CF"/>
    <w:rsid w:val="00DC7C18"/>
    <w:rsid w:val="00DD1649"/>
    <w:rsid w:val="00DD2BC0"/>
    <w:rsid w:val="00DD2EDE"/>
    <w:rsid w:val="00DD4082"/>
    <w:rsid w:val="00DD481D"/>
    <w:rsid w:val="00DD5398"/>
    <w:rsid w:val="00DD6983"/>
    <w:rsid w:val="00DD7405"/>
    <w:rsid w:val="00DD76F2"/>
    <w:rsid w:val="00DD7F40"/>
    <w:rsid w:val="00DE3571"/>
    <w:rsid w:val="00DE36AB"/>
    <w:rsid w:val="00DE4B54"/>
    <w:rsid w:val="00DE639C"/>
    <w:rsid w:val="00DE671B"/>
    <w:rsid w:val="00DF0EFF"/>
    <w:rsid w:val="00DF10F2"/>
    <w:rsid w:val="00DF5B88"/>
    <w:rsid w:val="00DF67FF"/>
    <w:rsid w:val="00DF7957"/>
    <w:rsid w:val="00E05396"/>
    <w:rsid w:val="00E1033A"/>
    <w:rsid w:val="00E112D2"/>
    <w:rsid w:val="00E11AD9"/>
    <w:rsid w:val="00E1604D"/>
    <w:rsid w:val="00E179BE"/>
    <w:rsid w:val="00E17B07"/>
    <w:rsid w:val="00E20BC6"/>
    <w:rsid w:val="00E21290"/>
    <w:rsid w:val="00E214F4"/>
    <w:rsid w:val="00E216BE"/>
    <w:rsid w:val="00E22706"/>
    <w:rsid w:val="00E27990"/>
    <w:rsid w:val="00E316CF"/>
    <w:rsid w:val="00E36BB9"/>
    <w:rsid w:val="00E373AE"/>
    <w:rsid w:val="00E41072"/>
    <w:rsid w:val="00E415F8"/>
    <w:rsid w:val="00E46A34"/>
    <w:rsid w:val="00E50885"/>
    <w:rsid w:val="00E53003"/>
    <w:rsid w:val="00E53296"/>
    <w:rsid w:val="00E53713"/>
    <w:rsid w:val="00E53DFB"/>
    <w:rsid w:val="00E54A97"/>
    <w:rsid w:val="00E55681"/>
    <w:rsid w:val="00E61C0F"/>
    <w:rsid w:val="00E6295D"/>
    <w:rsid w:val="00E66DA6"/>
    <w:rsid w:val="00E67439"/>
    <w:rsid w:val="00E67FE5"/>
    <w:rsid w:val="00E7385C"/>
    <w:rsid w:val="00E73AA9"/>
    <w:rsid w:val="00E73EAA"/>
    <w:rsid w:val="00E7537F"/>
    <w:rsid w:val="00E756D5"/>
    <w:rsid w:val="00E778D5"/>
    <w:rsid w:val="00E820C3"/>
    <w:rsid w:val="00E82BE4"/>
    <w:rsid w:val="00E92632"/>
    <w:rsid w:val="00E95D05"/>
    <w:rsid w:val="00E96C0A"/>
    <w:rsid w:val="00E9733F"/>
    <w:rsid w:val="00EA0C4F"/>
    <w:rsid w:val="00EA2A20"/>
    <w:rsid w:val="00EA520A"/>
    <w:rsid w:val="00EA748C"/>
    <w:rsid w:val="00EB0A31"/>
    <w:rsid w:val="00EB1CFB"/>
    <w:rsid w:val="00EB58B5"/>
    <w:rsid w:val="00EB60E1"/>
    <w:rsid w:val="00EB6DBB"/>
    <w:rsid w:val="00EC0848"/>
    <w:rsid w:val="00EC1118"/>
    <w:rsid w:val="00EC4342"/>
    <w:rsid w:val="00ED1710"/>
    <w:rsid w:val="00ED275F"/>
    <w:rsid w:val="00ED3811"/>
    <w:rsid w:val="00ED60C6"/>
    <w:rsid w:val="00ED645C"/>
    <w:rsid w:val="00ED71EE"/>
    <w:rsid w:val="00ED774B"/>
    <w:rsid w:val="00ED7CF8"/>
    <w:rsid w:val="00EE13C7"/>
    <w:rsid w:val="00EE175F"/>
    <w:rsid w:val="00EE324A"/>
    <w:rsid w:val="00EE4F2D"/>
    <w:rsid w:val="00EE676D"/>
    <w:rsid w:val="00EF246A"/>
    <w:rsid w:val="00EF4971"/>
    <w:rsid w:val="00EF4B75"/>
    <w:rsid w:val="00F00AEB"/>
    <w:rsid w:val="00F07940"/>
    <w:rsid w:val="00F175F5"/>
    <w:rsid w:val="00F21794"/>
    <w:rsid w:val="00F2289D"/>
    <w:rsid w:val="00F237D3"/>
    <w:rsid w:val="00F24B43"/>
    <w:rsid w:val="00F2545C"/>
    <w:rsid w:val="00F30132"/>
    <w:rsid w:val="00F3052C"/>
    <w:rsid w:val="00F3079A"/>
    <w:rsid w:val="00F339F5"/>
    <w:rsid w:val="00F36AFE"/>
    <w:rsid w:val="00F376C7"/>
    <w:rsid w:val="00F37D3A"/>
    <w:rsid w:val="00F434B5"/>
    <w:rsid w:val="00F43BFF"/>
    <w:rsid w:val="00F45793"/>
    <w:rsid w:val="00F51474"/>
    <w:rsid w:val="00F51A05"/>
    <w:rsid w:val="00F528AD"/>
    <w:rsid w:val="00F54209"/>
    <w:rsid w:val="00F608D2"/>
    <w:rsid w:val="00F60A6F"/>
    <w:rsid w:val="00F61B24"/>
    <w:rsid w:val="00F62D5F"/>
    <w:rsid w:val="00F62F14"/>
    <w:rsid w:val="00F635D6"/>
    <w:rsid w:val="00F63630"/>
    <w:rsid w:val="00F6422F"/>
    <w:rsid w:val="00F674F9"/>
    <w:rsid w:val="00F727F7"/>
    <w:rsid w:val="00F72F3C"/>
    <w:rsid w:val="00F748A6"/>
    <w:rsid w:val="00F7743A"/>
    <w:rsid w:val="00F80D50"/>
    <w:rsid w:val="00F8137B"/>
    <w:rsid w:val="00F83A58"/>
    <w:rsid w:val="00F83F0C"/>
    <w:rsid w:val="00F84A0E"/>
    <w:rsid w:val="00F85C95"/>
    <w:rsid w:val="00F85FF4"/>
    <w:rsid w:val="00F92FDA"/>
    <w:rsid w:val="00F9325A"/>
    <w:rsid w:val="00F95BCE"/>
    <w:rsid w:val="00F96EC0"/>
    <w:rsid w:val="00F96FA3"/>
    <w:rsid w:val="00FA222D"/>
    <w:rsid w:val="00FA6448"/>
    <w:rsid w:val="00FA6985"/>
    <w:rsid w:val="00FA7590"/>
    <w:rsid w:val="00FB100B"/>
    <w:rsid w:val="00FC085D"/>
    <w:rsid w:val="00FC12EF"/>
    <w:rsid w:val="00FC24A1"/>
    <w:rsid w:val="00FC3137"/>
    <w:rsid w:val="00FC40F5"/>
    <w:rsid w:val="00FC6C3C"/>
    <w:rsid w:val="00FD0C98"/>
    <w:rsid w:val="00FD19CE"/>
    <w:rsid w:val="00FD4EF1"/>
    <w:rsid w:val="00FD73FE"/>
    <w:rsid w:val="00FD7B7E"/>
    <w:rsid w:val="00FE03B3"/>
    <w:rsid w:val="00FE301B"/>
    <w:rsid w:val="00FE498E"/>
    <w:rsid w:val="00FE56A1"/>
    <w:rsid w:val="00FE5C0C"/>
    <w:rsid w:val="00FE7C5D"/>
    <w:rsid w:val="00FF0BF9"/>
    <w:rsid w:val="00FF2890"/>
  </w:rsids>
  <m:mathPr>
    <m:mathFont m:val="Cambria Math"/>
    <m:brkBin m:val="before"/>
    <m:brkBinSub m:val="--"/>
    <m:smallFrac m:val="0"/>
    <m:dispDef/>
    <m:lMargin m:val="0"/>
    <m:rMargin m:val="0"/>
    <m:defJc m:val="centerGroup"/>
    <m:wrapIndent m:val="1440"/>
    <m:intLim m:val="subSup"/>
    <m:naryLim m:val="undOvr"/>
  </m:mathPr>
  <w:themeFontLang w:val="es-PY"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56D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6DBB"/>
    <w:pPr>
      <w:keepNext/>
      <w:keepLines/>
      <w:numPr>
        <w:numId w:val="6"/>
      </w:numPr>
      <w:spacing w:before="480" w:line="360" w:lineRule="auto"/>
      <w:jc w:val="center"/>
      <w:outlineLvl w:val="0"/>
    </w:pPr>
    <w:rPr>
      <w:rFonts w:eastAsiaTheme="majorEastAsia" w:cstheme="majorBidi"/>
      <w:b/>
      <w:bCs/>
      <w:color w:val="000000" w:themeColor="text1"/>
      <w:sz w:val="24"/>
      <w:szCs w:val="28"/>
    </w:rPr>
  </w:style>
  <w:style w:type="paragraph" w:styleId="Heading2">
    <w:name w:val="heading 2"/>
    <w:aliases w:val="Head 4,Rubrik 2 Char, Char1 Char"/>
    <w:basedOn w:val="Normal"/>
    <w:next w:val="Normal"/>
    <w:link w:val="Heading2Char"/>
    <w:unhideWhenUsed/>
    <w:qFormat/>
    <w:rsid w:val="00EB6DBB"/>
    <w:pPr>
      <w:keepNext/>
      <w:keepLines/>
      <w:numPr>
        <w:numId w:val="3"/>
      </w:numPr>
      <w:spacing w:before="200" w:line="360" w:lineRule="auto"/>
      <w:outlineLvl w:val="1"/>
    </w:pPr>
    <w:rPr>
      <w:rFonts w:eastAsiaTheme="majorEastAsia" w:cstheme="majorBidi"/>
      <w:b/>
      <w:bCs/>
      <w:sz w:val="24"/>
      <w:szCs w:val="26"/>
    </w:rPr>
  </w:style>
  <w:style w:type="paragraph" w:styleId="Heading30">
    <w:name w:val="heading 3"/>
    <w:aliases w:val="Heading 3a,Rubrik 3 Char, Char Char"/>
    <w:basedOn w:val="Normal"/>
    <w:next w:val="Normal"/>
    <w:link w:val="Heading3Char"/>
    <w:unhideWhenUsed/>
    <w:qFormat/>
    <w:rsid w:val="006135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83313"/>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next w:val="Normal"/>
    <w:link w:val="Heading5Char"/>
    <w:qFormat/>
    <w:rsid w:val="00B83313"/>
    <w:pPr>
      <w:keepNext/>
      <w:numPr>
        <w:ilvl w:val="4"/>
        <w:numId w:val="9"/>
      </w:numPr>
      <w:spacing w:after="0" w:line="240" w:lineRule="auto"/>
      <w:outlineLvl w:val="4"/>
    </w:pPr>
    <w:rPr>
      <w:rFonts w:ascii="Helvetica" w:eastAsia="ヒラギノ角ゴ Pro W3" w:hAnsi="Helvetica" w:cs="Times New Roman"/>
      <w:b/>
      <w:color w:val="000000"/>
      <w:sz w:val="24"/>
      <w:szCs w:val="20"/>
    </w:rPr>
  </w:style>
  <w:style w:type="paragraph" w:styleId="Heading6">
    <w:name w:val="heading 6"/>
    <w:next w:val="Normal"/>
    <w:link w:val="Heading6Char"/>
    <w:qFormat/>
    <w:rsid w:val="00B83313"/>
    <w:pPr>
      <w:keepNext/>
      <w:numPr>
        <w:ilvl w:val="5"/>
        <w:numId w:val="9"/>
      </w:numPr>
      <w:spacing w:after="0" w:line="240" w:lineRule="auto"/>
      <w:outlineLvl w:val="5"/>
    </w:pPr>
    <w:rPr>
      <w:rFonts w:ascii="Helvetica" w:eastAsia="ヒラギノ角ゴ Pro W3" w:hAnsi="Helvetica" w:cs="Times New Roman"/>
      <w:b/>
      <w:color w:val="000000"/>
      <w:sz w:val="24"/>
      <w:szCs w:val="20"/>
    </w:rPr>
  </w:style>
  <w:style w:type="paragraph" w:styleId="Heading7">
    <w:name w:val="heading 7"/>
    <w:next w:val="Normal"/>
    <w:link w:val="Heading7Char"/>
    <w:qFormat/>
    <w:rsid w:val="00B83313"/>
    <w:pPr>
      <w:keepNext/>
      <w:numPr>
        <w:ilvl w:val="6"/>
        <w:numId w:val="9"/>
      </w:numPr>
      <w:spacing w:after="0" w:line="240" w:lineRule="auto"/>
      <w:outlineLvl w:val="6"/>
    </w:pPr>
    <w:rPr>
      <w:rFonts w:ascii="Helvetica" w:eastAsia="ヒラギノ角ゴ Pro W3" w:hAnsi="Helvetica" w:cs="Times New Roman"/>
      <w:b/>
      <w:color w:val="000000"/>
      <w:sz w:val="24"/>
      <w:szCs w:val="20"/>
    </w:rPr>
  </w:style>
  <w:style w:type="paragraph" w:styleId="Heading8">
    <w:name w:val="heading 8"/>
    <w:next w:val="Normal"/>
    <w:link w:val="Heading8Char"/>
    <w:qFormat/>
    <w:rsid w:val="00B83313"/>
    <w:pPr>
      <w:keepNext/>
      <w:numPr>
        <w:ilvl w:val="7"/>
        <w:numId w:val="9"/>
      </w:numPr>
      <w:spacing w:after="0" w:line="240" w:lineRule="auto"/>
      <w:outlineLvl w:val="7"/>
    </w:pPr>
    <w:rPr>
      <w:rFonts w:ascii="Helvetica" w:eastAsia="ヒラギノ角ゴ Pro W3" w:hAnsi="Helvetica" w:cs="Times New Roman"/>
      <w:b/>
      <w:color w:val="000000"/>
      <w:sz w:val="24"/>
      <w:szCs w:val="20"/>
    </w:rPr>
  </w:style>
  <w:style w:type="paragraph" w:styleId="Heading9">
    <w:name w:val="heading 9"/>
    <w:next w:val="Normal"/>
    <w:link w:val="Heading9Char"/>
    <w:qFormat/>
    <w:rsid w:val="00B83313"/>
    <w:pPr>
      <w:keepNext/>
      <w:numPr>
        <w:ilvl w:val="8"/>
        <w:numId w:val="9"/>
      </w:numPr>
      <w:spacing w:after="0" w:line="240" w:lineRule="auto"/>
      <w:outlineLvl w:val="8"/>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FD6"/>
    <w:pPr>
      <w:autoSpaceDE w:val="0"/>
      <w:autoSpaceDN w:val="0"/>
      <w:adjustRightInd w:val="0"/>
      <w:spacing w:after="0" w:line="240" w:lineRule="auto"/>
    </w:pPr>
    <w:rPr>
      <w:rFonts w:ascii="NBDFCD+TimesNewRoman" w:eastAsia="Times New Roman" w:hAnsi="NBDFCD+TimesNewRoman" w:cs="NBDFCD+TimesNewRoman"/>
      <w:color w:val="000000"/>
      <w:sz w:val="24"/>
      <w:szCs w:val="24"/>
    </w:rPr>
  </w:style>
  <w:style w:type="character" w:styleId="PlaceholderText">
    <w:name w:val="Placeholder Text"/>
    <w:basedOn w:val="DefaultParagraphFont"/>
    <w:uiPriority w:val="99"/>
    <w:semiHidden/>
    <w:rsid w:val="005B5FD6"/>
    <w:rPr>
      <w:color w:val="808080"/>
    </w:rPr>
  </w:style>
  <w:style w:type="paragraph" w:styleId="BalloonText">
    <w:name w:val="Balloon Text"/>
    <w:basedOn w:val="Normal"/>
    <w:link w:val="BalloonTextChar"/>
    <w:uiPriority w:val="99"/>
    <w:semiHidden/>
    <w:unhideWhenUsed/>
    <w:rsid w:val="005B5FD6"/>
    <w:rPr>
      <w:rFonts w:ascii="Tahoma" w:hAnsi="Tahoma" w:cs="Tahoma"/>
      <w:sz w:val="16"/>
      <w:szCs w:val="16"/>
    </w:rPr>
  </w:style>
  <w:style w:type="character" w:customStyle="1" w:styleId="BalloonTextChar">
    <w:name w:val="Balloon Text Char"/>
    <w:basedOn w:val="DefaultParagraphFont"/>
    <w:link w:val="BalloonText"/>
    <w:uiPriority w:val="99"/>
    <w:semiHidden/>
    <w:rsid w:val="005B5FD6"/>
    <w:rPr>
      <w:rFonts w:ascii="Tahoma" w:eastAsia="Times New Roman" w:hAnsi="Tahoma" w:cs="Tahoma"/>
      <w:sz w:val="16"/>
      <w:szCs w:val="16"/>
    </w:rPr>
  </w:style>
  <w:style w:type="paragraph" w:styleId="TOC1">
    <w:name w:val="toc 1"/>
    <w:basedOn w:val="Normal"/>
    <w:next w:val="Normal"/>
    <w:autoRedefine/>
    <w:uiPriority w:val="39"/>
    <w:rsid w:val="005B5FD6"/>
    <w:pPr>
      <w:tabs>
        <w:tab w:val="right" w:leader="dot" w:pos="8741"/>
      </w:tabs>
      <w:spacing w:before="240" w:after="240"/>
      <w:ind w:left="547" w:hanging="547"/>
    </w:pPr>
    <w:rPr>
      <w:rFonts w:eastAsia="ヒラギノ角ゴ Pro W3"/>
      <w:smallCaps/>
      <w:sz w:val="24"/>
      <w:szCs w:val="24"/>
    </w:rPr>
  </w:style>
  <w:style w:type="paragraph" w:styleId="TOC3">
    <w:name w:val="toc 3"/>
    <w:basedOn w:val="Normal"/>
    <w:next w:val="Normal"/>
    <w:autoRedefine/>
    <w:uiPriority w:val="39"/>
    <w:rsid w:val="005B5FD6"/>
    <w:pPr>
      <w:tabs>
        <w:tab w:val="left" w:pos="1728"/>
        <w:tab w:val="right" w:leader="dot" w:pos="8741"/>
      </w:tabs>
      <w:ind w:left="1714" w:hanging="562"/>
    </w:pPr>
    <w:rPr>
      <w:rFonts w:eastAsia="ヒラギノ角ゴ Pro W3"/>
      <w:sz w:val="24"/>
      <w:szCs w:val="24"/>
    </w:rPr>
  </w:style>
  <w:style w:type="character" w:styleId="Hyperlink">
    <w:name w:val="Hyperlink"/>
    <w:basedOn w:val="DefaultParagraphFont"/>
    <w:uiPriority w:val="99"/>
    <w:rsid w:val="005B5FD6"/>
    <w:rPr>
      <w:color w:val="0000FF"/>
      <w:u w:val="single"/>
    </w:rPr>
  </w:style>
  <w:style w:type="table" w:styleId="TableGrid">
    <w:name w:val="Table Grid"/>
    <w:basedOn w:val="TableNormal"/>
    <w:uiPriority w:val="59"/>
    <w:rsid w:val="005B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B6DBB"/>
    <w:rPr>
      <w:rFonts w:ascii="Times New Roman" w:eastAsiaTheme="majorEastAsia" w:hAnsi="Times New Roman" w:cstheme="majorBidi"/>
      <w:b/>
      <w:bCs/>
      <w:color w:val="000000" w:themeColor="text1"/>
      <w:sz w:val="24"/>
      <w:szCs w:val="28"/>
    </w:rPr>
  </w:style>
  <w:style w:type="character" w:customStyle="1" w:styleId="Heading2Char">
    <w:name w:val="Heading 2 Char"/>
    <w:aliases w:val="Head 4 Char,Rubrik 2 Char Char, Char1 Char Char"/>
    <w:basedOn w:val="DefaultParagraphFont"/>
    <w:link w:val="Heading2"/>
    <w:rsid w:val="00EB6DBB"/>
    <w:rPr>
      <w:rFonts w:ascii="Times New Roman" w:eastAsiaTheme="majorEastAsia" w:hAnsi="Times New Roman" w:cstheme="majorBidi"/>
      <w:b/>
      <w:bCs/>
      <w:sz w:val="24"/>
      <w:szCs w:val="26"/>
    </w:rPr>
  </w:style>
  <w:style w:type="paragraph" w:styleId="ListParagraph">
    <w:name w:val="List Paragraph"/>
    <w:aliases w:val="titulo 5"/>
    <w:basedOn w:val="Normal"/>
    <w:link w:val="ListParagraphChar"/>
    <w:uiPriority w:val="34"/>
    <w:qFormat/>
    <w:rsid w:val="0061357A"/>
    <w:pPr>
      <w:ind w:left="720"/>
      <w:contextualSpacing/>
    </w:pPr>
  </w:style>
  <w:style w:type="character" w:customStyle="1" w:styleId="Heading3Char">
    <w:name w:val="Heading 3 Char"/>
    <w:aliases w:val="Heading 3a Char,Rubrik 3 Char Char, Char Char Char"/>
    <w:basedOn w:val="DefaultParagraphFont"/>
    <w:link w:val="Heading30"/>
    <w:uiPriority w:val="9"/>
    <w:semiHidden/>
    <w:rsid w:val="0061357A"/>
    <w:rPr>
      <w:rFonts w:asciiTheme="majorHAnsi" w:eastAsiaTheme="majorEastAsia" w:hAnsiTheme="majorHAnsi" w:cstheme="majorBidi"/>
      <w:b/>
      <w:bCs/>
      <w:color w:val="4F81BD" w:themeColor="accent1"/>
      <w:sz w:val="20"/>
      <w:szCs w:val="20"/>
    </w:rPr>
  </w:style>
  <w:style w:type="paragraph" w:customStyle="1" w:styleId="Heading3">
    <w:name w:val="Heading3"/>
    <w:basedOn w:val="ListParagraph"/>
    <w:link w:val="Heading3Char1"/>
    <w:qFormat/>
    <w:rsid w:val="00EB6DBB"/>
    <w:pPr>
      <w:numPr>
        <w:ilvl w:val="1"/>
        <w:numId w:val="1"/>
      </w:numPr>
      <w:spacing w:line="360" w:lineRule="auto"/>
    </w:pPr>
    <w:rPr>
      <w:sz w:val="24"/>
    </w:rPr>
  </w:style>
  <w:style w:type="paragraph" w:customStyle="1" w:styleId="Subheading">
    <w:name w:val="Subheading"/>
    <w:basedOn w:val="Heading3"/>
    <w:link w:val="SubheadingChar"/>
    <w:qFormat/>
    <w:rsid w:val="00E53296"/>
    <w:rPr>
      <w:b/>
      <w:i/>
    </w:rPr>
  </w:style>
  <w:style w:type="character" w:customStyle="1" w:styleId="ListParagraphChar">
    <w:name w:val="List Paragraph Char"/>
    <w:aliases w:val="titulo 5 Char"/>
    <w:basedOn w:val="DefaultParagraphFont"/>
    <w:link w:val="ListParagraph"/>
    <w:uiPriority w:val="34"/>
    <w:rsid w:val="0061357A"/>
    <w:rPr>
      <w:rFonts w:ascii="Times New Roman" w:eastAsia="Times New Roman" w:hAnsi="Times New Roman" w:cs="Times New Roman"/>
      <w:sz w:val="20"/>
      <w:szCs w:val="20"/>
    </w:rPr>
  </w:style>
  <w:style w:type="character" w:customStyle="1" w:styleId="Heading3Char0">
    <w:name w:val="Heading3 Char"/>
    <w:basedOn w:val="ListParagraphChar"/>
    <w:rsid w:val="0061357A"/>
    <w:rPr>
      <w:rFonts w:ascii="Times New Roman" w:eastAsia="Times New Roman" w:hAnsi="Times New Roman" w:cs="Times New Roman"/>
      <w:sz w:val="20"/>
      <w:szCs w:val="20"/>
    </w:rPr>
  </w:style>
  <w:style w:type="character" w:customStyle="1" w:styleId="Heading3Char1">
    <w:name w:val="Heading3 Char1"/>
    <w:basedOn w:val="ListParagraphChar"/>
    <w:link w:val="Heading3"/>
    <w:rsid w:val="00EB6DBB"/>
    <w:rPr>
      <w:rFonts w:ascii="Times New Roman" w:eastAsia="Times New Roman" w:hAnsi="Times New Roman" w:cs="Times New Roman"/>
      <w:sz w:val="24"/>
      <w:szCs w:val="20"/>
    </w:rPr>
  </w:style>
  <w:style w:type="character" w:customStyle="1" w:styleId="SubheadingChar">
    <w:name w:val="Subheading Char"/>
    <w:basedOn w:val="Heading3Char1"/>
    <w:link w:val="Subheading"/>
    <w:rsid w:val="00E53296"/>
    <w:rPr>
      <w:rFonts w:ascii="Times New Roman" w:eastAsia="Times New Roman" w:hAnsi="Times New Roman" w:cs="Times New Roman"/>
      <w:b/>
      <w:i/>
      <w:sz w:val="24"/>
      <w:szCs w:val="20"/>
    </w:rPr>
  </w:style>
  <w:style w:type="paragraph" w:styleId="TOCHeading">
    <w:name w:val="TOC Heading"/>
    <w:basedOn w:val="Heading1"/>
    <w:next w:val="Normal"/>
    <w:uiPriority w:val="39"/>
    <w:unhideWhenUsed/>
    <w:qFormat/>
    <w:rsid w:val="004F36DD"/>
    <w:pPr>
      <w:numPr>
        <w:numId w:val="0"/>
      </w:numPr>
      <w:spacing w:line="276" w:lineRule="auto"/>
      <w:jc w:val="left"/>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rsid w:val="004F36DD"/>
    <w:pPr>
      <w:tabs>
        <w:tab w:val="left" w:pos="1152"/>
        <w:tab w:val="right" w:leader="dot" w:pos="8741"/>
      </w:tabs>
      <w:ind w:left="1166" w:hanging="605"/>
    </w:pPr>
    <w:rPr>
      <w:sz w:val="24"/>
    </w:rPr>
  </w:style>
  <w:style w:type="paragraph" w:styleId="Header">
    <w:name w:val="header"/>
    <w:basedOn w:val="Normal"/>
    <w:link w:val="HeaderChar"/>
    <w:uiPriority w:val="99"/>
    <w:unhideWhenUsed/>
    <w:rsid w:val="00A372BB"/>
    <w:pPr>
      <w:tabs>
        <w:tab w:val="center" w:pos="4680"/>
        <w:tab w:val="right" w:pos="9360"/>
      </w:tabs>
    </w:pPr>
  </w:style>
  <w:style w:type="character" w:customStyle="1" w:styleId="HeaderChar">
    <w:name w:val="Header Char"/>
    <w:basedOn w:val="DefaultParagraphFont"/>
    <w:link w:val="Header"/>
    <w:uiPriority w:val="99"/>
    <w:rsid w:val="00A372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72BB"/>
    <w:pPr>
      <w:tabs>
        <w:tab w:val="center" w:pos="4680"/>
        <w:tab w:val="right" w:pos="9360"/>
      </w:tabs>
    </w:pPr>
  </w:style>
  <w:style w:type="character" w:customStyle="1" w:styleId="FooterChar">
    <w:name w:val="Footer Char"/>
    <w:basedOn w:val="DefaultParagraphFont"/>
    <w:link w:val="Footer"/>
    <w:uiPriority w:val="99"/>
    <w:rsid w:val="00A372BB"/>
    <w:rPr>
      <w:rFonts w:ascii="Times New Roman" w:eastAsia="Times New Roman" w:hAnsi="Times New Roman" w:cs="Times New Roman"/>
      <w:sz w:val="20"/>
      <w:szCs w:val="20"/>
    </w:rPr>
  </w:style>
  <w:style w:type="paragraph" w:customStyle="1" w:styleId="Chapter">
    <w:name w:val="Chapter"/>
    <w:basedOn w:val="Normal"/>
    <w:next w:val="Normal"/>
    <w:link w:val="ChapterChar"/>
    <w:rsid w:val="00B83313"/>
    <w:pPr>
      <w:keepNext/>
      <w:tabs>
        <w:tab w:val="num" w:pos="648"/>
        <w:tab w:val="left" w:pos="1440"/>
      </w:tabs>
      <w:spacing w:before="240" w:after="240"/>
      <w:ind w:firstLine="288"/>
      <w:jc w:val="center"/>
    </w:pPr>
    <w:rPr>
      <w:b/>
      <w:smallCaps/>
      <w:sz w:val="24"/>
      <w:lang w:val="es-ES_tradnl"/>
    </w:rPr>
  </w:style>
  <w:style w:type="paragraph" w:customStyle="1" w:styleId="Paragraph">
    <w:name w:val="Paragraph"/>
    <w:aliases w:val="p,PARAGRAPH,PG,pa,at,paragraph"/>
    <w:basedOn w:val="BodyTextIndent"/>
    <w:link w:val="ParagraphChar"/>
    <w:qFormat/>
    <w:rsid w:val="00BA30E2"/>
    <w:pPr>
      <w:tabs>
        <w:tab w:val="num" w:pos="720"/>
      </w:tabs>
      <w:spacing w:before="120"/>
      <w:ind w:left="720" w:hanging="720"/>
      <w:jc w:val="both"/>
      <w:outlineLvl w:val="1"/>
    </w:pPr>
  </w:style>
  <w:style w:type="paragraph" w:customStyle="1" w:styleId="subpar">
    <w:name w:val="subpar"/>
    <w:basedOn w:val="BodyTextIndent3"/>
    <w:rsid w:val="00B83313"/>
    <w:pPr>
      <w:tabs>
        <w:tab w:val="num" w:pos="1152"/>
      </w:tabs>
      <w:spacing w:before="120"/>
      <w:ind w:left="1152" w:hanging="432"/>
      <w:jc w:val="both"/>
      <w:outlineLvl w:val="2"/>
    </w:pPr>
    <w:rPr>
      <w:szCs w:val="20"/>
    </w:rPr>
  </w:style>
  <w:style w:type="paragraph" w:customStyle="1" w:styleId="SubSubPar">
    <w:name w:val="SubSubPar"/>
    <w:basedOn w:val="subpar"/>
    <w:rsid w:val="00034DB5"/>
    <w:pPr>
      <w:numPr>
        <w:ilvl w:val="3"/>
      </w:numPr>
      <w:tabs>
        <w:tab w:val="left" w:pos="0"/>
        <w:tab w:val="num" w:pos="1152"/>
        <w:tab w:val="num" w:pos="1296"/>
      </w:tabs>
      <w:ind w:left="1296" w:hanging="288"/>
    </w:pPr>
  </w:style>
  <w:style w:type="paragraph" w:styleId="BodyTextIndent">
    <w:name w:val="Body Text Indent"/>
    <w:basedOn w:val="Normal"/>
    <w:link w:val="BodyTextIndentChar"/>
    <w:uiPriority w:val="99"/>
    <w:semiHidden/>
    <w:unhideWhenUsed/>
    <w:rsid w:val="00034DB5"/>
    <w:pPr>
      <w:spacing w:after="120"/>
      <w:ind w:left="360"/>
    </w:pPr>
    <w:rPr>
      <w:sz w:val="24"/>
    </w:rPr>
  </w:style>
  <w:style w:type="character" w:customStyle="1" w:styleId="BodyTextIndentChar">
    <w:name w:val="Body Text Indent Char"/>
    <w:basedOn w:val="DefaultParagraphFont"/>
    <w:link w:val="BodyTextIndent"/>
    <w:uiPriority w:val="99"/>
    <w:semiHidden/>
    <w:rsid w:val="00034DB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4DB5"/>
    <w:pPr>
      <w:spacing w:after="120"/>
      <w:ind w:left="360"/>
    </w:pPr>
    <w:rPr>
      <w:sz w:val="24"/>
      <w:szCs w:val="16"/>
    </w:rPr>
  </w:style>
  <w:style w:type="character" w:customStyle="1" w:styleId="BodyTextIndent3Char">
    <w:name w:val="Body Text Indent 3 Char"/>
    <w:basedOn w:val="DefaultParagraphFont"/>
    <w:link w:val="BodyTextIndent3"/>
    <w:uiPriority w:val="99"/>
    <w:semiHidden/>
    <w:rsid w:val="00034DB5"/>
    <w:rPr>
      <w:rFonts w:ascii="Times New Roman" w:eastAsia="Times New Roman" w:hAnsi="Times New Roman" w:cs="Times New Roman"/>
      <w:sz w:val="24"/>
      <w:szCs w:val="16"/>
    </w:rPr>
  </w:style>
  <w:style w:type="paragraph" w:customStyle="1" w:styleId="CaptionTables">
    <w:name w:val="Caption Tables"/>
    <w:basedOn w:val="Caption"/>
    <w:next w:val="Normal"/>
    <w:rsid w:val="0051263B"/>
    <w:pPr>
      <w:tabs>
        <w:tab w:val="left" w:pos="851"/>
      </w:tabs>
      <w:spacing w:after="0"/>
    </w:pPr>
    <w:rPr>
      <w:rFonts w:ascii="Arial" w:hAnsi="Arial"/>
      <w:color w:val="auto"/>
      <w:sz w:val="20"/>
      <w:szCs w:val="22"/>
      <w:lang w:val="en-CA"/>
    </w:rPr>
  </w:style>
  <w:style w:type="paragraph" w:customStyle="1" w:styleId="TableHeaderRow">
    <w:name w:val="Table Header Row"/>
    <w:basedOn w:val="Normal"/>
    <w:rsid w:val="0051263B"/>
    <w:pPr>
      <w:spacing w:before="80" w:after="80"/>
    </w:pPr>
    <w:rPr>
      <w:rFonts w:ascii="Arial" w:hAnsi="Arial"/>
      <w:b/>
      <w:szCs w:val="24"/>
      <w:lang w:val="en-CA"/>
    </w:rPr>
  </w:style>
  <w:style w:type="paragraph" w:styleId="Caption">
    <w:name w:val="caption"/>
    <w:basedOn w:val="Normal"/>
    <w:next w:val="Normal"/>
    <w:uiPriority w:val="35"/>
    <w:unhideWhenUsed/>
    <w:qFormat/>
    <w:rsid w:val="0051263B"/>
    <w:pPr>
      <w:spacing w:after="200"/>
    </w:pPr>
    <w:rPr>
      <w:b/>
      <w:bCs/>
      <w:color w:val="4F81BD" w:themeColor="accent1"/>
      <w:sz w:val="18"/>
      <w:szCs w:val="18"/>
    </w:rPr>
  </w:style>
  <w:style w:type="paragraph" w:styleId="BodyTextIndent2">
    <w:name w:val="Body Text Indent 2"/>
    <w:basedOn w:val="Normal"/>
    <w:link w:val="BodyTextIndent2Char"/>
    <w:uiPriority w:val="99"/>
    <w:semiHidden/>
    <w:unhideWhenUsed/>
    <w:rsid w:val="00D078A0"/>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D078A0"/>
  </w:style>
  <w:style w:type="character" w:customStyle="1" w:styleId="ParagraphChar">
    <w:name w:val="Paragraph Char"/>
    <w:aliases w:val="p Char,PARAGRAPH Char,PG Char,pa Char,at Char,paragraph Char"/>
    <w:basedOn w:val="DefaultParagraphFont"/>
    <w:link w:val="Paragraph"/>
    <w:locked/>
    <w:rsid w:val="00BA30E2"/>
    <w:rPr>
      <w:rFonts w:ascii="Times New Roman" w:eastAsia="Times New Roman" w:hAnsi="Times New Roman" w:cs="Times New Roman"/>
      <w:sz w:val="24"/>
      <w:szCs w:val="20"/>
    </w:rPr>
  </w:style>
  <w:style w:type="paragraph" w:styleId="FootnoteText">
    <w:name w:val="footnote text"/>
    <w:aliases w:val="F,Style 25,ft,fn,footnote,Texto nota pie IIRSA,single space,footnote text,foottextfra,texto de nota al pie,Nota a pie/Bibliog,Texto,nota,pie,Ref.,al,Texto nota pie Car Car Car Car Car Car Car Car,Texto nota pie Car Car Car Car Car,FA Fu"/>
    <w:basedOn w:val="Normal"/>
    <w:link w:val="FootnoteTextChar1"/>
    <w:unhideWhenUsed/>
    <w:qFormat/>
    <w:rsid w:val="002222DF"/>
    <w:pPr>
      <w:keepNext/>
      <w:keepLines/>
      <w:spacing w:after="120"/>
      <w:ind w:left="288" w:hanging="288"/>
      <w:jc w:val="both"/>
    </w:pPr>
    <w:rPr>
      <w:spacing w:val="-3"/>
    </w:rPr>
  </w:style>
  <w:style w:type="character" w:customStyle="1" w:styleId="FootnoteTextChar1">
    <w:name w:val="Footnote Text Char1"/>
    <w:aliases w:val="F Char1,Style 25 Char1,ft Char1,fn Char1,footnote Char1,Texto nota pie IIRSA Char1,single space Char1,footnote text Char1,foottextfra Char1,texto de nota al pie Char1,Nota a pie/Bibliog Char1,Texto Char1,nota Char1,pie Char1,al Char1"/>
    <w:basedOn w:val="DefaultParagraphFont"/>
    <w:link w:val="FootnoteText"/>
    <w:uiPriority w:val="99"/>
    <w:semiHidden/>
    <w:rsid w:val="002222DF"/>
    <w:rPr>
      <w:rFonts w:ascii="Times New Roman" w:eastAsia="Times New Roman" w:hAnsi="Times New Roman" w:cs="Times New Roman"/>
      <w:spacing w:val="-3"/>
      <w:sz w:val="20"/>
      <w:szCs w:val="20"/>
    </w:rPr>
  </w:style>
  <w:style w:type="character" w:styleId="FootnoteReference">
    <w:name w:val="footnote reference"/>
    <w:aliases w:val="Style 24,o,ftref,Style 2,Sty,Style,titulo 2,BVI fnr,referencia nota al pie,Texto de nota al pie,Ref. de nota al pie2,Nota de pie,Texto nota al pie,Fußnotenzeichen DISS,16 Point,Superscript 6 Point,Ref,de nota al pie,Footnote symbol,FC"/>
    <w:basedOn w:val="DefaultParagraphFont"/>
    <w:unhideWhenUsed/>
    <w:rsid w:val="002222DF"/>
    <w:rPr>
      <w:vertAlign w:val="superscript"/>
    </w:rPr>
  </w:style>
  <w:style w:type="character" w:customStyle="1" w:styleId="Heading5Char">
    <w:name w:val="Heading 5 Char"/>
    <w:basedOn w:val="DefaultParagraphFont"/>
    <w:link w:val="Heading5"/>
    <w:rsid w:val="00B83313"/>
    <w:rPr>
      <w:rFonts w:ascii="Helvetica" w:eastAsia="ヒラギノ角ゴ Pro W3" w:hAnsi="Helvetica" w:cs="Times New Roman"/>
      <w:b/>
      <w:color w:val="000000"/>
      <w:sz w:val="24"/>
      <w:szCs w:val="20"/>
    </w:rPr>
  </w:style>
  <w:style w:type="character" w:customStyle="1" w:styleId="Heading6Char">
    <w:name w:val="Heading 6 Char"/>
    <w:basedOn w:val="DefaultParagraphFont"/>
    <w:link w:val="Heading6"/>
    <w:rsid w:val="00B83313"/>
    <w:rPr>
      <w:rFonts w:ascii="Helvetica" w:eastAsia="ヒラギノ角ゴ Pro W3" w:hAnsi="Helvetica" w:cs="Times New Roman"/>
      <w:b/>
      <w:color w:val="000000"/>
      <w:sz w:val="24"/>
      <w:szCs w:val="20"/>
    </w:rPr>
  </w:style>
  <w:style w:type="character" w:customStyle="1" w:styleId="Heading7Char">
    <w:name w:val="Heading 7 Char"/>
    <w:basedOn w:val="DefaultParagraphFont"/>
    <w:link w:val="Heading7"/>
    <w:rsid w:val="00B83313"/>
    <w:rPr>
      <w:rFonts w:ascii="Helvetica" w:eastAsia="ヒラギノ角ゴ Pro W3" w:hAnsi="Helvetica" w:cs="Times New Roman"/>
      <w:b/>
      <w:color w:val="000000"/>
      <w:sz w:val="24"/>
      <w:szCs w:val="20"/>
    </w:rPr>
  </w:style>
  <w:style w:type="character" w:customStyle="1" w:styleId="Heading8Char">
    <w:name w:val="Heading 8 Char"/>
    <w:basedOn w:val="DefaultParagraphFont"/>
    <w:link w:val="Heading8"/>
    <w:rsid w:val="00B83313"/>
    <w:rPr>
      <w:rFonts w:ascii="Helvetica" w:eastAsia="ヒラギノ角ゴ Pro W3" w:hAnsi="Helvetica" w:cs="Times New Roman"/>
      <w:b/>
      <w:color w:val="000000"/>
      <w:sz w:val="24"/>
      <w:szCs w:val="20"/>
    </w:rPr>
  </w:style>
  <w:style w:type="character" w:customStyle="1" w:styleId="Heading9Char">
    <w:name w:val="Heading 9 Char"/>
    <w:basedOn w:val="DefaultParagraphFont"/>
    <w:link w:val="Heading9"/>
    <w:rsid w:val="00B83313"/>
    <w:rPr>
      <w:rFonts w:ascii="Helvetica" w:eastAsia="ヒラギノ角ゴ Pro W3" w:hAnsi="Helvetica" w:cs="Times New Roman"/>
      <w:b/>
      <w:color w:val="000000"/>
      <w:sz w:val="24"/>
      <w:szCs w:val="20"/>
    </w:rPr>
  </w:style>
  <w:style w:type="paragraph" w:customStyle="1" w:styleId="FirstHeading">
    <w:name w:val="FirstHeading"/>
    <w:basedOn w:val="Normal"/>
    <w:next w:val="Normal"/>
    <w:rsid w:val="00B83313"/>
    <w:pPr>
      <w:keepNext/>
      <w:numPr>
        <w:numId w:val="9"/>
      </w:numPr>
      <w:tabs>
        <w:tab w:val="left" w:pos="0"/>
        <w:tab w:val="left" w:pos="86"/>
      </w:tabs>
      <w:spacing w:before="120" w:after="120"/>
      <w:ind w:left="720"/>
    </w:pPr>
    <w:rPr>
      <w:rFonts w:eastAsia="ヒラギノ角ゴ Pro W3"/>
      <w:b/>
      <w:sz w:val="24"/>
      <w:szCs w:val="24"/>
    </w:rPr>
  </w:style>
  <w:style w:type="paragraph" w:customStyle="1" w:styleId="SecHeading">
    <w:name w:val="SecHeading"/>
    <w:basedOn w:val="Normal"/>
    <w:next w:val="Paragraph"/>
    <w:link w:val="SecHeadingChar"/>
    <w:rsid w:val="00B83313"/>
    <w:pPr>
      <w:keepNext/>
      <w:numPr>
        <w:ilvl w:val="1"/>
        <w:numId w:val="9"/>
      </w:numPr>
      <w:tabs>
        <w:tab w:val="clear" w:pos="2988"/>
        <w:tab w:val="num" w:pos="1296"/>
      </w:tabs>
      <w:spacing w:before="120" w:after="120"/>
      <w:ind w:left="1296"/>
    </w:pPr>
    <w:rPr>
      <w:rFonts w:eastAsia="ヒラギノ角ゴ Pro W3"/>
      <w:b/>
      <w:sz w:val="24"/>
      <w:szCs w:val="24"/>
    </w:rPr>
  </w:style>
  <w:style w:type="character" w:customStyle="1" w:styleId="SecHeadingChar">
    <w:name w:val="SecHeading Char"/>
    <w:basedOn w:val="DefaultParagraphFont"/>
    <w:link w:val="SecHeading"/>
    <w:rsid w:val="00B83313"/>
    <w:rPr>
      <w:rFonts w:ascii="Times New Roman" w:eastAsia="ヒラギノ角ゴ Pro W3" w:hAnsi="Times New Roman" w:cs="Times New Roman"/>
      <w:b/>
      <w:sz w:val="24"/>
      <w:szCs w:val="24"/>
    </w:rPr>
  </w:style>
  <w:style w:type="paragraph" w:customStyle="1" w:styleId="SubHeading1">
    <w:name w:val="SubHeading1"/>
    <w:basedOn w:val="SecHeading"/>
    <w:rsid w:val="00F635D6"/>
    <w:pPr>
      <w:numPr>
        <w:ilvl w:val="2"/>
      </w:numPr>
      <w:tabs>
        <w:tab w:val="num" w:pos="1872"/>
      </w:tabs>
      <w:ind w:left="1872" w:hanging="576"/>
    </w:pPr>
  </w:style>
  <w:style w:type="paragraph" w:customStyle="1" w:styleId="Subheading2">
    <w:name w:val="Subheading2"/>
    <w:basedOn w:val="SecHeading"/>
    <w:rsid w:val="00F635D6"/>
    <w:pPr>
      <w:numPr>
        <w:ilvl w:val="0"/>
        <w:numId w:val="0"/>
      </w:numPr>
      <w:tabs>
        <w:tab w:val="num" w:pos="2376"/>
      </w:tabs>
      <w:ind w:left="2376" w:hanging="288"/>
    </w:pPr>
  </w:style>
  <w:style w:type="character" w:styleId="CommentReference">
    <w:name w:val="annotation reference"/>
    <w:basedOn w:val="DefaultParagraphFont"/>
    <w:uiPriority w:val="99"/>
    <w:unhideWhenUsed/>
    <w:rsid w:val="001754C8"/>
    <w:rPr>
      <w:sz w:val="16"/>
      <w:szCs w:val="16"/>
    </w:rPr>
  </w:style>
  <w:style w:type="paragraph" w:styleId="CommentText">
    <w:name w:val="annotation text"/>
    <w:basedOn w:val="Normal"/>
    <w:link w:val="CommentTextChar"/>
    <w:uiPriority w:val="99"/>
    <w:unhideWhenUsed/>
    <w:rsid w:val="001754C8"/>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1754C8"/>
    <w:rPr>
      <w:sz w:val="20"/>
      <w:szCs w:val="20"/>
    </w:rPr>
  </w:style>
  <w:style w:type="paragraph" w:styleId="CommentSubject">
    <w:name w:val="annotation subject"/>
    <w:basedOn w:val="CommentText"/>
    <w:next w:val="CommentText"/>
    <w:link w:val="CommentSubjectChar"/>
    <w:uiPriority w:val="99"/>
    <w:semiHidden/>
    <w:unhideWhenUsed/>
    <w:rsid w:val="00D16DB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16DB1"/>
    <w:rPr>
      <w:rFonts w:ascii="Times New Roman" w:eastAsia="Times New Roman" w:hAnsi="Times New Roman" w:cs="Times New Roman"/>
      <w:b/>
      <w:bCs/>
      <w:sz w:val="20"/>
      <w:szCs w:val="20"/>
    </w:rPr>
  </w:style>
  <w:style w:type="paragraph" w:customStyle="1" w:styleId="Subject">
    <w:name w:val="Subject"/>
    <w:next w:val="Normal"/>
    <w:rsid w:val="00D643FC"/>
    <w:pPr>
      <w:spacing w:after="0" w:line="280" w:lineRule="atLeast"/>
      <w:ind w:left="1008" w:hanging="1008"/>
    </w:pPr>
    <w:rPr>
      <w:rFonts w:ascii="Times New Roman" w:eastAsia="Times New Roman" w:hAnsi="Times New Roman" w:cs="Times New Roman"/>
      <w:sz w:val="24"/>
      <w:szCs w:val="20"/>
    </w:rPr>
  </w:style>
  <w:style w:type="paragraph" w:customStyle="1" w:styleId="TableText">
    <w:name w:val="Table Text"/>
    <w:qFormat/>
    <w:rsid w:val="00C07533"/>
    <w:pPr>
      <w:spacing w:before="120" w:after="0" w:line="240" w:lineRule="auto"/>
    </w:pPr>
    <w:rPr>
      <w:rFonts w:ascii="Arial" w:eastAsia="Times New Roman" w:hAnsi="Arial" w:cs="Times New Roman"/>
      <w:sz w:val="20"/>
      <w:szCs w:val="20"/>
    </w:rPr>
  </w:style>
  <w:style w:type="paragraph" w:customStyle="1" w:styleId="TableTitle">
    <w:name w:val="Table Title"/>
    <w:basedOn w:val="TableText"/>
    <w:next w:val="TableText"/>
    <w:qFormat/>
    <w:rsid w:val="00C07533"/>
    <w:pPr>
      <w:keepNext/>
      <w:keepLines/>
      <w:spacing w:before="0" w:after="120"/>
      <w:ind w:left="1080" w:hanging="1080"/>
    </w:pPr>
    <w:rPr>
      <w:b/>
      <w:sz w:val="22"/>
    </w:rPr>
  </w:style>
  <w:style w:type="paragraph" w:customStyle="1" w:styleId="Bullet1">
    <w:name w:val="Bullet 1"/>
    <w:basedOn w:val="Normal"/>
    <w:rsid w:val="00C07533"/>
    <w:pPr>
      <w:numPr>
        <w:ilvl w:val="3"/>
        <w:numId w:val="8"/>
      </w:numPr>
    </w:pPr>
    <w:rPr>
      <w:lang w:val="es-ES" w:eastAsia="es-MX"/>
    </w:rPr>
  </w:style>
  <w:style w:type="paragraph" w:customStyle="1" w:styleId="Regtable">
    <w:name w:val="Regtable"/>
    <w:basedOn w:val="Normal"/>
    <w:link w:val="RegtableChar"/>
    <w:rsid w:val="00B83313"/>
    <w:pPr>
      <w:keepLines/>
      <w:framePr w:wrap="around" w:vAnchor="text" w:hAnchor="text" w:y="1"/>
      <w:spacing w:before="20" w:after="20"/>
    </w:pPr>
  </w:style>
  <w:style w:type="character" w:customStyle="1" w:styleId="RegtableChar">
    <w:name w:val="Regtable Char"/>
    <w:basedOn w:val="DefaultParagraphFont"/>
    <w:link w:val="Regtable"/>
    <w:rsid w:val="00B83313"/>
    <w:rPr>
      <w:rFonts w:ascii="Times New Roman" w:eastAsia="Times New Roman" w:hAnsi="Times New Roman" w:cs="Times New Roman"/>
      <w:sz w:val="20"/>
      <w:szCs w:val="20"/>
    </w:rPr>
  </w:style>
  <w:style w:type="paragraph" w:customStyle="1" w:styleId="TableTitle0">
    <w:name w:val="TableTitle"/>
    <w:basedOn w:val="Normal"/>
    <w:link w:val="TableTitleChar"/>
    <w:rsid w:val="00B83313"/>
    <w:pPr>
      <w:keepNext/>
      <w:framePr w:wrap="around" w:vAnchor="text" w:hAnchor="text" w:y="1"/>
      <w:spacing w:before="20" w:after="20"/>
      <w:jc w:val="center"/>
    </w:pPr>
    <w:rPr>
      <w:rFonts w:ascii="Times New Roman Bold" w:hAnsi="Times New Roman Bold"/>
      <w:b/>
      <w:spacing w:val="-3"/>
    </w:rPr>
  </w:style>
  <w:style w:type="character" w:customStyle="1" w:styleId="TableTitleChar">
    <w:name w:val="TableTitle Char"/>
    <w:basedOn w:val="DefaultParagraphFont"/>
    <w:link w:val="TableTitle0"/>
    <w:rsid w:val="00B83313"/>
    <w:rPr>
      <w:rFonts w:ascii="Times New Roman Bold" w:eastAsia="Times New Roman" w:hAnsi="Times New Roman Bold" w:cs="Times New Roman"/>
      <w:b/>
      <w:spacing w:val="-3"/>
      <w:sz w:val="20"/>
      <w:szCs w:val="20"/>
    </w:rPr>
  </w:style>
  <w:style w:type="character" w:customStyle="1" w:styleId="Heading4Char">
    <w:name w:val="Heading 4 Char"/>
    <w:basedOn w:val="DefaultParagraphFont"/>
    <w:link w:val="Heading4"/>
    <w:rsid w:val="00B83313"/>
    <w:rPr>
      <w:rFonts w:asciiTheme="majorHAnsi" w:eastAsiaTheme="majorEastAsia" w:hAnsiTheme="majorHAnsi" w:cstheme="majorBidi"/>
      <w:b/>
      <w:bCs/>
      <w:i/>
      <w:iCs/>
      <w:color w:val="4F81BD" w:themeColor="accent1"/>
      <w:sz w:val="20"/>
      <w:szCs w:val="20"/>
    </w:rPr>
  </w:style>
  <w:style w:type="paragraph" w:styleId="Revision">
    <w:name w:val="Revision"/>
    <w:hidden/>
    <w:uiPriority w:val="99"/>
    <w:semiHidden/>
    <w:rsid w:val="0054644F"/>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424485"/>
    <w:rPr>
      <w:rFonts w:ascii="Tahoma" w:hAnsi="Tahoma" w:cs="Tahoma"/>
      <w:sz w:val="16"/>
      <w:szCs w:val="16"/>
    </w:rPr>
  </w:style>
  <w:style w:type="character" w:customStyle="1" w:styleId="DocumentMapChar">
    <w:name w:val="Document Map Char"/>
    <w:basedOn w:val="DefaultParagraphFont"/>
    <w:link w:val="DocumentMap"/>
    <w:uiPriority w:val="99"/>
    <w:semiHidden/>
    <w:rsid w:val="00424485"/>
    <w:rPr>
      <w:rFonts w:ascii="Tahoma" w:eastAsia="Times New Roman" w:hAnsi="Tahoma" w:cs="Tahoma"/>
      <w:sz w:val="16"/>
      <w:szCs w:val="16"/>
    </w:rPr>
  </w:style>
  <w:style w:type="character" w:customStyle="1" w:styleId="FootnoteTextChar">
    <w:name w:val="Footnote Text Char"/>
    <w:aliases w:val="F Char,Style 25 Char,ft Char,fn Char,footnote Char,Texto nota pie IIRSA Char,single space Char,footnote text Char,foottextfra Char,texto de nota al pie Char,Nota a pie/Bibliog Char,Texto Char,nota Char,pie Char,Ref. Char,al Char"/>
    <w:basedOn w:val="DefaultParagraphFont"/>
    <w:rsid w:val="007F4AF8"/>
    <w:rPr>
      <w:rFonts w:ascii="Times New Roman" w:eastAsia="Times New Roman" w:hAnsi="Times New Roman" w:cs="Times New Roman"/>
      <w:sz w:val="20"/>
      <w:szCs w:val="20"/>
    </w:rPr>
  </w:style>
  <w:style w:type="character" w:customStyle="1" w:styleId="ChapterChar">
    <w:name w:val="Chapter Char"/>
    <w:basedOn w:val="DefaultParagraphFont"/>
    <w:link w:val="Chapter"/>
    <w:rsid w:val="00D374F7"/>
    <w:rPr>
      <w:rFonts w:ascii="Times New Roman" w:eastAsia="Times New Roman" w:hAnsi="Times New Roman" w:cs="Times New Roman"/>
      <w:b/>
      <w:smallCaps/>
      <w:sz w:val="24"/>
      <w:szCs w:val="20"/>
      <w:lang w:val="es-ES_tradnl"/>
    </w:rPr>
  </w:style>
  <w:style w:type="paragraph" w:customStyle="1" w:styleId="Bullets">
    <w:name w:val="Bullets"/>
    <w:basedOn w:val="Normal"/>
    <w:link w:val="BulletsChar"/>
    <w:rsid w:val="00616D42"/>
    <w:pPr>
      <w:numPr>
        <w:numId w:val="10"/>
      </w:numPr>
      <w:spacing w:after="160" w:line="280" w:lineRule="atLeast"/>
      <w:jc w:val="both"/>
    </w:pPr>
    <w:rPr>
      <w:rFonts w:ascii="Arial" w:hAnsi="Arial"/>
      <w:szCs w:val="24"/>
      <w:lang w:val="en-CA"/>
    </w:rPr>
  </w:style>
  <w:style w:type="character" w:customStyle="1" w:styleId="BulletsChar">
    <w:name w:val="Bullets Char"/>
    <w:basedOn w:val="DefaultParagraphFont"/>
    <w:link w:val="Bullets"/>
    <w:rsid w:val="00616D42"/>
    <w:rPr>
      <w:rFonts w:ascii="Arial" w:eastAsia="Times New Roman" w:hAnsi="Arial" w:cs="Times New Roman"/>
      <w:sz w:val="20"/>
      <w:szCs w:val="24"/>
      <w:lang w:val="en-CA"/>
    </w:rPr>
  </w:style>
  <w:style w:type="paragraph" w:customStyle="1" w:styleId="ABBR">
    <w:name w:val="ABBR"/>
    <w:basedOn w:val="Normal"/>
    <w:rsid w:val="009B6B07"/>
    <w:rPr>
      <w:caps/>
      <w:sz w:val="24"/>
      <w:lang w:val="es-ES_tradnl"/>
    </w:rPr>
  </w:style>
  <w:style w:type="paragraph" w:customStyle="1" w:styleId="AbbrDesc">
    <w:name w:val="AbbrDesc"/>
    <w:basedOn w:val="Normal"/>
    <w:rsid w:val="009B6B07"/>
    <w:pPr>
      <w:tabs>
        <w:tab w:val="left" w:pos="3060"/>
      </w:tabs>
      <w:jc w:val="both"/>
    </w:pPr>
    <w:rPr>
      <w:sz w:val="24"/>
      <w:lang w:val="es-ES_tradnl"/>
    </w:rPr>
  </w:style>
  <w:style w:type="paragraph" w:customStyle="1" w:styleId="NumberedList">
    <w:name w:val="Numbered List"/>
    <w:basedOn w:val="Normal"/>
    <w:rsid w:val="00AA332D"/>
    <w:pPr>
      <w:numPr>
        <w:numId w:val="11"/>
      </w:numPr>
      <w:tabs>
        <w:tab w:val="left" w:pos="454"/>
      </w:tabs>
      <w:spacing w:after="160" w:line="280" w:lineRule="atLeast"/>
      <w:jc w:val="both"/>
    </w:pPr>
    <w:rPr>
      <w:rFonts w:ascii="Arial" w:hAnsi="Arial"/>
      <w:szCs w:val="24"/>
      <w:lang w:val="en-CA"/>
    </w:rPr>
  </w:style>
  <w:style w:type="paragraph" w:customStyle="1" w:styleId="RomanNumbered">
    <w:name w:val="Roman Numbered"/>
    <w:basedOn w:val="Normal"/>
    <w:rsid w:val="00AA332D"/>
    <w:pPr>
      <w:numPr>
        <w:numId w:val="12"/>
      </w:numPr>
      <w:spacing w:after="160" w:line="280" w:lineRule="atLeast"/>
      <w:jc w:val="both"/>
    </w:pPr>
    <w:rPr>
      <w:rFonts w:ascii="Arial" w:hAnsi="Arial"/>
      <w:szCs w:val="24"/>
      <w:lang w:val="en-CA"/>
    </w:rPr>
  </w:style>
  <w:style w:type="table" w:customStyle="1" w:styleId="TableGrid1">
    <w:name w:val="Table Grid1"/>
    <w:basedOn w:val="TableNormal"/>
    <w:next w:val="TableGrid"/>
    <w:uiPriority w:val="59"/>
    <w:rsid w:val="00C9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969F6"/>
  </w:style>
  <w:style w:type="character" w:styleId="Emphasis">
    <w:name w:val="Emphasis"/>
    <w:basedOn w:val="DefaultParagraphFont"/>
    <w:uiPriority w:val="20"/>
    <w:qFormat/>
    <w:rsid w:val="000969F6"/>
    <w:rPr>
      <w:i/>
      <w:iCs/>
    </w:rPr>
  </w:style>
  <w:style w:type="character" w:styleId="HTMLCite">
    <w:name w:val="HTML Cite"/>
    <w:basedOn w:val="DefaultParagraphFont"/>
    <w:uiPriority w:val="99"/>
    <w:semiHidden/>
    <w:unhideWhenUsed/>
    <w:rsid w:val="000969F6"/>
    <w:rPr>
      <w:i/>
      <w:iCs/>
    </w:rPr>
  </w:style>
  <w:style w:type="character" w:customStyle="1" w:styleId="textitem">
    <w:name w:val="textitem"/>
    <w:basedOn w:val="DefaultParagraphFont"/>
    <w:rsid w:val="00053555"/>
  </w:style>
  <w:style w:type="paragraph" w:customStyle="1" w:styleId="Pa4">
    <w:name w:val="Pa4"/>
    <w:basedOn w:val="Normal"/>
    <w:next w:val="Normal"/>
    <w:uiPriority w:val="99"/>
    <w:rsid w:val="002B33D4"/>
    <w:pPr>
      <w:autoSpaceDE w:val="0"/>
      <w:autoSpaceDN w:val="0"/>
      <w:adjustRightInd w:val="0"/>
      <w:spacing w:line="181" w:lineRule="atLeast"/>
    </w:pPr>
    <w:rPr>
      <w:rFonts w:ascii="TheSans 3-Light" w:hAnsi="TheSans 3-Light"/>
      <w:sz w:val="24"/>
      <w:szCs w:val="24"/>
    </w:rPr>
  </w:style>
  <w:style w:type="character" w:customStyle="1" w:styleId="A7">
    <w:name w:val="A7"/>
    <w:uiPriority w:val="99"/>
    <w:rsid w:val="002E66F3"/>
    <w:rPr>
      <w:rFonts w:cs="TheSans 7-Bold"/>
      <w:b/>
      <w:bCs/>
      <w:color w:val="000000"/>
      <w:sz w:val="10"/>
      <w:szCs w:val="10"/>
    </w:rPr>
  </w:style>
  <w:style w:type="paragraph" w:customStyle="1" w:styleId="Pa22">
    <w:name w:val="Pa22"/>
    <w:basedOn w:val="Normal"/>
    <w:next w:val="Normal"/>
    <w:uiPriority w:val="99"/>
    <w:rsid w:val="004A20BA"/>
    <w:pPr>
      <w:autoSpaceDE w:val="0"/>
      <w:autoSpaceDN w:val="0"/>
      <w:adjustRightInd w:val="0"/>
      <w:spacing w:line="281" w:lineRule="atLeast"/>
    </w:pPr>
    <w:rPr>
      <w:rFonts w:ascii="TheSans 9-Black" w:hAnsi="TheSans 9-Black"/>
      <w:sz w:val="24"/>
      <w:szCs w:val="24"/>
    </w:rPr>
  </w:style>
  <w:style w:type="paragraph" w:customStyle="1" w:styleId="Pa6">
    <w:name w:val="Pa6"/>
    <w:basedOn w:val="Normal"/>
    <w:next w:val="Normal"/>
    <w:uiPriority w:val="99"/>
    <w:rsid w:val="00394FB2"/>
    <w:pPr>
      <w:autoSpaceDE w:val="0"/>
      <w:autoSpaceDN w:val="0"/>
      <w:adjustRightInd w:val="0"/>
      <w:spacing w:line="321" w:lineRule="atLeast"/>
    </w:pPr>
    <w:rPr>
      <w:rFonts w:ascii="TheSans 9-Black" w:hAnsi="TheSans 9-Black"/>
      <w:sz w:val="24"/>
      <w:szCs w:val="24"/>
    </w:rPr>
  </w:style>
  <w:style w:type="table" w:styleId="MediumGrid3-Accent1">
    <w:name w:val="Medium Grid 3 Accent 1"/>
    <w:basedOn w:val="TableNormal"/>
    <w:uiPriority w:val="69"/>
    <w:rsid w:val="00491389"/>
    <w:pPr>
      <w:spacing w:after="0" w:line="240" w:lineRule="auto"/>
    </w:pPr>
    <w:rPr>
      <w:rFonts w:ascii="Times New Roman" w:eastAsia="Times New Roman" w:hAnsi="Times New Roman" w:cs="Times New Roman"/>
      <w:sz w:val="20"/>
      <w:szCs w:val="20"/>
      <w:lang w:val="pt-BR" w:eastAsia="pt-B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9D4549"/>
    <w:pPr>
      <w:spacing w:before="100" w:beforeAutospacing="1" w:after="100" w:afterAutospacing="1"/>
    </w:pPr>
    <w:rPr>
      <w:rFonts w:eastAsiaTheme="minorEastAsia"/>
      <w:sz w:val="24"/>
      <w:szCs w:val="24"/>
      <w:lang w:val="pt-BR" w:eastAsia="pt-BR"/>
    </w:rPr>
  </w:style>
  <w:style w:type="paragraph" w:customStyle="1" w:styleId="Marcador1">
    <w:name w:val="Marcador1"/>
    <w:autoRedefine/>
    <w:rsid w:val="0049379E"/>
    <w:pPr>
      <w:numPr>
        <w:numId w:val="17"/>
      </w:numPr>
      <w:spacing w:after="220" w:line="240" w:lineRule="auto"/>
    </w:pPr>
    <w:rPr>
      <w:rFonts w:ascii="Times New Roman" w:eastAsia="Times New Roman" w:hAnsi="Times New Roman" w:cs="Times New Roman"/>
      <w:szCs w:val="28"/>
      <w:lang w:val="pt-BR"/>
    </w:rPr>
  </w:style>
  <w:style w:type="paragraph" w:customStyle="1" w:styleId="AcronymText">
    <w:name w:val="Acronym Text"/>
    <w:basedOn w:val="Normal"/>
    <w:rsid w:val="0060497A"/>
    <w:pPr>
      <w:ind w:firstLine="720"/>
    </w:pPr>
    <w:rPr>
      <w:color w:val="000000"/>
    </w:rPr>
  </w:style>
  <w:style w:type="character" w:styleId="Strong">
    <w:name w:val="Strong"/>
    <w:qFormat/>
    <w:rsid w:val="000008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6DBB"/>
    <w:pPr>
      <w:keepNext/>
      <w:keepLines/>
      <w:numPr>
        <w:numId w:val="6"/>
      </w:numPr>
      <w:spacing w:before="480" w:line="360" w:lineRule="auto"/>
      <w:jc w:val="center"/>
      <w:outlineLvl w:val="0"/>
    </w:pPr>
    <w:rPr>
      <w:rFonts w:eastAsiaTheme="majorEastAsia" w:cstheme="majorBidi"/>
      <w:b/>
      <w:bCs/>
      <w:color w:val="000000" w:themeColor="text1"/>
      <w:sz w:val="24"/>
      <w:szCs w:val="28"/>
    </w:rPr>
  </w:style>
  <w:style w:type="paragraph" w:styleId="Heading2">
    <w:name w:val="heading 2"/>
    <w:aliases w:val="Head 4,Rubrik 2 Char, Char1 Char"/>
    <w:basedOn w:val="Normal"/>
    <w:next w:val="Normal"/>
    <w:link w:val="Heading2Char"/>
    <w:unhideWhenUsed/>
    <w:qFormat/>
    <w:rsid w:val="00EB6DBB"/>
    <w:pPr>
      <w:keepNext/>
      <w:keepLines/>
      <w:numPr>
        <w:numId w:val="3"/>
      </w:numPr>
      <w:spacing w:before="200" w:line="360" w:lineRule="auto"/>
      <w:outlineLvl w:val="1"/>
    </w:pPr>
    <w:rPr>
      <w:rFonts w:eastAsiaTheme="majorEastAsia" w:cstheme="majorBidi"/>
      <w:b/>
      <w:bCs/>
      <w:sz w:val="24"/>
      <w:szCs w:val="26"/>
    </w:rPr>
  </w:style>
  <w:style w:type="paragraph" w:styleId="Heading30">
    <w:name w:val="heading 3"/>
    <w:aliases w:val="Heading 3a,Rubrik 3 Char, Char Char"/>
    <w:basedOn w:val="Normal"/>
    <w:next w:val="Normal"/>
    <w:link w:val="Heading3Char"/>
    <w:unhideWhenUsed/>
    <w:qFormat/>
    <w:rsid w:val="006135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83313"/>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next w:val="Normal"/>
    <w:link w:val="Heading5Char"/>
    <w:qFormat/>
    <w:rsid w:val="00B83313"/>
    <w:pPr>
      <w:keepNext/>
      <w:numPr>
        <w:ilvl w:val="4"/>
        <w:numId w:val="9"/>
      </w:numPr>
      <w:spacing w:after="0" w:line="240" w:lineRule="auto"/>
      <w:outlineLvl w:val="4"/>
    </w:pPr>
    <w:rPr>
      <w:rFonts w:ascii="Helvetica" w:eastAsia="ヒラギノ角ゴ Pro W3" w:hAnsi="Helvetica" w:cs="Times New Roman"/>
      <w:b/>
      <w:color w:val="000000"/>
      <w:sz w:val="24"/>
      <w:szCs w:val="20"/>
    </w:rPr>
  </w:style>
  <w:style w:type="paragraph" w:styleId="Heading6">
    <w:name w:val="heading 6"/>
    <w:next w:val="Normal"/>
    <w:link w:val="Heading6Char"/>
    <w:qFormat/>
    <w:rsid w:val="00B83313"/>
    <w:pPr>
      <w:keepNext/>
      <w:numPr>
        <w:ilvl w:val="5"/>
        <w:numId w:val="9"/>
      </w:numPr>
      <w:spacing w:after="0" w:line="240" w:lineRule="auto"/>
      <w:outlineLvl w:val="5"/>
    </w:pPr>
    <w:rPr>
      <w:rFonts w:ascii="Helvetica" w:eastAsia="ヒラギノ角ゴ Pro W3" w:hAnsi="Helvetica" w:cs="Times New Roman"/>
      <w:b/>
      <w:color w:val="000000"/>
      <w:sz w:val="24"/>
      <w:szCs w:val="20"/>
    </w:rPr>
  </w:style>
  <w:style w:type="paragraph" w:styleId="Heading7">
    <w:name w:val="heading 7"/>
    <w:next w:val="Normal"/>
    <w:link w:val="Heading7Char"/>
    <w:qFormat/>
    <w:rsid w:val="00B83313"/>
    <w:pPr>
      <w:keepNext/>
      <w:numPr>
        <w:ilvl w:val="6"/>
        <w:numId w:val="9"/>
      </w:numPr>
      <w:spacing w:after="0" w:line="240" w:lineRule="auto"/>
      <w:outlineLvl w:val="6"/>
    </w:pPr>
    <w:rPr>
      <w:rFonts w:ascii="Helvetica" w:eastAsia="ヒラギノ角ゴ Pro W3" w:hAnsi="Helvetica" w:cs="Times New Roman"/>
      <w:b/>
      <w:color w:val="000000"/>
      <w:sz w:val="24"/>
      <w:szCs w:val="20"/>
    </w:rPr>
  </w:style>
  <w:style w:type="paragraph" w:styleId="Heading8">
    <w:name w:val="heading 8"/>
    <w:next w:val="Normal"/>
    <w:link w:val="Heading8Char"/>
    <w:qFormat/>
    <w:rsid w:val="00B83313"/>
    <w:pPr>
      <w:keepNext/>
      <w:numPr>
        <w:ilvl w:val="7"/>
        <w:numId w:val="9"/>
      </w:numPr>
      <w:spacing w:after="0" w:line="240" w:lineRule="auto"/>
      <w:outlineLvl w:val="7"/>
    </w:pPr>
    <w:rPr>
      <w:rFonts w:ascii="Helvetica" w:eastAsia="ヒラギノ角ゴ Pro W3" w:hAnsi="Helvetica" w:cs="Times New Roman"/>
      <w:b/>
      <w:color w:val="000000"/>
      <w:sz w:val="24"/>
      <w:szCs w:val="20"/>
    </w:rPr>
  </w:style>
  <w:style w:type="paragraph" w:styleId="Heading9">
    <w:name w:val="heading 9"/>
    <w:next w:val="Normal"/>
    <w:link w:val="Heading9Char"/>
    <w:qFormat/>
    <w:rsid w:val="00B83313"/>
    <w:pPr>
      <w:keepNext/>
      <w:numPr>
        <w:ilvl w:val="8"/>
        <w:numId w:val="9"/>
      </w:numPr>
      <w:spacing w:after="0" w:line="240" w:lineRule="auto"/>
      <w:outlineLvl w:val="8"/>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FD6"/>
    <w:pPr>
      <w:autoSpaceDE w:val="0"/>
      <w:autoSpaceDN w:val="0"/>
      <w:adjustRightInd w:val="0"/>
      <w:spacing w:after="0" w:line="240" w:lineRule="auto"/>
    </w:pPr>
    <w:rPr>
      <w:rFonts w:ascii="NBDFCD+TimesNewRoman" w:eastAsia="Times New Roman" w:hAnsi="NBDFCD+TimesNewRoman" w:cs="NBDFCD+TimesNewRoman"/>
      <w:color w:val="000000"/>
      <w:sz w:val="24"/>
      <w:szCs w:val="24"/>
    </w:rPr>
  </w:style>
  <w:style w:type="character" w:styleId="PlaceholderText">
    <w:name w:val="Placeholder Text"/>
    <w:basedOn w:val="DefaultParagraphFont"/>
    <w:uiPriority w:val="99"/>
    <w:semiHidden/>
    <w:rsid w:val="005B5FD6"/>
    <w:rPr>
      <w:color w:val="808080"/>
    </w:rPr>
  </w:style>
  <w:style w:type="paragraph" w:styleId="BalloonText">
    <w:name w:val="Balloon Text"/>
    <w:basedOn w:val="Normal"/>
    <w:link w:val="BalloonTextChar"/>
    <w:uiPriority w:val="99"/>
    <w:semiHidden/>
    <w:unhideWhenUsed/>
    <w:rsid w:val="005B5FD6"/>
    <w:rPr>
      <w:rFonts w:ascii="Tahoma" w:hAnsi="Tahoma" w:cs="Tahoma"/>
      <w:sz w:val="16"/>
      <w:szCs w:val="16"/>
    </w:rPr>
  </w:style>
  <w:style w:type="character" w:customStyle="1" w:styleId="BalloonTextChar">
    <w:name w:val="Balloon Text Char"/>
    <w:basedOn w:val="DefaultParagraphFont"/>
    <w:link w:val="BalloonText"/>
    <w:uiPriority w:val="99"/>
    <w:semiHidden/>
    <w:rsid w:val="005B5FD6"/>
    <w:rPr>
      <w:rFonts w:ascii="Tahoma" w:eastAsia="Times New Roman" w:hAnsi="Tahoma" w:cs="Tahoma"/>
      <w:sz w:val="16"/>
      <w:szCs w:val="16"/>
    </w:rPr>
  </w:style>
  <w:style w:type="paragraph" w:styleId="TOC1">
    <w:name w:val="toc 1"/>
    <w:basedOn w:val="Normal"/>
    <w:next w:val="Normal"/>
    <w:autoRedefine/>
    <w:uiPriority w:val="39"/>
    <w:rsid w:val="005B5FD6"/>
    <w:pPr>
      <w:tabs>
        <w:tab w:val="right" w:leader="dot" w:pos="8741"/>
      </w:tabs>
      <w:spacing w:before="240" w:after="240"/>
      <w:ind w:left="547" w:hanging="547"/>
    </w:pPr>
    <w:rPr>
      <w:rFonts w:eastAsia="ヒラギノ角ゴ Pro W3"/>
      <w:smallCaps/>
      <w:sz w:val="24"/>
      <w:szCs w:val="24"/>
    </w:rPr>
  </w:style>
  <w:style w:type="paragraph" w:styleId="TOC3">
    <w:name w:val="toc 3"/>
    <w:basedOn w:val="Normal"/>
    <w:next w:val="Normal"/>
    <w:autoRedefine/>
    <w:uiPriority w:val="39"/>
    <w:rsid w:val="005B5FD6"/>
    <w:pPr>
      <w:tabs>
        <w:tab w:val="left" w:pos="1728"/>
        <w:tab w:val="right" w:leader="dot" w:pos="8741"/>
      </w:tabs>
      <w:ind w:left="1714" w:hanging="562"/>
    </w:pPr>
    <w:rPr>
      <w:rFonts w:eastAsia="ヒラギノ角ゴ Pro W3"/>
      <w:sz w:val="24"/>
      <w:szCs w:val="24"/>
    </w:rPr>
  </w:style>
  <w:style w:type="character" w:styleId="Hyperlink">
    <w:name w:val="Hyperlink"/>
    <w:basedOn w:val="DefaultParagraphFont"/>
    <w:uiPriority w:val="99"/>
    <w:rsid w:val="005B5FD6"/>
    <w:rPr>
      <w:color w:val="0000FF"/>
      <w:u w:val="single"/>
    </w:rPr>
  </w:style>
  <w:style w:type="table" w:styleId="TableGrid">
    <w:name w:val="Table Grid"/>
    <w:basedOn w:val="TableNormal"/>
    <w:uiPriority w:val="59"/>
    <w:rsid w:val="005B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B6DBB"/>
    <w:rPr>
      <w:rFonts w:ascii="Times New Roman" w:eastAsiaTheme="majorEastAsia" w:hAnsi="Times New Roman" w:cstheme="majorBidi"/>
      <w:b/>
      <w:bCs/>
      <w:color w:val="000000" w:themeColor="text1"/>
      <w:sz w:val="24"/>
      <w:szCs w:val="28"/>
    </w:rPr>
  </w:style>
  <w:style w:type="character" w:customStyle="1" w:styleId="Heading2Char">
    <w:name w:val="Heading 2 Char"/>
    <w:aliases w:val="Head 4 Char,Rubrik 2 Char Char, Char1 Char Char"/>
    <w:basedOn w:val="DefaultParagraphFont"/>
    <w:link w:val="Heading2"/>
    <w:rsid w:val="00EB6DBB"/>
    <w:rPr>
      <w:rFonts w:ascii="Times New Roman" w:eastAsiaTheme="majorEastAsia" w:hAnsi="Times New Roman" w:cstheme="majorBidi"/>
      <w:b/>
      <w:bCs/>
      <w:sz w:val="24"/>
      <w:szCs w:val="26"/>
    </w:rPr>
  </w:style>
  <w:style w:type="paragraph" w:styleId="ListParagraph">
    <w:name w:val="List Paragraph"/>
    <w:aliases w:val="titulo 5"/>
    <w:basedOn w:val="Normal"/>
    <w:link w:val="ListParagraphChar"/>
    <w:uiPriority w:val="34"/>
    <w:qFormat/>
    <w:rsid w:val="0061357A"/>
    <w:pPr>
      <w:ind w:left="720"/>
      <w:contextualSpacing/>
    </w:pPr>
  </w:style>
  <w:style w:type="character" w:customStyle="1" w:styleId="Heading3Char">
    <w:name w:val="Heading 3 Char"/>
    <w:aliases w:val="Heading 3a Char,Rubrik 3 Char Char, Char Char Char"/>
    <w:basedOn w:val="DefaultParagraphFont"/>
    <w:link w:val="Heading30"/>
    <w:uiPriority w:val="9"/>
    <w:semiHidden/>
    <w:rsid w:val="0061357A"/>
    <w:rPr>
      <w:rFonts w:asciiTheme="majorHAnsi" w:eastAsiaTheme="majorEastAsia" w:hAnsiTheme="majorHAnsi" w:cstheme="majorBidi"/>
      <w:b/>
      <w:bCs/>
      <w:color w:val="4F81BD" w:themeColor="accent1"/>
      <w:sz w:val="20"/>
      <w:szCs w:val="20"/>
    </w:rPr>
  </w:style>
  <w:style w:type="paragraph" w:customStyle="1" w:styleId="Heading3">
    <w:name w:val="Heading3"/>
    <w:basedOn w:val="ListParagraph"/>
    <w:link w:val="Heading3Char1"/>
    <w:qFormat/>
    <w:rsid w:val="00EB6DBB"/>
    <w:pPr>
      <w:numPr>
        <w:ilvl w:val="1"/>
        <w:numId w:val="1"/>
      </w:numPr>
      <w:spacing w:line="360" w:lineRule="auto"/>
    </w:pPr>
    <w:rPr>
      <w:sz w:val="24"/>
    </w:rPr>
  </w:style>
  <w:style w:type="paragraph" w:customStyle="1" w:styleId="Subheading">
    <w:name w:val="Subheading"/>
    <w:basedOn w:val="Heading3"/>
    <w:link w:val="SubheadingChar"/>
    <w:qFormat/>
    <w:rsid w:val="00E53296"/>
    <w:rPr>
      <w:b/>
      <w:i/>
    </w:rPr>
  </w:style>
  <w:style w:type="character" w:customStyle="1" w:styleId="ListParagraphChar">
    <w:name w:val="List Paragraph Char"/>
    <w:aliases w:val="titulo 5 Char"/>
    <w:basedOn w:val="DefaultParagraphFont"/>
    <w:link w:val="ListParagraph"/>
    <w:uiPriority w:val="34"/>
    <w:rsid w:val="0061357A"/>
    <w:rPr>
      <w:rFonts w:ascii="Times New Roman" w:eastAsia="Times New Roman" w:hAnsi="Times New Roman" w:cs="Times New Roman"/>
      <w:sz w:val="20"/>
      <w:szCs w:val="20"/>
    </w:rPr>
  </w:style>
  <w:style w:type="character" w:customStyle="1" w:styleId="Heading3Char0">
    <w:name w:val="Heading3 Char"/>
    <w:basedOn w:val="ListParagraphChar"/>
    <w:rsid w:val="0061357A"/>
    <w:rPr>
      <w:rFonts w:ascii="Times New Roman" w:eastAsia="Times New Roman" w:hAnsi="Times New Roman" w:cs="Times New Roman"/>
      <w:sz w:val="20"/>
      <w:szCs w:val="20"/>
    </w:rPr>
  </w:style>
  <w:style w:type="character" w:customStyle="1" w:styleId="Heading3Char1">
    <w:name w:val="Heading3 Char1"/>
    <w:basedOn w:val="ListParagraphChar"/>
    <w:link w:val="Heading3"/>
    <w:rsid w:val="00EB6DBB"/>
    <w:rPr>
      <w:rFonts w:ascii="Times New Roman" w:eastAsia="Times New Roman" w:hAnsi="Times New Roman" w:cs="Times New Roman"/>
      <w:sz w:val="24"/>
      <w:szCs w:val="20"/>
    </w:rPr>
  </w:style>
  <w:style w:type="character" w:customStyle="1" w:styleId="SubheadingChar">
    <w:name w:val="Subheading Char"/>
    <w:basedOn w:val="Heading3Char1"/>
    <w:link w:val="Subheading"/>
    <w:rsid w:val="00E53296"/>
    <w:rPr>
      <w:rFonts w:ascii="Times New Roman" w:eastAsia="Times New Roman" w:hAnsi="Times New Roman" w:cs="Times New Roman"/>
      <w:b/>
      <w:i/>
      <w:sz w:val="24"/>
      <w:szCs w:val="20"/>
    </w:rPr>
  </w:style>
  <w:style w:type="paragraph" w:styleId="TOCHeading">
    <w:name w:val="TOC Heading"/>
    <w:basedOn w:val="Heading1"/>
    <w:next w:val="Normal"/>
    <w:uiPriority w:val="39"/>
    <w:unhideWhenUsed/>
    <w:qFormat/>
    <w:rsid w:val="004F36DD"/>
    <w:pPr>
      <w:numPr>
        <w:numId w:val="0"/>
      </w:numPr>
      <w:spacing w:line="276" w:lineRule="auto"/>
      <w:jc w:val="left"/>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rsid w:val="004F36DD"/>
    <w:pPr>
      <w:tabs>
        <w:tab w:val="left" w:pos="1152"/>
        <w:tab w:val="right" w:leader="dot" w:pos="8741"/>
      </w:tabs>
      <w:ind w:left="1166" w:hanging="605"/>
    </w:pPr>
    <w:rPr>
      <w:sz w:val="24"/>
    </w:rPr>
  </w:style>
  <w:style w:type="paragraph" w:styleId="Header">
    <w:name w:val="header"/>
    <w:basedOn w:val="Normal"/>
    <w:link w:val="HeaderChar"/>
    <w:uiPriority w:val="99"/>
    <w:unhideWhenUsed/>
    <w:rsid w:val="00A372BB"/>
    <w:pPr>
      <w:tabs>
        <w:tab w:val="center" w:pos="4680"/>
        <w:tab w:val="right" w:pos="9360"/>
      </w:tabs>
    </w:pPr>
  </w:style>
  <w:style w:type="character" w:customStyle="1" w:styleId="HeaderChar">
    <w:name w:val="Header Char"/>
    <w:basedOn w:val="DefaultParagraphFont"/>
    <w:link w:val="Header"/>
    <w:uiPriority w:val="99"/>
    <w:rsid w:val="00A372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72BB"/>
    <w:pPr>
      <w:tabs>
        <w:tab w:val="center" w:pos="4680"/>
        <w:tab w:val="right" w:pos="9360"/>
      </w:tabs>
    </w:pPr>
  </w:style>
  <w:style w:type="character" w:customStyle="1" w:styleId="FooterChar">
    <w:name w:val="Footer Char"/>
    <w:basedOn w:val="DefaultParagraphFont"/>
    <w:link w:val="Footer"/>
    <w:uiPriority w:val="99"/>
    <w:rsid w:val="00A372BB"/>
    <w:rPr>
      <w:rFonts w:ascii="Times New Roman" w:eastAsia="Times New Roman" w:hAnsi="Times New Roman" w:cs="Times New Roman"/>
      <w:sz w:val="20"/>
      <w:szCs w:val="20"/>
    </w:rPr>
  </w:style>
  <w:style w:type="paragraph" w:customStyle="1" w:styleId="Chapter">
    <w:name w:val="Chapter"/>
    <w:basedOn w:val="Normal"/>
    <w:next w:val="Normal"/>
    <w:link w:val="ChapterChar"/>
    <w:rsid w:val="00B83313"/>
    <w:pPr>
      <w:keepNext/>
      <w:tabs>
        <w:tab w:val="num" w:pos="648"/>
        <w:tab w:val="left" w:pos="1440"/>
      </w:tabs>
      <w:spacing w:before="240" w:after="240"/>
      <w:ind w:firstLine="288"/>
      <w:jc w:val="center"/>
    </w:pPr>
    <w:rPr>
      <w:b/>
      <w:smallCaps/>
      <w:sz w:val="24"/>
      <w:lang w:val="es-ES_tradnl"/>
    </w:rPr>
  </w:style>
  <w:style w:type="paragraph" w:customStyle="1" w:styleId="Paragraph">
    <w:name w:val="Paragraph"/>
    <w:aliases w:val="p,PARAGRAPH,PG,pa,at,paragraph"/>
    <w:basedOn w:val="BodyTextIndent"/>
    <w:link w:val="ParagraphChar"/>
    <w:qFormat/>
    <w:rsid w:val="00BA30E2"/>
    <w:pPr>
      <w:tabs>
        <w:tab w:val="num" w:pos="720"/>
      </w:tabs>
      <w:spacing w:before="120"/>
      <w:ind w:left="720" w:hanging="720"/>
      <w:jc w:val="both"/>
      <w:outlineLvl w:val="1"/>
    </w:pPr>
  </w:style>
  <w:style w:type="paragraph" w:customStyle="1" w:styleId="subpar">
    <w:name w:val="subpar"/>
    <w:basedOn w:val="BodyTextIndent3"/>
    <w:rsid w:val="00B83313"/>
    <w:pPr>
      <w:tabs>
        <w:tab w:val="num" w:pos="1152"/>
      </w:tabs>
      <w:spacing w:before="120"/>
      <w:ind w:left="1152" w:hanging="432"/>
      <w:jc w:val="both"/>
      <w:outlineLvl w:val="2"/>
    </w:pPr>
    <w:rPr>
      <w:szCs w:val="20"/>
    </w:rPr>
  </w:style>
  <w:style w:type="paragraph" w:customStyle="1" w:styleId="SubSubPar">
    <w:name w:val="SubSubPar"/>
    <w:basedOn w:val="subpar"/>
    <w:rsid w:val="00034DB5"/>
    <w:pPr>
      <w:numPr>
        <w:ilvl w:val="3"/>
      </w:numPr>
      <w:tabs>
        <w:tab w:val="left" w:pos="0"/>
        <w:tab w:val="num" w:pos="1152"/>
        <w:tab w:val="num" w:pos="1296"/>
      </w:tabs>
      <w:ind w:left="1296" w:hanging="288"/>
    </w:pPr>
  </w:style>
  <w:style w:type="paragraph" w:styleId="BodyTextIndent">
    <w:name w:val="Body Text Indent"/>
    <w:basedOn w:val="Normal"/>
    <w:link w:val="BodyTextIndentChar"/>
    <w:uiPriority w:val="99"/>
    <w:semiHidden/>
    <w:unhideWhenUsed/>
    <w:rsid w:val="00034DB5"/>
    <w:pPr>
      <w:spacing w:after="120"/>
      <w:ind w:left="360"/>
    </w:pPr>
    <w:rPr>
      <w:sz w:val="24"/>
    </w:rPr>
  </w:style>
  <w:style w:type="character" w:customStyle="1" w:styleId="BodyTextIndentChar">
    <w:name w:val="Body Text Indent Char"/>
    <w:basedOn w:val="DefaultParagraphFont"/>
    <w:link w:val="BodyTextIndent"/>
    <w:uiPriority w:val="99"/>
    <w:semiHidden/>
    <w:rsid w:val="00034DB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4DB5"/>
    <w:pPr>
      <w:spacing w:after="120"/>
      <w:ind w:left="360"/>
    </w:pPr>
    <w:rPr>
      <w:sz w:val="24"/>
      <w:szCs w:val="16"/>
    </w:rPr>
  </w:style>
  <w:style w:type="character" w:customStyle="1" w:styleId="BodyTextIndent3Char">
    <w:name w:val="Body Text Indent 3 Char"/>
    <w:basedOn w:val="DefaultParagraphFont"/>
    <w:link w:val="BodyTextIndent3"/>
    <w:uiPriority w:val="99"/>
    <w:semiHidden/>
    <w:rsid w:val="00034DB5"/>
    <w:rPr>
      <w:rFonts w:ascii="Times New Roman" w:eastAsia="Times New Roman" w:hAnsi="Times New Roman" w:cs="Times New Roman"/>
      <w:sz w:val="24"/>
      <w:szCs w:val="16"/>
    </w:rPr>
  </w:style>
  <w:style w:type="paragraph" w:customStyle="1" w:styleId="CaptionTables">
    <w:name w:val="Caption Tables"/>
    <w:basedOn w:val="Caption"/>
    <w:next w:val="Normal"/>
    <w:rsid w:val="0051263B"/>
    <w:pPr>
      <w:tabs>
        <w:tab w:val="left" w:pos="851"/>
      </w:tabs>
      <w:spacing w:after="0"/>
    </w:pPr>
    <w:rPr>
      <w:rFonts w:ascii="Arial" w:hAnsi="Arial"/>
      <w:color w:val="auto"/>
      <w:sz w:val="20"/>
      <w:szCs w:val="22"/>
      <w:lang w:val="en-CA"/>
    </w:rPr>
  </w:style>
  <w:style w:type="paragraph" w:customStyle="1" w:styleId="TableHeaderRow">
    <w:name w:val="Table Header Row"/>
    <w:basedOn w:val="Normal"/>
    <w:rsid w:val="0051263B"/>
    <w:pPr>
      <w:spacing w:before="80" w:after="80"/>
    </w:pPr>
    <w:rPr>
      <w:rFonts w:ascii="Arial" w:hAnsi="Arial"/>
      <w:b/>
      <w:szCs w:val="24"/>
      <w:lang w:val="en-CA"/>
    </w:rPr>
  </w:style>
  <w:style w:type="paragraph" w:styleId="Caption">
    <w:name w:val="caption"/>
    <w:basedOn w:val="Normal"/>
    <w:next w:val="Normal"/>
    <w:uiPriority w:val="35"/>
    <w:unhideWhenUsed/>
    <w:qFormat/>
    <w:rsid w:val="0051263B"/>
    <w:pPr>
      <w:spacing w:after="200"/>
    </w:pPr>
    <w:rPr>
      <w:b/>
      <w:bCs/>
      <w:color w:val="4F81BD" w:themeColor="accent1"/>
      <w:sz w:val="18"/>
      <w:szCs w:val="18"/>
    </w:rPr>
  </w:style>
  <w:style w:type="paragraph" w:styleId="BodyTextIndent2">
    <w:name w:val="Body Text Indent 2"/>
    <w:basedOn w:val="Normal"/>
    <w:link w:val="BodyTextIndent2Char"/>
    <w:uiPriority w:val="99"/>
    <w:semiHidden/>
    <w:unhideWhenUsed/>
    <w:rsid w:val="00D078A0"/>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D078A0"/>
  </w:style>
  <w:style w:type="character" w:customStyle="1" w:styleId="ParagraphChar">
    <w:name w:val="Paragraph Char"/>
    <w:aliases w:val="p Char,PARAGRAPH Char,PG Char,pa Char,at Char,paragraph Char"/>
    <w:basedOn w:val="DefaultParagraphFont"/>
    <w:link w:val="Paragraph"/>
    <w:locked/>
    <w:rsid w:val="00BA30E2"/>
    <w:rPr>
      <w:rFonts w:ascii="Times New Roman" w:eastAsia="Times New Roman" w:hAnsi="Times New Roman" w:cs="Times New Roman"/>
      <w:sz w:val="24"/>
      <w:szCs w:val="20"/>
    </w:rPr>
  </w:style>
  <w:style w:type="paragraph" w:styleId="FootnoteText">
    <w:name w:val="footnote text"/>
    <w:aliases w:val="F,Style 25,ft,fn,footnote,Texto nota pie IIRSA,single space,footnote text,foottextfra,texto de nota al pie,Nota a pie/Bibliog,Texto,nota,pie,Ref.,al,Texto nota pie Car Car Car Car Car Car Car Car,Texto nota pie Car Car Car Car Car,FA Fu"/>
    <w:basedOn w:val="Normal"/>
    <w:link w:val="FootnoteTextChar1"/>
    <w:unhideWhenUsed/>
    <w:qFormat/>
    <w:rsid w:val="002222DF"/>
    <w:pPr>
      <w:keepNext/>
      <w:keepLines/>
      <w:spacing w:after="120"/>
      <w:ind w:left="288" w:hanging="288"/>
      <w:jc w:val="both"/>
    </w:pPr>
    <w:rPr>
      <w:spacing w:val="-3"/>
    </w:rPr>
  </w:style>
  <w:style w:type="character" w:customStyle="1" w:styleId="FootnoteTextChar1">
    <w:name w:val="Footnote Text Char1"/>
    <w:aliases w:val="F Char1,Style 25 Char1,ft Char1,fn Char1,footnote Char1,Texto nota pie IIRSA Char1,single space Char1,footnote text Char1,foottextfra Char1,texto de nota al pie Char1,Nota a pie/Bibliog Char1,Texto Char1,nota Char1,pie Char1,al Char1"/>
    <w:basedOn w:val="DefaultParagraphFont"/>
    <w:link w:val="FootnoteText"/>
    <w:uiPriority w:val="99"/>
    <w:semiHidden/>
    <w:rsid w:val="002222DF"/>
    <w:rPr>
      <w:rFonts w:ascii="Times New Roman" w:eastAsia="Times New Roman" w:hAnsi="Times New Roman" w:cs="Times New Roman"/>
      <w:spacing w:val="-3"/>
      <w:sz w:val="20"/>
      <w:szCs w:val="20"/>
    </w:rPr>
  </w:style>
  <w:style w:type="character" w:styleId="FootnoteReference">
    <w:name w:val="footnote reference"/>
    <w:aliases w:val="Style 24,o,ftref,Style 2,Sty,Style,titulo 2,BVI fnr,referencia nota al pie,Texto de nota al pie,Ref. de nota al pie2,Nota de pie,Texto nota al pie,Fußnotenzeichen DISS,16 Point,Superscript 6 Point,Ref,de nota al pie,Footnote symbol,FC"/>
    <w:basedOn w:val="DefaultParagraphFont"/>
    <w:unhideWhenUsed/>
    <w:rsid w:val="002222DF"/>
    <w:rPr>
      <w:vertAlign w:val="superscript"/>
    </w:rPr>
  </w:style>
  <w:style w:type="character" w:customStyle="1" w:styleId="Heading5Char">
    <w:name w:val="Heading 5 Char"/>
    <w:basedOn w:val="DefaultParagraphFont"/>
    <w:link w:val="Heading5"/>
    <w:rsid w:val="00B83313"/>
    <w:rPr>
      <w:rFonts w:ascii="Helvetica" w:eastAsia="ヒラギノ角ゴ Pro W3" w:hAnsi="Helvetica" w:cs="Times New Roman"/>
      <w:b/>
      <w:color w:val="000000"/>
      <w:sz w:val="24"/>
      <w:szCs w:val="20"/>
    </w:rPr>
  </w:style>
  <w:style w:type="character" w:customStyle="1" w:styleId="Heading6Char">
    <w:name w:val="Heading 6 Char"/>
    <w:basedOn w:val="DefaultParagraphFont"/>
    <w:link w:val="Heading6"/>
    <w:rsid w:val="00B83313"/>
    <w:rPr>
      <w:rFonts w:ascii="Helvetica" w:eastAsia="ヒラギノ角ゴ Pro W3" w:hAnsi="Helvetica" w:cs="Times New Roman"/>
      <w:b/>
      <w:color w:val="000000"/>
      <w:sz w:val="24"/>
      <w:szCs w:val="20"/>
    </w:rPr>
  </w:style>
  <w:style w:type="character" w:customStyle="1" w:styleId="Heading7Char">
    <w:name w:val="Heading 7 Char"/>
    <w:basedOn w:val="DefaultParagraphFont"/>
    <w:link w:val="Heading7"/>
    <w:rsid w:val="00B83313"/>
    <w:rPr>
      <w:rFonts w:ascii="Helvetica" w:eastAsia="ヒラギノ角ゴ Pro W3" w:hAnsi="Helvetica" w:cs="Times New Roman"/>
      <w:b/>
      <w:color w:val="000000"/>
      <w:sz w:val="24"/>
      <w:szCs w:val="20"/>
    </w:rPr>
  </w:style>
  <w:style w:type="character" w:customStyle="1" w:styleId="Heading8Char">
    <w:name w:val="Heading 8 Char"/>
    <w:basedOn w:val="DefaultParagraphFont"/>
    <w:link w:val="Heading8"/>
    <w:rsid w:val="00B83313"/>
    <w:rPr>
      <w:rFonts w:ascii="Helvetica" w:eastAsia="ヒラギノ角ゴ Pro W3" w:hAnsi="Helvetica" w:cs="Times New Roman"/>
      <w:b/>
      <w:color w:val="000000"/>
      <w:sz w:val="24"/>
      <w:szCs w:val="20"/>
    </w:rPr>
  </w:style>
  <w:style w:type="character" w:customStyle="1" w:styleId="Heading9Char">
    <w:name w:val="Heading 9 Char"/>
    <w:basedOn w:val="DefaultParagraphFont"/>
    <w:link w:val="Heading9"/>
    <w:rsid w:val="00B83313"/>
    <w:rPr>
      <w:rFonts w:ascii="Helvetica" w:eastAsia="ヒラギノ角ゴ Pro W3" w:hAnsi="Helvetica" w:cs="Times New Roman"/>
      <w:b/>
      <w:color w:val="000000"/>
      <w:sz w:val="24"/>
      <w:szCs w:val="20"/>
    </w:rPr>
  </w:style>
  <w:style w:type="paragraph" w:customStyle="1" w:styleId="FirstHeading">
    <w:name w:val="FirstHeading"/>
    <w:basedOn w:val="Normal"/>
    <w:next w:val="Normal"/>
    <w:rsid w:val="00B83313"/>
    <w:pPr>
      <w:keepNext/>
      <w:numPr>
        <w:numId w:val="9"/>
      </w:numPr>
      <w:tabs>
        <w:tab w:val="left" w:pos="0"/>
        <w:tab w:val="left" w:pos="86"/>
      </w:tabs>
      <w:spacing w:before="120" w:after="120"/>
      <w:ind w:left="720"/>
    </w:pPr>
    <w:rPr>
      <w:rFonts w:eastAsia="ヒラギノ角ゴ Pro W3"/>
      <w:b/>
      <w:sz w:val="24"/>
      <w:szCs w:val="24"/>
    </w:rPr>
  </w:style>
  <w:style w:type="paragraph" w:customStyle="1" w:styleId="SecHeading">
    <w:name w:val="SecHeading"/>
    <w:basedOn w:val="Normal"/>
    <w:next w:val="Paragraph"/>
    <w:link w:val="SecHeadingChar"/>
    <w:rsid w:val="00B83313"/>
    <w:pPr>
      <w:keepNext/>
      <w:numPr>
        <w:ilvl w:val="1"/>
        <w:numId w:val="9"/>
      </w:numPr>
      <w:tabs>
        <w:tab w:val="clear" w:pos="2988"/>
        <w:tab w:val="num" w:pos="1296"/>
      </w:tabs>
      <w:spacing w:before="120" w:after="120"/>
      <w:ind w:left="1296"/>
    </w:pPr>
    <w:rPr>
      <w:rFonts w:eastAsia="ヒラギノ角ゴ Pro W3"/>
      <w:b/>
      <w:sz w:val="24"/>
      <w:szCs w:val="24"/>
    </w:rPr>
  </w:style>
  <w:style w:type="character" w:customStyle="1" w:styleId="SecHeadingChar">
    <w:name w:val="SecHeading Char"/>
    <w:basedOn w:val="DefaultParagraphFont"/>
    <w:link w:val="SecHeading"/>
    <w:rsid w:val="00B83313"/>
    <w:rPr>
      <w:rFonts w:ascii="Times New Roman" w:eastAsia="ヒラギノ角ゴ Pro W3" w:hAnsi="Times New Roman" w:cs="Times New Roman"/>
      <w:b/>
      <w:sz w:val="24"/>
      <w:szCs w:val="24"/>
    </w:rPr>
  </w:style>
  <w:style w:type="paragraph" w:customStyle="1" w:styleId="SubHeading1">
    <w:name w:val="SubHeading1"/>
    <w:basedOn w:val="SecHeading"/>
    <w:rsid w:val="00F635D6"/>
    <w:pPr>
      <w:numPr>
        <w:ilvl w:val="2"/>
      </w:numPr>
      <w:tabs>
        <w:tab w:val="num" w:pos="1872"/>
      </w:tabs>
      <w:ind w:left="1872" w:hanging="576"/>
    </w:pPr>
  </w:style>
  <w:style w:type="paragraph" w:customStyle="1" w:styleId="Subheading2">
    <w:name w:val="Subheading2"/>
    <w:basedOn w:val="SecHeading"/>
    <w:rsid w:val="00F635D6"/>
    <w:pPr>
      <w:numPr>
        <w:ilvl w:val="0"/>
        <w:numId w:val="0"/>
      </w:numPr>
      <w:tabs>
        <w:tab w:val="num" w:pos="2376"/>
      </w:tabs>
      <w:ind w:left="2376" w:hanging="288"/>
    </w:pPr>
  </w:style>
  <w:style w:type="character" w:styleId="CommentReference">
    <w:name w:val="annotation reference"/>
    <w:basedOn w:val="DefaultParagraphFont"/>
    <w:uiPriority w:val="99"/>
    <w:unhideWhenUsed/>
    <w:rsid w:val="001754C8"/>
    <w:rPr>
      <w:sz w:val="16"/>
      <w:szCs w:val="16"/>
    </w:rPr>
  </w:style>
  <w:style w:type="paragraph" w:styleId="CommentText">
    <w:name w:val="annotation text"/>
    <w:basedOn w:val="Normal"/>
    <w:link w:val="CommentTextChar"/>
    <w:uiPriority w:val="99"/>
    <w:unhideWhenUsed/>
    <w:rsid w:val="001754C8"/>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1754C8"/>
    <w:rPr>
      <w:sz w:val="20"/>
      <w:szCs w:val="20"/>
    </w:rPr>
  </w:style>
  <w:style w:type="paragraph" w:styleId="CommentSubject">
    <w:name w:val="annotation subject"/>
    <w:basedOn w:val="CommentText"/>
    <w:next w:val="CommentText"/>
    <w:link w:val="CommentSubjectChar"/>
    <w:uiPriority w:val="99"/>
    <w:semiHidden/>
    <w:unhideWhenUsed/>
    <w:rsid w:val="00D16DB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16DB1"/>
    <w:rPr>
      <w:rFonts w:ascii="Times New Roman" w:eastAsia="Times New Roman" w:hAnsi="Times New Roman" w:cs="Times New Roman"/>
      <w:b/>
      <w:bCs/>
      <w:sz w:val="20"/>
      <w:szCs w:val="20"/>
    </w:rPr>
  </w:style>
  <w:style w:type="paragraph" w:customStyle="1" w:styleId="Subject">
    <w:name w:val="Subject"/>
    <w:next w:val="Normal"/>
    <w:rsid w:val="00D643FC"/>
    <w:pPr>
      <w:spacing w:after="0" w:line="280" w:lineRule="atLeast"/>
      <w:ind w:left="1008" w:hanging="1008"/>
    </w:pPr>
    <w:rPr>
      <w:rFonts w:ascii="Times New Roman" w:eastAsia="Times New Roman" w:hAnsi="Times New Roman" w:cs="Times New Roman"/>
      <w:sz w:val="24"/>
      <w:szCs w:val="20"/>
    </w:rPr>
  </w:style>
  <w:style w:type="paragraph" w:customStyle="1" w:styleId="TableText">
    <w:name w:val="Table Text"/>
    <w:qFormat/>
    <w:rsid w:val="00C07533"/>
    <w:pPr>
      <w:spacing w:before="120" w:after="0" w:line="240" w:lineRule="auto"/>
    </w:pPr>
    <w:rPr>
      <w:rFonts w:ascii="Arial" w:eastAsia="Times New Roman" w:hAnsi="Arial" w:cs="Times New Roman"/>
      <w:sz w:val="20"/>
      <w:szCs w:val="20"/>
    </w:rPr>
  </w:style>
  <w:style w:type="paragraph" w:customStyle="1" w:styleId="TableTitle">
    <w:name w:val="Table Title"/>
    <w:basedOn w:val="TableText"/>
    <w:next w:val="TableText"/>
    <w:qFormat/>
    <w:rsid w:val="00C07533"/>
    <w:pPr>
      <w:keepNext/>
      <w:keepLines/>
      <w:spacing w:before="0" w:after="120"/>
      <w:ind w:left="1080" w:hanging="1080"/>
    </w:pPr>
    <w:rPr>
      <w:b/>
      <w:sz w:val="22"/>
    </w:rPr>
  </w:style>
  <w:style w:type="paragraph" w:customStyle="1" w:styleId="Bullet1">
    <w:name w:val="Bullet 1"/>
    <w:basedOn w:val="Normal"/>
    <w:rsid w:val="00C07533"/>
    <w:pPr>
      <w:numPr>
        <w:ilvl w:val="3"/>
        <w:numId w:val="8"/>
      </w:numPr>
    </w:pPr>
    <w:rPr>
      <w:lang w:val="es-ES" w:eastAsia="es-MX"/>
    </w:rPr>
  </w:style>
  <w:style w:type="paragraph" w:customStyle="1" w:styleId="Regtable">
    <w:name w:val="Regtable"/>
    <w:basedOn w:val="Normal"/>
    <w:link w:val="RegtableChar"/>
    <w:rsid w:val="00B83313"/>
    <w:pPr>
      <w:keepLines/>
      <w:framePr w:wrap="around" w:vAnchor="text" w:hAnchor="text" w:y="1"/>
      <w:spacing w:before="20" w:after="20"/>
    </w:pPr>
  </w:style>
  <w:style w:type="character" w:customStyle="1" w:styleId="RegtableChar">
    <w:name w:val="Regtable Char"/>
    <w:basedOn w:val="DefaultParagraphFont"/>
    <w:link w:val="Regtable"/>
    <w:rsid w:val="00B83313"/>
    <w:rPr>
      <w:rFonts w:ascii="Times New Roman" w:eastAsia="Times New Roman" w:hAnsi="Times New Roman" w:cs="Times New Roman"/>
      <w:sz w:val="20"/>
      <w:szCs w:val="20"/>
    </w:rPr>
  </w:style>
  <w:style w:type="paragraph" w:customStyle="1" w:styleId="TableTitle0">
    <w:name w:val="TableTitle"/>
    <w:basedOn w:val="Normal"/>
    <w:link w:val="TableTitleChar"/>
    <w:rsid w:val="00B83313"/>
    <w:pPr>
      <w:keepNext/>
      <w:framePr w:wrap="around" w:vAnchor="text" w:hAnchor="text" w:y="1"/>
      <w:spacing w:before="20" w:after="20"/>
      <w:jc w:val="center"/>
    </w:pPr>
    <w:rPr>
      <w:rFonts w:ascii="Times New Roman Bold" w:hAnsi="Times New Roman Bold"/>
      <w:b/>
      <w:spacing w:val="-3"/>
    </w:rPr>
  </w:style>
  <w:style w:type="character" w:customStyle="1" w:styleId="TableTitleChar">
    <w:name w:val="TableTitle Char"/>
    <w:basedOn w:val="DefaultParagraphFont"/>
    <w:link w:val="TableTitle0"/>
    <w:rsid w:val="00B83313"/>
    <w:rPr>
      <w:rFonts w:ascii="Times New Roman Bold" w:eastAsia="Times New Roman" w:hAnsi="Times New Roman Bold" w:cs="Times New Roman"/>
      <w:b/>
      <w:spacing w:val="-3"/>
      <w:sz w:val="20"/>
      <w:szCs w:val="20"/>
    </w:rPr>
  </w:style>
  <w:style w:type="character" w:customStyle="1" w:styleId="Heading4Char">
    <w:name w:val="Heading 4 Char"/>
    <w:basedOn w:val="DefaultParagraphFont"/>
    <w:link w:val="Heading4"/>
    <w:rsid w:val="00B83313"/>
    <w:rPr>
      <w:rFonts w:asciiTheme="majorHAnsi" w:eastAsiaTheme="majorEastAsia" w:hAnsiTheme="majorHAnsi" w:cstheme="majorBidi"/>
      <w:b/>
      <w:bCs/>
      <w:i/>
      <w:iCs/>
      <w:color w:val="4F81BD" w:themeColor="accent1"/>
      <w:sz w:val="20"/>
      <w:szCs w:val="20"/>
    </w:rPr>
  </w:style>
  <w:style w:type="paragraph" w:styleId="Revision">
    <w:name w:val="Revision"/>
    <w:hidden/>
    <w:uiPriority w:val="99"/>
    <w:semiHidden/>
    <w:rsid w:val="0054644F"/>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424485"/>
    <w:rPr>
      <w:rFonts w:ascii="Tahoma" w:hAnsi="Tahoma" w:cs="Tahoma"/>
      <w:sz w:val="16"/>
      <w:szCs w:val="16"/>
    </w:rPr>
  </w:style>
  <w:style w:type="character" w:customStyle="1" w:styleId="DocumentMapChar">
    <w:name w:val="Document Map Char"/>
    <w:basedOn w:val="DefaultParagraphFont"/>
    <w:link w:val="DocumentMap"/>
    <w:uiPriority w:val="99"/>
    <w:semiHidden/>
    <w:rsid w:val="00424485"/>
    <w:rPr>
      <w:rFonts w:ascii="Tahoma" w:eastAsia="Times New Roman" w:hAnsi="Tahoma" w:cs="Tahoma"/>
      <w:sz w:val="16"/>
      <w:szCs w:val="16"/>
    </w:rPr>
  </w:style>
  <w:style w:type="character" w:customStyle="1" w:styleId="FootnoteTextChar">
    <w:name w:val="Footnote Text Char"/>
    <w:aliases w:val="F Char,Style 25 Char,ft Char,fn Char,footnote Char,Texto nota pie IIRSA Char,single space Char,footnote text Char,foottextfra Char,texto de nota al pie Char,Nota a pie/Bibliog Char,Texto Char,nota Char,pie Char,Ref. Char,al Char"/>
    <w:basedOn w:val="DefaultParagraphFont"/>
    <w:rsid w:val="007F4AF8"/>
    <w:rPr>
      <w:rFonts w:ascii="Times New Roman" w:eastAsia="Times New Roman" w:hAnsi="Times New Roman" w:cs="Times New Roman"/>
      <w:sz w:val="20"/>
      <w:szCs w:val="20"/>
    </w:rPr>
  </w:style>
  <w:style w:type="character" w:customStyle="1" w:styleId="ChapterChar">
    <w:name w:val="Chapter Char"/>
    <w:basedOn w:val="DefaultParagraphFont"/>
    <w:link w:val="Chapter"/>
    <w:rsid w:val="00D374F7"/>
    <w:rPr>
      <w:rFonts w:ascii="Times New Roman" w:eastAsia="Times New Roman" w:hAnsi="Times New Roman" w:cs="Times New Roman"/>
      <w:b/>
      <w:smallCaps/>
      <w:sz w:val="24"/>
      <w:szCs w:val="20"/>
      <w:lang w:val="es-ES_tradnl"/>
    </w:rPr>
  </w:style>
  <w:style w:type="paragraph" w:customStyle="1" w:styleId="Bullets">
    <w:name w:val="Bullets"/>
    <w:basedOn w:val="Normal"/>
    <w:link w:val="BulletsChar"/>
    <w:rsid w:val="00616D42"/>
    <w:pPr>
      <w:numPr>
        <w:numId w:val="10"/>
      </w:numPr>
      <w:spacing w:after="160" w:line="280" w:lineRule="atLeast"/>
      <w:jc w:val="both"/>
    </w:pPr>
    <w:rPr>
      <w:rFonts w:ascii="Arial" w:hAnsi="Arial"/>
      <w:szCs w:val="24"/>
      <w:lang w:val="en-CA"/>
    </w:rPr>
  </w:style>
  <w:style w:type="character" w:customStyle="1" w:styleId="BulletsChar">
    <w:name w:val="Bullets Char"/>
    <w:basedOn w:val="DefaultParagraphFont"/>
    <w:link w:val="Bullets"/>
    <w:rsid w:val="00616D42"/>
    <w:rPr>
      <w:rFonts w:ascii="Arial" w:eastAsia="Times New Roman" w:hAnsi="Arial" w:cs="Times New Roman"/>
      <w:sz w:val="20"/>
      <w:szCs w:val="24"/>
      <w:lang w:val="en-CA"/>
    </w:rPr>
  </w:style>
  <w:style w:type="paragraph" w:customStyle="1" w:styleId="ABBR">
    <w:name w:val="ABBR"/>
    <w:basedOn w:val="Normal"/>
    <w:rsid w:val="009B6B07"/>
    <w:rPr>
      <w:caps/>
      <w:sz w:val="24"/>
      <w:lang w:val="es-ES_tradnl"/>
    </w:rPr>
  </w:style>
  <w:style w:type="paragraph" w:customStyle="1" w:styleId="AbbrDesc">
    <w:name w:val="AbbrDesc"/>
    <w:basedOn w:val="Normal"/>
    <w:rsid w:val="009B6B07"/>
    <w:pPr>
      <w:tabs>
        <w:tab w:val="left" w:pos="3060"/>
      </w:tabs>
      <w:jc w:val="both"/>
    </w:pPr>
    <w:rPr>
      <w:sz w:val="24"/>
      <w:lang w:val="es-ES_tradnl"/>
    </w:rPr>
  </w:style>
  <w:style w:type="paragraph" w:customStyle="1" w:styleId="NumberedList">
    <w:name w:val="Numbered List"/>
    <w:basedOn w:val="Normal"/>
    <w:rsid w:val="00AA332D"/>
    <w:pPr>
      <w:numPr>
        <w:numId w:val="11"/>
      </w:numPr>
      <w:tabs>
        <w:tab w:val="left" w:pos="454"/>
      </w:tabs>
      <w:spacing w:after="160" w:line="280" w:lineRule="atLeast"/>
      <w:jc w:val="both"/>
    </w:pPr>
    <w:rPr>
      <w:rFonts w:ascii="Arial" w:hAnsi="Arial"/>
      <w:szCs w:val="24"/>
      <w:lang w:val="en-CA"/>
    </w:rPr>
  </w:style>
  <w:style w:type="paragraph" w:customStyle="1" w:styleId="RomanNumbered">
    <w:name w:val="Roman Numbered"/>
    <w:basedOn w:val="Normal"/>
    <w:rsid w:val="00AA332D"/>
    <w:pPr>
      <w:numPr>
        <w:numId w:val="12"/>
      </w:numPr>
      <w:spacing w:after="160" w:line="280" w:lineRule="atLeast"/>
      <w:jc w:val="both"/>
    </w:pPr>
    <w:rPr>
      <w:rFonts w:ascii="Arial" w:hAnsi="Arial"/>
      <w:szCs w:val="24"/>
      <w:lang w:val="en-CA"/>
    </w:rPr>
  </w:style>
  <w:style w:type="table" w:customStyle="1" w:styleId="TableGrid1">
    <w:name w:val="Table Grid1"/>
    <w:basedOn w:val="TableNormal"/>
    <w:next w:val="TableGrid"/>
    <w:uiPriority w:val="59"/>
    <w:rsid w:val="00C9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969F6"/>
  </w:style>
  <w:style w:type="character" w:styleId="Emphasis">
    <w:name w:val="Emphasis"/>
    <w:basedOn w:val="DefaultParagraphFont"/>
    <w:uiPriority w:val="20"/>
    <w:qFormat/>
    <w:rsid w:val="000969F6"/>
    <w:rPr>
      <w:i/>
      <w:iCs/>
    </w:rPr>
  </w:style>
  <w:style w:type="character" w:styleId="HTMLCite">
    <w:name w:val="HTML Cite"/>
    <w:basedOn w:val="DefaultParagraphFont"/>
    <w:uiPriority w:val="99"/>
    <w:semiHidden/>
    <w:unhideWhenUsed/>
    <w:rsid w:val="000969F6"/>
    <w:rPr>
      <w:i/>
      <w:iCs/>
    </w:rPr>
  </w:style>
  <w:style w:type="character" w:customStyle="1" w:styleId="textitem">
    <w:name w:val="textitem"/>
    <w:basedOn w:val="DefaultParagraphFont"/>
    <w:rsid w:val="00053555"/>
  </w:style>
  <w:style w:type="paragraph" w:customStyle="1" w:styleId="Pa4">
    <w:name w:val="Pa4"/>
    <w:basedOn w:val="Normal"/>
    <w:next w:val="Normal"/>
    <w:uiPriority w:val="99"/>
    <w:rsid w:val="002B33D4"/>
    <w:pPr>
      <w:autoSpaceDE w:val="0"/>
      <w:autoSpaceDN w:val="0"/>
      <w:adjustRightInd w:val="0"/>
      <w:spacing w:line="181" w:lineRule="atLeast"/>
    </w:pPr>
    <w:rPr>
      <w:rFonts w:ascii="TheSans 3-Light" w:hAnsi="TheSans 3-Light"/>
      <w:sz w:val="24"/>
      <w:szCs w:val="24"/>
    </w:rPr>
  </w:style>
  <w:style w:type="character" w:customStyle="1" w:styleId="A7">
    <w:name w:val="A7"/>
    <w:uiPriority w:val="99"/>
    <w:rsid w:val="002E66F3"/>
    <w:rPr>
      <w:rFonts w:cs="TheSans 7-Bold"/>
      <w:b/>
      <w:bCs/>
      <w:color w:val="000000"/>
      <w:sz w:val="10"/>
      <w:szCs w:val="10"/>
    </w:rPr>
  </w:style>
  <w:style w:type="paragraph" w:customStyle="1" w:styleId="Pa22">
    <w:name w:val="Pa22"/>
    <w:basedOn w:val="Normal"/>
    <w:next w:val="Normal"/>
    <w:uiPriority w:val="99"/>
    <w:rsid w:val="004A20BA"/>
    <w:pPr>
      <w:autoSpaceDE w:val="0"/>
      <w:autoSpaceDN w:val="0"/>
      <w:adjustRightInd w:val="0"/>
      <w:spacing w:line="281" w:lineRule="atLeast"/>
    </w:pPr>
    <w:rPr>
      <w:rFonts w:ascii="TheSans 9-Black" w:hAnsi="TheSans 9-Black"/>
      <w:sz w:val="24"/>
      <w:szCs w:val="24"/>
    </w:rPr>
  </w:style>
  <w:style w:type="paragraph" w:customStyle="1" w:styleId="Pa6">
    <w:name w:val="Pa6"/>
    <w:basedOn w:val="Normal"/>
    <w:next w:val="Normal"/>
    <w:uiPriority w:val="99"/>
    <w:rsid w:val="00394FB2"/>
    <w:pPr>
      <w:autoSpaceDE w:val="0"/>
      <w:autoSpaceDN w:val="0"/>
      <w:adjustRightInd w:val="0"/>
      <w:spacing w:line="321" w:lineRule="atLeast"/>
    </w:pPr>
    <w:rPr>
      <w:rFonts w:ascii="TheSans 9-Black" w:hAnsi="TheSans 9-Black"/>
      <w:sz w:val="24"/>
      <w:szCs w:val="24"/>
    </w:rPr>
  </w:style>
  <w:style w:type="table" w:styleId="MediumGrid3-Accent1">
    <w:name w:val="Medium Grid 3 Accent 1"/>
    <w:basedOn w:val="TableNormal"/>
    <w:uiPriority w:val="69"/>
    <w:rsid w:val="00491389"/>
    <w:pPr>
      <w:spacing w:after="0" w:line="240" w:lineRule="auto"/>
    </w:pPr>
    <w:rPr>
      <w:rFonts w:ascii="Times New Roman" w:eastAsia="Times New Roman" w:hAnsi="Times New Roman" w:cs="Times New Roman"/>
      <w:sz w:val="20"/>
      <w:szCs w:val="20"/>
      <w:lang w:val="pt-BR" w:eastAsia="pt-B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9D4549"/>
    <w:pPr>
      <w:spacing w:before="100" w:beforeAutospacing="1" w:after="100" w:afterAutospacing="1"/>
    </w:pPr>
    <w:rPr>
      <w:rFonts w:eastAsiaTheme="minorEastAsia"/>
      <w:sz w:val="24"/>
      <w:szCs w:val="24"/>
      <w:lang w:val="pt-BR" w:eastAsia="pt-BR"/>
    </w:rPr>
  </w:style>
  <w:style w:type="paragraph" w:customStyle="1" w:styleId="Marcador1">
    <w:name w:val="Marcador1"/>
    <w:autoRedefine/>
    <w:rsid w:val="0049379E"/>
    <w:pPr>
      <w:numPr>
        <w:numId w:val="17"/>
      </w:numPr>
      <w:spacing w:after="220" w:line="240" w:lineRule="auto"/>
    </w:pPr>
    <w:rPr>
      <w:rFonts w:ascii="Times New Roman" w:eastAsia="Times New Roman" w:hAnsi="Times New Roman" w:cs="Times New Roman"/>
      <w:szCs w:val="28"/>
      <w:lang w:val="pt-BR"/>
    </w:rPr>
  </w:style>
  <w:style w:type="paragraph" w:customStyle="1" w:styleId="AcronymText">
    <w:name w:val="Acronym Text"/>
    <w:basedOn w:val="Normal"/>
    <w:rsid w:val="0060497A"/>
    <w:pPr>
      <w:ind w:firstLine="720"/>
    </w:pPr>
    <w:rPr>
      <w:color w:val="000000"/>
    </w:rPr>
  </w:style>
  <w:style w:type="character" w:styleId="Strong">
    <w:name w:val="Strong"/>
    <w:qFormat/>
    <w:rsid w:val="00000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1876">
      <w:bodyDiv w:val="1"/>
      <w:marLeft w:val="0"/>
      <w:marRight w:val="0"/>
      <w:marTop w:val="0"/>
      <w:marBottom w:val="0"/>
      <w:divBdr>
        <w:top w:val="none" w:sz="0" w:space="0" w:color="auto"/>
        <w:left w:val="none" w:sz="0" w:space="0" w:color="auto"/>
        <w:bottom w:val="none" w:sz="0" w:space="0" w:color="auto"/>
        <w:right w:val="none" w:sz="0" w:space="0" w:color="auto"/>
      </w:divBdr>
    </w:div>
    <w:div w:id="1114252211">
      <w:bodyDiv w:val="1"/>
      <w:marLeft w:val="0"/>
      <w:marRight w:val="0"/>
      <w:marTop w:val="0"/>
      <w:marBottom w:val="0"/>
      <w:divBdr>
        <w:top w:val="none" w:sz="0" w:space="0" w:color="auto"/>
        <w:left w:val="none" w:sz="0" w:space="0" w:color="auto"/>
        <w:bottom w:val="none" w:sz="0" w:space="0" w:color="auto"/>
        <w:right w:val="none" w:sz="0" w:space="0" w:color="auto"/>
      </w:divBdr>
    </w:div>
    <w:div w:id="1406032531">
      <w:bodyDiv w:val="1"/>
      <w:marLeft w:val="0"/>
      <w:marRight w:val="0"/>
      <w:marTop w:val="0"/>
      <w:marBottom w:val="0"/>
      <w:divBdr>
        <w:top w:val="none" w:sz="0" w:space="0" w:color="auto"/>
        <w:left w:val="none" w:sz="0" w:space="0" w:color="auto"/>
        <w:bottom w:val="none" w:sz="0" w:space="0" w:color="auto"/>
        <w:right w:val="none" w:sz="0" w:space="0" w:color="auto"/>
      </w:divBdr>
      <w:divsChild>
        <w:div w:id="1646592502">
          <w:marLeft w:val="547"/>
          <w:marRight w:val="0"/>
          <w:marTop w:val="96"/>
          <w:marBottom w:val="0"/>
          <w:divBdr>
            <w:top w:val="none" w:sz="0" w:space="0" w:color="auto"/>
            <w:left w:val="none" w:sz="0" w:space="0" w:color="auto"/>
            <w:bottom w:val="none" w:sz="0" w:space="0" w:color="auto"/>
            <w:right w:val="none" w:sz="0" w:space="0" w:color="auto"/>
          </w:divBdr>
        </w:div>
      </w:divsChild>
    </w:div>
    <w:div w:id="21421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3.jpeg"/><Relationship Id="rId25" Type="http://schemas.openxmlformats.org/officeDocument/2006/relationships/customXml" Target="../customXml/item6.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ustomXml" Target="../customXml/item5.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L\Local%20Settings\Temporary%20Internet%20Files\Content.Outlook\2GZSUYEL\ESMR%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68F011CEA3E49498EF09A8E7520DD1F" ma:contentTypeVersion="0" ma:contentTypeDescription="A content type to manage public (operations) IDB documents" ma:contentTypeScope="" ma:versionID="7014f0d152127276af190c047680bee8">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40270670</IDBDocs_x0020_Number>
    <Document_x0020_Author xmlns="9c571b2f-e523-4ab2-ba2e-09e151a03ef4">Alarcon, Arturo</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BO-L1117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EN-ALT</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68264E1A-09FE-4764-A492-1440DC6FD0BD}"/>
</file>

<file path=customXml/itemProps2.xml><?xml version="1.0" encoding="utf-8"?>
<ds:datastoreItem xmlns:ds="http://schemas.openxmlformats.org/officeDocument/2006/customXml" ds:itemID="{00E35059-015F-42A9-881D-8DAB5A82CD01}"/>
</file>

<file path=customXml/itemProps3.xml><?xml version="1.0" encoding="utf-8"?>
<ds:datastoreItem xmlns:ds="http://schemas.openxmlformats.org/officeDocument/2006/customXml" ds:itemID="{6382E6CD-5062-4D5A-AA40-43BB16EED28D}"/>
</file>

<file path=customXml/itemProps4.xml><?xml version="1.0" encoding="utf-8"?>
<ds:datastoreItem xmlns:ds="http://schemas.openxmlformats.org/officeDocument/2006/customXml" ds:itemID="{4909AB46-2D9A-49D2-BC34-F960C4A64CEE}"/>
</file>

<file path=customXml/itemProps5.xml><?xml version="1.0" encoding="utf-8"?>
<ds:datastoreItem xmlns:ds="http://schemas.openxmlformats.org/officeDocument/2006/customXml" ds:itemID="{2A24CFC0-EB22-4BF1-BDE1-264C3AFEC15F}"/>
</file>

<file path=customXml/itemProps6.xml><?xml version="1.0" encoding="utf-8"?>
<ds:datastoreItem xmlns:ds="http://schemas.openxmlformats.org/officeDocument/2006/customXml" ds:itemID="{FC7B9518-1026-41FD-ACFA-4CD2C15589BB}"/>
</file>

<file path=docProps/app.xml><?xml version="1.0" encoding="utf-8"?>
<Properties xmlns="http://schemas.openxmlformats.org/officeDocument/2006/extended-properties" xmlns:vt="http://schemas.openxmlformats.org/officeDocument/2006/docPropsVTypes">
  <Template>ESMR Template1.dotx</Template>
  <TotalTime>2</TotalTime>
  <Pages>29</Pages>
  <Words>10438</Words>
  <Characters>59498</Characters>
  <Application>Microsoft Office Word</Application>
  <DocSecurity>0</DocSecurity>
  <Lines>495</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BO-L1117 POD IGAS_AAR</dc:title>
  <dc:creator>denisel</dc:creator>
  <cp:lastModifiedBy>IADB</cp:lastModifiedBy>
  <cp:revision>2</cp:revision>
  <cp:lastPrinted>2016-05-05T19:25:00Z</cp:lastPrinted>
  <dcterms:created xsi:type="dcterms:W3CDTF">2016-07-21T15:38:00Z</dcterms:created>
  <dcterms:modified xsi:type="dcterms:W3CDTF">2016-07-21T15:38:00Z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0x01010046CF21643EE8D14686A648AA6DAD089200068F011CEA3E49498EF09A8E7520DD1F</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