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6.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670" w:rsidRPr="00F80670" w:rsidRDefault="00F80670" w:rsidP="00F80670">
      <w:pPr>
        <w:jc w:val="center"/>
        <w:rPr>
          <w:lang w:val="es-ES"/>
        </w:rPr>
      </w:pPr>
      <w:r w:rsidRPr="00F80670">
        <w:rPr>
          <w:lang w:val="es-ES"/>
        </w:rPr>
        <w:t>DOCUMENTO DEL BANCO INTERAMERICANO DE DESARROLLO</w:t>
      </w:r>
    </w:p>
    <w:p w:rsidR="00F80670" w:rsidRPr="00F80670" w:rsidRDefault="00F80670" w:rsidP="00F80670">
      <w:pPr>
        <w:jc w:val="center"/>
        <w:rPr>
          <w:lang w:val="es-ES"/>
        </w:rPr>
      </w:pPr>
    </w:p>
    <w:p w:rsidR="00F80670" w:rsidRPr="00F80670" w:rsidRDefault="00F80670" w:rsidP="00F80670">
      <w:pPr>
        <w:jc w:val="center"/>
        <w:rPr>
          <w:lang w:val="es-ES"/>
        </w:rPr>
      </w:pPr>
      <w:r w:rsidRPr="00F80670">
        <w:rPr>
          <w:noProof/>
          <w:lang w:val="en-US"/>
        </w:rPr>
        <w:drawing>
          <wp:inline distT="0" distB="0" distL="0" distR="0">
            <wp:extent cx="1842448" cy="693477"/>
            <wp:effectExtent l="0" t="0" r="5715" b="0"/>
            <wp:docPr id="2" name="Picture 2" descr="C:\Documents and Settings\juancarlosp\Desktop\B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uancarlosp\Desktop\BI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0545" cy="704052"/>
                    </a:xfrm>
                    <a:prstGeom prst="rect">
                      <a:avLst/>
                    </a:prstGeom>
                    <a:noFill/>
                    <a:ln w="9525">
                      <a:noFill/>
                      <a:miter lim="800000"/>
                      <a:headEnd/>
                      <a:tailEnd/>
                    </a:ln>
                  </pic:spPr>
                </pic:pic>
              </a:graphicData>
            </a:graphic>
          </wp:inline>
        </w:drawing>
      </w:r>
    </w:p>
    <w:p w:rsidR="00F80670" w:rsidRPr="00F80670" w:rsidRDefault="00F80670" w:rsidP="00F80670">
      <w:pPr>
        <w:jc w:val="center"/>
        <w:rPr>
          <w:lang w:val="es-ES"/>
        </w:rPr>
      </w:pPr>
    </w:p>
    <w:p w:rsidR="00F80670" w:rsidRPr="00F80670" w:rsidRDefault="00F80670" w:rsidP="00F80670">
      <w:pPr>
        <w:jc w:val="center"/>
        <w:rPr>
          <w:lang w:val="es-ES"/>
        </w:rPr>
      </w:pPr>
    </w:p>
    <w:p w:rsidR="00F80670" w:rsidRPr="00F80670" w:rsidRDefault="00F80670" w:rsidP="00F80670">
      <w:pPr>
        <w:rPr>
          <w:lang w:val="es-ES"/>
        </w:rPr>
      </w:pPr>
    </w:p>
    <w:p w:rsidR="00F80670" w:rsidRPr="00F80670" w:rsidRDefault="00F80670" w:rsidP="00F80670">
      <w:pPr>
        <w:rPr>
          <w:lang w:val="es-ES"/>
        </w:rPr>
      </w:pPr>
    </w:p>
    <w:p w:rsidR="00F80670" w:rsidRPr="00F80670" w:rsidRDefault="00F80670" w:rsidP="00F80670">
      <w:pPr>
        <w:rPr>
          <w:lang w:val="es-ES"/>
        </w:rPr>
      </w:pPr>
    </w:p>
    <w:p w:rsidR="00F80670" w:rsidRPr="00F80670" w:rsidRDefault="00F80670" w:rsidP="00F80670">
      <w:pPr>
        <w:jc w:val="center"/>
        <w:rPr>
          <w:lang w:val="es-ES"/>
        </w:rPr>
      </w:pPr>
    </w:p>
    <w:p w:rsidR="00F80670" w:rsidRPr="00F80670" w:rsidRDefault="00F80670" w:rsidP="00F80670">
      <w:pPr>
        <w:jc w:val="center"/>
        <w:rPr>
          <w:lang w:val="es-ES"/>
        </w:rPr>
      </w:pPr>
    </w:p>
    <w:p w:rsidR="00F80670" w:rsidRPr="00F80670" w:rsidRDefault="00F80670" w:rsidP="00F80670">
      <w:pPr>
        <w:jc w:val="center"/>
        <w:rPr>
          <w:lang w:val="es-ES"/>
        </w:rPr>
      </w:pPr>
    </w:p>
    <w:p w:rsidR="00F80670" w:rsidRPr="00F80670" w:rsidRDefault="00F80670" w:rsidP="00F80670">
      <w:pPr>
        <w:jc w:val="center"/>
        <w:rPr>
          <w:lang w:val="es-ES"/>
        </w:rPr>
      </w:pPr>
    </w:p>
    <w:p w:rsidR="00F80670" w:rsidRPr="00F80670" w:rsidRDefault="00944883" w:rsidP="00F80670">
      <w:pPr>
        <w:tabs>
          <w:tab w:val="left" w:pos="1440"/>
          <w:tab w:val="left" w:pos="3060"/>
        </w:tabs>
        <w:jc w:val="center"/>
        <w:rPr>
          <w:b/>
          <w:smallCaps/>
          <w:sz w:val="28"/>
          <w:szCs w:val="28"/>
          <w:lang w:val="es-ES"/>
        </w:rPr>
      </w:pPr>
      <w:r>
        <w:rPr>
          <w:b/>
          <w:smallCaps/>
          <w:sz w:val="28"/>
          <w:szCs w:val="28"/>
          <w:lang w:val="es-ES"/>
        </w:rPr>
        <w:t>PERÚ</w:t>
      </w:r>
    </w:p>
    <w:p w:rsidR="00F80670" w:rsidRPr="00F80670" w:rsidRDefault="00F80670" w:rsidP="00F80670">
      <w:pPr>
        <w:tabs>
          <w:tab w:val="left" w:pos="1440"/>
          <w:tab w:val="left" w:pos="3060"/>
        </w:tabs>
        <w:jc w:val="center"/>
        <w:rPr>
          <w:b/>
          <w:smallCaps/>
          <w:szCs w:val="24"/>
          <w:lang w:val="es-ES"/>
        </w:rPr>
      </w:pPr>
      <w:bookmarkStart w:id="0" w:name="_GoBack"/>
      <w:bookmarkEnd w:id="0"/>
    </w:p>
    <w:p w:rsidR="00F80670" w:rsidRPr="00F80670" w:rsidRDefault="00F80670" w:rsidP="00F80670">
      <w:pPr>
        <w:tabs>
          <w:tab w:val="left" w:pos="1440"/>
          <w:tab w:val="left" w:pos="3060"/>
        </w:tabs>
        <w:jc w:val="center"/>
        <w:rPr>
          <w:b/>
          <w:smallCaps/>
          <w:szCs w:val="24"/>
          <w:lang w:val="es-ES"/>
        </w:rPr>
      </w:pPr>
    </w:p>
    <w:p w:rsidR="00944883" w:rsidRPr="00944883" w:rsidRDefault="00944883" w:rsidP="00F80670">
      <w:pPr>
        <w:tabs>
          <w:tab w:val="left" w:pos="1440"/>
          <w:tab w:val="left" w:pos="3060"/>
        </w:tabs>
        <w:jc w:val="center"/>
        <w:rPr>
          <w:b/>
          <w:bCs/>
          <w:smallCaps/>
          <w:sz w:val="28"/>
          <w:szCs w:val="32"/>
        </w:rPr>
      </w:pPr>
      <w:r w:rsidRPr="00944883">
        <w:rPr>
          <w:b/>
          <w:bCs/>
          <w:smallCaps/>
          <w:sz w:val="28"/>
          <w:szCs w:val="32"/>
        </w:rPr>
        <w:t>Pro</w:t>
      </w:r>
      <w:r w:rsidR="00B47FBC">
        <w:rPr>
          <w:b/>
          <w:bCs/>
          <w:smallCaps/>
          <w:sz w:val="28"/>
          <w:szCs w:val="32"/>
        </w:rPr>
        <w:t>grama de Apoyo al Transporte Subnacional</w:t>
      </w:r>
      <w:r w:rsidR="00016D83">
        <w:rPr>
          <w:b/>
          <w:bCs/>
          <w:smallCaps/>
          <w:sz w:val="28"/>
          <w:szCs w:val="32"/>
        </w:rPr>
        <w:t xml:space="preserve"> - PATS</w:t>
      </w:r>
    </w:p>
    <w:p w:rsidR="00F80670" w:rsidRPr="00944883" w:rsidRDefault="00B47FBC" w:rsidP="00F80670">
      <w:pPr>
        <w:spacing w:before="240" w:after="120"/>
        <w:jc w:val="center"/>
        <w:rPr>
          <w:rFonts w:asciiTheme="minorHAnsi" w:hAnsiTheme="minorHAnsi"/>
          <w:b/>
          <w:smallCaps/>
          <w:sz w:val="22"/>
          <w:lang w:val="es-ES"/>
        </w:rPr>
      </w:pPr>
      <w:r>
        <w:rPr>
          <w:b/>
          <w:bCs/>
          <w:sz w:val="28"/>
          <w:szCs w:val="32"/>
          <w:lang w:val="es-ES"/>
        </w:rPr>
        <w:t>(PE-L1135</w:t>
      </w:r>
      <w:r w:rsidR="00944883" w:rsidRPr="00944883">
        <w:rPr>
          <w:b/>
          <w:bCs/>
          <w:sz w:val="28"/>
          <w:szCs w:val="32"/>
          <w:lang w:val="es-ES"/>
        </w:rPr>
        <w:t>)</w:t>
      </w:r>
    </w:p>
    <w:p w:rsidR="00F80670" w:rsidRPr="00F80670" w:rsidRDefault="00F80670" w:rsidP="00F80670">
      <w:pPr>
        <w:jc w:val="center"/>
        <w:rPr>
          <w:lang w:val="es-ES"/>
        </w:rPr>
      </w:pPr>
    </w:p>
    <w:p w:rsidR="00F80670" w:rsidRPr="00F80670" w:rsidRDefault="00F80670" w:rsidP="00F80670">
      <w:pPr>
        <w:jc w:val="center"/>
        <w:rPr>
          <w:lang w:val="es-ES"/>
        </w:rPr>
      </w:pPr>
    </w:p>
    <w:p w:rsidR="00F80670" w:rsidRPr="00F80670" w:rsidRDefault="00F80670" w:rsidP="00F80670">
      <w:pPr>
        <w:jc w:val="center"/>
        <w:rPr>
          <w:lang w:val="es-ES"/>
        </w:rPr>
      </w:pPr>
      <w:r w:rsidRPr="00F80670">
        <w:rPr>
          <w:lang w:val="es-ES"/>
        </w:rPr>
        <w:t xml:space="preserve">INFORME DE GESTIÓN AMBIENTAL Y SOCIAL </w:t>
      </w:r>
    </w:p>
    <w:p w:rsidR="00F80670" w:rsidRPr="00F80670" w:rsidRDefault="00F80670" w:rsidP="00F80670">
      <w:pPr>
        <w:jc w:val="center"/>
        <w:rPr>
          <w:lang w:val="es-ES"/>
        </w:rPr>
      </w:pPr>
      <w:r w:rsidRPr="00F80670">
        <w:rPr>
          <w:lang w:val="es-ES"/>
        </w:rPr>
        <w:t>(IGAS)</w:t>
      </w:r>
    </w:p>
    <w:p w:rsidR="00F80670" w:rsidRPr="00F80670" w:rsidRDefault="00F80670" w:rsidP="00F80670">
      <w:pPr>
        <w:jc w:val="center"/>
        <w:rPr>
          <w:lang w:val="es-ES"/>
        </w:rPr>
      </w:pPr>
    </w:p>
    <w:p w:rsidR="00F80670" w:rsidRPr="00F80670" w:rsidRDefault="00F80670" w:rsidP="00F80670">
      <w:pPr>
        <w:jc w:val="center"/>
        <w:rPr>
          <w:lang w:val="es-ES"/>
        </w:rPr>
      </w:pPr>
    </w:p>
    <w:p w:rsidR="00F80670" w:rsidRPr="00F80670" w:rsidRDefault="00F80670" w:rsidP="00F80670">
      <w:pPr>
        <w:jc w:val="center"/>
        <w:rPr>
          <w:lang w:val="es-ES"/>
        </w:rPr>
      </w:pPr>
    </w:p>
    <w:p w:rsidR="00F80670" w:rsidRPr="00F80670" w:rsidRDefault="00F80670" w:rsidP="00F80670">
      <w:pPr>
        <w:jc w:val="center"/>
        <w:rPr>
          <w:lang w:val="es-ES"/>
        </w:rPr>
      </w:pPr>
    </w:p>
    <w:p w:rsidR="00F80670" w:rsidRPr="00F80670" w:rsidRDefault="00F80670" w:rsidP="00F80670">
      <w:pPr>
        <w:jc w:val="center"/>
        <w:rPr>
          <w:lang w:val="es-ES"/>
        </w:rPr>
      </w:pPr>
    </w:p>
    <w:sdt>
      <w:sdtPr>
        <w:rPr>
          <w:lang w:val="es-ES"/>
        </w:rPr>
        <w:id w:val="12013507"/>
        <w:placeholder>
          <w:docPart w:val="D028BD02816E49F883E48FCA3A869B79"/>
        </w:placeholder>
        <w:date>
          <w:dateFormat w:val="MMMM' de 'yyyy"/>
          <w:lid w:val="es-ES_tradnl"/>
          <w:storeMappedDataAs w:val="dateTime"/>
          <w:calendar w:val="gregorian"/>
        </w:date>
      </w:sdtPr>
      <w:sdtEndPr/>
      <w:sdtContent>
        <w:p w:rsidR="00F80670" w:rsidRPr="00F80670" w:rsidRDefault="00B47FBC" w:rsidP="00F80670">
          <w:pPr>
            <w:jc w:val="center"/>
            <w:rPr>
              <w:lang w:val="es-ES"/>
            </w:rPr>
          </w:pPr>
          <w:r>
            <w:rPr>
              <w:lang w:val="es-ES"/>
            </w:rPr>
            <w:t>Julio</w:t>
          </w:r>
          <w:r w:rsidR="00C96AAD">
            <w:t xml:space="preserve"> de</w:t>
          </w:r>
          <w:r>
            <w:t>l 2015</w:t>
          </w:r>
        </w:p>
      </w:sdtContent>
    </w:sdt>
    <w:p w:rsidR="00F80670" w:rsidRPr="00F80670" w:rsidRDefault="00F80670" w:rsidP="00F80670">
      <w:pPr>
        <w:jc w:val="center"/>
        <w:rPr>
          <w:lang w:val="es-ES"/>
        </w:rPr>
      </w:pPr>
    </w:p>
    <w:p w:rsidR="00F80670" w:rsidRDefault="00F80670" w:rsidP="00F80670">
      <w:pPr>
        <w:jc w:val="center"/>
        <w:rPr>
          <w:lang w:val="es-ES"/>
        </w:rPr>
      </w:pPr>
    </w:p>
    <w:p w:rsidR="00944883" w:rsidRDefault="00944883" w:rsidP="00F80670">
      <w:pPr>
        <w:jc w:val="center"/>
        <w:rPr>
          <w:lang w:val="es-ES"/>
        </w:rPr>
      </w:pPr>
    </w:p>
    <w:p w:rsidR="00944883" w:rsidRPr="00F80670" w:rsidRDefault="00944883" w:rsidP="00F80670">
      <w:pPr>
        <w:jc w:val="center"/>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77"/>
      </w:tblGrid>
      <w:tr w:rsidR="00F80670" w:rsidRPr="00F80670" w:rsidTr="00841155">
        <w:tc>
          <w:tcPr>
            <w:tcW w:w="2376" w:type="dxa"/>
          </w:tcPr>
          <w:p w:rsidR="00F80670" w:rsidRPr="00B50DE6" w:rsidRDefault="00F80670" w:rsidP="00F80670">
            <w:pPr>
              <w:jc w:val="left"/>
              <w:rPr>
                <w:lang w:val="es-ES"/>
              </w:rPr>
            </w:pPr>
            <w:r w:rsidRPr="00B50DE6">
              <w:rPr>
                <w:rFonts w:eastAsia="Calibri" w:cs="Times New Roman"/>
                <w:b/>
                <w:lang w:val="es-ES"/>
              </w:rPr>
              <w:t>Equipo de Proyecto:</w:t>
            </w:r>
          </w:p>
        </w:tc>
        <w:tc>
          <w:tcPr>
            <w:tcW w:w="6677" w:type="dxa"/>
          </w:tcPr>
          <w:p w:rsidR="00F80670" w:rsidRPr="00944883" w:rsidRDefault="00944883" w:rsidP="00CE11EE">
            <w:r w:rsidRPr="00B50DE6">
              <w:t xml:space="preserve">Jefe de Equipo; </w:t>
            </w:r>
            <w:r w:rsidR="00CE11EE" w:rsidRPr="00B50DE6">
              <w:t>Jefe del Equipo Alterno</w:t>
            </w:r>
            <w:r w:rsidRPr="00B50DE6">
              <w:t xml:space="preserve">; Juan Carlos Páez (VPS/ESG); </w:t>
            </w:r>
            <w:r w:rsidR="00CE11EE" w:rsidRPr="00B50DE6">
              <w:t>Juliana Gonzales (Consultor</w:t>
            </w:r>
            <w:r w:rsidRPr="00B50DE6">
              <w:t>)</w:t>
            </w:r>
          </w:p>
        </w:tc>
      </w:tr>
    </w:tbl>
    <w:p w:rsidR="00690381" w:rsidRDefault="00F80670" w:rsidP="00F80670">
      <w:pPr>
        <w:spacing w:after="200" w:line="276" w:lineRule="auto"/>
        <w:jc w:val="center"/>
        <w:rPr>
          <w:lang w:val="es-ES"/>
        </w:rPr>
      </w:pPr>
      <w:r w:rsidRPr="00F80670">
        <w:rPr>
          <w:lang w:val="es-ES"/>
        </w:rPr>
        <w:br w:type="page"/>
      </w:r>
    </w:p>
    <w:p w:rsidR="00342B38" w:rsidRDefault="00342B38" w:rsidP="00F80670">
      <w:pPr>
        <w:spacing w:after="200" w:line="276" w:lineRule="auto"/>
        <w:jc w:val="center"/>
        <w:rPr>
          <w:b/>
          <w:lang w:val="es-ES"/>
        </w:rPr>
      </w:pPr>
    </w:p>
    <w:p w:rsidR="00F80670" w:rsidRPr="00F80670" w:rsidRDefault="00F80670" w:rsidP="00F80670">
      <w:pPr>
        <w:spacing w:after="200" w:line="276" w:lineRule="auto"/>
        <w:jc w:val="center"/>
        <w:rPr>
          <w:lang w:val="es-ES"/>
        </w:rPr>
      </w:pPr>
      <w:r w:rsidRPr="00F80670">
        <w:rPr>
          <w:b/>
          <w:lang w:val="es-ES"/>
        </w:rPr>
        <w:t>TABLA DE CONTENIDOS</w:t>
      </w:r>
    </w:p>
    <w:p w:rsidR="00F80670" w:rsidRDefault="00F80670" w:rsidP="00F80670">
      <w:pPr>
        <w:jc w:val="center"/>
        <w:rPr>
          <w:b/>
          <w:lang w:val="es-ES"/>
        </w:rPr>
      </w:pPr>
    </w:p>
    <w:p w:rsidR="00690381" w:rsidRDefault="00690381" w:rsidP="00F80670">
      <w:pPr>
        <w:jc w:val="center"/>
        <w:rPr>
          <w:b/>
          <w:lang w:val="es-ES"/>
        </w:rPr>
      </w:pPr>
    </w:p>
    <w:p w:rsidR="001058EE" w:rsidRPr="001058EE" w:rsidRDefault="00101B22" w:rsidP="00690381">
      <w:pPr>
        <w:tabs>
          <w:tab w:val="left" w:pos="540"/>
          <w:tab w:val="left" w:pos="990"/>
          <w:tab w:val="left" w:pos="1440"/>
          <w:tab w:val="right" w:leader="dot" w:pos="8820"/>
        </w:tabs>
        <w:spacing w:before="120" w:after="120"/>
        <w:rPr>
          <w:lang w:val="es-ES"/>
        </w:rPr>
      </w:pPr>
      <w:r>
        <w:rPr>
          <w:lang w:val="es-ES"/>
        </w:rPr>
        <w:t>I.</w:t>
      </w:r>
      <w:r>
        <w:rPr>
          <w:lang w:val="es-ES"/>
        </w:rPr>
        <w:tab/>
        <w:t>INTRODUCCIÓN</w:t>
      </w:r>
      <w:r>
        <w:rPr>
          <w:lang w:val="es-ES"/>
        </w:rPr>
        <w:tab/>
        <w:t>1</w:t>
      </w:r>
    </w:p>
    <w:p w:rsidR="001058EE" w:rsidRPr="001058EE" w:rsidRDefault="00101B22" w:rsidP="00690381">
      <w:pPr>
        <w:tabs>
          <w:tab w:val="left" w:pos="540"/>
          <w:tab w:val="left" w:pos="990"/>
          <w:tab w:val="left" w:pos="1440"/>
          <w:tab w:val="right" w:leader="dot" w:pos="8820"/>
        </w:tabs>
        <w:spacing w:before="120" w:after="120"/>
        <w:rPr>
          <w:lang w:val="es-ES"/>
        </w:rPr>
      </w:pPr>
      <w:r>
        <w:rPr>
          <w:lang w:val="es-ES"/>
        </w:rPr>
        <w:t>II.</w:t>
      </w:r>
      <w:r>
        <w:rPr>
          <w:lang w:val="es-ES"/>
        </w:rPr>
        <w:tab/>
        <w:t>DESCRIPCIÓN DEL PROYECTO</w:t>
      </w:r>
      <w:r>
        <w:rPr>
          <w:lang w:val="es-ES"/>
        </w:rPr>
        <w:tab/>
        <w:t>1</w:t>
      </w:r>
    </w:p>
    <w:p w:rsidR="001058EE" w:rsidRPr="001058EE" w:rsidRDefault="001058EE" w:rsidP="00690381">
      <w:pPr>
        <w:tabs>
          <w:tab w:val="left" w:pos="540"/>
          <w:tab w:val="left" w:pos="990"/>
          <w:tab w:val="left" w:pos="1440"/>
          <w:tab w:val="right" w:leader="dot" w:pos="8820"/>
        </w:tabs>
        <w:spacing w:before="120" w:after="120"/>
        <w:rPr>
          <w:lang w:val="es-ES"/>
        </w:rPr>
      </w:pPr>
      <w:r>
        <w:rPr>
          <w:lang w:val="es-ES"/>
        </w:rPr>
        <w:tab/>
      </w:r>
      <w:r w:rsidRPr="001058EE">
        <w:rPr>
          <w:lang w:val="es-ES"/>
        </w:rPr>
        <w:t>A.</w:t>
      </w:r>
      <w:r w:rsidRPr="001058EE">
        <w:rPr>
          <w:lang w:val="es-ES"/>
        </w:rPr>
        <w:tab/>
        <w:t xml:space="preserve">Componentes Claves de Infraestructura </w:t>
      </w:r>
      <w:r w:rsidR="00101B22">
        <w:rPr>
          <w:lang w:val="es-ES"/>
        </w:rPr>
        <w:t>del Proyecto</w:t>
      </w:r>
      <w:r w:rsidR="00101B22">
        <w:rPr>
          <w:lang w:val="es-ES"/>
        </w:rPr>
        <w:tab/>
        <w:t>20</w:t>
      </w:r>
    </w:p>
    <w:p w:rsidR="001058EE" w:rsidRPr="001058EE" w:rsidRDefault="001058EE" w:rsidP="00690381">
      <w:pPr>
        <w:tabs>
          <w:tab w:val="left" w:pos="540"/>
          <w:tab w:val="left" w:pos="990"/>
          <w:tab w:val="left" w:pos="1440"/>
          <w:tab w:val="right" w:leader="dot" w:pos="8820"/>
        </w:tabs>
        <w:spacing w:before="120" w:after="120"/>
        <w:rPr>
          <w:lang w:val="es-ES"/>
        </w:rPr>
      </w:pPr>
      <w:r>
        <w:rPr>
          <w:lang w:val="es-ES"/>
        </w:rPr>
        <w:tab/>
      </w:r>
      <w:r w:rsidR="003E4A9D">
        <w:rPr>
          <w:lang w:val="es-ES"/>
        </w:rPr>
        <w:t>B</w:t>
      </w:r>
      <w:r w:rsidRPr="001058EE">
        <w:rPr>
          <w:lang w:val="es-ES"/>
        </w:rPr>
        <w:t>.</w:t>
      </w:r>
      <w:r w:rsidRPr="001058EE">
        <w:rPr>
          <w:lang w:val="es-ES"/>
        </w:rPr>
        <w:tab/>
        <w:t>A</w:t>
      </w:r>
      <w:r w:rsidR="00101B22">
        <w:rPr>
          <w:lang w:val="es-ES"/>
        </w:rPr>
        <w:t>spectos Ambientales y Sociales</w:t>
      </w:r>
      <w:r w:rsidR="00101B22">
        <w:rPr>
          <w:lang w:val="es-ES"/>
        </w:rPr>
        <w:tab/>
        <w:t>21</w:t>
      </w:r>
    </w:p>
    <w:p w:rsidR="001058EE" w:rsidRPr="001058EE" w:rsidRDefault="001058EE" w:rsidP="00690381">
      <w:pPr>
        <w:tabs>
          <w:tab w:val="left" w:pos="540"/>
          <w:tab w:val="left" w:pos="990"/>
          <w:tab w:val="left" w:pos="1440"/>
          <w:tab w:val="right" w:leader="dot" w:pos="8820"/>
        </w:tabs>
        <w:spacing w:before="120" w:after="120"/>
        <w:rPr>
          <w:lang w:val="es-ES"/>
        </w:rPr>
      </w:pPr>
      <w:r>
        <w:rPr>
          <w:lang w:val="es-ES"/>
        </w:rPr>
        <w:tab/>
      </w:r>
      <w:r w:rsidR="003E4A9D">
        <w:rPr>
          <w:lang w:val="es-ES"/>
        </w:rPr>
        <w:t>C</w:t>
      </w:r>
      <w:r w:rsidR="00101B22">
        <w:rPr>
          <w:lang w:val="es-ES"/>
        </w:rPr>
        <w:t>.</w:t>
      </w:r>
      <w:r w:rsidR="00101B22">
        <w:rPr>
          <w:lang w:val="es-ES"/>
        </w:rPr>
        <w:tab/>
        <w:t>Análisis de Alternativas</w:t>
      </w:r>
      <w:r w:rsidR="00101B22">
        <w:rPr>
          <w:lang w:val="es-ES"/>
        </w:rPr>
        <w:tab/>
        <w:t>31</w:t>
      </w:r>
    </w:p>
    <w:p w:rsidR="001058EE" w:rsidRPr="001058EE" w:rsidRDefault="001058EE" w:rsidP="00690381">
      <w:pPr>
        <w:tabs>
          <w:tab w:val="left" w:pos="540"/>
          <w:tab w:val="left" w:pos="990"/>
          <w:tab w:val="left" w:pos="1440"/>
          <w:tab w:val="right" w:leader="dot" w:pos="8820"/>
        </w:tabs>
        <w:spacing w:before="120" w:after="120"/>
        <w:rPr>
          <w:lang w:val="es-ES"/>
        </w:rPr>
      </w:pPr>
      <w:r w:rsidRPr="001058EE">
        <w:rPr>
          <w:lang w:val="es-ES"/>
        </w:rPr>
        <w:t>III.</w:t>
      </w:r>
      <w:r w:rsidRPr="001058EE">
        <w:rPr>
          <w:lang w:val="es-ES"/>
        </w:rPr>
        <w:tab/>
        <w:t>CUMPLIMIE</w:t>
      </w:r>
      <w:r w:rsidR="00101B22">
        <w:rPr>
          <w:lang w:val="es-ES"/>
        </w:rPr>
        <w:t>NTO Y ESTÁNDARES DEL PROYECTO</w:t>
      </w:r>
      <w:r w:rsidR="00101B22">
        <w:rPr>
          <w:lang w:val="es-ES"/>
        </w:rPr>
        <w:tab/>
        <w:t>32</w:t>
      </w:r>
    </w:p>
    <w:p w:rsidR="001058EE" w:rsidRPr="001058EE" w:rsidRDefault="001058EE" w:rsidP="00690381">
      <w:pPr>
        <w:tabs>
          <w:tab w:val="left" w:pos="540"/>
          <w:tab w:val="left" w:pos="990"/>
          <w:tab w:val="left" w:pos="1440"/>
          <w:tab w:val="right" w:leader="dot" w:pos="8820"/>
        </w:tabs>
        <w:spacing w:before="120" w:after="120"/>
        <w:rPr>
          <w:lang w:val="es-ES"/>
        </w:rPr>
      </w:pPr>
      <w:r>
        <w:rPr>
          <w:lang w:val="es-ES"/>
        </w:rPr>
        <w:tab/>
      </w:r>
      <w:r w:rsidRPr="001058EE">
        <w:rPr>
          <w:lang w:val="es-ES"/>
        </w:rPr>
        <w:t>A.</w:t>
      </w:r>
      <w:r w:rsidRPr="001058EE">
        <w:rPr>
          <w:lang w:val="es-ES"/>
        </w:rPr>
        <w:tab/>
        <w:t>Resumen del Estado de Obtención de Lic</w:t>
      </w:r>
      <w:r w:rsidR="00101B22">
        <w:rPr>
          <w:lang w:val="es-ES"/>
        </w:rPr>
        <w:t>encias Ambientales y Sociales</w:t>
      </w:r>
      <w:r w:rsidR="00101B22">
        <w:rPr>
          <w:lang w:val="es-ES"/>
        </w:rPr>
        <w:tab/>
        <w:t>32</w:t>
      </w:r>
    </w:p>
    <w:p w:rsidR="001058EE" w:rsidRPr="001058EE" w:rsidRDefault="001058EE" w:rsidP="00690381">
      <w:pPr>
        <w:tabs>
          <w:tab w:val="left" w:pos="540"/>
          <w:tab w:val="left" w:pos="990"/>
          <w:tab w:val="left" w:pos="1440"/>
          <w:tab w:val="right" w:leader="dot" w:pos="8820"/>
        </w:tabs>
        <w:spacing w:before="120" w:after="120"/>
        <w:rPr>
          <w:lang w:val="es-ES"/>
        </w:rPr>
      </w:pPr>
      <w:r>
        <w:rPr>
          <w:lang w:val="es-ES"/>
        </w:rPr>
        <w:tab/>
      </w:r>
      <w:r w:rsidR="00101B22">
        <w:rPr>
          <w:lang w:val="es-ES"/>
        </w:rPr>
        <w:t>B.</w:t>
      </w:r>
      <w:r w:rsidR="00101B22">
        <w:rPr>
          <w:lang w:val="es-ES"/>
        </w:rPr>
        <w:tab/>
        <w:t>Consultas Públicas</w:t>
      </w:r>
      <w:r w:rsidR="00101B22">
        <w:rPr>
          <w:lang w:val="es-ES"/>
        </w:rPr>
        <w:tab/>
        <w:t>34</w:t>
      </w:r>
    </w:p>
    <w:p w:rsidR="001058EE" w:rsidRDefault="001058EE" w:rsidP="00690381">
      <w:pPr>
        <w:tabs>
          <w:tab w:val="left" w:pos="540"/>
          <w:tab w:val="left" w:pos="990"/>
          <w:tab w:val="left" w:pos="1440"/>
          <w:tab w:val="right" w:leader="dot" w:pos="8820"/>
        </w:tabs>
        <w:rPr>
          <w:lang w:val="es-ES"/>
        </w:rPr>
      </w:pPr>
      <w:r>
        <w:rPr>
          <w:lang w:val="es-ES"/>
        </w:rPr>
        <w:tab/>
      </w:r>
      <w:r w:rsidRPr="001058EE">
        <w:rPr>
          <w:lang w:val="es-ES"/>
        </w:rPr>
        <w:t>C.</w:t>
      </w:r>
      <w:r w:rsidRPr="001058EE">
        <w:rPr>
          <w:lang w:val="es-ES"/>
        </w:rPr>
        <w:tab/>
        <w:t xml:space="preserve">Resumen de listado de cumplimiento del Programa con las </w:t>
      </w:r>
    </w:p>
    <w:p w:rsidR="001058EE" w:rsidRPr="001058EE" w:rsidRDefault="001058EE" w:rsidP="00690381">
      <w:pPr>
        <w:tabs>
          <w:tab w:val="left" w:pos="540"/>
          <w:tab w:val="left" w:pos="990"/>
          <w:tab w:val="left" w:pos="1440"/>
          <w:tab w:val="right" w:leader="dot" w:pos="8820"/>
        </w:tabs>
        <w:rPr>
          <w:lang w:val="es-ES"/>
        </w:rPr>
      </w:pPr>
      <w:r>
        <w:rPr>
          <w:lang w:val="es-ES"/>
        </w:rPr>
        <w:tab/>
      </w:r>
      <w:r>
        <w:rPr>
          <w:lang w:val="es-ES"/>
        </w:rPr>
        <w:tab/>
      </w:r>
      <w:r w:rsidR="00101B22">
        <w:rPr>
          <w:lang w:val="es-ES"/>
        </w:rPr>
        <w:t>Políticas del Banco.</w:t>
      </w:r>
      <w:r w:rsidR="00101B22">
        <w:rPr>
          <w:lang w:val="es-ES"/>
        </w:rPr>
        <w:tab/>
        <w:t>34</w:t>
      </w:r>
    </w:p>
    <w:p w:rsidR="001058EE" w:rsidRPr="001058EE" w:rsidRDefault="001058EE" w:rsidP="00690381">
      <w:pPr>
        <w:tabs>
          <w:tab w:val="left" w:pos="540"/>
          <w:tab w:val="left" w:pos="990"/>
          <w:tab w:val="left" w:pos="1440"/>
          <w:tab w:val="right" w:leader="dot" w:pos="8820"/>
        </w:tabs>
        <w:spacing w:before="120" w:after="120"/>
        <w:rPr>
          <w:lang w:val="es-ES"/>
        </w:rPr>
      </w:pPr>
      <w:r>
        <w:rPr>
          <w:lang w:val="es-ES"/>
        </w:rPr>
        <w:tab/>
      </w:r>
      <w:r w:rsidRPr="001058EE">
        <w:rPr>
          <w:lang w:val="es-ES"/>
        </w:rPr>
        <w:t>D.</w:t>
      </w:r>
      <w:r w:rsidRPr="001058EE">
        <w:rPr>
          <w:lang w:val="es-ES"/>
        </w:rPr>
        <w:tab/>
        <w:t xml:space="preserve">Resumen de los Estándares </w:t>
      </w:r>
      <w:r w:rsidR="00101B22">
        <w:rPr>
          <w:lang w:val="es-ES"/>
        </w:rPr>
        <w:t>y Requerimientos del Programa</w:t>
      </w:r>
      <w:r w:rsidR="00101B22">
        <w:rPr>
          <w:lang w:val="es-ES"/>
        </w:rPr>
        <w:tab/>
        <w:t>36</w:t>
      </w:r>
    </w:p>
    <w:p w:rsidR="001058EE" w:rsidRPr="001058EE" w:rsidRDefault="001058EE" w:rsidP="00690381">
      <w:pPr>
        <w:tabs>
          <w:tab w:val="left" w:pos="540"/>
          <w:tab w:val="left" w:pos="990"/>
          <w:tab w:val="left" w:pos="1440"/>
          <w:tab w:val="right" w:leader="dot" w:pos="8820"/>
        </w:tabs>
        <w:spacing w:before="120"/>
        <w:rPr>
          <w:lang w:val="es-ES"/>
        </w:rPr>
      </w:pPr>
      <w:r w:rsidRPr="001058EE">
        <w:rPr>
          <w:lang w:val="es-ES"/>
        </w:rPr>
        <w:t>IV.</w:t>
      </w:r>
      <w:r w:rsidRPr="001058EE">
        <w:rPr>
          <w:lang w:val="es-ES"/>
        </w:rPr>
        <w:tab/>
        <w:t xml:space="preserve">IMPACTOS AMBIENTALES Y SOCIALES CLAVES, </w:t>
      </w:r>
    </w:p>
    <w:p w:rsidR="001058EE" w:rsidRPr="001058EE" w:rsidRDefault="001058EE" w:rsidP="00690381">
      <w:pPr>
        <w:tabs>
          <w:tab w:val="left" w:pos="540"/>
          <w:tab w:val="left" w:pos="990"/>
          <w:tab w:val="left" w:pos="1440"/>
          <w:tab w:val="right" w:leader="dot" w:pos="8820"/>
        </w:tabs>
        <w:spacing w:after="120"/>
        <w:rPr>
          <w:lang w:val="es-ES"/>
        </w:rPr>
      </w:pPr>
      <w:r w:rsidRPr="001058EE">
        <w:rPr>
          <w:lang w:val="es-ES"/>
        </w:rPr>
        <w:tab/>
        <w:t>RIESGOS</w:t>
      </w:r>
      <w:r w:rsidR="00101B22">
        <w:rPr>
          <w:lang w:val="es-ES"/>
        </w:rPr>
        <w:t xml:space="preserve"> ASOCIADOS Y MEDIDAS DE MANEJO</w:t>
      </w:r>
      <w:r w:rsidR="00101B22">
        <w:rPr>
          <w:lang w:val="es-ES"/>
        </w:rPr>
        <w:tab/>
        <w:t>37</w:t>
      </w:r>
    </w:p>
    <w:p w:rsidR="001058EE" w:rsidRPr="001058EE" w:rsidRDefault="001058EE" w:rsidP="00690381">
      <w:pPr>
        <w:tabs>
          <w:tab w:val="left" w:pos="540"/>
          <w:tab w:val="left" w:pos="990"/>
          <w:tab w:val="left" w:pos="1440"/>
          <w:tab w:val="right" w:leader="dot" w:pos="8820"/>
        </w:tabs>
        <w:spacing w:before="120" w:after="120"/>
        <w:rPr>
          <w:lang w:val="es-ES"/>
        </w:rPr>
      </w:pPr>
      <w:r>
        <w:rPr>
          <w:lang w:val="es-ES"/>
        </w:rPr>
        <w:tab/>
      </w:r>
      <w:r w:rsidRPr="001058EE">
        <w:rPr>
          <w:lang w:val="es-ES"/>
        </w:rPr>
        <w:t>A.</w:t>
      </w:r>
      <w:r w:rsidRPr="001058EE">
        <w:rPr>
          <w:lang w:val="es-ES"/>
        </w:rPr>
        <w:tab/>
        <w:t>Hallazgos del Proceso de</w:t>
      </w:r>
      <w:r w:rsidR="00342B38">
        <w:rPr>
          <w:lang w:val="es-ES"/>
        </w:rPr>
        <w:t xml:space="preserve"> Debida Dilige</w:t>
      </w:r>
      <w:r w:rsidR="00101B22">
        <w:rPr>
          <w:lang w:val="es-ES"/>
        </w:rPr>
        <w:t>ncia</w:t>
      </w:r>
      <w:r w:rsidR="00101B22">
        <w:rPr>
          <w:lang w:val="es-ES"/>
        </w:rPr>
        <w:tab/>
        <w:t>37</w:t>
      </w:r>
    </w:p>
    <w:p w:rsidR="001058EE" w:rsidRPr="001058EE" w:rsidRDefault="001058EE" w:rsidP="00690381">
      <w:pPr>
        <w:tabs>
          <w:tab w:val="left" w:pos="540"/>
          <w:tab w:val="left" w:pos="990"/>
          <w:tab w:val="left" w:pos="1440"/>
          <w:tab w:val="right" w:leader="dot" w:pos="8820"/>
        </w:tabs>
        <w:spacing w:before="120" w:after="120"/>
        <w:rPr>
          <w:lang w:val="es-ES"/>
        </w:rPr>
      </w:pPr>
      <w:r>
        <w:rPr>
          <w:lang w:val="es-ES"/>
        </w:rPr>
        <w:tab/>
      </w:r>
      <w:r w:rsidRPr="001058EE">
        <w:rPr>
          <w:lang w:val="es-ES"/>
        </w:rPr>
        <w:t>B.</w:t>
      </w:r>
      <w:r w:rsidRPr="001058EE">
        <w:rPr>
          <w:lang w:val="es-ES"/>
        </w:rPr>
        <w:tab/>
        <w:t>Resumen de</w:t>
      </w:r>
      <w:r w:rsidR="00101B22">
        <w:rPr>
          <w:lang w:val="es-ES"/>
        </w:rPr>
        <w:t xml:space="preserve"> los Impactos y Riesgos Clave</w:t>
      </w:r>
      <w:r w:rsidR="00101B22">
        <w:rPr>
          <w:lang w:val="es-ES"/>
        </w:rPr>
        <w:tab/>
        <w:t>40</w:t>
      </w:r>
    </w:p>
    <w:p w:rsidR="001058EE" w:rsidRPr="001058EE" w:rsidRDefault="001058EE" w:rsidP="00690381">
      <w:pPr>
        <w:tabs>
          <w:tab w:val="left" w:pos="540"/>
          <w:tab w:val="left" w:pos="990"/>
          <w:tab w:val="left" w:pos="1440"/>
          <w:tab w:val="right" w:leader="dot" w:pos="8820"/>
        </w:tabs>
        <w:rPr>
          <w:lang w:val="es-ES"/>
        </w:rPr>
      </w:pPr>
      <w:r>
        <w:rPr>
          <w:lang w:val="es-ES"/>
        </w:rPr>
        <w:tab/>
      </w:r>
      <w:r>
        <w:rPr>
          <w:lang w:val="es-ES"/>
        </w:rPr>
        <w:tab/>
      </w:r>
      <w:r w:rsidR="00101B22">
        <w:rPr>
          <w:lang w:val="es-ES"/>
        </w:rPr>
        <w:t>B1.</w:t>
      </w:r>
      <w:r w:rsidR="00101B22">
        <w:rPr>
          <w:lang w:val="es-ES"/>
        </w:rPr>
        <w:tab/>
        <w:t>Fase de Construcción</w:t>
      </w:r>
      <w:r w:rsidR="00101B22">
        <w:rPr>
          <w:lang w:val="es-ES"/>
        </w:rPr>
        <w:tab/>
        <w:t>40</w:t>
      </w:r>
    </w:p>
    <w:p w:rsidR="001058EE" w:rsidRPr="001058EE" w:rsidRDefault="001058EE" w:rsidP="00690381">
      <w:pPr>
        <w:tabs>
          <w:tab w:val="left" w:pos="540"/>
          <w:tab w:val="left" w:pos="990"/>
          <w:tab w:val="left" w:pos="1440"/>
          <w:tab w:val="right" w:leader="dot" w:pos="8820"/>
        </w:tabs>
        <w:rPr>
          <w:lang w:val="es-ES"/>
        </w:rPr>
      </w:pPr>
      <w:r>
        <w:rPr>
          <w:lang w:val="es-ES"/>
        </w:rPr>
        <w:tab/>
      </w:r>
      <w:r>
        <w:rPr>
          <w:lang w:val="es-ES"/>
        </w:rPr>
        <w:tab/>
      </w:r>
      <w:r w:rsidRPr="001058EE">
        <w:rPr>
          <w:lang w:val="es-ES"/>
        </w:rPr>
        <w:t>B2.</w:t>
      </w:r>
      <w:r w:rsidRPr="001058EE">
        <w:rPr>
          <w:lang w:val="es-ES"/>
        </w:rPr>
        <w:tab/>
        <w:t>Fase</w:t>
      </w:r>
      <w:r w:rsidR="00101B22">
        <w:rPr>
          <w:lang w:val="es-ES"/>
        </w:rPr>
        <w:t xml:space="preserve"> de Mantenimiento</w:t>
      </w:r>
      <w:r w:rsidR="00101B22">
        <w:rPr>
          <w:lang w:val="es-ES"/>
        </w:rPr>
        <w:tab/>
        <w:t>42</w:t>
      </w:r>
    </w:p>
    <w:p w:rsidR="001058EE" w:rsidRPr="001058EE" w:rsidRDefault="001058EE" w:rsidP="00690381">
      <w:pPr>
        <w:tabs>
          <w:tab w:val="left" w:pos="540"/>
          <w:tab w:val="left" w:pos="990"/>
          <w:tab w:val="left" w:pos="1440"/>
          <w:tab w:val="right" w:leader="dot" w:pos="8820"/>
        </w:tabs>
        <w:rPr>
          <w:lang w:val="es-ES"/>
        </w:rPr>
      </w:pPr>
      <w:r>
        <w:rPr>
          <w:lang w:val="es-ES"/>
        </w:rPr>
        <w:tab/>
      </w:r>
      <w:r>
        <w:rPr>
          <w:lang w:val="es-ES"/>
        </w:rPr>
        <w:tab/>
      </w:r>
      <w:r w:rsidRPr="001058EE">
        <w:rPr>
          <w:lang w:val="es-ES"/>
        </w:rPr>
        <w:t>B3.</w:t>
      </w:r>
      <w:r w:rsidRPr="001058EE">
        <w:rPr>
          <w:lang w:val="es-ES"/>
        </w:rPr>
        <w:tab/>
        <w:t>Facilid</w:t>
      </w:r>
      <w:r w:rsidR="00101B22">
        <w:rPr>
          <w:lang w:val="es-ES"/>
        </w:rPr>
        <w:t>ades Asociadas o Relacionadas</w:t>
      </w:r>
      <w:r w:rsidR="00101B22">
        <w:rPr>
          <w:lang w:val="es-ES"/>
        </w:rPr>
        <w:tab/>
        <w:t>43</w:t>
      </w:r>
    </w:p>
    <w:p w:rsidR="001058EE" w:rsidRPr="001058EE" w:rsidRDefault="001058EE" w:rsidP="00690381">
      <w:pPr>
        <w:tabs>
          <w:tab w:val="left" w:pos="540"/>
          <w:tab w:val="left" w:pos="990"/>
          <w:tab w:val="left" w:pos="1440"/>
          <w:tab w:val="right" w:leader="dot" w:pos="8820"/>
        </w:tabs>
        <w:spacing w:before="120" w:after="120"/>
        <w:rPr>
          <w:lang w:val="es-ES"/>
        </w:rPr>
      </w:pPr>
      <w:r>
        <w:rPr>
          <w:lang w:val="es-ES"/>
        </w:rPr>
        <w:tab/>
      </w:r>
      <w:r w:rsidRPr="001058EE">
        <w:rPr>
          <w:lang w:val="es-ES"/>
        </w:rPr>
        <w:t>C</w:t>
      </w:r>
      <w:r w:rsidR="00101B22">
        <w:rPr>
          <w:lang w:val="es-ES"/>
        </w:rPr>
        <w:t>.</w:t>
      </w:r>
      <w:r w:rsidR="00101B22">
        <w:rPr>
          <w:lang w:val="es-ES"/>
        </w:rPr>
        <w:tab/>
        <w:t>Impactos y Riesgos Sociales</w:t>
      </w:r>
      <w:r w:rsidR="00101B22">
        <w:rPr>
          <w:lang w:val="es-ES"/>
        </w:rPr>
        <w:tab/>
        <w:t>43</w:t>
      </w:r>
    </w:p>
    <w:p w:rsidR="001058EE" w:rsidRPr="001058EE" w:rsidRDefault="001058EE" w:rsidP="00690381">
      <w:pPr>
        <w:tabs>
          <w:tab w:val="left" w:pos="540"/>
          <w:tab w:val="left" w:pos="990"/>
          <w:tab w:val="left" w:pos="1440"/>
          <w:tab w:val="right" w:leader="dot" w:pos="8820"/>
        </w:tabs>
        <w:spacing w:before="120" w:after="120"/>
        <w:rPr>
          <w:lang w:val="es-ES"/>
        </w:rPr>
      </w:pPr>
      <w:r>
        <w:rPr>
          <w:lang w:val="es-ES"/>
        </w:rPr>
        <w:tab/>
      </w:r>
      <w:r w:rsidR="00101B22">
        <w:rPr>
          <w:lang w:val="es-ES"/>
        </w:rPr>
        <w:t>D.</w:t>
      </w:r>
      <w:r w:rsidR="00101B22">
        <w:rPr>
          <w:lang w:val="es-ES"/>
        </w:rPr>
        <w:tab/>
        <w:t>Impactos Acumulativos</w:t>
      </w:r>
      <w:r w:rsidR="00101B22">
        <w:rPr>
          <w:lang w:val="es-ES"/>
        </w:rPr>
        <w:tab/>
        <w:t>43</w:t>
      </w:r>
    </w:p>
    <w:p w:rsidR="001058EE" w:rsidRPr="001058EE" w:rsidRDefault="001058EE" w:rsidP="00690381">
      <w:pPr>
        <w:tabs>
          <w:tab w:val="left" w:pos="540"/>
          <w:tab w:val="left" w:pos="990"/>
          <w:tab w:val="left" w:pos="1440"/>
          <w:tab w:val="right" w:leader="dot" w:pos="8820"/>
        </w:tabs>
        <w:spacing w:before="120" w:after="120"/>
        <w:rPr>
          <w:lang w:val="es-ES"/>
        </w:rPr>
      </w:pPr>
      <w:r>
        <w:rPr>
          <w:lang w:val="es-ES"/>
        </w:rPr>
        <w:tab/>
      </w:r>
      <w:r w:rsidR="00101B22">
        <w:rPr>
          <w:lang w:val="es-ES"/>
        </w:rPr>
        <w:t>E.</w:t>
      </w:r>
      <w:r w:rsidR="00101B22">
        <w:rPr>
          <w:lang w:val="es-ES"/>
        </w:rPr>
        <w:tab/>
        <w:t>Impactos Positivos</w:t>
      </w:r>
      <w:r w:rsidR="00101B22">
        <w:rPr>
          <w:lang w:val="es-ES"/>
        </w:rPr>
        <w:tab/>
        <w:t>44</w:t>
      </w:r>
    </w:p>
    <w:p w:rsidR="001058EE" w:rsidRPr="001058EE" w:rsidRDefault="001058EE" w:rsidP="00690381">
      <w:pPr>
        <w:tabs>
          <w:tab w:val="left" w:pos="540"/>
          <w:tab w:val="left" w:pos="990"/>
          <w:tab w:val="left" w:pos="1440"/>
          <w:tab w:val="right" w:leader="dot" w:pos="8820"/>
        </w:tabs>
        <w:spacing w:before="120" w:after="120"/>
        <w:rPr>
          <w:lang w:val="es-ES"/>
        </w:rPr>
      </w:pPr>
      <w:r>
        <w:rPr>
          <w:lang w:val="es-ES"/>
        </w:rPr>
        <w:tab/>
      </w:r>
      <w:r w:rsidRPr="001058EE">
        <w:rPr>
          <w:lang w:val="es-ES"/>
        </w:rPr>
        <w:t>F.</w:t>
      </w:r>
      <w:r w:rsidRPr="001058EE">
        <w:rPr>
          <w:lang w:val="es-ES"/>
        </w:rPr>
        <w:tab/>
      </w:r>
      <w:r w:rsidR="00101B22">
        <w:rPr>
          <w:lang w:val="es-ES"/>
        </w:rPr>
        <w:t>Adicionalidad del Banco</w:t>
      </w:r>
      <w:r w:rsidR="00101B22">
        <w:rPr>
          <w:lang w:val="es-ES"/>
        </w:rPr>
        <w:tab/>
        <w:t>45</w:t>
      </w:r>
    </w:p>
    <w:p w:rsidR="001058EE" w:rsidRPr="001058EE" w:rsidRDefault="001058EE" w:rsidP="00690381">
      <w:pPr>
        <w:tabs>
          <w:tab w:val="left" w:pos="540"/>
          <w:tab w:val="left" w:pos="990"/>
          <w:tab w:val="left" w:pos="1440"/>
          <w:tab w:val="right" w:leader="dot" w:pos="8820"/>
        </w:tabs>
        <w:spacing w:before="120" w:after="120"/>
        <w:rPr>
          <w:lang w:val="es-ES"/>
        </w:rPr>
      </w:pPr>
      <w:r>
        <w:rPr>
          <w:lang w:val="es-ES"/>
        </w:rPr>
        <w:tab/>
      </w:r>
      <w:r w:rsidR="00101B22">
        <w:rPr>
          <w:lang w:val="es-ES"/>
        </w:rPr>
        <w:t>G.</w:t>
      </w:r>
      <w:r w:rsidR="00101B22">
        <w:rPr>
          <w:lang w:val="es-ES"/>
        </w:rPr>
        <w:tab/>
        <w:t>Otros Riesgos</w:t>
      </w:r>
      <w:r w:rsidR="00101B22">
        <w:rPr>
          <w:lang w:val="es-ES"/>
        </w:rPr>
        <w:tab/>
        <w:t>45</w:t>
      </w:r>
    </w:p>
    <w:p w:rsidR="00342B38" w:rsidRDefault="00342B38">
      <w:pPr>
        <w:spacing w:after="200" w:line="276" w:lineRule="auto"/>
        <w:jc w:val="left"/>
        <w:rPr>
          <w:lang w:val="es-ES"/>
        </w:rPr>
      </w:pPr>
      <w:r>
        <w:rPr>
          <w:lang w:val="es-ES"/>
        </w:rPr>
        <w:br w:type="page"/>
      </w:r>
    </w:p>
    <w:p w:rsidR="00342B38" w:rsidRDefault="00342B38" w:rsidP="00690381">
      <w:pPr>
        <w:tabs>
          <w:tab w:val="left" w:pos="540"/>
          <w:tab w:val="left" w:pos="990"/>
          <w:tab w:val="left" w:pos="1440"/>
          <w:tab w:val="right" w:leader="dot" w:pos="8820"/>
        </w:tabs>
        <w:spacing w:before="120"/>
        <w:rPr>
          <w:lang w:val="es-ES"/>
        </w:rPr>
      </w:pPr>
    </w:p>
    <w:p w:rsidR="00342B38" w:rsidRDefault="00342B38" w:rsidP="00690381">
      <w:pPr>
        <w:tabs>
          <w:tab w:val="left" w:pos="540"/>
          <w:tab w:val="left" w:pos="990"/>
          <w:tab w:val="left" w:pos="1440"/>
          <w:tab w:val="right" w:leader="dot" w:pos="8820"/>
        </w:tabs>
        <w:spacing w:before="120"/>
        <w:rPr>
          <w:lang w:val="es-ES"/>
        </w:rPr>
      </w:pPr>
    </w:p>
    <w:p w:rsidR="001058EE" w:rsidRPr="001058EE" w:rsidRDefault="001058EE" w:rsidP="00690381">
      <w:pPr>
        <w:tabs>
          <w:tab w:val="left" w:pos="540"/>
          <w:tab w:val="left" w:pos="990"/>
          <w:tab w:val="left" w:pos="1440"/>
          <w:tab w:val="right" w:leader="dot" w:pos="8820"/>
        </w:tabs>
        <w:spacing w:before="120"/>
        <w:rPr>
          <w:lang w:val="es-ES"/>
        </w:rPr>
      </w:pPr>
      <w:r w:rsidRPr="001058EE">
        <w:rPr>
          <w:lang w:val="es-ES"/>
        </w:rPr>
        <w:t>V.</w:t>
      </w:r>
      <w:r w:rsidRPr="001058EE">
        <w:rPr>
          <w:lang w:val="es-ES"/>
        </w:rPr>
        <w:tab/>
        <w:t xml:space="preserve">MANEJO Y MONITOREO DE LOS IMPACTOS </w:t>
      </w:r>
    </w:p>
    <w:p w:rsidR="001058EE" w:rsidRPr="001058EE" w:rsidRDefault="001058EE" w:rsidP="00690381">
      <w:pPr>
        <w:tabs>
          <w:tab w:val="left" w:pos="540"/>
          <w:tab w:val="left" w:pos="990"/>
          <w:tab w:val="left" w:pos="1440"/>
          <w:tab w:val="right" w:leader="dot" w:pos="8820"/>
        </w:tabs>
        <w:spacing w:after="120"/>
        <w:rPr>
          <w:lang w:val="es-ES"/>
        </w:rPr>
      </w:pPr>
      <w:r w:rsidRPr="001058EE">
        <w:rPr>
          <w:lang w:val="es-ES"/>
        </w:rPr>
        <w:tab/>
        <w:t>Y RIESGOS AMBIENTALES, S</w:t>
      </w:r>
      <w:r w:rsidR="00101B22">
        <w:rPr>
          <w:lang w:val="es-ES"/>
        </w:rPr>
        <w:t>OCIALES Y DE SALUD Y SEGURIDAD</w:t>
      </w:r>
      <w:r w:rsidR="00101B22">
        <w:rPr>
          <w:lang w:val="es-ES"/>
        </w:rPr>
        <w:tab/>
        <w:t>46</w:t>
      </w:r>
    </w:p>
    <w:p w:rsidR="001058EE" w:rsidRPr="001058EE" w:rsidRDefault="001058EE" w:rsidP="00690381">
      <w:pPr>
        <w:tabs>
          <w:tab w:val="left" w:pos="540"/>
          <w:tab w:val="left" w:pos="990"/>
          <w:tab w:val="left" w:pos="1440"/>
          <w:tab w:val="right" w:leader="dot" w:pos="8820"/>
        </w:tabs>
        <w:spacing w:before="120" w:after="120"/>
        <w:rPr>
          <w:lang w:val="es-ES"/>
        </w:rPr>
      </w:pPr>
      <w:r>
        <w:rPr>
          <w:lang w:val="es-ES"/>
        </w:rPr>
        <w:tab/>
      </w:r>
      <w:r w:rsidRPr="001058EE">
        <w:rPr>
          <w:lang w:val="es-ES"/>
        </w:rPr>
        <w:t>A.</w:t>
      </w:r>
      <w:r w:rsidRPr="001058EE">
        <w:rPr>
          <w:lang w:val="es-ES"/>
        </w:rPr>
        <w:tab/>
        <w:t>Descripción de lo</w:t>
      </w:r>
      <w:r w:rsidR="00101B22">
        <w:rPr>
          <w:lang w:val="es-ES"/>
        </w:rPr>
        <w:t>s Planes y Sistemas de Manejo</w:t>
      </w:r>
      <w:r w:rsidR="00101B22">
        <w:rPr>
          <w:lang w:val="es-ES"/>
        </w:rPr>
        <w:tab/>
        <w:t>46</w:t>
      </w:r>
    </w:p>
    <w:p w:rsidR="001058EE" w:rsidRPr="001058EE" w:rsidRDefault="001058EE" w:rsidP="00690381">
      <w:pPr>
        <w:tabs>
          <w:tab w:val="left" w:pos="540"/>
          <w:tab w:val="left" w:pos="990"/>
          <w:tab w:val="left" w:pos="1440"/>
          <w:tab w:val="right" w:leader="dot" w:pos="8820"/>
        </w:tabs>
        <w:spacing w:before="120" w:after="120"/>
        <w:rPr>
          <w:lang w:val="es-ES"/>
        </w:rPr>
      </w:pPr>
      <w:r>
        <w:rPr>
          <w:lang w:val="es-ES"/>
        </w:rPr>
        <w:tab/>
      </w:r>
      <w:r w:rsidR="00101B22">
        <w:rPr>
          <w:lang w:val="es-ES"/>
        </w:rPr>
        <w:t>B.</w:t>
      </w:r>
      <w:r w:rsidR="00101B22">
        <w:rPr>
          <w:lang w:val="es-ES"/>
        </w:rPr>
        <w:tab/>
        <w:t>Supervisión y Monitoreo</w:t>
      </w:r>
      <w:r w:rsidR="00101B22">
        <w:rPr>
          <w:lang w:val="es-ES"/>
        </w:rPr>
        <w:tab/>
        <w:t>50</w:t>
      </w:r>
    </w:p>
    <w:p w:rsidR="001058EE" w:rsidRPr="001058EE" w:rsidRDefault="001058EE" w:rsidP="00690381">
      <w:pPr>
        <w:tabs>
          <w:tab w:val="left" w:pos="540"/>
          <w:tab w:val="left" w:pos="990"/>
          <w:tab w:val="left" w:pos="1440"/>
          <w:tab w:val="right" w:leader="dot" w:pos="8820"/>
        </w:tabs>
        <w:spacing w:before="120" w:after="120"/>
        <w:rPr>
          <w:lang w:val="es-ES"/>
        </w:rPr>
      </w:pPr>
      <w:r>
        <w:rPr>
          <w:lang w:val="es-ES"/>
        </w:rPr>
        <w:tab/>
      </w:r>
      <w:r w:rsidR="00101B22">
        <w:rPr>
          <w:lang w:val="es-ES"/>
        </w:rPr>
        <w:t>C.</w:t>
      </w:r>
      <w:r w:rsidR="00101B22">
        <w:rPr>
          <w:lang w:val="es-ES"/>
        </w:rPr>
        <w:tab/>
        <w:t>Indicadores</w:t>
      </w:r>
      <w:r w:rsidR="00101B22">
        <w:rPr>
          <w:lang w:val="es-ES"/>
        </w:rPr>
        <w:tab/>
        <w:t>50</w:t>
      </w:r>
    </w:p>
    <w:p w:rsidR="001058EE" w:rsidRPr="001058EE" w:rsidRDefault="001058EE" w:rsidP="00690381">
      <w:pPr>
        <w:tabs>
          <w:tab w:val="left" w:pos="540"/>
          <w:tab w:val="left" w:pos="990"/>
          <w:tab w:val="left" w:pos="1440"/>
          <w:tab w:val="right" w:leader="dot" w:pos="8820"/>
        </w:tabs>
        <w:spacing w:before="120"/>
        <w:rPr>
          <w:lang w:val="es-ES"/>
        </w:rPr>
      </w:pPr>
      <w:r w:rsidRPr="001058EE">
        <w:rPr>
          <w:lang w:val="es-ES"/>
        </w:rPr>
        <w:t>VI.</w:t>
      </w:r>
      <w:r w:rsidRPr="001058EE">
        <w:rPr>
          <w:lang w:val="es-ES"/>
        </w:rPr>
        <w:tab/>
        <w:t xml:space="preserve">REQUERIMIENTOS A SER INCLUIDOS EN LOS </w:t>
      </w:r>
    </w:p>
    <w:p w:rsidR="001058EE" w:rsidRPr="001058EE" w:rsidRDefault="00101B22" w:rsidP="00690381">
      <w:pPr>
        <w:tabs>
          <w:tab w:val="left" w:pos="540"/>
          <w:tab w:val="left" w:pos="990"/>
          <w:tab w:val="left" w:pos="1440"/>
          <w:tab w:val="right" w:leader="dot" w:pos="8820"/>
        </w:tabs>
        <w:spacing w:after="120"/>
        <w:rPr>
          <w:lang w:val="es-ES"/>
        </w:rPr>
      </w:pPr>
      <w:r>
        <w:rPr>
          <w:lang w:val="es-ES"/>
        </w:rPr>
        <w:tab/>
        <w:t>ACUERDOS LEGALES</w:t>
      </w:r>
      <w:r>
        <w:rPr>
          <w:lang w:val="es-ES"/>
        </w:rPr>
        <w:tab/>
        <w:t>51</w:t>
      </w:r>
    </w:p>
    <w:p w:rsidR="00342B38" w:rsidRDefault="00342B38" w:rsidP="00342B38"/>
    <w:p w:rsidR="00F80670" w:rsidRPr="00342B38" w:rsidRDefault="00F80670" w:rsidP="00F80670">
      <w:pPr>
        <w:sectPr w:rsidR="00F80670" w:rsidRPr="00342B38" w:rsidSect="001B2F65">
          <w:headerReference w:type="even" r:id="rId10"/>
          <w:headerReference w:type="default" r:id="rId11"/>
          <w:headerReference w:type="first" r:id="rId12"/>
          <w:pgSz w:w="12240" w:h="15840"/>
          <w:pgMar w:top="1985" w:right="1418" w:bottom="1418" w:left="1985" w:header="720" w:footer="720" w:gutter="0"/>
          <w:cols w:space="720"/>
          <w:docGrid w:linePitch="360"/>
        </w:sectPr>
      </w:pPr>
      <w:r w:rsidRPr="00342B38">
        <w:br w:type="page"/>
      </w:r>
    </w:p>
    <w:p w:rsidR="00F80670" w:rsidRPr="00342B38" w:rsidRDefault="00F80670" w:rsidP="00F80670">
      <w:pPr>
        <w:jc w:val="center"/>
        <w:rPr>
          <w:b/>
        </w:rPr>
      </w:pPr>
    </w:p>
    <w:p w:rsidR="00342B38" w:rsidRDefault="00342B38" w:rsidP="00F80670">
      <w:pPr>
        <w:jc w:val="center"/>
        <w:rPr>
          <w:b/>
        </w:rPr>
      </w:pPr>
    </w:p>
    <w:p w:rsidR="00342B38" w:rsidRDefault="00342B38" w:rsidP="00F80670">
      <w:pPr>
        <w:jc w:val="center"/>
        <w:rPr>
          <w:b/>
        </w:rPr>
      </w:pPr>
    </w:p>
    <w:p w:rsidR="00342B38" w:rsidRDefault="00342B38" w:rsidP="00F80670">
      <w:pPr>
        <w:jc w:val="center"/>
        <w:rPr>
          <w:b/>
        </w:rPr>
      </w:pPr>
    </w:p>
    <w:p w:rsidR="00342B38" w:rsidRDefault="00342B38" w:rsidP="00F80670">
      <w:pPr>
        <w:jc w:val="center"/>
        <w:rPr>
          <w:b/>
        </w:rPr>
      </w:pPr>
    </w:p>
    <w:p w:rsidR="00342B38" w:rsidRDefault="00342B38" w:rsidP="00F80670">
      <w:pPr>
        <w:jc w:val="center"/>
        <w:rPr>
          <w:b/>
        </w:rPr>
      </w:pPr>
    </w:p>
    <w:p w:rsidR="00F80670" w:rsidRPr="00944883" w:rsidRDefault="00F80670" w:rsidP="00F80670">
      <w:pPr>
        <w:jc w:val="center"/>
        <w:rPr>
          <w:b/>
        </w:rPr>
      </w:pPr>
      <w:r w:rsidRPr="00944883">
        <w:rPr>
          <w:b/>
        </w:rPr>
        <w:t>LISTA DE ABREVIATURAS</w:t>
      </w:r>
    </w:p>
    <w:p w:rsidR="00944883" w:rsidRDefault="00944883" w:rsidP="00F80670">
      <w:pPr>
        <w:jc w:val="center"/>
        <w:rPr>
          <w:b/>
          <w:lang w:val="en-US"/>
        </w:rPr>
      </w:pPr>
    </w:p>
    <w:p w:rsidR="00944883" w:rsidRPr="00F80670" w:rsidRDefault="00944883" w:rsidP="00F80670">
      <w:pPr>
        <w:jc w:val="center"/>
        <w:rPr>
          <w:b/>
          <w:lang w:val="en-US"/>
        </w:rPr>
      </w:pPr>
    </w:p>
    <w:tbl>
      <w:tblPr>
        <w:tblW w:w="8222" w:type="dxa"/>
        <w:tblInd w:w="426" w:type="dxa"/>
        <w:tblCellMar>
          <w:left w:w="70" w:type="dxa"/>
          <w:right w:w="70" w:type="dxa"/>
        </w:tblCellMar>
        <w:tblLook w:val="04A0" w:firstRow="1" w:lastRow="0" w:firstColumn="1" w:lastColumn="0" w:noHBand="0" w:noVBand="1"/>
      </w:tblPr>
      <w:tblGrid>
        <w:gridCol w:w="1554"/>
        <w:gridCol w:w="6668"/>
      </w:tblGrid>
      <w:tr w:rsidR="00944883" w:rsidRPr="00944883" w:rsidTr="00944883">
        <w:trPr>
          <w:trHeight w:val="111"/>
        </w:trPr>
        <w:tc>
          <w:tcPr>
            <w:tcW w:w="1554" w:type="dxa"/>
            <w:shd w:val="clear" w:color="auto" w:fill="auto"/>
          </w:tcPr>
          <w:p w:rsidR="00944883" w:rsidRPr="00944883" w:rsidRDefault="00944883" w:rsidP="00944883">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AID</w:t>
            </w:r>
          </w:p>
        </w:tc>
        <w:tc>
          <w:tcPr>
            <w:tcW w:w="6668" w:type="dxa"/>
            <w:shd w:val="clear" w:color="auto" w:fill="auto"/>
          </w:tcPr>
          <w:p w:rsidR="00944883" w:rsidRPr="00944883" w:rsidRDefault="00944883" w:rsidP="00944883">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Área de Influencia Directa</w:t>
            </w:r>
          </w:p>
        </w:tc>
      </w:tr>
      <w:tr w:rsidR="00944883" w:rsidRPr="00944883" w:rsidTr="00944883">
        <w:trPr>
          <w:trHeight w:val="52"/>
        </w:trPr>
        <w:tc>
          <w:tcPr>
            <w:tcW w:w="1554" w:type="dxa"/>
            <w:shd w:val="clear" w:color="auto" w:fill="auto"/>
            <w:hideMark/>
          </w:tcPr>
          <w:p w:rsidR="00944883" w:rsidRPr="00944883" w:rsidRDefault="00944883" w:rsidP="00944883">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ANA</w:t>
            </w:r>
          </w:p>
        </w:tc>
        <w:tc>
          <w:tcPr>
            <w:tcW w:w="6668" w:type="dxa"/>
            <w:shd w:val="clear" w:color="auto" w:fill="auto"/>
            <w:hideMark/>
          </w:tcPr>
          <w:p w:rsidR="00944883" w:rsidRPr="00944883" w:rsidRDefault="00944883" w:rsidP="00944883">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Autoridad Nacional de Aguas</w:t>
            </w:r>
          </w:p>
        </w:tc>
      </w:tr>
      <w:tr w:rsidR="00944883" w:rsidRPr="00944883" w:rsidTr="00944883">
        <w:trPr>
          <w:trHeight w:val="52"/>
        </w:trPr>
        <w:tc>
          <w:tcPr>
            <w:tcW w:w="1554" w:type="dxa"/>
            <w:shd w:val="clear" w:color="auto" w:fill="auto"/>
          </w:tcPr>
          <w:p w:rsidR="00944883" w:rsidRPr="00944883" w:rsidRDefault="00944883" w:rsidP="00944883">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ANP</w:t>
            </w:r>
          </w:p>
        </w:tc>
        <w:tc>
          <w:tcPr>
            <w:tcW w:w="6668" w:type="dxa"/>
            <w:shd w:val="clear" w:color="auto" w:fill="auto"/>
          </w:tcPr>
          <w:p w:rsidR="00944883" w:rsidRPr="00944883" w:rsidRDefault="00944883" w:rsidP="00944883">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Área Natural Protegida</w:t>
            </w:r>
          </w:p>
        </w:tc>
      </w:tr>
      <w:tr w:rsidR="00944883" w:rsidRPr="00944883" w:rsidTr="00944883">
        <w:trPr>
          <w:trHeight w:val="52"/>
        </w:trPr>
        <w:tc>
          <w:tcPr>
            <w:tcW w:w="1554" w:type="dxa"/>
            <w:shd w:val="clear" w:color="auto" w:fill="auto"/>
            <w:hideMark/>
          </w:tcPr>
          <w:p w:rsidR="00944883" w:rsidRPr="00944883" w:rsidRDefault="00944883" w:rsidP="00944883">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BID</w:t>
            </w:r>
          </w:p>
        </w:tc>
        <w:tc>
          <w:tcPr>
            <w:tcW w:w="6668" w:type="dxa"/>
            <w:shd w:val="clear" w:color="auto" w:fill="auto"/>
            <w:hideMark/>
          </w:tcPr>
          <w:p w:rsidR="00944883" w:rsidRPr="00944883" w:rsidRDefault="00944883" w:rsidP="00944883">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Banco Interamericano de Desarrollo</w:t>
            </w:r>
          </w:p>
        </w:tc>
      </w:tr>
      <w:tr w:rsidR="00571A52" w:rsidRPr="00944883" w:rsidTr="00944883">
        <w:trPr>
          <w:trHeight w:val="52"/>
        </w:trPr>
        <w:tc>
          <w:tcPr>
            <w:tcW w:w="1554" w:type="dxa"/>
            <w:shd w:val="clear" w:color="auto" w:fill="auto"/>
          </w:tcPr>
          <w:p w:rsidR="00571A52" w:rsidRPr="00944883" w:rsidRDefault="00571A52" w:rsidP="00944883">
            <w:pPr>
              <w:contextualSpacing/>
              <w:jc w:val="left"/>
              <w:rPr>
                <w:rFonts w:eastAsia="Times New Roman" w:cs="Times New Roman"/>
                <w:color w:val="000000"/>
                <w:szCs w:val="24"/>
                <w:lang w:val="af-ZA" w:eastAsia="es-PE"/>
              </w:rPr>
            </w:pPr>
            <w:r>
              <w:rPr>
                <w:rFonts w:eastAsia="Times New Roman" w:cs="Times New Roman"/>
                <w:color w:val="000000"/>
                <w:szCs w:val="24"/>
                <w:lang w:val="af-ZA" w:eastAsia="es-PE"/>
              </w:rPr>
              <w:t>BIRF</w:t>
            </w:r>
          </w:p>
        </w:tc>
        <w:tc>
          <w:tcPr>
            <w:tcW w:w="6668" w:type="dxa"/>
            <w:shd w:val="clear" w:color="auto" w:fill="auto"/>
          </w:tcPr>
          <w:p w:rsidR="00571A52" w:rsidRPr="00944883" w:rsidRDefault="00571A52" w:rsidP="00944883">
            <w:pPr>
              <w:contextualSpacing/>
              <w:jc w:val="left"/>
              <w:rPr>
                <w:rFonts w:eastAsia="Times New Roman" w:cs="Times New Roman"/>
                <w:color w:val="000000"/>
                <w:szCs w:val="24"/>
                <w:lang w:val="af-ZA" w:eastAsia="es-PE"/>
              </w:rPr>
            </w:pPr>
            <w:r w:rsidRPr="00571A52">
              <w:rPr>
                <w:rFonts w:eastAsia="Times New Roman" w:cs="Times New Roman"/>
                <w:color w:val="000000"/>
                <w:szCs w:val="24"/>
                <w:lang w:val="af-ZA" w:eastAsia="es-PE"/>
              </w:rPr>
              <w:t>Banco Interamericano de Reconstrucción y Fomento</w:t>
            </w:r>
          </w:p>
        </w:tc>
      </w:tr>
      <w:tr w:rsidR="00571A52" w:rsidRPr="00944883" w:rsidTr="00944883">
        <w:trPr>
          <w:trHeight w:val="52"/>
        </w:trPr>
        <w:tc>
          <w:tcPr>
            <w:tcW w:w="1554" w:type="dxa"/>
            <w:shd w:val="clear" w:color="auto" w:fill="auto"/>
          </w:tcPr>
          <w:p w:rsidR="00571A52" w:rsidRDefault="00571A52" w:rsidP="00944883">
            <w:pPr>
              <w:contextualSpacing/>
              <w:jc w:val="left"/>
              <w:rPr>
                <w:rFonts w:eastAsia="Times New Roman" w:cs="Times New Roman"/>
                <w:color w:val="000000"/>
                <w:szCs w:val="24"/>
                <w:lang w:val="af-ZA" w:eastAsia="es-PE"/>
              </w:rPr>
            </w:pPr>
            <w:r w:rsidRPr="00542E99">
              <w:rPr>
                <w:lang w:val="es-ES"/>
              </w:rPr>
              <w:t>BM</w:t>
            </w:r>
          </w:p>
        </w:tc>
        <w:tc>
          <w:tcPr>
            <w:tcW w:w="6668" w:type="dxa"/>
            <w:shd w:val="clear" w:color="auto" w:fill="auto"/>
          </w:tcPr>
          <w:p w:rsidR="00571A52" w:rsidRPr="00571A52" w:rsidRDefault="00571A52" w:rsidP="00944883">
            <w:pPr>
              <w:contextualSpacing/>
              <w:jc w:val="left"/>
              <w:rPr>
                <w:rFonts w:eastAsia="Times New Roman" w:cs="Times New Roman"/>
                <w:color w:val="000000"/>
                <w:szCs w:val="24"/>
                <w:lang w:val="af-ZA" w:eastAsia="es-PE"/>
              </w:rPr>
            </w:pPr>
            <w:r w:rsidRPr="00542E99">
              <w:rPr>
                <w:lang w:val="es-ES"/>
              </w:rPr>
              <w:t>Banco Mundial</w:t>
            </w:r>
          </w:p>
        </w:tc>
      </w:tr>
      <w:tr w:rsidR="00571A52" w:rsidRPr="00944883" w:rsidTr="00944883">
        <w:trPr>
          <w:trHeight w:val="52"/>
        </w:trPr>
        <w:tc>
          <w:tcPr>
            <w:tcW w:w="1554" w:type="dxa"/>
            <w:shd w:val="clear" w:color="auto" w:fill="auto"/>
          </w:tcPr>
          <w:p w:rsidR="00571A52" w:rsidRDefault="00571A52" w:rsidP="00571A52">
            <w:pPr>
              <w:contextualSpacing/>
              <w:jc w:val="left"/>
              <w:rPr>
                <w:rFonts w:eastAsia="Times New Roman" w:cs="Times New Roman"/>
                <w:color w:val="000000"/>
                <w:szCs w:val="24"/>
                <w:lang w:val="af-ZA" w:eastAsia="es-PE"/>
              </w:rPr>
            </w:pPr>
            <w:r w:rsidRPr="00542E99">
              <w:rPr>
                <w:lang w:val="es-ES"/>
              </w:rPr>
              <w:t>CENAGRO</w:t>
            </w:r>
          </w:p>
        </w:tc>
        <w:tc>
          <w:tcPr>
            <w:tcW w:w="6668" w:type="dxa"/>
            <w:shd w:val="clear" w:color="auto" w:fill="auto"/>
          </w:tcPr>
          <w:p w:rsidR="00571A52" w:rsidRPr="00571A52" w:rsidRDefault="00571A52" w:rsidP="00571A52">
            <w:pPr>
              <w:contextualSpacing/>
              <w:jc w:val="left"/>
              <w:rPr>
                <w:rFonts w:eastAsia="Times New Roman" w:cs="Times New Roman"/>
                <w:color w:val="000000"/>
                <w:szCs w:val="24"/>
                <w:lang w:val="af-ZA" w:eastAsia="es-PE"/>
              </w:rPr>
            </w:pPr>
            <w:r w:rsidRPr="00542E99">
              <w:rPr>
                <w:lang w:val="es-ES"/>
              </w:rPr>
              <w:t>Censo Nacional Agropecuario</w:t>
            </w:r>
          </w:p>
        </w:tc>
      </w:tr>
      <w:tr w:rsidR="00571A52" w:rsidRPr="00944883" w:rsidTr="00944883">
        <w:trPr>
          <w:trHeight w:val="52"/>
        </w:trPr>
        <w:tc>
          <w:tcPr>
            <w:tcW w:w="1554" w:type="dxa"/>
            <w:shd w:val="clear" w:color="auto" w:fill="auto"/>
          </w:tcPr>
          <w:p w:rsidR="00571A52" w:rsidRDefault="00571A52" w:rsidP="00571A52">
            <w:pPr>
              <w:contextualSpacing/>
              <w:jc w:val="left"/>
              <w:rPr>
                <w:rFonts w:eastAsia="Times New Roman" w:cs="Times New Roman"/>
                <w:color w:val="000000"/>
                <w:szCs w:val="24"/>
                <w:lang w:val="af-ZA" w:eastAsia="es-PE"/>
              </w:rPr>
            </w:pPr>
            <w:r w:rsidRPr="00542E99">
              <w:rPr>
                <w:lang w:val="es-ES"/>
              </w:rPr>
              <w:t>COFOPRI</w:t>
            </w:r>
          </w:p>
        </w:tc>
        <w:tc>
          <w:tcPr>
            <w:tcW w:w="6668" w:type="dxa"/>
            <w:shd w:val="clear" w:color="auto" w:fill="auto"/>
          </w:tcPr>
          <w:p w:rsidR="00571A52" w:rsidRPr="00542E99" w:rsidRDefault="00571A52" w:rsidP="00571A52">
            <w:pPr>
              <w:contextualSpacing/>
              <w:jc w:val="left"/>
              <w:rPr>
                <w:lang w:val="es-ES"/>
              </w:rPr>
            </w:pPr>
            <w:r w:rsidRPr="00542E99">
              <w:rPr>
                <w:lang w:val="es-ES"/>
              </w:rPr>
              <w:t>Organismo de Formalización de la Propiedad Informal</w:t>
            </w:r>
          </w:p>
        </w:tc>
      </w:tr>
      <w:tr w:rsidR="00571A52" w:rsidRPr="00944883" w:rsidTr="00944883">
        <w:trPr>
          <w:trHeight w:val="93"/>
        </w:trPr>
        <w:tc>
          <w:tcPr>
            <w:tcW w:w="1554"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DGASA</w:t>
            </w:r>
          </w:p>
        </w:tc>
        <w:tc>
          <w:tcPr>
            <w:tcW w:w="6668"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Dirección General de Asuntos Socio Ambientales</w:t>
            </w:r>
          </w:p>
        </w:tc>
      </w:tr>
      <w:tr w:rsidR="00571A52" w:rsidRPr="00944883" w:rsidTr="00944883">
        <w:trPr>
          <w:trHeight w:val="93"/>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71A52">
              <w:rPr>
                <w:rFonts w:eastAsia="Times New Roman" w:cs="Times New Roman"/>
                <w:color w:val="000000"/>
                <w:szCs w:val="24"/>
                <w:lang w:val="af-ZA" w:eastAsia="es-PE"/>
              </w:rPr>
              <w:t>DRA</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71A52">
              <w:rPr>
                <w:rFonts w:eastAsia="Times New Roman" w:cs="Times New Roman"/>
                <w:color w:val="000000"/>
                <w:szCs w:val="24"/>
                <w:lang w:val="af-ZA" w:eastAsia="es-PE"/>
              </w:rPr>
              <w:t>Direcciones Regionales Agrarias</w:t>
            </w:r>
          </w:p>
        </w:tc>
      </w:tr>
      <w:tr w:rsidR="00571A52" w:rsidRPr="00944883" w:rsidTr="00944883">
        <w:trPr>
          <w:trHeight w:val="84"/>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DIA</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Diagnóstico de Impacto Ambiental</w:t>
            </w:r>
          </w:p>
        </w:tc>
      </w:tr>
      <w:tr w:rsidR="00571A52" w:rsidRPr="00944883" w:rsidTr="00944883">
        <w:trPr>
          <w:trHeight w:val="52"/>
        </w:trPr>
        <w:tc>
          <w:tcPr>
            <w:tcW w:w="1554"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DIGESA</w:t>
            </w:r>
          </w:p>
        </w:tc>
        <w:tc>
          <w:tcPr>
            <w:tcW w:w="6668"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Dirección General de Asuntos Socio Ambientales</w:t>
            </w:r>
          </w:p>
        </w:tc>
      </w:tr>
      <w:tr w:rsidR="00571A52" w:rsidRPr="00944883" w:rsidTr="00944883">
        <w:trPr>
          <w:trHeight w:val="52"/>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EIA</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Estudio de Impacto Ambiental</w:t>
            </w:r>
          </w:p>
        </w:tc>
      </w:tr>
      <w:tr w:rsidR="00571A52" w:rsidRPr="00944883" w:rsidTr="00944883">
        <w:trPr>
          <w:trHeight w:val="93"/>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EIAd</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Estudio de Impacto Ambiental detallado</w:t>
            </w:r>
          </w:p>
        </w:tc>
      </w:tr>
      <w:tr w:rsidR="00571A52" w:rsidRPr="00944883" w:rsidTr="00944883">
        <w:trPr>
          <w:trHeight w:val="52"/>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EIAsd</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Estudio de Impacto Ambiental semi-detallado</w:t>
            </w:r>
          </w:p>
        </w:tc>
      </w:tr>
      <w:tr w:rsidR="00571A52" w:rsidRPr="00944883" w:rsidTr="00944883">
        <w:trPr>
          <w:trHeight w:val="52"/>
        </w:trPr>
        <w:tc>
          <w:tcPr>
            <w:tcW w:w="1554"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ECA</w:t>
            </w:r>
          </w:p>
        </w:tc>
        <w:tc>
          <w:tcPr>
            <w:tcW w:w="6668"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Estándares de Calidad Ambiental</w:t>
            </w:r>
          </w:p>
        </w:tc>
      </w:tr>
      <w:tr w:rsidR="00571A52" w:rsidRPr="00944883" w:rsidTr="00944883">
        <w:trPr>
          <w:trHeight w:val="52"/>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ETA</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Especificaciones Técnicas Ambientales</w:t>
            </w:r>
          </w:p>
        </w:tc>
      </w:tr>
      <w:tr w:rsidR="00571A52" w:rsidRPr="00944883" w:rsidTr="00944883">
        <w:trPr>
          <w:trHeight w:val="52"/>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FONIE</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Fondo para la Inclusión Económica en Zonas Rurales</w:t>
            </w:r>
          </w:p>
        </w:tc>
      </w:tr>
      <w:tr w:rsidR="00571A52" w:rsidRPr="00944883" w:rsidTr="00944883">
        <w:trPr>
          <w:trHeight w:val="52"/>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GL</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Gobiernos Locales</w:t>
            </w:r>
          </w:p>
        </w:tc>
      </w:tr>
      <w:tr w:rsidR="00571A52" w:rsidRPr="00944883" w:rsidTr="00944883">
        <w:trPr>
          <w:trHeight w:val="52"/>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GR</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Gobiernos Regionales</w:t>
            </w:r>
          </w:p>
        </w:tc>
      </w:tr>
      <w:tr w:rsidR="00571A52" w:rsidRPr="00944883" w:rsidTr="00944883">
        <w:trPr>
          <w:trHeight w:val="52"/>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IGAS</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Informe de Gestión Ambiental y Social</w:t>
            </w:r>
          </w:p>
        </w:tc>
      </w:tr>
      <w:tr w:rsidR="00571A52" w:rsidRPr="00944883" w:rsidTr="00944883">
        <w:trPr>
          <w:trHeight w:val="52"/>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INRENA</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Instituto de Recursos Naturales del Perú</w:t>
            </w:r>
          </w:p>
        </w:tc>
      </w:tr>
      <w:tr w:rsidR="00571A52" w:rsidRPr="00944883" w:rsidTr="00944883">
        <w:trPr>
          <w:trHeight w:val="52"/>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INEI</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Instituto Nacional de Estadística e Informática</w:t>
            </w:r>
          </w:p>
        </w:tc>
      </w:tr>
      <w:tr w:rsidR="00571A52" w:rsidRPr="00944883" w:rsidTr="00944883">
        <w:trPr>
          <w:trHeight w:val="52"/>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IVP</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Institutos Viales Provinciales</w:t>
            </w:r>
          </w:p>
        </w:tc>
      </w:tr>
      <w:tr w:rsidR="00571A52" w:rsidRPr="00944883" w:rsidTr="00944883">
        <w:trPr>
          <w:trHeight w:val="52"/>
        </w:trPr>
        <w:tc>
          <w:tcPr>
            <w:tcW w:w="1554"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LMP</w:t>
            </w:r>
          </w:p>
        </w:tc>
        <w:tc>
          <w:tcPr>
            <w:tcW w:w="6668"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Límites Máximos Permisibles</w:t>
            </w:r>
          </w:p>
        </w:tc>
      </w:tr>
      <w:tr w:rsidR="00571A52" w:rsidRPr="00944883" w:rsidTr="00944883">
        <w:trPr>
          <w:trHeight w:val="52"/>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MIDIS</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Ministerio de Desarrollo e Inclusión Social</w:t>
            </w:r>
          </w:p>
        </w:tc>
      </w:tr>
      <w:tr w:rsidR="00571A52" w:rsidRPr="00944883" w:rsidTr="00944883">
        <w:trPr>
          <w:trHeight w:val="52"/>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MML</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Municipalidad Metropolitana de Lima</w:t>
            </w:r>
          </w:p>
        </w:tc>
      </w:tr>
      <w:tr w:rsidR="00571A52" w:rsidRPr="00944883" w:rsidTr="00944883">
        <w:trPr>
          <w:trHeight w:val="111"/>
        </w:trPr>
        <w:tc>
          <w:tcPr>
            <w:tcW w:w="1554"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MINAG</w:t>
            </w:r>
            <w:r>
              <w:rPr>
                <w:rFonts w:eastAsia="Times New Roman" w:cs="Times New Roman"/>
                <w:color w:val="000000"/>
                <w:szCs w:val="24"/>
                <w:lang w:val="af-ZA" w:eastAsia="es-PE"/>
              </w:rPr>
              <w:t>RI</w:t>
            </w:r>
          </w:p>
        </w:tc>
        <w:tc>
          <w:tcPr>
            <w:tcW w:w="6668"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Ministerio de Agricultura</w:t>
            </w:r>
            <w:r>
              <w:rPr>
                <w:rFonts w:eastAsia="Times New Roman" w:cs="Times New Roman"/>
                <w:color w:val="000000"/>
                <w:szCs w:val="24"/>
                <w:lang w:val="af-ZA" w:eastAsia="es-PE"/>
              </w:rPr>
              <w:t xml:space="preserve"> y Riego</w:t>
            </w:r>
          </w:p>
        </w:tc>
      </w:tr>
      <w:tr w:rsidR="00571A52" w:rsidRPr="00944883" w:rsidTr="00944883">
        <w:trPr>
          <w:trHeight w:val="52"/>
        </w:trPr>
        <w:tc>
          <w:tcPr>
            <w:tcW w:w="1554"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MINAM</w:t>
            </w:r>
          </w:p>
        </w:tc>
        <w:tc>
          <w:tcPr>
            <w:tcW w:w="6668"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Ministerio del Ambiente</w:t>
            </w:r>
          </w:p>
        </w:tc>
      </w:tr>
      <w:tr w:rsidR="00571A52" w:rsidRPr="00944883" w:rsidTr="00944883">
        <w:trPr>
          <w:trHeight w:val="52"/>
        </w:trPr>
        <w:tc>
          <w:tcPr>
            <w:tcW w:w="1554"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MTC</w:t>
            </w:r>
          </w:p>
        </w:tc>
        <w:tc>
          <w:tcPr>
            <w:tcW w:w="6668"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 xml:space="preserve">Ministerio de Transporte y Comunicaciones </w:t>
            </w:r>
          </w:p>
        </w:tc>
      </w:tr>
      <w:tr w:rsidR="00571A52" w:rsidRPr="00944883" w:rsidTr="00944883">
        <w:trPr>
          <w:trHeight w:val="52"/>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OEFA</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542E99">
              <w:rPr>
                <w:lang w:val="es-ES"/>
              </w:rPr>
              <w:t>Organismo de Evaluación y Fiscalización Ambiental</w:t>
            </w:r>
          </w:p>
        </w:tc>
      </w:tr>
      <w:tr w:rsidR="00571A52" w:rsidRPr="00944883" w:rsidTr="00944883">
        <w:trPr>
          <w:trHeight w:val="52"/>
        </w:trPr>
        <w:tc>
          <w:tcPr>
            <w:tcW w:w="1554" w:type="dxa"/>
            <w:shd w:val="clear" w:color="auto" w:fill="auto"/>
          </w:tcPr>
          <w:p w:rsidR="00571A52" w:rsidRPr="00542E99" w:rsidRDefault="000222AA" w:rsidP="00571A52">
            <w:pPr>
              <w:contextualSpacing/>
              <w:jc w:val="left"/>
              <w:rPr>
                <w:lang w:val="es-ES"/>
              </w:rPr>
            </w:pPr>
            <w:r w:rsidRPr="00542E99">
              <w:rPr>
                <w:lang w:val="es-ES"/>
              </w:rPr>
              <w:t>OIT</w:t>
            </w:r>
          </w:p>
        </w:tc>
        <w:tc>
          <w:tcPr>
            <w:tcW w:w="6668" w:type="dxa"/>
            <w:shd w:val="clear" w:color="auto" w:fill="auto"/>
          </w:tcPr>
          <w:p w:rsidR="00571A52" w:rsidRPr="00542E99" w:rsidRDefault="00571A52" w:rsidP="00571A52">
            <w:pPr>
              <w:contextualSpacing/>
              <w:jc w:val="left"/>
              <w:rPr>
                <w:lang w:val="es-ES"/>
              </w:rPr>
            </w:pPr>
            <w:r w:rsidRPr="00542E99">
              <w:rPr>
                <w:lang w:val="es-ES"/>
              </w:rPr>
              <w:t>Organización Internacional del Trabajo</w:t>
            </w:r>
          </w:p>
        </w:tc>
      </w:tr>
      <w:tr w:rsidR="000222AA" w:rsidRPr="00944883" w:rsidTr="00944883">
        <w:trPr>
          <w:trHeight w:val="52"/>
        </w:trPr>
        <w:tc>
          <w:tcPr>
            <w:tcW w:w="1554" w:type="dxa"/>
            <w:shd w:val="clear" w:color="auto" w:fill="auto"/>
          </w:tcPr>
          <w:p w:rsidR="000222AA" w:rsidRPr="00542E99" w:rsidRDefault="000222AA" w:rsidP="00571A52">
            <w:pPr>
              <w:contextualSpacing/>
              <w:jc w:val="left"/>
              <w:rPr>
                <w:lang w:val="es-ES"/>
              </w:rPr>
            </w:pPr>
            <w:r w:rsidRPr="00542E99">
              <w:rPr>
                <w:lang w:val="es-ES"/>
              </w:rPr>
              <w:t>PATS</w:t>
            </w:r>
          </w:p>
        </w:tc>
        <w:tc>
          <w:tcPr>
            <w:tcW w:w="6668" w:type="dxa"/>
            <w:shd w:val="clear" w:color="auto" w:fill="auto"/>
          </w:tcPr>
          <w:p w:rsidR="000222AA" w:rsidRPr="00542E99" w:rsidRDefault="000222AA" w:rsidP="00571A52">
            <w:pPr>
              <w:contextualSpacing/>
              <w:jc w:val="left"/>
              <w:rPr>
                <w:lang w:val="es-ES"/>
              </w:rPr>
            </w:pPr>
            <w:r w:rsidRPr="00542E99">
              <w:rPr>
                <w:lang w:val="es-ES"/>
              </w:rPr>
              <w:t>Programa de Apoyo al Transporte Subnacional</w:t>
            </w:r>
          </w:p>
        </w:tc>
      </w:tr>
      <w:tr w:rsidR="00571A52" w:rsidRPr="00944883" w:rsidTr="00944883">
        <w:trPr>
          <w:trHeight w:val="102"/>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PACRI</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 xml:space="preserve">Plan de </w:t>
            </w:r>
            <w:r>
              <w:rPr>
                <w:rFonts w:eastAsia="Times New Roman" w:cs="Times New Roman"/>
                <w:color w:val="000000"/>
                <w:szCs w:val="24"/>
                <w:lang w:val="af-ZA" w:eastAsia="es-PE"/>
              </w:rPr>
              <w:t xml:space="preserve">Adquisición de Tierras, </w:t>
            </w:r>
            <w:r w:rsidRPr="00944883">
              <w:rPr>
                <w:rFonts w:eastAsia="Times New Roman" w:cs="Times New Roman"/>
                <w:color w:val="000000"/>
                <w:szCs w:val="24"/>
                <w:lang w:val="af-ZA" w:eastAsia="es-PE"/>
              </w:rPr>
              <w:t>Compensación y Reasentamiento Involuntario</w:t>
            </w:r>
          </w:p>
        </w:tc>
      </w:tr>
      <w:tr w:rsidR="000222AA" w:rsidRPr="00944883" w:rsidTr="00944883">
        <w:trPr>
          <w:trHeight w:val="102"/>
        </w:trPr>
        <w:tc>
          <w:tcPr>
            <w:tcW w:w="1554" w:type="dxa"/>
            <w:shd w:val="clear" w:color="auto" w:fill="auto"/>
          </w:tcPr>
          <w:p w:rsidR="000222AA" w:rsidRPr="00944883" w:rsidRDefault="0032386E" w:rsidP="00571A52">
            <w:pPr>
              <w:contextualSpacing/>
              <w:jc w:val="left"/>
              <w:rPr>
                <w:rFonts w:eastAsia="Times New Roman" w:cs="Times New Roman"/>
                <w:color w:val="000000"/>
                <w:szCs w:val="24"/>
                <w:lang w:val="af-ZA" w:eastAsia="es-PE"/>
              </w:rPr>
            </w:pPr>
            <w:r w:rsidRPr="00542E99">
              <w:rPr>
                <w:lang w:val="es-ES"/>
              </w:rPr>
              <w:t>PCD</w:t>
            </w:r>
          </w:p>
        </w:tc>
        <w:tc>
          <w:tcPr>
            <w:tcW w:w="6668" w:type="dxa"/>
            <w:shd w:val="clear" w:color="auto" w:fill="auto"/>
          </w:tcPr>
          <w:p w:rsidR="000222AA" w:rsidRPr="00944883" w:rsidRDefault="0032386E" w:rsidP="00571A52">
            <w:pPr>
              <w:contextualSpacing/>
              <w:jc w:val="left"/>
              <w:rPr>
                <w:rFonts w:eastAsia="Times New Roman" w:cs="Times New Roman"/>
                <w:color w:val="000000"/>
                <w:szCs w:val="24"/>
                <w:lang w:val="af-ZA" w:eastAsia="es-PE"/>
              </w:rPr>
            </w:pPr>
            <w:r w:rsidRPr="00542E99">
              <w:rPr>
                <w:lang w:val="es-ES"/>
              </w:rPr>
              <w:t>Programa de Caminos Departamentales</w:t>
            </w:r>
          </w:p>
        </w:tc>
      </w:tr>
      <w:tr w:rsidR="000222AA" w:rsidRPr="00944883" w:rsidTr="00944883">
        <w:trPr>
          <w:trHeight w:val="102"/>
        </w:trPr>
        <w:tc>
          <w:tcPr>
            <w:tcW w:w="1554" w:type="dxa"/>
            <w:shd w:val="clear" w:color="auto" w:fill="auto"/>
          </w:tcPr>
          <w:p w:rsidR="000222AA" w:rsidRPr="00944883" w:rsidRDefault="0032386E" w:rsidP="00571A52">
            <w:pPr>
              <w:contextualSpacing/>
              <w:jc w:val="left"/>
              <w:rPr>
                <w:rFonts w:eastAsia="Times New Roman" w:cs="Times New Roman"/>
                <w:color w:val="000000"/>
                <w:szCs w:val="24"/>
                <w:lang w:val="af-ZA" w:eastAsia="es-PE"/>
              </w:rPr>
            </w:pPr>
            <w:r w:rsidRPr="00542E99">
              <w:rPr>
                <w:lang w:val="es-ES"/>
              </w:rPr>
              <w:lastRenderedPageBreak/>
              <w:t>PCR</w:t>
            </w:r>
          </w:p>
        </w:tc>
        <w:tc>
          <w:tcPr>
            <w:tcW w:w="6668" w:type="dxa"/>
            <w:shd w:val="clear" w:color="auto" w:fill="auto"/>
          </w:tcPr>
          <w:p w:rsidR="000222AA" w:rsidRPr="00944883" w:rsidRDefault="0032386E" w:rsidP="00571A52">
            <w:pPr>
              <w:contextualSpacing/>
              <w:jc w:val="left"/>
              <w:rPr>
                <w:rFonts w:eastAsia="Times New Roman" w:cs="Times New Roman"/>
                <w:color w:val="000000"/>
                <w:szCs w:val="24"/>
                <w:lang w:val="af-ZA" w:eastAsia="es-PE"/>
              </w:rPr>
            </w:pPr>
            <w:r w:rsidRPr="00542E99">
              <w:rPr>
                <w:lang w:val="es-ES"/>
              </w:rPr>
              <w:t>Programa de Caminos Rurales</w:t>
            </w:r>
          </w:p>
        </w:tc>
      </w:tr>
      <w:tr w:rsidR="000222AA" w:rsidRPr="00944883" w:rsidTr="00944883">
        <w:trPr>
          <w:trHeight w:val="102"/>
        </w:trPr>
        <w:tc>
          <w:tcPr>
            <w:tcW w:w="1554" w:type="dxa"/>
            <w:shd w:val="clear" w:color="auto" w:fill="auto"/>
          </w:tcPr>
          <w:p w:rsidR="000222AA" w:rsidRPr="00944883" w:rsidRDefault="000222AA" w:rsidP="00571A52">
            <w:pPr>
              <w:contextualSpacing/>
              <w:jc w:val="left"/>
              <w:rPr>
                <w:rFonts w:eastAsia="Times New Roman" w:cs="Times New Roman"/>
                <w:color w:val="000000"/>
                <w:szCs w:val="24"/>
                <w:lang w:val="af-ZA" w:eastAsia="es-PE"/>
              </w:rPr>
            </w:pPr>
            <w:r w:rsidRPr="00542E99">
              <w:rPr>
                <w:lang w:val="es-ES"/>
              </w:rPr>
              <w:t>PEPI</w:t>
            </w:r>
          </w:p>
        </w:tc>
        <w:tc>
          <w:tcPr>
            <w:tcW w:w="6668" w:type="dxa"/>
            <w:shd w:val="clear" w:color="auto" w:fill="auto"/>
          </w:tcPr>
          <w:p w:rsidR="000222AA" w:rsidRPr="00944883" w:rsidRDefault="000222AA" w:rsidP="00571A52">
            <w:pPr>
              <w:contextualSpacing/>
              <w:jc w:val="left"/>
              <w:rPr>
                <w:rFonts w:eastAsia="Times New Roman" w:cs="Times New Roman"/>
                <w:color w:val="000000"/>
                <w:szCs w:val="24"/>
                <w:lang w:val="af-ZA" w:eastAsia="es-PE"/>
              </w:rPr>
            </w:pPr>
            <w:r w:rsidRPr="00542E99">
              <w:rPr>
                <w:lang w:val="es-ES"/>
              </w:rPr>
              <w:t>Población en Proceso de Desarrollo e Inclusión Social</w:t>
            </w:r>
          </w:p>
        </w:tc>
      </w:tr>
      <w:tr w:rsidR="00571A52" w:rsidRPr="00944883" w:rsidTr="00944883">
        <w:trPr>
          <w:trHeight w:val="52"/>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PIT</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Plan Intermodal de Transportes</w:t>
            </w:r>
          </w:p>
        </w:tc>
      </w:tr>
      <w:tr w:rsidR="00571A52" w:rsidRPr="00944883" w:rsidTr="00944883">
        <w:trPr>
          <w:trHeight w:val="52"/>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PGAS</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Plan de Gestión Ambiental y Social</w:t>
            </w:r>
          </w:p>
        </w:tc>
      </w:tr>
      <w:tr w:rsidR="000222AA" w:rsidRPr="00944883" w:rsidTr="00944883">
        <w:trPr>
          <w:trHeight w:val="52"/>
        </w:trPr>
        <w:tc>
          <w:tcPr>
            <w:tcW w:w="1554" w:type="dxa"/>
            <w:shd w:val="clear" w:color="auto" w:fill="auto"/>
          </w:tcPr>
          <w:p w:rsidR="000222AA" w:rsidRPr="00944883" w:rsidRDefault="0032386E" w:rsidP="00571A52">
            <w:pPr>
              <w:contextualSpacing/>
              <w:jc w:val="left"/>
              <w:rPr>
                <w:rFonts w:eastAsia="Times New Roman" w:cs="Times New Roman"/>
                <w:color w:val="000000"/>
                <w:szCs w:val="24"/>
                <w:lang w:val="af-ZA" w:eastAsia="es-PE"/>
              </w:rPr>
            </w:pPr>
            <w:r w:rsidRPr="00542E99">
              <w:rPr>
                <w:lang w:val="es-ES"/>
              </w:rPr>
              <w:t>PTRD</w:t>
            </w:r>
          </w:p>
        </w:tc>
        <w:tc>
          <w:tcPr>
            <w:tcW w:w="6668" w:type="dxa"/>
            <w:shd w:val="clear" w:color="auto" w:fill="auto"/>
          </w:tcPr>
          <w:p w:rsidR="000222AA" w:rsidRPr="00944883" w:rsidRDefault="0032386E" w:rsidP="00571A52">
            <w:pPr>
              <w:contextualSpacing/>
              <w:jc w:val="left"/>
              <w:rPr>
                <w:rFonts w:eastAsia="Times New Roman" w:cs="Times New Roman"/>
                <w:color w:val="000000"/>
                <w:szCs w:val="24"/>
                <w:lang w:val="af-ZA" w:eastAsia="es-PE"/>
              </w:rPr>
            </w:pPr>
            <w:r w:rsidRPr="00542E99">
              <w:rPr>
                <w:lang w:val="es-ES"/>
              </w:rPr>
              <w:t>Programa de Transporte Rural Descentralizado</w:t>
            </w:r>
          </w:p>
        </w:tc>
      </w:tr>
      <w:tr w:rsidR="000222AA" w:rsidRPr="00944883" w:rsidTr="00944883">
        <w:trPr>
          <w:trHeight w:val="52"/>
        </w:trPr>
        <w:tc>
          <w:tcPr>
            <w:tcW w:w="1554" w:type="dxa"/>
            <w:shd w:val="clear" w:color="auto" w:fill="auto"/>
          </w:tcPr>
          <w:p w:rsidR="000222AA" w:rsidRPr="00944883" w:rsidRDefault="0032386E" w:rsidP="00571A52">
            <w:pPr>
              <w:contextualSpacing/>
              <w:jc w:val="left"/>
              <w:rPr>
                <w:rFonts w:eastAsia="Times New Roman" w:cs="Times New Roman"/>
                <w:color w:val="000000"/>
                <w:szCs w:val="24"/>
                <w:lang w:val="af-ZA" w:eastAsia="es-PE"/>
              </w:rPr>
            </w:pPr>
            <w:r w:rsidRPr="00542E99">
              <w:rPr>
                <w:lang w:val="es-ES"/>
              </w:rPr>
              <w:t>PVD</w:t>
            </w:r>
          </w:p>
        </w:tc>
        <w:tc>
          <w:tcPr>
            <w:tcW w:w="6668" w:type="dxa"/>
            <w:shd w:val="clear" w:color="auto" w:fill="auto"/>
          </w:tcPr>
          <w:p w:rsidR="000222AA" w:rsidRPr="00944883" w:rsidRDefault="0032386E" w:rsidP="00571A52">
            <w:pPr>
              <w:contextualSpacing/>
              <w:jc w:val="left"/>
              <w:rPr>
                <w:rFonts w:eastAsia="Times New Roman" w:cs="Times New Roman"/>
                <w:color w:val="000000"/>
                <w:szCs w:val="24"/>
                <w:lang w:val="af-ZA" w:eastAsia="es-PE"/>
              </w:rPr>
            </w:pPr>
            <w:r w:rsidRPr="00542E99">
              <w:rPr>
                <w:lang w:val="es-ES"/>
              </w:rPr>
              <w:t>PROVIAS Descentralizado</w:t>
            </w:r>
          </w:p>
        </w:tc>
      </w:tr>
      <w:tr w:rsidR="00571A52" w:rsidRPr="00944883" w:rsidTr="00944883">
        <w:trPr>
          <w:trHeight w:val="52"/>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PVN</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PROVIAS Nacional</w:t>
            </w:r>
          </w:p>
        </w:tc>
      </w:tr>
      <w:tr w:rsidR="000222AA" w:rsidRPr="00944883" w:rsidTr="00944883">
        <w:trPr>
          <w:trHeight w:val="52"/>
        </w:trPr>
        <w:tc>
          <w:tcPr>
            <w:tcW w:w="1554" w:type="dxa"/>
            <w:shd w:val="clear" w:color="auto" w:fill="auto"/>
          </w:tcPr>
          <w:p w:rsidR="000222AA" w:rsidRPr="00944883" w:rsidRDefault="0032386E" w:rsidP="00571A52">
            <w:pPr>
              <w:contextualSpacing/>
              <w:jc w:val="left"/>
              <w:rPr>
                <w:rFonts w:eastAsia="Times New Roman" w:cs="Times New Roman"/>
                <w:color w:val="000000"/>
                <w:szCs w:val="24"/>
                <w:lang w:val="af-ZA" w:eastAsia="es-PE"/>
              </w:rPr>
            </w:pPr>
            <w:r w:rsidRPr="00542E99">
              <w:rPr>
                <w:lang w:val="es-ES"/>
              </w:rPr>
              <w:t>PVR</w:t>
            </w:r>
          </w:p>
        </w:tc>
        <w:tc>
          <w:tcPr>
            <w:tcW w:w="6668" w:type="dxa"/>
            <w:shd w:val="clear" w:color="auto" w:fill="auto"/>
          </w:tcPr>
          <w:p w:rsidR="000222AA" w:rsidRPr="00944883" w:rsidRDefault="0032386E" w:rsidP="00571A52">
            <w:pPr>
              <w:contextualSpacing/>
              <w:jc w:val="left"/>
              <w:rPr>
                <w:rFonts w:eastAsia="Times New Roman" w:cs="Times New Roman"/>
                <w:color w:val="000000"/>
                <w:szCs w:val="24"/>
                <w:lang w:val="af-ZA" w:eastAsia="es-PE"/>
              </w:rPr>
            </w:pPr>
            <w:r w:rsidRPr="00542E99">
              <w:rPr>
                <w:lang w:val="es-ES"/>
              </w:rPr>
              <w:t>PROVIAS Rural</w:t>
            </w:r>
          </w:p>
        </w:tc>
      </w:tr>
      <w:tr w:rsidR="000222AA" w:rsidRPr="00944883" w:rsidTr="00944883">
        <w:trPr>
          <w:trHeight w:val="52"/>
        </w:trPr>
        <w:tc>
          <w:tcPr>
            <w:tcW w:w="1554" w:type="dxa"/>
            <w:shd w:val="clear" w:color="auto" w:fill="auto"/>
          </w:tcPr>
          <w:p w:rsidR="000222AA" w:rsidRPr="00944883" w:rsidRDefault="0032386E" w:rsidP="00571A52">
            <w:pPr>
              <w:contextualSpacing/>
              <w:jc w:val="left"/>
              <w:rPr>
                <w:rFonts w:eastAsia="Times New Roman" w:cs="Times New Roman"/>
                <w:color w:val="000000"/>
                <w:szCs w:val="24"/>
                <w:lang w:val="af-ZA" w:eastAsia="es-PE"/>
              </w:rPr>
            </w:pPr>
            <w:r w:rsidRPr="00542E99">
              <w:rPr>
                <w:lang w:val="es-ES"/>
              </w:rPr>
              <w:t>RVD</w:t>
            </w:r>
          </w:p>
        </w:tc>
        <w:tc>
          <w:tcPr>
            <w:tcW w:w="6668" w:type="dxa"/>
            <w:shd w:val="clear" w:color="auto" w:fill="auto"/>
          </w:tcPr>
          <w:p w:rsidR="000222AA" w:rsidRPr="00944883" w:rsidRDefault="0032386E" w:rsidP="00571A52">
            <w:pPr>
              <w:contextualSpacing/>
              <w:jc w:val="left"/>
              <w:rPr>
                <w:rFonts w:eastAsia="Times New Roman" w:cs="Times New Roman"/>
                <w:color w:val="000000"/>
                <w:szCs w:val="24"/>
                <w:lang w:val="af-ZA" w:eastAsia="es-PE"/>
              </w:rPr>
            </w:pPr>
            <w:r>
              <w:rPr>
                <w:lang w:val="es-ES"/>
              </w:rPr>
              <w:t>Red Vial Departamental</w:t>
            </w:r>
          </w:p>
        </w:tc>
      </w:tr>
      <w:tr w:rsidR="00571A52" w:rsidRPr="00944883" w:rsidTr="00944883">
        <w:trPr>
          <w:trHeight w:val="52"/>
        </w:trPr>
        <w:tc>
          <w:tcPr>
            <w:tcW w:w="1554"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RVN</w:t>
            </w:r>
          </w:p>
        </w:tc>
        <w:tc>
          <w:tcPr>
            <w:tcW w:w="6668" w:type="dxa"/>
            <w:shd w:val="clear" w:color="auto" w:fill="auto"/>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Red Vial Nacional</w:t>
            </w:r>
          </w:p>
        </w:tc>
      </w:tr>
      <w:tr w:rsidR="000222AA" w:rsidRPr="00944883" w:rsidTr="00944883">
        <w:trPr>
          <w:trHeight w:val="52"/>
        </w:trPr>
        <w:tc>
          <w:tcPr>
            <w:tcW w:w="1554" w:type="dxa"/>
            <w:shd w:val="clear" w:color="auto" w:fill="auto"/>
          </w:tcPr>
          <w:p w:rsidR="000222AA" w:rsidRPr="00944883" w:rsidRDefault="0032386E" w:rsidP="00571A52">
            <w:pPr>
              <w:contextualSpacing/>
              <w:jc w:val="left"/>
              <w:rPr>
                <w:rFonts w:eastAsia="Times New Roman" w:cs="Times New Roman"/>
                <w:color w:val="000000"/>
                <w:szCs w:val="24"/>
                <w:lang w:val="af-ZA" w:eastAsia="es-PE"/>
              </w:rPr>
            </w:pPr>
            <w:r w:rsidRPr="00542E99">
              <w:rPr>
                <w:lang w:val="es-ES"/>
              </w:rPr>
              <w:t>RVV</w:t>
            </w:r>
          </w:p>
        </w:tc>
        <w:tc>
          <w:tcPr>
            <w:tcW w:w="6668" w:type="dxa"/>
            <w:shd w:val="clear" w:color="auto" w:fill="auto"/>
          </w:tcPr>
          <w:p w:rsidR="000222AA" w:rsidRPr="00944883" w:rsidRDefault="0032386E" w:rsidP="00571A52">
            <w:pPr>
              <w:contextualSpacing/>
              <w:jc w:val="left"/>
              <w:rPr>
                <w:rFonts w:eastAsia="Times New Roman" w:cs="Times New Roman"/>
                <w:color w:val="000000"/>
                <w:szCs w:val="24"/>
                <w:lang w:val="af-ZA" w:eastAsia="es-PE"/>
              </w:rPr>
            </w:pPr>
            <w:r w:rsidRPr="00542E99">
              <w:rPr>
                <w:lang w:val="es-ES"/>
              </w:rPr>
              <w:t>Red Vial Vecinal</w:t>
            </w:r>
          </w:p>
        </w:tc>
      </w:tr>
      <w:tr w:rsidR="0032386E" w:rsidRPr="00944883" w:rsidTr="00944883">
        <w:trPr>
          <w:trHeight w:val="52"/>
        </w:trPr>
        <w:tc>
          <w:tcPr>
            <w:tcW w:w="1554" w:type="dxa"/>
            <w:shd w:val="clear" w:color="auto" w:fill="auto"/>
          </w:tcPr>
          <w:p w:rsidR="0032386E" w:rsidRPr="00944883" w:rsidRDefault="0032386E" w:rsidP="00571A52">
            <w:pPr>
              <w:contextualSpacing/>
              <w:jc w:val="left"/>
              <w:rPr>
                <w:rFonts w:eastAsia="Times New Roman" w:cs="Times New Roman"/>
                <w:color w:val="000000"/>
                <w:szCs w:val="24"/>
                <w:lang w:val="af-ZA" w:eastAsia="es-PE"/>
              </w:rPr>
            </w:pPr>
            <w:r w:rsidRPr="00542E99">
              <w:rPr>
                <w:lang w:val="es-ES"/>
              </w:rPr>
              <w:t>ROP</w:t>
            </w:r>
          </w:p>
        </w:tc>
        <w:tc>
          <w:tcPr>
            <w:tcW w:w="6668" w:type="dxa"/>
            <w:shd w:val="clear" w:color="auto" w:fill="auto"/>
          </w:tcPr>
          <w:p w:rsidR="0032386E" w:rsidRPr="00944883" w:rsidRDefault="0032386E" w:rsidP="00571A52">
            <w:pPr>
              <w:contextualSpacing/>
              <w:jc w:val="left"/>
              <w:rPr>
                <w:rFonts w:eastAsia="Times New Roman" w:cs="Times New Roman"/>
                <w:color w:val="000000"/>
                <w:szCs w:val="24"/>
                <w:lang w:val="af-ZA" w:eastAsia="es-PE"/>
              </w:rPr>
            </w:pPr>
            <w:r w:rsidRPr="00542E99">
              <w:rPr>
                <w:lang w:val="es-ES"/>
              </w:rPr>
              <w:t>Reglamento Operativo del Programa</w:t>
            </w:r>
          </w:p>
        </w:tc>
      </w:tr>
      <w:tr w:rsidR="00571A52" w:rsidRPr="00944883" w:rsidTr="00944883">
        <w:trPr>
          <w:trHeight w:val="52"/>
        </w:trPr>
        <w:tc>
          <w:tcPr>
            <w:tcW w:w="1554"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SEIA</w:t>
            </w:r>
          </w:p>
        </w:tc>
        <w:tc>
          <w:tcPr>
            <w:tcW w:w="6668"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Sistema Nacional de Evaluación de Impacto Ambiental</w:t>
            </w:r>
          </w:p>
        </w:tc>
      </w:tr>
      <w:tr w:rsidR="0032386E" w:rsidRPr="00944883" w:rsidTr="00944883">
        <w:trPr>
          <w:trHeight w:val="52"/>
        </w:trPr>
        <w:tc>
          <w:tcPr>
            <w:tcW w:w="1554" w:type="dxa"/>
            <w:shd w:val="clear" w:color="auto" w:fill="auto"/>
          </w:tcPr>
          <w:p w:rsidR="0032386E" w:rsidRPr="00944883" w:rsidRDefault="0032386E" w:rsidP="00571A52">
            <w:pPr>
              <w:contextualSpacing/>
              <w:jc w:val="left"/>
              <w:rPr>
                <w:rFonts w:eastAsia="Times New Roman" w:cs="Times New Roman"/>
                <w:color w:val="000000"/>
                <w:szCs w:val="24"/>
                <w:lang w:val="af-ZA" w:eastAsia="es-PE"/>
              </w:rPr>
            </w:pPr>
            <w:r w:rsidRPr="00542E99">
              <w:rPr>
                <w:lang w:val="es-ES"/>
              </w:rPr>
              <w:t>SENACE</w:t>
            </w:r>
          </w:p>
        </w:tc>
        <w:tc>
          <w:tcPr>
            <w:tcW w:w="6668" w:type="dxa"/>
            <w:shd w:val="clear" w:color="auto" w:fill="auto"/>
          </w:tcPr>
          <w:p w:rsidR="0032386E" w:rsidRPr="00944883" w:rsidRDefault="0032386E" w:rsidP="00571A52">
            <w:pPr>
              <w:contextualSpacing/>
              <w:jc w:val="left"/>
              <w:rPr>
                <w:rFonts w:eastAsia="Times New Roman" w:cs="Times New Roman"/>
                <w:color w:val="000000"/>
                <w:szCs w:val="24"/>
                <w:lang w:val="af-ZA" w:eastAsia="es-PE"/>
              </w:rPr>
            </w:pPr>
            <w:r w:rsidRPr="00542E99">
              <w:rPr>
                <w:lang w:val="es-ES"/>
              </w:rPr>
              <w:t>Servicio Nacional de Certificación Ambiental para las Inversiones Sostenibles</w:t>
            </w:r>
          </w:p>
        </w:tc>
      </w:tr>
      <w:tr w:rsidR="00571A52" w:rsidRPr="00EA5506" w:rsidTr="00944883">
        <w:trPr>
          <w:trHeight w:val="52"/>
        </w:trPr>
        <w:tc>
          <w:tcPr>
            <w:tcW w:w="1554"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SERNANP</w:t>
            </w:r>
          </w:p>
        </w:tc>
        <w:tc>
          <w:tcPr>
            <w:tcW w:w="6668"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Servicio Nacional de Áreas Naturales Protegidas</w:t>
            </w:r>
          </w:p>
        </w:tc>
      </w:tr>
      <w:tr w:rsidR="00571A52" w:rsidRPr="00944883" w:rsidTr="00944883">
        <w:trPr>
          <w:trHeight w:val="52"/>
        </w:trPr>
        <w:tc>
          <w:tcPr>
            <w:tcW w:w="1554"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SINANPE</w:t>
            </w:r>
          </w:p>
        </w:tc>
        <w:tc>
          <w:tcPr>
            <w:tcW w:w="6668" w:type="dxa"/>
            <w:shd w:val="clear" w:color="auto" w:fill="auto"/>
            <w:hideMark/>
          </w:tcPr>
          <w:p w:rsidR="00571A52" w:rsidRPr="00944883" w:rsidRDefault="00571A52" w:rsidP="00571A52">
            <w:pPr>
              <w:contextualSpacing/>
              <w:jc w:val="left"/>
              <w:rPr>
                <w:rFonts w:eastAsia="Times New Roman" w:cs="Times New Roman"/>
                <w:color w:val="000000"/>
                <w:szCs w:val="24"/>
                <w:lang w:val="af-ZA" w:eastAsia="es-PE"/>
              </w:rPr>
            </w:pPr>
            <w:r w:rsidRPr="00944883">
              <w:rPr>
                <w:rFonts w:eastAsia="Times New Roman" w:cs="Times New Roman"/>
                <w:color w:val="000000"/>
                <w:szCs w:val="24"/>
                <w:lang w:val="af-ZA" w:eastAsia="es-PE"/>
              </w:rPr>
              <w:t>Áreas Naturales Protegidas por el Estado</w:t>
            </w:r>
          </w:p>
        </w:tc>
      </w:tr>
      <w:tr w:rsidR="000222AA" w:rsidRPr="00944883" w:rsidTr="00944883">
        <w:trPr>
          <w:trHeight w:val="52"/>
        </w:trPr>
        <w:tc>
          <w:tcPr>
            <w:tcW w:w="1554" w:type="dxa"/>
            <w:shd w:val="clear" w:color="auto" w:fill="auto"/>
          </w:tcPr>
          <w:p w:rsidR="000222AA" w:rsidRPr="00944883" w:rsidRDefault="000222AA" w:rsidP="00571A52">
            <w:pPr>
              <w:contextualSpacing/>
              <w:jc w:val="left"/>
              <w:rPr>
                <w:rFonts w:eastAsia="Times New Roman" w:cs="Times New Roman"/>
                <w:color w:val="000000"/>
                <w:szCs w:val="24"/>
                <w:lang w:val="af-ZA" w:eastAsia="es-PE"/>
              </w:rPr>
            </w:pPr>
            <w:r w:rsidRPr="00542E99">
              <w:rPr>
                <w:lang w:val="es-ES"/>
              </w:rPr>
              <w:t>UNESCO</w:t>
            </w:r>
          </w:p>
        </w:tc>
        <w:tc>
          <w:tcPr>
            <w:tcW w:w="6668" w:type="dxa"/>
            <w:shd w:val="clear" w:color="auto" w:fill="auto"/>
          </w:tcPr>
          <w:p w:rsidR="000222AA" w:rsidRPr="00944883" w:rsidRDefault="000222AA" w:rsidP="00571A52">
            <w:pPr>
              <w:contextualSpacing/>
              <w:jc w:val="left"/>
              <w:rPr>
                <w:rFonts w:eastAsia="Times New Roman" w:cs="Times New Roman"/>
                <w:color w:val="000000"/>
                <w:szCs w:val="24"/>
                <w:lang w:val="af-ZA" w:eastAsia="es-PE"/>
              </w:rPr>
            </w:pPr>
            <w:r w:rsidRPr="00542E99">
              <w:rPr>
                <w:lang w:val="es-ES"/>
              </w:rPr>
              <w:t>Organización de las Naciones Unidas para la Educación, la Ciencia y la Cultura</w:t>
            </w:r>
          </w:p>
        </w:tc>
      </w:tr>
      <w:tr w:rsidR="0032386E" w:rsidRPr="00944883" w:rsidTr="00944883">
        <w:trPr>
          <w:trHeight w:val="52"/>
        </w:trPr>
        <w:tc>
          <w:tcPr>
            <w:tcW w:w="1554" w:type="dxa"/>
            <w:shd w:val="clear" w:color="auto" w:fill="auto"/>
          </w:tcPr>
          <w:p w:rsidR="0032386E" w:rsidRPr="00542E99" w:rsidRDefault="0032386E" w:rsidP="00571A52">
            <w:pPr>
              <w:contextualSpacing/>
              <w:jc w:val="left"/>
              <w:rPr>
                <w:lang w:val="es-ES"/>
              </w:rPr>
            </w:pPr>
            <w:r w:rsidRPr="00542E99">
              <w:rPr>
                <w:lang w:val="es-ES"/>
              </w:rPr>
              <w:t>VRAEM</w:t>
            </w:r>
          </w:p>
        </w:tc>
        <w:tc>
          <w:tcPr>
            <w:tcW w:w="6668" w:type="dxa"/>
            <w:shd w:val="clear" w:color="auto" w:fill="auto"/>
          </w:tcPr>
          <w:p w:rsidR="0032386E" w:rsidRPr="00542E99" w:rsidRDefault="0032386E" w:rsidP="00571A52">
            <w:pPr>
              <w:contextualSpacing/>
              <w:jc w:val="left"/>
              <w:rPr>
                <w:lang w:val="es-ES"/>
              </w:rPr>
            </w:pPr>
            <w:r w:rsidRPr="00542E99">
              <w:rPr>
                <w:lang w:val="es-ES"/>
              </w:rPr>
              <w:t>Valles de los Ríos Apurímac, Ene y Mantaro</w:t>
            </w:r>
          </w:p>
        </w:tc>
      </w:tr>
      <w:tr w:rsidR="0032386E" w:rsidRPr="00944883" w:rsidTr="00944883">
        <w:trPr>
          <w:trHeight w:val="52"/>
        </w:trPr>
        <w:tc>
          <w:tcPr>
            <w:tcW w:w="1554" w:type="dxa"/>
            <w:shd w:val="clear" w:color="auto" w:fill="auto"/>
          </w:tcPr>
          <w:p w:rsidR="0032386E" w:rsidRPr="00542E99" w:rsidRDefault="0032386E" w:rsidP="00571A52">
            <w:pPr>
              <w:contextualSpacing/>
              <w:jc w:val="left"/>
              <w:rPr>
                <w:lang w:val="es-ES"/>
              </w:rPr>
            </w:pPr>
            <w:r>
              <w:rPr>
                <w:lang w:val="es-ES"/>
              </w:rPr>
              <w:t>ZEE</w:t>
            </w:r>
          </w:p>
        </w:tc>
        <w:tc>
          <w:tcPr>
            <w:tcW w:w="6668" w:type="dxa"/>
            <w:shd w:val="clear" w:color="auto" w:fill="auto"/>
          </w:tcPr>
          <w:p w:rsidR="0032386E" w:rsidRPr="00542E99" w:rsidRDefault="0032386E" w:rsidP="00571A52">
            <w:pPr>
              <w:contextualSpacing/>
              <w:jc w:val="left"/>
              <w:rPr>
                <w:lang w:val="es-ES"/>
              </w:rPr>
            </w:pPr>
            <w:r>
              <w:rPr>
                <w:lang w:val="es-ES"/>
              </w:rPr>
              <w:t>Zonas Económicas y Ecológicas</w:t>
            </w:r>
          </w:p>
        </w:tc>
      </w:tr>
    </w:tbl>
    <w:p w:rsidR="00944883" w:rsidRDefault="00944883" w:rsidP="00F80670">
      <w:pPr>
        <w:rPr>
          <w:lang w:val="en-US"/>
        </w:rPr>
      </w:pPr>
    </w:p>
    <w:p w:rsidR="00944883" w:rsidRPr="00F80670" w:rsidRDefault="00944883" w:rsidP="00F80670">
      <w:pPr>
        <w:rPr>
          <w:lang w:val="en-US"/>
        </w:rPr>
      </w:pPr>
    </w:p>
    <w:p w:rsidR="00F80670" w:rsidRPr="00F80670" w:rsidRDefault="00F80670" w:rsidP="00F80670">
      <w:pPr>
        <w:rPr>
          <w:lang w:val="en-US"/>
        </w:rPr>
      </w:pPr>
    </w:p>
    <w:p w:rsidR="00F80670" w:rsidRPr="00F80670" w:rsidRDefault="00F80670" w:rsidP="00F80670">
      <w:pPr>
        <w:spacing w:after="200" w:line="276" w:lineRule="auto"/>
        <w:jc w:val="left"/>
        <w:rPr>
          <w:b/>
          <w:lang w:val="es-ES"/>
        </w:rPr>
      </w:pPr>
    </w:p>
    <w:p w:rsidR="00F80670" w:rsidRPr="00F80670" w:rsidRDefault="00F80670" w:rsidP="00F80670">
      <w:pPr>
        <w:spacing w:after="200" w:line="276" w:lineRule="auto"/>
        <w:jc w:val="center"/>
        <w:rPr>
          <w:b/>
          <w:lang w:val="es-ES"/>
        </w:rPr>
      </w:pPr>
    </w:p>
    <w:p w:rsidR="00F80670" w:rsidRPr="00F80670" w:rsidRDefault="00F80670" w:rsidP="00F80670">
      <w:pPr>
        <w:spacing w:after="200" w:line="276" w:lineRule="auto"/>
        <w:jc w:val="center"/>
        <w:rPr>
          <w:b/>
          <w:lang w:val="es-ES"/>
        </w:rPr>
        <w:sectPr w:rsidR="00F80670" w:rsidRPr="00F80670" w:rsidSect="001B2F65">
          <w:pgSz w:w="12240" w:h="15840"/>
          <w:pgMar w:top="1985" w:right="1418" w:bottom="1418" w:left="1985" w:header="720" w:footer="720" w:gutter="0"/>
          <w:cols w:space="720"/>
          <w:docGrid w:linePitch="360"/>
        </w:sectPr>
      </w:pPr>
    </w:p>
    <w:p w:rsidR="00944883" w:rsidRPr="00F80670" w:rsidRDefault="00944883" w:rsidP="00944883">
      <w:pPr>
        <w:tabs>
          <w:tab w:val="left" w:pos="1440"/>
          <w:tab w:val="left" w:pos="3060"/>
        </w:tabs>
        <w:jc w:val="center"/>
        <w:rPr>
          <w:b/>
          <w:smallCaps/>
          <w:sz w:val="28"/>
          <w:szCs w:val="28"/>
          <w:lang w:val="es-ES"/>
        </w:rPr>
      </w:pPr>
      <w:r>
        <w:rPr>
          <w:b/>
          <w:smallCaps/>
          <w:sz w:val="28"/>
          <w:szCs w:val="28"/>
          <w:lang w:val="es-ES"/>
        </w:rPr>
        <w:lastRenderedPageBreak/>
        <w:t>Perú</w:t>
      </w:r>
    </w:p>
    <w:p w:rsidR="00944883" w:rsidRPr="00F80670" w:rsidRDefault="00944883" w:rsidP="00944883">
      <w:pPr>
        <w:tabs>
          <w:tab w:val="left" w:pos="1440"/>
          <w:tab w:val="left" w:pos="3060"/>
        </w:tabs>
        <w:jc w:val="center"/>
        <w:rPr>
          <w:b/>
          <w:smallCaps/>
          <w:szCs w:val="24"/>
          <w:lang w:val="es-ES"/>
        </w:rPr>
      </w:pPr>
    </w:p>
    <w:p w:rsidR="00944883" w:rsidRPr="00F80670" w:rsidRDefault="00944883" w:rsidP="00944883">
      <w:pPr>
        <w:tabs>
          <w:tab w:val="left" w:pos="1440"/>
          <w:tab w:val="left" w:pos="3060"/>
        </w:tabs>
        <w:jc w:val="center"/>
        <w:rPr>
          <w:b/>
          <w:smallCaps/>
          <w:szCs w:val="24"/>
          <w:lang w:val="es-ES"/>
        </w:rPr>
      </w:pPr>
    </w:p>
    <w:p w:rsidR="00944883" w:rsidRPr="00944883" w:rsidRDefault="00BB6364" w:rsidP="00944883">
      <w:pPr>
        <w:tabs>
          <w:tab w:val="left" w:pos="1440"/>
          <w:tab w:val="left" w:pos="3060"/>
        </w:tabs>
        <w:jc w:val="center"/>
        <w:rPr>
          <w:rFonts w:asciiTheme="minorHAnsi" w:hAnsiTheme="minorHAnsi"/>
          <w:b/>
          <w:smallCaps/>
          <w:sz w:val="22"/>
          <w:lang w:val="es-ES"/>
        </w:rPr>
      </w:pPr>
      <w:r>
        <w:rPr>
          <w:b/>
          <w:bCs/>
          <w:smallCaps/>
          <w:sz w:val="28"/>
          <w:szCs w:val="32"/>
        </w:rPr>
        <w:t>Programa de Apoyo al Transporte Subnacional</w:t>
      </w:r>
      <w:r w:rsidR="00016D83">
        <w:rPr>
          <w:b/>
          <w:bCs/>
          <w:smallCaps/>
          <w:sz w:val="28"/>
          <w:szCs w:val="32"/>
        </w:rPr>
        <w:t xml:space="preserve"> – PATS</w:t>
      </w:r>
      <w:r w:rsidRPr="00BB6364">
        <w:rPr>
          <w:b/>
          <w:bCs/>
          <w:smallCaps/>
          <w:sz w:val="28"/>
          <w:szCs w:val="32"/>
        </w:rPr>
        <w:t xml:space="preserve"> </w:t>
      </w:r>
      <w:r w:rsidR="00944883" w:rsidRPr="00944883">
        <w:rPr>
          <w:b/>
          <w:bCs/>
          <w:sz w:val="28"/>
          <w:szCs w:val="32"/>
          <w:lang w:val="es-ES"/>
        </w:rPr>
        <w:t>(PE-</w:t>
      </w:r>
      <w:r>
        <w:rPr>
          <w:b/>
          <w:bCs/>
          <w:sz w:val="28"/>
          <w:szCs w:val="32"/>
          <w:lang w:val="es-ES"/>
        </w:rPr>
        <w:t>1135</w:t>
      </w:r>
      <w:r w:rsidR="00944883" w:rsidRPr="00944883">
        <w:rPr>
          <w:b/>
          <w:bCs/>
          <w:sz w:val="28"/>
          <w:szCs w:val="32"/>
          <w:lang w:val="es-ES"/>
        </w:rPr>
        <w:t>)</w:t>
      </w:r>
    </w:p>
    <w:p w:rsidR="00944883" w:rsidRPr="00F80670" w:rsidRDefault="00944883" w:rsidP="00944883">
      <w:pPr>
        <w:jc w:val="center"/>
        <w:rPr>
          <w:lang w:val="es-ES"/>
        </w:rPr>
      </w:pPr>
    </w:p>
    <w:p w:rsidR="00F80670" w:rsidRPr="00F80670" w:rsidRDefault="00F80670" w:rsidP="00F80670">
      <w:pPr>
        <w:jc w:val="center"/>
        <w:rPr>
          <w:lang w:val="es-ES"/>
        </w:rPr>
      </w:pPr>
    </w:p>
    <w:p w:rsidR="00F80670" w:rsidRPr="00F80670" w:rsidRDefault="00F80670" w:rsidP="00F80670">
      <w:pPr>
        <w:jc w:val="center"/>
        <w:rPr>
          <w:rFonts w:ascii="Times New Roman Bold" w:hAnsi="Times New Roman Bold"/>
          <w:b/>
          <w:smallCaps/>
          <w:sz w:val="28"/>
          <w:lang w:val="es-ES"/>
        </w:rPr>
      </w:pPr>
      <w:r w:rsidRPr="00F80670">
        <w:rPr>
          <w:rFonts w:ascii="Times New Roman Bold" w:hAnsi="Times New Roman Bold"/>
          <w:b/>
          <w:smallCaps/>
          <w:sz w:val="28"/>
          <w:lang w:val="es-ES"/>
        </w:rPr>
        <w:t>Informe de Gestión Ambiental y Social (IGAS)</w:t>
      </w:r>
    </w:p>
    <w:p w:rsidR="00F80670" w:rsidRPr="00F80670" w:rsidRDefault="00F80670" w:rsidP="002A5AFE">
      <w:pPr>
        <w:pStyle w:val="Heading1"/>
        <w:rPr>
          <w:lang w:val="es-ES"/>
        </w:rPr>
      </w:pPr>
      <w:bookmarkStart w:id="1" w:name="_Toc349837339"/>
      <w:bookmarkStart w:id="2" w:name="_Toc379381790"/>
      <w:bookmarkStart w:id="3" w:name="_Toc379382863"/>
      <w:r w:rsidRPr="00F80670">
        <w:rPr>
          <w:lang w:val="es-ES"/>
        </w:rPr>
        <w:t>I.</w:t>
      </w:r>
      <w:r w:rsidRPr="00F80670">
        <w:rPr>
          <w:lang w:val="es-ES"/>
        </w:rPr>
        <w:tab/>
        <w:t>INTRODUCCIÓN</w:t>
      </w:r>
      <w:bookmarkEnd w:id="1"/>
      <w:bookmarkEnd w:id="2"/>
      <w:bookmarkEnd w:id="3"/>
    </w:p>
    <w:p w:rsidR="00F80670" w:rsidRPr="00F80670" w:rsidRDefault="00F80670" w:rsidP="00F80670">
      <w:pPr>
        <w:rPr>
          <w:lang w:val="es-ES"/>
        </w:rPr>
      </w:pPr>
    </w:p>
    <w:tbl>
      <w:tblPr>
        <w:tblW w:w="8222" w:type="dxa"/>
        <w:tblInd w:w="689" w:type="dxa"/>
        <w:tblLayout w:type="fixed"/>
        <w:tblCellMar>
          <w:left w:w="122" w:type="dxa"/>
          <w:right w:w="122" w:type="dxa"/>
        </w:tblCellMar>
        <w:tblLook w:val="0000" w:firstRow="0" w:lastRow="0" w:firstColumn="0" w:lastColumn="0" w:noHBand="0" w:noVBand="0"/>
      </w:tblPr>
      <w:tblGrid>
        <w:gridCol w:w="2977"/>
        <w:gridCol w:w="5245"/>
      </w:tblGrid>
      <w:tr w:rsidR="00F80670" w:rsidRPr="00F80670" w:rsidTr="00944883">
        <w:trPr>
          <w:cantSplit/>
          <w:trHeight w:val="378"/>
        </w:trPr>
        <w:tc>
          <w:tcPr>
            <w:tcW w:w="2977" w:type="dxa"/>
          </w:tcPr>
          <w:p w:rsidR="00F80670" w:rsidRPr="00F80670" w:rsidRDefault="00F80670" w:rsidP="00F80670">
            <w:pPr>
              <w:tabs>
                <w:tab w:val="left" w:pos="1440"/>
                <w:tab w:val="left" w:pos="2995"/>
                <w:tab w:val="left" w:pos="4680"/>
                <w:tab w:val="left" w:pos="5155"/>
                <w:tab w:val="left" w:pos="7675"/>
                <w:tab w:val="left" w:pos="10555"/>
              </w:tabs>
              <w:spacing w:after="40"/>
              <w:jc w:val="left"/>
              <w:rPr>
                <w:rFonts w:eastAsia="Calibri" w:cs="Times New Roman"/>
                <w:b/>
                <w:lang w:val="es-ES"/>
              </w:rPr>
            </w:pPr>
            <w:r w:rsidRPr="00F80670">
              <w:rPr>
                <w:b/>
                <w:lang w:val="es-ES"/>
              </w:rPr>
              <w:t>País:</w:t>
            </w:r>
          </w:p>
        </w:tc>
        <w:tc>
          <w:tcPr>
            <w:tcW w:w="5245" w:type="dxa"/>
          </w:tcPr>
          <w:p w:rsidR="00F80670" w:rsidRPr="00F80670" w:rsidRDefault="00DE1C18" w:rsidP="00F80670">
            <w:pPr>
              <w:spacing w:after="40"/>
              <w:rPr>
                <w:rFonts w:cs="Times New Roman"/>
                <w:szCs w:val="24"/>
                <w:lang w:val="es-ES"/>
              </w:rPr>
            </w:pPr>
            <w:sdt>
              <w:sdtPr>
                <w:rPr>
                  <w:rFonts w:cs="Times New Roman"/>
                  <w:szCs w:val="24"/>
                  <w:lang w:val="es-ES"/>
                </w:rPr>
                <w:tag w:val="Escoja el país"/>
                <w:id w:val="-1196845698"/>
                <w:placeholder>
                  <w:docPart w:val="AF91B06DE1AD42DC8FD396F879B84934"/>
                </w:placeholder>
                <w:comboBox>
                  <w:listItem w:displayText="Escoja el país" w:value="Escoja el país"/>
                  <w:listItem w:displayText="--------" w:value="--------"/>
                  <w:listItem w:displayText="Argentina" w:value="Argentina"/>
                  <w:listItem w:displayText="Bahamas" w:value="Bahamas"/>
                  <w:listItem w:displayText="Barbados" w:value="Barbados"/>
                  <w:listItem w:displayText="Belice" w:value="Belice"/>
                  <w:listItem w:displayText="Bolivia" w:value="Bolivia"/>
                  <w:listItem w:displayText="Brasil" w:value="Brasil"/>
                  <w:listItem w:displayText="Chile" w:value="Chile"/>
                  <w:listItem w:displayText="Colombia" w:value="Colombia"/>
                  <w:listItem w:displayText="Costa Rica" w:value="Costa Rica"/>
                  <w:listItem w:displayText="Ecuador" w:value="Ecuador"/>
                  <w:listItem w:displayText="El Salvador" w:value="El Salvador"/>
                  <w:listItem w:displayText="Guatemala" w:value="Guatemala"/>
                  <w:listItem w:displayText="Guyana" w:value="Guyana"/>
                  <w:listItem w:displayText="Haití" w:value="Haití"/>
                  <w:listItem w:displayText="Honduras" w:value="Honduras"/>
                  <w:listItem w:displayText="Jamaica" w:value="Jamaica"/>
                  <w:listItem w:displayText="México" w:value="México"/>
                  <w:listItem w:displayText="Nicaragua" w:value="Nicaragua"/>
                  <w:listItem w:displayText="Panamá" w:value="Panamá"/>
                  <w:listItem w:displayText="Paraguay" w:value="Paraguay"/>
                  <w:listItem w:displayText="Perú" w:value="Perú"/>
                  <w:listItem w:displayText="República Dominicana" w:value="República Dominicana"/>
                  <w:listItem w:displayText="Suriname" w:value="Suriname"/>
                  <w:listItem w:displayText="Trinidad y Tobago" w:value="Trinidad y Tobago"/>
                  <w:listItem w:displayText="Uruguay" w:value="Uruguay"/>
                  <w:listItem w:displayText="Venezuela" w:value="Venezuela"/>
                  <w:listItem w:displayText="Regional" w:value="Regional"/>
                </w:comboBox>
              </w:sdtPr>
              <w:sdtEndPr/>
              <w:sdtContent>
                <w:r w:rsidR="00944883">
                  <w:rPr>
                    <w:rFonts w:cs="Times New Roman"/>
                    <w:szCs w:val="24"/>
                    <w:lang w:val="es-ES"/>
                  </w:rPr>
                  <w:t>Perú</w:t>
                </w:r>
              </w:sdtContent>
            </w:sdt>
          </w:p>
        </w:tc>
      </w:tr>
      <w:tr w:rsidR="00F80670" w:rsidRPr="00F80670" w:rsidTr="00944883">
        <w:trPr>
          <w:cantSplit/>
          <w:trHeight w:val="378"/>
        </w:trPr>
        <w:tc>
          <w:tcPr>
            <w:tcW w:w="2977" w:type="dxa"/>
          </w:tcPr>
          <w:p w:rsidR="00F80670" w:rsidRPr="00F80670" w:rsidRDefault="00F80670" w:rsidP="00F80670">
            <w:pPr>
              <w:tabs>
                <w:tab w:val="left" w:pos="1440"/>
                <w:tab w:val="left" w:pos="2995"/>
                <w:tab w:val="left" w:pos="4680"/>
                <w:tab w:val="left" w:pos="5155"/>
                <w:tab w:val="left" w:pos="7675"/>
                <w:tab w:val="left" w:pos="10555"/>
              </w:tabs>
              <w:spacing w:after="40"/>
              <w:jc w:val="left"/>
              <w:rPr>
                <w:b/>
                <w:lang w:val="es-ES"/>
              </w:rPr>
            </w:pPr>
            <w:r w:rsidRPr="00F80670">
              <w:rPr>
                <w:b/>
                <w:lang w:val="es-ES"/>
              </w:rPr>
              <w:t>Sector:</w:t>
            </w:r>
          </w:p>
        </w:tc>
        <w:tc>
          <w:tcPr>
            <w:tcW w:w="5245" w:type="dxa"/>
          </w:tcPr>
          <w:p w:rsidR="00F80670" w:rsidRPr="00F80670" w:rsidRDefault="00DE1C18" w:rsidP="00F80670">
            <w:pPr>
              <w:spacing w:after="40"/>
              <w:rPr>
                <w:rFonts w:cs="Times New Roman"/>
                <w:szCs w:val="24"/>
                <w:lang w:val="es-ES"/>
              </w:rPr>
            </w:pPr>
            <w:sdt>
              <w:sdtPr>
                <w:rPr>
                  <w:rFonts w:cs="Times New Roman"/>
                  <w:szCs w:val="24"/>
                  <w:lang w:val="es-ES"/>
                </w:rPr>
                <w:id w:val="1624494024"/>
                <w:dropDownList>
                  <w:listItem w:value="Choose an item."/>
                  <w:listItem w:displayText="----------" w:value="----------"/>
                  <w:listItem w:displayText="Agricultura y Desarrollo Rural" w:value="Agricultura y Desarrollo Rural"/>
                  <w:listItem w:displayText="Agua Potable y Saneamiento" w:value="Agua Potable y Saneamiento"/>
                  <w:listItem w:displayText="Desarrollo Forestal" w:value="Desarrollo Forestal"/>
                  <w:listItem w:displayText="Ciencia y Tecnología" w:value="Ciencia y Tecnología"/>
                  <w:listItem w:displayText="Comercio" w:value="Comercio"/>
                  <w:listItem w:displayText="Educación" w:value="Educación"/>
                  <w:listItem w:displayText="Energía" w:value="Energía"/>
                  <w:listItem w:displayText="Hidroeléctricas, Líneas de Transmisión, Generación" w:value="Hidroeléctricas, Líneas de Transmisión, Generación"/>
                  <w:listItem w:displayText="Ganadería" w:value="Ganadería"/>
                  <w:listItem w:displayText="Industria" w:value="Industria"/>
                  <w:listItem w:displayText="Medio Ambiente - Desastres Naturales" w:value="Medio Ambiente - Desastres Naturales"/>
                  <w:listItem w:displayText="Mercados de Capital" w:value="Mercados de Capital"/>
                  <w:listItem w:displayText="Pesca" w:value="Pesca"/>
                  <w:listItem w:displayText="Prvatización y Desarrollo" w:value="Prvatización y Desarrollo"/>
                  <w:listItem w:displayText="Minería" w:value="Minería"/>
                  <w:listItem w:displayText="Reforma y Administración de Tierras" w:value="Reforma y Administración de Tierras"/>
                  <w:listItem w:displayText="Salud" w:value="Salud"/>
                  <w:listItem w:displayText="Telecomunicaciones" w:value="Telecomunicaciones"/>
                  <w:listItem w:displayText="Transporte y Comunicaciones" w:value="Transporte y Comunicaciones"/>
                  <w:listItem w:displayText="Turismo" w:value="Turismo"/>
                  <w:listItem w:displayText="Urbanismo" w:value="Urbanismo"/>
                  <w:listItem w:displayText="Tecnología de la Información - Comunicación" w:value="Tecnología de la Información - Comunicación"/>
                  <w:listItem w:displayText="Infraestructura Hídrica" w:value="Infraestructura Hídrica"/>
                  <w:listItem w:displayText="Otros" w:value="Otros"/>
                </w:dropDownList>
              </w:sdtPr>
              <w:sdtEndPr/>
              <w:sdtContent>
                <w:r w:rsidR="00F80670" w:rsidRPr="00F80670">
                  <w:rPr>
                    <w:rFonts w:cs="Times New Roman"/>
                    <w:szCs w:val="24"/>
                    <w:lang w:val="es-ES"/>
                  </w:rPr>
                  <w:t>Transporte y Comunicaciones</w:t>
                </w:r>
              </w:sdtContent>
            </w:sdt>
          </w:p>
        </w:tc>
      </w:tr>
      <w:tr w:rsidR="00F80670" w:rsidRPr="00F80670" w:rsidTr="00944883">
        <w:trPr>
          <w:cantSplit/>
          <w:trHeight w:val="378"/>
        </w:trPr>
        <w:tc>
          <w:tcPr>
            <w:tcW w:w="2977" w:type="dxa"/>
          </w:tcPr>
          <w:p w:rsidR="00F80670" w:rsidRPr="00F80670" w:rsidRDefault="00F80670" w:rsidP="00F80670">
            <w:pPr>
              <w:tabs>
                <w:tab w:val="left" w:pos="1440"/>
                <w:tab w:val="left" w:pos="2995"/>
                <w:tab w:val="left" w:pos="4680"/>
                <w:tab w:val="left" w:pos="5155"/>
                <w:tab w:val="left" w:pos="7675"/>
                <w:tab w:val="left" w:pos="10555"/>
              </w:tabs>
              <w:spacing w:after="40"/>
              <w:jc w:val="left"/>
              <w:rPr>
                <w:rFonts w:eastAsia="Calibri" w:cs="Times New Roman"/>
                <w:b/>
                <w:lang w:val="es-ES"/>
              </w:rPr>
            </w:pPr>
            <w:r w:rsidRPr="00F80670">
              <w:rPr>
                <w:lang w:val="es-ES"/>
              </w:rPr>
              <w:br w:type="page"/>
            </w:r>
            <w:r w:rsidRPr="00F80670">
              <w:rPr>
                <w:rFonts w:eastAsia="Calibri" w:cs="Times New Roman"/>
                <w:b/>
                <w:lang w:val="es-ES"/>
              </w:rPr>
              <w:t>Nombre del Proyecto:</w:t>
            </w:r>
          </w:p>
        </w:tc>
        <w:tc>
          <w:tcPr>
            <w:tcW w:w="5245" w:type="dxa"/>
            <w:vAlign w:val="center"/>
          </w:tcPr>
          <w:p w:rsidR="00F80670" w:rsidRPr="00F80670" w:rsidRDefault="00BB6364" w:rsidP="00BB6364">
            <w:pPr>
              <w:tabs>
                <w:tab w:val="left" w:pos="1440"/>
                <w:tab w:val="left" w:pos="2995"/>
                <w:tab w:val="left" w:pos="4680"/>
                <w:tab w:val="left" w:pos="5155"/>
                <w:tab w:val="left" w:pos="7675"/>
                <w:tab w:val="left" w:pos="10555"/>
              </w:tabs>
              <w:spacing w:after="40"/>
              <w:rPr>
                <w:rFonts w:eastAsia="Times New Roman" w:cs="Times New Roman"/>
                <w:szCs w:val="24"/>
                <w:lang w:val="es-ES"/>
              </w:rPr>
            </w:pPr>
            <w:r>
              <w:t>Programa de Apoyo al Transporte Subnacional</w:t>
            </w:r>
          </w:p>
        </w:tc>
      </w:tr>
      <w:tr w:rsidR="00F80670" w:rsidRPr="00F80670" w:rsidTr="00944883">
        <w:trPr>
          <w:cantSplit/>
          <w:trHeight w:val="261"/>
        </w:trPr>
        <w:tc>
          <w:tcPr>
            <w:tcW w:w="2977" w:type="dxa"/>
          </w:tcPr>
          <w:p w:rsidR="00F80670" w:rsidRPr="00F80670" w:rsidRDefault="00F80670" w:rsidP="00F80670">
            <w:pPr>
              <w:tabs>
                <w:tab w:val="left" w:pos="1440"/>
                <w:tab w:val="left" w:pos="2995"/>
                <w:tab w:val="left" w:pos="4680"/>
                <w:tab w:val="left" w:pos="5155"/>
                <w:tab w:val="left" w:pos="7675"/>
                <w:tab w:val="left" w:pos="10555"/>
              </w:tabs>
              <w:spacing w:after="40"/>
              <w:jc w:val="left"/>
              <w:rPr>
                <w:rFonts w:eastAsia="Calibri" w:cs="Times New Roman"/>
                <w:b/>
                <w:lang w:val="es-ES"/>
              </w:rPr>
            </w:pPr>
            <w:r w:rsidRPr="00F80670">
              <w:rPr>
                <w:rFonts w:eastAsia="Calibri" w:cs="Times New Roman"/>
                <w:b/>
                <w:lang w:val="es-ES"/>
              </w:rPr>
              <w:t>Número del Proyecto:</w:t>
            </w:r>
          </w:p>
        </w:tc>
        <w:tc>
          <w:tcPr>
            <w:tcW w:w="5245" w:type="dxa"/>
            <w:vAlign w:val="center"/>
          </w:tcPr>
          <w:p w:rsidR="00F80670" w:rsidRPr="00F80670" w:rsidRDefault="00944883" w:rsidP="00944883">
            <w:pPr>
              <w:spacing w:after="40"/>
              <w:jc w:val="left"/>
              <w:rPr>
                <w:rFonts w:eastAsia="Times New Roman" w:cs="Times New Roman"/>
                <w:szCs w:val="24"/>
                <w:lang w:val="es-ES" w:eastAsia="es-ES"/>
              </w:rPr>
            </w:pPr>
            <w:r>
              <w:rPr>
                <w:rFonts w:eastAsia="Times New Roman" w:cs="Times New Roman"/>
                <w:szCs w:val="24"/>
                <w:lang w:val="es-ES"/>
              </w:rPr>
              <w:t>PE</w:t>
            </w:r>
            <w:r w:rsidR="00F80670" w:rsidRPr="00F80670">
              <w:rPr>
                <w:rFonts w:eastAsia="Times New Roman" w:cs="Times New Roman"/>
                <w:szCs w:val="24"/>
                <w:lang w:val="es-ES"/>
              </w:rPr>
              <w:t>-L</w:t>
            </w:r>
            <w:r w:rsidR="00BB6364">
              <w:rPr>
                <w:rFonts w:eastAsia="Times New Roman" w:cs="Times New Roman"/>
                <w:szCs w:val="24"/>
                <w:lang w:val="es-ES"/>
              </w:rPr>
              <w:t>1135</w:t>
            </w:r>
          </w:p>
        </w:tc>
      </w:tr>
      <w:tr w:rsidR="00F80670" w:rsidRPr="00F80670" w:rsidTr="00944883">
        <w:trPr>
          <w:cantSplit/>
          <w:trHeight w:val="321"/>
        </w:trPr>
        <w:tc>
          <w:tcPr>
            <w:tcW w:w="2977" w:type="dxa"/>
          </w:tcPr>
          <w:p w:rsidR="00F80670" w:rsidRPr="00F80670" w:rsidRDefault="00F80670" w:rsidP="00F80670">
            <w:pPr>
              <w:tabs>
                <w:tab w:val="left" w:pos="1440"/>
                <w:tab w:val="left" w:pos="2995"/>
                <w:tab w:val="left" w:pos="4680"/>
                <w:tab w:val="left" w:pos="5155"/>
                <w:tab w:val="left" w:pos="7675"/>
                <w:tab w:val="left" w:pos="10555"/>
              </w:tabs>
              <w:spacing w:after="40"/>
              <w:jc w:val="left"/>
              <w:rPr>
                <w:rFonts w:eastAsia="Calibri" w:cs="Times New Roman"/>
                <w:b/>
                <w:lang w:val="es-ES"/>
              </w:rPr>
            </w:pPr>
            <w:r w:rsidRPr="00F80670">
              <w:rPr>
                <w:rFonts w:eastAsia="Calibri" w:cs="Times New Roman"/>
                <w:b/>
                <w:lang w:val="es-ES"/>
              </w:rPr>
              <w:t>Prestatario:</w:t>
            </w:r>
          </w:p>
        </w:tc>
        <w:tc>
          <w:tcPr>
            <w:tcW w:w="5245" w:type="dxa"/>
          </w:tcPr>
          <w:p w:rsidR="00F80670" w:rsidRPr="00F80670" w:rsidRDefault="00F80670" w:rsidP="00944883">
            <w:pPr>
              <w:autoSpaceDE w:val="0"/>
              <w:autoSpaceDN w:val="0"/>
              <w:adjustRightInd w:val="0"/>
              <w:spacing w:after="40"/>
              <w:rPr>
                <w:rFonts w:cs="Times New Roman"/>
                <w:szCs w:val="24"/>
                <w:lang w:val="es-ES"/>
              </w:rPr>
            </w:pPr>
            <w:r w:rsidRPr="00F80670">
              <w:rPr>
                <w:szCs w:val="24"/>
                <w:lang w:val="es-ES"/>
              </w:rPr>
              <w:t>República de</w:t>
            </w:r>
            <w:r w:rsidR="00944883">
              <w:rPr>
                <w:szCs w:val="24"/>
                <w:lang w:val="es-ES"/>
              </w:rPr>
              <w:t>l Perú</w:t>
            </w:r>
          </w:p>
        </w:tc>
      </w:tr>
      <w:tr w:rsidR="00F80670" w:rsidRPr="00F80670" w:rsidTr="00944883">
        <w:trPr>
          <w:cantSplit/>
          <w:trHeight w:val="411"/>
        </w:trPr>
        <w:tc>
          <w:tcPr>
            <w:tcW w:w="2977" w:type="dxa"/>
          </w:tcPr>
          <w:p w:rsidR="00F80670" w:rsidRPr="00F80670" w:rsidRDefault="00F80670" w:rsidP="00F80670">
            <w:pPr>
              <w:tabs>
                <w:tab w:val="left" w:pos="1440"/>
                <w:tab w:val="left" w:pos="2995"/>
                <w:tab w:val="left" w:pos="4680"/>
                <w:tab w:val="left" w:pos="5155"/>
                <w:tab w:val="left" w:pos="7675"/>
                <w:tab w:val="left" w:pos="10555"/>
              </w:tabs>
              <w:spacing w:after="40"/>
              <w:jc w:val="left"/>
              <w:rPr>
                <w:rFonts w:eastAsia="Calibri" w:cs="Times New Roman"/>
                <w:b/>
                <w:lang w:val="es-ES"/>
              </w:rPr>
            </w:pPr>
            <w:r w:rsidRPr="00F80670">
              <w:rPr>
                <w:rFonts w:eastAsia="Calibri" w:cs="Times New Roman"/>
                <w:b/>
                <w:lang w:val="es-ES"/>
              </w:rPr>
              <w:t>Agencia Ejecutora:</w:t>
            </w:r>
          </w:p>
        </w:tc>
        <w:tc>
          <w:tcPr>
            <w:tcW w:w="5245" w:type="dxa"/>
          </w:tcPr>
          <w:p w:rsidR="00F80670" w:rsidRPr="00F80670" w:rsidRDefault="00944883" w:rsidP="00944883">
            <w:pPr>
              <w:autoSpaceDE w:val="0"/>
              <w:autoSpaceDN w:val="0"/>
              <w:adjustRightInd w:val="0"/>
              <w:spacing w:after="40"/>
              <w:rPr>
                <w:rFonts w:cs="Times New Roman"/>
                <w:szCs w:val="24"/>
                <w:lang w:val="es-ES"/>
              </w:rPr>
            </w:pPr>
            <w:r>
              <w:rPr>
                <w:rFonts w:cs="Times New Roman"/>
                <w:szCs w:val="24"/>
              </w:rPr>
              <w:t>Ministerio de Transporte y Comunicaciones, a través de P</w:t>
            </w:r>
            <w:r w:rsidR="00BB6364">
              <w:rPr>
                <w:rFonts w:cs="Times New Roman"/>
                <w:szCs w:val="24"/>
              </w:rPr>
              <w:t>R</w:t>
            </w:r>
            <w:r>
              <w:rPr>
                <w:rFonts w:cs="Times New Roman"/>
                <w:szCs w:val="24"/>
              </w:rPr>
              <w:t>OVIAS Nacional</w:t>
            </w:r>
          </w:p>
        </w:tc>
      </w:tr>
      <w:tr w:rsidR="00F80670" w:rsidRPr="00F80670" w:rsidTr="00944883">
        <w:trPr>
          <w:cantSplit/>
          <w:trHeight w:val="275"/>
        </w:trPr>
        <w:tc>
          <w:tcPr>
            <w:tcW w:w="2977" w:type="dxa"/>
          </w:tcPr>
          <w:p w:rsidR="00F80670" w:rsidRPr="00F80670" w:rsidRDefault="00F80670" w:rsidP="00F80670">
            <w:pPr>
              <w:tabs>
                <w:tab w:val="left" w:pos="1440"/>
                <w:tab w:val="left" w:pos="2995"/>
                <w:tab w:val="left" w:pos="4680"/>
                <w:tab w:val="left" w:pos="5155"/>
                <w:tab w:val="left" w:pos="7675"/>
                <w:tab w:val="left" w:pos="10555"/>
              </w:tabs>
              <w:spacing w:after="40"/>
              <w:jc w:val="left"/>
              <w:rPr>
                <w:rFonts w:eastAsia="Calibri" w:cs="Times New Roman"/>
                <w:b/>
                <w:lang w:val="es-ES"/>
              </w:rPr>
            </w:pPr>
            <w:r w:rsidRPr="00F80670">
              <w:rPr>
                <w:rFonts w:eastAsia="Calibri" w:cs="Times New Roman"/>
                <w:b/>
                <w:lang w:val="es-ES"/>
              </w:rPr>
              <w:t>Tipo de Operación:</w:t>
            </w:r>
          </w:p>
        </w:tc>
        <w:tc>
          <w:tcPr>
            <w:tcW w:w="5245" w:type="dxa"/>
          </w:tcPr>
          <w:p w:rsidR="00F80670" w:rsidRPr="00F80670" w:rsidRDefault="00DE1C18" w:rsidP="00F80670">
            <w:pPr>
              <w:spacing w:after="40"/>
              <w:rPr>
                <w:rFonts w:cs="Times New Roman"/>
                <w:szCs w:val="24"/>
                <w:lang w:val="es-ES"/>
              </w:rPr>
            </w:pPr>
            <w:sdt>
              <w:sdtPr>
                <w:rPr>
                  <w:rFonts w:cs="Times New Roman"/>
                  <w:szCs w:val="24"/>
                  <w:lang w:val="es-ES"/>
                </w:rPr>
                <w:id w:val="-1685969567"/>
                <w:dropDownList>
                  <w:listItem w:value="Choose an item."/>
                  <w:listItem w:displayText="-------" w:value="-------"/>
                  <w:listItem w:displayText="Financiamiento Corporativo" w:value="Financiamiento Corporativo"/>
                  <w:listItem w:displayText="Financiamiento de Deuda" w:value="Financiamiento de Deuda"/>
                  <w:listItem w:displayText="Préstamo de Innovación" w:value="Préstamo de Innovación"/>
                  <w:listItem w:displayText="Préstamo de Inversión" w:value="Préstamo de Inversión"/>
                  <w:listItem w:displayText="FOMIN" w:value="FOMIN"/>
                  <w:listItem w:displayText="Préstamo Multifase de Inversiones" w:value="Préstamo Multifase de Inversiones"/>
                  <w:listItem w:displayText="Garantías Parciales de Crédito" w:value="Garantías Parciales de Crédito"/>
                  <w:listItem w:displayText="Garantías Parciales de Riesgo Político" w:value="Garantías Parciales de Riesgo Político"/>
                  <w:listItem w:displayText="Garantías del Sector Provado" w:value="Garantías del Sector Provado"/>
                  <w:listItem w:displayText="Financiamiento de Proyecto" w:value="Financiamiento de Proyecto"/>
                  <w:listItem w:displayText="Facilidad de Preparación de Proyecto (FAPEP)" w:value="Facilidad de Preparación de Proyecto (FAPEP)"/>
                  <w:listItem w:displayText="Cooperación Técnica" w:value="Cooperación Técnica"/>
                  <w:listItem w:displayText="Préstamo de Polítia (PBL)" w:value="Préstamo de Polítia (PBL)"/>
                  <w:listItem w:displayText="Préstamo por Resultados (PDL)" w:value="Préstamo por Resultados (PDL)"/>
                  <w:listItem w:displayText="Línea Condicioneal de Crédito Infraestructura (CCLIP)" w:value="Línea Condicioneal de Crédito Infraestructura (CCLIP)"/>
                  <w:listItem w:displayText="Otros" w:value="Otros"/>
                </w:dropDownList>
              </w:sdtPr>
              <w:sdtEndPr/>
              <w:sdtContent>
                <w:r w:rsidR="00F80670" w:rsidRPr="00F80670">
                  <w:rPr>
                    <w:rFonts w:cs="Times New Roman"/>
                    <w:szCs w:val="24"/>
                    <w:lang w:val="es-ES"/>
                  </w:rPr>
                  <w:t>Préstamo de Inversión</w:t>
                </w:r>
              </w:sdtContent>
            </w:sdt>
          </w:p>
        </w:tc>
      </w:tr>
      <w:tr w:rsidR="00F80670" w:rsidRPr="00F80670" w:rsidTr="00944883">
        <w:trPr>
          <w:cantSplit/>
          <w:trHeight w:val="279"/>
        </w:trPr>
        <w:tc>
          <w:tcPr>
            <w:tcW w:w="2977" w:type="dxa"/>
          </w:tcPr>
          <w:p w:rsidR="00F80670" w:rsidRPr="00F80670" w:rsidRDefault="00F80670" w:rsidP="00F80670">
            <w:pPr>
              <w:tabs>
                <w:tab w:val="left" w:pos="1440"/>
                <w:tab w:val="left" w:pos="2995"/>
                <w:tab w:val="left" w:pos="4680"/>
                <w:tab w:val="left" w:pos="5155"/>
                <w:tab w:val="left" w:pos="7675"/>
                <w:tab w:val="left" w:pos="10555"/>
              </w:tabs>
              <w:spacing w:after="40"/>
              <w:jc w:val="left"/>
              <w:rPr>
                <w:rFonts w:eastAsia="Calibri" w:cs="Times New Roman"/>
                <w:b/>
                <w:lang w:val="es-ES"/>
              </w:rPr>
            </w:pPr>
            <w:r w:rsidRPr="00F80670">
              <w:rPr>
                <w:rFonts w:eastAsia="Calibri" w:cs="Times New Roman"/>
                <w:b/>
                <w:lang w:val="es-ES"/>
              </w:rPr>
              <w:t>Costo Total del Proyecto:</w:t>
            </w:r>
          </w:p>
        </w:tc>
        <w:tc>
          <w:tcPr>
            <w:tcW w:w="5245" w:type="dxa"/>
          </w:tcPr>
          <w:p w:rsidR="00F80670" w:rsidRPr="00BB6364" w:rsidRDefault="00F80670" w:rsidP="00944883">
            <w:pPr>
              <w:spacing w:after="40"/>
              <w:rPr>
                <w:rFonts w:cs="Times New Roman"/>
                <w:szCs w:val="24"/>
                <w:highlight w:val="yellow"/>
                <w:lang w:val="es-ES"/>
              </w:rPr>
            </w:pPr>
            <w:r w:rsidRPr="0073297A">
              <w:rPr>
                <w:rFonts w:cs="Times New Roman"/>
                <w:szCs w:val="24"/>
                <w:lang w:val="es-ES"/>
              </w:rPr>
              <w:t xml:space="preserve">US$ </w:t>
            </w:r>
            <w:sdt>
              <w:sdtPr>
                <w:rPr>
                  <w:rFonts w:cs="Times New Roman"/>
                  <w:szCs w:val="24"/>
                  <w:lang w:val="es-ES"/>
                </w:rPr>
                <w:id w:val="935872874"/>
              </w:sdtPr>
              <w:sdtEndPr/>
              <w:sdtContent>
                <w:r w:rsidR="0073297A" w:rsidRPr="0073297A">
                  <w:rPr>
                    <w:rFonts w:cs="Times New Roman"/>
                    <w:szCs w:val="24"/>
                    <w:lang w:val="es-ES"/>
                  </w:rPr>
                  <w:t>60</w:t>
                </w:r>
                <w:r w:rsidR="00944883" w:rsidRPr="0073297A">
                  <w:rPr>
                    <w:rFonts w:cs="Times New Roman"/>
                    <w:szCs w:val="24"/>
                    <w:lang w:val="es-ES"/>
                  </w:rPr>
                  <w:t>0</w:t>
                </w:r>
              </w:sdtContent>
            </w:sdt>
            <w:r w:rsidRPr="0073297A">
              <w:rPr>
                <w:rFonts w:cs="Times New Roman"/>
                <w:szCs w:val="24"/>
                <w:lang w:val="es-ES"/>
              </w:rPr>
              <w:t xml:space="preserve"> millones</w:t>
            </w:r>
          </w:p>
        </w:tc>
      </w:tr>
      <w:tr w:rsidR="00944883" w:rsidRPr="00F80670" w:rsidTr="00944883">
        <w:trPr>
          <w:cantSplit/>
          <w:trHeight w:val="279"/>
        </w:trPr>
        <w:tc>
          <w:tcPr>
            <w:tcW w:w="2977" w:type="dxa"/>
          </w:tcPr>
          <w:p w:rsidR="00944883" w:rsidRPr="00F80670" w:rsidRDefault="00944883" w:rsidP="00944883">
            <w:pPr>
              <w:tabs>
                <w:tab w:val="left" w:pos="1440"/>
                <w:tab w:val="left" w:pos="2995"/>
                <w:tab w:val="left" w:pos="4680"/>
                <w:tab w:val="left" w:pos="5155"/>
                <w:tab w:val="left" w:pos="7675"/>
                <w:tab w:val="left" w:pos="10555"/>
              </w:tabs>
              <w:spacing w:after="40"/>
              <w:jc w:val="left"/>
              <w:rPr>
                <w:rFonts w:eastAsia="Calibri" w:cs="Times New Roman"/>
                <w:b/>
                <w:lang w:val="es-ES"/>
              </w:rPr>
            </w:pPr>
            <w:r>
              <w:rPr>
                <w:rFonts w:eastAsia="Calibri" w:cs="Times New Roman"/>
                <w:b/>
                <w:lang w:val="es-ES"/>
              </w:rPr>
              <w:t>Préstamo BID</w:t>
            </w:r>
            <w:r w:rsidRPr="00F80670">
              <w:rPr>
                <w:rFonts w:eastAsia="Calibri" w:cs="Times New Roman"/>
                <w:b/>
                <w:lang w:val="es-ES"/>
              </w:rPr>
              <w:t>:</w:t>
            </w:r>
          </w:p>
        </w:tc>
        <w:tc>
          <w:tcPr>
            <w:tcW w:w="5245" w:type="dxa"/>
          </w:tcPr>
          <w:p w:rsidR="00944883" w:rsidRPr="00BB6364" w:rsidRDefault="00944883" w:rsidP="00944883">
            <w:pPr>
              <w:spacing w:after="40"/>
              <w:rPr>
                <w:rFonts w:cs="Times New Roman"/>
                <w:szCs w:val="24"/>
                <w:highlight w:val="yellow"/>
                <w:lang w:val="es-ES"/>
              </w:rPr>
            </w:pPr>
            <w:r w:rsidRPr="0073297A">
              <w:rPr>
                <w:rFonts w:cs="Times New Roman"/>
                <w:szCs w:val="24"/>
                <w:lang w:val="es-ES"/>
              </w:rPr>
              <w:t xml:space="preserve">US$ </w:t>
            </w:r>
            <w:sdt>
              <w:sdtPr>
                <w:rPr>
                  <w:rFonts w:cs="Times New Roman"/>
                  <w:szCs w:val="24"/>
                  <w:lang w:val="es-ES"/>
                </w:rPr>
                <w:id w:val="-142045851"/>
              </w:sdtPr>
              <w:sdtEndPr/>
              <w:sdtContent>
                <w:r w:rsidR="0073297A">
                  <w:rPr>
                    <w:rFonts w:cs="Times New Roman"/>
                    <w:szCs w:val="24"/>
                    <w:lang w:val="es-ES"/>
                  </w:rPr>
                  <w:t>5</w:t>
                </w:r>
                <w:r w:rsidRPr="0073297A">
                  <w:rPr>
                    <w:rFonts w:cs="Times New Roman"/>
                    <w:szCs w:val="24"/>
                    <w:lang w:val="es-ES"/>
                  </w:rPr>
                  <w:t>0</w:t>
                </w:r>
              </w:sdtContent>
            </w:sdt>
            <w:r w:rsidRPr="0073297A">
              <w:rPr>
                <w:rFonts w:cs="Times New Roman"/>
                <w:szCs w:val="24"/>
                <w:lang w:val="es-ES"/>
              </w:rPr>
              <w:t xml:space="preserve"> millones</w:t>
            </w:r>
          </w:p>
        </w:tc>
      </w:tr>
      <w:tr w:rsidR="00F80670" w:rsidRPr="00F80670" w:rsidTr="00944883">
        <w:trPr>
          <w:cantSplit/>
          <w:trHeight w:val="288"/>
        </w:trPr>
        <w:tc>
          <w:tcPr>
            <w:tcW w:w="2977" w:type="dxa"/>
          </w:tcPr>
          <w:p w:rsidR="00F80670" w:rsidRPr="00F80670" w:rsidRDefault="00F80670" w:rsidP="00F80670">
            <w:pPr>
              <w:tabs>
                <w:tab w:val="left" w:pos="1440"/>
                <w:tab w:val="left" w:pos="2995"/>
                <w:tab w:val="left" w:pos="4680"/>
                <w:tab w:val="left" w:pos="5155"/>
                <w:tab w:val="left" w:pos="7675"/>
                <w:tab w:val="left" w:pos="10555"/>
              </w:tabs>
              <w:spacing w:after="40"/>
              <w:jc w:val="left"/>
              <w:rPr>
                <w:rFonts w:eastAsia="Calibri" w:cs="Times New Roman"/>
                <w:b/>
                <w:lang w:val="es-ES"/>
              </w:rPr>
            </w:pPr>
            <w:r w:rsidRPr="00F80670">
              <w:rPr>
                <w:lang w:val="es-ES"/>
              </w:rPr>
              <w:br w:type="page"/>
            </w:r>
            <w:r w:rsidRPr="00F80670">
              <w:rPr>
                <w:b/>
                <w:lang w:val="es-ES"/>
              </w:rPr>
              <w:t>Categoría Ambiental:</w:t>
            </w:r>
          </w:p>
        </w:tc>
        <w:tc>
          <w:tcPr>
            <w:tcW w:w="5245" w:type="dxa"/>
          </w:tcPr>
          <w:p w:rsidR="00F80670" w:rsidRPr="00F80670" w:rsidRDefault="00DE1C18" w:rsidP="00F80670">
            <w:pPr>
              <w:spacing w:after="40"/>
              <w:jc w:val="left"/>
              <w:rPr>
                <w:rFonts w:cs="Times New Roman"/>
                <w:szCs w:val="24"/>
                <w:lang w:val="es-ES"/>
              </w:rPr>
            </w:pPr>
            <w:sdt>
              <w:sdtPr>
                <w:rPr>
                  <w:rFonts w:cs="Times New Roman"/>
                  <w:b/>
                  <w:szCs w:val="24"/>
                  <w:lang w:val="es-ES"/>
                </w:rPr>
                <w:id w:val="-987631125"/>
                <w:dropDownList>
                  <w:listItem w:value="Choose an item."/>
                  <w:listItem w:displayText="--" w:value="--"/>
                  <w:listItem w:displayText="A" w:value="A"/>
                  <w:listItem w:displayText="B" w:value="B"/>
                  <w:listItem w:displayText="C" w:value="C"/>
                  <w:listItem w:displayText="B.13" w:value="B.13"/>
                </w:dropDownList>
              </w:sdtPr>
              <w:sdtEndPr/>
              <w:sdtContent>
                <w:r w:rsidR="00F80670" w:rsidRPr="00F80670">
                  <w:rPr>
                    <w:rFonts w:cs="Times New Roman"/>
                    <w:b/>
                    <w:szCs w:val="24"/>
                    <w:lang w:val="es-ES"/>
                  </w:rPr>
                  <w:t>B</w:t>
                </w:r>
              </w:sdtContent>
            </w:sdt>
          </w:p>
        </w:tc>
      </w:tr>
      <w:tr w:rsidR="00F80670" w:rsidRPr="00F80670" w:rsidTr="00944883">
        <w:trPr>
          <w:cantSplit/>
          <w:trHeight w:val="378"/>
        </w:trPr>
        <w:tc>
          <w:tcPr>
            <w:tcW w:w="2977" w:type="dxa"/>
          </w:tcPr>
          <w:p w:rsidR="00F80670" w:rsidRPr="00F80670" w:rsidRDefault="00F80670" w:rsidP="00F80670">
            <w:pPr>
              <w:tabs>
                <w:tab w:val="left" w:pos="1440"/>
                <w:tab w:val="left" w:pos="2995"/>
                <w:tab w:val="left" w:pos="4680"/>
                <w:tab w:val="left" w:pos="5155"/>
                <w:tab w:val="left" w:pos="7675"/>
                <w:tab w:val="left" w:pos="10555"/>
              </w:tabs>
              <w:spacing w:after="40"/>
              <w:jc w:val="left"/>
              <w:rPr>
                <w:rFonts w:eastAsia="Calibri" w:cs="Times New Roman"/>
                <w:b/>
                <w:lang w:val="es-ES"/>
              </w:rPr>
            </w:pPr>
            <w:r w:rsidRPr="00F80670">
              <w:rPr>
                <w:b/>
                <w:lang w:val="es-ES"/>
              </w:rPr>
              <w:t>Políticas Activadas</w:t>
            </w:r>
            <w:r w:rsidRPr="00F80670">
              <w:rPr>
                <w:rFonts w:eastAsia="Calibri" w:cs="Times New Roman"/>
                <w:b/>
                <w:lang w:val="es-ES"/>
              </w:rPr>
              <w:t>:</w:t>
            </w:r>
          </w:p>
        </w:tc>
        <w:tc>
          <w:tcPr>
            <w:tcW w:w="5245" w:type="dxa"/>
          </w:tcPr>
          <w:p w:rsidR="00F80670" w:rsidRPr="00F80670" w:rsidRDefault="00F80670" w:rsidP="00944883">
            <w:pPr>
              <w:spacing w:after="40"/>
              <w:rPr>
                <w:rFonts w:eastAsia="Calibri" w:cs="Times New Roman"/>
                <w:spacing w:val="-2"/>
                <w:szCs w:val="24"/>
                <w:lang w:val="es-ES"/>
              </w:rPr>
            </w:pPr>
            <w:r w:rsidRPr="00F80670">
              <w:rPr>
                <w:rFonts w:eastAsia="Calibri" w:cs="Times New Roman"/>
                <w:szCs w:val="24"/>
                <w:lang w:val="es-ES" w:eastAsia="es-ES"/>
              </w:rPr>
              <w:t xml:space="preserve">Directrices B.01, B.02, B.03, </w:t>
            </w:r>
            <w:r w:rsidR="00677863">
              <w:rPr>
                <w:rFonts w:cs="Times New Roman"/>
                <w:szCs w:val="24"/>
                <w:lang w:val="es-ES"/>
              </w:rPr>
              <w:t xml:space="preserve">B.04, B.05, B.06, B.07, </w:t>
            </w:r>
            <w:r w:rsidR="00944883">
              <w:rPr>
                <w:rFonts w:cs="Times New Roman"/>
                <w:szCs w:val="24"/>
                <w:lang w:val="es-ES"/>
              </w:rPr>
              <w:t xml:space="preserve">B.09, </w:t>
            </w:r>
            <w:r w:rsidR="00677863">
              <w:rPr>
                <w:rFonts w:cs="Times New Roman"/>
                <w:szCs w:val="24"/>
                <w:lang w:val="es-ES"/>
              </w:rPr>
              <w:t>B.11</w:t>
            </w:r>
            <w:r w:rsidR="00944883">
              <w:rPr>
                <w:rFonts w:cs="Times New Roman"/>
                <w:szCs w:val="24"/>
                <w:lang w:val="es-ES"/>
              </w:rPr>
              <w:t xml:space="preserve"> y B.17</w:t>
            </w:r>
            <w:r w:rsidRPr="00F80670">
              <w:rPr>
                <w:rFonts w:cs="Times New Roman"/>
                <w:szCs w:val="24"/>
                <w:lang w:val="es-ES"/>
              </w:rPr>
              <w:t xml:space="preserve"> de la política OP-703. Políticas OP-102, OP-704, OP-710</w:t>
            </w:r>
            <w:r w:rsidR="00944883">
              <w:rPr>
                <w:rFonts w:cs="Times New Roman"/>
                <w:szCs w:val="24"/>
                <w:lang w:val="es-ES"/>
              </w:rPr>
              <w:t>,</w:t>
            </w:r>
            <w:r w:rsidRPr="00F80670">
              <w:rPr>
                <w:rFonts w:cs="Times New Roman"/>
                <w:szCs w:val="24"/>
                <w:lang w:val="es-ES"/>
              </w:rPr>
              <w:t xml:space="preserve"> OP-761</w:t>
            </w:r>
            <w:r w:rsidR="00944883">
              <w:rPr>
                <w:rFonts w:cs="Times New Roman"/>
                <w:szCs w:val="24"/>
                <w:lang w:val="es-ES"/>
              </w:rPr>
              <w:t xml:space="preserve"> y OP-765</w:t>
            </w:r>
          </w:p>
        </w:tc>
      </w:tr>
      <w:tr w:rsidR="00F80670" w:rsidRPr="00F80670" w:rsidTr="00944883">
        <w:trPr>
          <w:cantSplit/>
          <w:trHeight w:val="279"/>
        </w:trPr>
        <w:tc>
          <w:tcPr>
            <w:tcW w:w="2977" w:type="dxa"/>
          </w:tcPr>
          <w:p w:rsidR="00F80670" w:rsidRPr="00F80670" w:rsidRDefault="00F80670" w:rsidP="00F80670">
            <w:pPr>
              <w:tabs>
                <w:tab w:val="left" w:pos="1440"/>
                <w:tab w:val="left" w:pos="2995"/>
                <w:tab w:val="left" w:pos="4680"/>
                <w:tab w:val="left" w:pos="5155"/>
                <w:tab w:val="left" w:pos="7675"/>
                <w:tab w:val="left" w:pos="10555"/>
              </w:tabs>
              <w:spacing w:after="40"/>
              <w:jc w:val="left"/>
              <w:rPr>
                <w:b/>
                <w:lang w:val="es-ES"/>
              </w:rPr>
            </w:pPr>
            <w:r w:rsidRPr="00F80670">
              <w:rPr>
                <w:b/>
                <w:lang w:val="es-ES"/>
              </w:rPr>
              <w:t>Fecha:</w:t>
            </w:r>
          </w:p>
        </w:tc>
        <w:tc>
          <w:tcPr>
            <w:tcW w:w="5245" w:type="dxa"/>
          </w:tcPr>
          <w:p w:rsidR="00F80670" w:rsidRPr="00F80670" w:rsidRDefault="00BB6364" w:rsidP="00F80670">
            <w:pPr>
              <w:spacing w:after="40"/>
              <w:jc w:val="left"/>
              <w:rPr>
                <w:rFonts w:cs="Times New Roman"/>
                <w:szCs w:val="24"/>
                <w:lang w:val="es-ES"/>
              </w:rPr>
            </w:pPr>
            <w:r>
              <w:rPr>
                <w:rFonts w:cs="Times New Roman"/>
                <w:szCs w:val="24"/>
                <w:lang w:val="es-ES"/>
              </w:rPr>
              <w:t>Julio</w:t>
            </w:r>
            <w:r w:rsidR="00C96AAD">
              <w:rPr>
                <w:rFonts w:cs="Times New Roman"/>
                <w:szCs w:val="24"/>
                <w:lang w:val="es-ES"/>
              </w:rPr>
              <w:t xml:space="preserve"> </w:t>
            </w:r>
            <w:r>
              <w:rPr>
                <w:rFonts w:cs="Times New Roman"/>
                <w:szCs w:val="24"/>
                <w:lang w:val="es-ES"/>
              </w:rPr>
              <w:t>de 2015</w:t>
            </w:r>
          </w:p>
        </w:tc>
      </w:tr>
    </w:tbl>
    <w:p w:rsidR="00F80670" w:rsidRPr="00F80670" w:rsidRDefault="00F80670" w:rsidP="002A5AFE">
      <w:pPr>
        <w:pStyle w:val="Heading1"/>
        <w:rPr>
          <w:lang w:val="es-ES"/>
        </w:rPr>
      </w:pPr>
      <w:bookmarkStart w:id="4" w:name="_Toc349837340"/>
      <w:bookmarkStart w:id="5" w:name="_Toc379381791"/>
      <w:bookmarkStart w:id="6" w:name="_Toc379382864"/>
      <w:r w:rsidRPr="00F80670">
        <w:rPr>
          <w:lang w:val="es-ES"/>
        </w:rPr>
        <w:t>II.</w:t>
      </w:r>
      <w:r w:rsidRPr="00F80670">
        <w:rPr>
          <w:lang w:val="es-ES"/>
        </w:rPr>
        <w:tab/>
        <w:t>DESCRIPCIÓN DEL PROYECTO</w:t>
      </w:r>
      <w:bookmarkEnd w:id="4"/>
      <w:bookmarkEnd w:id="5"/>
      <w:bookmarkEnd w:id="6"/>
    </w:p>
    <w:p w:rsidR="00F80670" w:rsidRPr="00F80670" w:rsidRDefault="00F80670" w:rsidP="00F80670">
      <w:pPr>
        <w:rPr>
          <w:lang w:val="es-ES"/>
        </w:rPr>
      </w:pPr>
    </w:p>
    <w:p w:rsidR="00C003AE" w:rsidRDefault="00C003AE" w:rsidP="00C003AE">
      <w:pPr>
        <w:numPr>
          <w:ilvl w:val="0"/>
          <w:numId w:val="1"/>
        </w:numPr>
        <w:rPr>
          <w:lang w:val="es-ES"/>
        </w:rPr>
      </w:pPr>
      <w:r w:rsidRPr="00C003AE">
        <w:rPr>
          <w:lang w:val="es-ES"/>
        </w:rPr>
        <w:t xml:space="preserve">El Estado Peruano, a través del Ministerio de Transportes y Comunicaciones (MTC) ha venido realizando esfuerzos importantes para incrementar la capacidad y recuperar la transitabilidad de la Red Vial Departamental </w:t>
      </w:r>
      <w:r w:rsidR="00177E00">
        <w:rPr>
          <w:lang w:val="es-ES"/>
        </w:rPr>
        <w:t xml:space="preserve">(RVD) </w:t>
      </w:r>
      <w:r w:rsidRPr="00C003AE">
        <w:rPr>
          <w:lang w:val="es-ES"/>
        </w:rPr>
        <w:t>y la Red Vial Vecinal</w:t>
      </w:r>
      <w:r w:rsidR="00177E00">
        <w:rPr>
          <w:lang w:val="es-ES"/>
        </w:rPr>
        <w:t xml:space="preserve"> (RVV)</w:t>
      </w:r>
      <w:r>
        <w:rPr>
          <w:lang w:val="es-ES"/>
        </w:rPr>
        <w:t>.</w:t>
      </w:r>
    </w:p>
    <w:p w:rsidR="00C003AE" w:rsidRPr="00C003AE" w:rsidRDefault="00C003AE" w:rsidP="00C003AE">
      <w:pPr>
        <w:ind w:left="567"/>
        <w:rPr>
          <w:lang w:val="es-ES"/>
        </w:rPr>
      </w:pPr>
    </w:p>
    <w:p w:rsidR="00C003AE" w:rsidRDefault="00C003AE" w:rsidP="00C003AE">
      <w:pPr>
        <w:numPr>
          <w:ilvl w:val="0"/>
          <w:numId w:val="1"/>
        </w:numPr>
        <w:rPr>
          <w:lang w:val="es-ES"/>
        </w:rPr>
      </w:pPr>
      <w:r w:rsidRPr="00C003AE">
        <w:rPr>
          <w:lang w:val="es-ES"/>
        </w:rPr>
        <w:t xml:space="preserve">Es así que el MTC a través </w:t>
      </w:r>
      <w:r w:rsidR="00015BF9">
        <w:rPr>
          <w:lang w:val="es-ES"/>
        </w:rPr>
        <w:t xml:space="preserve">de </w:t>
      </w:r>
      <w:r w:rsidRPr="00C003AE">
        <w:rPr>
          <w:lang w:val="es-ES"/>
        </w:rPr>
        <w:t>PROVIAS Rural (PVR), hoy PROVIAS Descentralizado (PVD), ejecutó el Programa de Caminos Rurales (PCR</w:t>
      </w:r>
      <w:r w:rsidR="00177E00">
        <w:rPr>
          <w:lang w:val="es-ES"/>
        </w:rPr>
        <w:t>)- Fases I y II</w:t>
      </w:r>
      <w:r w:rsidRPr="00C003AE">
        <w:rPr>
          <w:lang w:val="es-ES"/>
        </w:rPr>
        <w:t xml:space="preserve"> entre los años 1995 y 2006. Posteriormente, desde el 2007 continuó con la ejecución del Programa de Transporte Rural Descentralizado (PTRD) y el Programa de Caminos Departamentales (PCD).</w:t>
      </w:r>
    </w:p>
    <w:p w:rsidR="00C003AE" w:rsidRPr="00C003AE" w:rsidRDefault="00C003AE" w:rsidP="00C003AE">
      <w:pPr>
        <w:ind w:left="567"/>
        <w:rPr>
          <w:lang w:val="es-ES"/>
        </w:rPr>
      </w:pPr>
    </w:p>
    <w:p w:rsidR="00C003AE" w:rsidRDefault="00C003AE" w:rsidP="00C003AE">
      <w:pPr>
        <w:numPr>
          <w:ilvl w:val="0"/>
          <w:numId w:val="1"/>
        </w:numPr>
        <w:rPr>
          <w:lang w:val="es-ES"/>
        </w:rPr>
      </w:pPr>
      <w:r w:rsidRPr="00C003AE">
        <w:rPr>
          <w:lang w:val="es-ES"/>
        </w:rPr>
        <w:lastRenderedPageBreak/>
        <w:t>Cabe precisar que el financiamiento de los citados programas se logró a través de Operaciones Oficiales de Endeudamiento concertadas con el Banco Interamericano de Desarrollo (BID) y el Banco Mundial (BM).</w:t>
      </w:r>
    </w:p>
    <w:p w:rsidR="00C003AE" w:rsidRPr="00C003AE" w:rsidRDefault="00C003AE" w:rsidP="007D5DE8">
      <w:pPr>
        <w:jc w:val="right"/>
        <w:rPr>
          <w:lang w:val="es-ES"/>
        </w:rPr>
      </w:pPr>
    </w:p>
    <w:p w:rsidR="00C003AE" w:rsidRDefault="00C003AE" w:rsidP="00C003AE">
      <w:pPr>
        <w:numPr>
          <w:ilvl w:val="0"/>
          <w:numId w:val="1"/>
        </w:numPr>
        <w:rPr>
          <w:lang w:val="es-ES"/>
        </w:rPr>
      </w:pPr>
      <w:r w:rsidRPr="00C003AE">
        <w:rPr>
          <w:lang w:val="es-ES"/>
        </w:rPr>
        <w:t xml:space="preserve">El desarrollo de estos programas provoca impactos en la infraestructura y en el medio ambiente que genera desplazamientos involuntarios de personas en diferentes niveles, algunos con pérdida total de la vivienda y otros con afectaciones parciales que provocan refacciones o reubicaciones de la infraestructura afectada. Asimismo, dichas obras provocan desplazamientos económicos considerados por la política OP. 4.12 del BIRF, como afectaciones a infraestructura agrícola y cultivos, que deberán de ser compensadas y consideradas en el  Plan de Adquisición de Tierras, Compensación </w:t>
      </w:r>
      <w:r w:rsidR="00177E00">
        <w:rPr>
          <w:lang w:val="es-ES"/>
        </w:rPr>
        <w:t>y Reasentamiento Involuntario (P</w:t>
      </w:r>
      <w:r w:rsidRPr="00C003AE">
        <w:rPr>
          <w:lang w:val="es-ES"/>
        </w:rPr>
        <w:t>ACRI</w:t>
      </w:r>
      <w:r w:rsidR="00177E00">
        <w:rPr>
          <w:lang w:val="es-ES"/>
        </w:rPr>
        <w:t>)</w:t>
      </w:r>
      <w:r w:rsidRPr="00C003AE">
        <w:rPr>
          <w:lang w:val="es-ES"/>
        </w:rPr>
        <w:t xml:space="preserve"> que se disponen en la Normatividad Peruana vigente y en concordancia con las políticas operacionales del BID y el </w:t>
      </w:r>
      <w:r w:rsidR="00015BF9">
        <w:rPr>
          <w:lang w:val="es-ES"/>
        </w:rPr>
        <w:t>Banco Interamericano de Reconstrucción y Fomento (</w:t>
      </w:r>
      <w:r w:rsidRPr="00C003AE">
        <w:rPr>
          <w:lang w:val="es-ES"/>
        </w:rPr>
        <w:t>BIRF</w:t>
      </w:r>
      <w:r w:rsidR="00015BF9">
        <w:rPr>
          <w:lang w:val="es-ES"/>
        </w:rPr>
        <w:t>)</w:t>
      </w:r>
      <w:r w:rsidRPr="00C003AE">
        <w:rPr>
          <w:lang w:val="es-ES"/>
        </w:rPr>
        <w:t xml:space="preserve">. </w:t>
      </w:r>
    </w:p>
    <w:p w:rsidR="00C003AE" w:rsidRPr="00C003AE" w:rsidRDefault="00C003AE" w:rsidP="00C003AE">
      <w:pPr>
        <w:rPr>
          <w:lang w:val="es-ES"/>
        </w:rPr>
      </w:pPr>
    </w:p>
    <w:p w:rsidR="00BF16BD" w:rsidRDefault="00E63C74" w:rsidP="004B63A2">
      <w:pPr>
        <w:numPr>
          <w:ilvl w:val="0"/>
          <w:numId w:val="1"/>
        </w:numPr>
        <w:rPr>
          <w:lang w:val="es-ES"/>
        </w:rPr>
      </w:pPr>
      <w:r w:rsidRPr="00015BF9">
        <w:rPr>
          <w:lang w:val="es-ES"/>
        </w:rPr>
        <w:t xml:space="preserve">Así pues, </w:t>
      </w:r>
      <w:r w:rsidR="00DC5A61" w:rsidRPr="00015BF9">
        <w:rPr>
          <w:lang w:val="es-ES"/>
        </w:rPr>
        <w:t>en cooperación con el BM y el</w:t>
      </w:r>
      <w:r w:rsidR="00DC5A61">
        <w:rPr>
          <w:lang w:val="es-ES"/>
        </w:rPr>
        <w:t xml:space="preserve"> BID,</w:t>
      </w:r>
      <w:r w:rsidR="00DC5A61" w:rsidRPr="00015BF9">
        <w:rPr>
          <w:lang w:val="es-ES"/>
        </w:rPr>
        <w:t xml:space="preserve"> </w:t>
      </w:r>
      <w:r w:rsidRPr="00015BF9">
        <w:rPr>
          <w:lang w:val="es-ES"/>
        </w:rPr>
        <w:t xml:space="preserve">como resultado de las experiencias de los programas ejecutados, y en cumplimiento de los objetivos sectoriales en materia de descentralización, PVD pretende llevar a cabo el </w:t>
      </w:r>
      <w:r w:rsidRPr="00DC5A61">
        <w:rPr>
          <w:b/>
          <w:lang w:val="es-ES"/>
        </w:rPr>
        <w:t xml:space="preserve">Programa de Apoyo al Transporte Subnacional – PATS </w:t>
      </w:r>
      <w:r w:rsidR="00C003AE" w:rsidRPr="00DC5A61">
        <w:rPr>
          <w:b/>
          <w:lang w:val="es-ES"/>
        </w:rPr>
        <w:t>(PE-L1135)</w:t>
      </w:r>
      <w:r w:rsidR="00C003AE" w:rsidRPr="00015BF9">
        <w:rPr>
          <w:lang w:val="es-ES"/>
        </w:rPr>
        <w:t xml:space="preserve">, que es el resultado de la evolución y la experiencia de los programas ejecutados anteriormente por </w:t>
      </w:r>
      <w:r w:rsidR="00DC5A61">
        <w:rPr>
          <w:lang w:val="es-ES"/>
        </w:rPr>
        <w:t>PVD</w:t>
      </w:r>
      <w:r w:rsidR="00015BF9">
        <w:rPr>
          <w:lang w:val="es-ES"/>
        </w:rPr>
        <w:t>.</w:t>
      </w:r>
    </w:p>
    <w:p w:rsidR="00015BF9" w:rsidRPr="00015BF9" w:rsidRDefault="00015BF9" w:rsidP="00015BF9">
      <w:pPr>
        <w:rPr>
          <w:lang w:val="es-ES"/>
        </w:rPr>
      </w:pPr>
    </w:p>
    <w:p w:rsidR="00A853E1" w:rsidRPr="00A853E1" w:rsidRDefault="00A853E1" w:rsidP="00A853E1">
      <w:pPr>
        <w:numPr>
          <w:ilvl w:val="0"/>
          <w:numId w:val="1"/>
        </w:numPr>
        <w:rPr>
          <w:lang w:val="es-ES"/>
        </w:rPr>
      </w:pPr>
      <w:r w:rsidRPr="00A853E1">
        <w:rPr>
          <w:lang w:val="es-ES"/>
        </w:rPr>
        <w:t xml:space="preserve">Las beneficiarios  directos del PATS serán: i) la Sociedad Civil, en especial, los miembros de las comunidades campesinas ubicadas en el área de influencia del Programa, quienes podrán acceder a los servicios e introducir sus productos en el mercado; ii) los usuarios de las rutas vecinales, quienes se desplazarán con mayor seguridad y velocidad, disminuyendo los tiempos de viaje; iii) los Gobiernos Locales (Provinciales y Distritales), los Institutos Viales Provinciales (IVP) de las municipalidades, quienes verán incrementada su capacidad de gestión de obras viales y de mantenimiento periódico y rutinario; iv) PVD, quien verá fortalecida su capacidad institucional. </w:t>
      </w:r>
    </w:p>
    <w:p w:rsidR="00C003AE" w:rsidRPr="00C003AE" w:rsidRDefault="00C003AE" w:rsidP="00C003AE">
      <w:pPr>
        <w:rPr>
          <w:lang w:val="es-ES"/>
        </w:rPr>
      </w:pPr>
    </w:p>
    <w:p w:rsidR="0068247E" w:rsidRDefault="0068247E" w:rsidP="00C003AE">
      <w:pPr>
        <w:numPr>
          <w:ilvl w:val="0"/>
          <w:numId w:val="1"/>
        </w:numPr>
        <w:rPr>
          <w:lang w:val="es-ES"/>
        </w:rPr>
      </w:pPr>
      <w:r w:rsidRPr="00C003AE">
        <w:rPr>
          <w:lang w:val="es-ES"/>
        </w:rPr>
        <w:t>De forma específica, el Pro</w:t>
      </w:r>
      <w:r w:rsidR="00C003AE">
        <w:rPr>
          <w:lang w:val="es-ES"/>
        </w:rPr>
        <w:t>grama</w:t>
      </w:r>
      <w:r w:rsidRPr="00C003AE">
        <w:rPr>
          <w:lang w:val="es-ES"/>
        </w:rPr>
        <w:t xml:space="preserve"> </w:t>
      </w:r>
      <w:r w:rsidR="00C003AE" w:rsidRPr="00C003AE">
        <w:rPr>
          <w:lang w:val="es-ES"/>
        </w:rPr>
        <w:t>busca promover el desarroll</w:t>
      </w:r>
      <w:r w:rsidR="00015BF9">
        <w:rPr>
          <w:lang w:val="es-ES"/>
        </w:rPr>
        <w:t>o de 2</w:t>
      </w:r>
      <w:r w:rsidR="00DD1361">
        <w:rPr>
          <w:lang w:val="es-ES"/>
        </w:rPr>
        <w:t>0</w:t>
      </w:r>
      <w:r w:rsidR="00015BF9">
        <w:rPr>
          <w:lang w:val="es-ES"/>
        </w:rPr>
        <w:t xml:space="preserve"> corredores logísticos</w:t>
      </w:r>
      <w:r w:rsidR="00DD1361">
        <w:rPr>
          <w:lang w:val="es-ES"/>
        </w:rPr>
        <w:t xml:space="preserve"> y 2 ejes estructurales</w:t>
      </w:r>
      <w:r w:rsidR="00015BF9">
        <w:rPr>
          <w:lang w:val="es-ES"/>
        </w:rPr>
        <w:t>, l</w:t>
      </w:r>
      <w:r w:rsidR="00C003AE" w:rsidRPr="00C003AE">
        <w:rPr>
          <w:lang w:val="es-ES"/>
        </w:rPr>
        <w:t>os cuales comprenden en su trayectoria carreteras nacionales, departa</w:t>
      </w:r>
      <w:r w:rsidR="00015BF9">
        <w:rPr>
          <w:lang w:val="es-ES"/>
        </w:rPr>
        <w:t>m</w:t>
      </w:r>
      <w:r w:rsidR="00C83F32">
        <w:rPr>
          <w:lang w:val="es-ES"/>
        </w:rPr>
        <w:t>entales y rurales o vecinales. Además,</w:t>
      </w:r>
      <w:r w:rsidR="00C003AE" w:rsidRPr="00C003AE">
        <w:rPr>
          <w:lang w:val="es-ES"/>
        </w:rPr>
        <w:t xml:space="preserve"> están conformados por un eje principal y uno o varios ejes alimentadores que suministren los flujos de carga al eje princi</w:t>
      </w:r>
      <w:r w:rsidR="00C83F32">
        <w:rPr>
          <w:lang w:val="es-ES"/>
        </w:rPr>
        <w:t>pal, e</w:t>
      </w:r>
      <w:r w:rsidR="00C003AE" w:rsidRPr="00C003AE">
        <w:rPr>
          <w:lang w:val="es-ES"/>
        </w:rPr>
        <w:t>nfocándose en las redes alimentadoras ubicadas en zonas rurales que son competencia de Gobiernos Regionales (GR) y Gobiernos Locales (GL), para atender las necesidades del país en materia vial.</w:t>
      </w:r>
    </w:p>
    <w:p w:rsidR="00BF16BD" w:rsidRPr="00C003AE" w:rsidRDefault="00BF16BD" w:rsidP="00BF16BD">
      <w:pPr>
        <w:rPr>
          <w:lang w:val="es-ES"/>
        </w:rPr>
      </w:pPr>
    </w:p>
    <w:p w:rsidR="003E4A9D" w:rsidRDefault="00C003AE" w:rsidP="003E4A9D">
      <w:pPr>
        <w:numPr>
          <w:ilvl w:val="0"/>
          <w:numId w:val="1"/>
        </w:numPr>
        <w:rPr>
          <w:lang w:val="es-ES"/>
        </w:rPr>
      </w:pPr>
      <w:r>
        <w:rPr>
          <w:lang w:val="es-ES"/>
        </w:rPr>
        <w:t>El Programa</w:t>
      </w:r>
      <w:r w:rsidR="0068247E" w:rsidRPr="0068247E">
        <w:rPr>
          <w:lang w:val="es-ES"/>
        </w:rPr>
        <w:t xml:space="preserve"> contribuirá a: </w:t>
      </w:r>
      <w:r>
        <w:rPr>
          <w:lang w:val="es-ES"/>
        </w:rPr>
        <w:t>i) integrar al país, ii) reducir costos de transporte, iii)</w:t>
      </w:r>
      <w:r w:rsidRPr="00C003AE">
        <w:rPr>
          <w:lang w:val="es-ES"/>
        </w:rPr>
        <w:t xml:space="preserve"> promover la</w:t>
      </w:r>
      <w:r>
        <w:rPr>
          <w:lang w:val="es-ES"/>
        </w:rPr>
        <w:t xml:space="preserve"> movilidad de bienes y personas, iv)</w:t>
      </w:r>
      <w:r w:rsidRPr="00C003AE">
        <w:rPr>
          <w:lang w:val="es-ES"/>
        </w:rPr>
        <w:t xml:space="preserve"> favorecer accesos a servicios públicos y oportunidades económicas, </w:t>
      </w:r>
      <w:r>
        <w:rPr>
          <w:lang w:val="es-ES"/>
        </w:rPr>
        <w:t xml:space="preserve">v) </w:t>
      </w:r>
      <w:r w:rsidRPr="00C003AE">
        <w:rPr>
          <w:lang w:val="es-ES"/>
        </w:rPr>
        <w:t xml:space="preserve">desarrollar ciudades intermedias y </w:t>
      </w:r>
      <w:r>
        <w:rPr>
          <w:lang w:val="es-ES"/>
        </w:rPr>
        <w:t xml:space="preserve">vi) </w:t>
      </w:r>
      <w:r w:rsidRPr="00C003AE">
        <w:rPr>
          <w:lang w:val="es-ES"/>
        </w:rPr>
        <w:t>apoyar el desarrollo de actividades productivas y sociales que redundarán en la creación y desarrollo de mercados.</w:t>
      </w:r>
    </w:p>
    <w:p w:rsidR="003E4A9D" w:rsidRDefault="003E4A9D" w:rsidP="003E4A9D">
      <w:pPr>
        <w:pStyle w:val="ListParagraph"/>
        <w:rPr>
          <w:lang w:val="es-ES"/>
        </w:rPr>
      </w:pPr>
    </w:p>
    <w:p w:rsidR="003E4A9D" w:rsidRPr="003E4A9D" w:rsidRDefault="003E4A9D" w:rsidP="003E4A9D">
      <w:pPr>
        <w:numPr>
          <w:ilvl w:val="0"/>
          <w:numId w:val="1"/>
        </w:numPr>
        <w:rPr>
          <w:lang w:val="es-ES"/>
        </w:rPr>
      </w:pPr>
      <w:r w:rsidRPr="003E4A9D">
        <w:rPr>
          <w:lang w:val="es-ES"/>
        </w:rPr>
        <w:t xml:space="preserve">Se tiene pensado que el Programa se desarrolle de acuerdo al ciclo de inversión pública (Figura N° </w:t>
      </w:r>
      <w:r w:rsidR="009F0A94">
        <w:rPr>
          <w:lang w:val="es-ES"/>
        </w:rPr>
        <w:t>1</w:t>
      </w:r>
      <w:r w:rsidRPr="003E4A9D">
        <w:rPr>
          <w:lang w:val="es-ES"/>
        </w:rPr>
        <w:t>); es decir, los primeros años involucraran principalmente la elaboración de los estudios y los siguientes la ejecución de las obras civiles. Para ello, se ha definido que la ejecución del Programa tenga una duración de 05 años, a iniciar en el 2015 (Figura N°</w:t>
      </w:r>
      <w:r w:rsidR="009F0A94">
        <w:rPr>
          <w:lang w:val="es-ES"/>
        </w:rPr>
        <w:t>2</w:t>
      </w:r>
      <w:r w:rsidRPr="003E4A9D">
        <w:rPr>
          <w:lang w:val="es-ES"/>
        </w:rPr>
        <w:t>).</w:t>
      </w:r>
    </w:p>
    <w:p w:rsidR="003E4A9D" w:rsidRDefault="003E4A9D" w:rsidP="003E4A9D">
      <w:pPr>
        <w:ind w:left="567"/>
        <w:rPr>
          <w:lang w:val="es-ES"/>
        </w:rPr>
      </w:pPr>
    </w:p>
    <w:p w:rsidR="003E4A9D" w:rsidRDefault="003E4A9D" w:rsidP="003E4A9D">
      <w:pPr>
        <w:ind w:left="567"/>
        <w:rPr>
          <w:lang w:val="es-ES"/>
        </w:rPr>
      </w:pPr>
      <w:r w:rsidRPr="00803351">
        <w:rPr>
          <w:rFonts w:ascii="Arial" w:hAnsi="Arial" w:cs="Arial"/>
          <w:noProof/>
          <w:sz w:val="20"/>
          <w:szCs w:val="20"/>
          <w:lang w:val="en-US"/>
        </w:rPr>
        <w:drawing>
          <wp:inline distT="0" distB="0" distL="0" distR="0" wp14:anchorId="17BA508D" wp14:editId="61B0ED2A">
            <wp:extent cx="5401336" cy="1584251"/>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pic:cNvPicPr>
                      <a:picLocks noChangeAspect="1" noChangeArrowheads="1"/>
                    </pic:cNvPicPr>
                  </pic:nvPicPr>
                  <pic:blipFill rotWithShape="1">
                    <a:blip r:embed="rId13"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14">
                              <a14:imgEffect>
                                <a14:artisticCement/>
                              </a14:imgEffect>
                              <a14:imgEffect>
                                <a14:saturation sat="200000"/>
                              </a14:imgEffect>
                            </a14:imgLayer>
                          </a14:imgProps>
                        </a:ext>
                        <a:ext uri="{28A0092B-C50C-407E-A947-70E740481C1C}">
                          <a14:useLocalDpi xmlns:a14="http://schemas.microsoft.com/office/drawing/2010/main" val="0"/>
                        </a:ext>
                      </a:extLst>
                    </a:blip>
                    <a:srcRect/>
                    <a:stretch/>
                  </pic:blipFill>
                  <pic:spPr bwMode="auto">
                    <a:xfrm>
                      <a:off x="0" y="0"/>
                      <a:ext cx="5400040" cy="1583871"/>
                    </a:xfrm>
                    <a:prstGeom prst="rect">
                      <a:avLst/>
                    </a:prstGeom>
                    <a:solidFill>
                      <a:srgbClr val="00B050"/>
                    </a:solidFill>
                    <a:ln>
                      <a:noFill/>
                    </a:ln>
                    <a:effectLst/>
                    <a:extLst>
                      <a:ext uri="{53640926-AAD7-44D8-BBD7-CCE9431645EC}">
                        <a14:shadowObscured xmlns:a14="http://schemas.microsoft.com/office/drawing/2010/main"/>
                      </a:ext>
                    </a:extLst>
                  </pic:spPr>
                </pic:pic>
              </a:graphicData>
            </a:graphic>
          </wp:inline>
        </w:drawing>
      </w:r>
    </w:p>
    <w:p w:rsidR="003E4A9D" w:rsidRPr="00C8603C" w:rsidRDefault="003E4A9D" w:rsidP="003E4A9D">
      <w:pPr>
        <w:spacing w:after="60"/>
        <w:ind w:left="547" w:right="806"/>
        <w:jc w:val="right"/>
        <w:rPr>
          <w:rFonts w:ascii="Arial" w:hAnsi="Arial" w:cs="Arial"/>
          <w:sz w:val="12"/>
          <w:szCs w:val="16"/>
        </w:rPr>
      </w:pPr>
      <w:r w:rsidRPr="00C8603C">
        <w:rPr>
          <w:rFonts w:ascii="Arial" w:hAnsi="Arial" w:cs="Arial"/>
          <w:sz w:val="12"/>
          <w:szCs w:val="16"/>
        </w:rPr>
        <w:t xml:space="preserve">Fuente: </w:t>
      </w:r>
      <w:r w:rsidRPr="002F76DA">
        <w:rPr>
          <w:rFonts w:ascii="Arial" w:hAnsi="Arial" w:cs="Arial"/>
          <w:sz w:val="12"/>
          <w:szCs w:val="16"/>
        </w:rPr>
        <w:t>Estudio de Pre Inversión a nivel de Perfil del PATS (PVD-MTC, 2014)</w:t>
      </w:r>
    </w:p>
    <w:p w:rsidR="003E4A9D" w:rsidRDefault="003E4A9D" w:rsidP="003E4A9D">
      <w:pPr>
        <w:ind w:left="567"/>
        <w:jc w:val="center"/>
        <w:rPr>
          <w:rFonts w:ascii="Arial" w:hAnsi="Arial" w:cs="Arial"/>
          <w:b/>
          <w:sz w:val="16"/>
          <w:szCs w:val="16"/>
        </w:rPr>
      </w:pPr>
      <w:r>
        <w:rPr>
          <w:rFonts w:ascii="Arial" w:hAnsi="Arial" w:cs="Arial"/>
          <w:b/>
          <w:sz w:val="16"/>
          <w:szCs w:val="16"/>
        </w:rPr>
        <w:t>Figura No. 1: Ciclo del Proyecto de Inversión Pública.</w:t>
      </w:r>
    </w:p>
    <w:p w:rsidR="003E4A9D" w:rsidRDefault="003E4A9D" w:rsidP="003E4A9D">
      <w:pPr>
        <w:ind w:left="567"/>
        <w:jc w:val="center"/>
        <w:rPr>
          <w:rFonts w:ascii="Arial" w:hAnsi="Arial" w:cs="Arial"/>
          <w:b/>
          <w:sz w:val="16"/>
          <w:szCs w:val="16"/>
        </w:rPr>
      </w:pPr>
    </w:p>
    <w:p w:rsidR="003E4A9D" w:rsidRDefault="003E4A9D" w:rsidP="003E4A9D">
      <w:pPr>
        <w:ind w:left="567"/>
        <w:jc w:val="center"/>
        <w:rPr>
          <w:rFonts w:ascii="Arial" w:hAnsi="Arial" w:cs="Arial"/>
          <w:b/>
          <w:sz w:val="16"/>
          <w:szCs w:val="16"/>
        </w:rPr>
      </w:pPr>
    </w:p>
    <w:p w:rsidR="003E4A9D" w:rsidRDefault="003E4A9D" w:rsidP="003E4A9D">
      <w:pPr>
        <w:ind w:left="567"/>
        <w:rPr>
          <w:rFonts w:ascii="Arial" w:hAnsi="Arial" w:cs="Arial"/>
          <w:b/>
          <w:sz w:val="16"/>
          <w:szCs w:val="16"/>
        </w:rPr>
      </w:pPr>
      <w:r w:rsidRPr="009E21F2">
        <w:rPr>
          <w:rFonts w:ascii="Arial" w:hAnsi="Arial" w:cs="Arial"/>
          <w:i/>
          <w:noProof/>
          <w:sz w:val="20"/>
          <w:szCs w:val="20"/>
          <w:lang w:val="en-US"/>
        </w:rPr>
        <w:drawing>
          <wp:inline distT="0" distB="0" distL="0" distR="0" wp14:anchorId="5B874A16" wp14:editId="7032020F">
            <wp:extent cx="5400040" cy="1971040"/>
            <wp:effectExtent l="57150" t="76200" r="67310" b="67310"/>
            <wp:docPr id="4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39"/>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5400040" cy="1971040"/>
                    </a:xfrm>
                    <a:prstGeom prst="rect">
                      <a:avLst/>
                    </a:prstGeom>
                    <a:scene3d>
                      <a:camera prst="orthographicFront">
                        <a:rot lat="0" lon="0" rev="21564000"/>
                      </a:camera>
                      <a:lightRig rig="threePt" dir="t"/>
                    </a:scene3d>
                  </pic:spPr>
                </pic:pic>
              </a:graphicData>
            </a:graphic>
          </wp:inline>
        </w:drawing>
      </w:r>
    </w:p>
    <w:p w:rsidR="003E4A9D" w:rsidRPr="00C8603C" w:rsidRDefault="003E4A9D" w:rsidP="003E4A9D">
      <w:pPr>
        <w:spacing w:after="60"/>
        <w:ind w:left="547" w:right="806"/>
        <w:jc w:val="right"/>
        <w:rPr>
          <w:rFonts w:ascii="Arial" w:hAnsi="Arial" w:cs="Arial"/>
          <w:sz w:val="12"/>
          <w:szCs w:val="16"/>
        </w:rPr>
      </w:pPr>
      <w:r w:rsidRPr="00C8603C">
        <w:rPr>
          <w:rFonts w:ascii="Arial" w:hAnsi="Arial" w:cs="Arial"/>
          <w:sz w:val="12"/>
          <w:szCs w:val="16"/>
        </w:rPr>
        <w:t xml:space="preserve">Fuente: </w:t>
      </w:r>
      <w:r w:rsidRPr="002F76DA">
        <w:rPr>
          <w:rFonts w:ascii="Arial" w:hAnsi="Arial" w:cs="Arial"/>
          <w:sz w:val="12"/>
          <w:szCs w:val="16"/>
        </w:rPr>
        <w:t>Estudio de Pre Inversión a nivel de Perfil del PATS (PVD-MTC, 2014)</w:t>
      </w:r>
    </w:p>
    <w:p w:rsidR="003E4A9D" w:rsidRDefault="003E4A9D" w:rsidP="003E4A9D">
      <w:pPr>
        <w:ind w:left="567"/>
        <w:jc w:val="center"/>
        <w:rPr>
          <w:rFonts w:ascii="Arial" w:hAnsi="Arial" w:cs="Arial"/>
          <w:b/>
          <w:sz w:val="16"/>
          <w:szCs w:val="16"/>
        </w:rPr>
      </w:pPr>
      <w:r>
        <w:rPr>
          <w:rFonts w:ascii="Arial" w:hAnsi="Arial" w:cs="Arial"/>
          <w:b/>
          <w:sz w:val="16"/>
          <w:szCs w:val="16"/>
        </w:rPr>
        <w:t xml:space="preserve">Figura No. </w:t>
      </w:r>
      <w:r w:rsidR="009F0A94">
        <w:rPr>
          <w:rFonts w:ascii="Arial" w:hAnsi="Arial" w:cs="Arial"/>
          <w:b/>
          <w:sz w:val="16"/>
          <w:szCs w:val="16"/>
        </w:rPr>
        <w:t>2</w:t>
      </w:r>
      <w:r>
        <w:rPr>
          <w:rFonts w:ascii="Arial" w:hAnsi="Arial" w:cs="Arial"/>
          <w:b/>
          <w:sz w:val="16"/>
          <w:szCs w:val="16"/>
        </w:rPr>
        <w:t>: Ciclo de Inversión del PATS</w:t>
      </w:r>
      <w:r w:rsidRPr="001B5F34">
        <w:rPr>
          <w:rFonts w:ascii="Arial" w:hAnsi="Arial" w:cs="Arial"/>
          <w:b/>
          <w:sz w:val="16"/>
          <w:szCs w:val="16"/>
        </w:rPr>
        <w:t>.</w:t>
      </w:r>
    </w:p>
    <w:p w:rsidR="00BA7047" w:rsidRDefault="00BA7047" w:rsidP="00BA7047">
      <w:pPr>
        <w:pStyle w:val="ListParagraph"/>
        <w:rPr>
          <w:lang w:val="es-ES"/>
        </w:rPr>
      </w:pPr>
    </w:p>
    <w:p w:rsidR="00BA7047" w:rsidRDefault="00BA7047" w:rsidP="00C83F32">
      <w:pPr>
        <w:numPr>
          <w:ilvl w:val="0"/>
          <w:numId w:val="1"/>
        </w:numPr>
        <w:rPr>
          <w:lang w:val="es-ES"/>
        </w:rPr>
      </w:pPr>
      <w:r w:rsidRPr="00BA7047">
        <w:rPr>
          <w:lang w:val="es-ES"/>
        </w:rPr>
        <w:t xml:space="preserve">El proyecto comprende 570 distritos (Figura </w:t>
      </w:r>
      <w:r>
        <w:rPr>
          <w:lang w:val="es-ES"/>
        </w:rPr>
        <w:t xml:space="preserve">N° </w:t>
      </w:r>
      <w:r w:rsidR="009F0A94">
        <w:rPr>
          <w:lang w:val="es-ES"/>
        </w:rPr>
        <w:t>3</w:t>
      </w:r>
      <w:r w:rsidR="006300B1">
        <w:rPr>
          <w:lang w:val="es-ES"/>
        </w:rPr>
        <w:t xml:space="preserve"> y Cuadro N° 1</w:t>
      </w:r>
      <w:r w:rsidRPr="00BA7047">
        <w:rPr>
          <w:lang w:val="es-ES"/>
        </w:rPr>
        <w:t xml:space="preserve">) localizados principalmente en el ámbito de acción del </w:t>
      </w:r>
      <w:r w:rsidR="00177E00">
        <w:rPr>
          <w:lang w:val="es-ES"/>
        </w:rPr>
        <w:t>Fondo para la Inclusión Económica en Zonas Rurales (</w:t>
      </w:r>
      <w:r w:rsidRPr="00BA7047">
        <w:rPr>
          <w:lang w:val="es-ES"/>
        </w:rPr>
        <w:t>FONIE</w:t>
      </w:r>
      <w:r w:rsidR="00177E00">
        <w:rPr>
          <w:lang w:val="es-ES"/>
        </w:rPr>
        <w:t>)</w:t>
      </w:r>
      <w:r w:rsidRPr="00BA7047">
        <w:rPr>
          <w:lang w:val="es-ES"/>
        </w:rPr>
        <w:t>, que cumplen con pertenecer a: i) los quintiles I y II de pobreza</w:t>
      </w:r>
      <w:r w:rsidR="002F76DA">
        <w:rPr>
          <w:rStyle w:val="FootnoteReference"/>
          <w:lang w:val="es-ES"/>
        </w:rPr>
        <w:footnoteReference w:id="1"/>
      </w:r>
      <w:r w:rsidRPr="00BA7047">
        <w:rPr>
          <w:lang w:val="es-ES"/>
        </w:rPr>
        <w:t xml:space="preserve">  y además que cuenten con más de 50% de población en proceso de desarrollo e inclusión social conforme a lo determinado por el </w:t>
      </w:r>
      <w:r w:rsidR="00177E00">
        <w:rPr>
          <w:lang w:val="es-ES"/>
        </w:rPr>
        <w:t xml:space="preserve">Ministerio de </w:t>
      </w:r>
      <w:r w:rsidR="00177E00">
        <w:rPr>
          <w:lang w:val="es-ES"/>
        </w:rPr>
        <w:lastRenderedPageBreak/>
        <w:t>Desarrollo e Inclusión Social (</w:t>
      </w:r>
      <w:r w:rsidRPr="00BA7047">
        <w:rPr>
          <w:lang w:val="es-ES"/>
        </w:rPr>
        <w:t>MIDIS</w:t>
      </w:r>
      <w:r w:rsidR="00177E00">
        <w:rPr>
          <w:lang w:val="es-ES"/>
        </w:rPr>
        <w:t>)</w:t>
      </w:r>
      <w:r w:rsidR="002F76DA">
        <w:rPr>
          <w:rStyle w:val="FootnoteReference"/>
          <w:lang w:val="es-ES"/>
        </w:rPr>
        <w:footnoteReference w:id="2"/>
      </w:r>
      <w:r w:rsidRPr="00BA7047">
        <w:rPr>
          <w:lang w:val="es-ES"/>
        </w:rPr>
        <w:t xml:space="preserve">, ii) a la zona del </w:t>
      </w:r>
      <w:r w:rsidR="00C83F32" w:rsidRPr="00C83F32">
        <w:rPr>
          <w:lang w:val="es-ES"/>
        </w:rPr>
        <w:t xml:space="preserve">Valles de los Ríos Apurímac, Ene y Mantaro </w:t>
      </w:r>
      <w:r w:rsidR="00C83F32">
        <w:rPr>
          <w:lang w:val="es-ES"/>
        </w:rPr>
        <w:t>(</w:t>
      </w:r>
      <w:r w:rsidRPr="00BA7047">
        <w:rPr>
          <w:lang w:val="es-ES"/>
        </w:rPr>
        <w:t>VRAEM</w:t>
      </w:r>
      <w:r w:rsidR="00C83F32">
        <w:rPr>
          <w:lang w:val="es-ES"/>
        </w:rPr>
        <w:t>)</w:t>
      </w:r>
      <w:r w:rsidRPr="00BA7047">
        <w:rPr>
          <w:lang w:val="es-ES"/>
        </w:rPr>
        <w:t xml:space="preserve">, iii) a la zona del Alto Huallaga, iv) </w:t>
      </w:r>
      <w:r>
        <w:rPr>
          <w:lang w:val="es-ES"/>
        </w:rPr>
        <w:t>a la zona de frontera y</w:t>
      </w:r>
      <w:r w:rsidRPr="00BA7047">
        <w:rPr>
          <w:lang w:val="es-ES"/>
        </w:rPr>
        <w:t xml:space="preserve"> </w:t>
      </w:r>
      <w:r>
        <w:rPr>
          <w:lang w:val="es-ES"/>
        </w:rPr>
        <w:t xml:space="preserve">v) </w:t>
      </w:r>
      <w:r w:rsidRPr="00BA7047">
        <w:rPr>
          <w:lang w:val="es-ES"/>
        </w:rPr>
        <w:t>a la zona de influencia de los anteriores.</w:t>
      </w:r>
    </w:p>
    <w:p w:rsidR="00372113" w:rsidRDefault="00372113" w:rsidP="00372113">
      <w:pPr>
        <w:pStyle w:val="ListParagraph"/>
        <w:rPr>
          <w:lang w:val="es-ES"/>
        </w:rPr>
      </w:pPr>
    </w:p>
    <w:p w:rsidR="006105EB" w:rsidRDefault="002F76DA" w:rsidP="006105EB">
      <w:pPr>
        <w:ind w:left="567"/>
        <w:jc w:val="center"/>
      </w:pPr>
      <w:r w:rsidRPr="00905BD5">
        <w:rPr>
          <w:rFonts w:cs="Times New Roman"/>
          <w:noProof/>
          <w:szCs w:val="24"/>
          <w:lang w:val="en-US"/>
        </w:rPr>
        <w:drawing>
          <wp:inline distT="0" distB="0" distL="0" distR="0" wp14:anchorId="0A009563" wp14:editId="536FBD9F">
            <wp:extent cx="2668631" cy="362309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703976" cy="3671080"/>
                    </a:xfrm>
                    <a:prstGeom prst="rect">
                      <a:avLst/>
                    </a:prstGeom>
                    <a:ln>
                      <a:noFill/>
                    </a:ln>
                    <a:extLst>
                      <a:ext uri="{53640926-AAD7-44D8-BBD7-CCE9431645EC}">
                        <a14:shadowObscured xmlns:a14="http://schemas.microsoft.com/office/drawing/2010/main"/>
                      </a:ext>
                    </a:extLst>
                  </pic:spPr>
                </pic:pic>
              </a:graphicData>
            </a:graphic>
          </wp:inline>
        </w:drawing>
      </w:r>
    </w:p>
    <w:p w:rsidR="006105EB" w:rsidRDefault="006105EB" w:rsidP="000C678D">
      <w:pPr>
        <w:spacing w:after="60"/>
        <w:ind w:left="547" w:right="806"/>
        <w:jc w:val="right"/>
        <w:rPr>
          <w:rFonts w:ascii="Arial" w:hAnsi="Arial" w:cs="Arial"/>
          <w:sz w:val="12"/>
          <w:szCs w:val="16"/>
        </w:rPr>
      </w:pPr>
      <w:r w:rsidRPr="00C8603C">
        <w:rPr>
          <w:rFonts w:ascii="Arial" w:hAnsi="Arial" w:cs="Arial"/>
          <w:sz w:val="12"/>
          <w:szCs w:val="16"/>
        </w:rPr>
        <w:t>Fuente</w:t>
      </w:r>
      <w:r w:rsidR="00B2621E" w:rsidRPr="00C8603C">
        <w:rPr>
          <w:rFonts w:ascii="Arial" w:hAnsi="Arial" w:cs="Arial"/>
          <w:sz w:val="12"/>
          <w:szCs w:val="16"/>
        </w:rPr>
        <w:t xml:space="preserve">: </w:t>
      </w:r>
      <w:r w:rsidR="002F76DA" w:rsidRPr="002F76DA">
        <w:rPr>
          <w:rFonts w:ascii="Arial" w:hAnsi="Arial" w:cs="Arial"/>
          <w:sz w:val="12"/>
          <w:szCs w:val="16"/>
        </w:rPr>
        <w:t>Estudio de Pre Inversión a nivel de Perfil del PATS (PVD-MTC, 2014)</w:t>
      </w:r>
    </w:p>
    <w:p w:rsidR="006105EB" w:rsidRDefault="006105EB" w:rsidP="006105EB">
      <w:pPr>
        <w:ind w:left="540"/>
        <w:jc w:val="center"/>
        <w:rPr>
          <w:rFonts w:ascii="Arial" w:hAnsi="Arial" w:cs="Arial"/>
          <w:b/>
          <w:sz w:val="16"/>
          <w:szCs w:val="16"/>
        </w:rPr>
      </w:pPr>
      <w:r>
        <w:rPr>
          <w:rFonts w:ascii="Arial" w:hAnsi="Arial" w:cs="Arial"/>
          <w:b/>
          <w:sz w:val="16"/>
          <w:szCs w:val="16"/>
        </w:rPr>
        <w:t xml:space="preserve">Figura No. </w:t>
      </w:r>
      <w:r w:rsidR="009F0A94">
        <w:rPr>
          <w:rFonts w:ascii="Arial" w:hAnsi="Arial" w:cs="Arial"/>
          <w:b/>
          <w:sz w:val="16"/>
          <w:szCs w:val="16"/>
        </w:rPr>
        <w:t>3</w:t>
      </w:r>
      <w:r>
        <w:rPr>
          <w:rFonts w:ascii="Arial" w:hAnsi="Arial" w:cs="Arial"/>
          <w:b/>
          <w:sz w:val="16"/>
          <w:szCs w:val="16"/>
        </w:rPr>
        <w:t xml:space="preserve">: </w:t>
      </w:r>
      <w:r w:rsidR="002F76DA">
        <w:rPr>
          <w:rFonts w:ascii="Arial" w:hAnsi="Arial" w:cs="Arial"/>
          <w:b/>
          <w:sz w:val="16"/>
          <w:szCs w:val="16"/>
        </w:rPr>
        <w:t>Distritos Priorizados en el ámbito del FONIE</w:t>
      </w:r>
      <w:r w:rsidRPr="001B5F34">
        <w:rPr>
          <w:rFonts w:ascii="Arial" w:hAnsi="Arial" w:cs="Arial"/>
          <w:b/>
          <w:sz w:val="16"/>
          <w:szCs w:val="16"/>
        </w:rPr>
        <w:t>.</w:t>
      </w:r>
    </w:p>
    <w:p w:rsidR="009F0A94" w:rsidRDefault="009F0A94" w:rsidP="006105EB">
      <w:pPr>
        <w:ind w:left="540"/>
        <w:jc w:val="center"/>
        <w:rPr>
          <w:rFonts w:ascii="Arial" w:hAnsi="Arial" w:cs="Arial"/>
          <w:b/>
          <w:sz w:val="16"/>
          <w:szCs w:val="16"/>
        </w:rPr>
      </w:pPr>
    </w:p>
    <w:tbl>
      <w:tblPr>
        <w:tblW w:w="0" w:type="auto"/>
        <w:tblInd w:w="70" w:type="dxa"/>
        <w:tblCellMar>
          <w:left w:w="70" w:type="dxa"/>
          <w:right w:w="70" w:type="dxa"/>
        </w:tblCellMar>
        <w:tblLook w:val="0600" w:firstRow="0" w:lastRow="0" w:firstColumn="0" w:lastColumn="0" w:noHBand="1" w:noVBand="1"/>
      </w:tblPr>
      <w:tblGrid>
        <w:gridCol w:w="3119"/>
        <w:gridCol w:w="3118"/>
        <w:gridCol w:w="2552"/>
      </w:tblGrid>
      <w:tr w:rsidR="006300B1" w:rsidRPr="006300B1" w:rsidTr="00873C29">
        <w:trPr>
          <w:cantSplit/>
          <w:tblHeader/>
        </w:trPr>
        <w:tc>
          <w:tcPr>
            <w:tcW w:w="3119" w:type="dxa"/>
            <w:tcBorders>
              <w:top w:val="single" w:sz="8" w:space="0" w:color="auto"/>
              <w:left w:val="single" w:sz="8" w:space="0" w:color="auto"/>
              <w:bottom w:val="single" w:sz="8" w:space="0" w:color="auto"/>
              <w:right w:val="single" w:sz="8" w:space="0" w:color="auto"/>
            </w:tcBorders>
            <w:shd w:val="clear" w:color="000000" w:fill="C6D9F1"/>
            <w:vAlign w:val="center"/>
            <w:hideMark/>
          </w:tcPr>
          <w:p w:rsidR="006300B1" w:rsidRPr="006300B1" w:rsidRDefault="006300B1" w:rsidP="006300B1">
            <w:pPr>
              <w:jc w:val="center"/>
              <w:rPr>
                <w:rFonts w:eastAsia="Times New Roman" w:cs="Times New Roman"/>
                <w:b/>
                <w:bCs/>
                <w:color w:val="000000"/>
                <w:sz w:val="18"/>
                <w:szCs w:val="16"/>
                <w:lang w:val="es-PE" w:eastAsia="es-PE"/>
              </w:rPr>
            </w:pPr>
            <w:bookmarkStart w:id="7" w:name="_Toc349837341"/>
            <w:bookmarkStart w:id="8" w:name="_Toc379381792"/>
            <w:bookmarkStart w:id="9" w:name="_Toc379382865"/>
            <w:r w:rsidRPr="006300B1">
              <w:rPr>
                <w:rFonts w:eastAsia="Times New Roman" w:cs="Times New Roman"/>
                <w:b/>
                <w:bCs/>
                <w:color w:val="000000"/>
                <w:sz w:val="18"/>
                <w:szCs w:val="16"/>
                <w:lang w:val="es-PE" w:eastAsia="es-PE"/>
              </w:rPr>
              <w:t xml:space="preserve">DEPARTAMENTO </w:t>
            </w:r>
          </w:p>
        </w:tc>
        <w:tc>
          <w:tcPr>
            <w:tcW w:w="3118" w:type="dxa"/>
            <w:tcBorders>
              <w:top w:val="single" w:sz="8" w:space="0" w:color="auto"/>
              <w:left w:val="nil"/>
              <w:bottom w:val="single" w:sz="8" w:space="0" w:color="auto"/>
              <w:right w:val="single" w:sz="8" w:space="0" w:color="auto"/>
            </w:tcBorders>
            <w:shd w:val="clear" w:color="000000" w:fill="C6D9F1"/>
            <w:vAlign w:val="center"/>
            <w:hideMark/>
          </w:tcPr>
          <w:p w:rsidR="006300B1" w:rsidRPr="006300B1" w:rsidRDefault="006300B1" w:rsidP="006300B1">
            <w:pPr>
              <w:jc w:val="center"/>
              <w:rPr>
                <w:rFonts w:eastAsia="Times New Roman" w:cs="Times New Roman"/>
                <w:b/>
                <w:bCs/>
                <w:color w:val="000000"/>
                <w:sz w:val="18"/>
                <w:szCs w:val="16"/>
                <w:lang w:val="es-PE" w:eastAsia="es-PE"/>
              </w:rPr>
            </w:pPr>
            <w:r w:rsidRPr="006300B1">
              <w:rPr>
                <w:rFonts w:eastAsia="Times New Roman" w:cs="Times New Roman"/>
                <w:b/>
                <w:bCs/>
                <w:color w:val="000000"/>
                <w:sz w:val="18"/>
                <w:szCs w:val="16"/>
                <w:lang w:val="es-PE" w:eastAsia="es-PE"/>
              </w:rPr>
              <w:t>PROVINCIA</w:t>
            </w:r>
          </w:p>
        </w:tc>
        <w:tc>
          <w:tcPr>
            <w:tcW w:w="2552" w:type="dxa"/>
            <w:tcBorders>
              <w:top w:val="single" w:sz="8" w:space="0" w:color="auto"/>
              <w:left w:val="nil"/>
              <w:bottom w:val="single" w:sz="8" w:space="0" w:color="auto"/>
              <w:right w:val="single" w:sz="8" w:space="0" w:color="auto"/>
            </w:tcBorders>
            <w:shd w:val="clear" w:color="000000" w:fill="C6D9F1"/>
            <w:vAlign w:val="center"/>
            <w:hideMark/>
          </w:tcPr>
          <w:p w:rsidR="006300B1" w:rsidRPr="006300B1" w:rsidRDefault="006300B1" w:rsidP="006300B1">
            <w:pPr>
              <w:jc w:val="center"/>
              <w:rPr>
                <w:rFonts w:eastAsia="Times New Roman" w:cs="Times New Roman"/>
                <w:b/>
                <w:bCs/>
                <w:color w:val="000000"/>
                <w:sz w:val="18"/>
                <w:szCs w:val="16"/>
                <w:lang w:val="es-PE" w:eastAsia="es-PE"/>
              </w:rPr>
            </w:pPr>
            <w:r w:rsidRPr="006300B1">
              <w:rPr>
                <w:rFonts w:eastAsia="Times New Roman" w:cs="Times New Roman"/>
                <w:b/>
                <w:bCs/>
                <w:color w:val="000000"/>
                <w:sz w:val="18"/>
                <w:szCs w:val="16"/>
                <w:lang w:val="es-PE" w:eastAsia="es-PE"/>
              </w:rPr>
              <w:t xml:space="preserve">DISTRITO </w:t>
            </w:r>
          </w:p>
        </w:tc>
      </w:tr>
      <w:tr w:rsidR="006300B1" w:rsidRPr="006300B1" w:rsidTr="00873C29">
        <w:trPr>
          <w:cantSplit/>
        </w:trPr>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Ancash</w:t>
            </w: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Huaylas</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Yuracmarca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Yungay</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Shupluy/Cascapara</w:t>
            </w:r>
          </w:p>
        </w:tc>
      </w:tr>
      <w:tr w:rsidR="006300B1" w:rsidRPr="006300B1" w:rsidTr="00873C29">
        <w:trPr>
          <w:cantSplit/>
        </w:trPr>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873C29" w:rsidP="006300B1">
            <w:pPr>
              <w:jc w:val="center"/>
              <w:rPr>
                <w:rFonts w:eastAsia="Times New Roman" w:cs="Times New Roman"/>
                <w:color w:val="000000"/>
                <w:sz w:val="18"/>
                <w:szCs w:val="16"/>
                <w:lang w:val="es-PE" w:eastAsia="es-PE"/>
              </w:rPr>
            </w:pPr>
            <w:r w:rsidRPr="00873C29">
              <w:rPr>
                <w:rFonts w:eastAsia="Times New Roman" w:cs="Times New Roman"/>
                <w:color w:val="000000"/>
                <w:sz w:val="18"/>
                <w:szCs w:val="16"/>
                <w:lang w:val="es-PE" w:eastAsia="es-PE"/>
              </w:rPr>
              <w:t>Apurí</w:t>
            </w:r>
            <w:r w:rsidR="006300B1" w:rsidRPr="006300B1">
              <w:rPr>
                <w:rFonts w:eastAsia="Times New Roman" w:cs="Times New Roman"/>
                <w:color w:val="000000"/>
                <w:sz w:val="18"/>
                <w:szCs w:val="16"/>
                <w:lang w:val="es-PE" w:eastAsia="es-PE"/>
              </w:rPr>
              <w:t>mac</w:t>
            </w:r>
          </w:p>
        </w:tc>
        <w:tc>
          <w:tcPr>
            <w:tcW w:w="3118"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Abancay</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Circa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Pichirhua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Andahuaylas</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Pacobamba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Antabamba</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Pachaconas</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Aymaraes</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Soraya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Yanaca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Tintay</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Capaya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Sanayca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Chincheros</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Ocobamba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Cotabambas</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Tambobamba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Grau</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Progreso</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Progreso</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Huayllati</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Santa Rosa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Huayllati</w:t>
            </w:r>
          </w:p>
        </w:tc>
      </w:tr>
      <w:tr w:rsidR="006300B1" w:rsidRPr="006300B1" w:rsidTr="00873C29">
        <w:trPr>
          <w:cantSplit/>
        </w:trPr>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Arequipa</w:t>
            </w:r>
          </w:p>
        </w:tc>
        <w:tc>
          <w:tcPr>
            <w:tcW w:w="3118"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Castilla</w:t>
            </w:r>
          </w:p>
        </w:tc>
        <w:tc>
          <w:tcPr>
            <w:tcW w:w="2552"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Uñon/Tipan</w:t>
            </w:r>
          </w:p>
        </w:tc>
      </w:tr>
      <w:tr w:rsidR="006300B1" w:rsidRPr="006300B1" w:rsidTr="00873C29">
        <w:trPr>
          <w:cantSplit/>
        </w:trPr>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Ayacucho</w:t>
            </w:r>
          </w:p>
        </w:tc>
        <w:tc>
          <w:tcPr>
            <w:tcW w:w="3118"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Huamanga</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Vinchos</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Vinchos</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Huanca Sancos</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Santiago de Lucanamarca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Huanta</w:t>
            </w:r>
          </w:p>
        </w:tc>
        <w:tc>
          <w:tcPr>
            <w:tcW w:w="2552"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Ayahuanco</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Ayahuanco</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La Mar</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Chilcas</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Lucanas</w:t>
            </w:r>
          </w:p>
        </w:tc>
        <w:tc>
          <w:tcPr>
            <w:tcW w:w="2552"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Aucara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Sucre</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Soras</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Chalcos</w:t>
            </w:r>
          </w:p>
        </w:tc>
      </w:tr>
      <w:tr w:rsidR="006300B1" w:rsidRPr="006300B1" w:rsidTr="00873C29">
        <w:trPr>
          <w:cantSplit/>
        </w:trPr>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Cusco</w:t>
            </w: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Anta</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Anta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Canas</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Checca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Langui</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Chumbivilcas</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Llusco</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Velille</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Paruro</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Omacha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Paucartambo</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Challabamba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Paucartambo</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Colquepata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Quispicanchi</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Huaro</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Ccarhuayo</w:t>
            </w:r>
          </w:p>
        </w:tc>
      </w:tr>
      <w:tr w:rsidR="006300B1" w:rsidRPr="006300B1" w:rsidTr="00873C29">
        <w:trPr>
          <w:cantSplit/>
        </w:trPr>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Huancavelica</w:t>
            </w: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Angaraes</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Santo Tomás de Pata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Churcampa</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Paucarbamba - Pachamarca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Paucarbamba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Anco</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Huancavelica</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Huachocolpa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Manta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Cuenca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Conayca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Huaytara</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Ocoyo</w:t>
            </w:r>
          </w:p>
        </w:tc>
      </w:tr>
      <w:tr w:rsidR="006300B1" w:rsidRPr="006300B1" w:rsidTr="00873C29">
        <w:trPr>
          <w:cantSplit/>
        </w:trPr>
        <w:tc>
          <w:tcPr>
            <w:tcW w:w="311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300B1" w:rsidRPr="006300B1" w:rsidRDefault="00873C29" w:rsidP="006300B1">
            <w:pPr>
              <w:jc w:val="center"/>
              <w:rPr>
                <w:rFonts w:eastAsia="Times New Roman" w:cs="Times New Roman"/>
                <w:color w:val="000000"/>
                <w:sz w:val="18"/>
                <w:szCs w:val="16"/>
                <w:lang w:val="es-PE" w:eastAsia="es-PE"/>
              </w:rPr>
            </w:pPr>
            <w:r w:rsidRPr="00873C29">
              <w:rPr>
                <w:rFonts w:eastAsia="Times New Roman" w:cs="Times New Roman"/>
                <w:color w:val="000000"/>
                <w:sz w:val="18"/>
                <w:szCs w:val="16"/>
                <w:lang w:val="es-PE" w:eastAsia="es-PE"/>
              </w:rPr>
              <w:t>Huá</w:t>
            </w:r>
            <w:r w:rsidR="006300B1" w:rsidRPr="006300B1">
              <w:rPr>
                <w:rFonts w:eastAsia="Times New Roman" w:cs="Times New Roman"/>
                <w:color w:val="000000"/>
                <w:sz w:val="18"/>
                <w:szCs w:val="16"/>
                <w:lang w:val="es-PE" w:eastAsia="es-PE"/>
              </w:rPr>
              <w:t>nuco</w:t>
            </w:r>
          </w:p>
        </w:tc>
        <w:tc>
          <w:tcPr>
            <w:tcW w:w="31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Ambo</w:t>
            </w:r>
          </w:p>
        </w:tc>
        <w:tc>
          <w:tcPr>
            <w:tcW w:w="2552"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Conchamarca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San Rafael</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Huacar</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noWrap/>
            <w:vAlign w:val="center"/>
            <w:hideMark/>
          </w:tcPr>
          <w:p w:rsidR="006300B1" w:rsidRPr="006300B1" w:rsidRDefault="00873C29" w:rsidP="006300B1">
            <w:pPr>
              <w:jc w:val="center"/>
              <w:rPr>
                <w:rFonts w:eastAsia="Times New Roman" w:cs="Times New Roman"/>
                <w:color w:val="000000"/>
                <w:sz w:val="18"/>
                <w:szCs w:val="16"/>
                <w:lang w:val="es-PE" w:eastAsia="es-PE"/>
              </w:rPr>
            </w:pPr>
            <w:r w:rsidRPr="00873C29">
              <w:rPr>
                <w:rFonts w:eastAsia="Times New Roman" w:cs="Times New Roman"/>
                <w:color w:val="000000"/>
                <w:sz w:val="18"/>
                <w:szCs w:val="16"/>
                <w:lang w:val="es-PE" w:eastAsia="es-PE"/>
              </w:rPr>
              <w:t>Huá</w:t>
            </w:r>
            <w:r w:rsidR="006300B1" w:rsidRPr="006300B1">
              <w:rPr>
                <w:rFonts w:eastAsia="Times New Roman" w:cs="Times New Roman"/>
                <w:color w:val="000000"/>
                <w:sz w:val="18"/>
                <w:szCs w:val="16"/>
                <w:lang w:val="es-PE" w:eastAsia="es-PE"/>
              </w:rPr>
              <w:t>nuco</w:t>
            </w:r>
          </w:p>
        </w:tc>
        <w:tc>
          <w:tcPr>
            <w:tcW w:w="2552"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Chinchao</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Pachitea</w:t>
            </w:r>
          </w:p>
        </w:tc>
        <w:tc>
          <w:tcPr>
            <w:tcW w:w="2552"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Umari</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Puerto Inca</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Tournavista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Yarowilca</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Pampamarca</w:t>
            </w:r>
          </w:p>
        </w:tc>
      </w:tr>
      <w:tr w:rsidR="006300B1" w:rsidRPr="006300B1" w:rsidTr="00873C29">
        <w:trPr>
          <w:cantSplit/>
        </w:trPr>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873C29" w:rsidP="006300B1">
            <w:pPr>
              <w:jc w:val="center"/>
              <w:rPr>
                <w:rFonts w:eastAsia="Times New Roman" w:cs="Times New Roman"/>
                <w:color w:val="000000"/>
                <w:sz w:val="18"/>
                <w:szCs w:val="16"/>
                <w:lang w:val="es-PE" w:eastAsia="es-PE"/>
              </w:rPr>
            </w:pPr>
            <w:r w:rsidRPr="00873C29">
              <w:rPr>
                <w:rFonts w:eastAsia="Times New Roman" w:cs="Times New Roman"/>
                <w:color w:val="000000"/>
                <w:sz w:val="18"/>
                <w:szCs w:val="16"/>
                <w:lang w:val="es-PE" w:eastAsia="es-PE"/>
              </w:rPr>
              <w:t>Juní</w:t>
            </w:r>
            <w:r w:rsidR="006300B1" w:rsidRPr="006300B1">
              <w:rPr>
                <w:rFonts w:eastAsia="Times New Roman" w:cs="Times New Roman"/>
                <w:color w:val="000000"/>
                <w:sz w:val="18"/>
                <w:szCs w:val="16"/>
                <w:lang w:val="es-PE" w:eastAsia="es-PE"/>
              </w:rPr>
              <w:t>n</w:t>
            </w: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Huancayo</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Cullhuas</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Yauli</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Paccha/ Marcapomacocha</w:t>
            </w:r>
          </w:p>
        </w:tc>
      </w:tr>
      <w:tr w:rsidR="006300B1" w:rsidRPr="006300B1" w:rsidTr="00873C29">
        <w:trPr>
          <w:cantSplit/>
        </w:trPr>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Lambayeque</w:t>
            </w:r>
          </w:p>
        </w:tc>
        <w:tc>
          <w:tcPr>
            <w:tcW w:w="3118"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Ferreñafe</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Inkahuasi</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Cañaris</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 xml:space="preserve">Inkahuasi </w:t>
            </w:r>
          </w:p>
        </w:tc>
      </w:tr>
      <w:tr w:rsidR="006300B1" w:rsidRPr="006300B1" w:rsidTr="00873C29">
        <w:trPr>
          <w:cantSplit/>
        </w:trPr>
        <w:tc>
          <w:tcPr>
            <w:tcW w:w="311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Pasco</w:t>
            </w:r>
          </w:p>
        </w:tc>
        <w:tc>
          <w:tcPr>
            <w:tcW w:w="31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Oxapampa</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Oxapampa/Villarrica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Huancabamba</w:t>
            </w:r>
          </w:p>
        </w:tc>
      </w:tr>
      <w:tr w:rsidR="006300B1" w:rsidRPr="006300B1" w:rsidTr="00873C29">
        <w:trPr>
          <w:cantSplit/>
        </w:trPr>
        <w:tc>
          <w:tcPr>
            <w:tcW w:w="311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Piura</w:t>
            </w:r>
          </w:p>
        </w:tc>
        <w:tc>
          <w:tcPr>
            <w:tcW w:w="3118"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Huancabamba</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Tunal/Huancabamba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Huancabamba/Morropon</w:t>
            </w:r>
          </w:p>
        </w:tc>
        <w:tc>
          <w:tcPr>
            <w:tcW w:w="2552"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Tunal/Bigote</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Piura/Sullana</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Las Lomas/Lancones</w:t>
            </w:r>
          </w:p>
        </w:tc>
      </w:tr>
      <w:tr w:rsidR="006300B1" w:rsidRPr="006300B1" w:rsidTr="00873C29">
        <w:trPr>
          <w:cantSplit/>
        </w:trPr>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Puno</w:t>
            </w: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Chucuito</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Pisacoma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El Collao</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Capazo</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Lampa</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Vilavila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Melgar</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Umachiri</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Melgar</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Llalli</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San Antonio de Putina</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Sina</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val="restart"/>
            <w:tcBorders>
              <w:top w:val="nil"/>
              <w:left w:val="single" w:sz="8" w:space="0" w:color="auto"/>
              <w:bottom w:val="single" w:sz="8" w:space="0" w:color="000000"/>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Yunguyo</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Unicachi</w:t>
            </w:r>
          </w:p>
        </w:tc>
      </w:tr>
      <w:tr w:rsidR="006300B1" w:rsidRPr="006300B1" w:rsidTr="00873C29">
        <w:trPr>
          <w:cantSplit/>
        </w:trPr>
        <w:tc>
          <w:tcPr>
            <w:tcW w:w="3119"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3118" w:type="dxa"/>
            <w:vMerge/>
            <w:tcBorders>
              <w:top w:val="nil"/>
              <w:left w:val="single" w:sz="8" w:space="0" w:color="auto"/>
              <w:bottom w:val="single" w:sz="8" w:space="0" w:color="000000"/>
              <w:right w:val="single" w:sz="8" w:space="0" w:color="auto"/>
            </w:tcBorders>
            <w:vAlign w:val="center"/>
            <w:hideMark/>
          </w:tcPr>
          <w:p w:rsidR="006300B1" w:rsidRPr="006300B1" w:rsidRDefault="006300B1" w:rsidP="006300B1">
            <w:pPr>
              <w:jc w:val="left"/>
              <w:rPr>
                <w:rFonts w:eastAsia="Times New Roman" w:cs="Times New Roman"/>
                <w:color w:val="000000"/>
                <w:sz w:val="18"/>
                <w:szCs w:val="16"/>
                <w:lang w:val="es-PE" w:eastAsia="es-PE"/>
              </w:rPr>
            </w:pP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Ollaraya</w:t>
            </w:r>
          </w:p>
        </w:tc>
      </w:tr>
      <w:tr w:rsidR="006300B1" w:rsidRPr="006300B1" w:rsidTr="00873C29">
        <w:trPr>
          <w:cantSplit/>
        </w:trPr>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Tacna</w:t>
            </w:r>
          </w:p>
        </w:tc>
        <w:tc>
          <w:tcPr>
            <w:tcW w:w="3118"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Tacna</w:t>
            </w:r>
          </w:p>
        </w:tc>
        <w:tc>
          <w:tcPr>
            <w:tcW w:w="2552" w:type="dxa"/>
            <w:tcBorders>
              <w:top w:val="nil"/>
              <w:left w:val="nil"/>
              <w:bottom w:val="single" w:sz="8" w:space="0" w:color="auto"/>
              <w:right w:val="single" w:sz="8" w:space="0" w:color="auto"/>
            </w:tcBorders>
            <w:shd w:val="clear" w:color="auto" w:fill="auto"/>
            <w:noWrap/>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Tacna</w:t>
            </w:r>
          </w:p>
        </w:tc>
      </w:tr>
      <w:tr w:rsidR="006300B1" w:rsidRPr="006300B1" w:rsidTr="00873C29">
        <w:trPr>
          <w:cantSplit/>
        </w:trPr>
        <w:tc>
          <w:tcPr>
            <w:tcW w:w="3119" w:type="dxa"/>
            <w:tcBorders>
              <w:top w:val="nil"/>
              <w:left w:val="single" w:sz="8" w:space="0" w:color="auto"/>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Tumbes</w:t>
            </w:r>
          </w:p>
        </w:tc>
        <w:tc>
          <w:tcPr>
            <w:tcW w:w="3118"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Zarumilla</w:t>
            </w:r>
          </w:p>
        </w:tc>
        <w:tc>
          <w:tcPr>
            <w:tcW w:w="2552" w:type="dxa"/>
            <w:tcBorders>
              <w:top w:val="nil"/>
              <w:left w:val="nil"/>
              <w:bottom w:val="single" w:sz="8" w:space="0" w:color="auto"/>
              <w:right w:val="single" w:sz="8" w:space="0" w:color="auto"/>
            </w:tcBorders>
            <w:shd w:val="clear" w:color="auto" w:fill="auto"/>
            <w:vAlign w:val="center"/>
            <w:hideMark/>
          </w:tcPr>
          <w:p w:rsidR="006300B1" w:rsidRPr="006300B1" w:rsidRDefault="006300B1" w:rsidP="006300B1">
            <w:pPr>
              <w:jc w:val="center"/>
              <w:rPr>
                <w:rFonts w:eastAsia="Times New Roman" w:cs="Times New Roman"/>
                <w:color w:val="000000"/>
                <w:sz w:val="18"/>
                <w:szCs w:val="16"/>
                <w:lang w:val="es-PE" w:eastAsia="es-PE"/>
              </w:rPr>
            </w:pPr>
            <w:r w:rsidRPr="006300B1">
              <w:rPr>
                <w:rFonts w:eastAsia="Times New Roman" w:cs="Times New Roman"/>
                <w:color w:val="000000"/>
                <w:sz w:val="18"/>
                <w:szCs w:val="16"/>
                <w:lang w:val="es-PE" w:eastAsia="es-PE"/>
              </w:rPr>
              <w:t>Matapalo</w:t>
            </w:r>
          </w:p>
        </w:tc>
      </w:tr>
    </w:tbl>
    <w:p w:rsidR="006300B1" w:rsidRPr="00C8603C" w:rsidRDefault="006300B1" w:rsidP="006300B1">
      <w:pPr>
        <w:spacing w:after="60"/>
        <w:ind w:left="547" w:right="806"/>
        <w:jc w:val="right"/>
        <w:rPr>
          <w:rFonts w:ascii="Arial" w:hAnsi="Arial" w:cs="Arial"/>
          <w:sz w:val="12"/>
          <w:szCs w:val="16"/>
        </w:rPr>
      </w:pPr>
      <w:r w:rsidRPr="00C8603C">
        <w:rPr>
          <w:rFonts w:ascii="Arial" w:hAnsi="Arial" w:cs="Arial"/>
          <w:sz w:val="12"/>
          <w:szCs w:val="16"/>
        </w:rPr>
        <w:t xml:space="preserve">Fuente: </w:t>
      </w:r>
      <w:r w:rsidRPr="002F76DA">
        <w:rPr>
          <w:rFonts w:ascii="Arial" w:hAnsi="Arial" w:cs="Arial"/>
          <w:sz w:val="12"/>
          <w:szCs w:val="16"/>
        </w:rPr>
        <w:t>Estudio de Pre Inversión a nivel de Perfil del PATS (PVD-MTC, 2014)</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5940"/>
      </w:tblGrid>
      <w:tr w:rsidR="006300B1" w:rsidTr="004B63A2">
        <w:tc>
          <w:tcPr>
            <w:tcW w:w="1260" w:type="dxa"/>
          </w:tcPr>
          <w:p w:rsidR="006300B1" w:rsidRDefault="006300B1" w:rsidP="009F0A94">
            <w:pPr>
              <w:rPr>
                <w:rFonts w:ascii="Arial" w:hAnsi="Arial" w:cs="Arial"/>
                <w:b/>
                <w:bCs/>
                <w:sz w:val="16"/>
                <w:szCs w:val="16"/>
                <w:lang w:val="es-ES"/>
              </w:rPr>
            </w:pPr>
            <w:r w:rsidRPr="00253987">
              <w:rPr>
                <w:rFonts w:ascii="Arial" w:hAnsi="Arial" w:cs="Arial"/>
                <w:b/>
                <w:bCs/>
                <w:sz w:val="16"/>
                <w:szCs w:val="16"/>
                <w:lang w:val="es-ES"/>
              </w:rPr>
              <w:t xml:space="preserve">Cuadro No. </w:t>
            </w:r>
            <w:r w:rsidR="009F0A94">
              <w:rPr>
                <w:rFonts w:ascii="Arial" w:hAnsi="Arial" w:cs="Arial"/>
                <w:b/>
                <w:bCs/>
                <w:sz w:val="16"/>
                <w:szCs w:val="16"/>
                <w:lang w:val="es-ES"/>
              </w:rPr>
              <w:t>1</w:t>
            </w:r>
          </w:p>
        </w:tc>
        <w:tc>
          <w:tcPr>
            <w:tcW w:w="5940" w:type="dxa"/>
          </w:tcPr>
          <w:p w:rsidR="006300B1" w:rsidRDefault="006300B1" w:rsidP="004B63A2">
            <w:pPr>
              <w:rPr>
                <w:rFonts w:ascii="Arial" w:hAnsi="Arial" w:cs="Arial"/>
                <w:b/>
                <w:bCs/>
                <w:sz w:val="16"/>
                <w:szCs w:val="16"/>
                <w:lang w:val="es-ES"/>
              </w:rPr>
            </w:pPr>
            <w:r>
              <w:rPr>
                <w:rFonts w:ascii="Arial" w:hAnsi="Arial" w:cs="Arial"/>
                <w:b/>
                <w:bCs/>
                <w:sz w:val="16"/>
                <w:szCs w:val="16"/>
                <w:lang w:val="es-ES"/>
              </w:rPr>
              <w:t>Centros Poblados ubicados en el Área de influencia directa de la sección Churín-Oyón.</w:t>
            </w:r>
          </w:p>
        </w:tc>
      </w:tr>
    </w:tbl>
    <w:p w:rsidR="006300B1" w:rsidRDefault="006300B1" w:rsidP="006300B1">
      <w:pPr>
        <w:ind w:left="567"/>
        <w:rPr>
          <w:lang w:val="es-ES"/>
        </w:rPr>
      </w:pPr>
    </w:p>
    <w:p w:rsidR="00E1012F" w:rsidRPr="00372113" w:rsidRDefault="00E1012F" w:rsidP="00E1012F">
      <w:pPr>
        <w:numPr>
          <w:ilvl w:val="0"/>
          <w:numId w:val="1"/>
        </w:numPr>
        <w:rPr>
          <w:lang w:val="es-ES"/>
        </w:rPr>
      </w:pPr>
      <w:r w:rsidRPr="00372113">
        <w:rPr>
          <w:lang w:val="es-ES"/>
        </w:rPr>
        <w:t>Los corredores logísticos priorizados para el programa son:</w:t>
      </w:r>
    </w:p>
    <w:p w:rsidR="00E1012F" w:rsidRPr="00372113" w:rsidRDefault="00E1012F" w:rsidP="00E1012F">
      <w:pPr>
        <w:ind w:left="567"/>
        <w:rPr>
          <w:lang w:val="es-ES"/>
        </w:rPr>
      </w:pPr>
    </w:p>
    <w:p w:rsidR="00E1012F" w:rsidRPr="00372113" w:rsidRDefault="00E1012F" w:rsidP="00666972">
      <w:pPr>
        <w:numPr>
          <w:ilvl w:val="0"/>
          <w:numId w:val="14"/>
        </w:numPr>
        <w:rPr>
          <w:lang w:val="es-ES"/>
        </w:rPr>
      </w:pPr>
      <w:r w:rsidRPr="00E1012F">
        <w:rPr>
          <w:b/>
          <w:lang w:val="es-ES"/>
        </w:rPr>
        <w:t>Corredor N°01:</w:t>
      </w:r>
      <w:r w:rsidRPr="00372113">
        <w:rPr>
          <w:lang w:val="es-ES"/>
        </w:rPr>
        <w:t xml:space="preserve"> Chiclayo-Rioja-Moyobamba- San Martín (Yurimaguas-Iquitos)</w:t>
      </w:r>
    </w:p>
    <w:p w:rsidR="00E1012F" w:rsidRPr="00372113" w:rsidRDefault="00E1012F" w:rsidP="00666972">
      <w:pPr>
        <w:numPr>
          <w:ilvl w:val="0"/>
          <w:numId w:val="14"/>
        </w:numPr>
        <w:rPr>
          <w:lang w:val="es-ES"/>
        </w:rPr>
      </w:pPr>
      <w:r w:rsidRPr="00E1012F">
        <w:rPr>
          <w:b/>
          <w:lang w:val="es-ES"/>
        </w:rPr>
        <w:t>Corredor N°05:</w:t>
      </w:r>
      <w:r w:rsidRPr="00372113">
        <w:rPr>
          <w:lang w:val="es-ES"/>
        </w:rPr>
        <w:t xml:space="preserve"> Carretera Matarani-Arequipa-Juliaca-Iñapari</w:t>
      </w:r>
    </w:p>
    <w:p w:rsidR="00E1012F" w:rsidRPr="00372113" w:rsidRDefault="00E1012F" w:rsidP="00666972">
      <w:pPr>
        <w:numPr>
          <w:ilvl w:val="0"/>
          <w:numId w:val="14"/>
        </w:numPr>
        <w:rPr>
          <w:lang w:val="es-ES"/>
        </w:rPr>
      </w:pPr>
      <w:r w:rsidRPr="00E1012F">
        <w:rPr>
          <w:b/>
          <w:lang w:val="es-ES"/>
        </w:rPr>
        <w:t>Corredor N°08:</w:t>
      </w:r>
      <w:r w:rsidRPr="00372113">
        <w:rPr>
          <w:lang w:val="es-ES"/>
        </w:rPr>
        <w:t xml:space="preserve"> Cusco-Puerto Maldonado-Iñapari (Frontera con Brasil)</w:t>
      </w:r>
    </w:p>
    <w:p w:rsidR="00E1012F" w:rsidRPr="00372113" w:rsidRDefault="00E1012F" w:rsidP="00666972">
      <w:pPr>
        <w:numPr>
          <w:ilvl w:val="0"/>
          <w:numId w:val="14"/>
        </w:numPr>
        <w:rPr>
          <w:lang w:val="es-ES"/>
        </w:rPr>
      </w:pPr>
      <w:r w:rsidRPr="00E1012F">
        <w:rPr>
          <w:b/>
          <w:lang w:val="es-ES"/>
        </w:rPr>
        <w:t>Corredor N° 11:</w:t>
      </w:r>
      <w:r w:rsidRPr="00372113">
        <w:rPr>
          <w:lang w:val="es-ES"/>
        </w:rPr>
        <w:t xml:space="preserve"> Cusco-Juliaca-Puno-Dasaguadero-Puerto Maldonado-Iñapari (Frontera con Brasil)</w:t>
      </w:r>
    </w:p>
    <w:p w:rsidR="00E1012F" w:rsidRPr="00372113" w:rsidRDefault="00E1012F" w:rsidP="00666972">
      <w:pPr>
        <w:numPr>
          <w:ilvl w:val="0"/>
          <w:numId w:val="14"/>
        </w:numPr>
        <w:rPr>
          <w:lang w:val="es-ES"/>
        </w:rPr>
      </w:pPr>
      <w:r w:rsidRPr="00E1012F">
        <w:rPr>
          <w:b/>
          <w:lang w:val="es-ES"/>
        </w:rPr>
        <w:t>Corredor N° 12:</w:t>
      </w:r>
      <w:r w:rsidRPr="00372113">
        <w:rPr>
          <w:lang w:val="es-ES"/>
        </w:rPr>
        <w:t xml:space="preserve"> Tarapoto-Aucayacu- Tocache-Tingo María.</w:t>
      </w:r>
    </w:p>
    <w:p w:rsidR="00E1012F" w:rsidRDefault="00E1012F" w:rsidP="00E1012F">
      <w:pPr>
        <w:ind w:left="567"/>
        <w:rPr>
          <w:lang w:val="es-ES"/>
        </w:rPr>
      </w:pPr>
    </w:p>
    <w:p w:rsidR="007A3871" w:rsidRPr="007A3871" w:rsidRDefault="007A3871" w:rsidP="007A3871">
      <w:pPr>
        <w:numPr>
          <w:ilvl w:val="0"/>
          <w:numId w:val="1"/>
        </w:numPr>
        <w:rPr>
          <w:lang w:val="es-ES"/>
        </w:rPr>
      </w:pPr>
      <w:r w:rsidRPr="007A3871">
        <w:rPr>
          <w:lang w:val="es-ES"/>
        </w:rPr>
        <w:t>El PATS involucra 3 niveles de intervención:</w:t>
      </w:r>
    </w:p>
    <w:p w:rsidR="007A3871" w:rsidRPr="007A3871" w:rsidRDefault="007A3871" w:rsidP="00666972">
      <w:pPr>
        <w:numPr>
          <w:ilvl w:val="0"/>
          <w:numId w:val="13"/>
        </w:numPr>
        <w:rPr>
          <w:lang w:val="es-ES"/>
        </w:rPr>
      </w:pPr>
      <w:r w:rsidRPr="007A3871">
        <w:rPr>
          <w:b/>
          <w:lang w:val="es-ES"/>
        </w:rPr>
        <w:t>Nivel 1:</w:t>
      </w:r>
      <w:r w:rsidRPr="007A3871">
        <w:rPr>
          <w:lang w:val="es-ES"/>
        </w:rPr>
        <w:t xml:space="preserve"> </w:t>
      </w:r>
      <w:r w:rsidRPr="007A3871">
        <w:rPr>
          <w:lang w:val="es-ES"/>
        </w:rPr>
        <w:tab/>
        <w:t>Mejoramiento de vías (incluye nuevo trazo y afectación) estas actividades producen variaciones en el trazo de la carretera y ancho de la sección, que producen afectaciones.</w:t>
      </w:r>
    </w:p>
    <w:p w:rsidR="007A3871" w:rsidRPr="007A3871" w:rsidRDefault="007A3871" w:rsidP="00666972">
      <w:pPr>
        <w:numPr>
          <w:ilvl w:val="0"/>
          <w:numId w:val="13"/>
        </w:numPr>
        <w:rPr>
          <w:lang w:val="es-ES"/>
        </w:rPr>
      </w:pPr>
      <w:r w:rsidRPr="007A3871">
        <w:rPr>
          <w:b/>
          <w:lang w:val="es-ES"/>
        </w:rPr>
        <w:t>Nivel 2:</w:t>
      </w:r>
      <w:r w:rsidRPr="007A3871">
        <w:rPr>
          <w:lang w:val="es-ES"/>
        </w:rPr>
        <w:t xml:space="preserve"> </w:t>
      </w:r>
      <w:r w:rsidRPr="007A3871">
        <w:rPr>
          <w:lang w:val="es-ES"/>
        </w:rPr>
        <w:tab/>
        <w:t>Rehabilitación de vías (incluye trabajos de rehabilitación sin variar trazo) y pueden producir afectaciones.</w:t>
      </w:r>
    </w:p>
    <w:p w:rsidR="007A3871" w:rsidRDefault="007A3871" w:rsidP="00666972">
      <w:pPr>
        <w:numPr>
          <w:ilvl w:val="0"/>
          <w:numId w:val="13"/>
        </w:numPr>
        <w:rPr>
          <w:lang w:val="es-ES"/>
        </w:rPr>
      </w:pPr>
      <w:r w:rsidRPr="007A3871">
        <w:rPr>
          <w:b/>
          <w:lang w:val="es-ES"/>
        </w:rPr>
        <w:t>Nivel 3:</w:t>
      </w:r>
      <w:r w:rsidRPr="007A3871">
        <w:rPr>
          <w:lang w:val="es-ES"/>
        </w:rPr>
        <w:t xml:space="preserve"> </w:t>
      </w:r>
      <w:r w:rsidRPr="007A3871">
        <w:rPr>
          <w:lang w:val="es-ES"/>
        </w:rPr>
        <w:tab/>
        <w:t>Mantenimiento Permanente de las vías de comunicación, no provocan afectaciones</w:t>
      </w:r>
      <w:r w:rsidR="00FA521D">
        <w:rPr>
          <w:lang w:val="es-ES"/>
        </w:rPr>
        <w:t>.</w:t>
      </w:r>
    </w:p>
    <w:p w:rsidR="00FA521D" w:rsidRPr="007A3871" w:rsidRDefault="00FA521D" w:rsidP="00FA521D">
      <w:pPr>
        <w:ind w:left="1134"/>
        <w:rPr>
          <w:lang w:val="es-ES"/>
        </w:rPr>
      </w:pPr>
    </w:p>
    <w:p w:rsidR="007A3871" w:rsidRPr="007A3871" w:rsidRDefault="007A3871" w:rsidP="007A3871">
      <w:pPr>
        <w:numPr>
          <w:ilvl w:val="0"/>
          <w:numId w:val="1"/>
        </w:numPr>
        <w:rPr>
          <w:lang w:val="es-ES"/>
        </w:rPr>
      </w:pPr>
      <w:r w:rsidRPr="007A3871">
        <w:rPr>
          <w:lang w:val="es-ES"/>
        </w:rPr>
        <w:t>Para apoyar la gestión vial descentralizada, el PATS utiliza 02 líneas de acción que actuarán de manera combinada:</w:t>
      </w:r>
    </w:p>
    <w:p w:rsidR="007A3871" w:rsidRPr="007A3871" w:rsidRDefault="007A3871" w:rsidP="00666972">
      <w:pPr>
        <w:numPr>
          <w:ilvl w:val="0"/>
          <w:numId w:val="13"/>
        </w:numPr>
        <w:rPr>
          <w:lang w:val="es-ES"/>
        </w:rPr>
      </w:pPr>
      <w:r w:rsidRPr="007A3871">
        <w:rPr>
          <w:lang w:val="es-ES"/>
        </w:rPr>
        <w:t>Intervención de la infraestructura vial rural.</w:t>
      </w:r>
    </w:p>
    <w:p w:rsidR="007A3871" w:rsidRPr="007A3871" w:rsidRDefault="007A3871" w:rsidP="00666972">
      <w:pPr>
        <w:numPr>
          <w:ilvl w:val="0"/>
          <w:numId w:val="13"/>
        </w:numPr>
        <w:rPr>
          <w:lang w:val="es-ES"/>
        </w:rPr>
      </w:pPr>
      <w:r w:rsidRPr="007A3871">
        <w:rPr>
          <w:lang w:val="es-ES"/>
        </w:rPr>
        <w:t>Fortalecimiento de las capacidades y asistencia de los gobiernos descentralizados.</w:t>
      </w:r>
    </w:p>
    <w:p w:rsidR="007A3871" w:rsidRDefault="007A3871" w:rsidP="007A3871">
      <w:pPr>
        <w:ind w:left="567"/>
        <w:rPr>
          <w:lang w:val="es-ES"/>
        </w:rPr>
      </w:pPr>
      <w:r w:rsidRPr="007A3871">
        <w:rPr>
          <w:lang w:val="es-ES"/>
        </w:rPr>
        <w:t xml:space="preserve">De estas líneas se derivan </w:t>
      </w:r>
      <w:r>
        <w:rPr>
          <w:lang w:val="es-ES"/>
        </w:rPr>
        <w:t xml:space="preserve">4 componentes. </w:t>
      </w:r>
      <w:r w:rsidRPr="007A3871">
        <w:rPr>
          <w:lang w:val="es-ES"/>
        </w:rPr>
        <w:t xml:space="preserve">La integración y dinámica de los componentes con las líneas de acción se puede observar en </w:t>
      </w:r>
      <w:r w:rsidR="009F0A94">
        <w:rPr>
          <w:lang w:val="es-ES"/>
        </w:rPr>
        <w:t>la Figura N° 4</w:t>
      </w:r>
      <w:r w:rsidRPr="007A3871">
        <w:rPr>
          <w:lang w:val="es-ES"/>
        </w:rPr>
        <w:t>.</w:t>
      </w:r>
    </w:p>
    <w:p w:rsidR="00016D83" w:rsidRDefault="00016D83" w:rsidP="007A3871">
      <w:pPr>
        <w:ind w:left="567"/>
        <w:rPr>
          <w:lang w:val="es-ES"/>
        </w:rPr>
      </w:pPr>
    </w:p>
    <w:p w:rsidR="00016D83" w:rsidRDefault="00016D83" w:rsidP="00016D83">
      <w:pPr>
        <w:ind w:left="567"/>
        <w:jc w:val="center"/>
        <w:rPr>
          <w:lang w:val="es-ES"/>
        </w:rPr>
      </w:pPr>
      <w:r w:rsidRPr="009E21F2">
        <w:rPr>
          <w:rFonts w:ascii="Arial" w:hAnsi="Arial" w:cs="Arial"/>
          <w:i/>
          <w:noProof/>
          <w:sz w:val="20"/>
          <w:szCs w:val="20"/>
          <w:lang w:val="en-US"/>
        </w:rPr>
        <w:lastRenderedPageBreak/>
        <w:drawing>
          <wp:inline distT="0" distB="0" distL="0" distR="0" wp14:anchorId="1135D51F" wp14:editId="593DB3E4">
            <wp:extent cx="3469005" cy="2552314"/>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3093" cy="2562679"/>
                    </a:xfrm>
                    <a:prstGeom prst="rect">
                      <a:avLst/>
                    </a:prstGeom>
                    <a:noFill/>
                  </pic:spPr>
                </pic:pic>
              </a:graphicData>
            </a:graphic>
          </wp:inline>
        </w:drawing>
      </w:r>
    </w:p>
    <w:p w:rsidR="003845D6" w:rsidRDefault="003845D6" w:rsidP="007A3871">
      <w:pPr>
        <w:ind w:left="567"/>
        <w:rPr>
          <w:lang w:val="es-ES"/>
        </w:rPr>
      </w:pPr>
    </w:p>
    <w:p w:rsidR="003845D6" w:rsidRPr="00C8603C" w:rsidRDefault="003845D6" w:rsidP="003845D6">
      <w:pPr>
        <w:spacing w:after="60"/>
        <w:ind w:left="547" w:right="806"/>
        <w:jc w:val="right"/>
        <w:rPr>
          <w:rFonts w:ascii="Arial" w:hAnsi="Arial" w:cs="Arial"/>
          <w:sz w:val="12"/>
          <w:szCs w:val="16"/>
        </w:rPr>
      </w:pPr>
      <w:r w:rsidRPr="00C8603C">
        <w:rPr>
          <w:rFonts w:ascii="Arial" w:hAnsi="Arial" w:cs="Arial"/>
          <w:sz w:val="12"/>
          <w:szCs w:val="16"/>
        </w:rPr>
        <w:t xml:space="preserve">Fuente: </w:t>
      </w:r>
      <w:r w:rsidRPr="002F76DA">
        <w:rPr>
          <w:rFonts w:ascii="Arial" w:hAnsi="Arial" w:cs="Arial"/>
          <w:sz w:val="12"/>
          <w:szCs w:val="16"/>
        </w:rPr>
        <w:t>Estudio de Pre Inversión a nivel de Perfil del PATS (PVD-MTC, 2014)</w:t>
      </w:r>
    </w:p>
    <w:p w:rsidR="003845D6" w:rsidRPr="001B5F34" w:rsidRDefault="003845D6" w:rsidP="003845D6">
      <w:pPr>
        <w:ind w:left="540"/>
        <w:jc w:val="center"/>
        <w:rPr>
          <w:rFonts w:ascii="Arial" w:hAnsi="Arial" w:cs="Arial"/>
          <w:b/>
          <w:sz w:val="16"/>
          <w:szCs w:val="16"/>
        </w:rPr>
      </w:pPr>
      <w:r>
        <w:rPr>
          <w:rFonts w:ascii="Arial" w:hAnsi="Arial" w:cs="Arial"/>
          <w:b/>
          <w:sz w:val="16"/>
          <w:szCs w:val="16"/>
        </w:rPr>
        <w:t>Figura N</w:t>
      </w:r>
      <w:r w:rsidR="009F0A94">
        <w:rPr>
          <w:rFonts w:ascii="Arial" w:hAnsi="Arial" w:cs="Arial"/>
          <w:b/>
          <w:sz w:val="16"/>
          <w:szCs w:val="16"/>
        </w:rPr>
        <w:t>o. 4</w:t>
      </w:r>
      <w:r>
        <w:rPr>
          <w:rFonts w:ascii="Arial" w:hAnsi="Arial" w:cs="Arial"/>
          <w:b/>
          <w:sz w:val="16"/>
          <w:szCs w:val="16"/>
        </w:rPr>
        <w:t xml:space="preserve">: </w:t>
      </w:r>
      <w:r w:rsidR="00016D83">
        <w:rPr>
          <w:rFonts w:ascii="Arial" w:hAnsi="Arial" w:cs="Arial"/>
          <w:b/>
          <w:sz w:val="16"/>
          <w:szCs w:val="16"/>
        </w:rPr>
        <w:t>Líneas de Acción y Componentes del PATS</w:t>
      </w:r>
      <w:r w:rsidRPr="001B5F34">
        <w:rPr>
          <w:rFonts w:ascii="Arial" w:hAnsi="Arial" w:cs="Arial"/>
          <w:b/>
          <w:sz w:val="16"/>
          <w:szCs w:val="16"/>
        </w:rPr>
        <w:t>.</w:t>
      </w:r>
    </w:p>
    <w:p w:rsidR="003845D6" w:rsidRPr="007A3871" w:rsidRDefault="003845D6" w:rsidP="007A3871">
      <w:pPr>
        <w:ind w:left="567"/>
        <w:rPr>
          <w:lang w:val="es-ES"/>
        </w:rPr>
      </w:pPr>
    </w:p>
    <w:p w:rsidR="008B158A" w:rsidRPr="00FE458C" w:rsidRDefault="008B158A" w:rsidP="00781B04">
      <w:pPr>
        <w:numPr>
          <w:ilvl w:val="0"/>
          <w:numId w:val="1"/>
        </w:numPr>
        <w:rPr>
          <w:lang w:val="es-ES"/>
        </w:rPr>
      </w:pPr>
      <w:r w:rsidRPr="00FE458C">
        <w:rPr>
          <w:lang w:val="es-ES"/>
        </w:rPr>
        <w:t>Para fines del presente informe, se han selecciona</w:t>
      </w:r>
      <w:r w:rsidR="00FE458C" w:rsidRPr="00FE458C">
        <w:rPr>
          <w:lang w:val="es-ES"/>
        </w:rPr>
        <w:t xml:space="preserve">do 3 proyectos representativos: i) </w:t>
      </w:r>
      <w:r w:rsidRPr="00FE458C">
        <w:rPr>
          <w:lang w:val="es-ES"/>
        </w:rPr>
        <w:t>Rehabilitación y Mejoramiento del Camino Vecinal EMP.PE-3SD (CHONTA) - R05-UCHUY CRUZ – EMP HV-103, distrito de Paucarbamba, Provincia de Churcampa, Región Huancavelica, que en adel</w:t>
      </w:r>
      <w:r w:rsidR="00FE458C" w:rsidRPr="00FE458C">
        <w:rPr>
          <w:lang w:val="es-ES"/>
        </w:rPr>
        <w:t xml:space="preserve">ante vamos a denominar “CHONTA”; ii) </w:t>
      </w:r>
      <w:r w:rsidRPr="00FE458C">
        <w:rPr>
          <w:lang w:val="es-ES"/>
        </w:rPr>
        <w:t>Rehabilitación y Mejoramiento del Camino Vecinal EMP.CU 116 – PAMPACASA (Longitud 36.00 Km), departamento de Cusco, que en adelante vamos a identificar como “PAMPACASA”.</w:t>
      </w:r>
      <w:r w:rsidR="00FE458C" w:rsidRPr="00FE458C">
        <w:rPr>
          <w:lang w:val="es-ES"/>
        </w:rPr>
        <w:t xml:space="preserve">; y iii) </w:t>
      </w:r>
      <w:r w:rsidRPr="00FE458C">
        <w:rPr>
          <w:lang w:val="es-ES"/>
        </w:rPr>
        <w:t>Rehabilitación y Mejoramiento de Caminos Vecinales EMP.R 16 – INKACANCHA (Longitud 10.00 Km), departamento de Cusco, que en adelante vamos a reconocer como “INKACANCHA”.</w:t>
      </w:r>
    </w:p>
    <w:p w:rsidR="008B158A" w:rsidRDefault="008B158A" w:rsidP="008B158A">
      <w:pPr>
        <w:rPr>
          <w:highlight w:val="yellow"/>
          <w:lang w:val="es-ES"/>
        </w:rPr>
      </w:pPr>
    </w:p>
    <w:p w:rsidR="008B158A" w:rsidRPr="00781B04" w:rsidRDefault="008B158A" w:rsidP="00666972">
      <w:pPr>
        <w:pStyle w:val="ListParagraph"/>
        <w:numPr>
          <w:ilvl w:val="0"/>
          <w:numId w:val="16"/>
        </w:numPr>
        <w:spacing w:line="360" w:lineRule="auto"/>
        <w:rPr>
          <w:b/>
          <w:lang w:val="es-ES"/>
        </w:rPr>
      </w:pPr>
      <w:r w:rsidRPr="00781B04">
        <w:rPr>
          <w:b/>
          <w:lang w:val="es-ES"/>
        </w:rPr>
        <w:t>CHONTA</w:t>
      </w:r>
    </w:p>
    <w:p w:rsidR="00FE458C" w:rsidRPr="00781B04" w:rsidRDefault="00FE458C" w:rsidP="00FE458C">
      <w:pPr>
        <w:spacing w:line="360" w:lineRule="auto"/>
        <w:ind w:left="720"/>
        <w:rPr>
          <w:b/>
          <w:lang w:val="es-ES"/>
        </w:rPr>
      </w:pPr>
      <w:r w:rsidRPr="00781B04">
        <w:rPr>
          <w:b/>
          <w:lang w:val="es-ES"/>
        </w:rPr>
        <w:t>Objetivo del Proyecto:</w:t>
      </w:r>
    </w:p>
    <w:p w:rsidR="00781B04" w:rsidRPr="00781B04" w:rsidRDefault="00781B04" w:rsidP="00781B04">
      <w:pPr>
        <w:ind w:left="720"/>
        <w:rPr>
          <w:lang w:val="es-ES"/>
        </w:rPr>
      </w:pPr>
      <w:r w:rsidRPr="00781B04">
        <w:rPr>
          <w:lang w:val="es-ES"/>
        </w:rPr>
        <w:t>El objetivo del proyecto será las “Adecuadas condiciones de transporte en la interrelación comercial de los centros poblados del Distrito de Paucarbamba con los mercados locales y regionales”, que asegure a los pobladores una vía segura y técnicamente acorde para el traslado de los excedentes agrícolas a los mercados.</w:t>
      </w:r>
    </w:p>
    <w:p w:rsidR="00781B04" w:rsidRPr="00781B04" w:rsidRDefault="00781B04" w:rsidP="00781B04">
      <w:pPr>
        <w:ind w:left="720"/>
        <w:rPr>
          <w:lang w:val="es-ES"/>
        </w:rPr>
      </w:pPr>
    </w:p>
    <w:p w:rsidR="008B158A" w:rsidRPr="00781B04" w:rsidRDefault="00781B04" w:rsidP="00781B04">
      <w:pPr>
        <w:ind w:left="720"/>
        <w:rPr>
          <w:lang w:val="es-ES"/>
        </w:rPr>
      </w:pPr>
      <w:r w:rsidRPr="00781B04">
        <w:rPr>
          <w:lang w:val="es-ES"/>
        </w:rPr>
        <w:t>El mejoramiento del camino vecinal o rural, permitirá disminuir los costos de transportes y los tiempos de viaje, y facilitar el traslado de pasajeros y de carga a los diversos sectores (industrial, pesquero, agropecuario, turístico, minero, etc.), mejorando así los márgenes de utilidad por mayor capacidad de negociación de los empresarios en los mercados; además de otros beneficios para los transportistas y población usuaria.</w:t>
      </w:r>
    </w:p>
    <w:p w:rsidR="00FE458C" w:rsidRPr="00781B04" w:rsidRDefault="00FE458C" w:rsidP="00FE458C">
      <w:pPr>
        <w:spacing w:line="360" w:lineRule="auto"/>
        <w:ind w:left="720"/>
        <w:rPr>
          <w:b/>
          <w:lang w:val="es-ES"/>
        </w:rPr>
      </w:pPr>
    </w:p>
    <w:p w:rsidR="003E4D1D" w:rsidRDefault="003E4D1D" w:rsidP="00FE458C">
      <w:pPr>
        <w:spacing w:line="360" w:lineRule="auto"/>
        <w:ind w:left="720"/>
        <w:rPr>
          <w:b/>
          <w:lang w:val="es-ES"/>
        </w:rPr>
      </w:pPr>
    </w:p>
    <w:p w:rsidR="00FE458C" w:rsidRPr="00781B04" w:rsidRDefault="00FE458C" w:rsidP="00FE458C">
      <w:pPr>
        <w:spacing w:line="360" w:lineRule="auto"/>
        <w:ind w:left="720"/>
        <w:rPr>
          <w:b/>
          <w:lang w:val="es-ES"/>
        </w:rPr>
      </w:pPr>
      <w:r w:rsidRPr="00781B04">
        <w:rPr>
          <w:b/>
          <w:lang w:val="es-ES"/>
        </w:rPr>
        <w:lastRenderedPageBreak/>
        <w:t>Duración Estimada:</w:t>
      </w:r>
    </w:p>
    <w:p w:rsidR="00FE458C" w:rsidRPr="00781B04" w:rsidRDefault="00781B04" w:rsidP="004313F4">
      <w:pPr>
        <w:tabs>
          <w:tab w:val="left" w:pos="2730"/>
        </w:tabs>
        <w:ind w:left="720"/>
        <w:rPr>
          <w:lang w:val="es-ES"/>
        </w:rPr>
      </w:pPr>
      <w:r w:rsidRPr="00781B04">
        <w:rPr>
          <w:lang w:val="es-ES"/>
        </w:rPr>
        <w:t>10 años</w:t>
      </w:r>
      <w:r w:rsidR="004313F4">
        <w:rPr>
          <w:lang w:val="es-ES"/>
        </w:rPr>
        <w:t>.</w:t>
      </w:r>
    </w:p>
    <w:p w:rsidR="00FE458C" w:rsidRPr="00781B04" w:rsidRDefault="00FE458C" w:rsidP="00FE458C">
      <w:pPr>
        <w:ind w:left="720"/>
        <w:rPr>
          <w:lang w:val="es-ES"/>
        </w:rPr>
      </w:pPr>
    </w:p>
    <w:p w:rsidR="00FE458C" w:rsidRPr="00781B04" w:rsidRDefault="00FE458C" w:rsidP="00FE458C">
      <w:pPr>
        <w:spacing w:line="360" w:lineRule="auto"/>
        <w:ind w:left="720"/>
        <w:rPr>
          <w:b/>
          <w:lang w:val="es-ES"/>
        </w:rPr>
      </w:pPr>
      <w:r w:rsidRPr="00781B04">
        <w:rPr>
          <w:b/>
          <w:lang w:val="es-ES"/>
        </w:rPr>
        <w:t>Obras Comprometidas:</w:t>
      </w:r>
    </w:p>
    <w:p w:rsidR="00781B04" w:rsidRPr="00781B04" w:rsidRDefault="00781B04" w:rsidP="00781B04">
      <w:pPr>
        <w:ind w:left="720"/>
        <w:rPr>
          <w:lang w:val="es-ES"/>
        </w:rPr>
      </w:pPr>
      <w:r w:rsidRPr="00781B04">
        <w:rPr>
          <w:lang w:val="es-ES"/>
        </w:rPr>
        <w:t>Camino vecinal Chonta – Emp. HV-103 a nivel de afirmado; con un ancho de calzada entre 4.50 m, sin bermas, pendiente promedio de 1% - 8%, deficiente sistema de drenaje, con una longitud de 13.50 Km. de vía afirmada deteriorada, se encuentra ubicada en el departamento de Huancavelica, permite la integración vial entre los Centros Poblados del Distrito de Paucarbamba.</w:t>
      </w:r>
    </w:p>
    <w:p w:rsidR="00781B04" w:rsidRPr="00781B04" w:rsidRDefault="00781B04" w:rsidP="00781B04">
      <w:pPr>
        <w:ind w:left="720"/>
        <w:rPr>
          <w:lang w:val="es-ES"/>
        </w:rPr>
      </w:pPr>
      <w:r w:rsidRPr="00781B04">
        <w:rPr>
          <w:lang w:val="es-ES"/>
        </w:rPr>
        <w:t>En dos etapas:</w:t>
      </w:r>
    </w:p>
    <w:p w:rsidR="00781B04" w:rsidRPr="00781B04" w:rsidRDefault="00781B04" w:rsidP="00781B04">
      <w:pPr>
        <w:ind w:left="720"/>
        <w:rPr>
          <w:lang w:val="es-ES"/>
        </w:rPr>
      </w:pPr>
    </w:p>
    <w:p w:rsidR="00781B04" w:rsidRPr="00781B04" w:rsidRDefault="00781B04" w:rsidP="00666972">
      <w:pPr>
        <w:pStyle w:val="ListParagraph"/>
        <w:numPr>
          <w:ilvl w:val="0"/>
          <w:numId w:val="17"/>
        </w:numPr>
        <w:rPr>
          <w:lang w:val="es-ES"/>
        </w:rPr>
      </w:pPr>
      <w:r w:rsidRPr="00781B04">
        <w:rPr>
          <w:lang w:val="es-ES"/>
        </w:rPr>
        <w:t>REHABILITACION DE LA VIA KM 0+000 AL KM 13+500</w:t>
      </w:r>
    </w:p>
    <w:p w:rsidR="00781B04" w:rsidRPr="00781B04" w:rsidRDefault="00781B04" w:rsidP="00781B04">
      <w:pPr>
        <w:ind w:left="720"/>
        <w:rPr>
          <w:lang w:val="es-ES"/>
        </w:rPr>
      </w:pPr>
      <w:r w:rsidRPr="00781B04">
        <w:rPr>
          <w:lang w:val="es-ES"/>
        </w:rPr>
        <w:t>Pavimentos en afirmado con emulsión asfalta, constituidas por una o más capas de material granular seleccionado colocado, extendido y compactado sobre una subrasante para resistir y distribuir cargas y esfuerzos ocasionados por el paso de los vehículos. O como segunda opción se puede considerar en afirmado estabilizado con cemento del tipo Portland, el cual deberá cumplir lo especificado en la Sección 306 de las Especificaciones Técnicas Generales para la Construcción de Carreteras EG-2000.</w:t>
      </w:r>
    </w:p>
    <w:p w:rsidR="00781B04" w:rsidRPr="00781B04" w:rsidRDefault="00781B04" w:rsidP="00781B04">
      <w:pPr>
        <w:ind w:left="720"/>
        <w:rPr>
          <w:lang w:val="es-ES"/>
        </w:rPr>
      </w:pPr>
    </w:p>
    <w:p w:rsidR="00781B04" w:rsidRPr="00781B04" w:rsidRDefault="00781B04" w:rsidP="00666972">
      <w:pPr>
        <w:pStyle w:val="ListParagraph"/>
        <w:numPr>
          <w:ilvl w:val="0"/>
          <w:numId w:val="17"/>
        </w:numPr>
        <w:rPr>
          <w:lang w:val="es-ES"/>
        </w:rPr>
      </w:pPr>
      <w:r w:rsidRPr="00781B04">
        <w:rPr>
          <w:lang w:val="es-ES"/>
        </w:rPr>
        <w:t>MEJORAMIENTO Y REHABILTACION DE LAS OBRAS DE ARTE</w:t>
      </w:r>
    </w:p>
    <w:p w:rsidR="00781B04" w:rsidRPr="00781B04" w:rsidRDefault="00781B04" w:rsidP="00781B04">
      <w:pPr>
        <w:ind w:left="720"/>
        <w:rPr>
          <w:lang w:val="es-ES"/>
        </w:rPr>
      </w:pPr>
      <w:r w:rsidRPr="00781B04">
        <w:rPr>
          <w:lang w:val="es-ES"/>
        </w:rPr>
        <w:t>Se realizara la rehabilitación y mejoramiento de Obras de Arte:</w:t>
      </w:r>
    </w:p>
    <w:p w:rsidR="00781B04" w:rsidRPr="00781B04" w:rsidRDefault="00781B04" w:rsidP="00781B04">
      <w:pPr>
        <w:ind w:left="720"/>
        <w:rPr>
          <w:lang w:val="es-ES"/>
        </w:rPr>
      </w:pPr>
    </w:p>
    <w:p w:rsidR="00781B04" w:rsidRPr="00781B04" w:rsidRDefault="00781B04" w:rsidP="00781B04">
      <w:pPr>
        <w:ind w:left="720"/>
        <w:rPr>
          <w:lang w:val="es-ES"/>
        </w:rPr>
      </w:pPr>
      <w:r w:rsidRPr="00781B04">
        <w:rPr>
          <w:lang w:val="es-ES"/>
        </w:rPr>
        <w:t>-</w:t>
      </w:r>
      <w:r w:rsidRPr="00781B04">
        <w:rPr>
          <w:lang w:val="es-ES"/>
        </w:rPr>
        <w:tab/>
        <w:t>Rehabilitación de 04 alcantarillas TMC</w:t>
      </w:r>
    </w:p>
    <w:p w:rsidR="00781B04" w:rsidRPr="00781B04" w:rsidRDefault="00781B04" w:rsidP="00781B04">
      <w:pPr>
        <w:ind w:left="720"/>
        <w:rPr>
          <w:lang w:val="es-ES"/>
        </w:rPr>
      </w:pPr>
      <w:r w:rsidRPr="00781B04">
        <w:rPr>
          <w:lang w:val="es-ES"/>
        </w:rPr>
        <w:t>-</w:t>
      </w:r>
      <w:r w:rsidRPr="00781B04">
        <w:rPr>
          <w:lang w:val="es-ES"/>
        </w:rPr>
        <w:tab/>
        <w:t>Construcción de 03 alcantarillas TMC</w:t>
      </w:r>
    </w:p>
    <w:p w:rsidR="00781B04" w:rsidRPr="00781B04" w:rsidRDefault="00781B04" w:rsidP="00781B04">
      <w:pPr>
        <w:ind w:left="720"/>
        <w:rPr>
          <w:lang w:val="es-ES"/>
        </w:rPr>
      </w:pPr>
      <w:r w:rsidRPr="00781B04">
        <w:rPr>
          <w:lang w:val="es-ES"/>
        </w:rPr>
        <w:t>-</w:t>
      </w:r>
      <w:r w:rsidRPr="00781B04">
        <w:rPr>
          <w:lang w:val="es-ES"/>
        </w:rPr>
        <w:tab/>
        <w:t>Construcción de 02 Muros de Contención</w:t>
      </w:r>
    </w:p>
    <w:p w:rsidR="00781B04" w:rsidRPr="00781B04" w:rsidRDefault="00781B04" w:rsidP="00781B04">
      <w:pPr>
        <w:ind w:left="720"/>
        <w:rPr>
          <w:lang w:val="es-ES"/>
        </w:rPr>
      </w:pPr>
    </w:p>
    <w:p w:rsidR="00781B04" w:rsidRPr="00781B04" w:rsidRDefault="00781B04" w:rsidP="00781B04">
      <w:pPr>
        <w:ind w:left="720"/>
        <w:rPr>
          <w:lang w:val="es-ES"/>
        </w:rPr>
      </w:pPr>
      <w:r w:rsidRPr="00781B04">
        <w:rPr>
          <w:lang w:val="es-ES"/>
        </w:rPr>
        <w:t>Mantenimiento Rutinario: Acción permanente y se considera de manera anual, incluye: i) Limpieza General, ii) Limpieza de Cunetas, iii) Limpieza de Alcantarilla, iv) Mantenimiento de Señales, v) Lastrado y vi) Desencalaminados.</w:t>
      </w:r>
    </w:p>
    <w:p w:rsidR="00FE458C" w:rsidRPr="00781B04" w:rsidRDefault="00781B04" w:rsidP="00781B04">
      <w:pPr>
        <w:ind w:left="720"/>
        <w:rPr>
          <w:lang w:val="es-ES"/>
        </w:rPr>
      </w:pPr>
      <w:r w:rsidRPr="00781B04">
        <w:rPr>
          <w:lang w:val="es-ES"/>
        </w:rPr>
        <w:t>Mantenimiento Periódico: Intervención que se efectúa cada cierto tiempo de manera de restituir las condiciones de servicio de la vía y que incluye: i) Reposición de señales, ii) Rehabilitación de drenajes, iii) Parchado profundo y iv) Transporte de Materiales de Canteras.</w:t>
      </w:r>
    </w:p>
    <w:p w:rsidR="00FE458C" w:rsidRPr="00781B04" w:rsidRDefault="00FE458C" w:rsidP="00FE458C">
      <w:pPr>
        <w:ind w:left="720"/>
        <w:rPr>
          <w:lang w:val="es-ES"/>
        </w:rPr>
      </w:pPr>
    </w:p>
    <w:p w:rsidR="00FE458C" w:rsidRPr="00781B04" w:rsidRDefault="00FE458C" w:rsidP="00FE458C">
      <w:pPr>
        <w:spacing w:line="360" w:lineRule="auto"/>
        <w:ind w:left="720"/>
        <w:rPr>
          <w:b/>
          <w:lang w:val="es-ES"/>
        </w:rPr>
      </w:pPr>
      <w:r w:rsidRPr="00781B04">
        <w:rPr>
          <w:b/>
          <w:lang w:val="es-ES"/>
        </w:rPr>
        <w:t>Ubicación del Proyecto:</w:t>
      </w:r>
    </w:p>
    <w:p w:rsidR="00781B04" w:rsidRPr="00781B04" w:rsidRDefault="00781B04" w:rsidP="00781B04">
      <w:pPr>
        <w:ind w:left="720"/>
        <w:rPr>
          <w:lang w:val="es-ES"/>
        </w:rPr>
      </w:pPr>
      <w:r w:rsidRPr="00781B04">
        <w:rPr>
          <w:lang w:val="es-ES"/>
        </w:rPr>
        <w:t>El proyecto se ubica en la región Huancavelica, provincia de Churcampaca, distrito de Paucarbamba. El camino vecinal en estudio inicia en el Empalme con la Ruta PE–3SD (CHONTA), cuya trayectoria es la siguiente: Chonta – Emp. Hv-103.</w:t>
      </w:r>
    </w:p>
    <w:p w:rsidR="00781B04" w:rsidRPr="00781B04" w:rsidRDefault="00781B04" w:rsidP="00781B04">
      <w:pPr>
        <w:ind w:left="720"/>
        <w:rPr>
          <w:lang w:val="es-ES"/>
        </w:rPr>
      </w:pPr>
    </w:p>
    <w:p w:rsidR="00781B04" w:rsidRDefault="00781B04" w:rsidP="00781B04">
      <w:pPr>
        <w:ind w:left="720"/>
        <w:rPr>
          <w:lang w:val="es-ES"/>
        </w:rPr>
      </w:pPr>
    </w:p>
    <w:p w:rsidR="003E4D1D" w:rsidRDefault="003E4D1D" w:rsidP="00781B04">
      <w:pPr>
        <w:ind w:left="720"/>
        <w:rPr>
          <w:lang w:val="es-ES"/>
        </w:rPr>
      </w:pPr>
    </w:p>
    <w:p w:rsidR="003E4D1D" w:rsidRPr="00781B04" w:rsidRDefault="003E4D1D" w:rsidP="00781B04">
      <w:pPr>
        <w:ind w:left="720"/>
        <w:rPr>
          <w:lang w:val="es-ES"/>
        </w:rPr>
      </w:pPr>
    </w:p>
    <w:p w:rsidR="00781B04" w:rsidRDefault="00781B04" w:rsidP="00666972">
      <w:pPr>
        <w:pStyle w:val="ListParagraph"/>
        <w:numPr>
          <w:ilvl w:val="0"/>
          <w:numId w:val="17"/>
        </w:numPr>
        <w:rPr>
          <w:lang w:val="es-ES"/>
        </w:rPr>
      </w:pPr>
      <w:r w:rsidRPr="00781B04">
        <w:rPr>
          <w:lang w:val="es-ES"/>
        </w:rPr>
        <w:lastRenderedPageBreak/>
        <w:t>Ubicación del proyecto en el contexto regional y local</w:t>
      </w:r>
    </w:p>
    <w:p w:rsidR="00781B04" w:rsidRDefault="00781B04" w:rsidP="00781B04">
      <w:pPr>
        <w:ind w:left="720"/>
        <w:rPr>
          <w:lang w:val="es-ES"/>
        </w:rPr>
      </w:pPr>
      <w:r w:rsidRPr="00C64E66">
        <w:rPr>
          <w:rFonts w:ascii="Arial" w:hAnsi="Arial" w:cs="Arial"/>
          <w:noProof/>
          <w:sz w:val="22"/>
          <w:lang w:val="en-US"/>
        </w:rPr>
        <w:drawing>
          <wp:inline distT="0" distB="0" distL="0" distR="0" wp14:anchorId="248C1C92" wp14:editId="2E30DE30">
            <wp:extent cx="5164455" cy="21726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164455" cy="2172615"/>
                    </a:xfrm>
                    <a:prstGeom prst="rect">
                      <a:avLst/>
                    </a:prstGeom>
                    <a:ln>
                      <a:noFill/>
                    </a:ln>
                    <a:extLst>
                      <a:ext uri="{53640926-AAD7-44D8-BBD7-CCE9431645EC}">
                        <a14:shadowObscured xmlns:a14="http://schemas.microsoft.com/office/drawing/2010/main"/>
                      </a:ext>
                    </a:extLst>
                  </pic:spPr>
                </pic:pic>
              </a:graphicData>
            </a:graphic>
          </wp:inline>
        </w:drawing>
      </w:r>
    </w:p>
    <w:p w:rsidR="00CE60E5" w:rsidRPr="00C8603C" w:rsidRDefault="00CE60E5" w:rsidP="00CE60E5">
      <w:pPr>
        <w:spacing w:after="60"/>
        <w:ind w:left="547" w:right="806"/>
        <w:jc w:val="right"/>
        <w:rPr>
          <w:rFonts w:ascii="Arial" w:hAnsi="Arial" w:cs="Arial"/>
          <w:sz w:val="12"/>
          <w:szCs w:val="16"/>
        </w:rPr>
      </w:pPr>
      <w:r w:rsidRPr="00C8603C">
        <w:rPr>
          <w:rFonts w:ascii="Arial" w:hAnsi="Arial" w:cs="Arial"/>
          <w:sz w:val="12"/>
          <w:szCs w:val="16"/>
        </w:rPr>
        <w:t xml:space="preserve">Fuente: </w:t>
      </w:r>
      <w:r>
        <w:rPr>
          <w:rFonts w:ascii="Arial" w:hAnsi="Arial" w:cs="Arial"/>
          <w:sz w:val="12"/>
          <w:szCs w:val="16"/>
        </w:rPr>
        <w:t>Google Maps</w:t>
      </w:r>
    </w:p>
    <w:p w:rsidR="00CE60E5" w:rsidRPr="001B5F34" w:rsidRDefault="00CE60E5" w:rsidP="00CE60E5">
      <w:pPr>
        <w:ind w:left="540"/>
        <w:jc w:val="center"/>
        <w:rPr>
          <w:rFonts w:ascii="Arial" w:hAnsi="Arial" w:cs="Arial"/>
          <w:b/>
          <w:sz w:val="16"/>
          <w:szCs w:val="16"/>
        </w:rPr>
      </w:pPr>
      <w:r>
        <w:rPr>
          <w:rFonts w:ascii="Arial" w:hAnsi="Arial" w:cs="Arial"/>
          <w:b/>
          <w:sz w:val="16"/>
          <w:szCs w:val="16"/>
        </w:rPr>
        <w:t>Figura No. 5: Ubicación del Proyecto Chonta a nivel nacional, departamental y provincial</w:t>
      </w:r>
      <w:r w:rsidRPr="001B5F34">
        <w:rPr>
          <w:rFonts w:ascii="Arial" w:hAnsi="Arial" w:cs="Arial"/>
          <w:b/>
          <w:sz w:val="16"/>
          <w:szCs w:val="16"/>
        </w:rPr>
        <w:t>.</w:t>
      </w:r>
    </w:p>
    <w:p w:rsidR="00CE60E5" w:rsidRPr="00781B04" w:rsidRDefault="00CE60E5" w:rsidP="00781B04">
      <w:pPr>
        <w:ind w:left="720"/>
        <w:rPr>
          <w:lang w:val="es-ES"/>
        </w:rPr>
      </w:pPr>
    </w:p>
    <w:p w:rsidR="00781B04" w:rsidRDefault="00781B04" w:rsidP="00781B04">
      <w:pPr>
        <w:pStyle w:val="ListParagraph"/>
        <w:ind w:left="1440"/>
        <w:rPr>
          <w:lang w:val="es-ES"/>
        </w:rPr>
      </w:pPr>
      <w:r w:rsidRPr="00C64E66">
        <w:rPr>
          <w:rFonts w:ascii="Arial" w:hAnsi="Arial" w:cs="Arial"/>
          <w:noProof/>
          <w:sz w:val="22"/>
          <w:lang w:val="en-US"/>
        </w:rPr>
        <w:drawing>
          <wp:inline distT="0" distB="0" distL="0" distR="0">
            <wp:extent cx="3409950" cy="3324936"/>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409950" cy="3324936"/>
                    </a:xfrm>
                    <a:prstGeom prst="rect">
                      <a:avLst/>
                    </a:prstGeom>
                    <a:ln>
                      <a:noFill/>
                    </a:ln>
                    <a:extLst>
                      <a:ext uri="{53640926-AAD7-44D8-BBD7-CCE9431645EC}">
                        <a14:shadowObscured xmlns:a14="http://schemas.microsoft.com/office/drawing/2010/main"/>
                      </a:ext>
                    </a:extLst>
                  </pic:spPr>
                </pic:pic>
              </a:graphicData>
            </a:graphic>
          </wp:inline>
        </w:drawing>
      </w:r>
    </w:p>
    <w:p w:rsidR="00781B04" w:rsidRDefault="00781B04" w:rsidP="00781B04">
      <w:pPr>
        <w:pStyle w:val="ListParagraph"/>
        <w:ind w:left="1440"/>
        <w:rPr>
          <w:lang w:val="es-ES"/>
        </w:rPr>
      </w:pPr>
    </w:p>
    <w:p w:rsidR="00CE60E5" w:rsidRPr="00C8603C" w:rsidRDefault="00CE60E5" w:rsidP="00CE60E5">
      <w:pPr>
        <w:spacing w:after="60"/>
        <w:ind w:left="547" w:right="806"/>
        <w:jc w:val="right"/>
        <w:rPr>
          <w:rFonts w:ascii="Arial" w:hAnsi="Arial" w:cs="Arial"/>
          <w:sz w:val="12"/>
          <w:szCs w:val="16"/>
        </w:rPr>
      </w:pPr>
      <w:r w:rsidRPr="00C8603C">
        <w:rPr>
          <w:rFonts w:ascii="Arial" w:hAnsi="Arial" w:cs="Arial"/>
          <w:sz w:val="12"/>
          <w:szCs w:val="16"/>
        </w:rPr>
        <w:t xml:space="preserve">Fuente: </w:t>
      </w:r>
      <w:r>
        <w:rPr>
          <w:rFonts w:ascii="Arial" w:hAnsi="Arial" w:cs="Arial"/>
          <w:sz w:val="12"/>
          <w:szCs w:val="16"/>
        </w:rPr>
        <w:t>Google Maps</w:t>
      </w:r>
    </w:p>
    <w:p w:rsidR="00CE60E5" w:rsidRPr="001B5F34" w:rsidRDefault="00CE60E5" w:rsidP="00CE60E5">
      <w:pPr>
        <w:ind w:left="540"/>
        <w:jc w:val="center"/>
        <w:rPr>
          <w:rFonts w:ascii="Arial" w:hAnsi="Arial" w:cs="Arial"/>
          <w:b/>
          <w:sz w:val="16"/>
          <w:szCs w:val="16"/>
        </w:rPr>
      </w:pPr>
      <w:r>
        <w:rPr>
          <w:rFonts w:ascii="Arial" w:hAnsi="Arial" w:cs="Arial"/>
          <w:b/>
          <w:sz w:val="16"/>
          <w:szCs w:val="16"/>
        </w:rPr>
        <w:t>Figura No. 6: Ubicación del Camino Vecinal Proyecto a nivel Distrital del Proyecto Chonta</w:t>
      </w:r>
      <w:r w:rsidRPr="001B5F34">
        <w:rPr>
          <w:rFonts w:ascii="Arial" w:hAnsi="Arial" w:cs="Arial"/>
          <w:b/>
          <w:sz w:val="16"/>
          <w:szCs w:val="16"/>
        </w:rPr>
        <w:t>.</w:t>
      </w:r>
    </w:p>
    <w:p w:rsidR="00CE60E5" w:rsidRDefault="00CE60E5" w:rsidP="00781B04">
      <w:pPr>
        <w:pStyle w:val="ListParagraph"/>
        <w:ind w:left="1440"/>
        <w:rPr>
          <w:lang w:val="es-ES"/>
        </w:rPr>
      </w:pPr>
    </w:p>
    <w:p w:rsidR="00781B04" w:rsidRDefault="00781B04" w:rsidP="00666972">
      <w:pPr>
        <w:pStyle w:val="ListParagraph"/>
        <w:numPr>
          <w:ilvl w:val="0"/>
          <w:numId w:val="17"/>
        </w:numPr>
        <w:rPr>
          <w:lang w:val="es-ES"/>
        </w:rPr>
      </w:pPr>
      <w:r w:rsidRPr="00781B04">
        <w:rPr>
          <w:lang w:val="es-ES"/>
        </w:rPr>
        <w:t>Accesos a la locación del Proyecto</w:t>
      </w:r>
    </w:p>
    <w:p w:rsidR="00781B04" w:rsidRPr="00781B04" w:rsidRDefault="00781B04" w:rsidP="00781B04">
      <w:pPr>
        <w:pStyle w:val="ListParagraph"/>
        <w:ind w:left="1440"/>
        <w:rPr>
          <w:lang w:val="es-ES"/>
        </w:rPr>
      </w:pPr>
    </w:p>
    <w:p w:rsidR="00781B04" w:rsidRPr="00781B04" w:rsidRDefault="00781B04" w:rsidP="00781B04">
      <w:pPr>
        <w:ind w:left="720"/>
        <w:rPr>
          <w:lang w:val="es-ES"/>
        </w:rPr>
      </w:pPr>
      <w:r w:rsidRPr="00781B04">
        <w:rPr>
          <w:lang w:val="es-ES"/>
        </w:rPr>
        <w:t xml:space="preserve">El área del estudio se conecta con la capital de la República a través de la carretera central que es asfaltada hasta la ciudad de Huancayo (310 Km), con un tiempo de viaje de 5 a 6 horas en auto. En la ruta existe un paso de altura, el abra Anticona (Ticlio) (4818 msnm) entre Matucana y La Oroya. </w:t>
      </w:r>
    </w:p>
    <w:p w:rsidR="00781B04" w:rsidRPr="00781B04" w:rsidRDefault="00781B04" w:rsidP="00781B04">
      <w:pPr>
        <w:ind w:left="720"/>
        <w:rPr>
          <w:lang w:val="es-ES"/>
        </w:rPr>
      </w:pPr>
    </w:p>
    <w:p w:rsidR="00781B04" w:rsidRPr="00781B04" w:rsidRDefault="00781B04" w:rsidP="00781B04">
      <w:pPr>
        <w:ind w:left="720"/>
        <w:rPr>
          <w:lang w:val="es-ES"/>
        </w:rPr>
      </w:pPr>
      <w:r w:rsidRPr="00781B04">
        <w:rPr>
          <w:lang w:val="es-ES"/>
        </w:rPr>
        <w:t>El recorrido también se puede realizar en ómnibus, que parten y retornan de Lima a Huancayo diariamente en las mañanas, tardes y noches. Las empresas que circulan por esta ruta son: Cruz del Sur, Móvil Tours, Etucsa, Junín, Raraz, Salazar, Lobato, Molina, Mar, Hidalgo entre otras.</w:t>
      </w:r>
    </w:p>
    <w:p w:rsidR="00781B04" w:rsidRPr="00781B04" w:rsidRDefault="00781B04" w:rsidP="00781B04">
      <w:pPr>
        <w:ind w:left="720"/>
        <w:rPr>
          <w:lang w:val="es-ES"/>
        </w:rPr>
      </w:pPr>
    </w:p>
    <w:p w:rsidR="00FE458C" w:rsidRDefault="00781B04" w:rsidP="00781B04">
      <w:pPr>
        <w:ind w:left="720"/>
        <w:rPr>
          <w:lang w:val="es-ES"/>
        </w:rPr>
      </w:pPr>
      <w:r w:rsidRPr="00781B04">
        <w:rPr>
          <w:lang w:val="es-ES"/>
        </w:rPr>
        <w:t>De Huancayo se dirige por la ruta Nacional hasta Div. Pampas por un periodo de tiempo de 90 minutos (100kilómetros), luego se dirige hacia Anco en un periodo aproximado de 90 minutos, y luego en dirección hacia la Ciudad de Paucarbamba por 60 minutos se intersecta a la Red Vial Emp. 3SD, y por este en 90 minutos se lle</w:t>
      </w:r>
      <w:r>
        <w:rPr>
          <w:lang w:val="es-ES"/>
        </w:rPr>
        <w:t>ga a Chonta (inicio del tramo).</w:t>
      </w:r>
    </w:p>
    <w:p w:rsidR="00781B04" w:rsidRDefault="00781B04" w:rsidP="00781B04">
      <w:pPr>
        <w:ind w:left="720"/>
        <w:rPr>
          <w:lang w:val="es-ES"/>
        </w:rPr>
      </w:pPr>
    </w:p>
    <w:p w:rsidR="00781B04" w:rsidRPr="00781B04" w:rsidRDefault="00781B04" w:rsidP="00781B04">
      <w:pPr>
        <w:ind w:left="720"/>
        <w:rPr>
          <w:lang w:val="es-ES"/>
        </w:rPr>
      </w:pPr>
      <w:r>
        <w:rPr>
          <w:rFonts w:ascii="Arial" w:hAnsi="Arial" w:cs="Arial"/>
          <w:b/>
          <w:noProof/>
          <w:color w:val="FF0000"/>
          <w:sz w:val="20"/>
          <w:lang w:val="en-US"/>
        </w:rPr>
        <w:drawing>
          <wp:inline distT="0" distB="0" distL="0" distR="0">
            <wp:extent cx="4285489" cy="3040380"/>
            <wp:effectExtent l="19050" t="19050" r="20320" b="26670"/>
            <wp:docPr id="198752" name="Imagen 19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5489" cy="3040380"/>
                    </a:xfrm>
                    <a:prstGeom prst="rect">
                      <a:avLst/>
                    </a:prstGeom>
                    <a:noFill/>
                    <a:ln w="19050">
                      <a:solidFill>
                        <a:schemeClr val="tx1"/>
                      </a:solidFill>
                    </a:ln>
                  </pic:spPr>
                </pic:pic>
              </a:graphicData>
            </a:graphic>
          </wp:inline>
        </w:drawing>
      </w:r>
    </w:p>
    <w:p w:rsidR="00CE60E5" w:rsidRPr="00C8603C" w:rsidRDefault="00CE60E5" w:rsidP="00CE60E5">
      <w:pPr>
        <w:spacing w:after="60"/>
        <w:ind w:left="547" w:right="806"/>
        <w:jc w:val="right"/>
        <w:rPr>
          <w:rFonts w:ascii="Arial" w:hAnsi="Arial" w:cs="Arial"/>
          <w:sz w:val="12"/>
          <w:szCs w:val="16"/>
        </w:rPr>
      </w:pPr>
      <w:r w:rsidRPr="00C8603C">
        <w:rPr>
          <w:rFonts w:ascii="Arial" w:hAnsi="Arial" w:cs="Arial"/>
          <w:sz w:val="12"/>
          <w:szCs w:val="16"/>
        </w:rPr>
        <w:t xml:space="preserve">Fuente: </w:t>
      </w:r>
      <w:r>
        <w:rPr>
          <w:rFonts w:ascii="Arial" w:hAnsi="Arial" w:cs="Arial"/>
          <w:sz w:val="12"/>
          <w:szCs w:val="16"/>
        </w:rPr>
        <w:t>Google Maps</w:t>
      </w:r>
    </w:p>
    <w:p w:rsidR="00CE60E5" w:rsidRPr="001B5F34" w:rsidRDefault="00CE60E5" w:rsidP="00CE60E5">
      <w:pPr>
        <w:ind w:left="540"/>
        <w:jc w:val="center"/>
        <w:rPr>
          <w:rFonts w:ascii="Arial" w:hAnsi="Arial" w:cs="Arial"/>
          <w:b/>
          <w:sz w:val="16"/>
          <w:szCs w:val="16"/>
        </w:rPr>
      </w:pPr>
      <w:r>
        <w:rPr>
          <w:rFonts w:ascii="Arial" w:hAnsi="Arial" w:cs="Arial"/>
          <w:b/>
          <w:sz w:val="16"/>
          <w:szCs w:val="16"/>
        </w:rPr>
        <w:t>Figura No. 7: Ubicación de</w:t>
      </w:r>
      <w:r w:rsidR="006C2100">
        <w:rPr>
          <w:rFonts w:ascii="Arial" w:hAnsi="Arial" w:cs="Arial"/>
          <w:b/>
          <w:sz w:val="16"/>
          <w:szCs w:val="16"/>
        </w:rPr>
        <w:t xml:space="preserve"> </w:t>
      </w:r>
      <w:r>
        <w:rPr>
          <w:rFonts w:ascii="Arial" w:hAnsi="Arial" w:cs="Arial"/>
          <w:b/>
          <w:sz w:val="16"/>
          <w:szCs w:val="16"/>
        </w:rPr>
        <w:t>l</w:t>
      </w:r>
      <w:r w:rsidR="006C2100">
        <w:rPr>
          <w:rFonts w:ascii="Arial" w:hAnsi="Arial" w:cs="Arial"/>
          <w:b/>
          <w:sz w:val="16"/>
          <w:szCs w:val="16"/>
        </w:rPr>
        <w:t>as Rutas de Acceso al</w:t>
      </w:r>
      <w:r>
        <w:rPr>
          <w:rFonts w:ascii="Arial" w:hAnsi="Arial" w:cs="Arial"/>
          <w:b/>
          <w:sz w:val="16"/>
          <w:szCs w:val="16"/>
        </w:rPr>
        <w:t xml:space="preserve"> Proyecto Chonta</w:t>
      </w:r>
      <w:r w:rsidRPr="001B5F34">
        <w:rPr>
          <w:rFonts w:ascii="Arial" w:hAnsi="Arial" w:cs="Arial"/>
          <w:b/>
          <w:sz w:val="16"/>
          <w:szCs w:val="16"/>
        </w:rPr>
        <w:t>.</w:t>
      </w:r>
    </w:p>
    <w:p w:rsidR="00FE458C" w:rsidRPr="00781B04" w:rsidRDefault="00FE458C" w:rsidP="00FE458C">
      <w:pPr>
        <w:ind w:left="720"/>
        <w:rPr>
          <w:lang w:val="es-ES"/>
        </w:rPr>
      </w:pPr>
    </w:p>
    <w:p w:rsidR="008B158A" w:rsidRPr="00781B04" w:rsidRDefault="008B158A" w:rsidP="00666972">
      <w:pPr>
        <w:pStyle w:val="ListParagraph"/>
        <w:numPr>
          <w:ilvl w:val="0"/>
          <w:numId w:val="16"/>
        </w:numPr>
        <w:spacing w:line="360" w:lineRule="auto"/>
        <w:rPr>
          <w:b/>
          <w:lang w:val="es-ES"/>
        </w:rPr>
      </w:pPr>
      <w:r w:rsidRPr="00781B04">
        <w:rPr>
          <w:b/>
          <w:lang w:val="es-ES"/>
        </w:rPr>
        <w:t>PAMPACASA</w:t>
      </w:r>
    </w:p>
    <w:p w:rsidR="00FE458C" w:rsidRPr="00781B04" w:rsidRDefault="00FE458C" w:rsidP="00FE458C">
      <w:pPr>
        <w:spacing w:line="360" w:lineRule="auto"/>
        <w:ind w:left="720"/>
        <w:rPr>
          <w:b/>
          <w:lang w:val="es-ES"/>
        </w:rPr>
      </w:pPr>
      <w:r w:rsidRPr="00781B04">
        <w:rPr>
          <w:b/>
          <w:lang w:val="es-ES"/>
        </w:rPr>
        <w:t>Objetivo del Proyecto:</w:t>
      </w:r>
    </w:p>
    <w:p w:rsidR="004313F4" w:rsidRPr="004313F4" w:rsidRDefault="004313F4" w:rsidP="004313F4">
      <w:pPr>
        <w:ind w:left="720"/>
        <w:rPr>
          <w:lang w:val="es-ES"/>
        </w:rPr>
      </w:pPr>
      <w:r w:rsidRPr="004313F4">
        <w:rPr>
          <w:lang w:val="es-ES"/>
        </w:rPr>
        <w:t>El objetivo del proyecto será las “Adecuadas condiciones de transporte en la inter relación comercial de los centros poblados del distrito de Paucartambo con los mercados locales y regionales”, que asegure a los pobladores una vía segura y técnicamente acorde para el traslado de los excedentes agrícolas a los mercados.</w:t>
      </w:r>
    </w:p>
    <w:p w:rsidR="00FE458C" w:rsidRPr="00781B04" w:rsidRDefault="004313F4" w:rsidP="004313F4">
      <w:pPr>
        <w:ind w:left="720"/>
        <w:rPr>
          <w:lang w:val="es-ES"/>
        </w:rPr>
      </w:pPr>
      <w:r w:rsidRPr="004313F4">
        <w:rPr>
          <w:lang w:val="es-ES"/>
        </w:rPr>
        <w:t xml:space="preserve">La rehabilitación y mejoramiento del camino vecinal o rural, permitirá disminuir sustancialmente los costos de transportes y los tiempos de viaje, y facilitar el traslado de pasajeros y de carga a los diversos sectores (industrial, pesquero, agropecuario, turístico, minero, etc.), esto conllevará a mejorar los márgenes de utilidad por mayor capacidad de negociación de los empresarios en los mercados; </w:t>
      </w:r>
      <w:r w:rsidRPr="004313F4">
        <w:rPr>
          <w:lang w:val="es-ES"/>
        </w:rPr>
        <w:lastRenderedPageBreak/>
        <w:t>además de otros beneficios para los transportistas y población usuaria (mayor acceso a los servicios básicos y la posibilidad de mejora de ingresos monetarios que permitirán a elevar los niveles de vida de la población).</w:t>
      </w:r>
    </w:p>
    <w:p w:rsidR="00FE458C" w:rsidRPr="00781B04" w:rsidRDefault="00FE458C" w:rsidP="00FE458C">
      <w:pPr>
        <w:spacing w:line="360" w:lineRule="auto"/>
        <w:ind w:left="720"/>
        <w:rPr>
          <w:b/>
          <w:lang w:val="es-ES"/>
        </w:rPr>
      </w:pPr>
    </w:p>
    <w:p w:rsidR="00FE458C" w:rsidRPr="00781B04" w:rsidRDefault="00FE458C" w:rsidP="00FE458C">
      <w:pPr>
        <w:spacing w:line="360" w:lineRule="auto"/>
        <w:ind w:left="720"/>
        <w:rPr>
          <w:b/>
          <w:lang w:val="es-ES"/>
        </w:rPr>
      </w:pPr>
      <w:r w:rsidRPr="00781B04">
        <w:rPr>
          <w:b/>
          <w:lang w:val="es-ES"/>
        </w:rPr>
        <w:t>Duración Estimada:</w:t>
      </w:r>
    </w:p>
    <w:p w:rsidR="00FE458C" w:rsidRPr="00781B04" w:rsidRDefault="004313F4" w:rsidP="00FE458C">
      <w:pPr>
        <w:ind w:left="720"/>
        <w:rPr>
          <w:lang w:val="es-ES"/>
        </w:rPr>
      </w:pPr>
      <w:r w:rsidRPr="004313F4">
        <w:rPr>
          <w:lang w:val="es-ES"/>
        </w:rPr>
        <w:t>7 mese</w:t>
      </w:r>
      <w:r>
        <w:rPr>
          <w:lang w:val="es-ES"/>
        </w:rPr>
        <w:t>s.</w:t>
      </w:r>
    </w:p>
    <w:p w:rsidR="00FE458C" w:rsidRPr="00781B04" w:rsidRDefault="00FE458C" w:rsidP="00FE458C">
      <w:pPr>
        <w:ind w:left="720"/>
        <w:rPr>
          <w:lang w:val="es-ES"/>
        </w:rPr>
      </w:pPr>
    </w:p>
    <w:p w:rsidR="00FE458C" w:rsidRPr="00781B04" w:rsidRDefault="00FE458C" w:rsidP="00FE458C">
      <w:pPr>
        <w:spacing w:line="360" w:lineRule="auto"/>
        <w:ind w:left="720"/>
        <w:rPr>
          <w:b/>
          <w:lang w:val="es-ES"/>
        </w:rPr>
      </w:pPr>
      <w:r w:rsidRPr="00781B04">
        <w:rPr>
          <w:b/>
          <w:lang w:val="es-ES"/>
        </w:rPr>
        <w:t>Obras Comprometidas:</w:t>
      </w:r>
    </w:p>
    <w:p w:rsidR="00FE458C" w:rsidRPr="00781B04" w:rsidRDefault="00FE458C" w:rsidP="00FE458C">
      <w:pPr>
        <w:ind w:left="720"/>
        <w:rPr>
          <w:lang w:val="es-ES"/>
        </w:rPr>
      </w:pPr>
    </w:p>
    <w:p w:rsidR="004313F4" w:rsidRPr="004313F4" w:rsidRDefault="004313F4" w:rsidP="004313F4">
      <w:pPr>
        <w:spacing w:line="360" w:lineRule="auto"/>
        <w:ind w:left="720"/>
        <w:rPr>
          <w:lang w:val="es-ES"/>
        </w:rPr>
      </w:pPr>
      <w:r w:rsidRPr="004313F4">
        <w:rPr>
          <w:lang w:val="es-ES"/>
        </w:rPr>
        <w:t xml:space="preserve">La diferencia entre las tres Alternativas radica en el tipo de Pavimento a utilizar en la Rehabilitación  y Mejoramiento del Camino Vecinal: Emp. CU 116 - Pampacasa; mientras que la primera plantea una Capa de Afirmado de 15mm de espesor, la segunda plantea una Capa de Afirmado con Aditivo Estabilizador de Suelos de 15mm de espesor  y la tercera plantea una Capa de Afirmado de 15mm de espesor  más una Capa de Slurry  Seal de 10mm de espesor. </w:t>
      </w:r>
    </w:p>
    <w:p w:rsidR="004313F4" w:rsidRPr="004313F4" w:rsidRDefault="004313F4" w:rsidP="004313F4">
      <w:pPr>
        <w:spacing w:line="360" w:lineRule="auto"/>
        <w:ind w:left="720"/>
        <w:rPr>
          <w:lang w:val="es-ES"/>
        </w:rPr>
      </w:pPr>
    </w:p>
    <w:p w:rsidR="004313F4" w:rsidRPr="004313F4" w:rsidRDefault="004313F4" w:rsidP="00666972">
      <w:pPr>
        <w:pStyle w:val="ListParagraph"/>
        <w:numPr>
          <w:ilvl w:val="0"/>
          <w:numId w:val="17"/>
        </w:numPr>
        <w:rPr>
          <w:lang w:val="es-ES"/>
        </w:rPr>
      </w:pPr>
      <w:r w:rsidRPr="004313F4">
        <w:rPr>
          <w:lang w:val="es-ES"/>
        </w:rPr>
        <w:t xml:space="preserve">Rehabilitación de la vía Km 0+000 al Km 36+000 </w:t>
      </w:r>
    </w:p>
    <w:p w:rsidR="004313F4" w:rsidRPr="004313F4" w:rsidRDefault="004313F4" w:rsidP="004313F4">
      <w:pPr>
        <w:spacing w:line="360" w:lineRule="auto"/>
        <w:ind w:left="720"/>
        <w:rPr>
          <w:lang w:val="es-ES"/>
        </w:rPr>
      </w:pPr>
    </w:p>
    <w:p w:rsidR="004313F4" w:rsidRPr="004313F4" w:rsidRDefault="004313F4" w:rsidP="004313F4">
      <w:pPr>
        <w:spacing w:line="360" w:lineRule="auto"/>
        <w:ind w:left="720"/>
        <w:rPr>
          <w:u w:val="single"/>
          <w:lang w:val="es-ES"/>
        </w:rPr>
      </w:pPr>
      <w:r w:rsidRPr="004313F4">
        <w:rPr>
          <w:u w:val="single"/>
          <w:lang w:val="es-ES"/>
        </w:rPr>
        <w:t>Movimiento de tierras</w:t>
      </w:r>
    </w:p>
    <w:p w:rsidR="004313F4" w:rsidRPr="004313F4" w:rsidRDefault="004313F4" w:rsidP="00666972">
      <w:pPr>
        <w:pStyle w:val="ListParagraph"/>
        <w:numPr>
          <w:ilvl w:val="0"/>
          <w:numId w:val="18"/>
        </w:numPr>
        <w:spacing w:line="360" w:lineRule="auto"/>
        <w:rPr>
          <w:lang w:val="es-ES"/>
        </w:rPr>
      </w:pPr>
      <w:r>
        <w:rPr>
          <w:lang w:val="es-ES"/>
        </w:rPr>
        <w:t>Desbroce y limpieza 14.40 Ha.</w:t>
      </w:r>
    </w:p>
    <w:p w:rsidR="004313F4" w:rsidRPr="004313F4" w:rsidRDefault="004313F4" w:rsidP="00666972">
      <w:pPr>
        <w:pStyle w:val="ListParagraph"/>
        <w:numPr>
          <w:ilvl w:val="0"/>
          <w:numId w:val="18"/>
        </w:numPr>
        <w:spacing w:line="360" w:lineRule="auto"/>
        <w:rPr>
          <w:lang w:val="es-ES"/>
        </w:rPr>
      </w:pPr>
      <w:r w:rsidRPr="004313F4">
        <w:rPr>
          <w:lang w:val="es-ES"/>
        </w:rPr>
        <w:t xml:space="preserve">Excavación en material suelto 70,203 </w:t>
      </w:r>
      <w:r>
        <w:rPr>
          <w:lang w:val="es-ES"/>
        </w:rPr>
        <w:t>m</w:t>
      </w:r>
      <w:r w:rsidRPr="004313F4">
        <w:rPr>
          <w:lang w:val="es-ES"/>
        </w:rPr>
        <w:t>3</w:t>
      </w:r>
      <w:r>
        <w:rPr>
          <w:lang w:val="es-ES"/>
        </w:rPr>
        <w:t>.</w:t>
      </w:r>
    </w:p>
    <w:p w:rsidR="004313F4" w:rsidRPr="004313F4" w:rsidRDefault="004313F4" w:rsidP="00666972">
      <w:pPr>
        <w:pStyle w:val="ListParagraph"/>
        <w:numPr>
          <w:ilvl w:val="0"/>
          <w:numId w:val="18"/>
        </w:numPr>
        <w:spacing w:line="360" w:lineRule="auto"/>
        <w:rPr>
          <w:lang w:val="es-ES"/>
        </w:rPr>
      </w:pPr>
      <w:r w:rsidRPr="004313F4">
        <w:rPr>
          <w:lang w:val="es-ES"/>
        </w:rPr>
        <w:t>Excav</w:t>
      </w:r>
      <w:r>
        <w:rPr>
          <w:lang w:val="es-ES"/>
        </w:rPr>
        <w:t>ación en roca suelta 65,366.35 m</w:t>
      </w:r>
      <w:r w:rsidRPr="004313F4">
        <w:rPr>
          <w:lang w:val="es-ES"/>
        </w:rPr>
        <w:t>3</w:t>
      </w:r>
      <w:r>
        <w:rPr>
          <w:lang w:val="es-ES"/>
        </w:rPr>
        <w:t>.</w:t>
      </w:r>
    </w:p>
    <w:p w:rsidR="004313F4" w:rsidRPr="004313F4" w:rsidRDefault="004313F4" w:rsidP="00666972">
      <w:pPr>
        <w:pStyle w:val="ListParagraph"/>
        <w:numPr>
          <w:ilvl w:val="0"/>
          <w:numId w:val="18"/>
        </w:numPr>
        <w:spacing w:line="360" w:lineRule="auto"/>
        <w:rPr>
          <w:lang w:val="es-ES"/>
        </w:rPr>
      </w:pPr>
      <w:r w:rsidRPr="004313F4">
        <w:rPr>
          <w:lang w:val="es-ES"/>
        </w:rPr>
        <w:t>Exc</w:t>
      </w:r>
      <w:r>
        <w:rPr>
          <w:lang w:val="es-ES"/>
        </w:rPr>
        <w:t>avación en roca fija 18,302.65 m</w:t>
      </w:r>
      <w:r w:rsidRPr="004313F4">
        <w:rPr>
          <w:lang w:val="es-ES"/>
        </w:rPr>
        <w:t>3</w:t>
      </w:r>
      <w:r>
        <w:rPr>
          <w:lang w:val="es-ES"/>
        </w:rPr>
        <w:t>.</w:t>
      </w:r>
    </w:p>
    <w:p w:rsidR="004313F4" w:rsidRPr="004313F4" w:rsidRDefault="004313F4" w:rsidP="00666972">
      <w:pPr>
        <w:pStyle w:val="ListParagraph"/>
        <w:numPr>
          <w:ilvl w:val="0"/>
          <w:numId w:val="18"/>
        </w:numPr>
        <w:spacing w:line="360" w:lineRule="auto"/>
        <w:rPr>
          <w:lang w:val="es-ES"/>
        </w:rPr>
      </w:pPr>
      <w:r w:rsidRPr="004313F4">
        <w:rPr>
          <w:lang w:val="es-ES"/>
        </w:rPr>
        <w:t>Conf</w:t>
      </w:r>
      <w:r>
        <w:rPr>
          <w:lang w:val="es-ES"/>
        </w:rPr>
        <w:t>ormación de terraplén 9,169.00 m</w:t>
      </w:r>
      <w:r w:rsidRPr="004313F4">
        <w:rPr>
          <w:lang w:val="es-ES"/>
        </w:rPr>
        <w:t>3</w:t>
      </w:r>
      <w:r>
        <w:rPr>
          <w:lang w:val="es-ES"/>
        </w:rPr>
        <w:t>.</w:t>
      </w:r>
    </w:p>
    <w:p w:rsidR="004313F4" w:rsidRPr="004313F4" w:rsidRDefault="004313F4" w:rsidP="004313F4">
      <w:pPr>
        <w:spacing w:line="360" w:lineRule="auto"/>
        <w:ind w:left="720"/>
        <w:rPr>
          <w:lang w:val="es-ES"/>
        </w:rPr>
      </w:pPr>
    </w:p>
    <w:p w:rsidR="004313F4" w:rsidRPr="004313F4" w:rsidRDefault="004313F4" w:rsidP="004313F4">
      <w:pPr>
        <w:spacing w:line="360" w:lineRule="auto"/>
        <w:ind w:left="720"/>
        <w:rPr>
          <w:u w:val="single"/>
          <w:lang w:val="es-ES"/>
        </w:rPr>
      </w:pPr>
      <w:r w:rsidRPr="004313F4">
        <w:rPr>
          <w:u w:val="single"/>
          <w:lang w:val="es-ES"/>
        </w:rPr>
        <w:t>Pavimentos</w:t>
      </w:r>
    </w:p>
    <w:p w:rsidR="004313F4" w:rsidRPr="004313F4" w:rsidRDefault="004313F4" w:rsidP="00666972">
      <w:pPr>
        <w:pStyle w:val="ListParagraph"/>
        <w:numPr>
          <w:ilvl w:val="0"/>
          <w:numId w:val="18"/>
        </w:numPr>
        <w:spacing w:line="360" w:lineRule="auto"/>
        <w:rPr>
          <w:lang w:val="es-ES"/>
        </w:rPr>
      </w:pPr>
      <w:r>
        <w:rPr>
          <w:lang w:val="es-ES"/>
        </w:rPr>
        <w:t>C</w:t>
      </w:r>
      <w:r w:rsidRPr="004313F4">
        <w:rPr>
          <w:lang w:val="es-ES"/>
        </w:rPr>
        <w:t xml:space="preserve">apa de afirmado con aditivo estabilizador de suelos de espesor </w:t>
      </w:r>
      <w:r>
        <w:rPr>
          <w:lang w:val="es-ES"/>
        </w:rPr>
        <w:t>0.15m y ancho de calzada 3.60m</w:t>
      </w:r>
      <w:r w:rsidRPr="004313F4">
        <w:rPr>
          <w:lang w:val="es-ES"/>
        </w:rPr>
        <w:t xml:space="preserve"> (</w:t>
      </w:r>
      <w:r>
        <w:rPr>
          <w:lang w:val="es-ES"/>
        </w:rPr>
        <w:t>V</w:t>
      </w:r>
      <w:r w:rsidRPr="004313F4">
        <w:rPr>
          <w:lang w:val="es-ES"/>
        </w:rPr>
        <w:t xml:space="preserve">olumen de afirmado 23,784.45 </w:t>
      </w:r>
      <w:r>
        <w:rPr>
          <w:lang w:val="es-ES"/>
        </w:rPr>
        <w:t>m</w:t>
      </w:r>
      <w:r w:rsidRPr="004313F4">
        <w:rPr>
          <w:lang w:val="es-ES"/>
        </w:rPr>
        <w:t>3).</w:t>
      </w:r>
    </w:p>
    <w:p w:rsidR="004313F4" w:rsidRPr="004313F4" w:rsidRDefault="004313F4" w:rsidP="00666972">
      <w:pPr>
        <w:pStyle w:val="ListParagraph"/>
        <w:numPr>
          <w:ilvl w:val="0"/>
          <w:numId w:val="18"/>
        </w:numPr>
        <w:spacing w:line="360" w:lineRule="auto"/>
        <w:rPr>
          <w:lang w:val="es-ES"/>
        </w:rPr>
      </w:pPr>
      <w:r w:rsidRPr="004313F4">
        <w:rPr>
          <w:lang w:val="es-ES"/>
        </w:rPr>
        <w:t>Mejoramiento de las Obras de Arte y Señalización</w:t>
      </w:r>
      <w:r>
        <w:rPr>
          <w:lang w:val="es-ES"/>
        </w:rPr>
        <w:t>.</w:t>
      </w:r>
    </w:p>
    <w:p w:rsidR="004313F4" w:rsidRPr="004313F4" w:rsidRDefault="004313F4" w:rsidP="004313F4">
      <w:pPr>
        <w:spacing w:line="360" w:lineRule="auto"/>
        <w:ind w:left="720"/>
        <w:rPr>
          <w:lang w:val="es-ES"/>
        </w:rPr>
      </w:pPr>
    </w:p>
    <w:p w:rsidR="004313F4" w:rsidRPr="00E1336B" w:rsidRDefault="004313F4" w:rsidP="004313F4">
      <w:pPr>
        <w:spacing w:line="360" w:lineRule="auto"/>
        <w:ind w:left="720"/>
        <w:rPr>
          <w:u w:val="single"/>
          <w:lang w:val="es-ES"/>
        </w:rPr>
      </w:pPr>
      <w:r w:rsidRPr="00E1336B">
        <w:rPr>
          <w:u w:val="single"/>
          <w:lang w:val="es-ES"/>
        </w:rPr>
        <w:t>Obras de drenaje</w:t>
      </w:r>
    </w:p>
    <w:p w:rsidR="004313F4" w:rsidRPr="004313F4" w:rsidRDefault="004313F4" w:rsidP="00666972">
      <w:pPr>
        <w:pStyle w:val="ListParagraph"/>
        <w:numPr>
          <w:ilvl w:val="0"/>
          <w:numId w:val="18"/>
        </w:numPr>
        <w:spacing w:line="360" w:lineRule="auto"/>
        <w:rPr>
          <w:lang w:val="es-ES"/>
        </w:rPr>
      </w:pPr>
      <w:r w:rsidRPr="004313F4">
        <w:rPr>
          <w:lang w:val="es-ES"/>
        </w:rPr>
        <w:t>29 alcantarillas TMC D-24” TIPO CAJA/ALA.</w:t>
      </w:r>
    </w:p>
    <w:p w:rsidR="004313F4" w:rsidRPr="004313F4" w:rsidRDefault="004313F4" w:rsidP="00666972">
      <w:pPr>
        <w:pStyle w:val="ListParagraph"/>
        <w:numPr>
          <w:ilvl w:val="0"/>
          <w:numId w:val="18"/>
        </w:numPr>
        <w:spacing w:line="360" w:lineRule="auto"/>
        <w:rPr>
          <w:lang w:val="es-ES"/>
        </w:rPr>
      </w:pPr>
      <w:r w:rsidRPr="004313F4">
        <w:rPr>
          <w:lang w:val="es-ES"/>
        </w:rPr>
        <w:lastRenderedPageBreak/>
        <w:t>14 alc</w:t>
      </w:r>
      <w:r w:rsidR="00E1336B">
        <w:rPr>
          <w:lang w:val="es-ES"/>
        </w:rPr>
        <w:t>antarillas TMC D-24” TIPO ALA/</w:t>
      </w:r>
      <w:r w:rsidRPr="004313F4">
        <w:rPr>
          <w:lang w:val="es-ES"/>
        </w:rPr>
        <w:t>ALA.</w:t>
      </w:r>
    </w:p>
    <w:p w:rsidR="004313F4" w:rsidRPr="004313F4" w:rsidRDefault="004313F4" w:rsidP="00666972">
      <w:pPr>
        <w:pStyle w:val="ListParagraph"/>
        <w:numPr>
          <w:ilvl w:val="0"/>
          <w:numId w:val="18"/>
        </w:numPr>
        <w:spacing w:line="360" w:lineRule="auto"/>
        <w:rPr>
          <w:lang w:val="es-ES"/>
        </w:rPr>
      </w:pPr>
      <w:r w:rsidRPr="004313F4">
        <w:rPr>
          <w:lang w:val="es-ES"/>
        </w:rPr>
        <w:t>22 alcantarillas TMC D-36” TIPO ALA/ALA.</w:t>
      </w:r>
    </w:p>
    <w:p w:rsidR="004313F4" w:rsidRPr="004313F4" w:rsidRDefault="004313F4" w:rsidP="00666972">
      <w:pPr>
        <w:pStyle w:val="ListParagraph"/>
        <w:numPr>
          <w:ilvl w:val="0"/>
          <w:numId w:val="18"/>
        </w:numPr>
        <w:spacing w:line="360" w:lineRule="auto"/>
        <w:rPr>
          <w:lang w:val="es-ES"/>
        </w:rPr>
      </w:pPr>
      <w:r w:rsidRPr="004313F4">
        <w:rPr>
          <w:lang w:val="es-ES"/>
        </w:rPr>
        <w:t>02 alcantarillas TMC D-36” TIPO CAJA/ALA.</w:t>
      </w:r>
    </w:p>
    <w:p w:rsidR="004313F4" w:rsidRPr="004313F4" w:rsidRDefault="004313F4" w:rsidP="00666972">
      <w:pPr>
        <w:pStyle w:val="ListParagraph"/>
        <w:numPr>
          <w:ilvl w:val="0"/>
          <w:numId w:val="18"/>
        </w:numPr>
        <w:spacing w:line="360" w:lineRule="auto"/>
        <w:rPr>
          <w:lang w:val="es-ES"/>
        </w:rPr>
      </w:pPr>
      <w:r w:rsidRPr="004313F4">
        <w:rPr>
          <w:lang w:val="es-ES"/>
        </w:rPr>
        <w:t>24 badenes de concreto ciclópeo.</w:t>
      </w:r>
    </w:p>
    <w:p w:rsidR="004313F4" w:rsidRPr="004313F4" w:rsidRDefault="004313F4" w:rsidP="004313F4">
      <w:pPr>
        <w:spacing w:line="360" w:lineRule="auto"/>
        <w:ind w:left="720"/>
        <w:rPr>
          <w:lang w:val="es-ES"/>
        </w:rPr>
      </w:pPr>
    </w:p>
    <w:p w:rsidR="004313F4" w:rsidRPr="00E1336B" w:rsidRDefault="004313F4" w:rsidP="004313F4">
      <w:pPr>
        <w:spacing w:line="360" w:lineRule="auto"/>
        <w:ind w:left="720"/>
        <w:rPr>
          <w:u w:val="single"/>
          <w:lang w:val="es-ES"/>
        </w:rPr>
      </w:pPr>
      <w:r w:rsidRPr="00E1336B">
        <w:rPr>
          <w:u w:val="single"/>
          <w:lang w:val="es-ES"/>
        </w:rPr>
        <w:t>Obras de arte</w:t>
      </w:r>
    </w:p>
    <w:p w:rsidR="004313F4" w:rsidRPr="004313F4" w:rsidRDefault="004313F4" w:rsidP="00666972">
      <w:pPr>
        <w:pStyle w:val="ListParagraph"/>
        <w:numPr>
          <w:ilvl w:val="0"/>
          <w:numId w:val="18"/>
        </w:numPr>
        <w:spacing w:line="360" w:lineRule="auto"/>
        <w:rPr>
          <w:lang w:val="es-ES"/>
        </w:rPr>
      </w:pPr>
      <w:r w:rsidRPr="004313F4">
        <w:rPr>
          <w:lang w:val="es-ES"/>
        </w:rPr>
        <w:t>02 puentes de concreto armado</w:t>
      </w:r>
    </w:p>
    <w:p w:rsidR="004313F4" w:rsidRPr="004313F4" w:rsidRDefault="004313F4" w:rsidP="00666972">
      <w:pPr>
        <w:pStyle w:val="ListParagraph"/>
        <w:numPr>
          <w:ilvl w:val="0"/>
          <w:numId w:val="18"/>
        </w:numPr>
        <w:spacing w:line="360" w:lineRule="auto"/>
        <w:rPr>
          <w:lang w:val="es-ES"/>
        </w:rPr>
      </w:pPr>
      <w:r w:rsidRPr="004313F4">
        <w:rPr>
          <w:lang w:val="es-ES"/>
        </w:rPr>
        <w:t>03 gaviones</w:t>
      </w:r>
    </w:p>
    <w:p w:rsidR="004313F4" w:rsidRPr="004313F4" w:rsidRDefault="004313F4" w:rsidP="00666972">
      <w:pPr>
        <w:pStyle w:val="ListParagraph"/>
        <w:numPr>
          <w:ilvl w:val="0"/>
          <w:numId w:val="18"/>
        </w:numPr>
        <w:spacing w:line="360" w:lineRule="auto"/>
        <w:rPr>
          <w:lang w:val="es-ES"/>
        </w:rPr>
      </w:pPr>
      <w:r w:rsidRPr="004313F4">
        <w:rPr>
          <w:lang w:val="es-ES"/>
        </w:rPr>
        <w:t>41 muros de contención de concreto ciclópeo.</w:t>
      </w:r>
    </w:p>
    <w:p w:rsidR="004313F4" w:rsidRPr="004313F4" w:rsidRDefault="004313F4" w:rsidP="00666972">
      <w:pPr>
        <w:pStyle w:val="ListParagraph"/>
        <w:numPr>
          <w:ilvl w:val="0"/>
          <w:numId w:val="18"/>
        </w:numPr>
        <w:spacing w:line="360" w:lineRule="auto"/>
        <w:rPr>
          <w:lang w:val="es-ES"/>
        </w:rPr>
      </w:pPr>
      <w:r w:rsidRPr="004313F4">
        <w:rPr>
          <w:lang w:val="es-ES"/>
        </w:rPr>
        <w:t>37,100 M. de conformación de cuneta no revestida.</w:t>
      </w:r>
    </w:p>
    <w:p w:rsidR="004313F4" w:rsidRPr="004313F4" w:rsidRDefault="004313F4" w:rsidP="004313F4">
      <w:pPr>
        <w:spacing w:line="360" w:lineRule="auto"/>
        <w:ind w:left="720"/>
        <w:rPr>
          <w:lang w:val="es-ES"/>
        </w:rPr>
      </w:pPr>
    </w:p>
    <w:p w:rsidR="004313F4" w:rsidRPr="00E1336B" w:rsidRDefault="004313F4" w:rsidP="004313F4">
      <w:pPr>
        <w:spacing w:line="360" w:lineRule="auto"/>
        <w:ind w:left="720"/>
        <w:rPr>
          <w:u w:val="single"/>
          <w:lang w:val="es-ES"/>
        </w:rPr>
      </w:pPr>
      <w:r w:rsidRPr="00E1336B">
        <w:rPr>
          <w:u w:val="single"/>
          <w:lang w:val="es-ES"/>
        </w:rPr>
        <w:t>Señalización</w:t>
      </w:r>
    </w:p>
    <w:p w:rsidR="004313F4" w:rsidRPr="004313F4" w:rsidRDefault="004313F4" w:rsidP="00666972">
      <w:pPr>
        <w:pStyle w:val="ListParagraph"/>
        <w:numPr>
          <w:ilvl w:val="0"/>
          <w:numId w:val="18"/>
        </w:numPr>
        <w:spacing w:line="360" w:lineRule="auto"/>
        <w:rPr>
          <w:lang w:val="es-ES"/>
        </w:rPr>
      </w:pPr>
      <w:r w:rsidRPr="004313F4">
        <w:rPr>
          <w:lang w:val="es-ES"/>
        </w:rPr>
        <w:t>84 s</w:t>
      </w:r>
      <w:r w:rsidR="00E1336B">
        <w:rPr>
          <w:lang w:val="es-ES"/>
        </w:rPr>
        <w:t>eñales preventivas de 0.60mx0.60m</w:t>
      </w:r>
      <w:r w:rsidRPr="004313F4">
        <w:rPr>
          <w:lang w:val="es-ES"/>
        </w:rPr>
        <w:t>.</w:t>
      </w:r>
    </w:p>
    <w:p w:rsidR="004313F4" w:rsidRPr="004313F4" w:rsidRDefault="004313F4" w:rsidP="00666972">
      <w:pPr>
        <w:pStyle w:val="ListParagraph"/>
        <w:numPr>
          <w:ilvl w:val="0"/>
          <w:numId w:val="18"/>
        </w:numPr>
        <w:spacing w:line="360" w:lineRule="auto"/>
        <w:rPr>
          <w:lang w:val="es-ES"/>
        </w:rPr>
      </w:pPr>
      <w:r w:rsidRPr="004313F4">
        <w:rPr>
          <w:lang w:val="es-ES"/>
        </w:rPr>
        <w:t>08 seña</w:t>
      </w:r>
      <w:r w:rsidR="00E1336B">
        <w:rPr>
          <w:lang w:val="es-ES"/>
        </w:rPr>
        <w:t>les reglamentarias de 0.90mx0.60m</w:t>
      </w:r>
      <w:r w:rsidRPr="004313F4">
        <w:rPr>
          <w:lang w:val="es-ES"/>
        </w:rPr>
        <w:t>.</w:t>
      </w:r>
    </w:p>
    <w:p w:rsidR="004313F4" w:rsidRPr="004313F4" w:rsidRDefault="004313F4" w:rsidP="00666972">
      <w:pPr>
        <w:pStyle w:val="ListParagraph"/>
        <w:numPr>
          <w:ilvl w:val="0"/>
          <w:numId w:val="18"/>
        </w:numPr>
        <w:spacing w:line="360" w:lineRule="auto"/>
        <w:rPr>
          <w:lang w:val="es-ES"/>
        </w:rPr>
      </w:pPr>
      <w:r w:rsidRPr="004313F4">
        <w:rPr>
          <w:lang w:val="es-ES"/>
        </w:rPr>
        <w:t>07 señales informativas.</w:t>
      </w:r>
    </w:p>
    <w:p w:rsidR="004313F4" w:rsidRPr="004313F4" w:rsidRDefault="004313F4" w:rsidP="004313F4">
      <w:pPr>
        <w:spacing w:line="360" w:lineRule="auto"/>
        <w:ind w:left="720"/>
        <w:rPr>
          <w:lang w:val="es-ES"/>
        </w:rPr>
      </w:pPr>
    </w:p>
    <w:p w:rsidR="004313F4" w:rsidRPr="00E1336B" w:rsidRDefault="004313F4" w:rsidP="004313F4">
      <w:pPr>
        <w:spacing w:line="360" w:lineRule="auto"/>
        <w:ind w:left="720"/>
        <w:rPr>
          <w:u w:val="single"/>
          <w:lang w:val="es-ES"/>
        </w:rPr>
      </w:pPr>
      <w:r w:rsidRPr="00E1336B">
        <w:rPr>
          <w:u w:val="single"/>
          <w:lang w:val="es-ES"/>
        </w:rPr>
        <w:t>Impacto ambiental</w:t>
      </w:r>
    </w:p>
    <w:p w:rsidR="004313F4" w:rsidRPr="004313F4" w:rsidRDefault="00E1336B" w:rsidP="00666972">
      <w:pPr>
        <w:pStyle w:val="ListParagraph"/>
        <w:numPr>
          <w:ilvl w:val="0"/>
          <w:numId w:val="18"/>
        </w:numPr>
        <w:spacing w:line="360" w:lineRule="auto"/>
        <w:rPr>
          <w:lang w:val="es-ES"/>
        </w:rPr>
      </w:pPr>
      <w:r>
        <w:rPr>
          <w:lang w:val="es-ES"/>
        </w:rPr>
        <w:t>R</w:t>
      </w:r>
      <w:r w:rsidR="004313F4" w:rsidRPr="004313F4">
        <w:rPr>
          <w:lang w:val="es-ES"/>
        </w:rPr>
        <w:t>evegetación 4.56 H</w:t>
      </w:r>
      <w:r>
        <w:rPr>
          <w:lang w:val="es-ES"/>
        </w:rPr>
        <w:t>a</w:t>
      </w:r>
      <w:r w:rsidR="004313F4" w:rsidRPr="004313F4">
        <w:rPr>
          <w:lang w:val="es-ES"/>
        </w:rPr>
        <w:t>.</w:t>
      </w:r>
    </w:p>
    <w:p w:rsidR="004313F4" w:rsidRPr="004313F4" w:rsidRDefault="00E1336B" w:rsidP="00666972">
      <w:pPr>
        <w:pStyle w:val="ListParagraph"/>
        <w:numPr>
          <w:ilvl w:val="0"/>
          <w:numId w:val="18"/>
        </w:numPr>
        <w:spacing w:line="360" w:lineRule="auto"/>
        <w:rPr>
          <w:lang w:val="es-ES"/>
        </w:rPr>
      </w:pPr>
      <w:r>
        <w:rPr>
          <w:lang w:val="es-ES"/>
        </w:rPr>
        <w:t>R</w:t>
      </w:r>
      <w:r w:rsidR="004313F4" w:rsidRPr="004313F4">
        <w:rPr>
          <w:lang w:val="es-ES"/>
        </w:rPr>
        <w:t>e</w:t>
      </w:r>
      <w:r>
        <w:rPr>
          <w:lang w:val="es-ES"/>
        </w:rPr>
        <w:t>adecuación ambiental 12,115.72 m</w:t>
      </w:r>
      <w:r w:rsidR="004313F4" w:rsidRPr="004313F4">
        <w:rPr>
          <w:lang w:val="es-ES"/>
        </w:rPr>
        <w:t>2.</w:t>
      </w:r>
    </w:p>
    <w:p w:rsidR="004313F4" w:rsidRDefault="004313F4" w:rsidP="00666972">
      <w:pPr>
        <w:pStyle w:val="ListParagraph"/>
        <w:numPr>
          <w:ilvl w:val="0"/>
          <w:numId w:val="18"/>
        </w:numPr>
        <w:spacing w:line="360" w:lineRule="auto"/>
        <w:rPr>
          <w:lang w:val="es-ES"/>
        </w:rPr>
      </w:pPr>
      <w:r w:rsidRPr="004313F4">
        <w:rPr>
          <w:lang w:val="es-ES"/>
        </w:rPr>
        <w:t>06 señales informativas ambientales.</w:t>
      </w:r>
    </w:p>
    <w:p w:rsidR="004313F4" w:rsidRDefault="004313F4" w:rsidP="004313F4">
      <w:pPr>
        <w:spacing w:line="360" w:lineRule="auto"/>
        <w:ind w:left="720"/>
        <w:rPr>
          <w:lang w:val="es-ES"/>
        </w:rPr>
      </w:pPr>
    </w:p>
    <w:p w:rsidR="00FE458C" w:rsidRPr="00781B04" w:rsidRDefault="00FE458C" w:rsidP="004313F4">
      <w:pPr>
        <w:spacing w:line="360" w:lineRule="auto"/>
        <w:ind w:left="720"/>
        <w:rPr>
          <w:b/>
          <w:lang w:val="es-ES"/>
        </w:rPr>
      </w:pPr>
      <w:r w:rsidRPr="00781B04">
        <w:rPr>
          <w:b/>
          <w:lang w:val="es-ES"/>
        </w:rPr>
        <w:t>Ubicación del Proyecto:</w:t>
      </w:r>
    </w:p>
    <w:p w:rsidR="00E1336B" w:rsidRPr="00E1336B" w:rsidRDefault="00E1336B" w:rsidP="00E1336B">
      <w:pPr>
        <w:ind w:left="720"/>
        <w:rPr>
          <w:lang w:val="es-ES"/>
        </w:rPr>
      </w:pPr>
      <w:r w:rsidRPr="00E1336B">
        <w:rPr>
          <w:lang w:val="es-ES"/>
        </w:rPr>
        <w:t>El proyecto se ubica se ubica en la región Cusco, provincia de Paucartambo, en el  distrito de Paucartambo,</w:t>
      </w:r>
    </w:p>
    <w:p w:rsidR="00E1336B" w:rsidRPr="00E1336B" w:rsidRDefault="00E1336B" w:rsidP="00E1336B">
      <w:pPr>
        <w:ind w:left="720"/>
        <w:rPr>
          <w:lang w:val="es-ES"/>
        </w:rPr>
      </w:pPr>
    </w:p>
    <w:p w:rsidR="00E1336B" w:rsidRPr="00E1336B" w:rsidRDefault="00E1336B" w:rsidP="00E1336B">
      <w:pPr>
        <w:ind w:left="720"/>
        <w:rPr>
          <w:lang w:val="es-ES"/>
        </w:rPr>
      </w:pPr>
      <w:r w:rsidRPr="00E1336B">
        <w:rPr>
          <w:lang w:val="es-ES"/>
        </w:rPr>
        <w:t>El camino vecinal en estudio pertenece a la Ruta 02  Emp. CU 116 - Pampacasa (Paucartambo).</w:t>
      </w:r>
    </w:p>
    <w:p w:rsidR="00E1336B" w:rsidRPr="00E1336B" w:rsidRDefault="00E1336B" w:rsidP="00E1336B">
      <w:pPr>
        <w:ind w:left="720"/>
        <w:rPr>
          <w:lang w:val="es-ES"/>
        </w:rPr>
      </w:pPr>
    </w:p>
    <w:p w:rsidR="00E1336B" w:rsidRDefault="00E1336B" w:rsidP="00E1336B">
      <w:pPr>
        <w:ind w:left="720"/>
        <w:rPr>
          <w:lang w:val="es-ES"/>
        </w:rPr>
      </w:pPr>
      <w:r>
        <w:rPr>
          <w:noProof/>
          <w:lang w:val="en-US"/>
        </w:rPr>
        <w:lastRenderedPageBreak/>
        <w:drawing>
          <wp:inline distT="0" distB="0" distL="0" distR="0">
            <wp:extent cx="5580380" cy="2823154"/>
            <wp:effectExtent l="190500" t="190500" r="191770" b="1873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392" t="9423" b="7925"/>
                    <a:stretch/>
                  </pic:blipFill>
                  <pic:spPr bwMode="auto">
                    <a:xfrm>
                      <a:off x="0" y="0"/>
                      <a:ext cx="5581291" cy="28236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C2A4E" w:rsidRPr="00C8603C" w:rsidRDefault="00DC2A4E" w:rsidP="00DC2A4E">
      <w:pPr>
        <w:spacing w:after="60"/>
        <w:ind w:left="547" w:right="806"/>
        <w:jc w:val="right"/>
        <w:rPr>
          <w:rFonts w:ascii="Arial" w:hAnsi="Arial" w:cs="Arial"/>
          <w:sz w:val="12"/>
          <w:szCs w:val="16"/>
        </w:rPr>
      </w:pPr>
      <w:r w:rsidRPr="00C8603C">
        <w:rPr>
          <w:rFonts w:ascii="Arial" w:hAnsi="Arial" w:cs="Arial"/>
          <w:sz w:val="12"/>
          <w:szCs w:val="16"/>
        </w:rPr>
        <w:t xml:space="preserve">Fuente: </w:t>
      </w:r>
      <w:r>
        <w:rPr>
          <w:rFonts w:ascii="Arial" w:hAnsi="Arial" w:cs="Arial"/>
          <w:sz w:val="12"/>
          <w:szCs w:val="16"/>
        </w:rPr>
        <w:t>Google Maps</w:t>
      </w:r>
    </w:p>
    <w:p w:rsidR="00DC2A4E" w:rsidRPr="001B5F34" w:rsidRDefault="00DC2A4E" w:rsidP="00DC2A4E">
      <w:pPr>
        <w:ind w:left="540"/>
        <w:jc w:val="center"/>
        <w:rPr>
          <w:rFonts w:ascii="Arial" w:hAnsi="Arial" w:cs="Arial"/>
          <w:b/>
          <w:sz w:val="16"/>
          <w:szCs w:val="16"/>
        </w:rPr>
      </w:pPr>
      <w:r>
        <w:rPr>
          <w:rFonts w:ascii="Arial" w:hAnsi="Arial" w:cs="Arial"/>
          <w:b/>
          <w:sz w:val="16"/>
          <w:szCs w:val="16"/>
        </w:rPr>
        <w:t>Figura No. 8: Ubicación del Proyecto Pampacasa</w:t>
      </w:r>
      <w:r w:rsidRPr="001B5F34">
        <w:rPr>
          <w:rFonts w:ascii="Arial" w:hAnsi="Arial" w:cs="Arial"/>
          <w:b/>
          <w:sz w:val="16"/>
          <w:szCs w:val="16"/>
        </w:rPr>
        <w:t>.</w:t>
      </w:r>
    </w:p>
    <w:p w:rsidR="00DC2A4E" w:rsidRPr="00E1336B" w:rsidRDefault="00DC2A4E" w:rsidP="00E1336B">
      <w:pPr>
        <w:ind w:left="720"/>
        <w:rPr>
          <w:lang w:val="es-ES"/>
        </w:rPr>
      </w:pPr>
    </w:p>
    <w:p w:rsidR="00E1336B" w:rsidRPr="00E1336B" w:rsidRDefault="00E1336B" w:rsidP="00E1336B">
      <w:pPr>
        <w:ind w:left="720"/>
        <w:rPr>
          <w:lang w:val="es-ES"/>
        </w:rPr>
      </w:pPr>
      <w:r w:rsidRPr="00E1336B">
        <w:rPr>
          <w:lang w:val="es-ES"/>
        </w:rPr>
        <w:t>Existen dos rutas desde Lima:</w:t>
      </w:r>
    </w:p>
    <w:p w:rsidR="00E1336B" w:rsidRPr="00E1336B" w:rsidRDefault="00E1336B" w:rsidP="00E1336B">
      <w:pPr>
        <w:ind w:left="720"/>
        <w:rPr>
          <w:lang w:val="es-ES"/>
        </w:rPr>
      </w:pPr>
    </w:p>
    <w:p w:rsidR="00E1336B" w:rsidRPr="00E1336B" w:rsidRDefault="00E1336B" w:rsidP="00E1336B">
      <w:pPr>
        <w:ind w:left="720"/>
        <w:rPr>
          <w:lang w:val="es-ES"/>
        </w:rPr>
      </w:pPr>
      <w:r w:rsidRPr="00E1336B">
        <w:rPr>
          <w:lang w:val="es-ES"/>
        </w:rPr>
        <w:t xml:space="preserve">Ruta Lima – Arequipa – Cusco – Paucartambo. </w:t>
      </w:r>
    </w:p>
    <w:p w:rsidR="00E1336B" w:rsidRPr="00E1336B" w:rsidRDefault="00E1336B" w:rsidP="00E1336B">
      <w:pPr>
        <w:ind w:left="720"/>
        <w:rPr>
          <w:lang w:val="es-ES"/>
        </w:rPr>
      </w:pPr>
      <w:r w:rsidRPr="00E1336B">
        <w:rPr>
          <w:lang w:val="es-ES"/>
        </w:rPr>
        <w:t>Ruta Lima – Nazca – Puquio – Abancay – Cusco – Paucartambo. En esta ruta se encuentra asfaltada hasta el desvío a Paucartambo, donde existen 3 pasos de altura, el abra Condorsencca (4330 msnm) entre Nazca y Puquio, el abra Occe Occe (4400 msnm) entre Puquio y Chalhuanca, y un abra entre Abancay y Cuzco.</w:t>
      </w:r>
    </w:p>
    <w:p w:rsidR="00E1336B" w:rsidRPr="00E1336B" w:rsidRDefault="00E1336B" w:rsidP="00E1336B">
      <w:pPr>
        <w:ind w:left="720"/>
        <w:rPr>
          <w:lang w:val="es-ES"/>
        </w:rPr>
      </w:pPr>
      <w:r w:rsidRPr="00E1336B">
        <w:rPr>
          <w:lang w:val="es-ES"/>
        </w:rPr>
        <w:t>Los tiempos de acceso entre Lima – Paucartambo, demora entre 23 y 25 horas (sin considerar escala en Cuzco). El recorrido se puede hacer en 2 tramos, el primero de Lima a Cuzco (19 a 21 horas) y el segundo de Cuzco a Paucartambo (4 horas). Los servicios de transporte de Cusco a Paucartambo, salen en las mañanas entre las 10 am y 11 am y en las tardes a las 3 pm y retornan en las madrugadas a las 3 am y en las mañanas a la 12 pm.</w:t>
      </w:r>
    </w:p>
    <w:p w:rsidR="00E1336B" w:rsidRPr="00E1336B" w:rsidRDefault="00E1336B" w:rsidP="00E1336B">
      <w:pPr>
        <w:ind w:left="720"/>
        <w:rPr>
          <w:lang w:val="es-ES"/>
        </w:rPr>
      </w:pPr>
    </w:p>
    <w:p w:rsidR="00E1336B" w:rsidRPr="00E1336B" w:rsidRDefault="00E1336B" w:rsidP="00E1336B">
      <w:pPr>
        <w:ind w:left="720"/>
        <w:rPr>
          <w:lang w:val="es-ES"/>
        </w:rPr>
      </w:pPr>
      <w:r w:rsidRPr="00E1336B">
        <w:rPr>
          <w:lang w:val="es-ES"/>
        </w:rPr>
        <w:t>Existen varias  empresas que circulan por esta ruta entre ellos tenemos a Transportes Flores, Cruz del Sur, Empresa Huari, Empresa Ormeño.</w:t>
      </w:r>
    </w:p>
    <w:p w:rsidR="00E1336B" w:rsidRPr="00E1336B" w:rsidRDefault="00E1336B" w:rsidP="00E1336B">
      <w:pPr>
        <w:ind w:left="720"/>
        <w:rPr>
          <w:lang w:val="es-ES"/>
        </w:rPr>
      </w:pPr>
    </w:p>
    <w:p w:rsidR="00FE458C" w:rsidRPr="00781B04" w:rsidRDefault="00E1336B" w:rsidP="00E1336B">
      <w:pPr>
        <w:ind w:left="720"/>
        <w:rPr>
          <w:lang w:val="es-ES"/>
        </w:rPr>
      </w:pPr>
      <w:r w:rsidRPr="00E1336B">
        <w:rPr>
          <w:lang w:val="es-ES"/>
        </w:rPr>
        <w:t>El tramo de Lima a Cuzco también se puede hacer directamente por vía aérea (1 hora). Las aerolíneas que realizan este tramo de la ruta son: Peruvian Airlines, Lan, Star Perú y Taca.</w:t>
      </w:r>
    </w:p>
    <w:p w:rsidR="00FE458C" w:rsidRDefault="003E4D1D" w:rsidP="003E4D1D">
      <w:pPr>
        <w:tabs>
          <w:tab w:val="left" w:pos="1698"/>
        </w:tabs>
        <w:ind w:left="720"/>
        <w:rPr>
          <w:lang w:val="es-ES"/>
        </w:rPr>
      </w:pPr>
      <w:r>
        <w:rPr>
          <w:lang w:val="es-ES"/>
        </w:rPr>
        <w:tab/>
      </w:r>
    </w:p>
    <w:p w:rsidR="003E4D1D" w:rsidRDefault="003E4D1D" w:rsidP="003E4D1D">
      <w:pPr>
        <w:tabs>
          <w:tab w:val="left" w:pos="1698"/>
        </w:tabs>
        <w:ind w:left="720"/>
        <w:rPr>
          <w:lang w:val="es-ES"/>
        </w:rPr>
      </w:pPr>
    </w:p>
    <w:p w:rsidR="003E4D1D" w:rsidRPr="00781B04" w:rsidRDefault="003E4D1D" w:rsidP="003E4D1D">
      <w:pPr>
        <w:tabs>
          <w:tab w:val="left" w:pos="1698"/>
        </w:tabs>
        <w:ind w:left="720"/>
        <w:rPr>
          <w:lang w:val="es-ES"/>
        </w:rPr>
      </w:pPr>
    </w:p>
    <w:p w:rsidR="008B158A" w:rsidRPr="00781B04" w:rsidRDefault="008B158A" w:rsidP="00666972">
      <w:pPr>
        <w:pStyle w:val="ListParagraph"/>
        <w:numPr>
          <w:ilvl w:val="0"/>
          <w:numId w:val="16"/>
        </w:numPr>
        <w:spacing w:line="360" w:lineRule="auto"/>
        <w:rPr>
          <w:b/>
          <w:lang w:val="es-ES"/>
        </w:rPr>
      </w:pPr>
      <w:r w:rsidRPr="00781B04">
        <w:rPr>
          <w:b/>
          <w:lang w:val="es-ES"/>
        </w:rPr>
        <w:lastRenderedPageBreak/>
        <w:t>INKACANCHA</w:t>
      </w:r>
    </w:p>
    <w:p w:rsidR="00FE458C" w:rsidRPr="00830D94" w:rsidRDefault="00FE458C" w:rsidP="00FE458C">
      <w:pPr>
        <w:spacing w:line="360" w:lineRule="auto"/>
        <w:ind w:left="720"/>
        <w:rPr>
          <w:b/>
          <w:lang w:val="es-ES"/>
        </w:rPr>
      </w:pPr>
      <w:r w:rsidRPr="00830D94">
        <w:rPr>
          <w:b/>
          <w:lang w:val="es-ES"/>
        </w:rPr>
        <w:t>Objetivo del Proyecto:</w:t>
      </w:r>
    </w:p>
    <w:p w:rsidR="00FE458C" w:rsidRPr="00E1336B" w:rsidRDefault="00830D94" w:rsidP="00FE458C">
      <w:pPr>
        <w:ind w:left="720"/>
        <w:rPr>
          <w:highlight w:val="yellow"/>
          <w:lang w:val="es-ES"/>
        </w:rPr>
      </w:pPr>
      <w:r w:rsidRPr="00830D94">
        <w:rPr>
          <w:lang w:val="es-ES"/>
        </w:rPr>
        <w:t>Rehabilitación y mejoramiento del camino vecinal: Emp. R16 – Inkacancha, se han propuesto tres alternativas de solución.</w:t>
      </w:r>
    </w:p>
    <w:p w:rsidR="00FE458C" w:rsidRPr="00E1336B" w:rsidRDefault="00FE458C" w:rsidP="00FE458C">
      <w:pPr>
        <w:ind w:left="720"/>
        <w:rPr>
          <w:highlight w:val="yellow"/>
          <w:lang w:val="es-ES"/>
        </w:rPr>
      </w:pPr>
    </w:p>
    <w:p w:rsidR="00FE458C" w:rsidRPr="00830D94" w:rsidRDefault="00FE458C" w:rsidP="00FE458C">
      <w:pPr>
        <w:spacing w:line="360" w:lineRule="auto"/>
        <w:ind w:left="720"/>
        <w:rPr>
          <w:b/>
          <w:lang w:val="es-ES"/>
        </w:rPr>
      </w:pPr>
      <w:r w:rsidRPr="00830D94">
        <w:rPr>
          <w:b/>
          <w:lang w:val="es-ES"/>
        </w:rPr>
        <w:t>Obras Comprometidas:</w:t>
      </w:r>
    </w:p>
    <w:p w:rsidR="00830D94" w:rsidRPr="00830D94" w:rsidRDefault="00830D94" w:rsidP="00830D94">
      <w:pPr>
        <w:ind w:left="720"/>
        <w:rPr>
          <w:lang w:val="es-ES"/>
        </w:rPr>
      </w:pPr>
      <w:r w:rsidRPr="00830D94">
        <w:rPr>
          <w:lang w:val="es-ES"/>
        </w:rPr>
        <w:t xml:space="preserve">El  camino vecinal en estudio: Emp. R16 – Inkacancha, se encuentra a nivel de afirmado, la topografía de la zona en estudio corresponde a ondulada – accidentada, desarrollándose la vía entre pendientes ascendentes y descendentes con predominio de sección a media ladera y con presencia de curvas de vuelta. La superficie de plataforma de rodadura no cuenta con el bombeo y el peralte respectivo; además presenta baches pronunciados  y ahuellamientos. </w:t>
      </w:r>
    </w:p>
    <w:p w:rsidR="00830D94" w:rsidRPr="00830D94" w:rsidRDefault="00830D94" w:rsidP="00830D94">
      <w:pPr>
        <w:ind w:left="720"/>
        <w:rPr>
          <w:lang w:val="es-ES"/>
        </w:rPr>
      </w:pPr>
      <w:r w:rsidRPr="00830D94">
        <w:rPr>
          <w:lang w:val="es-ES"/>
        </w:rPr>
        <w:t>El proyecto ´presenta 3 alternativas:</w:t>
      </w:r>
    </w:p>
    <w:p w:rsidR="00830D94" w:rsidRPr="00830D94" w:rsidRDefault="00830D94" w:rsidP="00830D94">
      <w:pPr>
        <w:ind w:left="720"/>
        <w:rPr>
          <w:lang w:val="es-ES"/>
        </w:rPr>
      </w:pPr>
    </w:p>
    <w:p w:rsidR="00830D94" w:rsidRPr="00830D94" w:rsidRDefault="00830D94" w:rsidP="00830D94">
      <w:pPr>
        <w:ind w:left="720"/>
        <w:rPr>
          <w:lang w:val="es-ES"/>
        </w:rPr>
      </w:pPr>
      <w:r w:rsidRPr="00830D94">
        <w:rPr>
          <w:lang w:val="es-ES"/>
        </w:rPr>
        <w:t>La intervención del tramo vial en estudio con capa de afirmado de espesor 0.15m, y ancho de calzada 3.60m. (Volumen de afirmado 7,142.54 M3).</w:t>
      </w:r>
    </w:p>
    <w:p w:rsidR="00830D94" w:rsidRPr="00830D94" w:rsidRDefault="00830D94" w:rsidP="00830D94">
      <w:pPr>
        <w:ind w:left="720"/>
        <w:rPr>
          <w:lang w:val="es-ES"/>
        </w:rPr>
      </w:pPr>
    </w:p>
    <w:p w:rsidR="00830D94" w:rsidRPr="00830D94" w:rsidRDefault="00830D94" w:rsidP="00830D94">
      <w:pPr>
        <w:ind w:left="720"/>
        <w:rPr>
          <w:lang w:val="es-ES"/>
        </w:rPr>
      </w:pPr>
      <w:r w:rsidRPr="00830D94">
        <w:rPr>
          <w:lang w:val="es-ES"/>
        </w:rPr>
        <w:t>La intervención del tramo vial en estudio con capa de afirmado con aditivo estabilizador de suelos de espesor 0.15m. y ancho de calzada 3.60m. (Volumen de afirmado 7,142.54 M3).</w:t>
      </w:r>
    </w:p>
    <w:p w:rsidR="00830D94" w:rsidRPr="00830D94" w:rsidRDefault="00830D94" w:rsidP="00830D94">
      <w:pPr>
        <w:ind w:left="720"/>
        <w:rPr>
          <w:lang w:val="es-ES"/>
        </w:rPr>
      </w:pPr>
    </w:p>
    <w:p w:rsidR="00FE458C" w:rsidRPr="00E1336B" w:rsidRDefault="00830D94" w:rsidP="00830D94">
      <w:pPr>
        <w:ind w:left="720"/>
        <w:rPr>
          <w:highlight w:val="yellow"/>
          <w:lang w:val="es-ES"/>
        </w:rPr>
      </w:pPr>
      <w:r w:rsidRPr="00830D94">
        <w:rPr>
          <w:lang w:val="es-ES"/>
        </w:rPr>
        <w:t>La intervención del tramo vial en estudio con capa de afirmado de espesor 0.15 m y Ancho de calzada 3.60m. (Volumen de afirmado 7,142.54 M3); más Capa De Slurry Seal de espesor 10MM. (Área de SLURRY 47,616.93 M2).</w:t>
      </w:r>
    </w:p>
    <w:p w:rsidR="00FE458C" w:rsidRPr="00E1336B" w:rsidRDefault="00FE458C" w:rsidP="00FE458C">
      <w:pPr>
        <w:ind w:left="720"/>
        <w:rPr>
          <w:highlight w:val="yellow"/>
          <w:lang w:val="es-ES"/>
        </w:rPr>
      </w:pPr>
    </w:p>
    <w:p w:rsidR="00FE458C" w:rsidRPr="00781B04" w:rsidRDefault="00FE458C" w:rsidP="00FE458C">
      <w:pPr>
        <w:spacing w:line="360" w:lineRule="auto"/>
        <w:ind w:left="720"/>
        <w:rPr>
          <w:b/>
          <w:lang w:val="es-ES"/>
        </w:rPr>
      </w:pPr>
      <w:r w:rsidRPr="002226A4">
        <w:rPr>
          <w:b/>
          <w:lang w:val="es-ES"/>
        </w:rPr>
        <w:t>Ubicación del Proyecto:</w:t>
      </w:r>
    </w:p>
    <w:p w:rsidR="00830D94" w:rsidRPr="00830D94" w:rsidRDefault="00830D94" w:rsidP="00830D94">
      <w:pPr>
        <w:ind w:left="720"/>
        <w:rPr>
          <w:lang w:val="es-ES"/>
        </w:rPr>
      </w:pPr>
      <w:r w:rsidRPr="00830D94">
        <w:rPr>
          <w:lang w:val="es-ES"/>
        </w:rPr>
        <w:t xml:space="preserve">El proyecto en estudio se encuentra en el distrito de Colquepata, de la provincia de Paucartambo de la Región Cusco. </w:t>
      </w:r>
    </w:p>
    <w:p w:rsidR="00830D94" w:rsidRPr="00830D94" w:rsidRDefault="00830D94" w:rsidP="00830D94">
      <w:pPr>
        <w:ind w:left="720"/>
        <w:rPr>
          <w:lang w:val="es-ES"/>
        </w:rPr>
      </w:pPr>
    </w:p>
    <w:p w:rsidR="00830D94" w:rsidRPr="00830D94" w:rsidRDefault="00830D94" w:rsidP="00830D94">
      <w:pPr>
        <w:ind w:left="720"/>
        <w:rPr>
          <w:lang w:val="es-ES"/>
        </w:rPr>
      </w:pPr>
      <w:r w:rsidRPr="00830D94">
        <w:rPr>
          <w:lang w:val="es-ES"/>
        </w:rPr>
        <w:t>Código de UBIGEO del distrito de Colquepata: 081104.</w:t>
      </w:r>
    </w:p>
    <w:p w:rsidR="00830D94" w:rsidRPr="00830D94" w:rsidRDefault="00830D94" w:rsidP="00830D94">
      <w:pPr>
        <w:ind w:left="720"/>
        <w:rPr>
          <w:lang w:val="es-ES"/>
        </w:rPr>
      </w:pPr>
    </w:p>
    <w:p w:rsidR="00830D94" w:rsidRPr="00830D94" w:rsidRDefault="00830D94" w:rsidP="002226A4">
      <w:pPr>
        <w:ind w:left="720"/>
        <w:rPr>
          <w:lang w:val="es-ES"/>
        </w:rPr>
      </w:pPr>
      <w:r w:rsidRPr="00830D94">
        <w:rPr>
          <w:lang w:val="es-ES"/>
        </w:rPr>
        <w:t>La carretera vecinal Emp. R16 – Inkacancha, tienen una longitud de 10.705 Km., pertenece al distrito de Colquepata, donde se ha verificado las localidades siguientes:</w:t>
      </w:r>
    </w:p>
    <w:p w:rsidR="00830D94" w:rsidRPr="00830D94" w:rsidRDefault="00830D94" w:rsidP="00830D94">
      <w:pPr>
        <w:ind w:left="720"/>
        <w:rPr>
          <w:lang w:val="es-ES"/>
        </w:rPr>
      </w:pPr>
    </w:p>
    <w:p w:rsidR="00830D94" w:rsidRPr="00830D94" w:rsidRDefault="00830D94" w:rsidP="00666972">
      <w:pPr>
        <w:pStyle w:val="ListParagraph"/>
        <w:numPr>
          <w:ilvl w:val="0"/>
          <w:numId w:val="19"/>
        </w:numPr>
        <w:rPr>
          <w:lang w:val="es-ES"/>
        </w:rPr>
      </w:pPr>
      <w:r w:rsidRPr="00830D94">
        <w:rPr>
          <w:lang w:val="es-ES"/>
        </w:rPr>
        <w:t>Comunidad de Rocaichiri</w:t>
      </w:r>
      <w:r w:rsidRPr="00830D94">
        <w:rPr>
          <w:lang w:val="es-ES"/>
        </w:rPr>
        <w:tab/>
        <w:t>Km. 00+485.</w:t>
      </w:r>
    </w:p>
    <w:p w:rsidR="00830D94" w:rsidRPr="00830D94" w:rsidRDefault="00830D94" w:rsidP="00666972">
      <w:pPr>
        <w:pStyle w:val="ListParagraph"/>
        <w:numPr>
          <w:ilvl w:val="0"/>
          <w:numId w:val="19"/>
        </w:numPr>
        <w:rPr>
          <w:lang w:val="es-ES"/>
        </w:rPr>
      </w:pPr>
      <w:r w:rsidRPr="00830D94">
        <w:rPr>
          <w:lang w:val="es-ES"/>
        </w:rPr>
        <w:t xml:space="preserve">Comunidad de Miscahuara </w:t>
      </w:r>
      <w:r w:rsidRPr="00830D94">
        <w:rPr>
          <w:lang w:val="es-ES"/>
        </w:rPr>
        <w:tab/>
        <w:t>Km. 04+185.</w:t>
      </w:r>
    </w:p>
    <w:p w:rsidR="00FE458C" w:rsidRDefault="00830D94" w:rsidP="00666972">
      <w:pPr>
        <w:pStyle w:val="ListParagraph"/>
        <w:numPr>
          <w:ilvl w:val="0"/>
          <w:numId w:val="19"/>
        </w:numPr>
        <w:rPr>
          <w:lang w:val="es-ES"/>
        </w:rPr>
      </w:pPr>
      <w:r w:rsidRPr="00830D94">
        <w:rPr>
          <w:lang w:val="es-ES"/>
        </w:rPr>
        <w:t xml:space="preserve">Comunidad de Inkacancha </w:t>
      </w:r>
      <w:r w:rsidRPr="00830D94">
        <w:rPr>
          <w:lang w:val="es-ES"/>
        </w:rPr>
        <w:tab/>
        <w:t>Km. 10+705.</w:t>
      </w:r>
    </w:p>
    <w:p w:rsidR="00830D94" w:rsidRDefault="00830D94" w:rsidP="00830D94">
      <w:pPr>
        <w:rPr>
          <w:lang w:val="es-ES"/>
        </w:rPr>
      </w:pPr>
    </w:p>
    <w:p w:rsidR="00830D94" w:rsidRPr="00830D94" w:rsidRDefault="002226A4" w:rsidP="002226A4">
      <w:pPr>
        <w:rPr>
          <w:lang w:val="es-ES"/>
        </w:rPr>
      </w:pPr>
      <w:r>
        <w:rPr>
          <w:noProof/>
          <w:lang w:val="en-US"/>
        </w:rPr>
        <w:lastRenderedPageBreak/>
        <w:drawing>
          <wp:inline distT="0" distB="0" distL="0" distR="0" wp14:anchorId="6365D688" wp14:editId="54E4084E">
            <wp:extent cx="5610860" cy="3584575"/>
            <wp:effectExtent l="190500" t="190500" r="199390" b="1873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860" cy="3584575"/>
                    </a:xfrm>
                    <a:prstGeom prst="rect">
                      <a:avLst/>
                    </a:prstGeom>
                    <a:ln>
                      <a:noFill/>
                    </a:ln>
                    <a:effectLst>
                      <a:outerShdw blurRad="190500" algn="tl" rotWithShape="0">
                        <a:srgbClr val="000000">
                          <a:alpha val="70000"/>
                        </a:srgbClr>
                      </a:outerShdw>
                    </a:effectLst>
                  </pic:spPr>
                </pic:pic>
              </a:graphicData>
            </a:graphic>
          </wp:inline>
        </w:drawing>
      </w:r>
    </w:p>
    <w:p w:rsidR="002226A4" w:rsidRPr="00C8603C" w:rsidRDefault="002226A4" w:rsidP="002226A4">
      <w:pPr>
        <w:spacing w:after="60"/>
        <w:ind w:left="547" w:right="806"/>
        <w:jc w:val="right"/>
        <w:rPr>
          <w:rFonts w:ascii="Arial" w:hAnsi="Arial" w:cs="Arial"/>
          <w:sz w:val="12"/>
          <w:szCs w:val="16"/>
        </w:rPr>
      </w:pPr>
      <w:r w:rsidRPr="00C8603C">
        <w:rPr>
          <w:rFonts w:ascii="Arial" w:hAnsi="Arial" w:cs="Arial"/>
          <w:sz w:val="12"/>
          <w:szCs w:val="16"/>
        </w:rPr>
        <w:t xml:space="preserve">Fuente: </w:t>
      </w:r>
      <w:r>
        <w:rPr>
          <w:rFonts w:ascii="Arial" w:hAnsi="Arial" w:cs="Arial"/>
          <w:sz w:val="12"/>
          <w:szCs w:val="16"/>
        </w:rPr>
        <w:t>Google Maps</w:t>
      </w:r>
    </w:p>
    <w:p w:rsidR="002226A4" w:rsidRPr="001B5F34" w:rsidRDefault="002226A4" w:rsidP="002226A4">
      <w:pPr>
        <w:ind w:left="540"/>
        <w:jc w:val="center"/>
        <w:rPr>
          <w:rFonts w:ascii="Arial" w:hAnsi="Arial" w:cs="Arial"/>
          <w:b/>
          <w:sz w:val="16"/>
          <w:szCs w:val="16"/>
        </w:rPr>
      </w:pPr>
      <w:r>
        <w:rPr>
          <w:rFonts w:ascii="Arial" w:hAnsi="Arial" w:cs="Arial"/>
          <w:b/>
          <w:sz w:val="16"/>
          <w:szCs w:val="16"/>
        </w:rPr>
        <w:t>Figura No. 9: Ubicación del Proyecto Inkacancha</w:t>
      </w:r>
      <w:r w:rsidRPr="001B5F34">
        <w:rPr>
          <w:rFonts w:ascii="Arial" w:hAnsi="Arial" w:cs="Arial"/>
          <w:b/>
          <w:sz w:val="16"/>
          <w:szCs w:val="16"/>
        </w:rPr>
        <w:t>.</w:t>
      </w:r>
    </w:p>
    <w:p w:rsidR="00FE458C" w:rsidRDefault="00FE458C" w:rsidP="00FE458C">
      <w:pPr>
        <w:rPr>
          <w:highlight w:val="yellow"/>
          <w:lang w:val="es-ES"/>
        </w:rPr>
      </w:pPr>
    </w:p>
    <w:p w:rsidR="00F80670" w:rsidRPr="00C83F32" w:rsidRDefault="002A5AFE" w:rsidP="00C83F32">
      <w:pPr>
        <w:pStyle w:val="Heading2"/>
        <w:rPr>
          <w:lang w:val="es-ES"/>
        </w:rPr>
      </w:pPr>
      <w:r>
        <w:rPr>
          <w:lang w:val="es-ES"/>
        </w:rPr>
        <w:t>A.</w:t>
      </w:r>
      <w:r>
        <w:rPr>
          <w:lang w:val="es-ES"/>
        </w:rPr>
        <w:tab/>
      </w:r>
      <w:bookmarkEnd w:id="7"/>
      <w:r w:rsidR="00944883" w:rsidRPr="00944883">
        <w:rPr>
          <w:lang w:val="es-ES"/>
        </w:rPr>
        <w:t xml:space="preserve">Componentes Claves </w:t>
      </w:r>
      <w:r w:rsidR="001617E6">
        <w:rPr>
          <w:lang w:val="es-ES"/>
        </w:rPr>
        <w:t>de Infraestructura del Proyecto</w:t>
      </w:r>
      <w:bookmarkEnd w:id="8"/>
      <w:bookmarkEnd w:id="9"/>
    </w:p>
    <w:p w:rsidR="00F80670" w:rsidRPr="00F80670" w:rsidRDefault="00F80670" w:rsidP="00F80670">
      <w:pPr>
        <w:rPr>
          <w:lang w:val="es-ES"/>
        </w:rPr>
      </w:pPr>
    </w:p>
    <w:p w:rsidR="007A3871" w:rsidRPr="007A3871" w:rsidRDefault="006105EB" w:rsidP="004B63A2">
      <w:pPr>
        <w:numPr>
          <w:ilvl w:val="0"/>
          <w:numId w:val="1"/>
        </w:numPr>
        <w:rPr>
          <w:lang w:val="es-ES"/>
        </w:rPr>
      </w:pPr>
      <w:r w:rsidRPr="007A3871">
        <w:rPr>
          <w:lang w:val="es-ES"/>
        </w:rPr>
        <w:t>E</w:t>
      </w:r>
      <w:r w:rsidR="00944883" w:rsidRPr="007A3871">
        <w:rPr>
          <w:lang w:val="es-ES"/>
        </w:rPr>
        <w:t xml:space="preserve">l </w:t>
      </w:r>
      <w:r w:rsidRPr="007A3871">
        <w:rPr>
          <w:lang w:val="es-ES"/>
        </w:rPr>
        <w:t>Proyecto</w:t>
      </w:r>
      <w:r w:rsidR="00944883" w:rsidRPr="007A3871">
        <w:rPr>
          <w:lang w:val="es-ES"/>
        </w:rPr>
        <w:t xml:space="preserve"> ha sido estructurado en </w:t>
      </w:r>
      <w:r w:rsidR="007A3871" w:rsidRPr="007A3871">
        <w:rPr>
          <w:lang w:val="es-ES"/>
        </w:rPr>
        <w:t>4</w:t>
      </w:r>
      <w:r w:rsidR="00944883" w:rsidRPr="007A3871">
        <w:rPr>
          <w:lang w:val="es-ES"/>
        </w:rPr>
        <w:t xml:space="preserve"> componentes: </w:t>
      </w:r>
    </w:p>
    <w:p w:rsidR="007A3871" w:rsidRPr="007A3871" w:rsidRDefault="007A3871" w:rsidP="007A3871">
      <w:pPr>
        <w:ind w:left="567"/>
        <w:rPr>
          <w:b/>
          <w:lang w:val="es-ES"/>
        </w:rPr>
      </w:pPr>
      <w:r w:rsidRPr="007A3871">
        <w:rPr>
          <w:b/>
          <w:lang w:val="es-ES"/>
        </w:rPr>
        <w:t>Componente 1:</w:t>
      </w:r>
    </w:p>
    <w:p w:rsidR="007A3871" w:rsidRPr="007A3871" w:rsidRDefault="007A3871" w:rsidP="007A3871">
      <w:pPr>
        <w:ind w:left="567"/>
        <w:rPr>
          <w:b/>
          <w:lang w:val="es-ES"/>
        </w:rPr>
      </w:pPr>
      <w:r w:rsidRPr="007A3871">
        <w:rPr>
          <w:b/>
          <w:lang w:val="es-ES"/>
        </w:rPr>
        <w:t>Subcomponente: Infraestructura para la inclusión social</w:t>
      </w:r>
    </w:p>
    <w:p w:rsidR="007A3871" w:rsidRPr="007A3871" w:rsidRDefault="007A3871" w:rsidP="007A3871">
      <w:pPr>
        <w:ind w:left="567"/>
        <w:rPr>
          <w:lang w:val="es-ES"/>
        </w:rPr>
      </w:pPr>
      <w:r w:rsidRPr="007A3871">
        <w:rPr>
          <w:lang w:val="es-ES"/>
        </w:rPr>
        <w:t>El objetivo de este componente es dotar de infraestructura vial en buenas condiciones de transitabilidad principalmente a las zonas rurales del ámbito FONIE, reduciendo la brecha de infraestructura vial de acuerdo al criterio de focalización y complementando las intervenciones financiadas con los recursos del FONIE.</w:t>
      </w:r>
      <w:r w:rsidR="00222266">
        <w:rPr>
          <w:lang w:val="es-ES"/>
        </w:rPr>
        <w:t xml:space="preserve"> </w:t>
      </w:r>
      <w:r w:rsidRPr="007A3871">
        <w:rPr>
          <w:lang w:val="es-ES"/>
        </w:rPr>
        <w:t>Involucra:</w:t>
      </w:r>
    </w:p>
    <w:p w:rsidR="007A3871" w:rsidRPr="007A3871" w:rsidRDefault="007A3871" w:rsidP="00666972">
      <w:pPr>
        <w:numPr>
          <w:ilvl w:val="0"/>
          <w:numId w:val="12"/>
        </w:numPr>
        <w:rPr>
          <w:lang w:val="es-ES"/>
        </w:rPr>
      </w:pPr>
      <w:r w:rsidRPr="007A3871">
        <w:rPr>
          <w:lang w:val="es-ES"/>
        </w:rPr>
        <w:t>1,800 kilómetros de caminos de herradura mejorados.</w:t>
      </w:r>
    </w:p>
    <w:p w:rsidR="007A3871" w:rsidRPr="007A3871" w:rsidRDefault="007A3871" w:rsidP="00666972">
      <w:pPr>
        <w:numPr>
          <w:ilvl w:val="0"/>
          <w:numId w:val="12"/>
        </w:numPr>
        <w:rPr>
          <w:lang w:val="es-ES"/>
        </w:rPr>
      </w:pPr>
      <w:r w:rsidRPr="007A3871">
        <w:rPr>
          <w:lang w:val="es-ES"/>
        </w:rPr>
        <w:t>1,600 kilómetros de caminos de vecinales rehabilitados y mejorados.</w:t>
      </w:r>
    </w:p>
    <w:p w:rsidR="007A3871" w:rsidRPr="007A3871" w:rsidRDefault="007A3871" w:rsidP="00666972">
      <w:pPr>
        <w:numPr>
          <w:ilvl w:val="0"/>
          <w:numId w:val="12"/>
        </w:numPr>
        <w:rPr>
          <w:lang w:val="es-ES"/>
        </w:rPr>
      </w:pPr>
      <w:r w:rsidRPr="007A3871">
        <w:rPr>
          <w:lang w:val="es-ES"/>
        </w:rPr>
        <w:t>1,000 metros lineales de puentes en vías vecinales construidos y mejorados.</w:t>
      </w:r>
    </w:p>
    <w:p w:rsidR="007A3871" w:rsidRPr="007A3871" w:rsidRDefault="007A3871" w:rsidP="007A3871">
      <w:pPr>
        <w:ind w:left="567"/>
        <w:rPr>
          <w:b/>
          <w:lang w:val="es-ES"/>
        </w:rPr>
      </w:pPr>
      <w:r w:rsidRPr="007A3871">
        <w:rPr>
          <w:b/>
          <w:lang w:val="es-ES"/>
        </w:rPr>
        <w:t>Subcomponente: Integración de la red vecinal alimentadora de los corredores logísticos</w:t>
      </w:r>
    </w:p>
    <w:p w:rsidR="007A3871" w:rsidRPr="007A3871" w:rsidRDefault="007A3871" w:rsidP="007A3871">
      <w:pPr>
        <w:ind w:left="567"/>
        <w:rPr>
          <w:lang w:val="es-ES"/>
        </w:rPr>
      </w:pPr>
      <w:r w:rsidRPr="007A3871">
        <w:rPr>
          <w:lang w:val="es-ES"/>
        </w:rPr>
        <w:t xml:space="preserve">El objetivo de este componente es aportar a la mejora de la competitividad nacional enfocándose en la reducción de los costos logísticos, inicialmente a través de la reducción de los costos de transportes (fletes). Para ello se basa en la premisa que al mejorar la infraestructura vial se reducen los tiempos de viaje, costos de operación </w:t>
      </w:r>
      <w:r w:rsidRPr="007A3871">
        <w:rPr>
          <w:lang w:val="es-ES"/>
        </w:rPr>
        <w:lastRenderedPageBreak/>
        <w:t>vehicular y se genera oferta de servicios de transporte que finalmente regula el precio de transporte por la ley de oferta y demanda.</w:t>
      </w:r>
      <w:r>
        <w:rPr>
          <w:lang w:val="es-ES"/>
        </w:rPr>
        <w:t xml:space="preserve"> </w:t>
      </w:r>
      <w:r w:rsidRPr="007A3871">
        <w:rPr>
          <w:lang w:val="es-ES"/>
        </w:rPr>
        <w:t>Involucra:</w:t>
      </w:r>
    </w:p>
    <w:p w:rsidR="007A3871" w:rsidRPr="007A3871" w:rsidRDefault="007A3871" w:rsidP="00666972">
      <w:pPr>
        <w:numPr>
          <w:ilvl w:val="0"/>
          <w:numId w:val="11"/>
        </w:numPr>
        <w:rPr>
          <w:lang w:val="es-ES"/>
        </w:rPr>
      </w:pPr>
      <w:r w:rsidRPr="007A3871">
        <w:rPr>
          <w:lang w:val="es-ES"/>
        </w:rPr>
        <w:t>1,600 kilómetros de caminos de vecinales rehabilitados y mejorados.</w:t>
      </w:r>
    </w:p>
    <w:p w:rsidR="00E1012F" w:rsidRDefault="00E1012F" w:rsidP="007A3871">
      <w:pPr>
        <w:ind w:left="567"/>
        <w:rPr>
          <w:b/>
          <w:lang w:val="es-ES"/>
        </w:rPr>
      </w:pPr>
    </w:p>
    <w:p w:rsidR="007A3871" w:rsidRPr="007A3871" w:rsidRDefault="007A3871" w:rsidP="007A3871">
      <w:pPr>
        <w:ind w:left="567"/>
        <w:rPr>
          <w:b/>
          <w:lang w:val="es-ES"/>
        </w:rPr>
      </w:pPr>
      <w:r w:rsidRPr="007A3871">
        <w:rPr>
          <w:b/>
          <w:lang w:val="es-ES"/>
        </w:rPr>
        <w:t>Componente 2: Mantenimiento de la Infraestructura vial rural</w:t>
      </w:r>
    </w:p>
    <w:p w:rsidR="007A3871" w:rsidRPr="007A3871" w:rsidRDefault="007A3871" w:rsidP="007A3871">
      <w:pPr>
        <w:ind w:left="567"/>
        <w:rPr>
          <w:lang w:val="es-ES"/>
        </w:rPr>
      </w:pPr>
      <w:r w:rsidRPr="007A3871">
        <w:rPr>
          <w:lang w:val="es-ES"/>
        </w:rPr>
        <w:t>Este componente financiará la elaboración de expedientes técnicos, actividades de mantenimiento periódico y rutinario para caminos vecinales y puentes, ejecutada de manera descentralizada por los IVP y tercerizada mediante la contratación de microempresas de organizaciones rurales aledañas a los caminos intervenidos para el mantenimiento. Financiar los trabajos de mantenimiento que aseguren el buen estado de transitabilidad de las vías intervenidas con el PCR, PTRD y PATS.</w:t>
      </w:r>
      <w:r>
        <w:rPr>
          <w:lang w:val="es-ES"/>
        </w:rPr>
        <w:t xml:space="preserve"> </w:t>
      </w:r>
      <w:r w:rsidRPr="007A3871">
        <w:rPr>
          <w:lang w:val="es-ES"/>
        </w:rPr>
        <w:t>Involucra:</w:t>
      </w:r>
    </w:p>
    <w:p w:rsidR="007A3871" w:rsidRPr="007A3871" w:rsidRDefault="007A3871" w:rsidP="00666972">
      <w:pPr>
        <w:numPr>
          <w:ilvl w:val="0"/>
          <w:numId w:val="10"/>
        </w:numPr>
        <w:rPr>
          <w:lang w:val="es-ES"/>
        </w:rPr>
      </w:pPr>
      <w:r w:rsidRPr="007A3871">
        <w:rPr>
          <w:lang w:val="es-ES"/>
        </w:rPr>
        <w:t>600 kilómetros de caminos de herradura con mantenimiento periódico.</w:t>
      </w:r>
    </w:p>
    <w:p w:rsidR="007A3871" w:rsidRPr="007A3871" w:rsidRDefault="007A3871" w:rsidP="00666972">
      <w:pPr>
        <w:numPr>
          <w:ilvl w:val="0"/>
          <w:numId w:val="10"/>
        </w:numPr>
        <w:rPr>
          <w:lang w:val="es-ES"/>
        </w:rPr>
      </w:pPr>
      <w:r w:rsidRPr="007A3871">
        <w:rPr>
          <w:lang w:val="es-ES"/>
        </w:rPr>
        <w:t>8,000 kilómetros de caminos vecinales con mantenimiento periódico.</w:t>
      </w:r>
    </w:p>
    <w:p w:rsidR="007A3871" w:rsidRPr="007A3871" w:rsidRDefault="007A3871" w:rsidP="00666972">
      <w:pPr>
        <w:numPr>
          <w:ilvl w:val="0"/>
          <w:numId w:val="10"/>
        </w:numPr>
        <w:rPr>
          <w:lang w:val="es-ES"/>
        </w:rPr>
      </w:pPr>
      <w:r w:rsidRPr="007A3871">
        <w:rPr>
          <w:lang w:val="es-ES"/>
        </w:rPr>
        <w:t>15,500 kilómetros de caminos vecinales con mantenimiento rutinario.</w:t>
      </w:r>
    </w:p>
    <w:p w:rsidR="007A3871" w:rsidRPr="007A3871" w:rsidRDefault="007A3871" w:rsidP="00666972">
      <w:pPr>
        <w:numPr>
          <w:ilvl w:val="0"/>
          <w:numId w:val="10"/>
        </w:numPr>
        <w:rPr>
          <w:lang w:val="es-ES"/>
        </w:rPr>
      </w:pPr>
      <w:r w:rsidRPr="007A3871">
        <w:rPr>
          <w:lang w:val="es-ES"/>
        </w:rPr>
        <w:t>1,000 metros lineales de puentes con mantenimiento periódico.</w:t>
      </w:r>
    </w:p>
    <w:p w:rsidR="00E1012F" w:rsidRDefault="00E1012F" w:rsidP="007A3871">
      <w:pPr>
        <w:ind w:left="567"/>
        <w:rPr>
          <w:b/>
          <w:lang w:val="es-ES"/>
        </w:rPr>
      </w:pPr>
    </w:p>
    <w:p w:rsidR="007A3871" w:rsidRPr="007A3871" w:rsidRDefault="007A3871" w:rsidP="007A3871">
      <w:pPr>
        <w:ind w:left="567"/>
        <w:rPr>
          <w:b/>
          <w:lang w:val="es-ES"/>
        </w:rPr>
      </w:pPr>
      <w:r w:rsidRPr="007A3871">
        <w:rPr>
          <w:b/>
          <w:lang w:val="es-ES"/>
        </w:rPr>
        <w:t>Componente 3: Gestión Vial descentralizada</w:t>
      </w:r>
    </w:p>
    <w:p w:rsidR="007A3871" w:rsidRPr="007A3871" w:rsidRDefault="007A3871" w:rsidP="007A3871">
      <w:pPr>
        <w:ind w:left="567"/>
        <w:rPr>
          <w:lang w:val="es-ES"/>
        </w:rPr>
      </w:pPr>
      <w:r w:rsidRPr="007A3871">
        <w:rPr>
          <w:lang w:val="es-ES"/>
        </w:rPr>
        <w:t xml:space="preserve">El objetivo de este componente es financiar las acciones que conlleven el desarrollo del modelo de gestión vial descentralizada; así como, </w:t>
      </w:r>
      <w:r>
        <w:rPr>
          <w:lang w:val="es-ES"/>
        </w:rPr>
        <w:t xml:space="preserve">el desarrollo y fortalecimiento </w:t>
      </w:r>
      <w:r w:rsidRPr="007A3871">
        <w:rPr>
          <w:lang w:val="es-ES"/>
        </w:rPr>
        <w:t>de las capacidades institucionales de los GR y GL para que asuman con eficiencia la gestión vial.</w:t>
      </w:r>
    </w:p>
    <w:p w:rsidR="00E1012F" w:rsidRDefault="00E1012F" w:rsidP="007A3871">
      <w:pPr>
        <w:ind w:left="567"/>
        <w:rPr>
          <w:b/>
          <w:lang w:val="es-ES"/>
        </w:rPr>
      </w:pPr>
    </w:p>
    <w:p w:rsidR="007A3871" w:rsidRPr="007A3871" w:rsidRDefault="007A3871" w:rsidP="007A3871">
      <w:pPr>
        <w:ind w:left="567"/>
        <w:rPr>
          <w:b/>
          <w:lang w:val="es-ES"/>
        </w:rPr>
      </w:pPr>
      <w:r w:rsidRPr="007A3871">
        <w:rPr>
          <w:b/>
          <w:lang w:val="es-ES"/>
        </w:rPr>
        <w:t>Componente 4: Gestión del Programa</w:t>
      </w:r>
    </w:p>
    <w:p w:rsidR="007A3871" w:rsidRDefault="007A3871" w:rsidP="007A3871">
      <w:pPr>
        <w:ind w:left="567"/>
        <w:rPr>
          <w:lang w:val="es-ES"/>
        </w:rPr>
      </w:pPr>
      <w:r w:rsidRPr="007A3871">
        <w:rPr>
          <w:lang w:val="es-ES"/>
        </w:rPr>
        <w:t>El objetivo de este componente es financiar la gestión del Programa. En específico, el financiamiento de la gestión administrativa y las contrataciones de Auditoría Externa del Programa.</w:t>
      </w:r>
    </w:p>
    <w:p w:rsidR="008B158A" w:rsidRDefault="008B158A" w:rsidP="007A3871">
      <w:pPr>
        <w:ind w:left="567"/>
        <w:rPr>
          <w:lang w:val="es-ES"/>
        </w:rPr>
      </w:pPr>
    </w:p>
    <w:p w:rsidR="006A5F8C" w:rsidRDefault="003E4A9D" w:rsidP="006A5F8C">
      <w:pPr>
        <w:pStyle w:val="Heading2"/>
        <w:rPr>
          <w:lang w:val="es-ES"/>
        </w:rPr>
      </w:pPr>
      <w:bookmarkStart w:id="10" w:name="_Toc379381794"/>
      <w:bookmarkStart w:id="11" w:name="_Toc379382867"/>
      <w:r>
        <w:rPr>
          <w:lang w:val="es-ES"/>
        </w:rPr>
        <w:t>B</w:t>
      </w:r>
      <w:r w:rsidR="006A5F8C" w:rsidRPr="006A5F8C">
        <w:rPr>
          <w:lang w:val="es-ES"/>
        </w:rPr>
        <w:t>.</w:t>
      </w:r>
      <w:r w:rsidR="006A5F8C" w:rsidRPr="006A5F8C">
        <w:rPr>
          <w:lang w:val="es-ES"/>
        </w:rPr>
        <w:tab/>
        <w:t>Aspectos Ambientales y Sociales</w:t>
      </w:r>
      <w:bookmarkEnd w:id="10"/>
      <w:bookmarkEnd w:id="11"/>
    </w:p>
    <w:p w:rsidR="006A5F8C" w:rsidRDefault="006A5F8C" w:rsidP="00F80670">
      <w:pPr>
        <w:rPr>
          <w:szCs w:val="24"/>
          <w:lang w:val="es-ES"/>
        </w:rPr>
      </w:pPr>
    </w:p>
    <w:p w:rsidR="003730CA" w:rsidRPr="003730CA" w:rsidRDefault="003730CA" w:rsidP="003730CA">
      <w:pPr>
        <w:numPr>
          <w:ilvl w:val="0"/>
          <w:numId w:val="1"/>
        </w:numPr>
        <w:rPr>
          <w:lang w:val="es-ES"/>
        </w:rPr>
      </w:pPr>
      <w:r>
        <w:rPr>
          <w:lang w:val="es-ES"/>
        </w:rPr>
        <w:t>A continuación s</w:t>
      </w:r>
      <w:r w:rsidRPr="003730CA">
        <w:rPr>
          <w:lang w:val="es-ES"/>
        </w:rPr>
        <w:t>e describe</w:t>
      </w:r>
      <w:r w:rsidR="004D0681">
        <w:rPr>
          <w:lang w:val="es-ES"/>
        </w:rPr>
        <w:t>n</w:t>
      </w:r>
      <w:r w:rsidRPr="003730CA">
        <w:rPr>
          <w:lang w:val="es-ES"/>
        </w:rPr>
        <w:t xml:space="preserve"> brevemente los </w:t>
      </w:r>
      <w:r>
        <w:rPr>
          <w:lang w:val="es-ES"/>
        </w:rPr>
        <w:t xml:space="preserve">aspectos </w:t>
      </w:r>
      <w:r w:rsidR="004D0681">
        <w:rPr>
          <w:lang w:val="es-ES"/>
        </w:rPr>
        <w:t>socio-</w:t>
      </w:r>
      <w:r>
        <w:rPr>
          <w:lang w:val="es-ES"/>
        </w:rPr>
        <w:t>ambientales</w:t>
      </w:r>
      <w:r w:rsidRPr="003730CA">
        <w:rPr>
          <w:lang w:val="es-ES"/>
        </w:rPr>
        <w:t xml:space="preserve"> directamente relacionados con las actividades</w:t>
      </w:r>
      <w:r>
        <w:rPr>
          <w:lang w:val="es-ES"/>
        </w:rPr>
        <w:t xml:space="preserve"> de</w:t>
      </w:r>
      <w:r w:rsidRPr="003730CA">
        <w:rPr>
          <w:lang w:val="es-ES"/>
        </w:rPr>
        <w:t xml:space="preserve"> las diferentes actividades de la infraestructura que realizaría la rehabilitación y mejoramiento de las vías previstas en el PATS</w:t>
      </w:r>
      <w:r>
        <w:rPr>
          <w:lang w:val="es-ES"/>
        </w:rPr>
        <w:t>:</w:t>
      </w:r>
    </w:p>
    <w:p w:rsidR="003730CA" w:rsidRDefault="003730CA" w:rsidP="003730CA">
      <w:pPr>
        <w:ind w:left="567"/>
        <w:rPr>
          <w:lang w:val="es-ES"/>
        </w:rPr>
      </w:pPr>
    </w:p>
    <w:p w:rsidR="003730CA" w:rsidRPr="003730CA" w:rsidRDefault="003730CA" w:rsidP="003730CA">
      <w:pPr>
        <w:ind w:left="567"/>
        <w:rPr>
          <w:b/>
          <w:lang w:val="es-ES"/>
        </w:rPr>
      </w:pPr>
      <w:r w:rsidRPr="003730CA">
        <w:rPr>
          <w:b/>
          <w:lang w:val="es-ES"/>
        </w:rPr>
        <w:t>Clima:</w:t>
      </w:r>
    </w:p>
    <w:p w:rsidR="003730CA" w:rsidRPr="003730CA" w:rsidRDefault="003730CA" w:rsidP="003730CA">
      <w:pPr>
        <w:ind w:left="567"/>
        <w:rPr>
          <w:lang w:val="es-ES"/>
        </w:rPr>
      </w:pPr>
      <w:r w:rsidRPr="003730CA">
        <w:rPr>
          <w:lang w:val="es-ES"/>
        </w:rPr>
        <w:t xml:space="preserve">El clima peruano puede ser dividido en dos estaciones, seca y húmeda, variando en función de la región geográfica. La costa y el lado Oeste de los Andes son generalmente secos, con lluvias de verano entre Diciembre y Abril; durante el resto del año, la garúa costera aparece y vuelve el sol raramente visible. En los Andes, la estación seca es de Mayo a Septiembre, mientras que el resto del año es húmedo. En el lado Este de los Andes, los meses secos son similares a los del altiplano, mientras que la estación húmeda (Enero a Abril) es más pronunciada. En la identificación de impactos es imprescindible establecer cómo este parámetro podría acentuar las vías, y tener en cuenta durante el desarrollo de los expedientes de ingeniería, ya que desarrollarán obras que tendrán relación con períodos de lluvia e incremento de </w:t>
      </w:r>
      <w:r w:rsidRPr="003730CA">
        <w:rPr>
          <w:lang w:val="es-ES"/>
        </w:rPr>
        <w:lastRenderedPageBreak/>
        <w:t>caudales hidrológicos directamente relacionados con el diseño de cunetas, alcantarillas y badenes.</w:t>
      </w:r>
    </w:p>
    <w:p w:rsidR="003730CA" w:rsidRDefault="003730CA" w:rsidP="003730CA">
      <w:pPr>
        <w:ind w:left="567"/>
        <w:rPr>
          <w:lang w:val="es-ES"/>
        </w:rPr>
      </w:pPr>
    </w:p>
    <w:p w:rsidR="003730CA" w:rsidRPr="003730CA" w:rsidRDefault="003730CA" w:rsidP="003730CA">
      <w:pPr>
        <w:ind w:left="567"/>
        <w:rPr>
          <w:b/>
          <w:lang w:val="es-ES"/>
        </w:rPr>
      </w:pPr>
      <w:r w:rsidRPr="003730CA">
        <w:rPr>
          <w:b/>
          <w:lang w:val="es-ES"/>
        </w:rPr>
        <w:t>Ecorregiones:</w:t>
      </w:r>
    </w:p>
    <w:p w:rsidR="003730CA" w:rsidRPr="003730CA" w:rsidRDefault="003730CA" w:rsidP="003730CA">
      <w:pPr>
        <w:ind w:left="567"/>
        <w:rPr>
          <w:lang w:val="es-ES"/>
        </w:rPr>
      </w:pPr>
      <w:r w:rsidRPr="003730CA">
        <w:rPr>
          <w:lang w:val="es-ES"/>
        </w:rPr>
        <w:t>Propuesto por Brack &amp; Mendiola (2000), tomando en cuenta los siguientes factores ecológicos: tipos de clima (28 de los 32 tipos de clima), regiones geográficas, hidrografía, flora y fauna. Estas van desde el océano hasta las montañas y la selva tropical, pasando por los desiertos y los valles, los pantanos y bosques de altura. Las ecorregiones pueden servir de referencia para reconocer tipos de fauna, si bien las actividades en su mayoría son de mantenimiento, las actividades de rehabilitación y mejoramiento podría proponer perturbación a la fauna. De acuerdo a los cuadros indicados, y los trabajos preliminares de determinación de los proyectos que ingresan son pocos los que se ejecutarían en la costa del país, por lo que las tres primeras regiones no serían parte de los análisis ambientales de los proyectos.</w:t>
      </w:r>
    </w:p>
    <w:p w:rsidR="003730CA" w:rsidRPr="003730CA" w:rsidRDefault="003730CA" w:rsidP="003730CA">
      <w:pPr>
        <w:ind w:left="567"/>
        <w:rPr>
          <w:lang w:val="es-ES"/>
        </w:rPr>
      </w:pPr>
      <w:r w:rsidRPr="003730CA">
        <w:rPr>
          <w:lang w:val="es-ES"/>
        </w:rPr>
        <w:t>1.</w:t>
      </w:r>
      <w:r w:rsidRPr="003730CA">
        <w:rPr>
          <w:lang w:val="es-ES"/>
        </w:rPr>
        <w:tab/>
        <w:t xml:space="preserve">Mar tropical </w:t>
      </w:r>
    </w:p>
    <w:p w:rsidR="003730CA" w:rsidRPr="003730CA" w:rsidRDefault="003730CA" w:rsidP="003730CA">
      <w:pPr>
        <w:ind w:left="567"/>
        <w:rPr>
          <w:lang w:val="es-ES"/>
        </w:rPr>
      </w:pPr>
      <w:r w:rsidRPr="003730CA">
        <w:rPr>
          <w:lang w:val="es-ES"/>
        </w:rPr>
        <w:t>2.</w:t>
      </w:r>
      <w:r w:rsidRPr="003730CA">
        <w:rPr>
          <w:lang w:val="es-ES"/>
        </w:rPr>
        <w:tab/>
        <w:t>ElMar Frío</w:t>
      </w:r>
    </w:p>
    <w:p w:rsidR="003730CA" w:rsidRPr="003730CA" w:rsidRDefault="003730CA" w:rsidP="003730CA">
      <w:pPr>
        <w:ind w:left="567"/>
        <w:rPr>
          <w:lang w:val="es-ES"/>
        </w:rPr>
      </w:pPr>
      <w:r w:rsidRPr="003730CA">
        <w:rPr>
          <w:lang w:val="es-ES"/>
        </w:rPr>
        <w:t>3.</w:t>
      </w:r>
      <w:r w:rsidRPr="003730CA">
        <w:rPr>
          <w:lang w:val="es-ES"/>
        </w:rPr>
        <w:tab/>
        <w:t>El Desierto del Pacífico</w:t>
      </w:r>
    </w:p>
    <w:p w:rsidR="003730CA" w:rsidRPr="003730CA" w:rsidRDefault="003730CA" w:rsidP="003730CA">
      <w:pPr>
        <w:ind w:left="567"/>
        <w:rPr>
          <w:lang w:val="es-ES"/>
        </w:rPr>
      </w:pPr>
      <w:r w:rsidRPr="003730CA">
        <w:rPr>
          <w:lang w:val="es-ES"/>
        </w:rPr>
        <w:t>4.</w:t>
      </w:r>
      <w:r w:rsidRPr="003730CA">
        <w:rPr>
          <w:lang w:val="es-ES"/>
        </w:rPr>
        <w:tab/>
        <w:t>El Bosque Seco Ecuatorial</w:t>
      </w:r>
    </w:p>
    <w:p w:rsidR="003730CA" w:rsidRPr="003730CA" w:rsidRDefault="003730CA" w:rsidP="003730CA">
      <w:pPr>
        <w:ind w:left="567"/>
        <w:rPr>
          <w:lang w:val="es-ES"/>
        </w:rPr>
      </w:pPr>
      <w:r w:rsidRPr="003730CA">
        <w:rPr>
          <w:lang w:val="es-ES"/>
        </w:rPr>
        <w:t>5.</w:t>
      </w:r>
      <w:r w:rsidRPr="003730CA">
        <w:rPr>
          <w:lang w:val="es-ES"/>
        </w:rPr>
        <w:tab/>
        <w:t>El Bosque Tropical del Pacífico</w:t>
      </w:r>
    </w:p>
    <w:p w:rsidR="003730CA" w:rsidRPr="003730CA" w:rsidRDefault="003730CA" w:rsidP="003730CA">
      <w:pPr>
        <w:ind w:left="567"/>
        <w:rPr>
          <w:lang w:val="es-ES"/>
        </w:rPr>
      </w:pPr>
      <w:r w:rsidRPr="003730CA">
        <w:rPr>
          <w:lang w:val="es-ES"/>
        </w:rPr>
        <w:t>6.</w:t>
      </w:r>
      <w:r w:rsidRPr="003730CA">
        <w:rPr>
          <w:lang w:val="es-ES"/>
        </w:rPr>
        <w:tab/>
        <w:t>La Serranía Esteparia</w:t>
      </w:r>
    </w:p>
    <w:p w:rsidR="003730CA" w:rsidRPr="003730CA" w:rsidRDefault="003730CA" w:rsidP="003730CA">
      <w:pPr>
        <w:ind w:left="567"/>
        <w:rPr>
          <w:lang w:val="es-ES"/>
        </w:rPr>
      </w:pPr>
      <w:r w:rsidRPr="003730CA">
        <w:rPr>
          <w:lang w:val="es-ES"/>
        </w:rPr>
        <w:t>7.</w:t>
      </w:r>
      <w:r w:rsidRPr="003730CA">
        <w:rPr>
          <w:lang w:val="es-ES"/>
        </w:rPr>
        <w:tab/>
        <w:t>La Puna</w:t>
      </w:r>
    </w:p>
    <w:p w:rsidR="003730CA" w:rsidRPr="003730CA" w:rsidRDefault="003730CA" w:rsidP="003730CA">
      <w:pPr>
        <w:ind w:left="567"/>
        <w:rPr>
          <w:lang w:val="es-ES"/>
        </w:rPr>
      </w:pPr>
      <w:r w:rsidRPr="003730CA">
        <w:rPr>
          <w:lang w:val="es-ES"/>
        </w:rPr>
        <w:t>8.</w:t>
      </w:r>
      <w:r w:rsidRPr="003730CA">
        <w:rPr>
          <w:lang w:val="es-ES"/>
        </w:rPr>
        <w:tab/>
        <w:t>El Páramo</w:t>
      </w:r>
    </w:p>
    <w:p w:rsidR="003730CA" w:rsidRPr="003730CA" w:rsidRDefault="003730CA" w:rsidP="003730CA">
      <w:pPr>
        <w:ind w:left="567"/>
        <w:rPr>
          <w:lang w:val="es-ES"/>
        </w:rPr>
      </w:pPr>
      <w:r w:rsidRPr="003730CA">
        <w:rPr>
          <w:lang w:val="es-ES"/>
        </w:rPr>
        <w:t>9.</w:t>
      </w:r>
      <w:r w:rsidRPr="003730CA">
        <w:rPr>
          <w:lang w:val="es-ES"/>
        </w:rPr>
        <w:tab/>
        <w:t>La Selva Alta</w:t>
      </w:r>
    </w:p>
    <w:p w:rsidR="003730CA" w:rsidRPr="003730CA" w:rsidRDefault="003730CA" w:rsidP="003730CA">
      <w:pPr>
        <w:ind w:left="567"/>
        <w:rPr>
          <w:lang w:val="es-ES"/>
        </w:rPr>
      </w:pPr>
      <w:r w:rsidRPr="003730CA">
        <w:rPr>
          <w:lang w:val="es-ES"/>
        </w:rPr>
        <w:t>10.</w:t>
      </w:r>
      <w:r w:rsidRPr="003730CA">
        <w:rPr>
          <w:lang w:val="es-ES"/>
        </w:rPr>
        <w:tab/>
        <w:t>La Selva Baja</w:t>
      </w:r>
    </w:p>
    <w:p w:rsidR="003730CA" w:rsidRPr="003730CA" w:rsidRDefault="003730CA" w:rsidP="003730CA">
      <w:pPr>
        <w:ind w:left="567"/>
        <w:rPr>
          <w:lang w:val="es-ES"/>
        </w:rPr>
      </w:pPr>
      <w:r w:rsidRPr="003730CA">
        <w:rPr>
          <w:lang w:val="es-ES"/>
        </w:rPr>
        <w:t>11.</w:t>
      </w:r>
      <w:r w:rsidRPr="003730CA">
        <w:rPr>
          <w:lang w:val="es-ES"/>
        </w:rPr>
        <w:tab/>
        <w:t>La Sabana de Pálmeras</w:t>
      </w:r>
    </w:p>
    <w:p w:rsidR="003730CA" w:rsidRDefault="003730CA" w:rsidP="003730CA">
      <w:pPr>
        <w:ind w:left="567"/>
        <w:rPr>
          <w:lang w:val="es-ES"/>
        </w:rPr>
      </w:pPr>
    </w:p>
    <w:p w:rsidR="003730CA" w:rsidRPr="003730CA" w:rsidRDefault="003730CA" w:rsidP="003730CA">
      <w:pPr>
        <w:ind w:left="567"/>
        <w:rPr>
          <w:b/>
          <w:lang w:val="es-ES"/>
        </w:rPr>
      </w:pPr>
      <w:r w:rsidRPr="003730CA">
        <w:rPr>
          <w:b/>
          <w:lang w:val="es-ES"/>
        </w:rPr>
        <w:t>Zonas de vida:</w:t>
      </w:r>
    </w:p>
    <w:p w:rsidR="003730CA" w:rsidRDefault="004D0681" w:rsidP="003730CA">
      <w:pPr>
        <w:ind w:left="567"/>
        <w:rPr>
          <w:lang w:val="es-ES"/>
        </w:rPr>
      </w:pPr>
      <w:r>
        <w:rPr>
          <w:lang w:val="es-ES"/>
        </w:rPr>
        <w:t>E</w:t>
      </w:r>
      <w:r w:rsidR="003730CA" w:rsidRPr="003730CA">
        <w:rPr>
          <w:lang w:val="es-ES"/>
        </w:rPr>
        <w:t>l Mapa Ecológico del Perú (</w:t>
      </w:r>
      <w:r w:rsidR="00177E00">
        <w:rPr>
          <w:lang w:val="es-ES"/>
        </w:rPr>
        <w:t>Insti</w:t>
      </w:r>
      <w:r w:rsidR="00347332">
        <w:rPr>
          <w:lang w:val="es-ES"/>
        </w:rPr>
        <w:t xml:space="preserve">tuto de Recursos Naturales del Perú- </w:t>
      </w:r>
      <w:r w:rsidR="003730CA" w:rsidRPr="003730CA">
        <w:rPr>
          <w:lang w:val="es-ES"/>
        </w:rPr>
        <w:t>INRENA, 1995) establece la distribución geográfica de las 84 de las 117 zonas de vida</w:t>
      </w:r>
      <w:r w:rsidR="003730CA">
        <w:rPr>
          <w:lang w:val="es-ES"/>
        </w:rPr>
        <w:t xml:space="preserve"> </w:t>
      </w:r>
      <w:r w:rsidR="003730CA" w:rsidRPr="003730CA">
        <w:rPr>
          <w:lang w:val="es-ES"/>
        </w:rPr>
        <w:t>y 17 de carácter transicional en el Perú, basadas en el Sistema de Clasificación de Zonas de Vidas</w:t>
      </w:r>
      <w:r>
        <w:rPr>
          <w:lang w:val="es-ES"/>
        </w:rPr>
        <w:t xml:space="preserve"> del Mundo de L. R. Holdridge (</w:t>
      </w:r>
      <w:r w:rsidR="003730CA" w:rsidRPr="003730CA">
        <w:rPr>
          <w:lang w:val="es-ES"/>
        </w:rPr>
        <w:t>1987) enmarcadas en las tres regiones latitudinales que cubren el país: tropical, subtropical y templado cálida</w:t>
      </w:r>
      <w:r w:rsidR="002226A4">
        <w:rPr>
          <w:lang w:val="es-ES"/>
        </w:rPr>
        <w:t xml:space="preserve"> (Ver Figura N° 10</w:t>
      </w:r>
      <w:r>
        <w:rPr>
          <w:lang w:val="es-ES"/>
        </w:rPr>
        <w:t>)</w:t>
      </w:r>
      <w:r w:rsidR="003730CA" w:rsidRPr="003730CA">
        <w:rPr>
          <w:lang w:val="es-ES"/>
        </w:rPr>
        <w:t>. Cada zona es una expresión de las relaciones de los organismos</w:t>
      </w:r>
      <w:r w:rsidR="003730CA">
        <w:rPr>
          <w:lang w:val="es-ES"/>
        </w:rPr>
        <w:t xml:space="preserve"> </w:t>
      </w:r>
      <w:r w:rsidR="003730CA" w:rsidRPr="003730CA">
        <w:rPr>
          <w:lang w:val="es-ES"/>
        </w:rPr>
        <w:t xml:space="preserve">vivos con su medio. Proporciona información climática y de vegetación. Es importante tenerlo como referencia en los análisis ambientales de los </w:t>
      </w:r>
      <w:r w:rsidR="00347332">
        <w:rPr>
          <w:lang w:val="es-ES"/>
        </w:rPr>
        <w:t>instrumentos de gestión ambiental</w:t>
      </w:r>
      <w:r w:rsidR="003730CA" w:rsidRPr="003730CA">
        <w:rPr>
          <w:lang w:val="es-ES"/>
        </w:rPr>
        <w:t>.</w:t>
      </w:r>
    </w:p>
    <w:p w:rsidR="004D0681" w:rsidRDefault="004D0681" w:rsidP="003730CA">
      <w:pPr>
        <w:ind w:left="567"/>
        <w:rPr>
          <w:lang w:val="es-ES"/>
        </w:rPr>
      </w:pPr>
    </w:p>
    <w:p w:rsidR="004D0681" w:rsidRDefault="00CC483F" w:rsidP="00CC483F">
      <w:pPr>
        <w:rPr>
          <w:lang w:val="es-ES"/>
        </w:rPr>
      </w:pPr>
      <w:r>
        <w:rPr>
          <w:noProof/>
          <w:lang w:val="en-US"/>
        </w:rPr>
        <w:lastRenderedPageBreak/>
        <w:drawing>
          <wp:inline distT="0" distB="0" distL="0" distR="0">
            <wp:extent cx="5610225" cy="44481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4448175"/>
                    </a:xfrm>
                    <a:prstGeom prst="rect">
                      <a:avLst/>
                    </a:prstGeom>
                    <a:noFill/>
                    <a:ln>
                      <a:noFill/>
                    </a:ln>
                  </pic:spPr>
                </pic:pic>
              </a:graphicData>
            </a:graphic>
          </wp:inline>
        </w:drawing>
      </w:r>
    </w:p>
    <w:p w:rsidR="004D0681" w:rsidRPr="00C8603C" w:rsidRDefault="004D0681" w:rsidP="004D0681">
      <w:pPr>
        <w:spacing w:after="60"/>
        <w:ind w:left="547" w:right="806"/>
        <w:jc w:val="right"/>
        <w:rPr>
          <w:rFonts w:ascii="Arial" w:hAnsi="Arial" w:cs="Arial"/>
          <w:sz w:val="12"/>
          <w:szCs w:val="16"/>
        </w:rPr>
      </w:pPr>
      <w:r w:rsidRPr="00C8603C">
        <w:rPr>
          <w:rFonts w:ascii="Arial" w:hAnsi="Arial" w:cs="Arial"/>
          <w:sz w:val="12"/>
          <w:szCs w:val="16"/>
        </w:rPr>
        <w:t>Fuente:</w:t>
      </w:r>
      <w:r>
        <w:rPr>
          <w:rFonts w:ascii="Arial" w:hAnsi="Arial" w:cs="Arial"/>
          <w:sz w:val="12"/>
          <w:szCs w:val="16"/>
        </w:rPr>
        <w:t xml:space="preserve"> </w:t>
      </w:r>
      <w:r w:rsidR="00D95A10">
        <w:rPr>
          <w:rFonts w:ascii="Arial" w:hAnsi="Arial" w:cs="Arial"/>
          <w:sz w:val="12"/>
          <w:szCs w:val="16"/>
        </w:rPr>
        <w:t>Diagrama Bioclimático</w:t>
      </w:r>
      <w:r>
        <w:rPr>
          <w:rFonts w:ascii="Arial" w:hAnsi="Arial" w:cs="Arial"/>
          <w:sz w:val="12"/>
          <w:szCs w:val="16"/>
        </w:rPr>
        <w:t xml:space="preserve"> del Perú</w:t>
      </w:r>
      <w:r w:rsidRPr="00C8603C">
        <w:rPr>
          <w:rFonts w:ascii="Arial" w:hAnsi="Arial" w:cs="Arial"/>
          <w:sz w:val="12"/>
          <w:szCs w:val="16"/>
        </w:rPr>
        <w:t xml:space="preserve"> </w:t>
      </w:r>
      <w:r>
        <w:rPr>
          <w:rFonts w:ascii="Arial" w:hAnsi="Arial" w:cs="Arial"/>
          <w:sz w:val="12"/>
          <w:szCs w:val="16"/>
        </w:rPr>
        <w:t>(</w:t>
      </w:r>
      <w:r w:rsidR="00D95A10">
        <w:rPr>
          <w:rFonts w:ascii="Arial" w:hAnsi="Arial" w:cs="Arial"/>
          <w:sz w:val="12"/>
          <w:szCs w:val="16"/>
        </w:rPr>
        <w:t>Zamora</w:t>
      </w:r>
      <w:r w:rsidRPr="002F76DA">
        <w:rPr>
          <w:rFonts w:ascii="Arial" w:hAnsi="Arial" w:cs="Arial"/>
          <w:sz w:val="12"/>
          <w:szCs w:val="16"/>
        </w:rPr>
        <w:t xml:space="preserve">, </w:t>
      </w:r>
      <w:r w:rsidR="00D95A10">
        <w:rPr>
          <w:rFonts w:ascii="Arial" w:hAnsi="Arial" w:cs="Arial"/>
          <w:sz w:val="12"/>
          <w:szCs w:val="16"/>
        </w:rPr>
        <w:t>2009</w:t>
      </w:r>
      <w:r w:rsidRPr="002F76DA">
        <w:rPr>
          <w:rFonts w:ascii="Arial" w:hAnsi="Arial" w:cs="Arial"/>
          <w:sz w:val="12"/>
          <w:szCs w:val="16"/>
        </w:rPr>
        <w:t>)</w:t>
      </w:r>
    </w:p>
    <w:p w:rsidR="004D0681" w:rsidRDefault="004D0681" w:rsidP="004D0681">
      <w:pPr>
        <w:ind w:left="567"/>
        <w:jc w:val="center"/>
        <w:rPr>
          <w:rFonts w:ascii="Arial" w:hAnsi="Arial" w:cs="Arial"/>
          <w:b/>
          <w:sz w:val="16"/>
          <w:szCs w:val="16"/>
        </w:rPr>
      </w:pPr>
      <w:r>
        <w:rPr>
          <w:rFonts w:ascii="Arial" w:hAnsi="Arial" w:cs="Arial"/>
          <w:b/>
          <w:sz w:val="16"/>
          <w:szCs w:val="16"/>
        </w:rPr>
        <w:t xml:space="preserve">Figura No. </w:t>
      </w:r>
      <w:r w:rsidR="002226A4">
        <w:rPr>
          <w:rFonts w:ascii="Arial" w:hAnsi="Arial" w:cs="Arial"/>
          <w:b/>
          <w:sz w:val="16"/>
          <w:szCs w:val="16"/>
        </w:rPr>
        <w:t>10</w:t>
      </w:r>
      <w:r>
        <w:rPr>
          <w:rFonts w:ascii="Arial" w:hAnsi="Arial" w:cs="Arial"/>
          <w:b/>
          <w:sz w:val="16"/>
          <w:szCs w:val="16"/>
        </w:rPr>
        <w:t xml:space="preserve">: </w:t>
      </w:r>
      <w:r w:rsidR="00D95A10">
        <w:rPr>
          <w:rFonts w:ascii="Arial" w:hAnsi="Arial" w:cs="Arial"/>
          <w:b/>
          <w:sz w:val="16"/>
          <w:szCs w:val="16"/>
        </w:rPr>
        <w:t>Diagrama Bioclimático de</w:t>
      </w:r>
      <w:r>
        <w:rPr>
          <w:rFonts w:ascii="Arial" w:hAnsi="Arial" w:cs="Arial"/>
          <w:b/>
          <w:sz w:val="16"/>
          <w:szCs w:val="16"/>
        </w:rPr>
        <w:t xml:space="preserve"> Zonas de Vida</w:t>
      </w:r>
      <w:r w:rsidR="00D95A10">
        <w:rPr>
          <w:rFonts w:ascii="Arial" w:hAnsi="Arial" w:cs="Arial"/>
          <w:b/>
          <w:sz w:val="16"/>
          <w:szCs w:val="16"/>
        </w:rPr>
        <w:t xml:space="preserve"> del Sistema Holdridge adaptado a la Geografía del Perú</w:t>
      </w:r>
      <w:r w:rsidRPr="001B5F34">
        <w:rPr>
          <w:rFonts w:ascii="Arial" w:hAnsi="Arial" w:cs="Arial"/>
          <w:b/>
          <w:sz w:val="16"/>
          <w:szCs w:val="16"/>
        </w:rPr>
        <w:t>.</w:t>
      </w:r>
    </w:p>
    <w:p w:rsidR="004D0681" w:rsidRDefault="004D0681" w:rsidP="003730CA">
      <w:pPr>
        <w:ind w:left="567"/>
        <w:rPr>
          <w:b/>
          <w:lang w:val="es-ES"/>
        </w:rPr>
      </w:pPr>
    </w:p>
    <w:p w:rsidR="004D0681" w:rsidRPr="004D0681" w:rsidRDefault="004D0681" w:rsidP="004D0681">
      <w:pPr>
        <w:ind w:left="567"/>
        <w:rPr>
          <w:b/>
          <w:lang w:val="es-ES"/>
        </w:rPr>
      </w:pPr>
      <w:r w:rsidRPr="004D0681">
        <w:rPr>
          <w:b/>
          <w:lang w:val="es-ES"/>
        </w:rPr>
        <w:t>Áreas Naturales Protegidas (ANP)</w:t>
      </w:r>
    </w:p>
    <w:p w:rsidR="004D0681" w:rsidRDefault="004D0681" w:rsidP="004D0681">
      <w:pPr>
        <w:ind w:left="567"/>
        <w:rPr>
          <w:lang w:val="es-ES"/>
        </w:rPr>
      </w:pPr>
      <w:r w:rsidRPr="004D0681">
        <w:rPr>
          <w:lang w:val="es-ES"/>
        </w:rPr>
        <w:t>Las Áreas Naturales Protegidas (ANP) son espacios continentales y/o marinos definidos del territorio nacional reconocidos, establecidos y protegidos legalmente por el Estado como tales, debido a su importancia para la conservación de la diversidad biológica y demás valores asociados de interés cultural, paisajístico y científico, así como por su contribución al desarrollo sostenible del país. Así pues, en el Perú se han establecido: 76 ANP de administración nacional, que conforman el Sistema Nacional de Áreas Natu</w:t>
      </w:r>
      <w:r w:rsidR="00AA65F2">
        <w:rPr>
          <w:lang w:val="es-ES"/>
        </w:rPr>
        <w:t>rales Protegidas por el Estado (</w:t>
      </w:r>
      <w:r w:rsidRPr="004D0681">
        <w:rPr>
          <w:lang w:val="es-ES"/>
        </w:rPr>
        <w:t>SINANPE</w:t>
      </w:r>
      <w:r w:rsidR="00AA65F2">
        <w:rPr>
          <w:lang w:val="es-ES"/>
        </w:rPr>
        <w:t>)</w:t>
      </w:r>
      <w:r w:rsidRPr="004D0681">
        <w:rPr>
          <w:lang w:val="es-ES"/>
        </w:rPr>
        <w:t xml:space="preserve">; 16 ANP de conservación regional y 80 ANP de conservación privada. Estas áreas presentan bastante sensibilidad y tienen procedimientos que deberán cumplir los proyectos que se encuentran dentro de las </w:t>
      </w:r>
      <w:r w:rsidR="00AA65F2">
        <w:rPr>
          <w:lang w:val="es-ES"/>
        </w:rPr>
        <w:t>Zonas de Amortiguamiento (</w:t>
      </w:r>
      <w:r w:rsidRPr="004D0681">
        <w:rPr>
          <w:lang w:val="es-ES"/>
        </w:rPr>
        <w:t>ZA</w:t>
      </w:r>
      <w:r w:rsidR="00AA65F2">
        <w:rPr>
          <w:lang w:val="es-ES"/>
        </w:rPr>
        <w:t>)</w:t>
      </w:r>
      <w:r w:rsidRPr="004D0681">
        <w:rPr>
          <w:lang w:val="es-ES"/>
        </w:rPr>
        <w:t xml:space="preserve"> o dentro de las ANP. Deberán ser considerados durante los análisis ambientales de los proyectos. Tener en cuenta también Áreas Regionales de Conservación que siguen los mismos principios que las ANP.</w:t>
      </w:r>
    </w:p>
    <w:p w:rsidR="003E4D1D" w:rsidRDefault="003E4D1D" w:rsidP="003730CA">
      <w:pPr>
        <w:ind w:left="567"/>
        <w:rPr>
          <w:lang w:val="es-ES"/>
        </w:rPr>
      </w:pPr>
    </w:p>
    <w:p w:rsidR="003E4D1D" w:rsidRDefault="003E4D1D" w:rsidP="003730CA">
      <w:pPr>
        <w:ind w:left="567"/>
        <w:rPr>
          <w:lang w:val="es-ES"/>
        </w:rPr>
      </w:pPr>
    </w:p>
    <w:p w:rsidR="003E4D1D" w:rsidRDefault="003E4D1D" w:rsidP="003730CA">
      <w:pPr>
        <w:ind w:left="567"/>
        <w:rPr>
          <w:lang w:val="es-ES"/>
        </w:rPr>
      </w:pPr>
    </w:p>
    <w:p w:rsidR="003730CA" w:rsidRPr="003730CA" w:rsidRDefault="003730CA" w:rsidP="003730CA">
      <w:pPr>
        <w:ind w:left="567"/>
        <w:rPr>
          <w:b/>
          <w:lang w:val="es-ES"/>
        </w:rPr>
      </w:pPr>
      <w:r w:rsidRPr="003730CA">
        <w:rPr>
          <w:b/>
          <w:lang w:val="es-ES"/>
        </w:rPr>
        <w:t>Calidad de aire y flujos predominantes de los vientos:</w:t>
      </w:r>
    </w:p>
    <w:p w:rsidR="003730CA" w:rsidRPr="003730CA" w:rsidRDefault="003730CA" w:rsidP="003730CA">
      <w:pPr>
        <w:ind w:left="567"/>
        <w:rPr>
          <w:lang w:val="es-ES"/>
        </w:rPr>
      </w:pPr>
      <w:r w:rsidRPr="003730CA">
        <w:rPr>
          <w:lang w:val="es-ES"/>
        </w:rPr>
        <w:t>La contaminación del aire representa un importante riesgo m</w:t>
      </w:r>
      <w:r w:rsidR="004D0681">
        <w:rPr>
          <w:lang w:val="es-ES"/>
        </w:rPr>
        <w:t>edioambiental para la salud. Cuá</w:t>
      </w:r>
      <w:r w:rsidRPr="003730CA">
        <w:rPr>
          <w:lang w:val="es-ES"/>
        </w:rPr>
        <w:t xml:space="preserve">nto más bajos sean los niveles de contaminación del aire mejor será la salud cardiovascular y respiratoria de la población, tanto a largo como a corto plazo. </w:t>
      </w:r>
      <w:r w:rsidR="00612945">
        <w:rPr>
          <w:lang w:val="es-ES"/>
        </w:rPr>
        <w:t>Para</w:t>
      </w:r>
      <w:r w:rsidRPr="003730CA">
        <w:rPr>
          <w:lang w:val="es-ES"/>
        </w:rPr>
        <w:t xml:space="preserve"> actividades que conlleven movimiento de tierra en canteras</w:t>
      </w:r>
      <w:r w:rsidR="00612945">
        <w:rPr>
          <w:lang w:val="es-ES"/>
        </w:rPr>
        <w:t xml:space="preserve">, especialmente </w:t>
      </w:r>
      <w:r w:rsidRPr="003730CA">
        <w:rPr>
          <w:lang w:val="es-ES"/>
        </w:rPr>
        <w:t xml:space="preserve">en lugares cercanos a poblaciones deberán tomar en cuenta </w:t>
      </w:r>
      <w:r w:rsidR="00AA65F2">
        <w:rPr>
          <w:lang w:val="es-ES"/>
        </w:rPr>
        <w:t>Estándares de Calidad Ambiental (</w:t>
      </w:r>
      <w:r w:rsidRPr="003730CA">
        <w:rPr>
          <w:lang w:val="es-ES"/>
        </w:rPr>
        <w:t>ECA</w:t>
      </w:r>
      <w:r w:rsidR="00AA65F2">
        <w:rPr>
          <w:lang w:val="es-ES"/>
        </w:rPr>
        <w:t>)</w:t>
      </w:r>
      <w:r w:rsidRPr="003730CA">
        <w:rPr>
          <w:lang w:val="es-ES"/>
        </w:rPr>
        <w:t xml:space="preserve"> y </w:t>
      </w:r>
      <w:r w:rsidR="00AA65F2">
        <w:rPr>
          <w:lang w:val="es-ES"/>
        </w:rPr>
        <w:t>Límites Máximos Permisibles (</w:t>
      </w:r>
      <w:r w:rsidRPr="003730CA">
        <w:rPr>
          <w:lang w:val="es-ES"/>
        </w:rPr>
        <w:t>LMP</w:t>
      </w:r>
      <w:r w:rsidR="00AA65F2">
        <w:rPr>
          <w:lang w:val="es-ES"/>
        </w:rPr>
        <w:t>)</w:t>
      </w:r>
      <w:r w:rsidRPr="003730CA">
        <w:rPr>
          <w:lang w:val="es-ES"/>
        </w:rPr>
        <w:t xml:space="preserve"> para aire.</w:t>
      </w:r>
    </w:p>
    <w:p w:rsidR="003730CA" w:rsidRDefault="003730CA" w:rsidP="003730CA">
      <w:pPr>
        <w:ind w:left="567"/>
        <w:rPr>
          <w:lang w:val="es-ES"/>
        </w:rPr>
      </w:pPr>
    </w:p>
    <w:p w:rsidR="003730CA" w:rsidRPr="003730CA" w:rsidRDefault="003730CA" w:rsidP="003730CA">
      <w:pPr>
        <w:ind w:left="567"/>
        <w:rPr>
          <w:b/>
          <w:lang w:val="es-ES"/>
        </w:rPr>
      </w:pPr>
      <w:r w:rsidRPr="003730CA">
        <w:rPr>
          <w:b/>
          <w:lang w:val="es-ES"/>
        </w:rPr>
        <w:t>Niveles de ruido y vibraciones:</w:t>
      </w:r>
    </w:p>
    <w:p w:rsidR="003730CA" w:rsidRPr="003730CA" w:rsidRDefault="003730CA" w:rsidP="003730CA">
      <w:pPr>
        <w:ind w:left="567"/>
        <w:rPr>
          <w:lang w:val="es-ES"/>
        </w:rPr>
      </w:pPr>
      <w:r w:rsidRPr="003730CA">
        <w:rPr>
          <w:lang w:val="es-ES"/>
        </w:rPr>
        <w:t>Los proyectos que se desarrollen con movimiento de maquinaria deberán analizar si el ruido y las vibraciones incrementales a ser introducidas por el proyecto están por encima de lo permitido. Deberán tomar en cuenta ECA para ruido.</w:t>
      </w:r>
    </w:p>
    <w:p w:rsidR="003730CA" w:rsidRPr="003730CA" w:rsidRDefault="003730CA" w:rsidP="003730CA">
      <w:pPr>
        <w:ind w:left="567"/>
        <w:rPr>
          <w:lang w:val="es-ES"/>
        </w:rPr>
      </w:pPr>
      <w:r w:rsidRPr="003730CA">
        <w:rPr>
          <w:lang w:val="es-ES"/>
        </w:rPr>
        <w:t>Geografía y relieve:</w:t>
      </w:r>
    </w:p>
    <w:p w:rsidR="003730CA" w:rsidRPr="003730CA" w:rsidRDefault="003730CA" w:rsidP="003730CA">
      <w:pPr>
        <w:ind w:left="567"/>
        <w:rPr>
          <w:lang w:val="es-ES"/>
        </w:rPr>
      </w:pPr>
      <w:r w:rsidRPr="003730CA">
        <w:rPr>
          <w:lang w:val="es-ES"/>
        </w:rPr>
        <w:t xml:space="preserve">Es importante tener en cuenta los volúmenes de suelo a ser removidos o desplazados, su relación con el diseño geométrico de las vías previstas, la propensión a deslizamientos, la cantidad y disposición de quebradas, etc. También hay que incluir el análisis de cualquier proceso (erosión, sorción, deyección) que pueda estar ocurriendo. </w:t>
      </w:r>
    </w:p>
    <w:p w:rsidR="003730CA" w:rsidRDefault="003730CA" w:rsidP="003730CA">
      <w:pPr>
        <w:ind w:left="567"/>
        <w:rPr>
          <w:lang w:val="es-ES"/>
        </w:rPr>
      </w:pPr>
    </w:p>
    <w:p w:rsidR="003730CA" w:rsidRPr="003730CA" w:rsidRDefault="003730CA" w:rsidP="003730CA">
      <w:pPr>
        <w:ind w:left="567"/>
        <w:rPr>
          <w:b/>
          <w:lang w:val="es-ES"/>
        </w:rPr>
      </w:pPr>
      <w:r w:rsidRPr="003730CA">
        <w:rPr>
          <w:b/>
          <w:lang w:val="es-ES"/>
        </w:rPr>
        <w:t>Geología:</w:t>
      </w:r>
    </w:p>
    <w:p w:rsidR="003730CA" w:rsidRPr="003730CA" w:rsidRDefault="003730CA" w:rsidP="003730CA">
      <w:pPr>
        <w:ind w:left="567"/>
        <w:rPr>
          <w:lang w:val="es-ES"/>
        </w:rPr>
      </w:pPr>
      <w:r w:rsidRPr="003730CA">
        <w:rPr>
          <w:lang w:val="es-ES"/>
        </w:rPr>
        <w:t xml:space="preserve">Al igual que el punto anterior, para analizar la estabilidad de las estructuras, la existencia o no de aguas subterráneas, etc. Tener en cuenta la estabilidad de estructuras con períodos altos de lluvia y contrastar con vulnerabilidad del área por cambio climático. Es importante contrastar con trabajos realizados a nivel nacional y en </w:t>
      </w:r>
      <w:r w:rsidR="00612945">
        <w:rPr>
          <w:lang w:val="es-ES"/>
        </w:rPr>
        <w:t>Zonas Económicas y Ecológicas (</w:t>
      </w:r>
      <w:r w:rsidRPr="003730CA">
        <w:rPr>
          <w:lang w:val="es-ES"/>
        </w:rPr>
        <w:t>ZEE</w:t>
      </w:r>
      <w:r w:rsidR="00612945">
        <w:rPr>
          <w:lang w:val="es-ES"/>
        </w:rPr>
        <w:t>)</w:t>
      </w:r>
      <w:r w:rsidRPr="003730CA">
        <w:rPr>
          <w:lang w:val="es-ES"/>
        </w:rPr>
        <w:t xml:space="preserve"> de la región del proyecto.</w:t>
      </w:r>
    </w:p>
    <w:p w:rsidR="003730CA" w:rsidRDefault="003730CA" w:rsidP="003730CA">
      <w:pPr>
        <w:ind w:left="567"/>
        <w:rPr>
          <w:lang w:val="es-ES"/>
        </w:rPr>
      </w:pPr>
    </w:p>
    <w:p w:rsidR="003730CA" w:rsidRPr="003730CA" w:rsidRDefault="003730CA" w:rsidP="003730CA">
      <w:pPr>
        <w:ind w:left="567"/>
        <w:rPr>
          <w:b/>
          <w:lang w:val="es-ES"/>
        </w:rPr>
      </w:pPr>
      <w:r w:rsidRPr="003730CA">
        <w:rPr>
          <w:b/>
          <w:lang w:val="es-ES"/>
        </w:rPr>
        <w:t>Recursos hídricos:</w:t>
      </w:r>
    </w:p>
    <w:p w:rsidR="003730CA" w:rsidRPr="003730CA" w:rsidRDefault="003730CA" w:rsidP="003730CA">
      <w:pPr>
        <w:ind w:left="567"/>
        <w:rPr>
          <w:lang w:val="es-ES"/>
        </w:rPr>
      </w:pPr>
      <w:r w:rsidRPr="003730CA">
        <w:rPr>
          <w:lang w:val="es-ES"/>
        </w:rPr>
        <w:t>El Perú es un país asimétrico en la relación agua-población. La diversidad de las características topográficas y climáticas da origen a regiones hidrográficas diferentes. Ésta marcada diferencia no es sólo espacial, sino también temporal, ya que el régimen anual de escurrimiento de los ríos que surcan el territorio es sumamente irregular, presentando cortos períodos de abundancia, 3 a 5 meses, y prolongados períodos de estiaje, 7 a 9 meses. Incluir la información suficiente para identificar los cursos superficiales y subterráneos,  la posibilidad de contaminación, la dirección predominante de los flujos, la cantidad de agua disponible, la variabilidad, etc. Principalmente para las rehabilitaciones y mejoramientos que se encuentren cercanos a ríos o el movimiento de la maquinaria sea cercana a ellos y principalmente, si estos son fuentes de vida de poblaciones cercanas. Tomar en cuenta ECA y LMP para agua de ser el necesario.</w:t>
      </w:r>
    </w:p>
    <w:p w:rsidR="003730CA" w:rsidRDefault="003730CA" w:rsidP="003730CA">
      <w:pPr>
        <w:ind w:left="567"/>
        <w:rPr>
          <w:lang w:val="es-ES"/>
        </w:rPr>
      </w:pPr>
    </w:p>
    <w:p w:rsidR="003730CA" w:rsidRPr="003730CA" w:rsidRDefault="003730CA" w:rsidP="003730CA">
      <w:pPr>
        <w:ind w:left="567"/>
        <w:rPr>
          <w:b/>
          <w:lang w:val="es-ES"/>
        </w:rPr>
      </w:pPr>
      <w:r w:rsidRPr="003730CA">
        <w:rPr>
          <w:b/>
          <w:lang w:val="es-ES"/>
        </w:rPr>
        <w:t>Flora y Fauna:</w:t>
      </w:r>
    </w:p>
    <w:p w:rsidR="003730CA" w:rsidRPr="003730CA" w:rsidRDefault="003730CA" w:rsidP="003730CA">
      <w:pPr>
        <w:ind w:left="567"/>
        <w:rPr>
          <w:lang w:val="es-ES"/>
        </w:rPr>
      </w:pPr>
      <w:r w:rsidRPr="003730CA">
        <w:rPr>
          <w:lang w:val="es-ES"/>
        </w:rPr>
        <w:t xml:space="preserve">El Perú es uno de los 15 países con mayor diversidad biológica del mundo, por su gran variedad genética, especies de flora, fauna y ecosistemas. Con alrededor de 25 </w:t>
      </w:r>
      <w:r w:rsidRPr="003730CA">
        <w:rPr>
          <w:lang w:val="es-ES"/>
        </w:rPr>
        <w:lastRenderedPageBreak/>
        <w:t>000 especies de flora, es el quinto país en número de especies (10% del total mundial), de las cuales 30% son endémicas; posee numerosas plantas de propiedades conocidas y utilizadas (4 400 especies); posee numerosas especies domesticas nativas (182), es el segundo en especies de aves (1 816 especies) y tercero en especies de anfibios (408 especies) y mamíferos (462 especies). En este punto para la identificación de impactos, centrarse en las especies amenazadas o en peligro de extinción, cuantificar los recursos. Analizar también la fauna y flora domésticas. Los proyectos por sus características, no deberían causar mayores impactos a la fauna o flora del lugar, sin embargo deberá tomar en cuenta ganadería cercana que podría ser afectada principalmente durante la ejecución de obra.</w:t>
      </w:r>
    </w:p>
    <w:p w:rsidR="003730CA" w:rsidRDefault="003730CA" w:rsidP="003730CA">
      <w:pPr>
        <w:ind w:left="567"/>
        <w:rPr>
          <w:lang w:val="es-ES"/>
        </w:rPr>
      </w:pPr>
    </w:p>
    <w:p w:rsidR="003730CA" w:rsidRPr="003730CA" w:rsidRDefault="003730CA" w:rsidP="003730CA">
      <w:pPr>
        <w:ind w:left="567"/>
        <w:rPr>
          <w:b/>
          <w:lang w:val="es-ES"/>
        </w:rPr>
      </w:pPr>
      <w:r w:rsidRPr="003730CA">
        <w:rPr>
          <w:b/>
          <w:lang w:val="es-ES"/>
        </w:rPr>
        <w:t>Usos del suelo:</w:t>
      </w:r>
    </w:p>
    <w:p w:rsidR="000C678D" w:rsidRPr="003730CA" w:rsidRDefault="003730CA" w:rsidP="003730CA">
      <w:pPr>
        <w:ind w:left="567"/>
        <w:rPr>
          <w:lang w:val="es-ES"/>
        </w:rPr>
      </w:pPr>
      <w:r w:rsidRPr="003730CA">
        <w:rPr>
          <w:lang w:val="es-ES"/>
        </w:rPr>
        <w:t>Es importante determinarlo principalmente en las áreas que el proyecto realizará actividades como en campamentos, áreas de rehabilitación y mejoramiento, talleres y patios de máquinas etc. Tener cuidado durante las actividades de obra la cont</w:t>
      </w:r>
      <w:r w:rsidR="00DC5A61">
        <w:rPr>
          <w:lang w:val="es-ES"/>
        </w:rPr>
        <w:t>aminación del recurso por aceit</w:t>
      </w:r>
      <w:r w:rsidRPr="003730CA">
        <w:rPr>
          <w:lang w:val="es-ES"/>
        </w:rPr>
        <w:t xml:space="preserve">es y grasas. Es importante además tener consideraciones de almacenamiento de productos inflamables y peligrosos, así como su Sobre todo en los corredores por donde se rehabilitarían las vías. </w:t>
      </w:r>
    </w:p>
    <w:p w:rsidR="000C678D" w:rsidRDefault="000C678D" w:rsidP="00D761CC">
      <w:pPr>
        <w:ind w:left="567"/>
      </w:pPr>
    </w:p>
    <w:p w:rsidR="00816730" w:rsidRDefault="00A845EC" w:rsidP="004D0681">
      <w:pPr>
        <w:ind w:left="567"/>
        <w:rPr>
          <w:b/>
          <w:lang w:val="es-ES"/>
        </w:rPr>
      </w:pPr>
      <w:r>
        <w:rPr>
          <w:b/>
          <w:lang w:val="es-ES"/>
        </w:rPr>
        <w:t>Fenómenos Naturales:</w:t>
      </w:r>
    </w:p>
    <w:p w:rsidR="00A845EC" w:rsidRDefault="00A845EC" w:rsidP="00A845EC">
      <w:pPr>
        <w:ind w:left="567"/>
        <w:rPr>
          <w:lang w:val="es-ES"/>
        </w:rPr>
      </w:pPr>
      <w:r>
        <w:rPr>
          <w:lang w:val="es-ES"/>
        </w:rPr>
        <w:t xml:space="preserve">El territorio peruano </w:t>
      </w:r>
      <w:r w:rsidRPr="00DF2B0C">
        <w:rPr>
          <w:lang w:val="es-ES"/>
        </w:rPr>
        <w:t>está sujeto a la amenaza de terremotos</w:t>
      </w:r>
      <w:r>
        <w:rPr>
          <w:lang w:val="es-ES"/>
        </w:rPr>
        <w:t xml:space="preserve"> (</w:t>
      </w:r>
      <w:r w:rsidRPr="00DF2B0C">
        <w:rPr>
          <w:lang w:val="es-ES"/>
        </w:rPr>
        <w:t>prácticamente en todo el territorio</w:t>
      </w:r>
      <w:r w:rsidR="00612945">
        <w:rPr>
          <w:lang w:val="es-ES"/>
        </w:rPr>
        <w:t>, Ver Figur</w:t>
      </w:r>
      <w:r w:rsidR="00B74F6E">
        <w:rPr>
          <w:lang w:val="es-ES"/>
        </w:rPr>
        <w:t xml:space="preserve">a N° </w:t>
      </w:r>
      <w:r w:rsidR="002226A4">
        <w:rPr>
          <w:lang w:val="es-ES"/>
        </w:rPr>
        <w:t>11</w:t>
      </w:r>
      <w:r>
        <w:rPr>
          <w:lang w:val="es-ES"/>
        </w:rPr>
        <w:t xml:space="preserve">), </w:t>
      </w:r>
      <w:r w:rsidRPr="00DF2B0C">
        <w:rPr>
          <w:lang w:val="es-ES"/>
        </w:rPr>
        <w:t>maremotos</w:t>
      </w:r>
      <w:r>
        <w:rPr>
          <w:lang w:val="es-ES"/>
        </w:rPr>
        <w:t xml:space="preserve"> (en la Costa), </w:t>
      </w:r>
      <w:r w:rsidRPr="00DF2B0C">
        <w:rPr>
          <w:lang w:val="es-ES"/>
        </w:rPr>
        <w:t>deslizamientos de tierras</w:t>
      </w:r>
      <w:r>
        <w:rPr>
          <w:lang w:val="es-ES"/>
        </w:rPr>
        <w:t xml:space="preserve"> (en los piedemonte) e </w:t>
      </w:r>
      <w:r w:rsidRPr="00DF2B0C">
        <w:rPr>
          <w:lang w:val="es-ES"/>
        </w:rPr>
        <w:t>inundaciones, huaycos y lluvias torrenciales</w:t>
      </w:r>
      <w:r>
        <w:rPr>
          <w:lang w:val="es-ES"/>
        </w:rPr>
        <w:t xml:space="preserve"> en la zona andina</w:t>
      </w:r>
      <w:r w:rsidRPr="00DF2B0C">
        <w:rPr>
          <w:lang w:val="es-ES"/>
        </w:rPr>
        <w:t xml:space="preserve">. </w:t>
      </w:r>
      <w:r>
        <w:rPr>
          <w:lang w:val="es-ES"/>
        </w:rPr>
        <w:t xml:space="preserve"> Debido a que el PATS atraviesa sectores en las tres regiones naturales del país, estará sujeto de una u otra manera a todas las amenazas antes mencionadas. </w:t>
      </w:r>
    </w:p>
    <w:p w:rsidR="00A845EC" w:rsidRDefault="00A845EC" w:rsidP="00A845EC">
      <w:pPr>
        <w:ind w:left="567"/>
        <w:rPr>
          <w:lang w:val="es-ES"/>
        </w:rPr>
      </w:pPr>
    </w:p>
    <w:p w:rsidR="00A845EC" w:rsidRDefault="00A845EC" w:rsidP="00A845EC">
      <w:pPr>
        <w:ind w:left="567"/>
        <w:rPr>
          <w:lang w:val="es-ES"/>
        </w:rPr>
      </w:pPr>
      <w:r>
        <w:rPr>
          <w:noProof/>
          <w:lang w:val="en-US"/>
        </w:rPr>
        <w:lastRenderedPageBreak/>
        <w:drawing>
          <wp:inline distT="0" distB="0" distL="0" distR="0" wp14:anchorId="7C57ED25" wp14:editId="54319BF3">
            <wp:extent cx="4403725" cy="6210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3725" cy="6210300"/>
                    </a:xfrm>
                    <a:prstGeom prst="rect">
                      <a:avLst/>
                    </a:prstGeom>
                    <a:noFill/>
                    <a:ln>
                      <a:noFill/>
                    </a:ln>
                  </pic:spPr>
                </pic:pic>
              </a:graphicData>
            </a:graphic>
          </wp:inline>
        </w:drawing>
      </w:r>
    </w:p>
    <w:p w:rsidR="00A845EC" w:rsidRPr="00C8603C" w:rsidRDefault="00A845EC" w:rsidP="00A845EC">
      <w:pPr>
        <w:spacing w:after="60"/>
        <w:ind w:left="547" w:right="806"/>
        <w:jc w:val="right"/>
        <w:rPr>
          <w:rFonts w:ascii="Arial" w:hAnsi="Arial" w:cs="Arial"/>
          <w:sz w:val="12"/>
          <w:szCs w:val="16"/>
        </w:rPr>
      </w:pPr>
      <w:r w:rsidRPr="00C8603C">
        <w:rPr>
          <w:rFonts w:ascii="Arial" w:hAnsi="Arial" w:cs="Arial"/>
          <w:sz w:val="12"/>
          <w:szCs w:val="16"/>
        </w:rPr>
        <w:t xml:space="preserve">Fuente: </w:t>
      </w:r>
      <w:r>
        <w:rPr>
          <w:rFonts w:ascii="Arial" w:hAnsi="Arial" w:cs="Arial"/>
          <w:sz w:val="12"/>
          <w:szCs w:val="16"/>
        </w:rPr>
        <w:t>CISMID/FIC-UNI</w:t>
      </w:r>
    </w:p>
    <w:p w:rsidR="00A845EC" w:rsidRDefault="00A845EC" w:rsidP="00A845EC">
      <w:pPr>
        <w:ind w:left="567"/>
        <w:jc w:val="center"/>
        <w:rPr>
          <w:rFonts w:ascii="Arial" w:hAnsi="Arial" w:cs="Arial"/>
          <w:b/>
          <w:sz w:val="16"/>
          <w:szCs w:val="16"/>
        </w:rPr>
      </w:pPr>
      <w:r>
        <w:rPr>
          <w:lang w:val="es-ES"/>
        </w:rPr>
        <w:t xml:space="preserve"> </w:t>
      </w:r>
      <w:r>
        <w:rPr>
          <w:rFonts w:ascii="Arial" w:hAnsi="Arial" w:cs="Arial"/>
          <w:b/>
          <w:sz w:val="16"/>
          <w:szCs w:val="16"/>
        </w:rPr>
        <w:t xml:space="preserve">Figura No. </w:t>
      </w:r>
      <w:r w:rsidR="002226A4">
        <w:rPr>
          <w:rFonts w:ascii="Arial" w:hAnsi="Arial" w:cs="Arial"/>
          <w:b/>
          <w:sz w:val="16"/>
          <w:szCs w:val="16"/>
        </w:rPr>
        <w:t>11</w:t>
      </w:r>
      <w:r>
        <w:rPr>
          <w:rFonts w:ascii="Arial" w:hAnsi="Arial" w:cs="Arial"/>
          <w:b/>
          <w:sz w:val="16"/>
          <w:szCs w:val="16"/>
        </w:rPr>
        <w:t>: Mapa de Intensidades Sísmicas del Perú</w:t>
      </w:r>
      <w:r w:rsidRPr="001B5F34">
        <w:rPr>
          <w:rFonts w:ascii="Arial" w:hAnsi="Arial" w:cs="Arial"/>
          <w:b/>
          <w:sz w:val="16"/>
          <w:szCs w:val="16"/>
        </w:rPr>
        <w:t>.</w:t>
      </w:r>
    </w:p>
    <w:p w:rsidR="00A845EC" w:rsidRDefault="00A845EC" w:rsidP="00A845EC">
      <w:pPr>
        <w:ind w:left="567"/>
        <w:rPr>
          <w:lang w:val="es-ES"/>
        </w:rPr>
      </w:pPr>
    </w:p>
    <w:p w:rsidR="00A845EC" w:rsidRDefault="00A845EC" w:rsidP="00A845EC">
      <w:pPr>
        <w:ind w:left="567"/>
        <w:rPr>
          <w:lang w:val="es-ES"/>
        </w:rPr>
      </w:pPr>
      <w:r>
        <w:rPr>
          <w:lang w:val="es-ES"/>
        </w:rPr>
        <w:t>Por esta razón el diseño de las vías debe tomar las salvaguardias necesarias para minimizar la vulnerabilidad de los proyectos (y con esto reducir el riesgo inducido) a cada una de dichas amenazas</w:t>
      </w:r>
      <w:r w:rsidRPr="00DF2B0C">
        <w:rPr>
          <w:lang w:val="es-ES"/>
        </w:rPr>
        <w:t>.</w:t>
      </w:r>
    </w:p>
    <w:p w:rsidR="00A845EC" w:rsidRDefault="00A845EC" w:rsidP="004D0681">
      <w:pPr>
        <w:ind w:left="567"/>
        <w:rPr>
          <w:b/>
          <w:lang w:val="es-ES"/>
        </w:rPr>
      </w:pPr>
    </w:p>
    <w:p w:rsidR="003E4D1D" w:rsidRDefault="003E4D1D" w:rsidP="004D0681">
      <w:pPr>
        <w:ind w:left="567"/>
        <w:rPr>
          <w:b/>
          <w:lang w:val="es-ES"/>
        </w:rPr>
      </w:pPr>
    </w:p>
    <w:p w:rsidR="003E4D1D" w:rsidRDefault="003E4D1D" w:rsidP="004D0681">
      <w:pPr>
        <w:ind w:left="567"/>
        <w:rPr>
          <w:b/>
          <w:lang w:val="es-ES"/>
        </w:rPr>
      </w:pPr>
    </w:p>
    <w:p w:rsidR="004D0681" w:rsidRDefault="004D0681" w:rsidP="004D0681">
      <w:pPr>
        <w:ind w:left="567"/>
        <w:rPr>
          <w:b/>
          <w:lang w:val="es-ES"/>
        </w:rPr>
      </w:pPr>
      <w:r>
        <w:rPr>
          <w:b/>
          <w:lang w:val="es-ES"/>
        </w:rPr>
        <w:lastRenderedPageBreak/>
        <w:t>Aspectos Socio-económicos</w:t>
      </w:r>
      <w:r w:rsidRPr="003730CA">
        <w:rPr>
          <w:b/>
          <w:lang w:val="es-ES"/>
        </w:rPr>
        <w:t>:</w:t>
      </w:r>
    </w:p>
    <w:p w:rsidR="004B63A2" w:rsidRPr="004B63A2" w:rsidRDefault="004B63A2" w:rsidP="004B63A2">
      <w:pPr>
        <w:ind w:left="567"/>
        <w:rPr>
          <w:lang w:val="es-ES"/>
        </w:rPr>
      </w:pPr>
      <w:r w:rsidRPr="004B63A2">
        <w:rPr>
          <w:lang w:val="es-ES"/>
        </w:rPr>
        <w:t>El Perú tiene un creciente interés en la logística como vehículo para incrementar la competitividad del comercio y ha registrado en la última década un crecimiento sostenido e importante en sus exportaciones. Este crecimiento de las exportaciones, han generado iniciativas para el desarrollo de los sistemas de transporte y logística como soporte al consecuente crecimiento del flujo físico de mercancías a nivel doméstico e internacional.</w:t>
      </w:r>
    </w:p>
    <w:p w:rsidR="004B63A2" w:rsidRPr="004B63A2" w:rsidRDefault="004B63A2" w:rsidP="004B63A2">
      <w:pPr>
        <w:ind w:left="567"/>
        <w:rPr>
          <w:lang w:val="es-ES"/>
        </w:rPr>
      </w:pPr>
      <w:r w:rsidRPr="004B63A2">
        <w:rPr>
          <w:lang w:val="es-ES"/>
        </w:rPr>
        <w:t xml:space="preserve">El gobierno conjuntamente con el sector privado viene trabajando con relativa urgencia en impulsar estrategias, planes e inversiones en infraestructura, servicios y procesos asociados a la logística del comercio interno y externo. Así pues, una buena red de infraestructuras y servicios logísticos influirá en el desarrollo económico al afectar positivamente los costos de distribución, los costos financieros, la productividad, la calidad de los servicios y la capacidad de atraer/retener nuevas empresas. </w:t>
      </w:r>
    </w:p>
    <w:p w:rsidR="004B63A2" w:rsidRPr="004B63A2" w:rsidRDefault="004B63A2" w:rsidP="004B63A2">
      <w:pPr>
        <w:ind w:left="567"/>
        <w:rPr>
          <w:lang w:val="es-ES"/>
        </w:rPr>
      </w:pPr>
      <w:r w:rsidRPr="004B63A2">
        <w:rPr>
          <w:lang w:val="es-ES"/>
        </w:rPr>
        <w:t xml:space="preserve">Con una población de 30 millones 814 mil 175 personas, estimado para la primera mitad del 2014. Con una tasa de crecimiento total de 11 personas por mil habitantes, con tendencia decreciente en las dos últimas décadas. Según el Censo de Población del año 2007, el 74% de la población se encontraba asentada en el área urbana y 24% en el área rural, mientras que en al año 1940 la población urbana era el 35% del total, lo que evidencia una fuerte tendencia migratoria a las zonas urbanas de la ciudades, en detrimento al desarrollo de las zonas rurales. </w:t>
      </w:r>
    </w:p>
    <w:p w:rsidR="004B63A2" w:rsidRPr="004B63A2" w:rsidRDefault="004B63A2" w:rsidP="004B63A2">
      <w:pPr>
        <w:ind w:left="567"/>
        <w:rPr>
          <w:lang w:val="es-ES"/>
        </w:rPr>
      </w:pPr>
      <w:r w:rsidRPr="004B63A2">
        <w:rPr>
          <w:lang w:val="es-ES"/>
        </w:rPr>
        <w:t>El país puede estar entrando a un periodo desafiante, ya que el impulso del crecimiento económico se desaceleró en el 2014 por efecto de condiciones externas adversas, un declive correspondiente en la confianza interna y una reducción de la inversión. A pesar de ello, las cifras de crecimiento del PBI para este último año se mantuvieron por encima del promedio de la región (2.4% frente a 0.8%, respectivamente) y la inflación finalizó solo ligeramente por encima del rango meta (3.2%), de acuerdo a información del Banco Mundial.</w:t>
      </w:r>
    </w:p>
    <w:p w:rsidR="004B63A2" w:rsidRPr="004B63A2" w:rsidRDefault="004B63A2" w:rsidP="004B63A2">
      <w:pPr>
        <w:ind w:left="567"/>
        <w:rPr>
          <w:lang w:val="es-ES"/>
        </w:rPr>
      </w:pPr>
      <w:r w:rsidRPr="004B63A2">
        <w:rPr>
          <w:lang w:val="es-ES"/>
        </w:rPr>
        <w:t xml:space="preserve">Los efectos de un fuerte crecimiento del empleo y de los ingresos han reducido los índices de pobreza considerablemente, impulsando la prosperidad compartida. Entre los años 2005 y 2013, los índices de pobreza se redujeron en más de la mitad, desde un 55.6% hasta un 23.9% de la población (según </w:t>
      </w:r>
      <w:r w:rsidR="00612945">
        <w:rPr>
          <w:lang w:val="es-ES"/>
        </w:rPr>
        <w:t xml:space="preserve">el Instituto Nacional de Estadística e Informática- </w:t>
      </w:r>
      <w:r w:rsidRPr="004B63A2">
        <w:rPr>
          <w:lang w:val="es-ES"/>
        </w:rPr>
        <w:t>INEI), aproximadamente. Se estima que solo en el 2013, aproximadamente medio millón de personas escaparon de la pobreza. Además, hubo un pronunciado declive de la proporción de la población que vive por debajo de la línea oficial de la extrema pobreza, de 15.8% a 4.7% entre 2005 y 2013. La pobreza extrema es altamente rural y se concentra en 8% de los distritos del Perú, ubicados en las regiones de Cajamarca, Piura, La Libertad y Apurímac.</w:t>
      </w:r>
    </w:p>
    <w:p w:rsidR="004B63A2" w:rsidRPr="004B63A2" w:rsidRDefault="004B63A2" w:rsidP="004B63A2">
      <w:pPr>
        <w:ind w:left="567"/>
        <w:rPr>
          <w:lang w:val="es-ES"/>
        </w:rPr>
      </w:pPr>
      <w:r w:rsidRPr="004B63A2">
        <w:rPr>
          <w:lang w:val="es-ES"/>
        </w:rPr>
        <w:t>En el contexto social, el Programa tendrá que asimilar múltiples enfoques y objetivos, alineando su intervención al cumplimiento de las siguientes políticas nacionales:</w:t>
      </w:r>
    </w:p>
    <w:p w:rsidR="004B63A2" w:rsidRPr="004B63A2" w:rsidRDefault="004B63A2" w:rsidP="004B63A2">
      <w:pPr>
        <w:ind w:left="567"/>
        <w:rPr>
          <w:lang w:val="es-ES"/>
        </w:rPr>
      </w:pPr>
      <w:r w:rsidRPr="004B63A2">
        <w:rPr>
          <w:lang w:val="es-ES"/>
        </w:rPr>
        <w:t>•</w:t>
      </w:r>
      <w:r w:rsidRPr="004B63A2">
        <w:rPr>
          <w:lang w:val="es-ES"/>
        </w:rPr>
        <w:tab/>
        <w:t>Reducción de la pobreza</w:t>
      </w:r>
    </w:p>
    <w:p w:rsidR="004B63A2" w:rsidRPr="004B63A2" w:rsidRDefault="004B63A2" w:rsidP="004B63A2">
      <w:pPr>
        <w:ind w:left="567"/>
        <w:rPr>
          <w:lang w:val="es-ES"/>
        </w:rPr>
      </w:pPr>
      <w:r w:rsidRPr="004B63A2">
        <w:rPr>
          <w:lang w:val="es-ES"/>
        </w:rPr>
        <w:t>•</w:t>
      </w:r>
      <w:r w:rsidRPr="004B63A2">
        <w:rPr>
          <w:lang w:val="es-ES"/>
        </w:rPr>
        <w:tab/>
        <w:t>Inclusión social</w:t>
      </w:r>
    </w:p>
    <w:p w:rsidR="004B63A2" w:rsidRPr="004B63A2" w:rsidRDefault="004B63A2" w:rsidP="004B63A2">
      <w:pPr>
        <w:ind w:left="567"/>
        <w:rPr>
          <w:lang w:val="es-ES"/>
        </w:rPr>
      </w:pPr>
      <w:r w:rsidRPr="004B63A2">
        <w:rPr>
          <w:lang w:val="es-ES"/>
        </w:rPr>
        <w:t>•</w:t>
      </w:r>
      <w:r w:rsidRPr="004B63A2">
        <w:rPr>
          <w:lang w:val="es-ES"/>
        </w:rPr>
        <w:tab/>
        <w:t>Lucha contra el narcotráfico</w:t>
      </w:r>
    </w:p>
    <w:p w:rsidR="004B63A2" w:rsidRPr="004B63A2" w:rsidRDefault="004B63A2" w:rsidP="004B63A2">
      <w:pPr>
        <w:ind w:left="567"/>
        <w:rPr>
          <w:lang w:val="es-ES"/>
        </w:rPr>
      </w:pPr>
      <w:r w:rsidRPr="004B63A2">
        <w:rPr>
          <w:lang w:val="es-ES"/>
        </w:rPr>
        <w:t>•</w:t>
      </w:r>
      <w:r w:rsidRPr="004B63A2">
        <w:rPr>
          <w:lang w:val="es-ES"/>
        </w:rPr>
        <w:tab/>
        <w:t>Políticas de cumplimiento obligatorio en material social</w:t>
      </w:r>
    </w:p>
    <w:p w:rsidR="004B63A2" w:rsidRPr="004B63A2" w:rsidRDefault="004B63A2" w:rsidP="004B63A2">
      <w:pPr>
        <w:ind w:left="567"/>
        <w:rPr>
          <w:lang w:val="es-ES"/>
        </w:rPr>
      </w:pPr>
      <w:r w:rsidRPr="004B63A2">
        <w:rPr>
          <w:lang w:val="es-ES"/>
        </w:rPr>
        <w:lastRenderedPageBreak/>
        <w:t>•</w:t>
      </w:r>
      <w:r w:rsidRPr="004B63A2">
        <w:rPr>
          <w:lang w:val="es-ES"/>
        </w:rPr>
        <w:tab/>
        <w:t>Lineamientos estratégicos para el Desarrollo Nacional 2010 – 2021</w:t>
      </w:r>
    </w:p>
    <w:p w:rsidR="004B63A2" w:rsidRPr="004B63A2" w:rsidRDefault="004B63A2" w:rsidP="004B63A2">
      <w:pPr>
        <w:ind w:left="567"/>
        <w:rPr>
          <w:lang w:val="es-ES"/>
        </w:rPr>
      </w:pPr>
      <w:r w:rsidRPr="004B63A2">
        <w:rPr>
          <w:lang w:val="es-ES"/>
        </w:rPr>
        <w:t>•</w:t>
      </w:r>
      <w:r w:rsidRPr="004B63A2">
        <w:rPr>
          <w:lang w:val="es-ES"/>
        </w:rPr>
        <w:tab/>
        <w:t>Objetivos del Milenio</w:t>
      </w:r>
    </w:p>
    <w:p w:rsidR="004B63A2" w:rsidRPr="004B63A2" w:rsidRDefault="004B63A2" w:rsidP="004B63A2">
      <w:pPr>
        <w:ind w:left="567"/>
        <w:rPr>
          <w:lang w:val="es-ES"/>
        </w:rPr>
      </w:pPr>
    </w:p>
    <w:p w:rsidR="004D0681" w:rsidRDefault="004B63A2" w:rsidP="004B63A2">
      <w:pPr>
        <w:ind w:left="567"/>
        <w:rPr>
          <w:lang w:val="es-ES"/>
        </w:rPr>
      </w:pPr>
      <w:r w:rsidRPr="004B63A2">
        <w:rPr>
          <w:lang w:val="es-ES"/>
        </w:rPr>
        <w:t>El Perú cuenta con 25 Gobiernos Regionales (incluyendo a la Provincia Constitucional del Callao) y la Municipalidad Metropolitana de Lima</w:t>
      </w:r>
      <w:r w:rsidR="00612945">
        <w:rPr>
          <w:lang w:val="es-ES"/>
        </w:rPr>
        <w:t xml:space="preserve"> (MML)</w:t>
      </w:r>
      <w:r w:rsidRPr="004B63A2">
        <w:rPr>
          <w:lang w:val="es-ES"/>
        </w:rPr>
        <w:t>. Con 203 Municipalidades Provinciales (febrero 2014) y 1 841 Municipalidades Distritales. Con una superficie de 1 millón 285 mil 216 Km2.</w:t>
      </w:r>
      <w:r>
        <w:rPr>
          <w:lang w:val="es-ES"/>
        </w:rPr>
        <w:t xml:space="preserve"> </w:t>
      </w:r>
      <w:r w:rsidRPr="00BA7047">
        <w:rPr>
          <w:lang w:val="es-ES"/>
        </w:rPr>
        <w:t xml:space="preserve">El proyecto comprende 570 distritos (Figura </w:t>
      </w:r>
      <w:r>
        <w:rPr>
          <w:lang w:val="es-ES"/>
        </w:rPr>
        <w:t xml:space="preserve">N° </w:t>
      </w:r>
      <w:r w:rsidR="009F0A94">
        <w:rPr>
          <w:lang w:val="es-ES"/>
        </w:rPr>
        <w:t>3</w:t>
      </w:r>
      <w:r>
        <w:rPr>
          <w:lang w:val="es-ES"/>
        </w:rPr>
        <w:t xml:space="preserve"> y Cuadro N° 1</w:t>
      </w:r>
      <w:r w:rsidRPr="00BA7047">
        <w:rPr>
          <w:lang w:val="es-ES"/>
        </w:rPr>
        <w:t>)</w:t>
      </w:r>
      <w:r>
        <w:rPr>
          <w:lang w:val="es-ES"/>
        </w:rPr>
        <w:t>.</w:t>
      </w:r>
    </w:p>
    <w:p w:rsidR="004B63A2" w:rsidRDefault="004B63A2" w:rsidP="004B63A2">
      <w:pPr>
        <w:ind w:left="567"/>
        <w:rPr>
          <w:lang w:val="es-ES"/>
        </w:rPr>
      </w:pPr>
    </w:p>
    <w:p w:rsidR="004B63A2" w:rsidRPr="004B63A2" w:rsidRDefault="004B63A2" w:rsidP="004B63A2">
      <w:pPr>
        <w:ind w:left="567"/>
        <w:rPr>
          <w:lang w:val="es-ES"/>
        </w:rPr>
      </w:pPr>
      <w:r w:rsidRPr="004B63A2">
        <w:rPr>
          <w:lang w:val="es-ES"/>
        </w:rPr>
        <w:t>Además, es importante considerar en cada departamento, provincia y distrito los siguientes aspectos con el de cumplir con los objetivos de inclusión social, tomando en cuenta también lo que se especifique en los TdR de DIA o EIAsd:</w:t>
      </w:r>
    </w:p>
    <w:p w:rsidR="004B63A2" w:rsidRPr="004B63A2" w:rsidRDefault="004B63A2" w:rsidP="004B63A2">
      <w:pPr>
        <w:ind w:left="567"/>
        <w:rPr>
          <w:lang w:val="es-ES"/>
        </w:rPr>
      </w:pPr>
    </w:p>
    <w:p w:rsidR="004B63A2" w:rsidRPr="004B63A2" w:rsidRDefault="004B63A2" w:rsidP="004B63A2">
      <w:pPr>
        <w:ind w:left="567"/>
        <w:rPr>
          <w:lang w:val="es-ES"/>
        </w:rPr>
      </w:pPr>
      <w:r w:rsidRPr="004B63A2">
        <w:rPr>
          <w:lang w:val="es-ES"/>
        </w:rPr>
        <w:t>•</w:t>
      </w:r>
      <w:r w:rsidRPr="004B63A2">
        <w:rPr>
          <w:lang w:val="es-ES"/>
        </w:rPr>
        <w:tab/>
        <w:t>División Administrativa y jurisdiccional</w:t>
      </w:r>
    </w:p>
    <w:p w:rsidR="004B63A2" w:rsidRPr="004B63A2" w:rsidRDefault="004B63A2" w:rsidP="004B63A2">
      <w:pPr>
        <w:ind w:left="567"/>
        <w:rPr>
          <w:lang w:val="es-ES"/>
        </w:rPr>
      </w:pPr>
      <w:r w:rsidRPr="004B63A2">
        <w:rPr>
          <w:lang w:val="es-ES"/>
        </w:rPr>
        <w:t>•</w:t>
      </w:r>
      <w:r w:rsidRPr="004B63A2">
        <w:rPr>
          <w:lang w:val="es-ES"/>
        </w:rPr>
        <w:tab/>
        <w:t>Aspectos económicos. Tendencias de desarrollo. Principales actividades económicas de la población.  Nivel de ingresos (mejor si se desagregan por género).</w:t>
      </w:r>
    </w:p>
    <w:p w:rsidR="004B63A2" w:rsidRPr="004B63A2" w:rsidRDefault="004B63A2" w:rsidP="004B63A2">
      <w:pPr>
        <w:ind w:left="567"/>
        <w:rPr>
          <w:lang w:val="es-ES"/>
        </w:rPr>
      </w:pPr>
      <w:r w:rsidRPr="004B63A2">
        <w:rPr>
          <w:lang w:val="es-ES"/>
        </w:rPr>
        <w:t>•</w:t>
      </w:r>
      <w:r w:rsidRPr="004B63A2">
        <w:rPr>
          <w:lang w:val="es-ES"/>
        </w:rPr>
        <w:tab/>
        <w:t>Producción regional. Actividades asociadas a la extracción de recursos naturales y la comercialización de productos.</w:t>
      </w:r>
    </w:p>
    <w:p w:rsidR="004B63A2" w:rsidRPr="004B63A2" w:rsidRDefault="004B63A2" w:rsidP="004B63A2">
      <w:pPr>
        <w:ind w:left="567"/>
        <w:rPr>
          <w:lang w:val="es-ES"/>
        </w:rPr>
      </w:pPr>
      <w:r w:rsidRPr="004B63A2">
        <w:rPr>
          <w:lang w:val="es-ES"/>
        </w:rPr>
        <w:t>•</w:t>
      </w:r>
      <w:r w:rsidRPr="004B63A2">
        <w:rPr>
          <w:lang w:val="es-ES"/>
        </w:rPr>
        <w:tab/>
        <w:t>Servicios Públicos (educación, salud, agua potable, alcantarillado, transporte, disponibilidad de energía eléctrica, etc.).  Disponibilidad, continuidad del servicio, requerimientos futuros, etc.</w:t>
      </w:r>
    </w:p>
    <w:p w:rsidR="004B63A2" w:rsidRPr="004B63A2" w:rsidRDefault="004B63A2" w:rsidP="004B63A2">
      <w:pPr>
        <w:ind w:left="567"/>
        <w:rPr>
          <w:lang w:val="es-ES"/>
        </w:rPr>
      </w:pPr>
      <w:r w:rsidRPr="004B63A2">
        <w:rPr>
          <w:lang w:val="es-ES"/>
        </w:rPr>
        <w:t>•</w:t>
      </w:r>
      <w:r w:rsidRPr="004B63A2">
        <w:rPr>
          <w:lang w:val="es-ES"/>
        </w:rPr>
        <w:tab/>
        <w:t>Demografía: tendencias por género, grupo de edad y distribución espacial, si está disponible.</w:t>
      </w:r>
    </w:p>
    <w:p w:rsidR="004B63A2" w:rsidRPr="004B63A2" w:rsidRDefault="004B63A2" w:rsidP="004B63A2">
      <w:pPr>
        <w:ind w:left="567"/>
        <w:rPr>
          <w:lang w:val="es-ES"/>
        </w:rPr>
      </w:pPr>
      <w:r w:rsidRPr="004B63A2">
        <w:rPr>
          <w:lang w:val="es-ES"/>
        </w:rPr>
        <w:t>•</w:t>
      </w:r>
      <w:r w:rsidRPr="004B63A2">
        <w:rPr>
          <w:lang w:val="es-ES"/>
        </w:rPr>
        <w:tab/>
        <w:t>Género.  Actividades principales de hombres y mujeres.  Participación en la toma de decisiones.  Poblaciones vulnerables (niños, ancianos, padres solteros, etc.).</w:t>
      </w:r>
    </w:p>
    <w:p w:rsidR="004B63A2" w:rsidRPr="004B63A2" w:rsidRDefault="004B63A2" w:rsidP="004B63A2">
      <w:pPr>
        <w:ind w:left="567"/>
        <w:rPr>
          <w:lang w:val="es-ES"/>
        </w:rPr>
      </w:pPr>
      <w:r w:rsidRPr="004B63A2">
        <w:rPr>
          <w:lang w:val="es-ES"/>
        </w:rPr>
        <w:t>•</w:t>
      </w:r>
      <w:r w:rsidRPr="004B63A2">
        <w:rPr>
          <w:lang w:val="es-ES"/>
        </w:rPr>
        <w:tab/>
        <w:t>Pueblos Indígenas - Minorías Étnicas: Identificarlos y hacer una reseña de cada uno de ellos que incluya su vulnerabilidad actual, ubicación geográfica, población, condición legal, estructuras de gobierno, etc.</w:t>
      </w:r>
    </w:p>
    <w:p w:rsidR="004B63A2" w:rsidRPr="004B63A2" w:rsidRDefault="004B63A2" w:rsidP="004B63A2">
      <w:pPr>
        <w:ind w:left="567"/>
        <w:rPr>
          <w:lang w:val="es-ES"/>
        </w:rPr>
      </w:pPr>
      <w:r w:rsidRPr="004B63A2">
        <w:rPr>
          <w:lang w:val="es-ES"/>
        </w:rPr>
        <w:t>•</w:t>
      </w:r>
      <w:r w:rsidRPr="004B63A2">
        <w:rPr>
          <w:lang w:val="es-ES"/>
        </w:rPr>
        <w:tab/>
        <w:t>Comunidades afro-descendientes, las cuales deberán tener un tratamiento similar al de comunidades indígenas en función a su situación de vulnerabilidad.</w:t>
      </w:r>
    </w:p>
    <w:p w:rsidR="004B63A2" w:rsidRPr="004B63A2" w:rsidRDefault="004B63A2" w:rsidP="004B63A2">
      <w:pPr>
        <w:ind w:left="567"/>
        <w:rPr>
          <w:lang w:val="es-ES"/>
        </w:rPr>
      </w:pPr>
      <w:r w:rsidRPr="004B63A2">
        <w:rPr>
          <w:lang w:val="es-ES"/>
        </w:rPr>
        <w:t>•</w:t>
      </w:r>
      <w:r w:rsidRPr="004B63A2">
        <w:rPr>
          <w:lang w:val="es-ES"/>
        </w:rPr>
        <w:tab/>
        <w:t>Pobreza: identificar población para la cual no se satisfacen las necesidades básicas y la extrema pobreza.</w:t>
      </w:r>
    </w:p>
    <w:p w:rsidR="004B63A2" w:rsidRPr="004B63A2" w:rsidRDefault="004B63A2" w:rsidP="004B63A2">
      <w:pPr>
        <w:ind w:left="567"/>
        <w:rPr>
          <w:lang w:val="es-ES"/>
        </w:rPr>
      </w:pPr>
      <w:r w:rsidRPr="004B63A2">
        <w:rPr>
          <w:lang w:val="es-ES"/>
        </w:rPr>
        <w:t>•</w:t>
      </w:r>
      <w:r w:rsidRPr="004B63A2">
        <w:rPr>
          <w:lang w:val="es-ES"/>
        </w:rPr>
        <w:tab/>
        <w:t xml:space="preserve">Cultura: principales rasgos culturales de la población, sitios históricos, Sitios declarados patrimonio por la </w:t>
      </w:r>
      <w:r w:rsidR="00612945" w:rsidRPr="00612945">
        <w:rPr>
          <w:lang w:val="es-ES"/>
        </w:rPr>
        <w:t xml:space="preserve">Organización de las Naciones Unidas para la Educación, la Ciencia y la Cultura </w:t>
      </w:r>
      <w:r w:rsidR="00612945">
        <w:rPr>
          <w:lang w:val="es-ES"/>
        </w:rPr>
        <w:t>(</w:t>
      </w:r>
      <w:r w:rsidRPr="004B63A2">
        <w:rPr>
          <w:lang w:val="es-ES"/>
        </w:rPr>
        <w:t>UNESCO</w:t>
      </w:r>
      <w:r w:rsidR="00612945">
        <w:rPr>
          <w:lang w:val="es-ES"/>
        </w:rPr>
        <w:t>)</w:t>
      </w:r>
      <w:r w:rsidRPr="004B63A2">
        <w:rPr>
          <w:lang w:val="es-ES"/>
        </w:rPr>
        <w:t xml:space="preserve"> u otros organismos nacionales e internacionales.</w:t>
      </w:r>
    </w:p>
    <w:p w:rsidR="004B63A2" w:rsidRPr="004B63A2" w:rsidRDefault="004B63A2" w:rsidP="004B63A2">
      <w:pPr>
        <w:ind w:left="567"/>
        <w:rPr>
          <w:lang w:val="es-ES"/>
        </w:rPr>
      </w:pPr>
      <w:r w:rsidRPr="004B63A2">
        <w:rPr>
          <w:lang w:val="es-ES"/>
        </w:rPr>
        <w:t>•</w:t>
      </w:r>
      <w:r w:rsidRPr="004B63A2">
        <w:rPr>
          <w:lang w:val="es-ES"/>
        </w:rPr>
        <w:tab/>
        <w:t>Patrimonio Arqueológico</w:t>
      </w:r>
    </w:p>
    <w:p w:rsidR="004B63A2" w:rsidRPr="004B63A2" w:rsidRDefault="004B63A2" w:rsidP="004B63A2">
      <w:pPr>
        <w:ind w:left="567"/>
        <w:rPr>
          <w:lang w:val="es-ES"/>
        </w:rPr>
      </w:pPr>
      <w:r w:rsidRPr="004B63A2">
        <w:rPr>
          <w:lang w:val="es-ES"/>
        </w:rPr>
        <w:t>•</w:t>
      </w:r>
      <w:r w:rsidRPr="004B63A2">
        <w:rPr>
          <w:lang w:val="es-ES"/>
        </w:rPr>
        <w:tab/>
        <w:t>Poblaciones en Riesgo</w:t>
      </w:r>
    </w:p>
    <w:p w:rsidR="004B63A2" w:rsidRPr="004B63A2" w:rsidRDefault="004B63A2" w:rsidP="004B63A2">
      <w:pPr>
        <w:ind w:left="567"/>
        <w:rPr>
          <w:lang w:val="es-ES"/>
        </w:rPr>
      </w:pPr>
      <w:r w:rsidRPr="004B63A2">
        <w:rPr>
          <w:lang w:val="es-ES"/>
        </w:rPr>
        <w:t>•</w:t>
      </w:r>
      <w:r w:rsidRPr="004B63A2">
        <w:rPr>
          <w:lang w:val="es-ES"/>
        </w:rPr>
        <w:tab/>
        <w:t>Cualquier otro tema que se considere pertinente</w:t>
      </w:r>
    </w:p>
    <w:p w:rsidR="004B63A2" w:rsidRPr="004B63A2" w:rsidRDefault="004B63A2" w:rsidP="004B63A2">
      <w:pPr>
        <w:ind w:left="567"/>
        <w:rPr>
          <w:lang w:val="es-ES"/>
        </w:rPr>
      </w:pPr>
    </w:p>
    <w:p w:rsidR="004B63A2" w:rsidRPr="004B63A2" w:rsidRDefault="004B63A2" w:rsidP="004B63A2">
      <w:pPr>
        <w:ind w:left="567"/>
        <w:rPr>
          <w:lang w:val="es-ES"/>
        </w:rPr>
      </w:pPr>
      <w:r w:rsidRPr="004B63A2">
        <w:rPr>
          <w:lang w:val="es-ES"/>
        </w:rPr>
        <w:t xml:space="preserve">Asimismo, tomar en cuenta que la </w:t>
      </w:r>
      <w:r w:rsidR="007D4996" w:rsidRPr="007D4996">
        <w:rPr>
          <w:lang w:val="es-ES"/>
        </w:rPr>
        <w:t>Dirección General de Asuntos Socio-Ambientales del MTC (DGASA)</w:t>
      </w:r>
      <w:r w:rsidRPr="004B63A2">
        <w:rPr>
          <w:lang w:val="es-ES"/>
        </w:rPr>
        <w:t xml:space="preserve"> se encarga de evaluar y aprobar los estudios específicos relativos a las posibles afectaciones, compensaciones y/o reasentamientos de población, según las leyes vigentes y las directrices recientemente establecidas (Resolución Directoral 007-2004/MTC.16, relacionada con las Directrices para la Elaboración y Aplicación </w:t>
      </w:r>
      <w:r w:rsidRPr="004B63A2">
        <w:rPr>
          <w:lang w:val="es-ES"/>
        </w:rPr>
        <w:lastRenderedPageBreak/>
        <w:t xml:space="preserve">de Planes de </w:t>
      </w:r>
      <w:r w:rsidR="007D4996" w:rsidRPr="00C003AE">
        <w:rPr>
          <w:lang w:val="es-ES"/>
        </w:rPr>
        <w:t xml:space="preserve">Adquisición de Tierras, Compensación </w:t>
      </w:r>
      <w:r w:rsidR="007D4996">
        <w:rPr>
          <w:lang w:val="es-ES"/>
        </w:rPr>
        <w:t xml:space="preserve">y Reasentamiento Involuntario </w:t>
      </w:r>
      <w:r w:rsidRPr="004B63A2">
        <w:rPr>
          <w:lang w:val="es-ES"/>
        </w:rPr>
        <w:t>(PACRI) para Proyectos de Infraestructura de Transporte. En cual tiene como objetivo principal minimizar las alteraciones que puedan sufrir en el aspecto socioeconómico las personas que viven en la zona de influencia de determinado proyecto realizado por el estado, evitando en lo posible el desplazamiento físico de los afectados, y asegurando que las personas sean tratadas de manera justa, brindándoles soluciones adecuadas a la situación generada, maximizando los impactos positivos que ello produzca mediante la participación de los beneficios que ofrece el proyecto.</w:t>
      </w:r>
    </w:p>
    <w:p w:rsidR="004B63A2" w:rsidRPr="004B63A2" w:rsidRDefault="004B63A2" w:rsidP="004B63A2">
      <w:pPr>
        <w:ind w:left="567"/>
        <w:rPr>
          <w:lang w:val="es-ES"/>
        </w:rPr>
      </w:pPr>
    </w:p>
    <w:p w:rsidR="004B63A2" w:rsidRPr="004B63A2" w:rsidRDefault="004B63A2" w:rsidP="004B63A2">
      <w:pPr>
        <w:ind w:left="567"/>
        <w:rPr>
          <w:b/>
          <w:lang w:val="es-ES"/>
        </w:rPr>
      </w:pPr>
      <w:r w:rsidRPr="004B63A2">
        <w:rPr>
          <w:b/>
          <w:lang w:val="es-ES"/>
        </w:rPr>
        <w:t xml:space="preserve">Pueblos indígenas </w:t>
      </w:r>
    </w:p>
    <w:p w:rsidR="004B63A2" w:rsidRPr="004B63A2" w:rsidRDefault="004B63A2" w:rsidP="004B63A2">
      <w:pPr>
        <w:ind w:left="567"/>
        <w:rPr>
          <w:lang w:val="es-ES"/>
        </w:rPr>
      </w:pPr>
      <w:r w:rsidRPr="004B63A2">
        <w:rPr>
          <w:lang w:val="es-ES"/>
        </w:rPr>
        <w:t>El convenio 169 de la Organización Internacional del Trabajo (OIT), sobre Pueblos Indígenas y Tribales en Países Independientes, fue aprobado internacionalmente el año 1989, pero ratificada por el Perú el 2 de Febrero de 1994, entrando en vigor por disposición del mismo Convenio al año siguiente, esto es el 2 de Febrero de 1995. Este Convenio regula en forma específica el conjunto de derechos y obligaciones de las Comunidades Campesinas o Andinas, y de las Comunidades Nativas o Amazónicas. Asimismo, son instituciones históricas, reconocidos constitucionalmente en el artículo 89º de la Constituci</w:t>
      </w:r>
      <w:r w:rsidR="007D4996">
        <w:rPr>
          <w:lang w:val="es-ES"/>
        </w:rPr>
        <w:t>ón Política del Perú. Identificá</w:t>
      </w:r>
      <w:r w:rsidRPr="004B63A2">
        <w:rPr>
          <w:lang w:val="es-ES"/>
        </w:rPr>
        <w:t>ndose normalmente a las “Comunidades Campesinas” con las comunidades ubicadas en la zona rural de los Andes del Perú, y a las “Comunidades Nativas” con las comunidades ubicadas en la zona rural de la Amazonía.</w:t>
      </w:r>
    </w:p>
    <w:p w:rsidR="004B63A2" w:rsidRPr="004B63A2" w:rsidRDefault="004B63A2" w:rsidP="004B63A2">
      <w:pPr>
        <w:ind w:left="567"/>
        <w:rPr>
          <w:lang w:val="es-ES"/>
        </w:rPr>
      </w:pPr>
    </w:p>
    <w:p w:rsidR="004B63A2" w:rsidRPr="004B63A2" w:rsidRDefault="004B63A2" w:rsidP="004B63A2">
      <w:pPr>
        <w:ind w:left="567"/>
        <w:rPr>
          <w:lang w:val="es-ES"/>
        </w:rPr>
      </w:pPr>
      <w:r w:rsidRPr="004B63A2">
        <w:rPr>
          <w:lang w:val="es-ES"/>
        </w:rPr>
        <w:t xml:space="preserve">A junio del 2014, en Ministerio de Cultura indicó que el Perú tiene 47 lenguas indígenas u originarias habladas por 4 millones de habitantes, 4 andinas y 43 amazónicas; 83,11% quechuas, 10,92% aimaras, 1,67% asháninkas y 4,31% miembros de pueblos indígenas amazónicos. (Fuente: INEI, Censo 2007). Siendo la lengua más utilizada el quechua y la menos utilizadas el cauquiy el taushiro, con un solo individuo cada una. Habiendo perdido al menos 37 lenguas en los últimos siglos y en la actualidad 21 están en peligro de desaparecer </w:t>
      </w:r>
    </w:p>
    <w:p w:rsidR="004B63A2" w:rsidRPr="004B63A2" w:rsidRDefault="004B63A2" w:rsidP="004B63A2">
      <w:pPr>
        <w:ind w:left="567"/>
        <w:rPr>
          <w:lang w:val="es-ES"/>
        </w:rPr>
      </w:pPr>
    </w:p>
    <w:p w:rsidR="004B63A2" w:rsidRDefault="004B63A2" w:rsidP="004B63A2">
      <w:pPr>
        <w:ind w:left="567"/>
        <w:rPr>
          <w:lang w:val="es-ES"/>
        </w:rPr>
      </w:pPr>
      <w:r w:rsidRPr="004B63A2">
        <w:rPr>
          <w:lang w:val="es-ES"/>
        </w:rPr>
        <w:t>En la Base de Datos de Pueb</w:t>
      </w:r>
      <w:r>
        <w:rPr>
          <w:lang w:val="es-ES"/>
        </w:rPr>
        <w:t>los Indígenas u Originarios se L</w:t>
      </w:r>
      <w:r w:rsidRPr="004B63A2">
        <w:rPr>
          <w:lang w:val="es-ES"/>
        </w:rPr>
        <w:t xml:space="preserve">ista los 54 pueblos indígenas u originarios identificados por el Viceministerio de Interculturalidad, tal como se presenta en el </w:t>
      </w:r>
      <w:r>
        <w:rPr>
          <w:lang w:val="es-ES"/>
        </w:rPr>
        <w:t>C</w:t>
      </w:r>
      <w:r w:rsidRPr="004B63A2">
        <w:rPr>
          <w:lang w:val="es-ES"/>
        </w:rPr>
        <w:t>uadro</w:t>
      </w:r>
      <w:r>
        <w:rPr>
          <w:lang w:val="es-ES"/>
        </w:rPr>
        <w:t xml:space="preserve"> N° 2</w:t>
      </w:r>
      <w:r w:rsidRPr="004B63A2">
        <w:rPr>
          <w:lang w:val="es-ES"/>
        </w:rPr>
        <w:t>:</w:t>
      </w:r>
    </w:p>
    <w:p w:rsidR="004B63A2" w:rsidRDefault="004B63A2" w:rsidP="004B63A2">
      <w:pPr>
        <w:ind w:left="567"/>
        <w:rPr>
          <w:lang w:val="es-ES"/>
        </w:rPr>
      </w:pPr>
    </w:p>
    <w:tbl>
      <w:tblPr>
        <w:tblW w:w="8340" w:type="dxa"/>
        <w:tblInd w:w="637" w:type="dxa"/>
        <w:tblCellMar>
          <w:left w:w="70" w:type="dxa"/>
          <w:right w:w="70" w:type="dxa"/>
        </w:tblCellMar>
        <w:tblLook w:val="0620" w:firstRow="1" w:lastRow="0" w:firstColumn="0" w:lastColumn="0" w:noHBand="1" w:noVBand="1"/>
      </w:tblPr>
      <w:tblGrid>
        <w:gridCol w:w="554"/>
        <w:gridCol w:w="1714"/>
        <w:gridCol w:w="4329"/>
        <w:gridCol w:w="1743"/>
      </w:tblGrid>
      <w:tr w:rsidR="004B63A2" w:rsidRPr="00B642FE" w:rsidTr="00B642FE">
        <w:trPr>
          <w:cantSplit/>
          <w:tblHeader/>
        </w:trPr>
        <w:tc>
          <w:tcPr>
            <w:tcW w:w="554" w:type="dxa"/>
            <w:tcBorders>
              <w:top w:val="single" w:sz="8" w:space="0" w:color="auto"/>
              <w:left w:val="single" w:sz="8" w:space="0" w:color="auto"/>
              <w:bottom w:val="single" w:sz="8" w:space="0" w:color="auto"/>
              <w:right w:val="single" w:sz="8" w:space="0" w:color="auto"/>
            </w:tcBorders>
            <w:shd w:val="clear" w:color="000000" w:fill="C6D9F1"/>
            <w:noWrap/>
            <w:vAlign w:val="center"/>
            <w:hideMark/>
          </w:tcPr>
          <w:p w:rsidR="004B63A2" w:rsidRPr="00B642FE" w:rsidRDefault="004B63A2" w:rsidP="004B63A2">
            <w:pPr>
              <w:jc w:val="center"/>
              <w:rPr>
                <w:rFonts w:eastAsia="Times New Roman" w:cs="Times New Roman"/>
                <w:b/>
                <w:bCs/>
                <w:color w:val="000000"/>
                <w:sz w:val="22"/>
                <w:lang w:val="es-PE" w:eastAsia="es-PE"/>
              </w:rPr>
            </w:pPr>
            <w:r w:rsidRPr="00B642FE">
              <w:rPr>
                <w:rFonts w:eastAsia="Times New Roman" w:cs="Times New Roman"/>
                <w:b/>
                <w:bCs/>
                <w:color w:val="000000"/>
                <w:sz w:val="22"/>
                <w:lang w:val="es-PE" w:eastAsia="es-PE"/>
              </w:rPr>
              <w:t>N°</w:t>
            </w:r>
          </w:p>
        </w:tc>
        <w:tc>
          <w:tcPr>
            <w:tcW w:w="1714" w:type="dxa"/>
            <w:tcBorders>
              <w:top w:val="single" w:sz="8" w:space="0" w:color="auto"/>
              <w:left w:val="nil"/>
              <w:bottom w:val="single" w:sz="8" w:space="0" w:color="auto"/>
              <w:right w:val="single" w:sz="8" w:space="0" w:color="auto"/>
            </w:tcBorders>
            <w:shd w:val="clear" w:color="000000" w:fill="C6D9F1"/>
            <w:noWrap/>
            <w:vAlign w:val="center"/>
            <w:hideMark/>
          </w:tcPr>
          <w:p w:rsidR="004B63A2" w:rsidRPr="00B642FE" w:rsidRDefault="004B63A2" w:rsidP="004B63A2">
            <w:pPr>
              <w:jc w:val="center"/>
              <w:rPr>
                <w:rFonts w:eastAsia="Times New Roman" w:cs="Times New Roman"/>
                <w:b/>
                <w:bCs/>
                <w:color w:val="000000"/>
                <w:sz w:val="22"/>
                <w:lang w:val="es-PE" w:eastAsia="es-PE"/>
              </w:rPr>
            </w:pPr>
            <w:r w:rsidRPr="00B642FE">
              <w:rPr>
                <w:rFonts w:eastAsia="Times New Roman" w:cs="Times New Roman"/>
                <w:b/>
                <w:bCs/>
                <w:color w:val="000000"/>
                <w:sz w:val="22"/>
                <w:lang w:val="es-PE" w:eastAsia="es-PE"/>
              </w:rPr>
              <w:t>Pueblo</w:t>
            </w:r>
          </w:p>
        </w:tc>
        <w:tc>
          <w:tcPr>
            <w:tcW w:w="4329" w:type="dxa"/>
            <w:tcBorders>
              <w:top w:val="single" w:sz="8" w:space="0" w:color="auto"/>
              <w:left w:val="nil"/>
              <w:bottom w:val="single" w:sz="8" w:space="0" w:color="auto"/>
              <w:right w:val="single" w:sz="8" w:space="0" w:color="auto"/>
            </w:tcBorders>
            <w:shd w:val="clear" w:color="000000" w:fill="C6D9F1"/>
            <w:noWrap/>
            <w:vAlign w:val="center"/>
            <w:hideMark/>
          </w:tcPr>
          <w:p w:rsidR="004B63A2" w:rsidRPr="00B642FE" w:rsidRDefault="004B63A2" w:rsidP="004B63A2">
            <w:pPr>
              <w:jc w:val="center"/>
              <w:rPr>
                <w:rFonts w:eastAsia="Times New Roman" w:cs="Times New Roman"/>
                <w:b/>
                <w:bCs/>
                <w:color w:val="000000"/>
                <w:sz w:val="22"/>
                <w:lang w:val="es-PE" w:eastAsia="es-PE"/>
              </w:rPr>
            </w:pPr>
            <w:r w:rsidRPr="00B642FE">
              <w:rPr>
                <w:rFonts w:eastAsia="Times New Roman" w:cs="Times New Roman"/>
                <w:b/>
                <w:bCs/>
                <w:color w:val="000000"/>
                <w:sz w:val="22"/>
                <w:lang w:val="es-PE" w:eastAsia="es-PE"/>
              </w:rPr>
              <w:t>Otras denominaciones</w:t>
            </w:r>
          </w:p>
        </w:tc>
        <w:tc>
          <w:tcPr>
            <w:tcW w:w="1743" w:type="dxa"/>
            <w:tcBorders>
              <w:top w:val="single" w:sz="8" w:space="0" w:color="auto"/>
              <w:left w:val="nil"/>
              <w:bottom w:val="single" w:sz="8" w:space="0" w:color="auto"/>
              <w:right w:val="single" w:sz="8" w:space="0" w:color="auto"/>
            </w:tcBorders>
            <w:shd w:val="clear" w:color="000000" w:fill="C6D9F1"/>
            <w:noWrap/>
            <w:vAlign w:val="center"/>
            <w:hideMark/>
          </w:tcPr>
          <w:p w:rsidR="004B63A2" w:rsidRPr="00B642FE" w:rsidRDefault="00B642FE" w:rsidP="004B63A2">
            <w:pPr>
              <w:jc w:val="center"/>
              <w:rPr>
                <w:rFonts w:eastAsia="Times New Roman" w:cs="Times New Roman"/>
                <w:b/>
                <w:bCs/>
                <w:color w:val="000000"/>
                <w:sz w:val="22"/>
                <w:lang w:val="es-PE" w:eastAsia="es-PE"/>
              </w:rPr>
            </w:pPr>
            <w:r>
              <w:rPr>
                <w:rFonts w:eastAsia="Times New Roman" w:cs="Times New Roman"/>
                <w:b/>
                <w:bCs/>
                <w:color w:val="000000"/>
                <w:sz w:val="22"/>
                <w:lang w:val="es-PE" w:eastAsia="es-PE"/>
              </w:rPr>
              <w:t>Familia Linguí</w:t>
            </w:r>
            <w:r w:rsidR="004B63A2" w:rsidRPr="00B642FE">
              <w:rPr>
                <w:rFonts w:eastAsia="Times New Roman" w:cs="Times New Roman"/>
                <w:b/>
                <w:bCs/>
                <w:color w:val="000000"/>
                <w:sz w:val="22"/>
                <w:lang w:val="es-PE" w:eastAsia="es-PE"/>
              </w:rPr>
              <w:t>stica</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1</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Achuar</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Achual, Achuare, Achuale</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Jíbaro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2</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Aimara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Aru</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Aru</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3</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Amahuaca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Yora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Pano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4</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Arabela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Tapueyocuaca, Chiripuno</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Záparo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5</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Ashaninka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Campa, Campa ashaninka, campa de Pichis</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Arawak</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6</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Asheninka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Ashaninka del Gran Pajonal</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Arawak</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7</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Awajún</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Aguaruna, Aents, Ahuajun</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Jíbaro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lastRenderedPageBreak/>
              <w:t>8</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Bora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Booraa, Miamuna, Boro, Miranha, Miranya, Miraña-Carapaña-Tapuyo</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Bora</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9</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Capanahua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Nuquencaibo, Buskipani</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Pano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10</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Cashinahua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Huni kuin, caxinahua, Kachinahua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Pano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11</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Chamicuro</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Chamicura, Chamicolos</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Arawak</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12</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Chitonahua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Yora, Murunahua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Pano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13</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Ese eja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Ese'ejja, Huarayo, Tiatinagua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Tacana</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14</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Harakbut</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Amarakaeri, Arazaeri, Arasairi, Huachipaeri, Huachipayri, Wacipairi, Kisamberi, Pukirieri, Puncuri, Toyoeri, Toioeri, Toyeri, Tuyune</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Harakbut</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15</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Ikitu</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Ikito, iquito, Amacacore, Quiturran</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Záparo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16</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Iñapari</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Inapari, Inamari, kushitireni</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Arawak</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17</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Isconahua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Isconawa, iskobakebo</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Pano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18</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Jaqaru</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Aimara tupino, aimara central, Cauqui, Aru</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Aru</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19</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Jíbaro</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Jibaro del río Corrientes, Chiwaro, Siwaro, Chivari</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Jíbaro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20</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Kakataibo</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Cashibo-cacataibo, uni, unibo</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Pano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21</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Kakinte</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Campa kakinte, poyenisati</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Arawak</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22</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Kandozi</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Candoshi, Chapra, Chapara, Murato</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Kandozi</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23</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Kichwa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Quichua, Inga, Lamas, Llacuash</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Quechua</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24</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Kukama kukamiria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Cocama cocamilla, Ucayali, Xibitaona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Tupí-Guaraní</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25</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Madija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Culina, Madiha, Kulino, Kolina, Kollina, Karina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Arawa</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26</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Maijuna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Orejón</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Tucano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27</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Marinahua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Onocoin, Yora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Pano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28</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Mashco Piro</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 </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Arawak</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29</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Mastanahua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Yora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Pano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30</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Matsés</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Mayoruna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Pano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31</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Matsigenka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Machiguenga, Matsiguenga, Machiganga, Matsiganga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Arawak</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32</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Muniche</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Munichi</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Muniche</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33</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Murui-muinanɨ</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Uitoto, Huitoto</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Huitoto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34</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Nahua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Yora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Pano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35</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Nanti</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Matsigenka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Arawak</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36</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Nomatsigenga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Nomachiguenga, Atiri, Campa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Arawak</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37</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Ocaina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Dukaiya, Dyo'xaiya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Huitoto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38</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Omagua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Omagua yeté, ariana, pariana, anapia, macanipa, yhuata, umaua, cambeba, campeba, omaguino</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Tupí-Guaraní</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39</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Quechua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Quechuahablante, Chankas, Chopccas, Wankas, Waris, q'eros, Cañaris, Kana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Quechua</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40</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Resígaro</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Resigero</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Arawak</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lastRenderedPageBreak/>
              <w:t>41</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Secoya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Aido pai</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Tucano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42</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Sharanahua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Onicoin, Yora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Pano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43</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Shawi</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Chayahuita, Chayawita, Campo-piyapi, Tshahui, Shayabit</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Cahuapana</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44</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Shipibo-konibo</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Shipibo, Joni, Chioeo-conivo</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Pano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45</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Shiwilu</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Jebero, Chebero, Xebero, Shiwila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Cahuapana</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46</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Tikuna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Ticuna, Duuxugu</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Tikuna</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47</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Urarina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Itucali, kacha edze, Itukale</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Shimaco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48</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Uro</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Uru</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Uru-chipaya</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49</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Vacacocha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Aushiri, a’éwa, awshira, abijira, abishira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Záparo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50</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Wampis</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Huambiza, Maina, Shuar-Huampis</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Jíbaro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51</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Yagua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Yihamwo, Nihamwo</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Peba-yagua</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52</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Yaminahua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Nahua, Yuminahua, Yaminagua, Jjamimawa, Yora</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Pano</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53</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Yanesha</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Amuesha, Amage, Amuexia, Omage, Amajo</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Arawak</w:t>
            </w:r>
          </w:p>
        </w:tc>
      </w:tr>
      <w:tr w:rsidR="004B63A2" w:rsidRPr="00B642FE" w:rsidTr="00B642FE">
        <w:trPr>
          <w:cantSplit/>
        </w:trPr>
        <w:tc>
          <w:tcPr>
            <w:tcW w:w="554" w:type="dxa"/>
            <w:tcBorders>
              <w:top w:val="nil"/>
              <w:left w:val="single" w:sz="8" w:space="0" w:color="auto"/>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54</w:t>
            </w:r>
          </w:p>
        </w:tc>
        <w:tc>
          <w:tcPr>
            <w:tcW w:w="1714"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Yine</w:t>
            </w:r>
          </w:p>
        </w:tc>
        <w:tc>
          <w:tcPr>
            <w:tcW w:w="4329" w:type="dxa"/>
            <w:tcBorders>
              <w:top w:val="nil"/>
              <w:left w:val="nil"/>
              <w:bottom w:val="single" w:sz="8" w:space="0" w:color="auto"/>
              <w:right w:val="single" w:sz="8" w:space="0" w:color="auto"/>
            </w:tcBorders>
            <w:shd w:val="clear" w:color="auto" w:fill="auto"/>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Piro, Pirro, Pira, Simirinche, Chotaquiro</w:t>
            </w:r>
          </w:p>
        </w:tc>
        <w:tc>
          <w:tcPr>
            <w:tcW w:w="1743" w:type="dxa"/>
            <w:tcBorders>
              <w:top w:val="nil"/>
              <w:left w:val="nil"/>
              <w:bottom w:val="single" w:sz="8" w:space="0" w:color="auto"/>
              <w:right w:val="single" w:sz="8" w:space="0" w:color="auto"/>
            </w:tcBorders>
            <w:shd w:val="clear" w:color="auto" w:fill="auto"/>
            <w:noWrap/>
            <w:vAlign w:val="center"/>
            <w:hideMark/>
          </w:tcPr>
          <w:p w:rsidR="004B63A2" w:rsidRPr="00B642FE" w:rsidRDefault="004B63A2" w:rsidP="004B63A2">
            <w:pPr>
              <w:jc w:val="center"/>
              <w:rPr>
                <w:rFonts w:eastAsia="Times New Roman" w:cs="Times New Roman"/>
                <w:color w:val="000000"/>
                <w:sz w:val="22"/>
                <w:lang w:val="es-PE" w:eastAsia="es-PE"/>
              </w:rPr>
            </w:pPr>
            <w:r w:rsidRPr="00B642FE">
              <w:rPr>
                <w:rFonts w:eastAsia="Times New Roman" w:cs="Times New Roman"/>
                <w:color w:val="000000"/>
                <w:sz w:val="22"/>
                <w:lang w:val="es-PE" w:eastAsia="es-PE"/>
              </w:rPr>
              <w:t>Arawak</w:t>
            </w:r>
          </w:p>
        </w:tc>
      </w:tr>
    </w:tbl>
    <w:p w:rsidR="00B642FE" w:rsidRPr="00C8603C" w:rsidRDefault="00B642FE" w:rsidP="00B642FE">
      <w:pPr>
        <w:spacing w:after="60"/>
        <w:ind w:left="547" w:right="806"/>
        <w:jc w:val="right"/>
        <w:rPr>
          <w:rFonts w:ascii="Arial" w:hAnsi="Arial" w:cs="Arial"/>
          <w:sz w:val="12"/>
          <w:szCs w:val="16"/>
        </w:rPr>
      </w:pPr>
      <w:r w:rsidRPr="00C8603C">
        <w:rPr>
          <w:rFonts w:ascii="Arial" w:hAnsi="Arial" w:cs="Arial"/>
          <w:sz w:val="12"/>
          <w:szCs w:val="16"/>
        </w:rPr>
        <w:t xml:space="preserve">Fuente: </w:t>
      </w:r>
      <w:hyperlink r:id="rId25" w:history="1">
        <w:r w:rsidRPr="00B642FE">
          <w:rPr>
            <w:rFonts w:ascii="Arial" w:hAnsi="Arial" w:cs="Arial"/>
            <w:sz w:val="12"/>
            <w:szCs w:val="16"/>
            <w:u w:val="single"/>
          </w:rPr>
          <w:t>http://bdpi.cultura.gob.pe/</w:t>
        </w:r>
      </w:hyperlink>
      <w:r w:rsidRPr="00B642FE">
        <w:rPr>
          <w:rFonts w:ascii="Arial" w:hAnsi="Arial" w:cs="Arial"/>
          <w:sz w:val="12"/>
          <w:szCs w:val="16"/>
        </w:rPr>
        <w:t xml:space="preserve"> </w:t>
      </w:r>
      <w:r>
        <w:rPr>
          <w:rFonts w:ascii="Arial" w:hAnsi="Arial" w:cs="Arial"/>
          <w:sz w:val="12"/>
          <w:szCs w:val="16"/>
        </w:rPr>
        <w:t>Ministerio de Cultura (2015)</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5940"/>
      </w:tblGrid>
      <w:tr w:rsidR="00B642FE" w:rsidTr="00AC2EC3">
        <w:tc>
          <w:tcPr>
            <w:tcW w:w="1260" w:type="dxa"/>
          </w:tcPr>
          <w:p w:rsidR="00B642FE" w:rsidRDefault="00B642FE" w:rsidP="00AC2EC3">
            <w:pPr>
              <w:rPr>
                <w:rFonts w:ascii="Arial" w:hAnsi="Arial" w:cs="Arial"/>
                <w:b/>
                <w:bCs/>
                <w:sz w:val="16"/>
                <w:szCs w:val="16"/>
                <w:lang w:val="es-ES"/>
              </w:rPr>
            </w:pPr>
            <w:r w:rsidRPr="00253987">
              <w:rPr>
                <w:rFonts w:ascii="Arial" w:hAnsi="Arial" w:cs="Arial"/>
                <w:b/>
                <w:bCs/>
                <w:sz w:val="16"/>
                <w:szCs w:val="16"/>
                <w:lang w:val="es-ES"/>
              </w:rPr>
              <w:t xml:space="preserve">Cuadro No. </w:t>
            </w:r>
            <w:r w:rsidRPr="00253987">
              <w:rPr>
                <w:rFonts w:ascii="Arial" w:hAnsi="Arial" w:cs="Arial"/>
                <w:b/>
                <w:bCs/>
                <w:sz w:val="16"/>
                <w:szCs w:val="16"/>
                <w:lang w:val="es-ES"/>
              </w:rPr>
              <w:fldChar w:fldCharType="begin"/>
            </w:r>
            <w:r w:rsidRPr="00253987">
              <w:rPr>
                <w:rFonts w:ascii="Arial" w:hAnsi="Arial" w:cs="Arial"/>
                <w:b/>
                <w:bCs/>
                <w:sz w:val="16"/>
                <w:szCs w:val="16"/>
                <w:lang w:val="es-ES"/>
              </w:rPr>
              <w:instrText xml:space="preserve"> SEQ Cuadro_No. \* ARABIC </w:instrText>
            </w:r>
            <w:r w:rsidRPr="00253987">
              <w:rPr>
                <w:rFonts w:ascii="Arial" w:hAnsi="Arial" w:cs="Arial"/>
                <w:b/>
                <w:bCs/>
                <w:sz w:val="16"/>
                <w:szCs w:val="16"/>
                <w:lang w:val="es-ES"/>
              </w:rPr>
              <w:fldChar w:fldCharType="separate"/>
            </w:r>
            <w:r>
              <w:rPr>
                <w:rFonts w:ascii="Arial" w:hAnsi="Arial" w:cs="Arial"/>
                <w:b/>
                <w:bCs/>
                <w:noProof/>
                <w:sz w:val="16"/>
                <w:szCs w:val="16"/>
                <w:lang w:val="es-ES"/>
              </w:rPr>
              <w:t>2</w:t>
            </w:r>
            <w:r w:rsidRPr="00253987">
              <w:rPr>
                <w:rFonts w:ascii="Arial" w:hAnsi="Arial" w:cs="Arial"/>
                <w:b/>
                <w:bCs/>
                <w:sz w:val="16"/>
                <w:szCs w:val="16"/>
                <w:lang w:val="es-ES"/>
              </w:rPr>
              <w:fldChar w:fldCharType="end"/>
            </w:r>
          </w:p>
        </w:tc>
        <w:tc>
          <w:tcPr>
            <w:tcW w:w="5940" w:type="dxa"/>
          </w:tcPr>
          <w:p w:rsidR="00B642FE" w:rsidRDefault="00B642FE" w:rsidP="00AC2EC3">
            <w:pPr>
              <w:rPr>
                <w:rFonts w:ascii="Arial" w:hAnsi="Arial" w:cs="Arial"/>
                <w:b/>
                <w:bCs/>
                <w:sz w:val="16"/>
                <w:szCs w:val="16"/>
                <w:lang w:val="es-ES"/>
              </w:rPr>
            </w:pPr>
            <w:r>
              <w:rPr>
                <w:rFonts w:ascii="Arial" w:hAnsi="Arial" w:cs="Arial"/>
                <w:b/>
                <w:bCs/>
                <w:sz w:val="16"/>
                <w:szCs w:val="16"/>
                <w:lang w:val="es-ES"/>
              </w:rPr>
              <w:t>Pueblos Índígenas u Originarios en el Perú</w:t>
            </w:r>
          </w:p>
        </w:tc>
      </w:tr>
    </w:tbl>
    <w:p w:rsidR="004B63A2" w:rsidRPr="004B63A2" w:rsidRDefault="004B63A2" w:rsidP="004B63A2">
      <w:pPr>
        <w:ind w:left="567"/>
        <w:rPr>
          <w:lang w:val="es-ES"/>
        </w:rPr>
      </w:pPr>
    </w:p>
    <w:p w:rsidR="004B63A2" w:rsidRDefault="004B63A2" w:rsidP="004B63A2">
      <w:pPr>
        <w:ind w:left="567"/>
        <w:rPr>
          <w:lang w:val="es-ES"/>
        </w:rPr>
      </w:pPr>
      <w:r w:rsidRPr="004B63A2">
        <w:rPr>
          <w:lang w:val="es-ES"/>
        </w:rPr>
        <w:t>Del mismo modo, se puede hacer la búsqueda de comunidades nativas tomando como fuentes el II Censo de Comunidades Indígenas de la Amazonía Peruana (INEI, 2007), el Directorio de comunidades del Organismo de Formalización de la Propiedad Informal (COFOPRI) para el año 2011 y el Directorio de comunidades de la Dirección Regional Agraria de Loreto para el año 2013; y comunidades campesinas tomando como fuentes el XI Censo de Población y VI de Vivienda (INEI, 2007) para la identificación de la lengua materna; así como la hoja complementaria de comunidades campesinas del IV Censo Nacional Agropecuario (CENAGRO, 2012) y el registro realizado por el COFOPRI o las Direcciones Regionales Agrarias (DRA). Así como, de centros poblados según los datos del II Censo de Comunidades Indígenas de la Amazonía Peruana (INEI 2007) y el IV Censo Nacional Agr</w:t>
      </w:r>
      <w:r w:rsidR="00AC2EC3">
        <w:rPr>
          <w:lang w:val="es-ES"/>
        </w:rPr>
        <w:t>o</w:t>
      </w:r>
      <w:r w:rsidRPr="004B63A2">
        <w:rPr>
          <w:lang w:val="es-ES"/>
        </w:rPr>
        <w:t>pecuario (INEI 2012).</w:t>
      </w:r>
    </w:p>
    <w:p w:rsidR="004B63A2" w:rsidRPr="004B63A2" w:rsidRDefault="004B63A2" w:rsidP="004B63A2">
      <w:pPr>
        <w:ind w:left="567"/>
        <w:rPr>
          <w:lang w:val="es-ES"/>
        </w:rPr>
      </w:pPr>
    </w:p>
    <w:p w:rsidR="004B63A2" w:rsidRPr="004D0681" w:rsidRDefault="004B63A2" w:rsidP="004B63A2">
      <w:pPr>
        <w:ind w:left="567"/>
        <w:rPr>
          <w:lang w:val="es-ES"/>
        </w:rPr>
      </w:pPr>
      <w:r w:rsidRPr="004B63A2">
        <w:rPr>
          <w:lang w:val="es-ES"/>
        </w:rPr>
        <w:t>Según cifras oficiales</w:t>
      </w:r>
      <w:r w:rsidR="007D4996">
        <w:rPr>
          <w:lang w:val="es-ES"/>
        </w:rPr>
        <w:t xml:space="preserve"> </w:t>
      </w:r>
      <w:r w:rsidR="007D4996" w:rsidRPr="004B63A2">
        <w:rPr>
          <w:lang w:val="es-ES"/>
        </w:rPr>
        <w:t>(Fuente: Reporte de Conflictos Sociales N° 90 Defensoría del Pueblo)</w:t>
      </w:r>
      <w:r w:rsidRPr="004B63A2">
        <w:rPr>
          <w:lang w:val="es-ES"/>
        </w:rPr>
        <w:t xml:space="preserve">, la incidencia de pobreza total en la población indígena fue casi el doble (55%) de la registrada en la población cuya lengua materna era el castellano (29%). Al interior de la población indígena los pueblos indígenas amazónicos son los que enfrentan una mayor incidencia de pobreza total (81%) y extrema (41%). Y, en agosto del 2011, de 214 conflictos sociales (activos y latentes) 11 estaban referidos a </w:t>
      </w:r>
      <w:r w:rsidR="00641F30">
        <w:rPr>
          <w:lang w:val="es-ES"/>
        </w:rPr>
        <w:t xml:space="preserve"> </w:t>
      </w:r>
      <w:r w:rsidRPr="004B63A2">
        <w:rPr>
          <w:lang w:val="es-ES"/>
        </w:rPr>
        <w:t>propiedad y límites te</w:t>
      </w:r>
      <w:r w:rsidR="007D4996">
        <w:rPr>
          <w:lang w:val="es-ES"/>
        </w:rPr>
        <w:t xml:space="preserve">rritoriales entre comunidades. </w:t>
      </w:r>
      <w:r w:rsidRPr="004B63A2">
        <w:rPr>
          <w:lang w:val="es-ES"/>
        </w:rPr>
        <w:t>Asimismo, hay deficiencias notorias en salud, educación y acceso a servicios básicos. </w:t>
      </w:r>
    </w:p>
    <w:p w:rsidR="00E12E25" w:rsidRPr="001B31BF" w:rsidRDefault="00E12E25" w:rsidP="003730CA">
      <w:pPr>
        <w:rPr>
          <w:lang w:val="es-ES"/>
        </w:rPr>
      </w:pPr>
    </w:p>
    <w:p w:rsidR="001B31BF" w:rsidRDefault="003E4A9D" w:rsidP="001B31BF">
      <w:pPr>
        <w:pStyle w:val="Heading2"/>
      </w:pPr>
      <w:bookmarkStart w:id="12" w:name="_Toc379381798"/>
      <w:bookmarkStart w:id="13" w:name="_Toc379382871"/>
      <w:r>
        <w:t>C</w:t>
      </w:r>
      <w:r w:rsidR="001B31BF">
        <w:t>.</w:t>
      </w:r>
      <w:r w:rsidR="001B31BF">
        <w:tab/>
        <w:t>Análisis de Alternativas</w:t>
      </w:r>
      <w:bookmarkEnd w:id="12"/>
      <w:bookmarkEnd w:id="13"/>
    </w:p>
    <w:p w:rsidR="001B31BF" w:rsidRDefault="001B31BF" w:rsidP="00B24DFC">
      <w:pPr>
        <w:ind w:left="567"/>
      </w:pPr>
    </w:p>
    <w:p w:rsidR="00577887" w:rsidRDefault="00577887" w:rsidP="00577887">
      <w:pPr>
        <w:numPr>
          <w:ilvl w:val="0"/>
          <w:numId w:val="1"/>
        </w:numPr>
        <w:rPr>
          <w:lang w:val="es-ES"/>
        </w:rPr>
      </w:pPr>
      <w:bookmarkStart w:id="14" w:name="_Toc379381799"/>
      <w:bookmarkStart w:id="15" w:name="_Toc379382872"/>
      <w:r>
        <w:rPr>
          <w:lang w:val="es-ES"/>
        </w:rPr>
        <w:lastRenderedPageBreak/>
        <w:t xml:space="preserve">No se han evaluado </w:t>
      </w:r>
      <w:r w:rsidR="003258D6">
        <w:rPr>
          <w:lang w:val="es-ES"/>
        </w:rPr>
        <w:t xml:space="preserve">variantes o </w:t>
      </w:r>
      <w:r>
        <w:rPr>
          <w:lang w:val="es-ES"/>
        </w:rPr>
        <w:t xml:space="preserve">alternativas </w:t>
      </w:r>
      <w:r w:rsidR="003258D6">
        <w:rPr>
          <w:lang w:val="es-ES"/>
        </w:rPr>
        <w:t>en ning</w:t>
      </w:r>
      <w:r w:rsidR="008B158A">
        <w:rPr>
          <w:lang w:val="es-ES"/>
        </w:rPr>
        <w:t>u</w:t>
      </w:r>
      <w:r w:rsidR="003258D6">
        <w:rPr>
          <w:lang w:val="es-ES"/>
        </w:rPr>
        <w:t>n</w:t>
      </w:r>
      <w:r w:rsidR="008B158A">
        <w:rPr>
          <w:lang w:val="es-ES"/>
        </w:rPr>
        <w:t>o</w:t>
      </w:r>
      <w:r w:rsidR="003258D6">
        <w:rPr>
          <w:lang w:val="es-ES"/>
        </w:rPr>
        <w:t xml:space="preserve"> </w:t>
      </w:r>
      <w:r w:rsidR="008B158A">
        <w:rPr>
          <w:lang w:val="es-ES"/>
        </w:rPr>
        <w:t xml:space="preserve">de los </w:t>
      </w:r>
      <w:r w:rsidR="003258D6">
        <w:rPr>
          <w:lang w:val="es-ES"/>
        </w:rPr>
        <w:t>caso</w:t>
      </w:r>
      <w:r w:rsidR="008B158A">
        <w:rPr>
          <w:lang w:val="es-ES"/>
        </w:rPr>
        <w:t>s muestreados</w:t>
      </w:r>
      <w:r w:rsidR="003258D6">
        <w:rPr>
          <w:lang w:val="es-ES"/>
        </w:rPr>
        <w:t>, dado que se trata de vías pre-existentes.</w:t>
      </w:r>
    </w:p>
    <w:p w:rsidR="00BE06F7" w:rsidRDefault="00BE06F7" w:rsidP="00BE06F7">
      <w:pPr>
        <w:ind w:left="567"/>
        <w:rPr>
          <w:lang w:val="es-ES"/>
        </w:rPr>
      </w:pPr>
    </w:p>
    <w:p w:rsidR="00BE06F7" w:rsidRDefault="008E6ED8" w:rsidP="00577887">
      <w:pPr>
        <w:numPr>
          <w:ilvl w:val="0"/>
          <w:numId w:val="1"/>
        </w:numPr>
        <w:rPr>
          <w:lang w:val="es-ES"/>
        </w:rPr>
      </w:pPr>
      <w:r>
        <w:rPr>
          <w:lang w:val="es-ES"/>
        </w:rPr>
        <w:t>Las variantes normalmente son contempladas cuando en la dinámica de la ejecución de un proyecto se presentan factores de ingeniería (técnicos) o del entorno que generan la necesidad de reevaluar la traza para buscar una alternativa más sostenible.</w:t>
      </w:r>
    </w:p>
    <w:p w:rsidR="001B31BF" w:rsidRDefault="001B31BF" w:rsidP="001B31BF">
      <w:pPr>
        <w:pStyle w:val="Heading1"/>
        <w:rPr>
          <w:lang w:val="es-ES"/>
        </w:rPr>
      </w:pPr>
      <w:r w:rsidRPr="001B31BF">
        <w:rPr>
          <w:lang w:val="es-ES"/>
        </w:rPr>
        <w:t>III.</w:t>
      </w:r>
      <w:r w:rsidRPr="001B31BF">
        <w:rPr>
          <w:lang w:val="es-ES"/>
        </w:rPr>
        <w:tab/>
        <w:t>CUMPLIMIENTO Y ESTÁNDARES DEL PROYECTO</w:t>
      </w:r>
      <w:bookmarkEnd w:id="14"/>
      <w:bookmarkEnd w:id="15"/>
    </w:p>
    <w:p w:rsidR="001B31BF" w:rsidRDefault="001B31BF" w:rsidP="00F80670">
      <w:pPr>
        <w:rPr>
          <w:lang w:val="es-ES"/>
        </w:rPr>
      </w:pPr>
    </w:p>
    <w:p w:rsidR="001B31BF" w:rsidRDefault="001B31BF" w:rsidP="001B31BF">
      <w:pPr>
        <w:pStyle w:val="Heading2"/>
      </w:pPr>
      <w:bookmarkStart w:id="16" w:name="_Toc379381800"/>
      <w:bookmarkStart w:id="17" w:name="_Toc379382873"/>
      <w:r w:rsidRPr="001B31BF">
        <w:t>A.</w:t>
      </w:r>
      <w:r w:rsidRPr="001B31BF">
        <w:tab/>
        <w:t>Resumen del Estado de Obtención de Licencias Ambientales y Sociales</w:t>
      </w:r>
      <w:bookmarkEnd w:id="16"/>
      <w:bookmarkEnd w:id="17"/>
    </w:p>
    <w:p w:rsidR="001B31BF" w:rsidRDefault="001B31BF" w:rsidP="007D4598">
      <w:pPr>
        <w:ind w:left="567"/>
        <w:contextualSpacing/>
        <w:rPr>
          <w:lang w:val="es-ES"/>
        </w:rPr>
      </w:pPr>
    </w:p>
    <w:p w:rsidR="001B31BF" w:rsidRPr="001B31BF" w:rsidRDefault="001B31BF" w:rsidP="00E52EFF">
      <w:pPr>
        <w:numPr>
          <w:ilvl w:val="0"/>
          <w:numId w:val="2"/>
        </w:numPr>
        <w:contextualSpacing/>
        <w:rPr>
          <w:lang w:val="es-ES"/>
        </w:rPr>
      </w:pPr>
      <w:r w:rsidRPr="001B31BF">
        <w:rPr>
          <w:lang w:val="es-ES"/>
        </w:rPr>
        <w:t xml:space="preserve">En el Perú la Ley </w:t>
      </w:r>
      <w:r w:rsidR="007D4598" w:rsidRPr="001B31BF">
        <w:rPr>
          <w:lang w:val="es-ES"/>
        </w:rPr>
        <w:t xml:space="preserve">N°27446 </w:t>
      </w:r>
      <w:r w:rsidR="007D4598">
        <w:rPr>
          <w:lang w:val="es-ES"/>
        </w:rPr>
        <w:t xml:space="preserve">que crea y regula el </w:t>
      </w:r>
      <w:r w:rsidRPr="001B31BF">
        <w:rPr>
          <w:lang w:val="es-ES"/>
        </w:rPr>
        <w:t>Sistema Nacional de Evaluación de Impacto Ambiental (SEIA) y su Reglamento desarrollan los componentes del Sistema Nacional de Evaluación de Impacto Ambiental.</w:t>
      </w:r>
      <w:r w:rsidR="00E52EFF">
        <w:rPr>
          <w:lang w:val="es-ES"/>
        </w:rPr>
        <w:t xml:space="preserve">  En este ámbito, l</w:t>
      </w:r>
      <w:r w:rsidRPr="001B31BF">
        <w:rPr>
          <w:lang w:val="es-ES"/>
        </w:rPr>
        <w:t>a Evaluación de Impacto Ambiental (EIA) se realiza de manera integral e integrada sobre política</w:t>
      </w:r>
      <w:r w:rsidR="00E52EFF">
        <w:rPr>
          <w:lang w:val="es-ES"/>
        </w:rPr>
        <w:t>s</w:t>
      </w:r>
      <w:r w:rsidRPr="001B31BF">
        <w:rPr>
          <w:lang w:val="es-ES"/>
        </w:rPr>
        <w:t xml:space="preserve">, planes, </w:t>
      </w:r>
      <w:r w:rsidR="00E52EFF" w:rsidRPr="001B31BF">
        <w:rPr>
          <w:lang w:val="es-ES"/>
        </w:rPr>
        <w:t>program</w:t>
      </w:r>
      <w:r w:rsidR="00E52EFF">
        <w:rPr>
          <w:lang w:val="es-ES"/>
        </w:rPr>
        <w:t>a</w:t>
      </w:r>
      <w:r w:rsidR="00E52EFF" w:rsidRPr="001B31BF">
        <w:rPr>
          <w:lang w:val="es-ES"/>
        </w:rPr>
        <w:t>s</w:t>
      </w:r>
      <w:r w:rsidRPr="001B31BF">
        <w:rPr>
          <w:lang w:val="es-ES"/>
        </w:rPr>
        <w:t xml:space="preserve"> y proyectos de inversión, comprendiendo de manera indivisa todos los componentes de los mismos.</w:t>
      </w:r>
    </w:p>
    <w:p w:rsidR="001B31BF" w:rsidRPr="001B31BF" w:rsidRDefault="001B31BF" w:rsidP="00E52EFF">
      <w:pPr>
        <w:ind w:left="567"/>
        <w:contextualSpacing/>
        <w:rPr>
          <w:lang w:val="es-ES"/>
        </w:rPr>
      </w:pPr>
    </w:p>
    <w:p w:rsidR="00E52EFF" w:rsidRPr="00E52EFF" w:rsidRDefault="00E52EFF" w:rsidP="001B31BF">
      <w:pPr>
        <w:numPr>
          <w:ilvl w:val="0"/>
          <w:numId w:val="2"/>
        </w:numPr>
        <w:contextualSpacing/>
        <w:rPr>
          <w:lang w:val="es-ES"/>
        </w:rPr>
      </w:pPr>
      <w:r>
        <w:rPr>
          <w:lang w:val="es-ES"/>
        </w:rPr>
        <w:t xml:space="preserve">Los proyectos, en función de la probabilidad de generar impactos ambientales nocivos se clasifican en el Perú en tres categorías ambientales.  Para cada una de ellas se aplican los siguientes </w:t>
      </w:r>
      <w:r w:rsidR="001B31BF" w:rsidRPr="001B31BF">
        <w:rPr>
          <w:lang w:val="es-ES"/>
        </w:rPr>
        <w:t xml:space="preserve">instrumentos </w:t>
      </w:r>
      <w:r w:rsidRPr="00E52EFF">
        <w:t>de gesti</w:t>
      </w:r>
      <w:r>
        <w:t>ón</w:t>
      </w:r>
      <w:r w:rsidR="009F0A94">
        <w:t xml:space="preserve"> (ver Cuadro N° 3</w:t>
      </w:r>
      <w:r w:rsidR="00FE43D4">
        <w:t>)</w:t>
      </w:r>
      <w:r>
        <w:t xml:space="preserve">: </w:t>
      </w:r>
    </w:p>
    <w:p w:rsidR="00E52EFF" w:rsidRDefault="00E52EFF" w:rsidP="00E52EFF">
      <w:pPr>
        <w:ind w:left="567"/>
        <w:contextualSpacing/>
        <w:rPr>
          <w:lang w:val="es-ES"/>
        </w:rPr>
      </w:pPr>
    </w:p>
    <w:tbl>
      <w:tblPr>
        <w:tblStyle w:val="TableGrid"/>
        <w:tblW w:w="0" w:type="auto"/>
        <w:tblInd w:w="738"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80"/>
        <w:gridCol w:w="3002"/>
        <w:gridCol w:w="4108"/>
      </w:tblGrid>
      <w:tr w:rsidR="00E52EFF" w:rsidRPr="00E52EFF" w:rsidTr="00E52EFF">
        <w:trPr>
          <w:trHeight w:val="433"/>
        </w:trPr>
        <w:tc>
          <w:tcPr>
            <w:tcW w:w="1080" w:type="dxa"/>
            <w:tcBorders>
              <w:top w:val="single" w:sz="12" w:space="0" w:color="000000"/>
              <w:bottom w:val="single" w:sz="12" w:space="0" w:color="000000"/>
              <w:right w:val="single" w:sz="12" w:space="0" w:color="000000"/>
            </w:tcBorders>
            <w:shd w:val="clear" w:color="auto" w:fill="A6A6A6" w:themeFill="background1" w:themeFillShade="A6"/>
            <w:vAlign w:val="center"/>
          </w:tcPr>
          <w:p w:rsidR="00E52EFF" w:rsidRPr="00E52EFF" w:rsidRDefault="00E52EFF" w:rsidP="00E52EFF">
            <w:pPr>
              <w:contextualSpacing/>
              <w:jc w:val="center"/>
              <w:rPr>
                <w:rFonts w:ascii="Arial" w:hAnsi="Arial" w:cs="Arial"/>
                <w:b/>
                <w:sz w:val="16"/>
                <w:szCs w:val="16"/>
                <w:lang w:val="es-ES"/>
              </w:rPr>
            </w:pPr>
            <w:r w:rsidRPr="00E52EFF">
              <w:rPr>
                <w:rFonts w:ascii="Arial" w:hAnsi="Arial" w:cs="Arial"/>
                <w:b/>
                <w:sz w:val="16"/>
                <w:szCs w:val="16"/>
                <w:lang w:val="es-ES"/>
              </w:rPr>
              <w:t>Categoría</w:t>
            </w:r>
          </w:p>
        </w:tc>
        <w:tc>
          <w:tcPr>
            <w:tcW w:w="3002" w:type="dxa"/>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rsidR="00E52EFF" w:rsidRPr="00E52EFF" w:rsidRDefault="00E52EFF" w:rsidP="00E52EFF">
            <w:pPr>
              <w:contextualSpacing/>
              <w:jc w:val="center"/>
              <w:rPr>
                <w:rFonts w:ascii="Arial" w:hAnsi="Arial" w:cs="Arial"/>
                <w:b/>
                <w:sz w:val="16"/>
                <w:szCs w:val="16"/>
                <w:lang w:val="es-ES"/>
              </w:rPr>
            </w:pPr>
            <w:r>
              <w:rPr>
                <w:rFonts w:ascii="Arial" w:hAnsi="Arial" w:cs="Arial"/>
                <w:b/>
                <w:sz w:val="16"/>
                <w:szCs w:val="16"/>
                <w:lang w:val="es-ES"/>
              </w:rPr>
              <w:t>Tipos de Impacto</w:t>
            </w:r>
            <w:r w:rsidRPr="00E52EFF">
              <w:rPr>
                <w:rFonts w:ascii="Arial" w:hAnsi="Arial" w:cs="Arial"/>
                <w:b/>
                <w:sz w:val="16"/>
                <w:szCs w:val="16"/>
                <w:lang w:val="es-ES"/>
              </w:rPr>
              <w:t xml:space="preserve"> </w:t>
            </w:r>
            <w:r>
              <w:rPr>
                <w:rFonts w:ascii="Arial" w:hAnsi="Arial" w:cs="Arial"/>
                <w:b/>
                <w:sz w:val="16"/>
                <w:szCs w:val="16"/>
                <w:lang w:val="es-ES"/>
              </w:rPr>
              <w:t>Negativo a Generarse</w:t>
            </w:r>
          </w:p>
        </w:tc>
        <w:tc>
          <w:tcPr>
            <w:tcW w:w="4108" w:type="dxa"/>
            <w:tcBorders>
              <w:top w:val="single" w:sz="12" w:space="0" w:color="000000"/>
              <w:left w:val="single" w:sz="12" w:space="0" w:color="000000"/>
              <w:bottom w:val="single" w:sz="12" w:space="0" w:color="000000"/>
            </w:tcBorders>
            <w:shd w:val="clear" w:color="auto" w:fill="A6A6A6" w:themeFill="background1" w:themeFillShade="A6"/>
            <w:vAlign w:val="center"/>
          </w:tcPr>
          <w:p w:rsidR="00E52EFF" w:rsidRPr="00E52EFF" w:rsidRDefault="00E52EFF" w:rsidP="00E52EFF">
            <w:pPr>
              <w:contextualSpacing/>
              <w:jc w:val="center"/>
              <w:rPr>
                <w:rFonts w:ascii="Arial" w:hAnsi="Arial" w:cs="Arial"/>
                <w:b/>
                <w:sz w:val="16"/>
                <w:szCs w:val="16"/>
                <w:lang w:val="es-ES"/>
              </w:rPr>
            </w:pPr>
            <w:r w:rsidRPr="00E52EFF">
              <w:rPr>
                <w:rFonts w:ascii="Arial" w:hAnsi="Arial" w:cs="Arial"/>
                <w:b/>
                <w:sz w:val="16"/>
                <w:szCs w:val="16"/>
                <w:lang w:val="es-ES"/>
              </w:rPr>
              <w:t>Instrumento de Gestión Ambiental</w:t>
            </w:r>
          </w:p>
        </w:tc>
      </w:tr>
      <w:tr w:rsidR="00E52EFF" w:rsidRPr="00E52EFF" w:rsidTr="00E52EFF">
        <w:tc>
          <w:tcPr>
            <w:tcW w:w="1080" w:type="dxa"/>
            <w:tcBorders>
              <w:top w:val="single" w:sz="12" w:space="0" w:color="000000"/>
              <w:right w:val="single" w:sz="12" w:space="0" w:color="000000"/>
            </w:tcBorders>
          </w:tcPr>
          <w:p w:rsidR="00E52EFF" w:rsidRPr="00E52EFF" w:rsidRDefault="00E52EFF" w:rsidP="00E52EFF">
            <w:pPr>
              <w:contextualSpacing/>
              <w:jc w:val="center"/>
              <w:rPr>
                <w:rFonts w:ascii="Arial" w:hAnsi="Arial" w:cs="Arial"/>
                <w:sz w:val="16"/>
                <w:szCs w:val="16"/>
                <w:lang w:val="es-ES"/>
              </w:rPr>
            </w:pPr>
            <w:r w:rsidRPr="00E52EFF">
              <w:rPr>
                <w:rFonts w:ascii="Arial" w:hAnsi="Arial" w:cs="Arial"/>
                <w:sz w:val="16"/>
                <w:szCs w:val="16"/>
                <w:lang w:val="es-ES"/>
              </w:rPr>
              <w:t>I</w:t>
            </w:r>
          </w:p>
        </w:tc>
        <w:tc>
          <w:tcPr>
            <w:tcW w:w="3002" w:type="dxa"/>
            <w:tcBorders>
              <w:top w:val="single" w:sz="12" w:space="0" w:color="000000"/>
              <w:left w:val="single" w:sz="12" w:space="0" w:color="000000"/>
              <w:right w:val="single" w:sz="12" w:space="0" w:color="000000"/>
            </w:tcBorders>
          </w:tcPr>
          <w:p w:rsidR="00E52EFF" w:rsidRPr="00E52EFF" w:rsidRDefault="00641F30" w:rsidP="00E52EFF">
            <w:pPr>
              <w:contextualSpacing/>
              <w:rPr>
                <w:rFonts w:ascii="Arial" w:hAnsi="Arial" w:cs="Arial"/>
                <w:sz w:val="16"/>
                <w:szCs w:val="16"/>
                <w:lang w:val="es-ES"/>
              </w:rPr>
            </w:pPr>
            <w:r>
              <w:rPr>
                <w:rFonts w:ascii="Arial" w:hAnsi="Arial" w:cs="Arial"/>
                <w:sz w:val="16"/>
                <w:szCs w:val="16"/>
                <w:lang w:val="es-ES"/>
              </w:rPr>
              <w:t>L</w:t>
            </w:r>
            <w:r w:rsidR="00E52EFF" w:rsidRPr="00E52EFF">
              <w:rPr>
                <w:rFonts w:ascii="Arial" w:hAnsi="Arial" w:cs="Arial"/>
                <w:sz w:val="16"/>
                <w:szCs w:val="16"/>
                <w:lang w:val="es-ES"/>
              </w:rPr>
              <w:t>eves</w:t>
            </w:r>
          </w:p>
        </w:tc>
        <w:tc>
          <w:tcPr>
            <w:tcW w:w="4108" w:type="dxa"/>
            <w:tcBorders>
              <w:top w:val="single" w:sz="12" w:space="0" w:color="000000"/>
              <w:left w:val="single" w:sz="12" w:space="0" w:color="000000"/>
            </w:tcBorders>
          </w:tcPr>
          <w:p w:rsidR="00E52EFF" w:rsidRPr="00E52EFF" w:rsidRDefault="00E52EFF" w:rsidP="00E52EFF">
            <w:pPr>
              <w:contextualSpacing/>
              <w:rPr>
                <w:rFonts w:ascii="Arial" w:hAnsi="Arial" w:cs="Arial"/>
                <w:sz w:val="16"/>
                <w:szCs w:val="16"/>
                <w:lang w:val="es-ES"/>
              </w:rPr>
            </w:pPr>
            <w:r w:rsidRPr="00E52EFF">
              <w:rPr>
                <w:rFonts w:ascii="Arial" w:hAnsi="Arial" w:cs="Arial"/>
                <w:sz w:val="16"/>
                <w:szCs w:val="16"/>
                <w:lang w:val="es-ES"/>
              </w:rPr>
              <w:t>Declaración de Impacto Ambiental (DIA)</w:t>
            </w:r>
          </w:p>
        </w:tc>
      </w:tr>
      <w:tr w:rsidR="00E52EFF" w:rsidRPr="00E52EFF" w:rsidTr="00E52EFF">
        <w:tc>
          <w:tcPr>
            <w:tcW w:w="1080" w:type="dxa"/>
            <w:tcBorders>
              <w:right w:val="single" w:sz="12" w:space="0" w:color="000000"/>
            </w:tcBorders>
          </w:tcPr>
          <w:p w:rsidR="00E52EFF" w:rsidRPr="00E52EFF" w:rsidRDefault="00E52EFF" w:rsidP="00E52EFF">
            <w:pPr>
              <w:contextualSpacing/>
              <w:jc w:val="center"/>
              <w:rPr>
                <w:rFonts w:ascii="Arial" w:hAnsi="Arial" w:cs="Arial"/>
                <w:sz w:val="16"/>
                <w:szCs w:val="16"/>
                <w:lang w:val="es-ES"/>
              </w:rPr>
            </w:pPr>
            <w:r w:rsidRPr="00E52EFF">
              <w:rPr>
                <w:rFonts w:ascii="Arial" w:hAnsi="Arial" w:cs="Arial"/>
                <w:sz w:val="16"/>
                <w:szCs w:val="16"/>
                <w:lang w:val="es-ES"/>
              </w:rPr>
              <w:t>II</w:t>
            </w:r>
          </w:p>
        </w:tc>
        <w:tc>
          <w:tcPr>
            <w:tcW w:w="3002" w:type="dxa"/>
            <w:tcBorders>
              <w:left w:val="single" w:sz="12" w:space="0" w:color="000000"/>
              <w:right w:val="single" w:sz="12" w:space="0" w:color="000000"/>
            </w:tcBorders>
          </w:tcPr>
          <w:p w:rsidR="00E52EFF" w:rsidRPr="00E52EFF" w:rsidRDefault="00641F30" w:rsidP="00E52EFF">
            <w:pPr>
              <w:contextualSpacing/>
              <w:rPr>
                <w:rFonts w:ascii="Arial" w:hAnsi="Arial" w:cs="Arial"/>
                <w:sz w:val="16"/>
                <w:szCs w:val="16"/>
                <w:lang w:val="es-ES"/>
              </w:rPr>
            </w:pPr>
            <w:r>
              <w:rPr>
                <w:rFonts w:ascii="Arial" w:hAnsi="Arial" w:cs="Arial"/>
                <w:sz w:val="16"/>
                <w:szCs w:val="16"/>
                <w:lang w:val="es-ES"/>
              </w:rPr>
              <w:t>M</w:t>
            </w:r>
            <w:r w:rsidR="00E52EFF" w:rsidRPr="00E52EFF">
              <w:rPr>
                <w:rFonts w:ascii="Arial" w:hAnsi="Arial" w:cs="Arial"/>
                <w:sz w:val="16"/>
                <w:szCs w:val="16"/>
                <w:lang w:val="es-ES"/>
              </w:rPr>
              <w:t>oderados</w:t>
            </w:r>
          </w:p>
        </w:tc>
        <w:tc>
          <w:tcPr>
            <w:tcW w:w="4108" w:type="dxa"/>
            <w:tcBorders>
              <w:left w:val="single" w:sz="12" w:space="0" w:color="000000"/>
            </w:tcBorders>
          </w:tcPr>
          <w:p w:rsidR="00E52EFF" w:rsidRPr="00E52EFF" w:rsidRDefault="00B2621E" w:rsidP="00E52EFF">
            <w:pPr>
              <w:contextualSpacing/>
              <w:rPr>
                <w:rFonts w:ascii="Arial" w:hAnsi="Arial" w:cs="Arial"/>
                <w:sz w:val="16"/>
                <w:szCs w:val="16"/>
                <w:lang w:val="es-ES"/>
              </w:rPr>
            </w:pPr>
            <w:r w:rsidRPr="00E52EFF">
              <w:rPr>
                <w:rFonts w:ascii="Arial" w:hAnsi="Arial" w:cs="Arial"/>
                <w:sz w:val="16"/>
                <w:szCs w:val="16"/>
                <w:lang w:val="es-ES"/>
              </w:rPr>
              <w:t>Estudio de Impac</w:t>
            </w:r>
            <w:r>
              <w:rPr>
                <w:rFonts w:ascii="Arial" w:hAnsi="Arial" w:cs="Arial"/>
                <w:sz w:val="16"/>
                <w:szCs w:val="16"/>
                <w:lang w:val="es-ES"/>
              </w:rPr>
              <w:t>to Ambiental Semidetallado (EIA</w:t>
            </w:r>
            <w:r w:rsidRPr="00E52EFF">
              <w:rPr>
                <w:rFonts w:ascii="Arial" w:hAnsi="Arial" w:cs="Arial"/>
                <w:sz w:val="16"/>
                <w:szCs w:val="16"/>
                <w:lang w:val="es-ES"/>
              </w:rPr>
              <w:t>sd)</w:t>
            </w:r>
          </w:p>
        </w:tc>
      </w:tr>
      <w:tr w:rsidR="00E52EFF" w:rsidRPr="00E52EFF" w:rsidTr="00E52EFF">
        <w:tc>
          <w:tcPr>
            <w:tcW w:w="1080" w:type="dxa"/>
            <w:tcBorders>
              <w:right w:val="single" w:sz="12" w:space="0" w:color="000000"/>
            </w:tcBorders>
          </w:tcPr>
          <w:p w:rsidR="00E52EFF" w:rsidRPr="00E52EFF" w:rsidRDefault="00E52EFF" w:rsidP="00E52EFF">
            <w:pPr>
              <w:contextualSpacing/>
              <w:jc w:val="center"/>
              <w:rPr>
                <w:rFonts w:ascii="Arial" w:hAnsi="Arial" w:cs="Arial"/>
                <w:sz w:val="16"/>
                <w:szCs w:val="16"/>
                <w:lang w:val="es-ES"/>
              </w:rPr>
            </w:pPr>
            <w:r w:rsidRPr="00E52EFF">
              <w:rPr>
                <w:rFonts w:ascii="Arial" w:hAnsi="Arial" w:cs="Arial"/>
                <w:sz w:val="16"/>
                <w:szCs w:val="16"/>
                <w:lang w:val="es-ES"/>
              </w:rPr>
              <w:t>II</w:t>
            </w:r>
            <w:r w:rsidR="00B2322B">
              <w:rPr>
                <w:rFonts w:ascii="Arial" w:hAnsi="Arial" w:cs="Arial"/>
                <w:sz w:val="16"/>
                <w:szCs w:val="16"/>
                <w:lang w:val="es-ES"/>
              </w:rPr>
              <w:t>I</w:t>
            </w:r>
          </w:p>
        </w:tc>
        <w:tc>
          <w:tcPr>
            <w:tcW w:w="3002" w:type="dxa"/>
            <w:tcBorders>
              <w:left w:val="single" w:sz="12" w:space="0" w:color="000000"/>
              <w:bottom w:val="single" w:sz="12" w:space="0" w:color="000000"/>
              <w:right w:val="single" w:sz="12" w:space="0" w:color="000000"/>
            </w:tcBorders>
          </w:tcPr>
          <w:p w:rsidR="00E52EFF" w:rsidRPr="00E52EFF" w:rsidRDefault="00641F30" w:rsidP="00E52EFF">
            <w:pPr>
              <w:contextualSpacing/>
              <w:rPr>
                <w:rFonts w:ascii="Arial" w:hAnsi="Arial" w:cs="Arial"/>
                <w:sz w:val="16"/>
                <w:szCs w:val="16"/>
                <w:lang w:val="es-ES"/>
              </w:rPr>
            </w:pPr>
            <w:r>
              <w:rPr>
                <w:rFonts w:ascii="Arial" w:hAnsi="Arial" w:cs="Arial"/>
                <w:sz w:val="16"/>
                <w:szCs w:val="16"/>
                <w:lang w:val="es-ES"/>
              </w:rPr>
              <w:t>S</w:t>
            </w:r>
            <w:r w:rsidR="00E52EFF" w:rsidRPr="00E52EFF">
              <w:rPr>
                <w:rFonts w:ascii="Arial" w:hAnsi="Arial" w:cs="Arial"/>
                <w:sz w:val="16"/>
                <w:szCs w:val="16"/>
                <w:lang w:val="es-ES"/>
              </w:rPr>
              <w:t>ignificativos</w:t>
            </w:r>
          </w:p>
        </w:tc>
        <w:tc>
          <w:tcPr>
            <w:tcW w:w="4108" w:type="dxa"/>
            <w:tcBorders>
              <w:left w:val="single" w:sz="12" w:space="0" w:color="000000"/>
            </w:tcBorders>
          </w:tcPr>
          <w:p w:rsidR="00E52EFF" w:rsidRPr="00E52EFF" w:rsidRDefault="00E52EFF" w:rsidP="00E52EFF">
            <w:pPr>
              <w:contextualSpacing/>
              <w:rPr>
                <w:rFonts w:ascii="Arial" w:hAnsi="Arial" w:cs="Arial"/>
                <w:sz w:val="16"/>
                <w:szCs w:val="16"/>
                <w:lang w:val="es-ES"/>
              </w:rPr>
            </w:pPr>
            <w:r w:rsidRPr="00E52EFF">
              <w:rPr>
                <w:rFonts w:ascii="Arial" w:hAnsi="Arial" w:cs="Arial"/>
                <w:sz w:val="16"/>
                <w:szCs w:val="16"/>
                <w:lang w:val="es-ES"/>
              </w:rPr>
              <w:t>Estudio de Impacto Ambiental Detallado (EIAd)</w:t>
            </w:r>
          </w:p>
        </w:tc>
      </w:tr>
    </w:tbl>
    <w:p w:rsidR="00E52EFF" w:rsidRPr="001A7CE9" w:rsidRDefault="00E52EFF" w:rsidP="00E52EFF">
      <w:pPr>
        <w:ind w:left="360"/>
        <w:jc w:val="right"/>
        <w:rPr>
          <w:rFonts w:ascii="Arial" w:hAnsi="Arial" w:cs="Arial"/>
          <w:bCs/>
          <w:sz w:val="16"/>
          <w:szCs w:val="16"/>
          <w:lang w:val="es-ES"/>
        </w:rPr>
      </w:pPr>
      <w:r w:rsidRPr="001A7CE9">
        <w:rPr>
          <w:rFonts w:ascii="Arial" w:hAnsi="Arial" w:cs="Arial"/>
          <w:bCs/>
          <w:sz w:val="12"/>
          <w:szCs w:val="16"/>
          <w:lang w:val="es-ES"/>
        </w:rPr>
        <w:t xml:space="preserve">Fuente: </w:t>
      </w:r>
      <w:r>
        <w:rPr>
          <w:rFonts w:ascii="Arial" w:hAnsi="Arial" w:cs="Arial"/>
          <w:bCs/>
          <w:sz w:val="12"/>
          <w:szCs w:val="16"/>
          <w:lang w:val="es-ES"/>
        </w:rPr>
        <w:t>Ley del SEIA</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5940"/>
      </w:tblGrid>
      <w:tr w:rsidR="00E52EFF" w:rsidTr="00713013">
        <w:tc>
          <w:tcPr>
            <w:tcW w:w="1260" w:type="dxa"/>
          </w:tcPr>
          <w:p w:rsidR="00E52EFF" w:rsidRDefault="009F0A94" w:rsidP="00E52EFF">
            <w:pPr>
              <w:rPr>
                <w:rFonts w:ascii="Arial" w:hAnsi="Arial" w:cs="Arial"/>
                <w:b/>
                <w:bCs/>
                <w:sz w:val="16"/>
                <w:szCs w:val="16"/>
                <w:lang w:val="es-ES"/>
              </w:rPr>
            </w:pPr>
            <w:r>
              <w:rPr>
                <w:rFonts w:ascii="Arial" w:hAnsi="Arial" w:cs="Arial"/>
                <w:b/>
                <w:bCs/>
                <w:sz w:val="16"/>
                <w:szCs w:val="16"/>
                <w:lang w:val="es-ES"/>
              </w:rPr>
              <w:t>Cuadro No.</w:t>
            </w:r>
            <w:r w:rsidR="00E52EFF" w:rsidRPr="00253987">
              <w:rPr>
                <w:rFonts w:ascii="Arial" w:hAnsi="Arial" w:cs="Arial"/>
                <w:b/>
                <w:bCs/>
                <w:sz w:val="16"/>
                <w:szCs w:val="16"/>
                <w:lang w:val="es-ES"/>
              </w:rPr>
              <w:t xml:space="preserve"> </w:t>
            </w:r>
            <w:r>
              <w:rPr>
                <w:rFonts w:ascii="Arial" w:hAnsi="Arial" w:cs="Arial"/>
                <w:b/>
                <w:bCs/>
                <w:sz w:val="16"/>
                <w:szCs w:val="16"/>
                <w:lang w:val="es-ES"/>
              </w:rPr>
              <w:t>3</w:t>
            </w:r>
          </w:p>
        </w:tc>
        <w:tc>
          <w:tcPr>
            <w:tcW w:w="5940" w:type="dxa"/>
          </w:tcPr>
          <w:p w:rsidR="00E52EFF" w:rsidRDefault="00E52EFF" w:rsidP="00713013">
            <w:pPr>
              <w:rPr>
                <w:rFonts w:ascii="Arial" w:hAnsi="Arial" w:cs="Arial"/>
                <w:b/>
                <w:bCs/>
                <w:sz w:val="16"/>
                <w:szCs w:val="16"/>
                <w:lang w:val="es-ES"/>
              </w:rPr>
            </w:pPr>
            <w:r>
              <w:rPr>
                <w:rFonts w:ascii="Arial" w:hAnsi="Arial" w:cs="Arial"/>
                <w:b/>
                <w:bCs/>
                <w:sz w:val="16"/>
                <w:szCs w:val="16"/>
                <w:lang w:val="es-ES"/>
              </w:rPr>
              <w:t>Categorías de Proyecto, tipo de impacto a generarse e instrumento de gestión exigido</w:t>
            </w:r>
          </w:p>
        </w:tc>
      </w:tr>
    </w:tbl>
    <w:p w:rsidR="00E52EFF" w:rsidRDefault="00E52EFF" w:rsidP="00E52EFF">
      <w:pPr>
        <w:contextualSpacing/>
        <w:rPr>
          <w:lang w:val="es-ES"/>
        </w:rPr>
      </w:pPr>
    </w:p>
    <w:p w:rsidR="00B2322B" w:rsidRDefault="00B2322B" w:rsidP="00B2322B">
      <w:pPr>
        <w:numPr>
          <w:ilvl w:val="0"/>
          <w:numId w:val="2"/>
        </w:numPr>
        <w:contextualSpacing/>
        <w:rPr>
          <w:lang w:val="es-ES"/>
        </w:rPr>
      </w:pPr>
      <w:r>
        <w:rPr>
          <w:lang w:val="es-ES"/>
        </w:rPr>
        <w:t>E</w:t>
      </w:r>
      <w:r w:rsidRPr="00E52EFF">
        <w:rPr>
          <w:lang w:val="es-ES"/>
        </w:rPr>
        <w:t xml:space="preserve">l MTC a través de su Dirección </w:t>
      </w:r>
      <w:r>
        <w:rPr>
          <w:lang w:val="es-ES"/>
        </w:rPr>
        <w:t>G</w:t>
      </w:r>
      <w:r w:rsidRPr="00E52EFF">
        <w:rPr>
          <w:lang w:val="es-ES"/>
        </w:rPr>
        <w:t>eneral de Asuntos Socio Ambientales (DGASA</w:t>
      </w:r>
      <w:r>
        <w:rPr>
          <w:lang w:val="es-ES"/>
        </w:rPr>
        <w:t xml:space="preserve">) </w:t>
      </w:r>
      <w:r w:rsidRPr="00E52EFF">
        <w:rPr>
          <w:lang w:val="es-ES"/>
        </w:rPr>
        <w:t xml:space="preserve">califica </w:t>
      </w:r>
      <w:r>
        <w:rPr>
          <w:lang w:val="es-ES"/>
        </w:rPr>
        <w:t xml:space="preserve">los instrumentos </w:t>
      </w:r>
      <w:r w:rsidRPr="00E52EFF">
        <w:rPr>
          <w:lang w:val="es-ES"/>
        </w:rPr>
        <w:t>ambiental</w:t>
      </w:r>
      <w:r>
        <w:rPr>
          <w:lang w:val="es-ES"/>
        </w:rPr>
        <w:t xml:space="preserve">es de cada proyecto vial </w:t>
      </w:r>
      <w:r w:rsidRPr="00E52EFF">
        <w:rPr>
          <w:lang w:val="es-ES"/>
        </w:rPr>
        <w:t>según el nivel de significancia de los impactos negativos</w:t>
      </w:r>
      <w:r>
        <w:rPr>
          <w:lang w:val="es-ES"/>
        </w:rPr>
        <w:t xml:space="preserve"> que potencialmente podría generar</w:t>
      </w:r>
      <w:r w:rsidRPr="00E52EFF">
        <w:rPr>
          <w:lang w:val="es-ES"/>
        </w:rPr>
        <w:t xml:space="preserve">. Asimismo, aprueba los TdR que se deben de desarrollar para la elaboración del instrumento de gestión ambiental </w:t>
      </w:r>
      <w:r>
        <w:rPr>
          <w:lang w:val="es-ES"/>
        </w:rPr>
        <w:t>de cada proyecto</w:t>
      </w:r>
      <w:r w:rsidRPr="00E52EFF">
        <w:rPr>
          <w:lang w:val="es-ES"/>
        </w:rPr>
        <w:t>.</w:t>
      </w:r>
    </w:p>
    <w:p w:rsidR="00B2322B" w:rsidRDefault="00B2322B" w:rsidP="00B2322B">
      <w:pPr>
        <w:pStyle w:val="ListParagraph"/>
        <w:rPr>
          <w:lang w:val="es-ES"/>
        </w:rPr>
      </w:pPr>
    </w:p>
    <w:p w:rsidR="00B2322B" w:rsidRDefault="00B2322B" w:rsidP="00B2322B">
      <w:pPr>
        <w:numPr>
          <w:ilvl w:val="0"/>
          <w:numId w:val="2"/>
        </w:numPr>
        <w:contextualSpacing/>
        <w:rPr>
          <w:lang w:val="es-ES"/>
        </w:rPr>
      </w:pPr>
      <w:r w:rsidRPr="00B2322B">
        <w:rPr>
          <w:lang w:val="es-ES"/>
        </w:rPr>
        <w:t xml:space="preserve">En Diciembre del 2012, mediante Ley Nº 29968, se creó el Servicio Nacional de Certificación Ambiental para las Inversiones Sostenibles (SENACE), adscrito al Ministerio del Ambiente (MINAM), como ente encargado de revisar y aprobar los Estudios de Impacto Ambiental detallados (EIA-d). </w:t>
      </w:r>
    </w:p>
    <w:p w:rsidR="00B2322B" w:rsidRDefault="00B2322B" w:rsidP="00B2322B">
      <w:pPr>
        <w:pStyle w:val="ListParagraph"/>
        <w:rPr>
          <w:lang w:val="es-ES"/>
        </w:rPr>
      </w:pPr>
    </w:p>
    <w:p w:rsidR="00B2322B" w:rsidRPr="00B2322B" w:rsidRDefault="00B2322B" w:rsidP="00B2322B">
      <w:pPr>
        <w:numPr>
          <w:ilvl w:val="0"/>
          <w:numId w:val="2"/>
        </w:numPr>
        <w:contextualSpacing/>
        <w:rPr>
          <w:lang w:val="es-ES"/>
        </w:rPr>
      </w:pPr>
      <w:r w:rsidRPr="00B2322B">
        <w:rPr>
          <w:lang w:val="es-ES"/>
        </w:rPr>
        <w:t>Según el Cronograma de Transferencia de Funciones de las Autoridades Sectoriales aprobado por D. S. N° 006-2015-MINAM, SENAC</w:t>
      </w:r>
      <w:r>
        <w:rPr>
          <w:lang w:val="es-ES"/>
        </w:rPr>
        <w:t>E sería el encargado</w:t>
      </w:r>
      <w:r w:rsidRPr="00B2322B">
        <w:rPr>
          <w:lang w:val="es-ES"/>
        </w:rPr>
        <w:t xml:space="preserve"> de emitir las certificaciones ambientales para EIA-d corresp</w:t>
      </w:r>
      <w:r>
        <w:rPr>
          <w:lang w:val="es-ES"/>
        </w:rPr>
        <w:t>ondientes al sector Transportes</w:t>
      </w:r>
      <w:r w:rsidRPr="00B2322B">
        <w:rPr>
          <w:lang w:val="es-ES"/>
        </w:rPr>
        <w:t xml:space="preserve"> a partir </w:t>
      </w:r>
      <w:r w:rsidRPr="00B2322B">
        <w:rPr>
          <w:lang w:val="es-ES"/>
        </w:rPr>
        <w:lastRenderedPageBreak/>
        <w:t xml:space="preserve">del cuarto trimestre de 2015. Hasta entonces, el ente ambiental competente para aprobar EIA-d </w:t>
      </w:r>
      <w:r>
        <w:rPr>
          <w:lang w:val="es-ES"/>
        </w:rPr>
        <w:t>del</w:t>
      </w:r>
      <w:r w:rsidRPr="00B2322B">
        <w:rPr>
          <w:lang w:val="es-ES"/>
        </w:rPr>
        <w:t xml:space="preserve"> sector Transporte</w:t>
      </w:r>
      <w:r>
        <w:rPr>
          <w:lang w:val="es-ES"/>
        </w:rPr>
        <w:t>s</w:t>
      </w:r>
      <w:r w:rsidRPr="00B2322B">
        <w:rPr>
          <w:lang w:val="es-ES"/>
        </w:rPr>
        <w:t xml:space="preserve"> sigue siendo la DGASA.</w:t>
      </w:r>
    </w:p>
    <w:p w:rsidR="00B2322B" w:rsidRDefault="00B2322B" w:rsidP="00B2322B">
      <w:pPr>
        <w:ind w:left="567"/>
        <w:contextualSpacing/>
        <w:rPr>
          <w:lang w:val="es-ES"/>
        </w:rPr>
      </w:pPr>
    </w:p>
    <w:p w:rsidR="001B31BF" w:rsidRPr="00EC293D" w:rsidRDefault="001B31BF" w:rsidP="001B31BF">
      <w:pPr>
        <w:numPr>
          <w:ilvl w:val="0"/>
          <w:numId w:val="2"/>
        </w:numPr>
        <w:contextualSpacing/>
        <w:rPr>
          <w:lang w:val="es-ES"/>
        </w:rPr>
      </w:pPr>
      <w:r w:rsidRPr="00EC293D">
        <w:rPr>
          <w:lang w:val="es-ES"/>
        </w:rPr>
        <w:t>Los instrumentos de gestión ambiental no comprendidos en el SEIA son considerados instrumentos complementarios al mismo. Las obligaciones que se establezcan en dichos instrumentos deben ser determinados de forma concordante con los objetivos, principios y criterios que se señalan en la Ley N°27446 y su Reglamento, bajo un enfoque de integralidad y complementariedad de tal forma que se adopten medidas eficaces para proteger y mejorar la salud de las personas, la calidad ambiental, conservar la diversidad biológica y propiciar el desarrollo sostenible, en sus múltiples dimensiones</w:t>
      </w:r>
      <w:r w:rsidR="00EC293D" w:rsidRPr="00EC293D">
        <w:rPr>
          <w:lang w:val="es-ES"/>
        </w:rPr>
        <w:t xml:space="preserve">.  </w:t>
      </w:r>
      <w:r w:rsidRPr="00EC293D">
        <w:rPr>
          <w:lang w:val="es-ES"/>
        </w:rPr>
        <w:t>Los instrumentos complementarios a los ambientales tienen el mismo peso que un instrumento ambiental</w:t>
      </w:r>
      <w:r w:rsidR="00EC293D">
        <w:rPr>
          <w:lang w:val="es-ES"/>
        </w:rPr>
        <w:t xml:space="preserve"> y son </w:t>
      </w:r>
      <w:r w:rsidRPr="00EC293D">
        <w:rPr>
          <w:lang w:val="es-ES"/>
        </w:rPr>
        <w:t>fiscalizable</w:t>
      </w:r>
      <w:r w:rsidR="00EC293D">
        <w:rPr>
          <w:lang w:val="es-ES"/>
        </w:rPr>
        <w:t>s</w:t>
      </w:r>
      <w:r w:rsidRPr="00EC293D">
        <w:rPr>
          <w:lang w:val="es-ES"/>
        </w:rPr>
        <w:t xml:space="preserve"> por </w:t>
      </w:r>
      <w:r w:rsidR="00EC293D">
        <w:rPr>
          <w:lang w:val="es-ES"/>
        </w:rPr>
        <w:t xml:space="preserve">la </w:t>
      </w:r>
      <w:r w:rsidRPr="00EC293D">
        <w:rPr>
          <w:lang w:val="es-ES"/>
        </w:rPr>
        <w:t xml:space="preserve">DGASA. </w:t>
      </w:r>
    </w:p>
    <w:p w:rsidR="001B31BF" w:rsidRPr="001B31BF" w:rsidRDefault="001B31BF" w:rsidP="00EC293D">
      <w:pPr>
        <w:contextualSpacing/>
        <w:rPr>
          <w:lang w:val="es-ES"/>
        </w:rPr>
      </w:pPr>
    </w:p>
    <w:p w:rsidR="004C54BD" w:rsidRPr="004C54BD" w:rsidRDefault="001B31BF" w:rsidP="004C54BD">
      <w:pPr>
        <w:numPr>
          <w:ilvl w:val="0"/>
          <w:numId w:val="2"/>
        </w:numPr>
        <w:contextualSpacing/>
        <w:rPr>
          <w:rFonts w:ascii="Arial" w:hAnsi="Arial" w:cs="Arial"/>
          <w:b/>
          <w:bCs/>
          <w:sz w:val="16"/>
          <w:szCs w:val="16"/>
          <w:lang w:val="es-ES"/>
        </w:rPr>
      </w:pPr>
      <w:r w:rsidRPr="00695354">
        <w:rPr>
          <w:b/>
          <w:lang w:val="es-ES"/>
        </w:rPr>
        <w:t xml:space="preserve">A la fecha, </w:t>
      </w:r>
      <w:r w:rsidR="00641F30" w:rsidRPr="00695354">
        <w:rPr>
          <w:b/>
          <w:lang w:val="es-ES"/>
        </w:rPr>
        <w:t>los Proyectos del PATS no</w:t>
      </w:r>
      <w:r w:rsidRPr="00695354">
        <w:rPr>
          <w:b/>
          <w:lang w:val="es-ES"/>
        </w:rPr>
        <w:t xml:space="preserve"> cuenta</w:t>
      </w:r>
      <w:r w:rsidR="00641F30" w:rsidRPr="00695354">
        <w:rPr>
          <w:b/>
          <w:lang w:val="es-ES"/>
        </w:rPr>
        <w:t>n</w:t>
      </w:r>
      <w:r w:rsidRPr="00695354">
        <w:rPr>
          <w:b/>
          <w:lang w:val="es-ES"/>
        </w:rPr>
        <w:t xml:space="preserve"> con </w:t>
      </w:r>
      <w:r w:rsidR="00641F30" w:rsidRPr="00695354">
        <w:rPr>
          <w:b/>
          <w:lang w:val="es-ES"/>
        </w:rPr>
        <w:t>Instrumentos de Gestión</w:t>
      </w:r>
      <w:r w:rsidRPr="00695354">
        <w:rPr>
          <w:b/>
          <w:lang w:val="es-ES"/>
        </w:rPr>
        <w:t xml:space="preserve"> Ambiental aprobado</w:t>
      </w:r>
      <w:r w:rsidR="00641F30" w:rsidRPr="00695354">
        <w:rPr>
          <w:b/>
          <w:lang w:val="es-ES"/>
        </w:rPr>
        <w:t>s</w:t>
      </w:r>
      <w:r w:rsidRPr="00695354">
        <w:rPr>
          <w:b/>
          <w:lang w:val="es-ES"/>
        </w:rPr>
        <w:t>.</w:t>
      </w:r>
      <w:r w:rsidRPr="00EC293D">
        <w:rPr>
          <w:lang w:val="es-ES"/>
        </w:rPr>
        <w:t xml:space="preserve"> </w:t>
      </w:r>
      <w:r w:rsidR="004C54BD">
        <w:rPr>
          <w:lang w:val="es-ES"/>
        </w:rPr>
        <w:t>A fin de agilizar el proceso de certificación ambiental, se sugiere que PVD solicite a la DGASA la aprobación de un Instrumento único para todo el PATS que contemple Planes de Manejo Ambiental para cada uno de los Proyectos, que se puedan ir aprobando conforme el avance de las obras.</w:t>
      </w:r>
    </w:p>
    <w:p w:rsidR="004C54BD" w:rsidRDefault="004C54BD" w:rsidP="004C54BD">
      <w:pPr>
        <w:ind w:left="567"/>
        <w:contextualSpacing/>
        <w:rPr>
          <w:rFonts w:ascii="Arial" w:hAnsi="Arial" w:cs="Arial"/>
          <w:b/>
          <w:bCs/>
          <w:sz w:val="16"/>
          <w:szCs w:val="16"/>
          <w:lang w:val="es-ES"/>
        </w:rPr>
      </w:pPr>
    </w:p>
    <w:p w:rsidR="001B31BF" w:rsidRDefault="00EC293D" w:rsidP="004C1282">
      <w:pPr>
        <w:numPr>
          <w:ilvl w:val="0"/>
          <w:numId w:val="2"/>
        </w:numPr>
        <w:contextualSpacing/>
        <w:rPr>
          <w:lang w:val="es-ES"/>
        </w:rPr>
      </w:pPr>
      <w:r w:rsidRPr="006A68F4">
        <w:rPr>
          <w:lang w:val="es-ES"/>
        </w:rPr>
        <w:t>L</w:t>
      </w:r>
      <w:r w:rsidR="001B31BF" w:rsidRPr="006A68F4">
        <w:rPr>
          <w:lang w:val="es-ES"/>
        </w:rPr>
        <w:t>a Ley N°27446 señala que los proyectos que implique</w:t>
      </w:r>
      <w:r w:rsidRPr="006A68F4">
        <w:rPr>
          <w:lang w:val="es-ES"/>
        </w:rPr>
        <w:t>n</w:t>
      </w:r>
      <w:r w:rsidR="001B31BF" w:rsidRPr="006A68F4">
        <w:rPr>
          <w:lang w:val="es-ES"/>
        </w:rPr>
        <w:t xml:space="preserve"> reasentamiento, desplazamiento o reubicación de poblaciones son considerados de Categoría III </w:t>
      </w:r>
      <w:r w:rsidRPr="006A68F4">
        <w:rPr>
          <w:lang w:val="es-ES"/>
        </w:rPr>
        <w:t xml:space="preserve">por lo que requieren de un </w:t>
      </w:r>
      <w:r w:rsidR="001B31BF" w:rsidRPr="006A68F4">
        <w:rPr>
          <w:lang w:val="es-ES"/>
        </w:rPr>
        <w:t>EIA</w:t>
      </w:r>
      <w:r w:rsidRPr="006A68F4">
        <w:rPr>
          <w:lang w:val="es-ES"/>
        </w:rPr>
        <w:t>-d</w:t>
      </w:r>
      <w:r w:rsidR="001B31BF" w:rsidRPr="006A68F4">
        <w:rPr>
          <w:lang w:val="es-ES"/>
        </w:rPr>
        <w:t>.</w:t>
      </w:r>
      <w:r w:rsidRPr="006A68F4">
        <w:rPr>
          <w:lang w:val="es-ES"/>
        </w:rPr>
        <w:t xml:space="preserve">  </w:t>
      </w:r>
    </w:p>
    <w:p w:rsidR="006A68F4" w:rsidRPr="006A68F4" w:rsidRDefault="006A68F4" w:rsidP="006A68F4">
      <w:pPr>
        <w:contextualSpacing/>
        <w:rPr>
          <w:lang w:val="es-ES"/>
        </w:rPr>
      </w:pPr>
    </w:p>
    <w:p w:rsidR="001B31BF" w:rsidRPr="001B31BF" w:rsidRDefault="00EC293D" w:rsidP="001B31BF">
      <w:pPr>
        <w:numPr>
          <w:ilvl w:val="0"/>
          <w:numId w:val="2"/>
        </w:numPr>
        <w:contextualSpacing/>
        <w:rPr>
          <w:lang w:val="es-ES"/>
        </w:rPr>
      </w:pPr>
      <w:r>
        <w:rPr>
          <w:lang w:val="es-ES"/>
        </w:rPr>
        <w:t xml:space="preserve">La legislación vigente especifica que en los lugares </w:t>
      </w:r>
      <w:r w:rsidR="001B31BF" w:rsidRPr="001B31BF">
        <w:rPr>
          <w:lang w:val="es-ES"/>
        </w:rPr>
        <w:t xml:space="preserve">donde se </w:t>
      </w:r>
      <w:r>
        <w:rPr>
          <w:lang w:val="es-ES"/>
        </w:rPr>
        <w:t xml:space="preserve">genere el </w:t>
      </w:r>
      <w:r w:rsidR="001B31BF" w:rsidRPr="001B31BF">
        <w:rPr>
          <w:lang w:val="es-ES"/>
        </w:rPr>
        <w:t>desplazamiento involuntario</w:t>
      </w:r>
      <w:r>
        <w:rPr>
          <w:lang w:val="es-ES"/>
        </w:rPr>
        <w:t xml:space="preserve"> de la población</w:t>
      </w:r>
      <w:r w:rsidR="001B31BF" w:rsidRPr="001B31BF">
        <w:rPr>
          <w:lang w:val="es-ES"/>
        </w:rPr>
        <w:t xml:space="preserve">, </w:t>
      </w:r>
      <w:r>
        <w:rPr>
          <w:lang w:val="es-ES"/>
        </w:rPr>
        <w:t xml:space="preserve">la </w:t>
      </w:r>
      <w:r w:rsidR="001B31BF" w:rsidRPr="001B31BF">
        <w:rPr>
          <w:lang w:val="es-ES"/>
        </w:rPr>
        <w:t xml:space="preserve">expropiación y </w:t>
      </w:r>
      <w:r>
        <w:rPr>
          <w:lang w:val="es-ES"/>
        </w:rPr>
        <w:t xml:space="preserve">o el </w:t>
      </w:r>
      <w:r w:rsidR="001B31BF" w:rsidRPr="001B31BF">
        <w:rPr>
          <w:lang w:val="es-ES"/>
        </w:rPr>
        <w:t>derrocamiento de viviendas</w:t>
      </w:r>
      <w:r>
        <w:rPr>
          <w:lang w:val="es-ES"/>
        </w:rPr>
        <w:t>,</w:t>
      </w:r>
      <w:r w:rsidR="00EA5506">
        <w:rPr>
          <w:lang w:val="es-ES"/>
        </w:rPr>
        <w:t xml:space="preserve"> </w:t>
      </w:r>
      <w:r>
        <w:rPr>
          <w:lang w:val="es-ES"/>
        </w:rPr>
        <w:t xml:space="preserve">será </w:t>
      </w:r>
      <w:r w:rsidR="001B31BF" w:rsidRPr="001B31BF">
        <w:rPr>
          <w:lang w:val="es-ES"/>
        </w:rPr>
        <w:t xml:space="preserve">necesario </w:t>
      </w:r>
      <w:r>
        <w:rPr>
          <w:lang w:val="es-ES"/>
        </w:rPr>
        <w:t xml:space="preserve">la realización, como parte del EIA-d, </w:t>
      </w:r>
      <w:r w:rsidR="001B31BF" w:rsidRPr="001B31BF">
        <w:rPr>
          <w:lang w:val="es-ES"/>
        </w:rPr>
        <w:t>un Plan de Compensación y Reasentamiento Involuntario (PACRI)</w:t>
      </w:r>
      <w:r>
        <w:rPr>
          <w:lang w:val="es-ES"/>
        </w:rPr>
        <w:t>, con el fin de asegurar que</w:t>
      </w:r>
      <w:r w:rsidR="001B31BF" w:rsidRPr="001B31BF">
        <w:rPr>
          <w:lang w:val="es-ES"/>
        </w:rPr>
        <w:t>: i) la población afectada reciba una compensación justa y soluciones adecuadas en concordancia con su afectación; ii)</w:t>
      </w:r>
      <w:r>
        <w:rPr>
          <w:lang w:val="es-ES"/>
        </w:rPr>
        <w:t xml:space="preserve"> </w:t>
      </w:r>
      <w:r w:rsidR="001B31BF" w:rsidRPr="001B31BF">
        <w:rPr>
          <w:lang w:val="es-ES"/>
        </w:rPr>
        <w:t xml:space="preserve">desde las </w:t>
      </w:r>
      <w:r>
        <w:rPr>
          <w:lang w:val="es-ES"/>
        </w:rPr>
        <w:t xml:space="preserve">primeras </w:t>
      </w:r>
      <w:r w:rsidR="001B31BF" w:rsidRPr="001B31BF">
        <w:rPr>
          <w:lang w:val="es-ES"/>
        </w:rPr>
        <w:t xml:space="preserve">etapas de preparación de un  </w:t>
      </w:r>
      <w:r>
        <w:rPr>
          <w:lang w:val="es-ES"/>
        </w:rPr>
        <w:t>p</w:t>
      </w:r>
      <w:r w:rsidR="001B31BF" w:rsidRPr="001B31BF">
        <w:rPr>
          <w:lang w:val="es-ES"/>
        </w:rPr>
        <w:t xml:space="preserve">royecto </w:t>
      </w:r>
      <w:r>
        <w:rPr>
          <w:lang w:val="es-ES"/>
        </w:rPr>
        <w:t xml:space="preserve">se contemple </w:t>
      </w:r>
      <w:r w:rsidR="001B31BF" w:rsidRPr="001B31BF">
        <w:rPr>
          <w:lang w:val="es-ES"/>
        </w:rPr>
        <w:t xml:space="preserve">el manejo </w:t>
      </w:r>
      <w:r>
        <w:rPr>
          <w:lang w:val="es-ES"/>
        </w:rPr>
        <w:t xml:space="preserve">de </w:t>
      </w:r>
      <w:r w:rsidR="001B31BF" w:rsidRPr="001B31BF">
        <w:rPr>
          <w:lang w:val="es-ES"/>
        </w:rPr>
        <w:t xml:space="preserve">soluciones </w:t>
      </w:r>
      <w:r>
        <w:rPr>
          <w:lang w:val="es-ES"/>
        </w:rPr>
        <w:t xml:space="preserve">(con sus respectivos costos y plazos de ejecución) </w:t>
      </w:r>
      <w:r w:rsidR="001B31BF" w:rsidRPr="001B31BF">
        <w:rPr>
          <w:lang w:val="es-ES"/>
        </w:rPr>
        <w:t xml:space="preserve">a los problemas </w:t>
      </w:r>
      <w:r>
        <w:rPr>
          <w:lang w:val="es-ES"/>
        </w:rPr>
        <w:t xml:space="preserve">que a la </w:t>
      </w:r>
      <w:r w:rsidR="001B31BF" w:rsidRPr="001B31BF">
        <w:rPr>
          <w:lang w:val="es-ES"/>
        </w:rPr>
        <w:t xml:space="preserve">población </w:t>
      </w:r>
      <w:r>
        <w:rPr>
          <w:lang w:val="es-ES"/>
        </w:rPr>
        <w:t>pudiera ocasionársele</w:t>
      </w:r>
      <w:r w:rsidR="001B31BF" w:rsidRPr="001B31BF">
        <w:rPr>
          <w:lang w:val="es-ES"/>
        </w:rPr>
        <w:t>; y iii)</w:t>
      </w:r>
      <w:r>
        <w:rPr>
          <w:lang w:val="es-ES"/>
        </w:rPr>
        <w:t xml:space="preserve"> el </w:t>
      </w:r>
      <w:r w:rsidR="001B31BF" w:rsidRPr="001B31BF">
        <w:rPr>
          <w:lang w:val="es-ES"/>
        </w:rPr>
        <w:t xml:space="preserve">PACRI </w:t>
      </w:r>
      <w:r>
        <w:rPr>
          <w:lang w:val="es-ES"/>
        </w:rPr>
        <w:t xml:space="preserve">se constituya en un </w:t>
      </w:r>
      <w:r w:rsidR="001B31BF" w:rsidRPr="001B31BF">
        <w:rPr>
          <w:lang w:val="es-ES"/>
        </w:rPr>
        <w:t xml:space="preserve">instrumento </w:t>
      </w:r>
      <w:r>
        <w:rPr>
          <w:lang w:val="es-ES"/>
        </w:rPr>
        <w:t xml:space="preserve">ejecutivo </w:t>
      </w:r>
      <w:r w:rsidR="001B31BF" w:rsidRPr="001B31BF">
        <w:rPr>
          <w:lang w:val="es-ES"/>
        </w:rPr>
        <w:t xml:space="preserve">para la liberación de las áreas afectadas de propiedad de </w:t>
      </w:r>
      <w:r>
        <w:rPr>
          <w:lang w:val="es-ES"/>
        </w:rPr>
        <w:t xml:space="preserve">terceros </w:t>
      </w:r>
      <w:r w:rsidR="001B31BF" w:rsidRPr="001B31BF">
        <w:rPr>
          <w:lang w:val="es-ES"/>
        </w:rPr>
        <w:t>a favor del Estado</w:t>
      </w:r>
      <w:r>
        <w:rPr>
          <w:lang w:val="es-ES"/>
        </w:rPr>
        <w:t xml:space="preserve"> y del proyecto en cuestión</w:t>
      </w:r>
      <w:r w:rsidR="001B31BF" w:rsidRPr="001B31BF">
        <w:rPr>
          <w:lang w:val="es-ES"/>
        </w:rPr>
        <w:t>.</w:t>
      </w:r>
    </w:p>
    <w:p w:rsidR="009447EC" w:rsidRDefault="009447EC" w:rsidP="009447EC">
      <w:pPr>
        <w:ind w:left="567"/>
        <w:contextualSpacing/>
        <w:rPr>
          <w:lang w:val="es-ES"/>
        </w:rPr>
      </w:pPr>
    </w:p>
    <w:p w:rsidR="001B31BF" w:rsidRDefault="009447EC" w:rsidP="002177AE">
      <w:pPr>
        <w:numPr>
          <w:ilvl w:val="0"/>
          <w:numId w:val="2"/>
        </w:numPr>
        <w:contextualSpacing/>
        <w:rPr>
          <w:lang w:val="es-ES"/>
        </w:rPr>
      </w:pPr>
      <w:r>
        <w:rPr>
          <w:lang w:val="es-ES"/>
        </w:rPr>
        <w:t>E</w:t>
      </w:r>
      <w:r w:rsidR="001B31BF" w:rsidRPr="001B31BF">
        <w:rPr>
          <w:lang w:val="es-ES"/>
        </w:rPr>
        <w:t xml:space="preserve">l PACRI </w:t>
      </w:r>
      <w:r>
        <w:rPr>
          <w:lang w:val="es-ES"/>
        </w:rPr>
        <w:t xml:space="preserve">debe incluir </w:t>
      </w:r>
      <w:r w:rsidR="002177AE">
        <w:rPr>
          <w:lang w:val="es-ES"/>
        </w:rPr>
        <w:t>además</w:t>
      </w:r>
      <w:r w:rsidR="001B31BF" w:rsidRPr="001B31BF">
        <w:rPr>
          <w:lang w:val="es-ES"/>
        </w:rPr>
        <w:t>: i)</w:t>
      </w:r>
      <w:r>
        <w:rPr>
          <w:lang w:val="es-ES"/>
        </w:rPr>
        <w:t xml:space="preserve"> </w:t>
      </w:r>
      <w:r w:rsidR="002177AE">
        <w:rPr>
          <w:lang w:val="es-ES"/>
        </w:rPr>
        <w:t xml:space="preserve">los requerimientos, compromisos y acuerdos que serán necesarios tomar para asegurar </w:t>
      </w:r>
      <w:r>
        <w:rPr>
          <w:lang w:val="es-ES"/>
        </w:rPr>
        <w:t xml:space="preserve">la </w:t>
      </w:r>
      <w:r w:rsidR="002177AE">
        <w:rPr>
          <w:lang w:val="es-ES"/>
        </w:rPr>
        <w:t xml:space="preserve">adecuada </w:t>
      </w:r>
      <w:r w:rsidR="001B31BF" w:rsidRPr="001B31BF">
        <w:rPr>
          <w:lang w:val="es-ES"/>
        </w:rPr>
        <w:t>coordinación interinstitucional</w:t>
      </w:r>
      <w:r>
        <w:rPr>
          <w:lang w:val="es-ES"/>
        </w:rPr>
        <w:t xml:space="preserve"> </w:t>
      </w:r>
      <w:r w:rsidR="001B31BF" w:rsidRPr="001B31BF">
        <w:rPr>
          <w:lang w:val="es-ES"/>
        </w:rPr>
        <w:t xml:space="preserve">para </w:t>
      </w:r>
      <w:r w:rsidR="002177AE">
        <w:rPr>
          <w:lang w:val="es-ES"/>
        </w:rPr>
        <w:t xml:space="preserve">su </w:t>
      </w:r>
      <w:r w:rsidR="002177AE" w:rsidRPr="001B31BF">
        <w:rPr>
          <w:lang w:val="es-ES"/>
        </w:rPr>
        <w:t>elabora</w:t>
      </w:r>
      <w:r w:rsidR="002177AE">
        <w:rPr>
          <w:lang w:val="es-ES"/>
        </w:rPr>
        <w:t>ción y posterior implementación</w:t>
      </w:r>
      <w:r w:rsidR="001B31BF" w:rsidRPr="002177AE">
        <w:rPr>
          <w:lang w:val="es-ES"/>
        </w:rPr>
        <w:t xml:space="preserve">;  </w:t>
      </w:r>
      <w:r w:rsidR="002177AE">
        <w:rPr>
          <w:lang w:val="es-ES"/>
        </w:rPr>
        <w:t xml:space="preserve">y </w:t>
      </w:r>
      <w:r w:rsidR="001B31BF" w:rsidRPr="002177AE">
        <w:rPr>
          <w:lang w:val="es-ES"/>
        </w:rPr>
        <w:t xml:space="preserve">ii) </w:t>
      </w:r>
      <w:r w:rsidRPr="002177AE">
        <w:rPr>
          <w:lang w:val="es-ES"/>
        </w:rPr>
        <w:t xml:space="preserve">el </w:t>
      </w:r>
      <w:r w:rsidR="001B31BF" w:rsidRPr="002177AE">
        <w:rPr>
          <w:lang w:val="es-ES"/>
        </w:rPr>
        <w:t>presupuesto</w:t>
      </w:r>
      <w:r w:rsidR="002177AE">
        <w:rPr>
          <w:lang w:val="es-ES"/>
        </w:rPr>
        <w:t xml:space="preserve"> correspondiente para asegurar su ejecución.  L</w:t>
      </w:r>
      <w:r w:rsidR="001B31BF" w:rsidRPr="002177AE">
        <w:rPr>
          <w:lang w:val="es-ES"/>
        </w:rPr>
        <w:t xml:space="preserve">a DGASA </w:t>
      </w:r>
      <w:r w:rsidR="002177AE">
        <w:rPr>
          <w:lang w:val="es-ES"/>
        </w:rPr>
        <w:t xml:space="preserve">es el órgano del </w:t>
      </w:r>
      <w:r w:rsidR="001B31BF" w:rsidRPr="002177AE">
        <w:rPr>
          <w:lang w:val="es-ES"/>
        </w:rPr>
        <w:t xml:space="preserve">MTC </w:t>
      </w:r>
      <w:r w:rsidR="002177AE">
        <w:rPr>
          <w:lang w:val="es-ES"/>
        </w:rPr>
        <w:t xml:space="preserve">encargado de </w:t>
      </w:r>
      <w:r w:rsidR="001B31BF" w:rsidRPr="002177AE">
        <w:rPr>
          <w:lang w:val="es-ES"/>
        </w:rPr>
        <w:t xml:space="preserve">aprobar, evaluar y supervisar </w:t>
      </w:r>
      <w:r w:rsidR="002177AE">
        <w:rPr>
          <w:lang w:val="es-ES"/>
        </w:rPr>
        <w:t>la ejecución d</w:t>
      </w:r>
      <w:r w:rsidR="001B31BF" w:rsidRPr="002177AE">
        <w:rPr>
          <w:lang w:val="es-ES"/>
        </w:rPr>
        <w:t>el PACRI</w:t>
      </w:r>
      <w:r w:rsidR="00695354">
        <w:rPr>
          <w:lang w:val="es-ES"/>
        </w:rPr>
        <w:t>.</w:t>
      </w:r>
    </w:p>
    <w:p w:rsidR="00695354" w:rsidRDefault="00695354" w:rsidP="00695354">
      <w:pPr>
        <w:pStyle w:val="ListParagraph"/>
        <w:rPr>
          <w:lang w:val="es-ES"/>
        </w:rPr>
      </w:pPr>
    </w:p>
    <w:p w:rsidR="00695354" w:rsidRDefault="00695354" w:rsidP="002177AE">
      <w:pPr>
        <w:numPr>
          <w:ilvl w:val="0"/>
          <w:numId w:val="2"/>
        </w:numPr>
        <w:contextualSpacing/>
        <w:rPr>
          <w:lang w:val="es-ES"/>
        </w:rPr>
      </w:pPr>
      <w:r w:rsidRPr="00695354">
        <w:rPr>
          <w:b/>
          <w:lang w:val="es-ES"/>
        </w:rPr>
        <w:t>Los proyectos del PATS aún no cuentan con PACRI.</w:t>
      </w:r>
      <w:r>
        <w:rPr>
          <w:lang w:val="es-ES"/>
        </w:rPr>
        <w:t xml:space="preserve"> Se sugiere que el documento de perfil del PACRI sea incluido en el instrumento de gestión ambiental a elaborarse, de modo que el presupuesto de implementación esté considerado y aprobado antes de la ejecución del proyecto.</w:t>
      </w:r>
    </w:p>
    <w:p w:rsidR="003E4D1D" w:rsidRDefault="003E4D1D" w:rsidP="003E4D1D">
      <w:pPr>
        <w:pStyle w:val="ListParagraph"/>
        <w:rPr>
          <w:lang w:val="es-ES"/>
        </w:rPr>
      </w:pPr>
    </w:p>
    <w:p w:rsidR="003E4D1D" w:rsidRPr="002177AE" w:rsidRDefault="003E4D1D" w:rsidP="003E4D1D">
      <w:pPr>
        <w:ind w:left="567"/>
        <w:contextualSpacing/>
        <w:rPr>
          <w:lang w:val="es-ES"/>
        </w:rPr>
      </w:pPr>
    </w:p>
    <w:p w:rsidR="001B31BF" w:rsidRDefault="001B31BF" w:rsidP="002177AE">
      <w:pPr>
        <w:ind w:left="567"/>
        <w:contextualSpacing/>
        <w:rPr>
          <w:lang w:val="es-ES"/>
        </w:rPr>
      </w:pPr>
    </w:p>
    <w:p w:rsidR="001B31BF" w:rsidRPr="001B31BF" w:rsidRDefault="00CD3F08" w:rsidP="00CD3F08">
      <w:pPr>
        <w:pStyle w:val="Heading2"/>
        <w:rPr>
          <w:lang w:val="es-ES"/>
        </w:rPr>
      </w:pPr>
      <w:bookmarkStart w:id="18" w:name="_Toc379381801"/>
      <w:bookmarkStart w:id="19" w:name="_Toc379382874"/>
      <w:r>
        <w:rPr>
          <w:lang w:val="es-ES"/>
        </w:rPr>
        <w:t>B</w:t>
      </w:r>
      <w:r w:rsidR="001B31BF">
        <w:rPr>
          <w:lang w:val="es-ES"/>
        </w:rPr>
        <w:t>.</w:t>
      </w:r>
      <w:r w:rsidR="001B31BF">
        <w:rPr>
          <w:lang w:val="es-ES"/>
        </w:rPr>
        <w:tab/>
      </w:r>
      <w:r w:rsidR="001B31BF" w:rsidRPr="001B31BF">
        <w:rPr>
          <w:lang w:val="es-ES"/>
        </w:rPr>
        <w:t>Consultas Públicas</w:t>
      </w:r>
      <w:bookmarkEnd w:id="18"/>
      <w:bookmarkEnd w:id="19"/>
    </w:p>
    <w:p w:rsidR="001B31BF" w:rsidRPr="001B31BF" w:rsidRDefault="001B31BF" w:rsidP="00713013">
      <w:pPr>
        <w:ind w:left="567"/>
        <w:contextualSpacing/>
        <w:rPr>
          <w:lang w:val="es-ES"/>
        </w:rPr>
      </w:pPr>
    </w:p>
    <w:p w:rsidR="001B31BF" w:rsidRDefault="001B31BF" w:rsidP="001B31BF">
      <w:pPr>
        <w:numPr>
          <w:ilvl w:val="0"/>
          <w:numId w:val="2"/>
        </w:numPr>
        <w:contextualSpacing/>
        <w:rPr>
          <w:lang w:val="es-ES"/>
        </w:rPr>
      </w:pPr>
      <w:r w:rsidRPr="001B31BF">
        <w:rPr>
          <w:lang w:val="es-ES"/>
        </w:rPr>
        <w:t xml:space="preserve">Las consultas públicas </w:t>
      </w:r>
      <w:r w:rsidR="00713013">
        <w:rPr>
          <w:lang w:val="es-ES"/>
        </w:rPr>
        <w:t xml:space="preserve">en el Perú, </w:t>
      </w:r>
      <w:r w:rsidRPr="001B31BF">
        <w:rPr>
          <w:lang w:val="es-ES"/>
        </w:rPr>
        <w:t xml:space="preserve">reguladas por la R.D. Nº 006-2004-MTC/16, </w:t>
      </w:r>
      <w:r w:rsidR="00713013">
        <w:rPr>
          <w:lang w:val="es-ES"/>
        </w:rPr>
        <w:t>buscan</w:t>
      </w:r>
      <w:r w:rsidRPr="001B31BF">
        <w:rPr>
          <w:lang w:val="es-ES"/>
        </w:rPr>
        <w:t xml:space="preserve">: i) </w:t>
      </w:r>
      <w:r w:rsidR="00713013">
        <w:rPr>
          <w:lang w:val="es-ES"/>
        </w:rPr>
        <w:t>g</w:t>
      </w:r>
      <w:r w:rsidRPr="001B31BF">
        <w:rPr>
          <w:lang w:val="es-ES"/>
        </w:rPr>
        <w:t xml:space="preserve">arantizar la participación de la comunidad por medio de </w:t>
      </w:r>
      <w:r w:rsidR="00713013">
        <w:rPr>
          <w:lang w:val="es-ES"/>
        </w:rPr>
        <w:t>i</w:t>
      </w:r>
      <w:r w:rsidRPr="001B31BF">
        <w:rPr>
          <w:lang w:val="es-ES"/>
        </w:rPr>
        <w:t xml:space="preserve">nstancias </w:t>
      </w:r>
      <w:r w:rsidR="00713013">
        <w:rPr>
          <w:lang w:val="es-ES"/>
        </w:rPr>
        <w:t>n</w:t>
      </w:r>
      <w:r w:rsidRPr="001B31BF">
        <w:rPr>
          <w:lang w:val="es-ES"/>
        </w:rPr>
        <w:t xml:space="preserve">o </w:t>
      </w:r>
      <w:r w:rsidR="00713013">
        <w:rPr>
          <w:lang w:val="es-ES"/>
        </w:rPr>
        <w:t>f</w:t>
      </w:r>
      <w:r w:rsidRPr="001B31BF">
        <w:rPr>
          <w:lang w:val="es-ES"/>
        </w:rPr>
        <w:t xml:space="preserve">ormales, tales como la percepción y la opinión de la población potencialmente afectada o beneficiada con la acción propuesta; ii) </w:t>
      </w:r>
      <w:r w:rsidR="00713013">
        <w:rPr>
          <w:lang w:val="es-ES"/>
        </w:rPr>
        <w:t>c</w:t>
      </w:r>
      <w:r w:rsidRPr="001B31BF">
        <w:rPr>
          <w:lang w:val="es-ES"/>
        </w:rPr>
        <w:t xml:space="preserve">ontemplar la posibilidad de la autoridad competente de solicitar a la comunidad los antecedentes u observaciones sobre la acción propuesta, </w:t>
      </w:r>
      <w:r w:rsidR="00713013">
        <w:rPr>
          <w:lang w:val="es-ES"/>
        </w:rPr>
        <w:t xml:space="preserve">y </w:t>
      </w:r>
      <w:r w:rsidRPr="001B31BF">
        <w:rPr>
          <w:lang w:val="es-ES"/>
        </w:rPr>
        <w:t xml:space="preserve">iii) </w:t>
      </w:r>
      <w:r w:rsidR="00713013">
        <w:rPr>
          <w:lang w:val="es-ES"/>
        </w:rPr>
        <w:t>e</w:t>
      </w:r>
      <w:r w:rsidRPr="001B31BF">
        <w:rPr>
          <w:lang w:val="es-ES"/>
        </w:rPr>
        <w:t xml:space="preserve">fectuar la consulta formal durante la etapa de revisión, en los casos de los </w:t>
      </w:r>
      <w:r w:rsidR="00EA51A5">
        <w:rPr>
          <w:lang w:val="es-ES"/>
        </w:rPr>
        <w:t xml:space="preserve">DIA, </w:t>
      </w:r>
      <w:r w:rsidRPr="001B31BF">
        <w:rPr>
          <w:lang w:val="es-ES"/>
        </w:rPr>
        <w:t>EIA</w:t>
      </w:r>
      <w:r w:rsidR="00EA51A5">
        <w:rPr>
          <w:lang w:val="es-ES"/>
        </w:rPr>
        <w:t>-s</w:t>
      </w:r>
      <w:r w:rsidRPr="001B31BF">
        <w:rPr>
          <w:lang w:val="es-ES"/>
        </w:rPr>
        <w:t>d y EIA</w:t>
      </w:r>
      <w:r w:rsidR="00EA51A5">
        <w:rPr>
          <w:lang w:val="es-ES"/>
        </w:rPr>
        <w:t>-</w:t>
      </w:r>
      <w:r w:rsidRPr="001B31BF">
        <w:rPr>
          <w:lang w:val="es-ES"/>
        </w:rPr>
        <w:t>d, entre otros</w:t>
      </w:r>
      <w:r w:rsidR="00713013">
        <w:rPr>
          <w:lang w:val="es-ES"/>
        </w:rPr>
        <w:t xml:space="preserve"> fines</w:t>
      </w:r>
      <w:r w:rsidRPr="001B31BF">
        <w:rPr>
          <w:lang w:val="es-ES"/>
        </w:rPr>
        <w:t>.</w:t>
      </w:r>
    </w:p>
    <w:p w:rsidR="00EA51A5" w:rsidRDefault="00EA51A5" w:rsidP="00EA51A5">
      <w:pPr>
        <w:ind w:left="567"/>
        <w:contextualSpacing/>
        <w:rPr>
          <w:lang w:val="es-ES"/>
        </w:rPr>
      </w:pPr>
    </w:p>
    <w:p w:rsidR="00EA51A5" w:rsidRDefault="00EA51A5" w:rsidP="004C1282">
      <w:pPr>
        <w:numPr>
          <w:ilvl w:val="0"/>
          <w:numId w:val="2"/>
        </w:numPr>
        <w:contextualSpacing/>
        <w:rPr>
          <w:lang w:val="es-ES"/>
        </w:rPr>
      </w:pPr>
      <w:r w:rsidRPr="00EA51A5">
        <w:rPr>
          <w:lang w:val="es-ES"/>
        </w:rPr>
        <w:t>Asimismo, se prevé la modalidad de Consulta Previa, en el caso de: i) proyectos de construcción de nueva infraestructura de transporte; ii) proyectos que prevén la rehabilitación de infraestructura que constituirá ejes multimodales de integración, al verse modificado el tránsito tanto cuantitativamente, como cualitativamente;</w:t>
      </w:r>
      <w:r w:rsidR="00005136">
        <w:rPr>
          <w:lang w:val="es-ES"/>
        </w:rPr>
        <w:t xml:space="preserve"> y</w:t>
      </w:r>
      <w:r w:rsidRPr="00EA51A5">
        <w:rPr>
          <w:lang w:val="es-ES"/>
        </w:rPr>
        <w:t xml:space="preserve"> iii) para todo tipo de proyecto que pueda significar alteración permanente en la forma de vida de la población local.</w:t>
      </w:r>
    </w:p>
    <w:p w:rsidR="00EA51A5" w:rsidRDefault="00EA51A5" w:rsidP="00EA51A5">
      <w:pPr>
        <w:pStyle w:val="ListParagraph"/>
        <w:rPr>
          <w:lang w:val="es-ES"/>
        </w:rPr>
      </w:pPr>
    </w:p>
    <w:p w:rsidR="00EA51A5" w:rsidRDefault="00EA51A5" w:rsidP="00EA51A5">
      <w:pPr>
        <w:numPr>
          <w:ilvl w:val="0"/>
          <w:numId w:val="2"/>
        </w:numPr>
        <w:contextualSpacing/>
        <w:rPr>
          <w:lang w:val="es-ES"/>
        </w:rPr>
      </w:pPr>
      <w:r w:rsidRPr="00EA51A5">
        <w:rPr>
          <w:lang w:val="es-ES"/>
        </w:rPr>
        <w:t xml:space="preserve">La Consulta Previa </w:t>
      </w:r>
      <w:r>
        <w:rPr>
          <w:lang w:val="es-ES"/>
        </w:rPr>
        <w:t>es una</w:t>
      </w:r>
      <w:r w:rsidRPr="00EA51A5">
        <w:rPr>
          <w:lang w:val="es-ES"/>
        </w:rPr>
        <w:t xml:space="preserve"> modalidad </w:t>
      </w:r>
      <w:r>
        <w:rPr>
          <w:lang w:val="es-ES"/>
        </w:rPr>
        <w:t xml:space="preserve">más sencilla que la Consulta Pública, la misma que </w:t>
      </w:r>
      <w:r w:rsidRPr="00EA51A5">
        <w:rPr>
          <w:lang w:val="es-ES"/>
        </w:rPr>
        <w:t xml:space="preserve">se desarrollará </w:t>
      </w:r>
      <w:r>
        <w:rPr>
          <w:lang w:val="es-ES"/>
        </w:rPr>
        <w:t xml:space="preserve">a través </w:t>
      </w:r>
      <w:r w:rsidRPr="00EA51A5">
        <w:rPr>
          <w:lang w:val="es-ES"/>
        </w:rPr>
        <w:t>de talleres participativos,</w:t>
      </w:r>
      <w:r>
        <w:rPr>
          <w:lang w:val="es-ES"/>
        </w:rPr>
        <w:t xml:space="preserve"> </w:t>
      </w:r>
      <w:r w:rsidRPr="00EA51A5">
        <w:rPr>
          <w:lang w:val="es-ES"/>
        </w:rPr>
        <w:t>convocados por la DGASA, en coordinación con la Unidad Ejecutora del MTC</w:t>
      </w:r>
      <w:r>
        <w:rPr>
          <w:lang w:val="es-ES"/>
        </w:rPr>
        <w:t xml:space="preserve"> </w:t>
      </w:r>
      <w:r w:rsidRPr="00EA51A5">
        <w:rPr>
          <w:lang w:val="es-ES"/>
        </w:rPr>
        <w:t>a cargo del proyecto y sus autoridades regionales.</w:t>
      </w:r>
    </w:p>
    <w:p w:rsidR="00005136" w:rsidRDefault="00005136" w:rsidP="00005136">
      <w:pPr>
        <w:pStyle w:val="ListParagraph"/>
        <w:rPr>
          <w:lang w:val="es-ES"/>
        </w:rPr>
      </w:pPr>
    </w:p>
    <w:p w:rsidR="00005136" w:rsidRPr="00005136" w:rsidRDefault="00005136" w:rsidP="00005136">
      <w:pPr>
        <w:numPr>
          <w:ilvl w:val="0"/>
          <w:numId w:val="2"/>
        </w:numPr>
        <w:contextualSpacing/>
        <w:rPr>
          <w:lang w:val="es-ES"/>
        </w:rPr>
      </w:pPr>
      <w:r w:rsidRPr="00005136">
        <w:rPr>
          <w:lang w:val="es-ES"/>
        </w:rPr>
        <w:t>Los proyecto que han contado con la Consulta Previa, llevarán a cabo las</w:t>
      </w:r>
      <w:r>
        <w:rPr>
          <w:lang w:val="es-ES"/>
        </w:rPr>
        <w:t xml:space="preserve"> consultas pú</w:t>
      </w:r>
      <w:r w:rsidRPr="00005136">
        <w:rPr>
          <w:lang w:val="es-ES"/>
        </w:rPr>
        <w:t>blicas generales durante la ejecución del Estudio.</w:t>
      </w:r>
    </w:p>
    <w:p w:rsidR="00EA51A5" w:rsidRDefault="00EA51A5" w:rsidP="00EA51A5">
      <w:pPr>
        <w:pStyle w:val="ListParagraph"/>
        <w:rPr>
          <w:lang w:val="es-ES"/>
        </w:rPr>
      </w:pPr>
    </w:p>
    <w:p w:rsidR="00EA51A5" w:rsidRPr="00EA51A5" w:rsidRDefault="00EA51A5" w:rsidP="00EA51A5">
      <w:pPr>
        <w:numPr>
          <w:ilvl w:val="0"/>
          <w:numId w:val="2"/>
        </w:numPr>
        <w:contextualSpacing/>
        <w:rPr>
          <w:lang w:val="es-ES"/>
        </w:rPr>
      </w:pPr>
      <w:r>
        <w:rPr>
          <w:lang w:val="es-ES"/>
        </w:rPr>
        <w:t xml:space="preserve">Considerando que el PATS es un Programa constituido por ejes multimodales de integración, se recomienda emplear la modalidad de Consulta Previa </w:t>
      </w:r>
      <w:r w:rsidR="00005136">
        <w:rPr>
          <w:lang w:val="es-ES"/>
        </w:rPr>
        <w:t>inicialmente y Consultas Públicas de acuerdo a lo establecido en el Plan de Participación Ciudadana de los Instrumentos de Gestión Ambiental que correspondan.</w:t>
      </w:r>
    </w:p>
    <w:p w:rsidR="001B31BF" w:rsidRPr="001B31BF" w:rsidRDefault="001B31BF" w:rsidP="00713013">
      <w:pPr>
        <w:ind w:left="567"/>
        <w:contextualSpacing/>
        <w:rPr>
          <w:lang w:val="es-ES"/>
        </w:rPr>
      </w:pPr>
    </w:p>
    <w:p w:rsidR="00F80670" w:rsidRPr="00F80670" w:rsidRDefault="00CD3F08" w:rsidP="002A5AFE">
      <w:pPr>
        <w:pStyle w:val="Heading2"/>
        <w:rPr>
          <w:lang w:val="es-ES"/>
        </w:rPr>
      </w:pPr>
      <w:bookmarkStart w:id="20" w:name="_Toc379381802"/>
      <w:bookmarkStart w:id="21" w:name="_Toc379382875"/>
      <w:r>
        <w:rPr>
          <w:lang w:val="es-ES"/>
        </w:rPr>
        <w:t>C</w:t>
      </w:r>
      <w:r w:rsidR="002A5AFE">
        <w:rPr>
          <w:lang w:val="es-ES"/>
        </w:rPr>
        <w:t>.</w:t>
      </w:r>
      <w:r w:rsidR="002A5AFE">
        <w:rPr>
          <w:lang w:val="es-ES"/>
        </w:rPr>
        <w:tab/>
      </w:r>
      <w:r w:rsidR="00F80670" w:rsidRPr="00F80670">
        <w:rPr>
          <w:lang w:val="es-ES"/>
        </w:rPr>
        <w:t>Resumen de listado de cumplimiento del Programa con las Políticas del Banco.</w:t>
      </w:r>
      <w:bookmarkEnd w:id="20"/>
      <w:bookmarkEnd w:id="21"/>
    </w:p>
    <w:p w:rsidR="00F80670" w:rsidRPr="00F80670" w:rsidRDefault="00F80670" w:rsidP="00F80670">
      <w:pPr>
        <w:rPr>
          <w:lang w:val="es-ES"/>
        </w:rPr>
      </w:pPr>
    </w:p>
    <w:p w:rsidR="00F80670" w:rsidRDefault="00E94855" w:rsidP="00F80670">
      <w:pPr>
        <w:numPr>
          <w:ilvl w:val="0"/>
          <w:numId w:val="2"/>
        </w:numPr>
        <w:contextualSpacing/>
        <w:rPr>
          <w:lang w:val="es-ES"/>
        </w:rPr>
      </w:pPr>
      <w:r>
        <w:rPr>
          <w:lang w:val="es-ES"/>
        </w:rPr>
        <w:t>El Cuadro N°</w:t>
      </w:r>
      <w:r w:rsidR="009F0A94">
        <w:rPr>
          <w:lang w:val="es-ES"/>
        </w:rPr>
        <w:t>4</w:t>
      </w:r>
      <w:r w:rsidR="00F80670" w:rsidRPr="00F80670">
        <w:rPr>
          <w:lang w:val="es-ES"/>
        </w:rPr>
        <w:t xml:space="preserve"> detalla el estado de cumplimiento de las políticas ambientales y sociales del Banco con las obras previstas en la muestra de esta operación, a la fecha de elaboración de este </w:t>
      </w:r>
      <w:r w:rsidR="007D4996">
        <w:rPr>
          <w:lang w:val="es-ES"/>
        </w:rPr>
        <w:t>Informe de Gestión Ambiental y Social (</w:t>
      </w:r>
      <w:r w:rsidR="00F80670" w:rsidRPr="00F80670">
        <w:rPr>
          <w:lang w:val="es-ES"/>
        </w:rPr>
        <w:t>IGAS</w:t>
      </w:r>
      <w:r w:rsidR="007D4996">
        <w:rPr>
          <w:lang w:val="es-ES"/>
        </w:rPr>
        <w:t>)</w:t>
      </w:r>
      <w:r w:rsidR="00F80670" w:rsidRPr="00F80670">
        <w:rPr>
          <w:lang w:val="es-ES"/>
        </w:rPr>
        <w:t>.</w:t>
      </w:r>
    </w:p>
    <w:p w:rsidR="00005136" w:rsidRPr="00F80670" w:rsidRDefault="00005136" w:rsidP="00005136">
      <w:pPr>
        <w:ind w:left="567"/>
        <w:contextualSpacing/>
        <w:rPr>
          <w:lang w:val="es-ES"/>
        </w:rPr>
      </w:pPr>
    </w:p>
    <w:tbl>
      <w:tblPr>
        <w:tblStyle w:val="TableGrid"/>
        <w:tblW w:w="8222" w:type="dxa"/>
        <w:tblInd w:w="67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51"/>
        <w:gridCol w:w="2457"/>
        <w:gridCol w:w="1298"/>
        <w:gridCol w:w="3416"/>
      </w:tblGrid>
      <w:tr w:rsidR="00F80670" w:rsidRPr="00F80670" w:rsidTr="00005136">
        <w:trPr>
          <w:trHeight w:val="483"/>
          <w:tblHeader/>
        </w:trPr>
        <w:tc>
          <w:tcPr>
            <w:tcW w:w="3508" w:type="dxa"/>
            <w:gridSpan w:val="2"/>
            <w:tcBorders>
              <w:top w:val="single" w:sz="12" w:space="0" w:color="auto"/>
              <w:bottom w:val="single" w:sz="12" w:space="0" w:color="auto"/>
              <w:right w:val="single" w:sz="12" w:space="0" w:color="auto"/>
            </w:tcBorders>
            <w:shd w:val="clear" w:color="auto" w:fill="BFBFBF" w:themeFill="background1" w:themeFillShade="BF"/>
            <w:noWrap/>
            <w:vAlign w:val="center"/>
            <w:hideMark/>
          </w:tcPr>
          <w:p w:rsidR="00F80670" w:rsidRPr="00F80670" w:rsidRDefault="00F80670" w:rsidP="00F80670">
            <w:pPr>
              <w:jc w:val="center"/>
              <w:rPr>
                <w:rFonts w:ascii="Arial" w:hAnsi="Arial" w:cs="Arial"/>
                <w:b/>
                <w:sz w:val="16"/>
                <w:szCs w:val="16"/>
                <w:lang w:val="es-ES"/>
              </w:rPr>
            </w:pPr>
            <w:r w:rsidRPr="00F80670">
              <w:rPr>
                <w:rFonts w:ascii="Arial" w:hAnsi="Arial" w:cs="Arial"/>
                <w:b/>
                <w:sz w:val="16"/>
                <w:szCs w:val="16"/>
                <w:lang w:val="es-ES"/>
              </w:rPr>
              <w:t>POLITICA</w:t>
            </w:r>
          </w:p>
        </w:tc>
        <w:tc>
          <w:tcPr>
            <w:tcW w:w="1298" w:type="dxa"/>
            <w:tcBorders>
              <w:top w:val="single" w:sz="12" w:space="0" w:color="auto"/>
              <w:bottom w:val="single" w:sz="12" w:space="0" w:color="auto"/>
              <w:right w:val="single" w:sz="12" w:space="0" w:color="auto"/>
            </w:tcBorders>
            <w:shd w:val="clear" w:color="auto" w:fill="BFBFBF" w:themeFill="background1" w:themeFillShade="BF"/>
            <w:vAlign w:val="center"/>
          </w:tcPr>
          <w:p w:rsidR="00F80670" w:rsidRPr="00F80670" w:rsidRDefault="00F80670" w:rsidP="00F80670">
            <w:pPr>
              <w:jc w:val="center"/>
              <w:rPr>
                <w:rFonts w:ascii="Arial" w:hAnsi="Arial" w:cs="Arial"/>
                <w:b/>
                <w:sz w:val="14"/>
                <w:szCs w:val="16"/>
                <w:lang w:val="es-ES"/>
              </w:rPr>
            </w:pPr>
            <w:r w:rsidRPr="00F80670">
              <w:rPr>
                <w:rFonts w:ascii="Arial" w:hAnsi="Arial" w:cs="Arial"/>
                <w:b/>
                <w:sz w:val="14"/>
                <w:szCs w:val="16"/>
                <w:lang w:val="es-ES"/>
              </w:rPr>
              <w:t>ESTADO DE CUMPLIMIENTO</w:t>
            </w:r>
          </w:p>
        </w:tc>
        <w:tc>
          <w:tcPr>
            <w:tcW w:w="3416" w:type="dxa"/>
            <w:tcBorders>
              <w:top w:val="single" w:sz="12" w:space="0" w:color="auto"/>
              <w:bottom w:val="single" w:sz="12" w:space="0" w:color="auto"/>
              <w:right w:val="single" w:sz="12" w:space="0" w:color="auto"/>
            </w:tcBorders>
            <w:shd w:val="clear" w:color="auto" w:fill="BFBFBF" w:themeFill="background1" w:themeFillShade="BF"/>
            <w:vAlign w:val="center"/>
          </w:tcPr>
          <w:p w:rsidR="00F80670" w:rsidRPr="00F80670" w:rsidRDefault="00F80670" w:rsidP="00F80670">
            <w:pPr>
              <w:jc w:val="center"/>
              <w:rPr>
                <w:rFonts w:ascii="Arial" w:hAnsi="Arial" w:cs="Arial"/>
                <w:b/>
                <w:sz w:val="16"/>
                <w:szCs w:val="16"/>
                <w:lang w:val="es-ES"/>
              </w:rPr>
            </w:pPr>
            <w:r w:rsidRPr="00F80670">
              <w:rPr>
                <w:rFonts w:ascii="Arial" w:hAnsi="Arial" w:cs="Arial"/>
                <w:b/>
                <w:sz w:val="16"/>
                <w:szCs w:val="16"/>
                <w:lang w:val="es-ES"/>
              </w:rPr>
              <w:t>OBSERVACIONES</w:t>
            </w:r>
          </w:p>
        </w:tc>
      </w:tr>
      <w:tr w:rsidR="0083403F" w:rsidRPr="00F80670" w:rsidTr="00005136">
        <w:trPr>
          <w:trHeight w:val="89"/>
        </w:trPr>
        <w:tc>
          <w:tcPr>
            <w:tcW w:w="1051" w:type="dxa"/>
            <w:tcBorders>
              <w:top w:val="single" w:sz="12" w:space="0" w:color="auto"/>
              <w:bottom w:val="single" w:sz="12" w:space="0" w:color="auto"/>
              <w:right w:val="nil"/>
            </w:tcBorders>
            <w:noWrap/>
            <w:hideMark/>
          </w:tcPr>
          <w:p w:rsidR="0083403F" w:rsidRPr="00F80670" w:rsidRDefault="0083403F" w:rsidP="00F80670">
            <w:pPr>
              <w:ind w:left="601" w:hanging="601"/>
              <w:jc w:val="right"/>
              <w:rPr>
                <w:rFonts w:ascii="Arial" w:hAnsi="Arial" w:cs="Arial"/>
                <w:b/>
                <w:sz w:val="14"/>
                <w:szCs w:val="16"/>
                <w:lang w:val="es-ES"/>
              </w:rPr>
            </w:pPr>
            <w:r w:rsidRPr="00F80670">
              <w:rPr>
                <w:rFonts w:ascii="Arial" w:hAnsi="Arial" w:cs="Arial"/>
                <w:b/>
                <w:sz w:val="14"/>
                <w:szCs w:val="16"/>
                <w:lang w:val="es-ES"/>
              </w:rPr>
              <w:t xml:space="preserve">OP-102 </w:t>
            </w:r>
          </w:p>
        </w:tc>
        <w:tc>
          <w:tcPr>
            <w:tcW w:w="2457" w:type="dxa"/>
            <w:tcBorders>
              <w:top w:val="single" w:sz="12" w:space="0" w:color="auto"/>
              <w:left w:val="nil"/>
              <w:bottom w:val="single" w:sz="12" w:space="0" w:color="auto"/>
              <w:right w:val="single" w:sz="12" w:space="0" w:color="auto"/>
            </w:tcBorders>
          </w:tcPr>
          <w:p w:rsidR="0083403F" w:rsidRPr="00F80670" w:rsidRDefault="0083403F" w:rsidP="00F80670">
            <w:pPr>
              <w:ind w:left="-57"/>
              <w:jc w:val="left"/>
              <w:rPr>
                <w:rFonts w:ascii="Arial" w:hAnsi="Arial" w:cs="Arial"/>
                <w:b/>
                <w:sz w:val="14"/>
                <w:szCs w:val="16"/>
                <w:lang w:val="es-ES"/>
              </w:rPr>
            </w:pPr>
            <w:r w:rsidRPr="00F80670">
              <w:rPr>
                <w:rFonts w:ascii="Arial" w:hAnsi="Arial" w:cs="Arial"/>
                <w:b/>
                <w:sz w:val="14"/>
                <w:szCs w:val="16"/>
                <w:lang w:val="es-ES"/>
              </w:rPr>
              <w:t>Disponibilidad de Información</w:t>
            </w:r>
          </w:p>
        </w:tc>
        <w:tc>
          <w:tcPr>
            <w:tcW w:w="1298" w:type="dxa"/>
            <w:tcBorders>
              <w:top w:val="single" w:sz="12" w:space="0" w:color="auto"/>
              <w:bottom w:val="single" w:sz="12" w:space="0" w:color="auto"/>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En proceso</w:t>
            </w:r>
          </w:p>
        </w:tc>
        <w:tc>
          <w:tcPr>
            <w:tcW w:w="3416" w:type="dxa"/>
            <w:tcBorders>
              <w:top w:val="single" w:sz="12" w:space="0" w:color="auto"/>
              <w:bottom w:val="single" w:sz="12" w:space="0" w:color="auto"/>
              <w:right w:val="single" w:sz="12" w:space="0" w:color="auto"/>
            </w:tcBorders>
          </w:tcPr>
          <w:p w:rsidR="0083403F" w:rsidRPr="007D68FF" w:rsidRDefault="00DC710C" w:rsidP="00DC710C">
            <w:pPr>
              <w:rPr>
                <w:rFonts w:ascii="Arial" w:hAnsi="Arial" w:cs="Arial"/>
                <w:sz w:val="14"/>
                <w:szCs w:val="16"/>
                <w:lang w:val="es-ES"/>
              </w:rPr>
            </w:pPr>
            <w:r>
              <w:rPr>
                <w:rFonts w:ascii="Arial" w:hAnsi="Arial" w:cs="Arial"/>
                <w:sz w:val="14"/>
                <w:szCs w:val="16"/>
                <w:lang w:val="es-ES"/>
              </w:rPr>
              <w:t>No se cuenta con</w:t>
            </w:r>
            <w:r w:rsidR="0083403F">
              <w:rPr>
                <w:rFonts w:ascii="Arial" w:hAnsi="Arial" w:cs="Arial"/>
                <w:sz w:val="14"/>
                <w:szCs w:val="16"/>
                <w:lang w:val="es-ES"/>
              </w:rPr>
              <w:t xml:space="preserve"> </w:t>
            </w:r>
            <w:r>
              <w:rPr>
                <w:rFonts w:ascii="Arial" w:hAnsi="Arial" w:cs="Arial"/>
                <w:sz w:val="14"/>
                <w:szCs w:val="16"/>
                <w:lang w:val="es-ES"/>
              </w:rPr>
              <w:t xml:space="preserve">instrumentos de gestión ambiental aprobados. </w:t>
            </w:r>
            <w:r w:rsidRPr="00DC710C">
              <w:rPr>
                <w:rFonts w:ascii="Arial" w:hAnsi="Arial" w:cs="Arial"/>
                <w:sz w:val="14"/>
                <w:szCs w:val="16"/>
                <w:lang w:val="es-ES"/>
              </w:rPr>
              <w:t xml:space="preserve">Se </w:t>
            </w:r>
            <w:r>
              <w:rPr>
                <w:rFonts w:ascii="Arial" w:hAnsi="Arial" w:cs="Arial"/>
                <w:sz w:val="14"/>
                <w:szCs w:val="16"/>
                <w:lang w:val="es-ES"/>
              </w:rPr>
              <w:t xml:space="preserve">contrataron especialistas </w:t>
            </w:r>
            <w:r w:rsidRPr="00DC710C">
              <w:rPr>
                <w:rFonts w:ascii="Arial" w:hAnsi="Arial" w:cs="Arial"/>
                <w:sz w:val="14"/>
                <w:szCs w:val="16"/>
                <w:lang w:val="es-ES"/>
              </w:rPr>
              <w:t>para realizar los marcos de gestión</w:t>
            </w:r>
            <w:r>
              <w:rPr>
                <w:rFonts w:ascii="Arial" w:hAnsi="Arial" w:cs="Arial"/>
                <w:sz w:val="14"/>
                <w:szCs w:val="16"/>
                <w:lang w:val="es-ES"/>
              </w:rPr>
              <w:t xml:space="preserve"> socio-ambientales.</w:t>
            </w:r>
          </w:p>
        </w:tc>
      </w:tr>
      <w:tr w:rsidR="0083403F" w:rsidRPr="00F80670" w:rsidTr="00005136">
        <w:trPr>
          <w:trHeight w:val="52"/>
        </w:trPr>
        <w:tc>
          <w:tcPr>
            <w:tcW w:w="1051" w:type="dxa"/>
            <w:tcBorders>
              <w:top w:val="single" w:sz="12" w:space="0" w:color="auto"/>
              <w:bottom w:val="single" w:sz="6" w:space="0" w:color="auto"/>
              <w:right w:val="nil"/>
            </w:tcBorders>
            <w:noWrap/>
            <w:hideMark/>
          </w:tcPr>
          <w:p w:rsidR="0083403F" w:rsidRPr="00F80670" w:rsidRDefault="0083403F" w:rsidP="00F80670">
            <w:pPr>
              <w:ind w:left="601" w:hanging="601"/>
              <w:jc w:val="right"/>
              <w:rPr>
                <w:rFonts w:ascii="Arial" w:hAnsi="Arial" w:cs="Arial"/>
                <w:b/>
                <w:sz w:val="14"/>
                <w:szCs w:val="16"/>
                <w:lang w:val="es-ES"/>
              </w:rPr>
            </w:pPr>
            <w:r w:rsidRPr="00F80670">
              <w:rPr>
                <w:rFonts w:ascii="Arial" w:hAnsi="Arial" w:cs="Arial"/>
                <w:b/>
                <w:sz w:val="14"/>
                <w:szCs w:val="16"/>
                <w:lang w:val="es-ES"/>
              </w:rPr>
              <w:lastRenderedPageBreak/>
              <w:t>OP-703</w:t>
            </w:r>
          </w:p>
        </w:tc>
        <w:tc>
          <w:tcPr>
            <w:tcW w:w="2457" w:type="dxa"/>
            <w:tcBorders>
              <w:top w:val="single" w:sz="12" w:space="0" w:color="auto"/>
              <w:left w:val="nil"/>
              <w:bottom w:val="single" w:sz="6" w:space="0" w:color="auto"/>
              <w:right w:val="single" w:sz="12" w:space="0" w:color="auto"/>
            </w:tcBorders>
          </w:tcPr>
          <w:p w:rsidR="0083403F" w:rsidRPr="00F80670" w:rsidRDefault="0083403F" w:rsidP="00F80670">
            <w:pPr>
              <w:ind w:left="-57"/>
              <w:jc w:val="left"/>
              <w:rPr>
                <w:rFonts w:ascii="Arial" w:hAnsi="Arial" w:cs="Arial"/>
                <w:b/>
                <w:sz w:val="14"/>
                <w:szCs w:val="16"/>
                <w:lang w:val="es-ES"/>
              </w:rPr>
            </w:pPr>
            <w:r w:rsidRPr="00F80670">
              <w:rPr>
                <w:rFonts w:ascii="Arial" w:hAnsi="Arial" w:cs="Arial"/>
                <w:b/>
                <w:sz w:val="14"/>
                <w:szCs w:val="16"/>
                <w:lang w:val="es-ES"/>
              </w:rPr>
              <w:t>Medio Ambiente y Cumplimiento de Salvaguardias</w:t>
            </w:r>
          </w:p>
        </w:tc>
        <w:tc>
          <w:tcPr>
            <w:tcW w:w="1298" w:type="dxa"/>
            <w:tcBorders>
              <w:top w:val="single" w:sz="12" w:space="0" w:color="auto"/>
              <w:bottom w:val="single" w:sz="6" w:space="0" w:color="auto"/>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En proceso</w:t>
            </w:r>
          </w:p>
        </w:tc>
        <w:tc>
          <w:tcPr>
            <w:tcW w:w="3416" w:type="dxa"/>
            <w:tcBorders>
              <w:top w:val="single" w:sz="12" w:space="0" w:color="auto"/>
              <w:bottom w:val="single" w:sz="6" w:space="0" w:color="auto"/>
              <w:right w:val="single" w:sz="12" w:space="0" w:color="auto"/>
            </w:tcBorders>
          </w:tcPr>
          <w:p w:rsidR="0083403F" w:rsidRPr="007D68FF" w:rsidRDefault="0083403F" w:rsidP="0083403F">
            <w:pPr>
              <w:rPr>
                <w:rFonts w:ascii="Arial" w:hAnsi="Arial" w:cs="Arial"/>
                <w:sz w:val="14"/>
                <w:szCs w:val="16"/>
                <w:lang w:val="es-ES"/>
              </w:rPr>
            </w:pPr>
            <w:r w:rsidRPr="007D68FF">
              <w:rPr>
                <w:rFonts w:ascii="Arial" w:hAnsi="Arial" w:cs="Arial"/>
                <w:sz w:val="14"/>
                <w:szCs w:val="16"/>
                <w:lang w:val="es-ES"/>
              </w:rPr>
              <w:t>Ver a continuación el detalle de cumplimiento con cada una de las directrices de salvaguardia de la política.</w:t>
            </w:r>
          </w:p>
        </w:tc>
      </w:tr>
      <w:tr w:rsidR="0083403F" w:rsidRPr="00F80670" w:rsidTr="00005136">
        <w:trPr>
          <w:trHeight w:val="84"/>
        </w:trPr>
        <w:tc>
          <w:tcPr>
            <w:tcW w:w="1051" w:type="dxa"/>
            <w:tcBorders>
              <w:top w:val="single" w:sz="6" w:space="0" w:color="auto"/>
              <w:right w:val="nil"/>
            </w:tcBorders>
            <w:noWrap/>
            <w:hideMark/>
          </w:tcPr>
          <w:p w:rsidR="0083403F" w:rsidRPr="00F80670" w:rsidRDefault="0083403F" w:rsidP="00F80670">
            <w:pPr>
              <w:ind w:left="227"/>
              <w:jc w:val="right"/>
              <w:rPr>
                <w:lang w:val="es-ES"/>
              </w:rPr>
            </w:pPr>
            <w:r w:rsidRPr="00F80670">
              <w:rPr>
                <w:rFonts w:ascii="Arial" w:hAnsi="Arial" w:cs="Arial"/>
                <w:sz w:val="14"/>
                <w:szCs w:val="16"/>
                <w:lang w:val="es-ES"/>
              </w:rPr>
              <w:t>B.1</w:t>
            </w:r>
          </w:p>
        </w:tc>
        <w:tc>
          <w:tcPr>
            <w:tcW w:w="2457" w:type="dxa"/>
            <w:tcBorders>
              <w:top w:val="single" w:sz="6" w:space="0" w:color="auto"/>
              <w:left w:val="nil"/>
              <w:right w:val="single" w:sz="12" w:space="0" w:color="auto"/>
            </w:tcBorders>
          </w:tcPr>
          <w:p w:rsidR="0083403F" w:rsidRPr="00F80670" w:rsidRDefault="0083403F" w:rsidP="00F80670">
            <w:pPr>
              <w:ind w:left="-57"/>
              <w:rPr>
                <w:lang w:val="es-ES"/>
              </w:rPr>
            </w:pPr>
            <w:r w:rsidRPr="00F80670">
              <w:rPr>
                <w:rFonts w:ascii="Arial" w:hAnsi="Arial" w:cs="Arial"/>
                <w:sz w:val="14"/>
                <w:szCs w:val="16"/>
                <w:lang w:val="es-ES"/>
              </w:rPr>
              <w:t>Políticas del Banco</w:t>
            </w:r>
          </w:p>
        </w:tc>
        <w:tc>
          <w:tcPr>
            <w:tcW w:w="1298" w:type="dxa"/>
            <w:tcBorders>
              <w:top w:val="single" w:sz="6" w:space="0" w:color="auto"/>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En proceso</w:t>
            </w:r>
          </w:p>
        </w:tc>
        <w:tc>
          <w:tcPr>
            <w:tcW w:w="3416" w:type="dxa"/>
            <w:tcBorders>
              <w:top w:val="single" w:sz="6" w:space="0" w:color="auto"/>
              <w:right w:val="single" w:sz="12" w:space="0" w:color="auto"/>
            </w:tcBorders>
          </w:tcPr>
          <w:p w:rsidR="0083403F" w:rsidRPr="007D68FF" w:rsidRDefault="0083403F" w:rsidP="0083403F">
            <w:pPr>
              <w:rPr>
                <w:rFonts w:ascii="Arial" w:hAnsi="Arial" w:cs="Arial"/>
                <w:sz w:val="14"/>
                <w:szCs w:val="16"/>
                <w:lang w:val="es-ES"/>
              </w:rPr>
            </w:pPr>
            <w:r w:rsidRPr="007D68FF">
              <w:rPr>
                <w:rFonts w:ascii="Arial" w:hAnsi="Arial" w:cs="Arial"/>
                <w:sz w:val="14"/>
                <w:szCs w:val="16"/>
                <w:lang w:val="es-ES"/>
              </w:rPr>
              <w:t xml:space="preserve">Se verificará el cumplimiento de las políticas </w:t>
            </w:r>
            <w:r>
              <w:rPr>
                <w:rFonts w:ascii="Arial" w:hAnsi="Arial" w:cs="Arial"/>
                <w:sz w:val="14"/>
                <w:szCs w:val="16"/>
                <w:lang w:val="es-ES"/>
              </w:rPr>
              <w:t>a lo largo de la ejecución del P</w:t>
            </w:r>
            <w:r w:rsidRPr="007D68FF">
              <w:rPr>
                <w:rFonts w:ascii="Arial" w:hAnsi="Arial" w:cs="Arial"/>
                <w:sz w:val="14"/>
                <w:szCs w:val="16"/>
                <w:lang w:val="es-ES"/>
              </w:rPr>
              <w:t>royecto.</w:t>
            </w:r>
          </w:p>
        </w:tc>
      </w:tr>
      <w:tr w:rsidR="0083403F" w:rsidRPr="00F80670" w:rsidTr="00005136">
        <w:trPr>
          <w:trHeight w:val="69"/>
        </w:trPr>
        <w:tc>
          <w:tcPr>
            <w:tcW w:w="1051" w:type="dxa"/>
            <w:tcBorders>
              <w:right w:val="nil"/>
            </w:tcBorders>
            <w:noWrap/>
            <w:hideMark/>
          </w:tcPr>
          <w:p w:rsidR="0083403F" w:rsidRPr="00F80670" w:rsidRDefault="0083403F" w:rsidP="00F80670">
            <w:pPr>
              <w:ind w:left="227"/>
              <w:jc w:val="right"/>
              <w:rPr>
                <w:rFonts w:ascii="Arial" w:hAnsi="Arial" w:cs="Arial"/>
                <w:sz w:val="14"/>
                <w:szCs w:val="16"/>
                <w:lang w:val="es-ES"/>
              </w:rPr>
            </w:pPr>
            <w:r w:rsidRPr="00F80670">
              <w:rPr>
                <w:rFonts w:ascii="Arial" w:hAnsi="Arial" w:cs="Arial"/>
                <w:sz w:val="14"/>
                <w:szCs w:val="16"/>
                <w:lang w:val="es-ES"/>
              </w:rPr>
              <w:t>B.2</w:t>
            </w:r>
          </w:p>
        </w:tc>
        <w:tc>
          <w:tcPr>
            <w:tcW w:w="2457" w:type="dxa"/>
            <w:tcBorders>
              <w:left w:val="nil"/>
              <w:right w:val="single" w:sz="12" w:space="0" w:color="auto"/>
            </w:tcBorders>
          </w:tcPr>
          <w:p w:rsidR="0083403F" w:rsidRPr="00F80670" w:rsidRDefault="0083403F" w:rsidP="00F80670">
            <w:pPr>
              <w:ind w:left="-57"/>
              <w:jc w:val="left"/>
              <w:rPr>
                <w:rFonts w:ascii="Arial" w:hAnsi="Arial" w:cs="Arial"/>
                <w:sz w:val="14"/>
                <w:szCs w:val="16"/>
                <w:lang w:val="es-ES"/>
              </w:rPr>
            </w:pPr>
            <w:r w:rsidRPr="00F80670">
              <w:rPr>
                <w:rFonts w:ascii="Arial" w:hAnsi="Arial" w:cs="Arial"/>
                <w:sz w:val="14"/>
                <w:szCs w:val="16"/>
                <w:lang w:val="es-ES"/>
              </w:rPr>
              <w:t>Legislación y Regulaciones Nacionales</w:t>
            </w:r>
          </w:p>
        </w:tc>
        <w:tc>
          <w:tcPr>
            <w:tcW w:w="1298" w:type="dxa"/>
            <w:tcBorders>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En proceso</w:t>
            </w:r>
          </w:p>
        </w:tc>
        <w:tc>
          <w:tcPr>
            <w:tcW w:w="3416" w:type="dxa"/>
            <w:tcBorders>
              <w:right w:val="single" w:sz="12" w:space="0" w:color="auto"/>
            </w:tcBorders>
          </w:tcPr>
          <w:p w:rsidR="0083403F" w:rsidRPr="008310B4" w:rsidRDefault="0083403F" w:rsidP="003D6C8A">
            <w:pPr>
              <w:rPr>
                <w:rFonts w:ascii="Arial" w:hAnsi="Arial" w:cs="Arial"/>
                <w:sz w:val="14"/>
                <w:szCs w:val="16"/>
                <w:lang w:val="es-ES"/>
              </w:rPr>
            </w:pPr>
            <w:r w:rsidRPr="00E00054">
              <w:rPr>
                <w:rFonts w:ascii="Arial" w:hAnsi="Arial" w:cs="Arial"/>
                <w:sz w:val="14"/>
                <w:szCs w:val="16"/>
                <w:lang w:val="es-ES"/>
              </w:rPr>
              <w:t>Se verificará el cumplimiento de la legislación y regulaciones nacionales pre</w:t>
            </w:r>
            <w:r w:rsidR="003D6C8A">
              <w:rPr>
                <w:rFonts w:ascii="Arial" w:hAnsi="Arial" w:cs="Arial"/>
                <w:sz w:val="14"/>
                <w:szCs w:val="16"/>
                <w:lang w:val="es-ES"/>
              </w:rPr>
              <w:t>v</w:t>
            </w:r>
            <w:r w:rsidRPr="00E00054">
              <w:rPr>
                <w:rFonts w:ascii="Arial" w:hAnsi="Arial" w:cs="Arial"/>
                <w:sz w:val="14"/>
                <w:szCs w:val="16"/>
                <w:lang w:val="es-ES"/>
              </w:rPr>
              <w:t>io al inicio de las actividades de construcción, rehabilitación y mejoramiento</w:t>
            </w:r>
            <w:r>
              <w:rPr>
                <w:rFonts w:ascii="Arial" w:hAnsi="Arial" w:cs="Arial"/>
                <w:sz w:val="14"/>
                <w:szCs w:val="16"/>
                <w:lang w:val="es-ES"/>
              </w:rPr>
              <w:t xml:space="preserve"> </w:t>
            </w:r>
            <w:r w:rsidR="003D6C8A">
              <w:rPr>
                <w:rFonts w:ascii="Arial" w:hAnsi="Arial" w:cs="Arial"/>
                <w:sz w:val="14"/>
                <w:szCs w:val="16"/>
                <w:lang w:val="es-ES"/>
              </w:rPr>
              <w:t xml:space="preserve">de los Proyectos </w:t>
            </w:r>
            <w:r w:rsidR="00910D43">
              <w:rPr>
                <w:rFonts w:ascii="Arial" w:hAnsi="Arial" w:cs="Arial"/>
                <w:sz w:val="14"/>
                <w:szCs w:val="16"/>
                <w:lang w:val="es-ES"/>
              </w:rPr>
              <w:t>del PATS</w:t>
            </w:r>
            <w:r w:rsidRPr="00E00054">
              <w:rPr>
                <w:rFonts w:ascii="Arial" w:hAnsi="Arial" w:cs="Arial"/>
                <w:sz w:val="14"/>
                <w:szCs w:val="16"/>
                <w:lang w:val="es-ES"/>
              </w:rPr>
              <w:t>.</w:t>
            </w:r>
          </w:p>
        </w:tc>
      </w:tr>
      <w:tr w:rsidR="0083403F" w:rsidRPr="00F80670" w:rsidTr="00005136">
        <w:trPr>
          <w:trHeight w:val="52"/>
        </w:trPr>
        <w:tc>
          <w:tcPr>
            <w:tcW w:w="1051" w:type="dxa"/>
            <w:tcBorders>
              <w:right w:val="nil"/>
            </w:tcBorders>
            <w:noWrap/>
            <w:hideMark/>
          </w:tcPr>
          <w:p w:rsidR="0083403F" w:rsidRPr="00F80670" w:rsidRDefault="0083403F" w:rsidP="00F80670">
            <w:pPr>
              <w:ind w:left="227"/>
              <w:jc w:val="right"/>
              <w:rPr>
                <w:rFonts w:ascii="Arial" w:hAnsi="Arial" w:cs="Arial"/>
                <w:sz w:val="14"/>
                <w:szCs w:val="16"/>
                <w:lang w:val="es-ES"/>
              </w:rPr>
            </w:pPr>
            <w:r w:rsidRPr="00F80670">
              <w:rPr>
                <w:rFonts w:ascii="Arial" w:hAnsi="Arial" w:cs="Arial"/>
                <w:sz w:val="14"/>
                <w:szCs w:val="16"/>
                <w:lang w:val="es-ES"/>
              </w:rPr>
              <w:t>B.3.</w:t>
            </w:r>
          </w:p>
        </w:tc>
        <w:tc>
          <w:tcPr>
            <w:tcW w:w="2457" w:type="dxa"/>
            <w:tcBorders>
              <w:left w:val="nil"/>
              <w:right w:val="single" w:sz="12" w:space="0" w:color="auto"/>
            </w:tcBorders>
          </w:tcPr>
          <w:p w:rsidR="0083403F" w:rsidRPr="00F80670" w:rsidRDefault="0083403F" w:rsidP="00F80670">
            <w:pPr>
              <w:ind w:left="-57"/>
              <w:jc w:val="left"/>
              <w:rPr>
                <w:rFonts w:ascii="Arial" w:hAnsi="Arial" w:cs="Arial"/>
                <w:sz w:val="14"/>
                <w:szCs w:val="16"/>
                <w:lang w:val="es-ES"/>
              </w:rPr>
            </w:pPr>
            <w:r w:rsidRPr="00F80670">
              <w:rPr>
                <w:rFonts w:ascii="Arial" w:hAnsi="Arial" w:cs="Arial"/>
                <w:sz w:val="14"/>
                <w:szCs w:val="16"/>
                <w:lang w:val="es-ES"/>
              </w:rPr>
              <w:t>Pre</w:t>
            </w:r>
            <w:r w:rsidR="007D4996">
              <w:rPr>
                <w:rFonts w:ascii="Arial" w:hAnsi="Arial" w:cs="Arial"/>
                <w:sz w:val="14"/>
                <w:szCs w:val="16"/>
                <w:lang w:val="es-ES"/>
              </w:rPr>
              <w:t>-</w:t>
            </w:r>
            <w:r w:rsidRPr="00F80670">
              <w:rPr>
                <w:rFonts w:ascii="Arial" w:hAnsi="Arial" w:cs="Arial"/>
                <w:sz w:val="14"/>
                <w:szCs w:val="16"/>
                <w:lang w:val="es-ES"/>
              </w:rPr>
              <w:t>evaluación y Clasificación</w:t>
            </w:r>
          </w:p>
        </w:tc>
        <w:tc>
          <w:tcPr>
            <w:tcW w:w="1298" w:type="dxa"/>
            <w:tcBorders>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Cumplida</w:t>
            </w:r>
          </w:p>
        </w:tc>
        <w:tc>
          <w:tcPr>
            <w:tcW w:w="3416" w:type="dxa"/>
            <w:tcBorders>
              <w:right w:val="single" w:sz="12" w:space="0" w:color="auto"/>
            </w:tcBorders>
          </w:tcPr>
          <w:p w:rsidR="0083403F" w:rsidRPr="007D68FF" w:rsidRDefault="006E3ED1" w:rsidP="003D6C8A">
            <w:pPr>
              <w:rPr>
                <w:rFonts w:ascii="Arial" w:hAnsi="Arial" w:cs="Arial"/>
                <w:sz w:val="14"/>
                <w:szCs w:val="16"/>
                <w:lang w:val="es-ES"/>
              </w:rPr>
            </w:pPr>
            <w:r>
              <w:rPr>
                <w:rFonts w:ascii="Arial" w:hAnsi="Arial" w:cs="Arial"/>
                <w:sz w:val="14"/>
                <w:szCs w:val="16"/>
                <w:lang w:val="es-ES"/>
              </w:rPr>
              <w:t>El Pro</w:t>
            </w:r>
            <w:r w:rsidR="003D6C8A">
              <w:rPr>
                <w:rFonts w:ascii="Arial" w:hAnsi="Arial" w:cs="Arial"/>
                <w:sz w:val="14"/>
                <w:szCs w:val="16"/>
                <w:lang w:val="es-ES"/>
              </w:rPr>
              <w:t>grama</w:t>
            </w:r>
            <w:r w:rsidR="0083403F" w:rsidRPr="007D68FF">
              <w:rPr>
                <w:rFonts w:ascii="Arial" w:hAnsi="Arial" w:cs="Arial"/>
                <w:sz w:val="14"/>
                <w:szCs w:val="16"/>
                <w:lang w:val="es-ES"/>
              </w:rPr>
              <w:t xml:space="preserve"> ha sido c</w:t>
            </w:r>
            <w:r>
              <w:rPr>
                <w:rFonts w:ascii="Arial" w:hAnsi="Arial" w:cs="Arial"/>
                <w:sz w:val="14"/>
                <w:szCs w:val="16"/>
                <w:lang w:val="es-ES"/>
              </w:rPr>
              <w:t>lasificado en la categoría B.</w:t>
            </w:r>
          </w:p>
        </w:tc>
      </w:tr>
      <w:tr w:rsidR="0083403F" w:rsidRPr="00F80670" w:rsidTr="00005136">
        <w:trPr>
          <w:trHeight w:val="52"/>
        </w:trPr>
        <w:tc>
          <w:tcPr>
            <w:tcW w:w="1051" w:type="dxa"/>
            <w:tcBorders>
              <w:right w:val="nil"/>
            </w:tcBorders>
            <w:noWrap/>
            <w:hideMark/>
          </w:tcPr>
          <w:p w:rsidR="0083403F" w:rsidRPr="00F80670" w:rsidRDefault="0083403F" w:rsidP="00F80670">
            <w:pPr>
              <w:ind w:left="227"/>
              <w:jc w:val="right"/>
              <w:rPr>
                <w:rFonts w:ascii="Arial" w:hAnsi="Arial" w:cs="Arial"/>
                <w:sz w:val="14"/>
                <w:szCs w:val="16"/>
                <w:lang w:val="es-ES"/>
              </w:rPr>
            </w:pPr>
            <w:r w:rsidRPr="00F80670">
              <w:rPr>
                <w:rFonts w:ascii="Arial" w:hAnsi="Arial" w:cs="Arial"/>
                <w:sz w:val="14"/>
                <w:szCs w:val="16"/>
                <w:lang w:val="es-ES"/>
              </w:rPr>
              <w:t>B.4.</w:t>
            </w:r>
          </w:p>
        </w:tc>
        <w:tc>
          <w:tcPr>
            <w:tcW w:w="2457" w:type="dxa"/>
            <w:tcBorders>
              <w:left w:val="nil"/>
              <w:right w:val="single" w:sz="12" w:space="0" w:color="auto"/>
            </w:tcBorders>
          </w:tcPr>
          <w:p w:rsidR="0083403F" w:rsidRPr="00F80670" w:rsidRDefault="0083403F" w:rsidP="00F80670">
            <w:pPr>
              <w:ind w:left="-57"/>
              <w:jc w:val="left"/>
              <w:rPr>
                <w:rFonts w:ascii="Arial" w:hAnsi="Arial" w:cs="Arial"/>
                <w:sz w:val="14"/>
                <w:szCs w:val="16"/>
                <w:lang w:val="es-ES"/>
              </w:rPr>
            </w:pPr>
            <w:r w:rsidRPr="00F80670">
              <w:rPr>
                <w:rFonts w:ascii="Arial" w:hAnsi="Arial" w:cs="Arial"/>
                <w:sz w:val="14"/>
                <w:szCs w:val="16"/>
                <w:lang w:val="es-ES"/>
              </w:rPr>
              <w:t>Otros Factores de Riesgo</w:t>
            </w:r>
          </w:p>
        </w:tc>
        <w:tc>
          <w:tcPr>
            <w:tcW w:w="1298" w:type="dxa"/>
            <w:tcBorders>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En proceso</w:t>
            </w:r>
          </w:p>
        </w:tc>
        <w:tc>
          <w:tcPr>
            <w:tcW w:w="3416" w:type="dxa"/>
            <w:tcBorders>
              <w:right w:val="single" w:sz="12" w:space="0" w:color="auto"/>
            </w:tcBorders>
          </w:tcPr>
          <w:p w:rsidR="0083403F" w:rsidRPr="007D68FF" w:rsidRDefault="0083403F" w:rsidP="00647A8D">
            <w:pPr>
              <w:rPr>
                <w:rFonts w:ascii="Arial" w:hAnsi="Arial" w:cs="Arial"/>
                <w:sz w:val="14"/>
                <w:szCs w:val="16"/>
                <w:lang w:val="es-ES"/>
              </w:rPr>
            </w:pPr>
            <w:r w:rsidRPr="007D68FF">
              <w:rPr>
                <w:rFonts w:ascii="Arial" w:hAnsi="Arial" w:cs="Arial"/>
                <w:sz w:val="14"/>
                <w:szCs w:val="16"/>
                <w:lang w:val="es-ES"/>
              </w:rPr>
              <w:t>Como principales factores de riesgo se destacan: i)</w:t>
            </w:r>
            <w:r w:rsidR="006E3ED1">
              <w:rPr>
                <w:rFonts w:ascii="Arial" w:hAnsi="Arial" w:cs="Arial"/>
                <w:sz w:val="14"/>
                <w:szCs w:val="16"/>
                <w:lang w:val="es-ES"/>
              </w:rPr>
              <w:t xml:space="preserve"> </w:t>
            </w:r>
            <w:r w:rsidR="00910D43">
              <w:rPr>
                <w:rFonts w:ascii="Arial" w:hAnsi="Arial" w:cs="Arial"/>
                <w:sz w:val="14"/>
                <w:szCs w:val="16"/>
                <w:lang w:val="es-ES"/>
              </w:rPr>
              <w:t xml:space="preserve">los recursos disponibles de la DGASA </w:t>
            </w:r>
            <w:r w:rsidRPr="008310B4">
              <w:rPr>
                <w:rFonts w:ascii="Arial" w:hAnsi="Arial" w:cs="Arial"/>
                <w:sz w:val="14"/>
                <w:szCs w:val="16"/>
                <w:lang w:val="es-ES"/>
              </w:rPr>
              <w:t>para efectuar el seguimiento y control ambiental de los</w:t>
            </w:r>
            <w:r w:rsidRPr="007D68FF">
              <w:rPr>
                <w:rFonts w:ascii="Arial" w:hAnsi="Arial" w:cs="Arial"/>
                <w:sz w:val="14"/>
                <w:szCs w:val="16"/>
                <w:lang w:val="es-ES"/>
              </w:rPr>
              <w:t xml:space="preserve"> proyectos; y ii) la voluntad </w:t>
            </w:r>
            <w:r w:rsidRPr="008310B4">
              <w:rPr>
                <w:rFonts w:ascii="Arial" w:hAnsi="Arial" w:cs="Arial"/>
                <w:sz w:val="14"/>
                <w:szCs w:val="16"/>
                <w:lang w:val="es-ES"/>
              </w:rPr>
              <w:t xml:space="preserve">y capacidad del </w:t>
            </w:r>
            <w:r w:rsidR="00647A8D">
              <w:rPr>
                <w:rFonts w:ascii="Arial" w:hAnsi="Arial" w:cs="Arial"/>
                <w:sz w:val="14"/>
                <w:szCs w:val="16"/>
                <w:lang w:val="es-ES"/>
              </w:rPr>
              <w:t xml:space="preserve">MTC </w:t>
            </w:r>
            <w:r w:rsidRPr="008310B4">
              <w:rPr>
                <w:rFonts w:ascii="Arial" w:hAnsi="Arial" w:cs="Arial"/>
                <w:sz w:val="14"/>
                <w:szCs w:val="16"/>
                <w:lang w:val="es-ES"/>
              </w:rPr>
              <w:t xml:space="preserve">para efectuar el seguimiento del desempeño ambiental </w:t>
            </w:r>
            <w:r w:rsidR="00910D43">
              <w:rPr>
                <w:rFonts w:ascii="Arial" w:hAnsi="Arial" w:cs="Arial"/>
                <w:sz w:val="14"/>
                <w:szCs w:val="16"/>
                <w:lang w:val="es-ES"/>
              </w:rPr>
              <w:t>del PATS</w:t>
            </w:r>
            <w:r w:rsidRPr="008310B4">
              <w:rPr>
                <w:rFonts w:ascii="Arial" w:hAnsi="Arial" w:cs="Arial"/>
                <w:sz w:val="14"/>
                <w:szCs w:val="16"/>
                <w:lang w:val="es-ES"/>
              </w:rPr>
              <w:t xml:space="preserve"> en lo</w:t>
            </w:r>
            <w:r>
              <w:rPr>
                <w:rFonts w:ascii="Arial" w:hAnsi="Arial" w:cs="Arial"/>
                <w:sz w:val="14"/>
                <w:szCs w:val="16"/>
                <w:lang w:val="es-ES"/>
              </w:rPr>
              <w:t xml:space="preserve"> que respecta a los p</w:t>
            </w:r>
            <w:r w:rsidRPr="007D68FF">
              <w:rPr>
                <w:rFonts w:ascii="Arial" w:hAnsi="Arial" w:cs="Arial"/>
                <w:sz w:val="14"/>
                <w:szCs w:val="16"/>
                <w:lang w:val="es-ES"/>
              </w:rPr>
              <w:t>royectos a ser financiados en el marco de esta operación.</w:t>
            </w:r>
          </w:p>
        </w:tc>
      </w:tr>
      <w:tr w:rsidR="0083403F" w:rsidRPr="00F80670" w:rsidTr="00005136">
        <w:trPr>
          <w:trHeight w:val="52"/>
        </w:trPr>
        <w:tc>
          <w:tcPr>
            <w:tcW w:w="1051" w:type="dxa"/>
            <w:tcBorders>
              <w:right w:val="nil"/>
            </w:tcBorders>
            <w:noWrap/>
            <w:hideMark/>
          </w:tcPr>
          <w:p w:rsidR="0083403F" w:rsidRPr="00F80670" w:rsidRDefault="0083403F" w:rsidP="00F80670">
            <w:pPr>
              <w:ind w:left="227"/>
              <w:jc w:val="right"/>
              <w:rPr>
                <w:rFonts w:ascii="Arial" w:hAnsi="Arial" w:cs="Arial"/>
                <w:sz w:val="14"/>
                <w:szCs w:val="16"/>
                <w:lang w:val="es-ES"/>
              </w:rPr>
            </w:pPr>
            <w:r w:rsidRPr="00F80670">
              <w:rPr>
                <w:rFonts w:ascii="Arial" w:hAnsi="Arial" w:cs="Arial"/>
                <w:sz w:val="14"/>
                <w:szCs w:val="16"/>
                <w:lang w:val="es-ES"/>
              </w:rPr>
              <w:t>B.5.</w:t>
            </w:r>
          </w:p>
        </w:tc>
        <w:tc>
          <w:tcPr>
            <w:tcW w:w="2457" w:type="dxa"/>
            <w:tcBorders>
              <w:left w:val="nil"/>
              <w:right w:val="single" w:sz="12" w:space="0" w:color="auto"/>
            </w:tcBorders>
          </w:tcPr>
          <w:p w:rsidR="0083403F" w:rsidRPr="00F80670" w:rsidRDefault="0083403F" w:rsidP="00F80670">
            <w:pPr>
              <w:ind w:left="-57"/>
              <w:jc w:val="left"/>
              <w:rPr>
                <w:rFonts w:ascii="Arial" w:hAnsi="Arial" w:cs="Arial"/>
                <w:sz w:val="14"/>
                <w:szCs w:val="16"/>
                <w:lang w:val="es-ES"/>
              </w:rPr>
            </w:pPr>
            <w:r w:rsidRPr="00F80670">
              <w:rPr>
                <w:rFonts w:ascii="Arial" w:hAnsi="Arial" w:cs="Arial"/>
                <w:sz w:val="14"/>
                <w:szCs w:val="16"/>
                <w:lang w:val="es-ES"/>
              </w:rPr>
              <w:t>Requisitos de Evaluación Ambiental</w:t>
            </w:r>
          </w:p>
        </w:tc>
        <w:tc>
          <w:tcPr>
            <w:tcW w:w="1298" w:type="dxa"/>
            <w:tcBorders>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En proceso</w:t>
            </w:r>
          </w:p>
        </w:tc>
        <w:tc>
          <w:tcPr>
            <w:tcW w:w="3416" w:type="dxa"/>
            <w:tcBorders>
              <w:right w:val="single" w:sz="12" w:space="0" w:color="auto"/>
            </w:tcBorders>
          </w:tcPr>
          <w:p w:rsidR="0083403F" w:rsidRPr="007D68FF" w:rsidRDefault="00647A8D" w:rsidP="006E3ED1">
            <w:pPr>
              <w:rPr>
                <w:rFonts w:ascii="Arial" w:hAnsi="Arial" w:cs="Arial"/>
                <w:sz w:val="14"/>
                <w:szCs w:val="16"/>
                <w:lang w:val="es-ES"/>
              </w:rPr>
            </w:pPr>
            <w:r>
              <w:rPr>
                <w:rFonts w:ascii="Arial" w:hAnsi="Arial" w:cs="Arial"/>
                <w:sz w:val="14"/>
                <w:szCs w:val="16"/>
                <w:lang w:val="es-ES"/>
              </w:rPr>
              <w:t xml:space="preserve">El Tipo de Instrumento de Gestión Ambiental de los Proyectos del PATS aún no ha sido determinado por la autoridad competente. </w:t>
            </w:r>
            <w:r w:rsidRPr="00647A8D">
              <w:rPr>
                <w:rFonts w:ascii="Arial" w:hAnsi="Arial" w:cs="Arial"/>
                <w:sz w:val="14"/>
                <w:szCs w:val="16"/>
                <w:lang w:val="es-ES"/>
              </w:rPr>
              <w:t>A fin de agilizar el proceso de certificación ambiental, se sugiere que PVD solicite a la DGASA la aprobación de un Instrumento único para todo el PATS que contemple Planes de Manejo Ambiental para cada uno de los Proyectos, que se puedan ir aprobando conforme el avance de las obras.</w:t>
            </w:r>
          </w:p>
        </w:tc>
      </w:tr>
      <w:tr w:rsidR="0083403F" w:rsidRPr="00F80670" w:rsidTr="00005136">
        <w:trPr>
          <w:trHeight w:val="52"/>
        </w:trPr>
        <w:tc>
          <w:tcPr>
            <w:tcW w:w="1051" w:type="dxa"/>
            <w:tcBorders>
              <w:right w:val="nil"/>
            </w:tcBorders>
            <w:noWrap/>
            <w:hideMark/>
          </w:tcPr>
          <w:p w:rsidR="0083403F" w:rsidRPr="00F80670" w:rsidRDefault="0083403F" w:rsidP="00F80670">
            <w:pPr>
              <w:ind w:left="227"/>
              <w:jc w:val="right"/>
              <w:rPr>
                <w:rFonts w:ascii="Arial" w:hAnsi="Arial" w:cs="Arial"/>
                <w:sz w:val="14"/>
                <w:szCs w:val="16"/>
                <w:lang w:val="es-ES"/>
              </w:rPr>
            </w:pPr>
            <w:r w:rsidRPr="00F80670">
              <w:rPr>
                <w:rFonts w:ascii="Arial" w:hAnsi="Arial" w:cs="Arial"/>
                <w:sz w:val="14"/>
                <w:szCs w:val="16"/>
                <w:lang w:val="es-ES"/>
              </w:rPr>
              <w:t>B.6.</w:t>
            </w:r>
          </w:p>
        </w:tc>
        <w:tc>
          <w:tcPr>
            <w:tcW w:w="2457" w:type="dxa"/>
            <w:tcBorders>
              <w:left w:val="nil"/>
              <w:right w:val="single" w:sz="12" w:space="0" w:color="auto"/>
            </w:tcBorders>
          </w:tcPr>
          <w:p w:rsidR="0083403F" w:rsidRPr="00F80670" w:rsidRDefault="0083403F" w:rsidP="00F80670">
            <w:pPr>
              <w:ind w:left="-57"/>
              <w:jc w:val="left"/>
              <w:rPr>
                <w:rFonts w:ascii="Arial" w:hAnsi="Arial" w:cs="Arial"/>
                <w:sz w:val="14"/>
                <w:szCs w:val="16"/>
                <w:lang w:val="es-ES"/>
              </w:rPr>
            </w:pPr>
            <w:r w:rsidRPr="00F80670">
              <w:rPr>
                <w:rFonts w:ascii="Arial" w:hAnsi="Arial" w:cs="Arial"/>
                <w:sz w:val="14"/>
                <w:szCs w:val="16"/>
                <w:lang w:val="es-ES"/>
              </w:rPr>
              <w:t>Consultas</w:t>
            </w:r>
          </w:p>
        </w:tc>
        <w:tc>
          <w:tcPr>
            <w:tcW w:w="1298" w:type="dxa"/>
            <w:tcBorders>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En proceso</w:t>
            </w:r>
          </w:p>
        </w:tc>
        <w:tc>
          <w:tcPr>
            <w:tcW w:w="3416" w:type="dxa"/>
            <w:tcBorders>
              <w:right w:val="single" w:sz="12" w:space="0" w:color="auto"/>
            </w:tcBorders>
          </w:tcPr>
          <w:p w:rsidR="0083403F" w:rsidRPr="007D68FF" w:rsidRDefault="00EF4967" w:rsidP="006E3ED1">
            <w:pPr>
              <w:rPr>
                <w:rFonts w:ascii="Arial" w:hAnsi="Arial" w:cs="Arial"/>
                <w:sz w:val="14"/>
                <w:szCs w:val="16"/>
                <w:lang w:val="es-ES"/>
              </w:rPr>
            </w:pPr>
            <w:r w:rsidRPr="00EF4967">
              <w:rPr>
                <w:rFonts w:ascii="Arial" w:hAnsi="Arial" w:cs="Arial"/>
                <w:sz w:val="14"/>
                <w:szCs w:val="16"/>
                <w:lang w:val="es-ES"/>
              </w:rPr>
              <w:t>Considerando que el PATS es un Programa constituido por ejes multimodales de integración, se recomienda emplear la modalidad de Consulta Previa inicialmente y Consultas Públicas de acuerdo a lo establecido en el Plan de Participación Ciudadana de los Instrumentos de Gestión Ambiental que correspondan.</w:t>
            </w:r>
          </w:p>
        </w:tc>
      </w:tr>
      <w:tr w:rsidR="0083403F" w:rsidRPr="00F80670" w:rsidTr="00005136">
        <w:trPr>
          <w:trHeight w:val="83"/>
        </w:trPr>
        <w:tc>
          <w:tcPr>
            <w:tcW w:w="1051" w:type="dxa"/>
            <w:tcBorders>
              <w:right w:val="nil"/>
            </w:tcBorders>
            <w:noWrap/>
            <w:hideMark/>
          </w:tcPr>
          <w:p w:rsidR="0083403F" w:rsidRPr="00F80670" w:rsidRDefault="0083403F" w:rsidP="00F80670">
            <w:pPr>
              <w:ind w:left="227"/>
              <w:jc w:val="right"/>
              <w:rPr>
                <w:rFonts w:ascii="Arial" w:hAnsi="Arial" w:cs="Arial"/>
                <w:sz w:val="14"/>
                <w:szCs w:val="16"/>
                <w:lang w:val="es-ES"/>
              </w:rPr>
            </w:pPr>
            <w:r w:rsidRPr="00F80670">
              <w:rPr>
                <w:rFonts w:ascii="Arial" w:hAnsi="Arial" w:cs="Arial"/>
                <w:sz w:val="14"/>
                <w:szCs w:val="16"/>
                <w:lang w:val="es-ES"/>
              </w:rPr>
              <w:t>B.7.</w:t>
            </w:r>
          </w:p>
        </w:tc>
        <w:tc>
          <w:tcPr>
            <w:tcW w:w="2457" w:type="dxa"/>
            <w:tcBorders>
              <w:left w:val="nil"/>
              <w:right w:val="single" w:sz="12" w:space="0" w:color="auto"/>
            </w:tcBorders>
          </w:tcPr>
          <w:p w:rsidR="0083403F" w:rsidRPr="00F80670" w:rsidRDefault="0083403F" w:rsidP="00F80670">
            <w:pPr>
              <w:ind w:left="-57"/>
              <w:jc w:val="left"/>
              <w:rPr>
                <w:rFonts w:ascii="Arial" w:hAnsi="Arial" w:cs="Arial"/>
                <w:sz w:val="14"/>
                <w:szCs w:val="16"/>
                <w:lang w:val="es-ES"/>
              </w:rPr>
            </w:pPr>
            <w:r w:rsidRPr="00F80670">
              <w:rPr>
                <w:rFonts w:ascii="Arial" w:hAnsi="Arial" w:cs="Arial"/>
                <w:sz w:val="14"/>
                <w:szCs w:val="16"/>
                <w:lang w:val="es-ES"/>
              </w:rPr>
              <w:t>Supervisión y Cumplimiento</w:t>
            </w:r>
          </w:p>
        </w:tc>
        <w:tc>
          <w:tcPr>
            <w:tcW w:w="1298" w:type="dxa"/>
            <w:tcBorders>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En proceso</w:t>
            </w:r>
          </w:p>
        </w:tc>
        <w:tc>
          <w:tcPr>
            <w:tcW w:w="3416" w:type="dxa"/>
            <w:tcBorders>
              <w:right w:val="single" w:sz="12" w:space="0" w:color="auto"/>
            </w:tcBorders>
          </w:tcPr>
          <w:p w:rsidR="0083403F" w:rsidRPr="007D68FF" w:rsidRDefault="0083403F" w:rsidP="00E86DB2">
            <w:pPr>
              <w:rPr>
                <w:rFonts w:ascii="Arial" w:hAnsi="Arial" w:cs="Arial"/>
                <w:sz w:val="14"/>
                <w:szCs w:val="16"/>
                <w:lang w:val="es-ES"/>
              </w:rPr>
            </w:pPr>
            <w:r w:rsidRPr="007D68FF">
              <w:rPr>
                <w:rFonts w:ascii="Arial" w:hAnsi="Arial" w:cs="Arial"/>
                <w:sz w:val="14"/>
                <w:szCs w:val="16"/>
                <w:lang w:val="es-ES"/>
              </w:rPr>
              <w:t>El plan de supervisión será realizado en funci</w:t>
            </w:r>
            <w:r w:rsidR="00E86DB2">
              <w:rPr>
                <w:rFonts w:ascii="Arial" w:hAnsi="Arial" w:cs="Arial"/>
                <w:sz w:val="14"/>
                <w:szCs w:val="16"/>
                <w:lang w:val="es-ES"/>
              </w:rPr>
              <w:t>ón de los hitos claves de cada proyecto</w:t>
            </w:r>
            <w:r w:rsidRPr="007D68FF">
              <w:rPr>
                <w:rFonts w:ascii="Arial" w:hAnsi="Arial" w:cs="Arial"/>
                <w:sz w:val="14"/>
                <w:szCs w:val="16"/>
                <w:lang w:val="es-ES"/>
              </w:rPr>
              <w:t xml:space="preserve"> y de lo</w:t>
            </w:r>
            <w:r w:rsidR="00E86DB2">
              <w:rPr>
                <w:rFonts w:ascii="Arial" w:hAnsi="Arial" w:cs="Arial"/>
                <w:sz w:val="14"/>
                <w:szCs w:val="16"/>
                <w:lang w:val="es-ES"/>
              </w:rPr>
              <w:t xml:space="preserve"> que se señale en los Planas de Manejo Socio-Ambiental a ser aprobados para cada Proyecto</w:t>
            </w:r>
            <w:r w:rsidRPr="008310B4">
              <w:rPr>
                <w:rFonts w:ascii="Arial" w:hAnsi="Arial" w:cs="Arial"/>
                <w:sz w:val="14"/>
                <w:szCs w:val="16"/>
                <w:lang w:val="es-ES"/>
              </w:rPr>
              <w:t>.</w:t>
            </w:r>
          </w:p>
        </w:tc>
      </w:tr>
      <w:tr w:rsidR="0083403F" w:rsidRPr="00F80670" w:rsidTr="00005136">
        <w:trPr>
          <w:trHeight w:val="52"/>
        </w:trPr>
        <w:tc>
          <w:tcPr>
            <w:tcW w:w="1051" w:type="dxa"/>
            <w:tcBorders>
              <w:right w:val="nil"/>
            </w:tcBorders>
            <w:noWrap/>
            <w:hideMark/>
          </w:tcPr>
          <w:p w:rsidR="0083403F" w:rsidRPr="00F80670" w:rsidRDefault="0083403F" w:rsidP="00F80670">
            <w:pPr>
              <w:ind w:left="227"/>
              <w:jc w:val="right"/>
              <w:rPr>
                <w:rFonts w:ascii="Arial" w:hAnsi="Arial" w:cs="Arial"/>
                <w:sz w:val="14"/>
                <w:szCs w:val="16"/>
                <w:lang w:val="es-ES"/>
              </w:rPr>
            </w:pPr>
            <w:r w:rsidRPr="00F80670">
              <w:rPr>
                <w:rFonts w:ascii="Arial" w:hAnsi="Arial" w:cs="Arial"/>
                <w:sz w:val="14"/>
                <w:szCs w:val="16"/>
                <w:lang w:val="es-ES"/>
              </w:rPr>
              <w:t>B.8.</w:t>
            </w:r>
          </w:p>
        </w:tc>
        <w:tc>
          <w:tcPr>
            <w:tcW w:w="2457" w:type="dxa"/>
            <w:tcBorders>
              <w:left w:val="nil"/>
              <w:right w:val="single" w:sz="12" w:space="0" w:color="auto"/>
            </w:tcBorders>
          </w:tcPr>
          <w:p w:rsidR="0083403F" w:rsidRPr="00F80670" w:rsidRDefault="0083403F" w:rsidP="00F80670">
            <w:pPr>
              <w:ind w:left="-57"/>
              <w:jc w:val="left"/>
              <w:rPr>
                <w:rFonts w:ascii="Arial" w:hAnsi="Arial" w:cs="Arial"/>
                <w:sz w:val="14"/>
                <w:szCs w:val="16"/>
                <w:lang w:val="es-ES"/>
              </w:rPr>
            </w:pPr>
            <w:r w:rsidRPr="00F80670">
              <w:rPr>
                <w:rFonts w:ascii="Arial" w:hAnsi="Arial" w:cs="Arial"/>
                <w:sz w:val="14"/>
                <w:szCs w:val="16"/>
                <w:lang w:val="es-ES"/>
              </w:rPr>
              <w:t>Impactos Transfronterizos</w:t>
            </w:r>
          </w:p>
        </w:tc>
        <w:tc>
          <w:tcPr>
            <w:tcW w:w="1298" w:type="dxa"/>
            <w:tcBorders>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No aplica.</w:t>
            </w:r>
          </w:p>
        </w:tc>
        <w:tc>
          <w:tcPr>
            <w:tcW w:w="3416" w:type="dxa"/>
            <w:tcBorders>
              <w:right w:val="single" w:sz="12" w:space="0" w:color="auto"/>
            </w:tcBorders>
          </w:tcPr>
          <w:p w:rsidR="0083403F" w:rsidRPr="007D68FF" w:rsidRDefault="0083403F" w:rsidP="0083403F">
            <w:pPr>
              <w:rPr>
                <w:rFonts w:ascii="Arial" w:hAnsi="Arial" w:cs="Arial"/>
                <w:sz w:val="14"/>
                <w:szCs w:val="16"/>
                <w:lang w:val="es-ES"/>
              </w:rPr>
            </w:pPr>
            <w:r w:rsidRPr="007D68FF">
              <w:rPr>
                <w:rFonts w:ascii="Arial" w:hAnsi="Arial" w:cs="Arial"/>
                <w:sz w:val="14"/>
                <w:szCs w:val="16"/>
                <w:lang w:val="es-ES"/>
              </w:rPr>
              <w:t>No se activa la directriz.</w:t>
            </w:r>
          </w:p>
        </w:tc>
      </w:tr>
      <w:tr w:rsidR="0083403F" w:rsidRPr="00F80670" w:rsidTr="00005136">
        <w:trPr>
          <w:trHeight w:val="132"/>
        </w:trPr>
        <w:tc>
          <w:tcPr>
            <w:tcW w:w="1051" w:type="dxa"/>
            <w:tcBorders>
              <w:right w:val="nil"/>
            </w:tcBorders>
            <w:noWrap/>
            <w:hideMark/>
          </w:tcPr>
          <w:p w:rsidR="0083403F" w:rsidRPr="00F80670" w:rsidRDefault="0083403F" w:rsidP="00F80670">
            <w:pPr>
              <w:ind w:left="227"/>
              <w:jc w:val="right"/>
              <w:rPr>
                <w:rFonts w:ascii="Arial" w:hAnsi="Arial" w:cs="Arial"/>
                <w:sz w:val="14"/>
                <w:szCs w:val="16"/>
                <w:lang w:val="es-ES"/>
              </w:rPr>
            </w:pPr>
            <w:r w:rsidRPr="00F80670">
              <w:rPr>
                <w:rFonts w:ascii="Arial" w:hAnsi="Arial" w:cs="Arial"/>
                <w:sz w:val="14"/>
                <w:szCs w:val="16"/>
                <w:lang w:val="es-ES"/>
              </w:rPr>
              <w:t>B.9.</w:t>
            </w:r>
          </w:p>
        </w:tc>
        <w:tc>
          <w:tcPr>
            <w:tcW w:w="2457" w:type="dxa"/>
            <w:tcBorders>
              <w:left w:val="nil"/>
              <w:right w:val="single" w:sz="12" w:space="0" w:color="auto"/>
            </w:tcBorders>
          </w:tcPr>
          <w:p w:rsidR="0083403F" w:rsidRPr="00F80670" w:rsidRDefault="0083403F" w:rsidP="00F80670">
            <w:pPr>
              <w:ind w:left="-57"/>
              <w:jc w:val="left"/>
              <w:rPr>
                <w:rFonts w:ascii="Arial" w:hAnsi="Arial" w:cs="Arial"/>
                <w:sz w:val="14"/>
                <w:szCs w:val="16"/>
                <w:lang w:val="es-ES"/>
              </w:rPr>
            </w:pPr>
            <w:r w:rsidRPr="00F80670">
              <w:rPr>
                <w:rFonts w:ascii="Arial" w:hAnsi="Arial" w:cs="Arial"/>
                <w:sz w:val="14"/>
                <w:szCs w:val="16"/>
                <w:lang w:val="es-ES"/>
              </w:rPr>
              <w:t>Hábitats y Sitios Culturales</w:t>
            </w:r>
          </w:p>
        </w:tc>
        <w:tc>
          <w:tcPr>
            <w:tcW w:w="1298" w:type="dxa"/>
            <w:tcBorders>
              <w:right w:val="single" w:sz="12" w:space="0" w:color="auto"/>
            </w:tcBorders>
          </w:tcPr>
          <w:p w:rsidR="0083403F" w:rsidRPr="007D68FF" w:rsidRDefault="0083403F" w:rsidP="0083403F">
            <w:pPr>
              <w:jc w:val="center"/>
              <w:rPr>
                <w:rFonts w:ascii="Arial" w:hAnsi="Arial" w:cs="Arial"/>
                <w:b/>
                <w:sz w:val="14"/>
                <w:szCs w:val="16"/>
                <w:lang w:val="es-ES"/>
              </w:rPr>
            </w:pPr>
            <w:r>
              <w:rPr>
                <w:rFonts w:ascii="Arial" w:hAnsi="Arial" w:cs="Arial"/>
                <w:sz w:val="14"/>
                <w:szCs w:val="16"/>
                <w:lang w:val="es-ES"/>
              </w:rPr>
              <w:t>En proceso</w:t>
            </w:r>
          </w:p>
        </w:tc>
        <w:tc>
          <w:tcPr>
            <w:tcW w:w="3416" w:type="dxa"/>
            <w:tcBorders>
              <w:right w:val="single" w:sz="12" w:space="0" w:color="auto"/>
            </w:tcBorders>
          </w:tcPr>
          <w:p w:rsidR="005743C3" w:rsidRDefault="00E86DB2" w:rsidP="005743C3">
            <w:pPr>
              <w:rPr>
                <w:rFonts w:ascii="Arial" w:hAnsi="Arial" w:cs="Arial"/>
                <w:sz w:val="14"/>
                <w:szCs w:val="16"/>
                <w:lang w:val="es-ES"/>
              </w:rPr>
            </w:pPr>
            <w:r>
              <w:rPr>
                <w:rFonts w:ascii="Arial" w:hAnsi="Arial" w:cs="Arial"/>
                <w:sz w:val="14"/>
                <w:szCs w:val="16"/>
                <w:lang w:val="es-ES"/>
              </w:rPr>
              <w:t>Los proyectos del PATS que atraviesen</w:t>
            </w:r>
            <w:r w:rsidR="0083403F" w:rsidRPr="002A1862">
              <w:rPr>
                <w:rFonts w:ascii="Arial" w:hAnsi="Arial" w:cs="Arial"/>
                <w:sz w:val="14"/>
                <w:szCs w:val="16"/>
                <w:lang w:val="es-ES"/>
              </w:rPr>
              <w:t xml:space="preserve"> </w:t>
            </w:r>
            <w:r>
              <w:rPr>
                <w:rFonts w:ascii="Arial" w:hAnsi="Arial" w:cs="Arial"/>
                <w:sz w:val="14"/>
                <w:szCs w:val="16"/>
                <w:lang w:val="es-ES"/>
              </w:rPr>
              <w:t>Áreas Protegidas deberán contar con opinión vinculante favorable del SERNANP para la aprobación del Instrumento de Gestión Ambiental que corresponda; el mismo que emitirá un informe, estableciendo lineamientos adicionales que considere necesarios para resguardar la protección de la o las ANP involucradas y que deberán cumplirse durante el desarrollo de las obras.</w:t>
            </w:r>
            <w:r w:rsidR="0083403F">
              <w:rPr>
                <w:rFonts w:ascii="Arial" w:hAnsi="Arial" w:cs="Arial"/>
                <w:sz w:val="14"/>
                <w:szCs w:val="16"/>
                <w:lang w:val="es-ES"/>
              </w:rPr>
              <w:t xml:space="preserve"> </w:t>
            </w:r>
          </w:p>
          <w:p w:rsidR="0083403F" w:rsidRPr="007D68FF" w:rsidRDefault="00E86DB2" w:rsidP="00E86DB2">
            <w:pPr>
              <w:rPr>
                <w:rFonts w:ascii="Arial" w:hAnsi="Arial" w:cs="Arial"/>
                <w:sz w:val="14"/>
                <w:szCs w:val="16"/>
                <w:lang w:val="es-ES"/>
              </w:rPr>
            </w:pPr>
            <w:r>
              <w:rPr>
                <w:rFonts w:ascii="Arial" w:hAnsi="Arial" w:cs="Arial"/>
                <w:sz w:val="14"/>
                <w:szCs w:val="16"/>
                <w:lang w:val="es-ES"/>
              </w:rPr>
              <w:t>En el caso de sitios culturales, se contempla la elaboración de Planes de Monitoreo Arqueológico, a ser aprobados por la autoridad competente, y ejecutados a tenor de la legislación local y de esta directriz.</w:t>
            </w:r>
          </w:p>
        </w:tc>
      </w:tr>
      <w:tr w:rsidR="0083403F" w:rsidRPr="00F80670" w:rsidTr="00005136">
        <w:trPr>
          <w:trHeight w:val="77"/>
        </w:trPr>
        <w:tc>
          <w:tcPr>
            <w:tcW w:w="1051" w:type="dxa"/>
            <w:tcBorders>
              <w:right w:val="nil"/>
            </w:tcBorders>
            <w:noWrap/>
            <w:hideMark/>
          </w:tcPr>
          <w:p w:rsidR="0083403F" w:rsidRPr="00F80670" w:rsidRDefault="0083403F" w:rsidP="00F80670">
            <w:pPr>
              <w:ind w:left="227"/>
              <w:jc w:val="right"/>
              <w:rPr>
                <w:rFonts w:ascii="Arial" w:hAnsi="Arial" w:cs="Arial"/>
                <w:sz w:val="14"/>
                <w:szCs w:val="16"/>
                <w:lang w:val="es-ES"/>
              </w:rPr>
            </w:pPr>
            <w:r w:rsidRPr="00F80670">
              <w:rPr>
                <w:rFonts w:ascii="Arial" w:hAnsi="Arial" w:cs="Arial"/>
                <w:sz w:val="14"/>
                <w:szCs w:val="16"/>
                <w:lang w:val="es-ES"/>
              </w:rPr>
              <w:t>B.10.</w:t>
            </w:r>
          </w:p>
        </w:tc>
        <w:tc>
          <w:tcPr>
            <w:tcW w:w="2457" w:type="dxa"/>
            <w:tcBorders>
              <w:left w:val="nil"/>
              <w:right w:val="single" w:sz="12" w:space="0" w:color="auto"/>
            </w:tcBorders>
          </w:tcPr>
          <w:p w:rsidR="0083403F" w:rsidRPr="00F80670" w:rsidRDefault="0083403F" w:rsidP="00F80670">
            <w:pPr>
              <w:ind w:left="-57"/>
              <w:jc w:val="left"/>
              <w:rPr>
                <w:rFonts w:ascii="Arial" w:hAnsi="Arial" w:cs="Arial"/>
                <w:sz w:val="14"/>
                <w:szCs w:val="16"/>
                <w:lang w:val="es-ES"/>
              </w:rPr>
            </w:pPr>
            <w:r w:rsidRPr="00F80670">
              <w:rPr>
                <w:rFonts w:ascii="Arial" w:hAnsi="Arial" w:cs="Arial"/>
                <w:sz w:val="14"/>
                <w:szCs w:val="16"/>
                <w:lang w:val="es-ES"/>
              </w:rPr>
              <w:t>Materiales Peligrosos</w:t>
            </w:r>
          </w:p>
        </w:tc>
        <w:tc>
          <w:tcPr>
            <w:tcW w:w="1298" w:type="dxa"/>
            <w:tcBorders>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No aplica.</w:t>
            </w:r>
          </w:p>
        </w:tc>
        <w:tc>
          <w:tcPr>
            <w:tcW w:w="3416" w:type="dxa"/>
            <w:tcBorders>
              <w:right w:val="single" w:sz="12" w:space="0" w:color="auto"/>
            </w:tcBorders>
          </w:tcPr>
          <w:p w:rsidR="0083403F" w:rsidRPr="007D68FF" w:rsidRDefault="0083403F" w:rsidP="0083403F">
            <w:pPr>
              <w:rPr>
                <w:rFonts w:ascii="Arial" w:hAnsi="Arial" w:cs="Arial"/>
                <w:sz w:val="14"/>
                <w:szCs w:val="16"/>
                <w:lang w:val="es-ES"/>
              </w:rPr>
            </w:pPr>
            <w:r w:rsidRPr="007D68FF">
              <w:rPr>
                <w:rFonts w:ascii="Arial" w:hAnsi="Arial" w:cs="Arial"/>
                <w:sz w:val="14"/>
                <w:szCs w:val="16"/>
                <w:lang w:val="es-ES"/>
              </w:rPr>
              <w:t>No se activa la directriz.</w:t>
            </w:r>
          </w:p>
        </w:tc>
      </w:tr>
      <w:tr w:rsidR="0083403F" w:rsidRPr="00F80670" w:rsidTr="00005136">
        <w:trPr>
          <w:trHeight w:val="52"/>
        </w:trPr>
        <w:tc>
          <w:tcPr>
            <w:tcW w:w="1051" w:type="dxa"/>
            <w:tcBorders>
              <w:right w:val="nil"/>
            </w:tcBorders>
            <w:noWrap/>
            <w:hideMark/>
          </w:tcPr>
          <w:p w:rsidR="0083403F" w:rsidRPr="00F80670" w:rsidRDefault="0083403F" w:rsidP="00F80670">
            <w:pPr>
              <w:ind w:left="227"/>
              <w:jc w:val="right"/>
              <w:rPr>
                <w:rFonts w:ascii="Arial" w:hAnsi="Arial" w:cs="Arial"/>
                <w:sz w:val="14"/>
                <w:szCs w:val="16"/>
                <w:lang w:val="es-ES"/>
              </w:rPr>
            </w:pPr>
            <w:r w:rsidRPr="00F80670">
              <w:rPr>
                <w:rFonts w:ascii="Arial" w:hAnsi="Arial" w:cs="Arial"/>
                <w:sz w:val="14"/>
                <w:szCs w:val="16"/>
                <w:lang w:val="es-ES"/>
              </w:rPr>
              <w:t>B.11.</w:t>
            </w:r>
          </w:p>
        </w:tc>
        <w:tc>
          <w:tcPr>
            <w:tcW w:w="2457" w:type="dxa"/>
            <w:tcBorders>
              <w:left w:val="nil"/>
              <w:right w:val="single" w:sz="12" w:space="0" w:color="auto"/>
            </w:tcBorders>
          </w:tcPr>
          <w:p w:rsidR="0083403F" w:rsidRPr="00F80670" w:rsidRDefault="0083403F" w:rsidP="00F80670">
            <w:pPr>
              <w:ind w:left="-57"/>
              <w:jc w:val="left"/>
              <w:rPr>
                <w:rFonts w:ascii="Arial" w:hAnsi="Arial" w:cs="Arial"/>
                <w:sz w:val="14"/>
                <w:szCs w:val="16"/>
                <w:lang w:val="es-ES"/>
              </w:rPr>
            </w:pPr>
            <w:r w:rsidRPr="00F80670">
              <w:rPr>
                <w:rFonts w:ascii="Arial" w:hAnsi="Arial" w:cs="Arial"/>
                <w:sz w:val="14"/>
                <w:szCs w:val="16"/>
                <w:lang w:val="es-ES"/>
              </w:rPr>
              <w:t>Prevención y Reducción de la Contaminación</w:t>
            </w:r>
          </w:p>
        </w:tc>
        <w:tc>
          <w:tcPr>
            <w:tcW w:w="1298" w:type="dxa"/>
            <w:tcBorders>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En proceso</w:t>
            </w:r>
          </w:p>
        </w:tc>
        <w:tc>
          <w:tcPr>
            <w:tcW w:w="3416" w:type="dxa"/>
            <w:tcBorders>
              <w:right w:val="single" w:sz="12" w:space="0" w:color="auto"/>
            </w:tcBorders>
          </w:tcPr>
          <w:p w:rsidR="0083403F" w:rsidRPr="007D68FF" w:rsidRDefault="0005260A" w:rsidP="0083403F">
            <w:pPr>
              <w:rPr>
                <w:rFonts w:ascii="Arial" w:hAnsi="Arial" w:cs="Arial"/>
                <w:sz w:val="14"/>
                <w:szCs w:val="16"/>
                <w:lang w:val="es-ES"/>
              </w:rPr>
            </w:pPr>
            <w:r>
              <w:rPr>
                <w:rFonts w:ascii="Arial" w:hAnsi="Arial" w:cs="Arial"/>
                <w:sz w:val="14"/>
                <w:szCs w:val="16"/>
                <w:lang w:val="es-ES"/>
              </w:rPr>
              <w:t xml:space="preserve">Se deberá cumplir con las </w:t>
            </w:r>
            <w:r w:rsidR="0083403F" w:rsidRPr="004E5E73">
              <w:rPr>
                <w:rFonts w:ascii="Arial" w:hAnsi="Arial" w:cs="Arial"/>
                <w:sz w:val="14"/>
                <w:szCs w:val="16"/>
                <w:lang w:val="es-ES"/>
              </w:rPr>
              <w:t>directrices específicas para</w:t>
            </w:r>
            <w:r w:rsidR="0083403F" w:rsidRPr="007D68FF">
              <w:rPr>
                <w:rFonts w:ascii="Arial" w:hAnsi="Arial" w:cs="Arial"/>
                <w:sz w:val="14"/>
                <w:szCs w:val="16"/>
                <w:lang w:val="es-ES"/>
              </w:rPr>
              <w:t xml:space="preserve"> la prevención y reducción de la contaminación</w:t>
            </w:r>
            <w:r>
              <w:rPr>
                <w:rFonts w:ascii="Arial" w:hAnsi="Arial" w:cs="Arial"/>
                <w:sz w:val="14"/>
                <w:szCs w:val="16"/>
                <w:lang w:val="es-ES"/>
              </w:rPr>
              <w:t xml:space="preserve"> contempladas en los Planes de Manejo Socio-Ambiental aprobados en los Instrumentos de Gestión Ambiental que correspondan a los Proyectos del PATS</w:t>
            </w:r>
            <w:r w:rsidR="0083403F" w:rsidRPr="007D68FF">
              <w:rPr>
                <w:rFonts w:ascii="Arial" w:hAnsi="Arial" w:cs="Arial"/>
                <w:sz w:val="14"/>
                <w:szCs w:val="16"/>
                <w:lang w:val="es-ES"/>
              </w:rPr>
              <w:t>.</w:t>
            </w:r>
          </w:p>
        </w:tc>
      </w:tr>
      <w:tr w:rsidR="0083403F" w:rsidRPr="00F80670" w:rsidTr="00005136">
        <w:trPr>
          <w:trHeight w:val="112"/>
        </w:trPr>
        <w:tc>
          <w:tcPr>
            <w:tcW w:w="1051" w:type="dxa"/>
            <w:tcBorders>
              <w:right w:val="nil"/>
            </w:tcBorders>
            <w:noWrap/>
            <w:hideMark/>
          </w:tcPr>
          <w:p w:rsidR="0083403F" w:rsidRPr="00F80670" w:rsidRDefault="0083403F" w:rsidP="00F80670">
            <w:pPr>
              <w:ind w:left="227"/>
              <w:jc w:val="right"/>
              <w:rPr>
                <w:rFonts w:ascii="Arial" w:hAnsi="Arial" w:cs="Arial"/>
                <w:sz w:val="14"/>
                <w:szCs w:val="16"/>
                <w:lang w:val="es-ES"/>
              </w:rPr>
            </w:pPr>
            <w:r w:rsidRPr="00F80670">
              <w:rPr>
                <w:rFonts w:ascii="Arial" w:hAnsi="Arial" w:cs="Arial"/>
                <w:sz w:val="14"/>
                <w:szCs w:val="16"/>
                <w:lang w:val="es-ES"/>
              </w:rPr>
              <w:t>B.12.</w:t>
            </w:r>
          </w:p>
        </w:tc>
        <w:tc>
          <w:tcPr>
            <w:tcW w:w="2457" w:type="dxa"/>
            <w:tcBorders>
              <w:left w:val="nil"/>
              <w:right w:val="single" w:sz="12" w:space="0" w:color="auto"/>
            </w:tcBorders>
          </w:tcPr>
          <w:p w:rsidR="0083403F" w:rsidRPr="00F80670" w:rsidRDefault="0083403F" w:rsidP="00F80670">
            <w:pPr>
              <w:ind w:left="-57"/>
              <w:jc w:val="left"/>
              <w:rPr>
                <w:rFonts w:ascii="Arial" w:hAnsi="Arial" w:cs="Arial"/>
                <w:sz w:val="14"/>
                <w:szCs w:val="16"/>
                <w:lang w:val="es-ES"/>
              </w:rPr>
            </w:pPr>
            <w:r w:rsidRPr="00F80670">
              <w:rPr>
                <w:rFonts w:ascii="Arial" w:hAnsi="Arial" w:cs="Arial"/>
                <w:sz w:val="14"/>
                <w:szCs w:val="16"/>
                <w:lang w:val="es-ES"/>
              </w:rPr>
              <w:t>Proyectos en Construcción</w:t>
            </w:r>
          </w:p>
        </w:tc>
        <w:tc>
          <w:tcPr>
            <w:tcW w:w="1298" w:type="dxa"/>
            <w:tcBorders>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No aplica.</w:t>
            </w:r>
          </w:p>
        </w:tc>
        <w:tc>
          <w:tcPr>
            <w:tcW w:w="3416" w:type="dxa"/>
            <w:tcBorders>
              <w:right w:val="single" w:sz="12" w:space="0" w:color="auto"/>
            </w:tcBorders>
          </w:tcPr>
          <w:p w:rsidR="0083403F" w:rsidRPr="007D68FF" w:rsidRDefault="0083403F" w:rsidP="0083403F">
            <w:pPr>
              <w:rPr>
                <w:rFonts w:ascii="Arial" w:hAnsi="Arial" w:cs="Arial"/>
                <w:sz w:val="14"/>
                <w:szCs w:val="16"/>
                <w:lang w:val="es-ES"/>
              </w:rPr>
            </w:pPr>
            <w:r w:rsidRPr="007D68FF">
              <w:rPr>
                <w:rFonts w:ascii="Arial" w:hAnsi="Arial" w:cs="Arial"/>
                <w:sz w:val="14"/>
                <w:szCs w:val="16"/>
                <w:lang w:val="es-ES"/>
              </w:rPr>
              <w:t>No se activa la directriz.</w:t>
            </w:r>
          </w:p>
        </w:tc>
      </w:tr>
      <w:tr w:rsidR="0083403F" w:rsidRPr="00F80670" w:rsidTr="00005136">
        <w:trPr>
          <w:trHeight w:val="71"/>
        </w:trPr>
        <w:tc>
          <w:tcPr>
            <w:tcW w:w="1051" w:type="dxa"/>
            <w:tcBorders>
              <w:right w:val="nil"/>
            </w:tcBorders>
            <w:noWrap/>
            <w:hideMark/>
          </w:tcPr>
          <w:p w:rsidR="0083403F" w:rsidRPr="00F80670" w:rsidRDefault="0083403F" w:rsidP="00F80670">
            <w:pPr>
              <w:ind w:left="227"/>
              <w:jc w:val="right"/>
              <w:rPr>
                <w:rFonts w:ascii="Arial" w:hAnsi="Arial" w:cs="Arial"/>
                <w:sz w:val="14"/>
                <w:szCs w:val="16"/>
                <w:lang w:val="es-ES"/>
              </w:rPr>
            </w:pPr>
            <w:r w:rsidRPr="00F80670">
              <w:rPr>
                <w:rFonts w:ascii="Arial" w:hAnsi="Arial" w:cs="Arial"/>
                <w:sz w:val="14"/>
                <w:szCs w:val="16"/>
                <w:lang w:val="es-ES"/>
              </w:rPr>
              <w:t>B.13.</w:t>
            </w:r>
          </w:p>
        </w:tc>
        <w:tc>
          <w:tcPr>
            <w:tcW w:w="2457" w:type="dxa"/>
            <w:tcBorders>
              <w:left w:val="nil"/>
              <w:right w:val="single" w:sz="12" w:space="0" w:color="auto"/>
            </w:tcBorders>
          </w:tcPr>
          <w:p w:rsidR="0083403F" w:rsidRPr="00F80670" w:rsidRDefault="0083403F" w:rsidP="00F80670">
            <w:pPr>
              <w:ind w:left="-57"/>
              <w:jc w:val="left"/>
              <w:rPr>
                <w:rFonts w:ascii="Arial" w:hAnsi="Arial" w:cs="Arial"/>
                <w:sz w:val="14"/>
                <w:szCs w:val="16"/>
                <w:lang w:val="es-ES"/>
              </w:rPr>
            </w:pPr>
            <w:r w:rsidRPr="00F80670">
              <w:rPr>
                <w:rFonts w:ascii="Arial" w:hAnsi="Arial" w:cs="Arial"/>
                <w:sz w:val="14"/>
                <w:szCs w:val="16"/>
                <w:lang w:val="es-ES"/>
              </w:rPr>
              <w:t>Préstamos de Política e Instrumentos Flexibles de Préstamo</w:t>
            </w:r>
          </w:p>
        </w:tc>
        <w:tc>
          <w:tcPr>
            <w:tcW w:w="1298" w:type="dxa"/>
            <w:tcBorders>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No aplica</w:t>
            </w:r>
          </w:p>
        </w:tc>
        <w:tc>
          <w:tcPr>
            <w:tcW w:w="3416" w:type="dxa"/>
            <w:tcBorders>
              <w:right w:val="single" w:sz="12" w:space="0" w:color="auto"/>
            </w:tcBorders>
          </w:tcPr>
          <w:p w:rsidR="0083403F" w:rsidRPr="007D68FF" w:rsidRDefault="0083403F" w:rsidP="0083403F">
            <w:pPr>
              <w:rPr>
                <w:rFonts w:ascii="Arial" w:hAnsi="Arial" w:cs="Arial"/>
                <w:sz w:val="14"/>
                <w:szCs w:val="16"/>
                <w:lang w:val="es-ES"/>
              </w:rPr>
            </w:pPr>
            <w:r w:rsidRPr="007D68FF">
              <w:rPr>
                <w:rFonts w:ascii="Arial" w:hAnsi="Arial" w:cs="Arial"/>
                <w:sz w:val="14"/>
                <w:szCs w:val="16"/>
                <w:lang w:val="es-ES"/>
              </w:rPr>
              <w:t>No se activa la directriz.</w:t>
            </w:r>
          </w:p>
        </w:tc>
      </w:tr>
      <w:tr w:rsidR="0083403F" w:rsidRPr="00F80670" w:rsidTr="00005136">
        <w:trPr>
          <w:trHeight w:val="118"/>
        </w:trPr>
        <w:tc>
          <w:tcPr>
            <w:tcW w:w="1051" w:type="dxa"/>
            <w:tcBorders>
              <w:right w:val="nil"/>
            </w:tcBorders>
            <w:noWrap/>
            <w:hideMark/>
          </w:tcPr>
          <w:p w:rsidR="0083403F" w:rsidRPr="00F80670" w:rsidRDefault="0083403F" w:rsidP="00F80670">
            <w:pPr>
              <w:ind w:left="227"/>
              <w:jc w:val="right"/>
              <w:rPr>
                <w:rFonts w:ascii="Arial" w:hAnsi="Arial" w:cs="Arial"/>
                <w:sz w:val="14"/>
                <w:szCs w:val="16"/>
                <w:lang w:val="es-ES"/>
              </w:rPr>
            </w:pPr>
            <w:r w:rsidRPr="00F80670">
              <w:rPr>
                <w:rFonts w:ascii="Arial" w:hAnsi="Arial" w:cs="Arial"/>
                <w:sz w:val="14"/>
                <w:szCs w:val="16"/>
                <w:lang w:val="es-ES"/>
              </w:rPr>
              <w:t>B.14.</w:t>
            </w:r>
          </w:p>
        </w:tc>
        <w:tc>
          <w:tcPr>
            <w:tcW w:w="2457" w:type="dxa"/>
            <w:tcBorders>
              <w:left w:val="nil"/>
              <w:right w:val="single" w:sz="12" w:space="0" w:color="auto"/>
            </w:tcBorders>
          </w:tcPr>
          <w:p w:rsidR="0083403F" w:rsidRPr="00F80670" w:rsidRDefault="0083403F" w:rsidP="00F80670">
            <w:pPr>
              <w:ind w:left="-57"/>
              <w:jc w:val="left"/>
              <w:rPr>
                <w:rFonts w:ascii="Arial" w:hAnsi="Arial" w:cs="Arial"/>
                <w:sz w:val="14"/>
                <w:szCs w:val="16"/>
                <w:lang w:val="es-ES"/>
              </w:rPr>
            </w:pPr>
            <w:r w:rsidRPr="00F80670">
              <w:rPr>
                <w:rFonts w:ascii="Arial" w:hAnsi="Arial" w:cs="Arial"/>
                <w:sz w:val="14"/>
                <w:szCs w:val="16"/>
                <w:lang w:val="es-ES"/>
              </w:rPr>
              <w:t>Préstamos Multifase y Repetidos</w:t>
            </w:r>
          </w:p>
        </w:tc>
        <w:tc>
          <w:tcPr>
            <w:tcW w:w="1298" w:type="dxa"/>
            <w:tcBorders>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No aplica</w:t>
            </w:r>
          </w:p>
        </w:tc>
        <w:tc>
          <w:tcPr>
            <w:tcW w:w="3416" w:type="dxa"/>
            <w:tcBorders>
              <w:right w:val="single" w:sz="12" w:space="0" w:color="auto"/>
            </w:tcBorders>
          </w:tcPr>
          <w:p w:rsidR="0083403F" w:rsidRPr="007D68FF" w:rsidRDefault="0083403F" w:rsidP="0083403F">
            <w:pPr>
              <w:rPr>
                <w:rFonts w:ascii="Arial" w:hAnsi="Arial" w:cs="Arial"/>
                <w:sz w:val="14"/>
                <w:szCs w:val="16"/>
                <w:lang w:val="es-ES"/>
              </w:rPr>
            </w:pPr>
            <w:r w:rsidRPr="007D68FF">
              <w:rPr>
                <w:rFonts w:ascii="Arial" w:hAnsi="Arial" w:cs="Arial"/>
                <w:sz w:val="14"/>
                <w:szCs w:val="16"/>
                <w:lang w:val="es-ES"/>
              </w:rPr>
              <w:t>No se activa la directriz.</w:t>
            </w:r>
          </w:p>
        </w:tc>
      </w:tr>
      <w:tr w:rsidR="0083403F" w:rsidRPr="00F80670" w:rsidTr="00005136">
        <w:trPr>
          <w:trHeight w:val="77"/>
        </w:trPr>
        <w:tc>
          <w:tcPr>
            <w:tcW w:w="1051" w:type="dxa"/>
            <w:tcBorders>
              <w:right w:val="nil"/>
            </w:tcBorders>
            <w:noWrap/>
            <w:hideMark/>
          </w:tcPr>
          <w:p w:rsidR="0083403F" w:rsidRPr="00F80670" w:rsidRDefault="0083403F" w:rsidP="00F80670">
            <w:pPr>
              <w:ind w:left="227"/>
              <w:jc w:val="right"/>
              <w:rPr>
                <w:rFonts w:ascii="Arial" w:hAnsi="Arial" w:cs="Arial"/>
                <w:sz w:val="14"/>
                <w:szCs w:val="16"/>
                <w:lang w:val="es-ES"/>
              </w:rPr>
            </w:pPr>
            <w:r w:rsidRPr="00F80670">
              <w:rPr>
                <w:rFonts w:ascii="Arial" w:hAnsi="Arial" w:cs="Arial"/>
                <w:sz w:val="14"/>
                <w:szCs w:val="16"/>
                <w:lang w:val="es-ES"/>
              </w:rPr>
              <w:t>B.15.</w:t>
            </w:r>
          </w:p>
        </w:tc>
        <w:tc>
          <w:tcPr>
            <w:tcW w:w="2457" w:type="dxa"/>
            <w:tcBorders>
              <w:left w:val="nil"/>
              <w:right w:val="single" w:sz="12" w:space="0" w:color="auto"/>
            </w:tcBorders>
          </w:tcPr>
          <w:p w:rsidR="0083403F" w:rsidRPr="00F80670" w:rsidRDefault="0083403F" w:rsidP="00F80670">
            <w:pPr>
              <w:ind w:left="-57"/>
              <w:jc w:val="left"/>
              <w:rPr>
                <w:rFonts w:ascii="Arial" w:hAnsi="Arial" w:cs="Arial"/>
                <w:sz w:val="14"/>
                <w:szCs w:val="16"/>
                <w:lang w:val="es-ES"/>
              </w:rPr>
            </w:pPr>
            <w:r w:rsidRPr="00F80670">
              <w:rPr>
                <w:rFonts w:ascii="Arial" w:hAnsi="Arial" w:cs="Arial"/>
                <w:sz w:val="14"/>
                <w:szCs w:val="16"/>
                <w:lang w:val="es-ES"/>
              </w:rPr>
              <w:t>Operaciones de Cofinanciamiento</w:t>
            </w:r>
          </w:p>
        </w:tc>
        <w:tc>
          <w:tcPr>
            <w:tcW w:w="1298" w:type="dxa"/>
            <w:tcBorders>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No aplica</w:t>
            </w:r>
          </w:p>
        </w:tc>
        <w:tc>
          <w:tcPr>
            <w:tcW w:w="3416" w:type="dxa"/>
            <w:tcBorders>
              <w:right w:val="single" w:sz="12" w:space="0" w:color="auto"/>
            </w:tcBorders>
          </w:tcPr>
          <w:p w:rsidR="0083403F" w:rsidRPr="007D68FF" w:rsidRDefault="0083403F" w:rsidP="0083403F">
            <w:pPr>
              <w:rPr>
                <w:rFonts w:ascii="Arial" w:hAnsi="Arial" w:cs="Arial"/>
                <w:sz w:val="14"/>
                <w:szCs w:val="16"/>
                <w:lang w:val="es-ES"/>
              </w:rPr>
            </w:pPr>
            <w:r w:rsidRPr="007D68FF">
              <w:rPr>
                <w:rFonts w:ascii="Arial" w:hAnsi="Arial" w:cs="Arial"/>
                <w:sz w:val="14"/>
                <w:szCs w:val="16"/>
                <w:lang w:val="es-ES"/>
              </w:rPr>
              <w:t>No se activa la directriz.</w:t>
            </w:r>
          </w:p>
        </w:tc>
      </w:tr>
      <w:tr w:rsidR="0083403F" w:rsidRPr="00F80670" w:rsidTr="00005136">
        <w:trPr>
          <w:trHeight w:val="52"/>
        </w:trPr>
        <w:tc>
          <w:tcPr>
            <w:tcW w:w="1051" w:type="dxa"/>
            <w:tcBorders>
              <w:right w:val="nil"/>
            </w:tcBorders>
            <w:noWrap/>
            <w:hideMark/>
          </w:tcPr>
          <w:p w:rsidR="0083403F" w:rsidRPr="00F80670" w:rsidRDefault="0083403F" w:rsidP="00F80670">
            <w:pPr>
              <w:ind w:left="227"/>
              <w:jc w:val="right"/>
              <w:rPr>
                <w:rFonts w:ascii="Arial" w:hAnsi="Arial" w:cs="Arial"/>
                <w:sz w:val="14"/>
                <w:szCs w:val="16"/>
                <w:lang w:val="es-ES"/>
              </w:rPr>
            </w:pPr>
            <w:r w:rsidRPr="00F80670">
              <w:rPr>
                <w:rFonts w:ascii="Arial" w:hAnsi="Arial" w:cs="Arial"/>
                <w:sz w:val="14"/>
                <w:szCs w:val="16"/>
                <w:lang w:val="es-ES"/>
              </w:rPr>
              <w:t>B.16.</w:t>
            </w:r>
          </w:p>
        </w:tc>
        <w:tc>
          <w:tcPr>
            <w:tcW w:w="2457" w:type="dxa"/>
            <w:tcBorders>
              <w:left w:val="nil"/>
              <w:right w:val="single" w:sz="12" w:space="0" w:color="auto"/>
            </w:tcBorders>
          </w:tcPr>
          <w:p w:rsidR="0083403F" w:rsidRPr="00F80670" w:rsidRDefault="0083403F" w:rsidP="00F80670">
            <w:pPr>
              <w:ind w:left="-57"/>
              <w:jc w:val="left"/>
              <w:rPr>
                <w:rFonts w:ascii="Arial" w:hAnsi="Arial" w:cs="Arial"/>
                <w:sz w:val="14"/>
                <w:szCs w:val="16"/>
                <w:lang w:val="es-ES"/>
              </w:rPr>
            </w:pPr>
            <w:r w:rsidRPr="00F80670">
              <w:rPr>
                <w:rFonts w:ascii="Arial" w:hAnsi="Arial" w:cs="Arial"/>
                <w:sz w:val="14"/>
                <w:szCs w:val="16"/>
                <w:lang w:val="es-ES"/>
              </w:rPr>
              <w:t>Sistemas Nacionales</w:t>
            </w:r>
          </w:p>
        </w:tc>
        <w:tc>
          <w:tcPr>
            <w:tcW w:w="1298" w:type="dxa"/>
            <w:tcBorders>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No aplica</w:t>
            </w:r>
          </w:p>
        </w:tc>
        <w:tc>
          <w:tcPr>
            <w:tcW w:w="3416" w:type="dxa"/>
            <w:tcBorders>
              <w:right w:val="single" w:sz="12" w:space="0" w:color="auto"/>
            </w:tcBorders>
          </w:tcPr>
          <w:p w:rsidR="0083403F" w:rsidRPr="007D68FF" w:rsidRDefault="0083403F" w:rsidP="0083403F">
            <w:pPr>
              <w:rPr>
                <w:rFonts w:ascii="Arial" w:hAnsi="Arial" w:cs="Arial"/>
                <w:sz w:val="14"/>
                <w:szCs w:val="16"/>
                <w:lang w:val="es-ES"/>
              </w:rPr>
            </w:pPr>
            <w:r w:rsidRPr="007D68FF">
              <w:rPr>
                <w:rFonts w:ascii="Arial" w:hAnsi="Arial" w:cs="Arial"/>
                <w:sz w:val="14"/>
                <w:szCs w:val="16"/>
                <w:lang w:val="es-ES"/>
              </w:rPr>
              <w:t>No se activa la directriz.</w:t>
            </w:r>
          </w:p>
        </w:tc>
      </w:tr>
      <w:tr w:rsidR="0083403F" w:rsidRPr="00F80670" w:rsidTr="00005136">
        <w:trPr>
          <w:trHeight w:val="112"/>
        </w:trPr>
        <w:tc>
          <w:tcPr>
            <w:tcW w:w="1051" w:type="dxa"/>
            <w:tcBorders>
              <w:bottom w:val="single" w:sz="12" w:space="0" w:color="auto"/>
              <w:right w:val="nil"/>
            </w:tcBorders>
            <w:noWrap/>
            <w:hideMark/>
          </w:tcPr>
          <w:p w:rsidR="0083403F" w:rsidRPr="00F80670" w:rsidRDefault="0083403F" w:rsidP="00F80670">
            <w:pPr>
              <w:ind w:left="227"/>
              <w:jc w:val="right"/>
              <w:rPr>
                <w:rFonts w:ascii="Arial" w:hAnsi="Arial" w:cs="Arial"/>
                <w:sz w:val="14"/>
                <w:szCs w:val="16"/>
                <w:lang w:val="es-ES"/>
              </w:rPr>
            </w:pPr>
            <w:r w:rsidRPr="00F80670">
              <w:rPr>
                <w:rFonts w:ascii="Arial" w:hAnsi="Arial" w:cs="Arial"/>
                <w:sz w:val="14"/>
                <w:szCs w:val="16"/>
                <w:lang w:val="es-ES"/>
              </w:rPr>
              <w:t>B.17.</w:t>
            </w:r>
          </w:p>
        </w:tc>
        <w:tc>
          <w:tcPr>
            <w:tcW w:w="2457" w:type="dxa"/>
            <w:tcBorders>
              <w:left w:val="nil"/>
              <w:bottom w:val="single" w:sz="12" w:space="0" w:color="auto"/>
              <w:right w:val="single" w:sz="12" w:space="0" w:color="auto"/>
            </w:tcBorders>
          </w:tcPr>
          <w:p w:rsidR="0083403F" w:rsidRPr="00F80670" w:rsidRDefault="0083403F" w:rsidP="00F80670">
            <w:pPr>
              <w:ind w:left="-57"/>
              <w:jc w:val="left"/>
              <w:rPr>
                <w:rFonts w:ascii="Arial" w:hAnsi="Arial" w:cs="Arial"/>
                <w:sz w:val="14"/>
                <w:szCs w:val="16"/>
                <w:lang w:val="es-ES"/>
              </w:rPr>
            </w:pPr>
            <w:r w:rsidRPr="00F80670">
              <w:rPr>
                <w:rFonts w:ascii="Arial" w:hAnsi="Arial" w:cs="Arial"/>
                <w:sz w:val="14"/>
                <w:szCs w:val="16"/>
                <w:lang w:val="es-ES"/>
              </w:rPr>
              <w:t>Adquisiciones</w:t>
            </w:r>
          </w:p>
        </w:tc>
        <w:tc>
          <w:tcPr>
            <w:tcW w:w="1298" w:type="dxa"/>
            <w:tcBorders>
              <w:bottom w:val="single" w:sz="12" w:space="0" w:color="auto"/>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En proceso</w:t>
            </w:r>
          </w:p>
        </w:tc>
        <w:tc>
          <w:tcPr>
            <w:tcW w:w="3416" w:type="dxa"/>
            <w:tcBorders>
              <w:bottom w:val="single" w:sz="12" w:space="0" w:color="auto"/>
              <w:right w:val="single" w:sz="12" w:space="0" w:color="auto"/>
            </w:tcBorders>
          </w:tcPr>
          <w:p w:rsidR="0083403F" w:rsidRPr="007D68FF" w:rsidRDefault="0083403F" w:rsidP="0083403F">
            <w:pPr>
              <w:rPr>
                <w:rFonts w:ascii="Arial" w:hAnsi="Arial" w:cs="Arial"/>
                <w:sz w:val="14"/>
                <w:szCs w:val="16"/>
                <w:lang w:val="es-ES"/>
              </w:rPr>
            </w:pPr>
            <w:r w:rsidRPr="007D68FF">
              <w:rPr>
                <w:rFonts w:ascii="Arial" w:hAnsi="Arial" w:cs="Arial"/>
                <w:sz w:val="14"/>
                <w:szCs w:val="16"/>
                <w:lang w:val="es-ES"/>
              </w:rPr>
              <w:t>Se aplicarán las provisiones del caso para que los bienes y servicios adquiridos en las operaciones</w:t>
            </w:r>
            <w:r w:rsidR="003D5F91">
              <w:rPr>
                <w:rFonts w:ascii="Arial" w:hAnsi="Arial" w:cs="Arial"/>
                <w:sz w:val="14"/>
                <w:szCs w:val="16"/>
                <w:lang w:val="es-ES"/>
              </w:rPr>
              <w:t xml:space="preserve"> que</w:t>
            </w:r>
            <w:r w:rsidRPr="007D68FF">
              <w:rPr>
                <w:rFonts w:ascii="Arial" w:hAnsi="Arial" w:cs="Arial"/>
                <w:sz w:val="14"/>
                <w:szCs w:val="16"/>
                <w:lang w:val="es-ES"/>
              </w:rPr>
              <w:t xml:space="preserve"> se produzcan de manera ambiental y socialmente sostenible en lo que se refiere al uso de recursos, entorno laboral y relaciones </w:t>
            </w:r>
            <w:r w:rsidRPr="007D68FF">
              <w:rPr>
                <w:rFonts w:ascii="Arial" w:hAnsi="Arial" w:cs="Arial"/>
                <w:sz w:val="14"/>
                <w:szCs w:val="16"/>
                <w:lang w:val="es-ES"/>
              </w:rPr>
              <w:lastRenderedPageBreak/>
              <w:t>comunitarias.</w:t>
            </w:r>
          </w:p>
        </w:tc>
      </w:tr>
      <w:tr w:rsidR="0083403F" w:rsidRPr="00F80670" w:rsidTr="00005136">
        <w:trPr>
          <w:trHeight w:val="57"/>
        </w:trPr>
        <w:tc>
          <w:tcPr>
            <w:tcW w:w="1051" w:type="dxa"/>
            <w:tcBorders>
              <w:top w:val="single" w:sz="12" w:space="0" w:color="auto"/>
              <w:bottom w:val="single" w:sz="12" w:space="0" w:color="auto"/>
              <w:right w:val="nil"/>
            </w:tcBorders>
            <w:noWrap/>
            <w:hideMark/>
          </w:tcPr>
          <w:p w:rsidR="0083403F" w:rsidRPr="00F80670" w:rsidRDefault="0083403F" w:rsidP="00F80670">
            <w:pPr>
              <w:ind w:left="601" w:hanging="601"/>
              <w:jc w:val="right"/>
              <w:rPr>
                <w:rFonts w:ascii="Arial" w:hAnsi="Arial" w:cs="Arial"/>
                <w:b/>
                <w:sz w:val="14"/>
                <w:szCs w:val="16"/>
                <w:lang w:val="es-ES"/>
              </w:rPr>
            </w:pPr>
            <w:r w:rsidRPr="00F80670">
              <w:rPr>
                <w:rFonts w:ascii="Arial" w:hAnsi="Arial" w:cs="Arial"/>
                <w:b/>
                <w:sz w:val="14"/>
                <w:szCs w:val="16"/>
                <w:lang w:val="es-ES"/>
              </w:rPr>
              <w:lastRenderedPageBreak/>
              <w:t>OP-704</w:t>
            </w:r>
          </w:p>
        </w:tc>
        <w:tc>
          <w:tcPr>
            <w:tcW w:w="2457" w:type="dxa"/>
            <w:tcBorders>
              <w:top w:val="single" w:sz="12" w:space="0" w:color="auto"/>
              <w:left w:val="nil"/>
              <w:bottom w:val="single" w:sz="12" w:space="0" w:color="auto"/>
              <w:right w:val="single" w:sz="12" w:space="0" w:color="auto"/>
            </w:tcBorders>
          </w:tcPr>
          <w:p w:rsidR="0083403F" w:rsidRPr="00F80670" w:rsidRDefault="0083403F" w:rsidP="00F80670">
            <w:pPr>
              <w:ind w:left="-57"/>
              <w:jc w:val="left"/>
              <w:rPr>
                <w:rFonts w:ascii="Arial" w:hAnsi="Arial" w:cs="Arial"/>
                <w:b/>
                <w:sz w:val="14"/>
                <w:szCs w:val="16"/>
                <w:lang w:val="es-ES"/>
              </w:rPr>
            </w:pPr>
            <w:r w:rsidRPr="00F80670">
              <w:rPr>
                <w:rFonts w:ascii="Arial" w:hAnsi="Arial" w:cs="Arial"/>
                <w:b/>
                <w:sz w:val="14"/>
                <w:szCs w:val="16"/>
                <w:lang w:val="es-ES"/>
              </w:rPr>
              <w:t>Gestión del Riesgo de Desastres</w:t>
            </w:r>
          </w:p>
        </w:tc>
        <w:tc>
          <w:tcPr>
            <w:tcW w:w="1298" w:type="dxa"/>
            <w:tcBorders>
              <w:top w:val="single" w:sz="12" w:space="0" w:color="auto"/>
              <w:bottom w:val="single" w:sz="12" w:space="0" w:color="auto"/>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En proceso</w:t>
            </w:r>
          </w:p>
        </w:tc>
        <w:tc>
          <w:tcPr>
            <w:tcW w:w="3416" w:type="dxa"/>
            <w:tcBorders>
              <w:top w:val="single" w:sz="12" w:space="0" w:color="auto"/>
              <w:bottom w:val="single" w:sz="12" w:space="0" w:color="auto"/>
              <w:right w:val="single" w:sz="12" w:space="0" w:color="auto"/>
            </w:tcBorders>
          </w:tcPr>
          <w:p w:rsidR="0083403F" w:rsidRPr="007D68FF" w:rsidRDefault="0083403F" w:rsidP="005E26B1">
            <w:pPr>
              <w:rPr>
                <w:rFonts w:ascii="Arial" w:hAnsi="Arial" w:cs="Arial"/>
                <w:sz w:val="14"/>
                <w:szCs w:val="16"/>
                <w:lang w:val="es-ES"/>
              </w:rPr>
            </w:pPr>
            <w:r w:rsidRPr="007D68FF">
              <w:rPr>
                <w:rFonts w:ascii="Arial" w:hAnsi="Arial" w:cs="Arial"/>
                <w:sz w:val="14"/>
                <w:szCs w:val="16"/>
                <w:lang w:val="es-ES"/>
              </w:rPr>
              <w:t xml:space="preserve">Los diseños finales de las obras </w:t>
            </w:r>
            <w:r w:rsidR="005E26B1">
              <w:rPr>
                <w:rFonts w:ascii="Arial" w:hAnsi="Arial" w:cs="Arial"/>
                <w:sz w:val="14"/>
                <w:szCs w:val="16"/>
                <w:lang w:val="es-ES"/>
              </w:rPr>
              <w:t xml:space="preserve">deberán </w:t>
            </w:r>
            <w:r w:rsidRPr="007D68FF">
              <w:rPr>
                <w:rFonts w:ascii="Arial" w:hAnsi="Arial" w:cs="Arial"/>
                <w:sz w:val="14"/>
                <w:szCs w:val="16"/>
                <w:lang w:val="es-ES"/>
              </w:rPr>
              <w:t>incorporar los elementos necesarios para reducir su vulnerabilidad a las amenazas más comunes de las zonas donde éstas se implantarán (movimientos sísmicos</w:t>
            </w:r>
            <w:r>
              <w:rPr>
                <w:rFonts w:ascii="Arial" w:hAnsi="Arial" w:cs="Arial"/>
                <w:sz w:val="14"/>
                <w:szCs w:val="16"/>
                <w:lang w:val="es-ES"/>
              </w:rPr>
              <w:t xml:space="preserve">, </w:t>
            </w:r>
            <w:r w:rsidR="005743C3">
              <w:rPr>
                <w:rFonts w:ascii="Arial" w:hAnsi="Arial" w:cs="Arial"/>
                <w:sz w:val="14"/>
                <w:szCs w:val="16"/>
                <w:lang w:val="es-ES"/>
              </w:rPr>
              <w:t xml:space="preserve">huaycos </w:t>
            </w:r>
            <w:r>
              <w:rPr>
                <w:rFonts w:ascii="Arial" w:hAnsi="Arial" w:cs="Arial"/>
                <w:sz w:val="14"/>
                <w:szCs w:val="16"/>
                <w:lang w:val="es-ES"/>
              </w:rPr>
              <w:t>y</w:t>
            </w:r>
            <w:r w:rsidRPr="007D68FF">
              <w:rPr>
                <w:rFonts w:ascii="Arial" w:hAnsi="Arial" w:cs="Arial"/>
                <w:sz w:val="14"/>
                <w:szCs w:val="16"/>
                <w:lang w:val="es-ES"/>
              </w:rPr>
              <w:t xml:space="preserve"> deslizamientos).</w:t>
            </w:r>
          </w:p>
        </w:tc>
      </w:tr>
      <w:tr w:rsidR="0083403F" w:rsidRPr="00F80670" w:rsidTr="00005136">
        <w:trPr>
          <w:trHeight w:val="52"/>
        </w:trPr>
        <w:tc>
          <w:tcPr>
            <w:tcW w:w="1051" w:type="dxa"/>
            <w:tcBorders>
              <w:top w:val="single" w:sz="12" w:space="0" w:color="auto"/>
              <w:bottom w:val="single" w:sz="12" w:space="0" w:color="auto"/>
              <w:right w:val="nil"/>
            </w:tcBorders>
            <w:noWrap/>
            <w:hideMark/>
          </w:tcPr>
          <w:p w:rsidR="0083403F" w:rsidRPr="00F80670" w:rsidRDefault="0083403F" w:rsidP="00F80670">
            <w:pPr>
              <w:ind w:left="601" w:hanging="601"/>
              <w:jc w:val="right"/>
              <w:rPr>
                <w:rFonts w:ascii="Arial" w:hAnsi="Arial" w:cs="Arial"/>
                <w:b/>
                <w:sz w:val="14"/>
                <w:szCs w:val="16"/>
                <w:lang w:val="es-ES"/>
              </w:rPr>
            </w:pPr>
            <w:r w:rsidRPr="00F80670">
              <w:rPr>
                <w:rFonts w:ascii="Arial" w:hAnsi="Arial" w:cs="Arial"/>
                <w:b/>
                <w:sz w:val="14"/>
                <w:szCs w:val="16"/>
                <w:lang w:val="es-ES"/>
              </w:rPr>
              <w:t>OP-710</w:t>
            </w:r>
          </w:p>
        </w:tc>
        <w:tc>
          <w:tcPr>
            <w:tcW w:w="2457" w:type="dxa"/>
            <w:tcBorders>
              <w:top w:val="single" w:sz="12" w:space="0" w:color="auto"/>
              <w:left w:val="nil"/>
              <w:bottom w:val="single" w:sz="12" w:space="0" w:color="auto"/>
              <w:right w:val="single" w:sz="12" w:space="0" w:color="auto"/>
            </w:tcBorders>
          </w:tcPr>
          <w:p w:rsidR="0083403F" w:rsidRPr="00F80670" w:rsidRDefault="0083403F" w:rsidP="00F80670">
            <w:pPr>
              <w:ind w:left="-57"/>
              <w:jc w:val="left"/>
              <w:rPr>
                <w:rFonts w:ascii="Arial" w:hAnsi="Arial" w:cs="Arial"/>
                <w:b/>
                <w:sz w:val="14"/>
                <w:szCs w:val="16"/>
                <w:lang w:val="es-ES"/>
              </w:rPr>
            </w:pPr>
            <w:r w:rsidRPr="00F80670">
              <w:rPr>
                <w:rFonts w:ascii="Arial" w:hAnsi="Arial" w:cs="Arial"/>
                <w:b/>
                <w:sz w:val="14"/>
                <w:szCs w:val="16"/>
                <w:lang w:val="es-ES"/>
              </w:rPr>
              <w:t>Reasentamiento Involuntario</w:t>
            </w:r>
          </w:p>
        </w:tc>
        <w:tc>
          <w:tcPr>
            <w:tcW w:w="1298" w:type="dxa"/>
            <w:tcBorders>
              <w:top w:val="single" w:sz="12" w:space="0" w:color="auto"/>
              <w:bottom w:val="single" w:sz="12" w:space="0" w:color="auto"/>
              <w:right w:val="single" w:sz="12" w:space="0" w:color="auto"/>
            </w:tcBorders>
          </w:tcPr>
          <w:p w:rsidR="0083403F" w:rsidRPr="007D68FF" w:rsidRDefault="005743C3" w:rsidP="0083403F">
            <w:pPr>
              <w:jc w:val="center"/>
              <w:rPr>
                <w:rFonts w:ascii="Arial" w:hAnsi="Arial" w:cs="Arial"/>
                <w:sz w:val="14"/>
                <w:szCs w:val="16"/>
                <w:lang w:val="es-ES"/>
              </w:rPr>
            </w:pPr>
            <w:r>
              <w:rPr>
                <w:rFonts w:ascii="Arial" w:hAnsi="Arial" w:cs="Arial"/>
                <w:sz w:val="14"/>
                <w:szCs w:val="16"/>
                <w:lang w:val="es-ES"/>
              </w:rPr>
              <w:t>En proceso</w:t>
            </w:r>
          </w:p>
        </w:tc>
        <w:tc>
          <w:tcPr>
            <w:tcW w:w="3416" w:type="dxa"/>
            <w:tcBorders>
              <w:top w:val="single" w:sz="12" w:space="0" w:color="auto"/>
              <w:bottom w:val="single" w:sz="12" w:space="0" w:color="auto"/>
              <w:right w:val="single" w:sz="12" w:space="0" w:color="auto"/>
            </w:tcBorders>
          </w:tcPr>
          <w:p w:rsidR="0083403F" w:rsidRPr="007D68FF" w:rsidRDefault="005743C3" w:rsidP="005E26B1">
            <w:pPr>
              <w:rPr>
                <w:rFonts w:ascii="Arial" w:hAnsi="Arial" w:cs="Arial"/>
                <w:sz w:val="14"/>
                <w:szCs w:val="16"/>
                <w:lang w:val="es-ES"/>
              </w:rPr>
            </w:pPr>
            <w:r>
              <w:rPr>
                <w:rFonts w:ascii="Arial" w:hAnsi="Arial" w:cs="Arial"/>
                <w:sz w:val="14"/>
                <w:szCs w:val="16"/>
                <w:lang w:val="es-ES"/>
              </w:rPr>
              <w:t xml:space="preserve">El </w:t>
            </w:r>
            <w:r w:rsidR="005E26B1">
              <w:rPr>
                <w:rFonts w:ascii="Arial" w:hAnsi="Arial" w:cs="Arial"/>
                <w:sz w:val="14"/>
                <w:szCs w:val="16"/>
                <w:lang w:val="es-ES"/>
              </w:rPr>
              <w:t>Programa</w:t>
            </w:r>
            <w:r>
              <w:rPr>
                <w:rFonts w:ascii="Arial" w:hAnsi="Arial" w:cs="Arial"/>
                <w:sz w:val="14"/>
                <w:szCs w:val="16"/>
                <w:lang w:val="es-ES"/>
              </w:rPr>
              <w:t xml:space="preserve"> muy probablemente requerirá e</w:t>
            </w:r>
            <w:r w:rsidR="005E26B1">
              <w:rPr>
                <w:rFonts w:ascii="Arial" w:hAnsi="Arial" w:cs="Arial"/>
                <w:sz w:val="14"/>
                <w:szCs w:val="16"/>
                <w:lang w:val="es-ES"/>
              </w:rPr>
              <w:t>l</w:t>
            </w:r>
            <w:r>
              <w:rPr>
                <w:rFonts w:ascii="Arial" w:hAnsi="Arial" w:cs="Arial"/>
                <w:sz w:val="14"/>
                <w:szCs w:val="16"/>
                <w:lang w:val="es-ES"/>
              </w:rPr>
              <w:t xml:space="preserve"> desplazamiento involuntario de </w:t>
            </w:r>
            <w:r w:rsidR="005E26B1">
              <w:rPr>
                <w:rFonts w:ascii="Arial" w:hAnsi="Arial" w:cs="Arial"/>
                <w:sz w:val="14"/>
                <w:szCs w:val="16"/>
                <w:lang w:val="es-ES"/>
              </w:rPr>
              <w:t xml:space="preserve">población. </w:t>
            </w:r>
            <w:r>
              <w:rPr>
                <w:rFonts w:ascii="Arial" w:hAnsi="Arial" w:cs="Arial"/>
                <w:sz w:val="14"/>
                <w:szCs w:val="16"/>
                <w:lang w:val="es-ES"/>
              </w:rPr>
              <w:t xml:space="preserve">El PACRI </w:t>
            </w:r>
            <w:r w:rsidR="005E26B1">
              <w:rPr>
                <w:rFonts w:ascii="Arial" w:hAnsi="Arial" w:cs="Arial"/>
                <w:sz w:val="14"/>
                <w:szCs w:val="16"/>
                <w:lang w:val="es-ES"/>
              </w:rPr>
              <w:t>a desarrollarse para cada proyecto</w:t>
            </w:r>
            <w:r>
              <w:rPr>
                <w:rFonts w:ascii="Arial" w:hAnsi="Arial" w:cs="Arial"/>
                <w:sz w:val="14"/>
                <w:szCs w:val="16"/>
                <w:lang w:val="es-ES"/>
              </w:rPr>
              <w:t xml:space="preserve"> y su compatibilidad con lo especificado en esta política y la ejecución de las acciones de reasentamiento propiamente dichas</w:t>
            </w:r>
            <w:r w:rsidR="003D5F91">
              <w:rPr>
                <w:rFonts w:ascii="Arial" w:hAnsi="Arial" w:cs="Arial"/>
                <w:sz w:val="14"/>
                <w:szCs w:val="16"/>
                <w:lang w:val="es-ES"/>
              </w:rPr>
              <w:t>,</w:t>
            </w:r>
            <w:r>
              <w:rPr>
                <w:rFonts w:ascii="Arial" w:hAnsi="Arial" w:cs="Arial"/>
                <w:sz w:val="14"/>
                <w:szCs w:val="16"/>
                <w:lang w:val="es-ES"/>
              </w:rPr>
              <w:t xml:space="preserve"> </w:t>
            </w:r>
            <w:r w:rsidR="005E26B1">
              <w:rPr>
                <w:rFonts w:ascii="Arial" w:hAnsi="Arial" w:cs="Arial"/>
                <w:sz w:val="14"/>
                <w:szCs w:val="16"/>
                <w:lang w:val="es-ES"/>
              </w:rPr>
              <w:t>serán</w:t>
            </w:r>
            <w:r>
              <w:rPr>
                <w:rFonts w:ascii="Arial" w:hAnsi="Arial" w:cs="Arial"/>
                <w:sz w:val="14"/>
                <w:szCs w:val="16"/>
                <w:lang w:val="es-ES"/>
              </w:rPr>
              <w:t xml:space="preserve"> condición previa al inicio de las obras</w:t>
            </w:r>
            <w:r w:rsidR="0083403F" w:rsidRPr="007D68FF">
              <w:rPr>
                <w:rFonts w:ascii="Arial" w:hAnsi="Arial" w:cs="Arial"/>
                <w:sz w:val="14"/>
                <w:szCs w:val="16"/>
                <w:lang w:val="es-ES"/>
              </w:rPr>
              <w:t>.</w:t>
            </w:r>
          </w:p>
        </w:tc>
      </w:tr>
      <w:tr w:rsidR="0083403F" w:rsidRPr="00F80670" w:rsidTr="00005136">
        <w:trPr>
          <w:trHeight w:val="92"/>
        </w:trPr>
        <w:tc>
          <w:tcPr>
            <w:tcW w:w="1051" w:type="dxa"/>
            <w:tcBorders>
              <w:top w:val="single" w:sz="12" w:space="0" w:color="auto"/>
              <w:bottom w:val="single" w:sz="12" w:space="0" w:color="auto"/>
              <w:right w:val="nil"/>
            </w:tcBorders>
            <w:noWrap/>
            <w:hideMark/>
          </w:tcPr>
          <w:p w:rsidR="0083403F" w:rsidRPr="00F80670" w:rsidRDefault="0083403F" w:rsidP="00F80670">
            <w:pPr>
              <w:ind w:left="601" w:hanging="601"/>
              <w:jc w:val="right"/>
              <w:rPr>
                <w:rFonts w:ascii="Arial" w:hAnsi="Arial" w:cs="Arial"/>
                <w:b/>
                <w:sz w:val="14"/>
                <w:szCs w:val="16"/>
                <w:lang w:val="es-ES"/>
              </w:rPr>
            </w:pPr>
            <w:r w:rsidRPr="00F80670">
              <w:rPr>
                <w:rFonts w:ascii="Arial" w:hAnsi="Arial" w:cs="Arial"/>
                <w:b/>
                <w:sz w:val="14"/>
                <w:szCs w:val="16"/>
                <w:lang w:val="es-ES"/>
              </w:rPr>
              <w:t>OP-761</w:t>
            </w:r>
          </w:p>
        </w:tc>
        <w:tc>
          <w:tcPr>
            <w:tcW w:w="2457" w:type="dxa"/>
            <w:tcBorders>
              <w:top w:val="single" w:sz="12" w:space="0" w:color="auto"/>
              <w:left w:val="nil"/>
              <w:bottom w:val="single" w:sz="12" w:space="0" w:color="auto"/>
              <w:right w:val="single" w:sz="12" w:space="0" w:color="auto"/>
            </w:tcBorders>
          </w:tcPr>
          <w:p w:rsidR="0083403F" w:rsidRPr="00F80670" w:rsidRDefault="0083403F" w:rsidP="00F80670">
            <w:pPr>
              <w:ind w:left="-57"/>
              <w:jc w:val="left"/>
              <w:rPr>
                <w:rFonts w:ascii="Arial" w:hAnsi="Arial" w:cs="Arial"/>
                <w:b/>
                <w:sz w:val="14"/>
                <w:szCs w:val="16"/>
                <w:lang w:val="es-ES"/>
              </w:rPr>
            </w:pPr>
            <w:r w:rsidRPr="00F80670">
              <w:rPr>
                <w:rFonts w:ascii="Arial" w:hAnsi="Arial" w:cs="Arial"/>
                <w:b/>
                <w:sz w:val="14"/>
                <w:szCs w:val="16"/>
                <w:lang w:val="es-ES"/>
              </w:rPr>
              <w:t>Igualdad de Género en el Desarrollo</w:t>
            </w:r>
          </w:p>
        </w:tc>
        <w:tc>
          <w:tcPr>
            <w:tcW w:w="1298" w:type="dxa"/>
            <w:tcBorders>
              <w:top w:val="single" w:sz="12" w:space="0" w:color="auto"/>
              <w:bottom w:val="single" w:sz="12" w:space="0" w:color="auto"/>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En proceso</w:t>
            </w:r>
          </w:p>
        </w:tc>
        <w:tc>
          <w:tcPr>
            <w:tcW w:w="3416" w:type="dxa"/>
            <w:tcBorders>
              <w:top w:val="single" w:sz="12" w:space="0" w:color="auto"/>
              <w:bottom w:val="single" w:sz="12" w:space="0" w:color="auto"/>
              <w:right w:val="single" w:sz="12" w:space="0" w:color="auto"/>
            </w:tcBorders>
          </w:tcPr>
          <w:p w:rsidR="0083403F" w:rsidRPr="007D68FF" w:rsidRDefault="0083403F" w:rsidP="005E26B1">
            <w:pPr>
              <w:rPr>
                <w:rFonts w:ascii="Arial" w:hAnsi="Arial" w:cs="Arial"/>
                <w:sz w:val="14"/>
                <w:szCs w:val="16"/>
                <w:lang w:val="es-ES"/>
              </w:rPr>
            </w:pPr>
            <w:r>
              <w:rPr>
                <w:rFonts w:ascii="Arial" w:hAnsi="Arial" w:cs="Arial"/>
                <w:sz w:val="14"/>
                <w:szCs w:val="16"/>
                <w:lang w:val="es-ES"/>
              </w:rPr>
              <w:t xml:space="preserve">Por su naturaleza, </w:t>
            </w:r>
            <w:r w:rsidRPr="007D68FF">
              <w:rPr>
                <w:rFonts w:ascii="Arial" w:hAnsi="Arial" w:cs="Arial"/>
                <w:sz w:val="14"/>
                <w:szCs w:val="16"/>
                <w:lang w:val="es-ES"/>
              </w:rPr>
              <w:t xml:space="preserve">las obras previstas en </w:t>
            </w:r>
            <w:r w:rsidR="005E26B1">
              <w:rPr>
                <w:rFonts w:ascii="Arial" w:hAnsi="Arial" w:cs="Arial"/>
                <w:sz w:val="14"/>
                <w:szCs w:val="16"/>
                <w:lang w:val="es-ES"/>
              </w:rPr>
              <w:t>este Programa</w:t>
            </w:r>
            <w:r w:rsidRPr="007D68FF">
              <w:rPr>
                <w:rFonts w:ascii="Arial" w:hAnsi="Arial" w:cs="Arial"/>
                <w:sz w:val="14"/>
                <w:szCs w:val="16"/>
                <w:lang w:val="es-ES"/>
              </w:rPr>
              <w:t xml:space="preserve"> no son actividades típicas en las que pueda existir una incorporación equitativa de género.  Sin embargo</w:t>
            </w:r>
            <w:r>
              <w:rPr>
                <w:rFonts w:ascii="Arial" w:hAnsi="Arial" w:cs="Arial"/>
                <w:sz w:val="14"/>
                <w:szCs w:val="16"/>
                <w:lang w:val="es-ES"/>
              </w:rPr>
              <w:t>,</w:t>
            </w:r>
            <w:r w:rsidRPr="007D68FF">
              <w:rPr>
                <w:rFonts w:ascii="Arial" w:hAnsi="Arial" w:cs="Arial"/>
                <w:sz w:val="14"/>
                <w:szCs w:val="16"/>
                <w:lang w:val="es-ES"/>
              </w:rPr>
              <w:t xml:space="preserve"> se establecerá en los pliegos de licitación correspondientes la eliminación de cualquier barrera que impida la participación equitativa de hombres y mujeres, y se promoverá activamente la incorporación de mujeres en el ámbito laboral. El género de los trabajadores será registrado regularmente por los contratistas.</w:t>
            </w:r>
          </w:p>
        </w:tc>
      </w:tr>
      <w:tr w:rsidR="0083403F" w:rsidRPr="00F80670" w:rsidTr="00005136">
        <w:trPr>
          <w:trHeight w:val="52"/>
        </w:trPr>
        <w:tc>
          <w:tcPr>
            <w:tcW w:w="1051" w:type="dxa"/>
            <w:tcBorders>
              <w:top w:val="single" w:sz="12" w:space="0" w:color="auto"/>
              <w:bottom w:val="single" w:sz="12" w:space="0" w:color="auto"/>
              <w:right w:val="nil"/>
            </w:tcBorders>
            <w:noWrap/>
            <w:hideMark/>
          </w:tcPr>
          <w:p w:rsidR="0083403F" w:rsidRPr="00F80670" w:rsidRDefault="0083403F" w:rsidP="00F80670">
            <w:pPr>
              <w:ind w:left="601" w:hanging="601"/>
              <w:jc w:val="right"/>
              <w:rPr>
                <w:rFonts w:ascii="Arial" w:hAnsi="Arial" w:cs="Arial"/>
                <w:b/>
                <w:sz w:val="14"/>
                <w:szCs w:val="16"/>
                <w:lang w:val="es-ES"/>
              </w:rPr>
            </w:pPr>
            <w:r w:rsidRPr="00F80670">
              <w:rPr>
                <w:rFonts w:ascii="Arial" w:hAnsi="Arial" w:cs="Arial"/>
                <w:b/>
                <w:sz w:val="14"/>
                <w:szCs w:val="16"/>
                <w:lang w:val="es-ES"/>
              </w:rPr>
              <w:t>OP-765</w:t>
            </w:r>
          </w:p>
        </w:tc>
        <w:tc>
          <w:tcPr>
            <w:tcW w:w="2457" w:type="dxa"/>
            <w:tcBorders>
              <w:top w:val="single" w:sz="12" w:space="0" w:color="auto"/>
              <w:left w:val="nil"/>
              <w:right w:val="single" w:sz="12" w:space="0" w:color="auto"/>
            </w:tcBorders>
          </w:tcPr>
          <w:p w:rsidR="0083403F" w:rsidRPr="00F80670" w:rsidRDefault="0083403F" w:rsidP="00F80670">
            <w:pPr>
              <w:ind w:left="-57"/>
              <w:jc w:val="left"/>
              <w:rPr>
                <w:rFonts w:ascii="Arial" w:hAnsi="Arial" w:cs="Arial"/>
                <w:b/>
                <w:sz w:val="14"/>
                <w:szCs w:val="16"/>
                <w:lang w:val="es-ES"/>
              </w:rPr>
            </w:pPr>
            <w:r w:rsidRPr="00F80670">
              <w:rPr>
                <w:rFonts w:ascii="Arial" w:hAnsi="Arial" w:cs="Arial"/>
                <w:b/>
                <w:sz w:val="14"/>
                <w:szCs w:val="16"/>
                <w:lang w:val="es-ES"/>
              </w:rPr>
              <w:t>Pueblos Indígenas</w:t>
            </w:r>
          </w:p>
        </w:tc>
        <w:tc>
          <w:tcPr>
            <w:tcW w:w="1298" w:type="dxa"/>
            <w:tcBorders>
              <w:top w:val="single" w:sz="12" w:space="0" w:color="auto"/>
              <w:right w:val="single" w:sz="12" w:space="0" w:color="auto"/>
            </w:tcBorders>
          </w:tcPr>
          <w:p w:rsidR="0083403F" w:rsidRPr="007D68FF" w:rsidRDefault="0083403F" w:rsidP="0083403F">
            <w:pPr>
              <w:jc w:val="center"/>
              <w:rPr>
                <w:rFonts w:ascii="Arial" w:hAnsi="Arial" w:cs="Arial"/>
                <w:sz w:val="14"/>
                <w:szCs w:val="16"/>
                <w:lang w:val="es-ES"/>
              </w:rPr>
            </w:pPr>
            <w:r w:rsidRPr="007D68FF">
              <w:rPr>
                <w:rFonts w:ascii="Arial" w:hAnsi="Arial" w:cs="Arial"/>
                <w:sz w:val="14"/>
                <w:szCs w:val="16"/>
                <w:lang w:val="es-ES"/>
              </w:rPr>
              <w:t>En proceso</w:t>
            </w:r>
          </w:p>
        </w:tc>
        <w:tc>
          <w:tcPr>
            <w:tcW w:w="3416" w:type="dxa"/>
            <w:tcBorders>
              <w:top w:val="single" w:sz="12" w:space="0" w:color="auto"/>
              <w:right w:val="single" w:sz="12" w:space="0" w:color="auto"/>
            </w:tcBorders>
          </w:tcPr>
          <w:p w:rsidR="0083403F" w:rsidRPr="007D68FF" w:rsidRDefault="005743C3" w:rsidP="005751CE">
            <w:pPr>
              <w:rPr>
                <w:rFonts w:ascii="Arial" w:hAnsi="Arial" w:cs="Arial"/>
                <w:sz w:val="14"/>
                <w:szCs w:val="16"/>
                <w:lang w:val="es-ES"/>
              </w:rPr>
            </w:pPr>
            <w:r>
              <w:rPr>
                <w:rFonts w:ascii="Arial" w:hAnsi="Arial" w:cs="Arial"/>
                <w:sz w:val="14"/>
                <w:szCs w:val="16"/>
                <w:lang w:val="es-ES"/>
              </w:rPr>
              <w:t xml:space="preserve">A pesar de </w:t>
            </w:r>
            <w:r w:rsidR="005E26B1">
              <w:rPr>
                <w:rFonts w:ascii="Arial" w:hAnsi="Arial" w:cs="Arial"/>
                <w:sz w:val="14"/>
                <w:szCs w:val="16"/>
                <w:lang w:val="es-ES"/>
              </w:rPr>
              <w:t>que el Programa</w:t>
            </w:r>
            <w:r>
              <w:rPr>
                <w:rFonts w:ascii="Arial" w:hAnsi="Arial" w:cs="Arial"/>
                <w:sz w:val="14"/>
                <w:szCs w:val="16"/>
                <w:lang w:val="es-ES"/>
              </w:rPr>
              <w:t xml:space="preserve"> atraviesa territorios indígenas y comunitarios, se estima </w:t>
            </w:r>
            <w:r w:rsidR="005E26B1">
              <w:rPr>
                <w:rFonts w:ascii="Arial" w:hAnsi="Arial" w:cs="Arial"/>
                <w:sz w:val="14"/>
                <w:szCs w:val="16"/>
                <w:lang w:val="es-ES"/>
              </w:rPr>
              <w:t xml:space="preserve">que </w:t>
            </w:r>
            <w:r>
              <w:rPr>
                <w:rFonts w:ascii="Arial" w:hAnsi="Arial" w:cs="Arial"/>
                <w:sz w:val="14"/>
                <w:szCs w:val="16"/>
                <w:lang w:val="es-ES"/>
              </w:rPr>
              <w:t>éstas no generan impactos adversos mayores</w:t>
            </w:r>
            <w:r w:rsidR="005E26B1">
              <w:rPr>
                <w:rFonts w:ascii="Arial" w:hAnsi="Arial" w:cs="Arial"/>
                <w:sz w:val="14"/>
                <w:szCs w:val="16"/>
                <w:lang w:val="es-ES"/>
              </w:rPr>
              <w:t>, dado que se trata de</w:t>
            </w:r>
            <w:r w:rsidR="005751CE">
              <w:rPr>
                <w:rFonts w:ascii="Arial" w:hAnsi="Arial" w:cs="Arial"/>
                <w:sz w:val="14"/>
                <w:szCs w:val="16"/>
                <w:lang w:val="es-ES"/>
              </w:rPr>
              <w:t>l mantenimiento y ampliación de</w:t>
            </w:r>
            <w:r w:rsidR="005E26B1">
              <w:rPr>
                <w:rFonts w:ascii="Arial" w:hAnsi="Arial" w:cs="Arial"/>
                <w:sz w:val="14"/>
                <w:szCs w:val="16"/>
                <w:lang w:val="es-ES"/>
              </w:rPr>
              <w:t xml:space="preserve"> </w:t>
            </w:r>
            <w:r w:rsidR="005751CE">
              <w:rPr>
                <w:rFonts w:ascii="Arial" w:hAnsi="Arial" w:cs="Arial"/>
                <w:sz w:val="14"/>
                <w:szCs w:val="16"/>
                <w:lang w:val="es-ES"/>
              </w:rPr>
              <w:t>carreteras y caminos rurales</w:t>
            </w:r>
            <w:r w:rsidR="005E26B1">
              <w:rPr>
                <w:rFonts w:ascii="Arial" w:hAnsi="Arial" w:cs="Arial"/>
                <w:sz w:val="14"/>
                <w:szCs w:val="16"/>
                <w:lang w:val="es-ES"/>
              </w:rPr>
              <w:t xml:space="preserve"> preexistentes.</w:t>
            </w:r>
            <w:r>
              <w:rPr>
                <w:rFonts w:ascii="Arial" w:hAnsi="Arial" w:cs="Arial"/>
                <w:sz w:val="14"/>
                <w:szCs w:val="16"/>
                <w:lang w:val="es-ES"/>
              </w:rPr>
              <w:t xml:space="preserve"> </w:t>
            </w:r>
            <w:r w:rsidR="0083403F" w:rsidRPr="007D68FF">
              <w:rPr>
                <w:rFonts w:ascii="Arial" w:hAnsi="Arial" w:cs="Arial"/>
                <w:sz w:val="14"/>
                <w:szCs w:val="16"/>
                <w:lang w:val="es-ES"/>
              </w:rPr>
              <w:t xml:space="preserve">Sin embargo, se </w:t>
            </w:r>
            <w:r w:rsidR="005751CE">
              <w:rPr>
                <w:rFonts w:ascii="Arial" w:hAnsi="Arial" w:cs="Arial"/>
                <w:sz w:val="14"/>
                <w:szCs w:val="16"/>
                <w:lang w:val="es-ES"/>
              </w:rPr>
              <w:t>deberá efectuar</w:t>
            </w:r>
            <w:r w:rsidR="0083403F" w:rsidRPr="007D68FF">
              <w:rPr>
                <w:rFonts w:ascii="Arial" w:hAnsi="Arial" w:cs="Arial"/>
                <w:sz w:val="14"/>
                <w:szCs w:val="16"/>
                <w:lang w:val="es-ES"/>
              </w:rPr>
              <w:t xml:space="preserve"> un monitoreo de </w:t>
            </w:r>
            <w:r w:rsidR="0083403F">
              <w:rPr>
                <w:rFonts w:ascii="Arial" w:hAnsi="Arial" w:cs="Arial"/>
                <w:sz w:val="14"/>
                <w:szCs w:val="16"/>
                <w:lang w:val="es-ES"/>
              </w:rPr>
              <w:t>los</w:t>
            </w:r>
            <w:r w:rsidR="0083403F" w:rsidRPr="007D68FF">
              <w:rPr>
                <w:rFonts w:ascii="Arial" w:hAnsi="Arial" w:cs="Arial"/>
                <w:sz w:val="14"/>
                <w:szCs w:val="16"/>
                <w:lang w:val="es-ES"/>
              </w:rPr>
              <w:t xml:space="preserve"> impactos </w:t>
            </w:r>
            <w:r w:rsidR="0083403F">
              <w:rPr>
                <w:rFonts w:ascii="Arial" w:hAnsi="Arial" w:cs="Arial"/>
                <w:sz w:val="14"/>
                <w:szCs w:val="16"/>
                <w:lang w:val="es-ES"/>
              </w:rPr>
              <w:t>del Pro</w:t>
            </w:r>
            <w:r w:rsidR="005751CE">
              <w:rPr>
                <w:rFonts w:ascii="Arial" w:hAnsi="Arial" w:cs="Arial"/>
                <w:sz w:val="14"/>
                <w:szCs w:val="16"/>
                <w:lang w:val="es-ES"/>
              </w:rPr>
              <w:t>grama</w:t>
            </w:r>
            <w:r w:rsidR="0083403F">
              <w:rPr>
                <w:rFonts w:ascii="Arial" w:hAnsi="Arial" w:cs="Arial"/>
                <w:sz w:val="14"/>
                <w:szCs w:val="16"/>
                <w:lang w:val="es-ES"/>
              </w:rPr>
              <w:t xml:space="preserve"> a lo largo de la ví</w:t>
            </w:r>
            <w:r w:rsidR="0083403F" w:rsidRPr="007D68FF">
              <w:rPr>
                <w:rFonts w:ascii="Arial" w:hAnsi="Arial" w:cs="Arial"/>
                <w:sz w:val="14"/>
                <w:szCs w:val="16"/>
                <w:lang w:val="es-ES"/>
              </w:rPr>
              <w:t>a</w:t>
            </w:r>
            <w:r w:rsidR="005751CE">
              <w:rPr>
                <w:rFonts w:ascii="Arial" w:hAnsi="Arial" w:cs="Arial"/>
                <w:sz w:val="14"/>
                <w:szCs w:val="16"/>
                <w:lang w:val="es-ES"/>
              </w:rPr>
              <w:t xml:space="preserve"> a los Pueblos Indígenas</w:t>
            </w:r>
            <w:r w:rsidR="0083403F" w:rsidRPr="007D68FF">
              <w:rPr>
                <w:rFonts w:ascii="Arial" w:hAnsi="Arial" w:cs="Arial"/>
                <w:sz w:val="14"/>
                <w:szCs w:val="16"/>
                <w:lang w:val="es-ES"/>
              </w:rPr>
              <w:t>.</w:t>
            </w:r>
          </w:p>
        </w:tc>
      </w:tr>
    </w:tbl>
    <w:p w:rsidR="00F80670" w:rsidRPr="00F80670" w:rsidRDefault="00F80670" w:rsidP="00F80670">
      <w:pPr>
        <w:spacing w:before="120" w:after="200"/>
        <w:ind w:left="2520" w:right="467" w:hanging="1260"/>
        <w:rPr>
          <w:rFonts w:ascii="Arial" w:hAnsi="Arial" w:cs="Arial"/>
          <w:b/>
          <w:bCs/>
          <w:sz w:val="16"/>
          <w:szCs w:val="16"/>
          <w:lang w:val="es-ES"/>
        </w:rPr>
      </w:pPr>
      <w:bookmarkStart w:id="22" w:name="_Toc349730177"/>
      <w:r w:rsidRPr="00F80670">
        <w:rPr>
          <w:rFonts w:ascii="Arial" w:hAnsi="Arial" w:cs="Arial"/>
          <w:b/>
          <w:bCs/>
          <w:sz w:val="16"/>
          <w:szCs w:val="16"/>
          <w:lang w:val="es-ES"/>
        </w:rPr>
        <w:t xml:space="preserve">Cuadro No. </w:t>
      </w:r>
      <w:r w:rsidR="009F0A94">
        <w:rPr>
          <w:rFonts w:ascii="Arial" w:hAnsi="Arial" w:cs="Arial"/>
          <w:b/>
          <w:bCs/>
          <w:sz w:val="16"/>
          <w:szCs w:val="16"/>
          <w:lang w:val="es-ES"/>
        </w:rPr>
        <w:t>4</w:t>
      </w:r>
      <w:r w:rsidRPr="00F80670">
        <w:rPr>
          <w:rFonts w:ascii="Arial" w:hAnsi="Arial" w:cs="Arial"/>
          <w:b/>
          <w:bCs/>
          <w:sz w:val="16"/>
          <w:szCs w:val="16"/>
          <w:lang w:val="es-ES"/>
        </w:rPr>
        <w:t xml:space="preserve">: </w:t>
      </w:r>
      <w:r w:rsidRPr="00F80670">
        <w:rPr>
          <w:rFonts w:ascii="Arial" w:hAnsi="Arial" w:cs="Arial"/>
          <w:b/>
          <w:bCs/>
          <w:sz w:val="16"/>
          <w:szCs w:val="16"/>
          <w:lang w:val="es-ES"/>
        </w:rPr>
        <w:tab/>
        <w:t>Estado de cumplimiento de los proyectos de la muestra del Programa con las Políticas Ambientales y Sociales del Banco.</w:t>
      </w:r>
      <w:bookmarkEnd w:id="22"/>
    </w:p>
    <w:p w:rsidR="00F80670" w:rsidRPr="00F80670" w:rsidRDefault="00F80670" w:rsidP="00F80670">
      <w:pPr>
        <w:ind w:left="567"/>
        <w:rPr>
          <w:lang w:val="es-ES"/>
        </w:rPr>
      </w:pPr>
    </w:p>
    <w:p w:rsidR="00F80670" w:rsidRPr="00F80670" w:rsidRDefault="00CD3F08" w:rsidP="002A5AFE">
      <w:pPr>
        <w:pStyle w:val="Heading2"/>
        <w:rPr>
          <w:lang w:val="es-ES"/>
        </w:rPr>
      </w:pPr>
      <w:bookmarkStart w:id="23" w:name="_Toc379381803"/>
      <w:bookmarkStart w:id="24" w:name="_Toc379382876"/>
      <w:r>
        <w:rPr>
          <w:lang w:val="es-ES"/>
        </w:rPr>
        <w:t>D</w:t>
      </w:r>
      <w:r w:rsidR="002A5AFE">
        <w:rPr>
          <w:lang w:val="es-ES"/>
        </w:rPr>
        <w:t>.</w:t>
      </w:r>
      <w:r w:rsidR="002A5AFE">
        <w:rPr>
          <w:lang w:val="es-ES"/>
        </w:rPr>
        <w:tab/>
      </w:r>
      <w:r w:rsidR="00F80670" w:rsidRPr="00F80670">
        <w:rPr>
          <w:lang w:val="es-ES"/>
        </w:rPr>
        <w:t>Resumen de los Estándares y Requerimientos del Programa</w:t>
      </w:r>
      <w:bookmarkEnd w:id="23"/>
      <w:bookmarkEnd w:id="24"/>
    </w:p>
    <w:p w:rsidR="00F80670" w:rsidRPr="00F80670" w:rsidRDefault="00F80670" w:rsidP="00F80670">
      <w:pPr>
        <w:rPr>
          <w:lang w:val="es-ES"/>
        </w:rPr>
      </w:pPr>
    </w:p>
    <w:p w:rsidR="0083403F" w:rsidRPr="001F7E45" w:rsidRDefault="0083403F" w:rsidP="0083403F">
      <w:pPr>
        <w:numPr>
          <w:ilvl w:val="0"/>
          <w:numId w:val="2"/>
        </w:numPr>
        <w:rPr>
          <w:lang w:val="es-ES"/>
        </w:rPr>
      </w:pPr>
      <w:r w:rsidRPr="001F7E45">
        <w:rPr>
          <w:lang w:val="es-ES"/>
        </w:rPr>
        <w:t>La Ley General del Ambiente</w:t>
      </w:r>
      <w:r>
        <w:rPr>
          <w:rStyle w:val="FootnoteReference"/>
          <w:lang w:val="es-ES"/>
        </w:rPr>
        <w:footnoteReference w:id="3"/>
      </w:r>
      <w:r w:rsidRPr="001F7E45">
        <w:rPr>
          <w:lang w:val="es-ES"/>
        </w:rPr>
        <w:t xml:space="preserve"> señala</w:t>
      </w:r>
      <w:r w:rsidR="00DE28FA" w:rsidRPr="001F7E45">
        <w:rPr>
          <w:lang w:val="es-ES"/>
        </w:rPr>
        <w:t xml:space="preserve"> </w:t>
      </w:r>
      <w:r w:rsidRPr="001F7E45">
        <w:rPr>
          <w:lang w:val="es-ES"/>
        </w:rPr>
        <w:t xml:space="preserve">que los proyectos de inversión cuya ejecución pueda tener impacto en el ambiente deben considerar los costos necesarios para </w:t>
      </w:r>
      <w:r w:rsidR="00DE28FA" w:rsidRPr="001F7E45">
        <w:rPr>
          <w:lang w:val="es-ES"/>
        </w:rPr>
        <w:t xml:space="preserve">conservar las condiciones ambientales de las </w:t>
      </w:r>
      <w:r w:rsidRPr="001F7E45">
        <w:rPr>
          <w:lang w:val="es-ES"/>
        </w:rPr>
        <w:t>localidad</w:t>
      </w:r>
      <w:r w:rsidR="00DE28FA" w:rsidRPr="001F7E45">
        <w:rPr>
          <w:lang w:val="es-ES"/>
        </w:rPr>
        <w:t xml:space="preserve">es en donde se asentarán y de las poblaciones </w:t>
      </w:r>
      <w:r w:rsidRPr="001F7E45">
        <w:rPr>
          <w:lang w:val="es-ES"/>
        </w:rPr>
        <w:t>que pudieran ser afectadas.</w:t>
      </w:r>
      <w:r w:rsidR="001F7E45" w:rsidRPr="001F7E45">
        <w:rPr>
          <w:lang w:val="es-ES"/>
        </w:rPr>
        <w:t xml:space="preserve">  El MTC, en concordancia con </w:t>
      </w:r>
      <w:r w:rsidR="001F7E45">
        <w:rPr>
          <w:lang w:val="es-ES"/>
        </w:rPr>
        <w:t>la legislación</w:t>
      </w:r>
      <w:r w:rsidRPr="001F7E45">
        <w:rPr>
          <w:lang w:val="es-ES"/>
        </w:rPr>
        <w:t xml:space="preserve">, desarrollará sus actividades enmarcándolas en </w:t>
      </w:r>
      <w:r w:rsidR="001F7E45">
        <w:rPr>
          <w:lang w:val="es-ES"/>
        </w:rPr>
        <w:t xml:space="preserve">este precepto y creará o </w:t>
      </w:r>
      <w:r w:rsidRPr="001F7E45">
        <w:rPr>
          <w:lang w:val="es-ES"/>
        </w:rPr>
        <w:t xml:space="preserve">mantendrá sus compromisos para el manejo adecuado de los componentes del entorno ambiental y la mitigación de los impactos ambientales negativos durante la ejecución </w:t>
      </w:r>
      <w:r w:rsidR="002556C2">
        <w:rPr>
          <w:lang w:val="es-ES"/>
        </w:rPr>
        <w:t>de los Proyectos del PATS</w:t>
      </w:r>
      <w:r w:rsidRPr="001F7E45">
        <w:rPr>
          <w:lang w:val="es-ES"/>
        </w:rPr>
        <w:t>.</w:t>
      </w:r>
    </w:p>
    <w:p w:rsidR="0083403F" w:rsidRPr="0083403F" w:rsidRDefault="0083403F" w:rsidP="001F7E45">
      <w:pPr>
        <w:ind w:left="567"/>
        <w:rPr>
          <w:lang w:val="es-ES"/>
        </w:rPr>
      </w:pPr>
    </w:p>
    <w:p w:rsidR="0083403F" w:rsidRPr="001F7E45" w:rsidRDefault="001F7E45" w:rsidP="003947E7">
      <w:pPr>
        <w:numPr>
          <w:ilvl w:val="0"/>
          <w:numId w:val="2"/>
        </w:numPr>
        <w:rPr>
          <w:lang w:val="es-ES"/>
        </w:rPr>
      </w:pPr>
      <w:r w:rsidRPr="001F7E45">
        <w:rPr>
          <w:lang w:val="es-ES"/>
        </w:rPr>
        <w:t>A</w:t>
      </w:r>
      <w:r w:rsidR="0083403F" w:rsidRPr="001F7E45">
        <w:rPr>
          <w:lang w:val="es-ES"/>
        </w:rPr>
        <w:t xml:space="preserve">demás de lo estipulado en la legislación nacional, </w:t>
      </w:r>
      <w:r w:rsidRPr="001F7E45">
        <w:rPr>
          <w:lang w:val="es-ES"/>
        </w:rPr>
        <w:t>el Pr</w:t>
      </w:r>
      <w:r w:rsidR="002556C2">
        <w:rPr>
          <w:lang w:val="es-ES"/>
        </w:rPr>
        <w:t>ograma</w:t>
      </w:r>
      <w:r w:rsidRPr="001F7E45">
        <w:rPr>
          <w:lang w:val="es-ES"/>
        </w:rPr>
        <w:t xml:space="preserve"> seguirá</w:t>
      </w:r>
      <w:r w:rsidR="0083403F" w:rsidRPr="001F7E45">
        <w:rPr>
          <w:lang w:val="es-ES"/>
        </w:rPr>
        <w:t xml:space="preserve"> las directrices contenidas en las políticas del Banco.  En los casos donde exista discrepancia entre los requerimientos exigidos por la legislación ambiental y los establecidos por las políticas, se aplicarán los más exigentes.  Adicionalmente, se adoptarán  los siguientes instrumentos cuya utilización permitirá un buen manejo ambiental y social de cada una de las obras contempladas en el Programa: i) como </w:t>
      </w:r>
      <w:r w:rsidR="0083403F" w:rsidRPr="001F7E45">
        <w:rPr>
          <w:lang w:val="es-ES"/>
        </w:rPr>
        <w:lastRenderedPageBreak/>
        <w:t xml:space="preserve">parte del Reglamento Operativo </w:t>
      </w:r>
      <w:r w:rsidR="003947E7">
        <w:rPr>
          <w:lang w:val="es-ES"/>
        </w:rPr>
        <w:t>d</w:t>
      </w:r>
      <w:r w:rsidR="0083403F" w:rsidRPr="001F7E45">
        <w:rPr>
          <w:lang w:val="es-ES"/>
        </w:rPr>
        <w:t xml:space="preserve">el Programa (ROP), un marco de gestión ambiental y social, que incluye una serie de buenas prácticas ambientales y sociales; ii) un </w:t>
      </w:r>
      <w:r w:rsidR="007D4996">
        <w:rPr>
          <w:lang w:val="es-ES"/>
        </w:rPr>
        <w:t>Plan de Gestión Ambiental y Social (</w:t>
      </w:r>
      <w:r w:rsidR="0083403F" w:rsidRPr="001F7E45">
        <w:rPr>
          <w:lang w:val="es-ES"/>
        </w:rPr>
        <w:t>PGAS</w:t>
      </w:r>
      <w:r w:rsidR="007D4996">
        <w:rPr>
          <w:lang w:val="es-ES"/>
        </w:rPr>
        <w:t>)</w:t>
      </w:r>
      <w:r w:rsidR="0083403F" w:rsidRPr="001F7E45">
        <w:rPr>
          <w:lang w:val="es-ES"/>
        </w:rPr>
        <w:t xml:space="preserve"> para </w:t>
      </w:r>
      <w:r w:rsidRPr="001F7E45">
        <w:rPr>
          <w:lang w:val="es-ES"/>
        </w:rPr>
        <w:t xml:space="preserve">el </w:t>
      </w:r>
      <w:r w:rsidR="0083403F" w:rsidRPr="001F7E45">
        <w:rPr>
          <w:lang w:val="es-ES"/>
        </w:rPr>
        <w:t>Proyecto que se anexará a los pliegos de licitación; iii) especificaciones técnicas ambientales de cumplimiento obligatorio para los contratista</w:t>
      </w:r>
      <w:r w:rsidRPr="001F7E45">
        <w:rPr>
          <w:lang w:val="es-ES"/>
        </w:rPr>
        <w:t xml:space="preserve">s y la supervisión de las obras; </w:t>
      </w:r>
      <w:r w:rsidR="00DE28FA" w:rsidRPr="001F7E45">
        <w:rPr>
          <w:lang w:val="es-ES"/>
        </w:rPr>
        <w:t>y iv) un Marco de Reasentamiento Involuntario para guiar, en conjunto con la política OP-710, la preparación de</w:t>
      </w:r>
      <w:r>
        <w:rPr>
          <w:lang w:val="es-ES"/>
        </w:rPr>
        <w:t>l</w:t>
      </w:r>
      <w:r w:rsidR="00DE28FA" w:rsidRPr="001F7E45">
        <w:rPr>
          <w:lang w:val="es-ES"/>
        </w:rPr>
        <w:t xml:space="preserve"> </w:t>
      </w:r>
      <w:r w:rsidR="003947E7" w:rsidRPr="003947E7">
        <w:rPr>
          <w:lang w:val="es-ES"/>
        </w:rPr>
        <w:t>Plan de Adquisición de Tierras, Compensación y Reasentamiento Involuntario</w:t>
      </w:r>
      <w:r w:rsidR="00DE28FA" w:rsidRPr="001F7E45">
        <w:rPr>
          <w:lang w:val="es-ES"/>
        </w:rPr>
        <w:t xml:space="preserve"> (</w:t>
      </w:r>
      <w:r>
        <w:rPr>
          <w:lang w:val="es-ES"/>
        </w:rPr>
        <w:t>PACRI).</w:t>
      </w:r>
    </w:p>
    <w:p w:rsidR="00F80670" w:rsidRPr="00F80670" w:rsidRDefault="00F80670" w:rsidP="002A5AFE">
      <w:pPr>
        <w:pStyle w:val="Heading1"/>
        <w:rPr>
          <w:lang w:val="es-ES"/>
        </w:rPr>
      </w:pPr>
      <w:bookmarkStart w:id="25" w:name="_Toc379381804"/>
      <w:bookmarkStart w:id="26" w:name="_Toc379382877"/>
      <w:r w:rsidRPr="00F80670">
        <w:rPr>
          <w:lang w:val="es-ES"/>
        </w:rPr>
        <w:t>IV.</w:t>
      </w:r>
      <w:r w:rsidRPr="00F80670">
        <w:rPr>
          <w:lang w:val="es-ES"/>
        </w:rPr>
        <w:tab/>
        <w:t>IMPACTOS AMBIENTALES Y SOCIALES CLAVES, RIESGOS ASOCIADOS Y MEDIDAS DE MANEJO</w:t>
      </w:r>
      <w:bookmarkEnd w:id="25"/>
      <w:bookmarkEnd w:id="26"/>
    </w:p>
    <w:p w:rsidR="00DF2B0C" w:rsidRDefault="00DF2B0C" w:rsidP="00DF2B0C">
      <w:pPr>
        <w:rPr>
          <w:lang w:val="es-ES"/>
        </w:rPr>
      </w:pPr>
    </w:p>
    <w:p w:rsidR="00DF2B0C" w:rsidRDefault="00DF2B0C" w:rsidP="00DF2B0C">
      <w:pPr>
        <w:pStyle w:val="Heading2"/>
        <w:rPr>
          <w:lang w:val="es-ES"/>
        </w:rPr>
      </w:pPr>
      <w:bookmarkStart w:id="27" w:name="_Toc379381805"/>
      <w:bookmarkStart w:id="28" w:name="_Toc379382878"/>
      <w:r w:rsidRPr="00DF2B0C">
        <w:rPr>
          <w:lang w:val="es-ES"/>
        </w:rPr>
        <w:t>A.</w:t>
      </w:r>
      <w:r w:rsidRPr="00DF2B0C">
        <w:rPr>
          <w:lang w:val="es-ES"/>
        </w:rPr>
        <w:tab/>
        <w:t>Hallazgos del Proceso de Debida Diligencia</w:t>
      </w:r>
      <w:bookmarkEnd w:id="27"/>
      <w:bookmarkEnd w:id="28"/>
    </w:p>
    <w:p w:rsidR="00DF2B0C" w:rsidRDefault="00DF2B0C" w:rsidP="00FB2F10">
      <w:pPr>
        <w:ind w:left="567"/>
        <w:rPr>
          <w:lang w:val="es-ES"/>
        </w:rPr>
      </w:pPr>
    </w:p>
    <w:p w:rsidR="00DF2B0C" w:rsidRPr="004C1282" w:rsidRDefault="009F2732" w:rsidP="00DF2B0C">
      <w:pPr>
        <w:numPr>
          <w:ilvl w:val="0"/>
          <w:numId w:val="3"/>
        </w:numPr>
        <w:rPr>
          <w:lang w:val="es-ES"/>
        </w:rPr>
      </w:pPr>
      <w:r>
        <w:rPr>
          <w:lang w:val="es-ES"/>
        </w:rPr>
        <w:t xml:space="preserve">Las instituciones que estarán involucradas, de una u otra manera, en la </w:t>
      </w:r>
      <w:r w:rsidR="00D646D1">
        <w:rPr>
          <w:lang w:val="es-ES"/>
        </w:rPr>
        <w:t>ejecución de</w:t>
      </w:r>
      <w:r>
        <w:rPr>
          <w:lang w:val="es-ES"/>
        </w:rPr>
        <w:t>l Pro</w:t>
      </w:r>
      <w:r w:rsidR="000F5BFF">
        <w:rPr>
          <w:lang w:val="es-ES"/>
        </w:rPr>
        <w:t>grama</w:t>
      </w:r>
      <w:r>
        <w:rPr>
          <w:lang w:val="es-ES"/>
        </w:rPr>
        <w:t xml:space="preserve"> son: i) E</w:t>
      </w:r>
      <w:r w:rsidR="00EA5506">
        <w:rPr>
          <w:lang w:val="es-ES"/>
        </w:rPr>
        <w:t>l</w:t>
      </w:r>
      <w:r>
        <w:rPr>
          <w:lang w:val="es-ES"/>
        </w:rPr>
        <w:t xml:space="preserve"> MTC, que incluye a la DGASA</w:t>
      </w:r>
      <w:r w:rsidR="00EA5506">
        <w:rPr>
          <w:lang w:val="es-ES"/>
        </w:rPr>
        <w:t xml:space="preserve"> y a </w:t>
      </w:r>
      <w:r w:rsidR="007D4996">
        <w:rPr>
          <w:lang w:val="es-ES"/>
        </w:rPr>
        <w:t>PVD</w:t>
      </w:r>
      <w:r>
        <w:rPr>
          <w:lang w:val="es-ES"/>
        </w:rPr>
        <w:t xml:space="preserve">; ii) el Ministerio del Ambiente </w:t>
      </w:r>
      <w:r w:rsidR="00EA5506">
        <w:rPr>
          <w:lang w:val="es-ES"/>
        </w:rPr>
        <w:t>–</w:t>
      </w:r>
      <w:r>
        <w:rPr>
          <w:lang w:val="es-ES"/>
        </w:rPr>
        <w:t>MINAM</w:t>
      </w:r>
      <w:r w:rsidR="00EA5506">
        <w:rPr>
          <w:lang w:val="es-ES"/>
        </w:rPr>
        <w:t xml:space="preserve">, </w:t>
      </w:r>
      <w:r w:rsidR="00052D64">
        <w:rPr>
          <w:lang w:val="es-ES"/>
        </w:rPr>
        <w:t>e</w:t>
      </w:r>
      <w:r w:rsidRPr="00A87E7E">
        <w:t xml:space="preserve">l Servicio Nacional de Áreas Naturales Protegidas </w:t>
      </w:r>
      <w:r>
        <w:t>-</w:t>
      </w:r>
      <w:r w:rsidRPr="00A87E7E">
        <w:t>SERNANP</w:t>
      </w:r>
      <w:r>
        <w:t>;</w:t>
      </w:r>
      <w:r w:rsidR="00EA5506">
        <w:t xml:space="preserve"> iii</w:t>
      </w:r>
      <w:r>
        <w:t xml:space="preserve">) </w:t>
      </w:r>
      <w:r w:rsidR="00052D64">
        <w:t>e</w:t>
      </w:r>
      <w:r>
        <w:rPr>
          <w:lang w:val="es-ES"/>
        </w:rPr>
        <w:t xml:space="preserve">l </w:t>
      </w:r>
      <w:r w:rsidRPr="00DF2B0C">
        <w:rPr>
          <w:lang w:val="es-ES"/>
        </w:rPr>
        <w:t>Ministerio de Agricultura</w:t>
      </w:r>
      <w:r w:rsidR="0032386E">
        <w:rPr>
          <w:lang w:val="es-ES"/>
        </w:rPr>
        <w:t xml:space="preserve"> y Riego</w:t>
      </w:r>
      <w:r w:rsidRPr="00DF2B0C">
        <w:rPr>
          <w:lang w:val="es-ES"/>
        </w:rPr>
        <w:t xml:space="preserve"> </w:t>
      </w:r>
      <w:r>
        <w:rPr>
          <w:lang w:val="es-ES"/>
        </w:rPr>
        <w:t>–MINAG</w:t>
      </w:r>
      <w:r w:rsidR="0032386E">
        <w:rPr>
          <w:lang w:val="es-ES"/>
        </w:rPr>
        <w:t>RI</w:t>
      </w:r>
      <w:r w:rsidR="00EA5506">
        <w:rPr>
          <w:lang w:val="es-ES"/>
        </w:rPr>
        <w:t xml:space="preserve">, que incluye a </w:t>
      </w:r>
      <w:r>
        <w:rPr>
          <w:lang w:val="es-ES"/>
        </w:rPr>
        <w:t>l</w:t>
      </w:r>
      <w:r w:rsidRPr="001249C9">
        <w:rPr>
          <w:lang w:val="es-ES"/>
        </w:rPr>
        <w:t>a A</w:t>
      </w:r>
      <w:r w:rsidR="007D4996">
        <w:rPr>
          <w:lang w:val="es-ES"/>
        </w:rPr>
        <w:t xml:space="preserve">utoridad Nacional del Agua- </w:t>
      </w:r>
      <w:r>
        <w:rPr>
          <w:lang w:val="es-ES"/>
        </w:rPr>
        <w:t>ANA</w:t>
      </w:r>
      <w:r w:rsidR="000F5BFF">
        <w:rPr>
          <w:lang w:val="es-ES"/>
        </w:rPr>
        <w:t xml:space="preserve"> y </w:t>
      </w:r>
      <w:r w:rsidR="00052D64">
        <w:rPr>
          <w:lang w:val="es-ES"/>
        </w:rPr>
        <w:t xml:space="preserve">iv) </w:t>
      </w:r>
      <w:r w:rsidR="000F5BFF" w:rsidRPr="004C1282">
        <w:rPr>
          <w:lang w:val="es-ES"/>
        </w:rPr>
        <w:t>al Ministerio de Cultura</w:t>
      </w:r>
      <w:r w:rsidRPr="004C1282">
        <w:rPr>
          <w:lang w:val="es-ES"/>
        </w:rPr>
        <w:t>.</w:t>
      </w:r>
    </w:p>
    <w:p w:rsidR="00DF2B0C" w:rsidRPr="00DF2B0C" w:rsidRDefault="00DF2B0C" w:rsidP="00FB2F10">
      <w:pPr>
        <w:ind w:left="567"/>
        <w:rPr>
          <w:lang w:val="es-ES"/>
        </w:rPr>
      </w:pPr>
    </w:p>
    <w:p w:rsidR="00DF2B0C" w:rsidRPr="00FB2F10" w:rsidRDefault="00FB2F10" w:rsidP="000F5BFF">
      <w:pPr>
        <w:numPr>
          <w:ilvl w:val="0"/>
          <w:numId w:val="3"/>
        </w:numPr>
        <w:rPr>
          <w:lang w:val="es-ES"/>
        </w:rPr>
      </w:pPr>
      <w:r>
        <w:rPr>
          <w:lang w:val="es-ES"/>
        </w:rPr>
        <w:t xml:space="preserve">En concordancia con lo estipulado en la </w:t>
      </w:r>
      <w:r w:rsidR="00DF2B0C" w:rsidRPr="00DF2B0C">
        <w:rPr>
          <w:lang w:val="es-ES"/>
        </w:rPr>
        <w:t>Ley del Sistema de Evaluación del Impacto Ambiental</w:t>
      </w:r>
      <w:r w:rsidR="000F5BFF">
        <w:rPr>
          <w:lang w:val="es-ES"/>
        </w:rPr>
        <w:t xml:space="preserve"> y el </w:t>
      </w:r>
      <w:r w:rsidR="000F5BFF" w:rsidRPr="000F5BFF">
        <w:rPr>
          <w:lang w:val="es-ES"/>
        </w:rPr>
        <w:t>Cronograma de Transferencia de Funciones de las Autoridades</w:t>
      </w:r>
      <w:r w:rsidR="00D646D1">
        <w:rPr>
          <w:lang w:val="es-ES"/>
        </w:rPr>
        <w:t xml:space="preserve"> al SENACE</w:t>
      </w:r>
      <w:r>
        <w:rPr>
          <w:lang w:val="es-ES"/>
        </w:rPr>
        <w:t xml:space="preserve">, </w:t>
      </w:r>
      <w:r w:rsidR="00DF2B0C" w:rsidRPr="00DF2B0C">
        <w:rPr>
          <w:lang w:val="es-ES"/>
        </w:rPr>
        <w:t xml:space="preserve">la certificación ambiental </w:t>
      </w:r>
      <w:r>
        <w:rPr>
          <w:lang w:val="es-ES"/>
        </w:rPr>
        <w:t xml:space="preserve">(licenciamiento ambiental) del </w:t>
      </w:r>
      <w:r w:rsidR="000F5BFF">
        <w:rPr>
          <w:lang w:val="es-ES"/>
        </w:rPr>
        <w:t>PATS</w:t>
      </w:r>
      <w:r>
        <w:rPr>
          <w:lang w:val="es-ES"/>
        </w:rPr>
        <w:t xml:space="preserve">, por ser </w:t>
      </w:r>
      <w:r w:rsidR="000F5BFF">
        <w:rPr>
          <w:lang w:val="es-ES"/>
        </w:rPr>
        <w:t>un Programa de Apoyo al Transporte Subnacional</w:t>
      </w:r>
      <w:r>
        <w:rPr>
          <w:lang w:val="es-ES"/>
        </w:rPr>
        <w:t xml:space="preserve">, debe ser emitida por el MTC, a través de </w:t>
      </w:r>
      <w:r w:rsidR="00DF2B0C" w:rsidRPr="00FB2F10">
        <w:rPr>
          <w:lang w:val="es-ES"/>
        </w:rPr>
        <w:t>Dirección General de Asuntos Socio Ambientales (DGASA).</w:t>
      </w:r>
      <w:r w:rsidR="00D858B0">
        <w:rPr>
          <w:lang w:val="es-ES"/>
        </w:rPr>
        <w:t xml:space="preserve"> En caso corresponda a alguno de los proyectos la categoría de EIA-d, la certificación ambiental deberá ser emitida por SENACE a partir de cuarto trimestre del año en curso.</w:t>
      </w:r>
    </w:p>
    <w:p w:rsidR="00DF2B0C" w:rsidRPr="00DF2B0C" w:rsidRDefault="00DF2B0C" w:rsidP="00FB2F10">
      <w:pPr>
        <w:ind w:left="567"/>
        <w:rPr>
          <w:lang w:val="es-ES"/>
        </w:rPr>
      </w:pPr>
    </w:p>
    <w:p w:rsidR="00DF2B0C" w:rsidRDefault="00DF2B0C" w:rsidP="00DF2B0C">
      <w:pPr>
        <w:numPr>
          <w:ilvl w:val="0"/>
          <w:numId w:val="3"/>
        </w:numPr>
        <w:rPr>
          <w:lang w:val="es-ES"/>
        </w:rPr>
      </w:pPr>
      <w:r w:rsidRPr="00052D64">
        <w:rPr>
          <w:lang w:val="es-ES"/>
        </w:rPr>
        <w:t>La DGASA</w:t>
      </w:r>
      <w:r w:rsidR="00EA5506" w:rsidRPr="00052D64">
        <w:rPr>
          <w:lang w:val="es-ES"/>
        </w:rPr>
        <w:t>, además d</w:t>
      </w:r>
      <w:r w:rsidR="001C4763" w:rsidRPr="00052D64">
        <w:rPr>
          <w:lang w:val="es-ES"/>
        </w:rPr>
        <w:t>e constituirse en el ente certificado</w:t>
      </w:r>
      <w:r w:rsidR="00EA5506" w:rsidRPr="00052D64">
        <w:rPr>
          <w:lang w:val="es-ES"/>
        </w:rPr>
        <w:t>r</w:t>
      </w:r>
      <w:r w:rsidR="001C4763" w:rsidRPr="00052D64">
        <w:rPr>
          <w:lang w:val="es-ES"/>
        </w:rPr>
        <w:t xml:space="preserve"> ambiental y evalua</w:t>
      </w:r>
      <w:r w:rsidR="00EA5506" w:rsidRPr="00052D64">
        <w:rPr>
          <w:lang w:val="es-ES"/>
        </w:rPr>
        <w:t>do</w:t>
      </w:r>
      <w:r w:rsidR="001C4763" w:rsidRPr="00052D64">
        <w:rPr>
          <w:lang w:val="es-ES"/>
        </w:rPr>
        <w:t>r</w:t>
      </w:r>
      <w:r w:rsidR="00EA5506" w:rsidRPr="00052D64">
        <w:rPr>
          <w:lang w:val="es-ES"/>
        </w:rPr>
        <w:t xml:space="preserve"> de </w:t>
      </w:r>
      <w:r w:rsidR="001C4763" w:rsidRPr="00052D64">
        <w:rPr>
          <w:lang w:val="es-ES"/>
        </w:rPr>
        <w:t xml:space="preserve"> los EIA que</w:t>
      </w:r>
      <w:r w:rsidR="001C4763" w:rsidRPr="001C4763">
        <w:rPr>
          <w:lang w:val="es-ES"/>
        </w:rPr>
        <w:t xml:space="preserve"> le sean sometidos</w:t>
      </w:r>
      <w:r w:rsidR="001C4763">
        <w:rPr>
          <w:lang w:val="es-ES"/>
        </w:rPr>
        <w:t>,</w:t>
      </w:r>
      <w:r w:rsidR="001C4763" w:rsidRPr="001C4763">
        <w:rPr>
          <w:lang w:val="es-ES"/>
        </w:rPr>
        <w:t xml:space="preserve"> tiene como mandatos: i) </w:t>
      </w:r>
      <w:r w:rsidRPr="001C4763">
        <w:rPr>
          <w:lang w:val="es-ES"/>
        </w:rPr>
        <w:t>proponer y evaluar la política</w:t>
      </w:r>
      <w:r w:rsidR="001C4763" w:rsidRPr="001C4763">
        <w:rPr>
          <w:lang w:val="es-ES"/>
        </w:rPr>
        <w:t xml:space="preserve"> ambiental del MTC; ii) </w:t>
      </w:r>
      <w:r w:rsidRPr="001C4763">
        <w:rPr>
          <w:lang w:val="es-ES"/>
        </w:rPr>
        <w:t>proponer o expedir la normatividad necesaria</w:t>
      </w:r>
      <w:r w:rsidR="001C4763" w:rsidRPr="001C4763">
        <w:rPr>
          <w:lang w:val="es-ES"/>
        </w:rPr>
        <w:t xml:space="preserve"> para viabilizar la política ambiental; iii) </w:t>
      </w:r>
      <w:r w:rsidRPr="001C4763">
        <w:rPr>
          <w:lang w:val="es-ES"/>
        </w:rPr>
        <w:t>promover la ejecución de actividades orientadas a la conservación y protección del ambiente</w:t>
      </w:r>
      <w:r w:rsidR="001C4763" w:rsidRPr="001C4763">
        <w:rPr>
          <w:lang w:val="es-ES"/>
        </w:rPr>
        <w:t>;</w:t>
      </w:r>
      <w:r w:rsidRPr="001C4763">
        <w:rPr>
          <w:lang w:val="es-ES"/>
        </w:rPr>
        <w:t xml:space="preserve"> y </w:t>
      </w:r>
      <w:r w:rsidR="001C4763" w:rsidRPr="001C4763">
        <w:rPr>
          <w:lang w:val="es-ES"/>
        </w:rPr>
        <w:t xml:space="preserve">iv) </w:t>
      </w:r>
      <w:r w:rsidRPr="001C4763">
        <w:rPr>
          <w:lang w:val="es-ES"/>
        </w:rPr>
        <w:t>promover el fortalecimiento de las relaciones de las empresas sectoriales con la sociedad civil que resulte involucrada con las actividades del sector.</w:t>
      </w:r>
    </w:p>
    <w:p w:rsidR="00E17E26" w:rsidRDefault="00E17E26" w:rsidP="00E17E26">
      <w:pPr>
        <w:ind w:left="567"/>
        <w:rPr>
          <w:lang w:val="es-ES"/>
        </w:rPr>
      </w:pPr>
      <w:r>
        <w:rPr>
          <w:lang w:val="es-ES"/>
        </w:rPr>
        <w:t xml:space="preserve"> </w:t>
      </w:r>
    </w:p>
    <w:p w:rsidR="00E17E26" w:rsidRPr="00E17E26" w:rsidRDefault="00E17E26" w:rsidP="00E17E26">
      <w:pPr>
        <w:numPr>
          <w:ilvl w:val="0"/>
          <w:numId w:val="3"/>
        </w:numPr>
        <w:rPr>
          <w:lang w:val="es-ES"/>
        </w:rPr>
      </w:pPr>
      <w:r>
        <w:rPr>
          <w:lang w:val="es-ES"/>
        </w:rPr>
        <w:t xml:space="preserve"> </w:t>
      </w:r>
      <w:r w:rsidRPr="00E17E26">
        <w:rPr>
          <w:lang w:val="es-ES"/>
        </w:rPr>
        <w:t xml:space="preserve">La DGASA </w:t>
      </w:r>
      <w:r>
        <w:rPr>
          <w:lang w:val="es-ES"/>
        </w:rPr>
        <w:t xml:space="preserve">forma </w:t>
      </w:r>
      <w:r w:rsidRPr="00E17E26">
        <w:rPr>
          <w:lang w:val="es-ES"/>
        </w:rPr>
        <w:t>parte del Despacho Viceministerial de Transportes y cuenta con las siguientes unidades orgánicas: i) Dirección de Gestión Ambiental y ii) Dirección de Gestión Social.</w:t>
      </w:r>
    </w:p>
    <w:p w:rsidR="003938CD" w:rsidRDefault="003938CD" w:rsidP="003938CD">
      <w:pPr>
        <w:ind w:left="567"/>
        <w:rPr>
          <w:lang w:val="es-ES"/>
        </w:rPr>
      </w:pPr>
    </w:p>
    <w:p w:rsidR="00E17E26" w:rsidRPr="003938CD" w:rsidRDefault="00E17E26" w:rsidP="00E17E26">
      <w:pPr>
        <w:numPr>
          <w:ilvl w:val="0"/>
          <w:numId w:val="3"/>
        </w:numPr>
        <w:rPr>
          <w:lang w:val="es-ES"/>
        </w:rPr>
      </w:pPr>
      <w:r w:rsidRPr="003938CD">
        <w:rPr>
          <w:lang w:val="es-ES"/>
        </w:rPr>
        <w:t>La Dirección de Gestión Ambiental</w:t>
      </w:r>
      <w:r w:rsidR="003938CD" w:rsidRPr="003938CD">
        <w:rPr>
          <w:lang w:val="es-ES"/>
        </w:rPr>
        <w:t>, entre otras,</w:t>
      </w:r>
      <w:r w:rsidRPr="003938CD">
        <w:rPr>
          <w:lang w:val="es-ES"/>
        </w:rPr>
        <w:t xml:space="preserve"> tiene </w:t>
      </w:r>
      <w:r w:rsidR="003938CD" w:rsidRPr="003938CD">
        <w:rPr>
          <w:lang w:val="es-ES"/>
        </w:rPr>
        <w:t>las siguientes</w:t>
      </w:r>
      <w:r w:rsidRPr="003938CD">
        <w:rPr>
          <w:lang w:val="es-ES"/>
        </w:rPr>
        <w:t>:</w:t>
      </w:r>
      <w:r w:rsidR="003938CD" w:rsidRPr="003938CD">
        <w:rPr>
          <w:lang w:val="es-ES"/>
        </w:rPr>
        <w:t xml:space="preserve"> </w:t>
      </w:r>
      <w:r w:rsidRPr="003938CD">
        <w:rPr>
          <w:lang w:val="es-ES"/>
        </w:rPr>
        <w:t xml:space="preserve">i) evaluar y proponer la aprobación de los estudios de impacto social y ambiental, así como otros instrumentos de gestión socio-ambiental, para el desarrollo de las actividades del </w:t>
      </w:r>
      <w:r w:rsidR="003938CD">
        <w:rPr>
          <w:lang w:val="es-ES"/>
        </w:rPr>
        <w:t>s</w:t>
      </w:r>
      <w:r w:rsidRPr="003938CD">
        <w:rPr>
          <w:lang w:val="es-ES"/>
        </w:rPr>
        <w:t xml:space="preserve">ubsector; ii) supervisar y fiscalizar el cumplimiento de programas y planes de </w:t>
      </w:r>
      <w:r w:rsidRPr="003938CD">
        <w:rPr>
          <w:lang w:val="es-ES"/>
        </w:rPr>
        <w:lastRenderedPageBreak/>
        <w:t xml:space="preserve">manejo de los estudios de impacto social y ambiental, así como de otros instrumentos de gestión socio-ambiental aprobados por el </w:t>
      </w:r>
      <w:r w:rsidR="003938CD">
        <w:rPr>
          <w:lang w:val="es-ES"/>
        </w:rPr>
        <w:t>s</w:t>
      </w:r>
      <w:r w:rsidRPr="003938CD">
        <w:rPr>
          <w:lang w:val="es-ES"/>
        </w:rPr>
        <w:t xml:space="preserve">ubsector; iii) monitorear los proyectos en concesión en su componente ambiental; </w:t>
      </w:r>
      <w:r w:rsidR="003938CD">
        <w:rPr>
          <w:lang w:val="es-ES"/>
        </w:rPr>
        <w:t>iv</w:t>
      </w:r>
      <w:r w:rsidRPr="003938CD">
        <w:rPr>
          <w:lang w:val="es-ES"/>
        </w:rPr>
        <w:t>) formular y proponer normas y mecanismos para prevenir y controlar la contaminación ambiental proveniente de fuentes móviles; v) homologar y autorizar la utilización de equipos para el control oficial de los Límites Máximos Permisibles</w:t>
      </w:r>
      <w:r w:rsidR="003938CD">
        <w:rPr>
          <w:lang w:val="es-ES"/>
        </w:rPr>
        <w:t xml:space="preserve"> (LMP)</w:t>
      </w:r>
      <w:r w:rsidRPr="003938CD">
        <w:rPr>
          <w:lang w:val="es-ES"/>
        </w:rPr>
        <w:t xml:space="preserve">; </w:t>
      </w:r>
      <w:r w:rsidR="003938CD">
        <w:rPr>
          <w:lang w:val="es-ES"/>
        </w:rPr>
        <w:t xml:space="preserve">y </w:t>
      </w:r>
      <w:r w:rsidRPr="003938CD">
        <w:rPr>
          <w:lang w:val="es-ES"/>
        </w:rPr>
        <w:t>vi) evaluar, imponer y ejecutar las sanciones administrativas por incumplimiento de la normatividad ambiental vigente.</w:t>
      </w:r>
      <w:r w:rsidR="003938CD">
        <w:rPr>
          <w:lang w:val="es-ES"/>
        </w:rPr>
        <w:t xml:space="preserve">  La Dirección cuenta con 10 funcionarios de los cuales 8 son técnicos</w:t>
      </w:r>
    </w:p>
    <w:p w:rsidR="00E17E26" w:rsidRPr="00E17E26" w:rsidRDefault="00E17E26" w:rsidP="003938CD">
      <w:pPr>
        <w:ind w:left="567"/>
        <w:rPr>
          <w:lang w:val="es-ES"/>
        </w:rPr>
      </w:pPr>
    </w:p>
    <w:p w:rsidR="00E17E26" w:rsidRPr="003938CD" w:rsidRDefault="00E17E26" w:rsidP="00E17E26">
      <w:pPr>
        <w:numPr>
          <w:ilvl w:val="0"/>
          <w:numId w:val="3"/>
        </w:numPr>
        <w:rPr>
          <w:lang w:val="es-ES"/>
        </w:rPr>
      </w:pPr>
      <w:r w:rsidRPr="003938CD">
        <w:rPr>
          <w:lang w:val="es-ES"/>
        </w:rPr>
        <w:t xml:space="preserve">La Dirección de Gestión Social </w:t>
      </w:r>
      <w:r w:rsidR="003938CD" w:rsidRPr="003938CD">
        <w:rPr>
          <w:lang w:val="es-ES"/>
        </w:rPr>
        <w:t xml:space="preserve">se encarga entre otros aspectos de los </w:t>
      </w:r>
      <w:r w:rsidRPr="003938CD">
        <w:rPr>
          <w:lang w:val="es-ES"/>
        </w:rPr>
        <w:t>siguientes:</w:t>
      </w:r>
      <w:r w:rsidR="003938CD" w:rsidRPr="003938CD">
        <w:rPr>
          <w:lang w:val="es-ES"/>
        </w:rPr>
        <w:t xml:space="preserve"> </w:t>
      </w:r>
      <w:r w:rsidRPr="003938CD">
        <w:rPr>
          <w:lang w:val="es-ES"/>
        </w:rPr>
        <w:t>i) participar en la evaluación de los estudios de impacto ambiental en su componente social; ii) conducir el proceso de participación ciudadana durante el desarrollo de las obras de infraestructura de transportes; i</w:t>
      </w:r>
      <w:r w:rsidR="003938CD">
        <w:rPr>
          <w:lang w:val="es-ES"/>
        </w:rPr>
        <w:t>ii</w:t>
      </w:r>
      <w:r w:rsidRPr="003938CD">
        <w:rPr>
          <w:lang w:val="es-ES"/>
        </w:rPr>
        <w:t xml:space="preserve">) supervisar el cumplimiento de los planes de afectaciones a terceros, resultado de evaluaciones de impacto ambiental; </w:t>
      </w:r>
      <w:r w:rsidR="003938CD">
        <w:rPr>
          <w:lang w:val="es-ES"/>
        </w:rPr>
        <w:t>i</w:t>
      </w:r>
      <w:r w:rsidRPr="003938CD">
        <w:rPr>
          <w:lang w:val="es-ES"/>
        </w:rPr>
        <w:t>v) supervisar y fiscalizar el cumplimiento de planes de manejo social</w:t>
      </w:r>
      <w:r w:rsidR="003938CD">
        <w:rPr>
          <w:lang w:val="es-ES"/>
        </w:rPr>
        <w:t>;</w:t>
      </w:r>
      <w:r w:rsidRPr="003938CD">
        <w:rPr>
          <w:lang w:val="es-ES"/>
        </w:rPr>
        <w:t xml:space="preserve"> v) monitorear los proyectos en concesión en los componentes sociales; </w:t>
      </w:r>
      <w:r w:rsidR="003938CD">
        <w:rPr>
          <w:lang w:val="es-ES"/>
        </w:rPr>
        <w:t xml:space="preserve">y </w:t>
      </w:r>
      <w:r w:rsidRPr="003938CD">
        <w:rPr>
          <w:lang w:val="es-ES"/>
        </w:rPr>
        <w:t xml:space="preserve">vi) mantener relaciones de coordinación con los gobiernos regionales y locales en asuntos socioambientales del </w:t>
      </w:r>
      <w:r w:rsidR="003938CD">
        <w:rPr>
          <w:lang w:val="es-ES"/>
        </w:rPr>
        <w:t>s</w:t>
      </w:r>
      <w:r w:rsidRPr="003938CD">
        <w:rPr>
          <w:lang w:val="es-ES"/>
        </w:rPr>
        <w:t>ubsector.</w:t>
      </w:r>
      <w:r w:rsidR="003938CD">
        <w:rPr>
          <w:lang w:val="es-ES"/>
        </w:rPr>
        <w:t xml:space="preserve"> Para cumplir las tareas antes mencionadas, la Dirección cuenta con 8 funcionarios de los cuales seis son técnicos.</w:t>
      </w:r>
    </w:p>
    <w:p w:rsidR="00E17E26" w:rsidRPr="00E17E26" w:rsidRDefault="00E17E26" w:rsidP="003938CD">
      <w:pPr>
        <w:ind w:left="567"/>
        <w:rPr>
          <w:lang w:val="es-ES"/>
        </w:rPr>
      </w:pPr>
    </w:p>
    <w:p w:rsidR="00052D64" w:rsidRPr="00052D64" w:rsidRDefault="00052D64" w:rsidP="004C1282">
      <w:pPr>
        <w:numPr>
          <w:ilvl w:val="0"/>
          <w:numId w:val="3"/>
        </w:numPr>
        <w:rPr>
          <w:lang w:val="es-ES"/>
        </w:rPr>
      </w:pPr>
      <w:r w:rsidRPr="00052D64">
        <w:rPr>
          <w:lang w:val="es-ES"/>
        </w:rPr>
        <w:t>Son funciones generales del SENACE: i) aprobar los EIA-d; ii) administrar el Registro Nacional de Consultoras Ambientales y el Registro Administrativo de carácter público y actualizado de las certificaciones ambientales de alcance nacional o multirregional concedidas o denegadas por los organismos correspondientes, sin perjuicio de las competencias en materia de fiscalización y sanción que corresponden al Organismo de Evaluación y Fiscalización Ambiental (OEFA); iii) solicitar cuando corresponda, la opinión técnica de las autoridades con competencias ambientales y absolver las solicitudes de opinión que se le formulen, conforme a ley; iv) formular propuestas para la mejora continua de los procesos de evaluación de impacto ambiental, incluyendo a los mecanismos de coordinación gubernamental y las buenas prácticas de relaciones comunitaria</w:t>
      </w:r>
      <w:r>
        <w:rPr>
          <w:lang w:val="es-ES"/>
        </w:rPr>
        <w:t>s y de participación ciudadana; e v</w:t>
      </w:r>
      <w:r w:rsidRPr="00052D64">
        <w:rPr>
          <w:lang w:val="es-ES"/>
        </w:rPr>
        <w:t xml:space="preserve">) </w:t>
      </w:r>
      <w:r>
        <w:rPr>
          <w:lang w:val="es-ES"/>
        </w:rPr>
        <w:t>i</w:t>
      </w:r>
      <w:r w:rsidRPr="00052D64">
        <w:rPr>
          <w:lang w:val="es-ES"/>
        </w:rPr>
        <w:t>mplementar la Ventanilla Única de Certificación Ambiental en los procedimientos de aprobación de Estudios de Impacto Ambiental detallados.</w:t>
      </w:r>
    </w:p>
    <w:p w:rsidR="00052D64" w:rsidRDefault="00052D64" w:rsidP="00052D64">
      <w:pPr>
        <w:pStyle w:val="ListParagraph"/>
        <w:rPr>
          <w:lang w:val="es-ES"/>
        </w:rPr>
      </w:pPr>
    </w:p>
    <w:p w:rsidR="007C3390" w:rsidRDefault="00DF2B0C" w:rsidP="007C3390">
      <w:pPr>
        <w:numPr>
          <w:ilvl w:val="0"/>
          <w:numId w:val="3"/>
        </w:numPr>
        <w:rPr>
          <w:lang w:val="es-ES"/>
        </w:rPr>
      </w:pPr>
      <w:r w:rsidRPr="001C4763">
        <w:rPr>
          <w:lang w:val="es-ES"/>
        </w:rPr>
        <w:t xml:space="preserve">PROVIAS </w:t>
      </w:r>
      <w:r w:rsidR="007C3390">
        <w:rPr>
          <w:lang w:val="es-ES"/>
        </w:rPr>
        <w:t>Descentralizado</w:t>
      </w:r>
      <w:r w:rsidR="001C4763" w:rsidRPr="001C4763">
        <w:rPr>
          <w:lang w:val="es-ES"/>
        </w:rPr>
        <w:t xml:space="preserve"> </w:t>
      </w:r>
      <w:r w:rsidRPr="001C4763">
        <w:rPr>
          <w:lang w:val="es-ES"/>
        </w:rPr>
        <w:t>(PV</w:t>
      </w:r>
      <w:r w:rsidR="00052D64">
        <w:rPr>
          <w:lang w:val="es-ES"/>
        </w:rPr>
        <w:t>D</w:t>
      </w:r>
      <w:r w:rsidRPr="001C4763">
        <w:rPr>
          <w:lang w:val="es-ES"/>
        </w:rPr>
        <w:t>)</w:t>
      </w:r>
      <w:r w:rsidR="001C4763" w:rsidRPr="001C4763">
        <w:rPr>
          <w:lang w:val="es-ES"/>
        </w:rPr>
        <w:t xml:space="preserve">, </w:t>
      </w:r>
      <w:r w:rsidR="00052D64" w:rsidRPr="00052D64">
        <w:rPr>
          <w:lang w:val="es-ES"/>
        </w:rPr>
        <w:t xml:space="preserve">es una Unidad Ejecutora del Ministerio de Transportes y Comunicaciones adscrito al Despacho Viceministerial de Transportes, encargada de las actividades de preparación, gestión, administración y de ser el caso ejecución de proyectos y programas de infraestructura de transporte departamental y rural en sus distintos modos; así como el desarrollo y fortalecimiento de capacidades institucionales para la gestión descentralizada del transporte departamental y rural. </w:t>
      </w:r>
    </w:p>
    <w:p w:rsidR="007C3390" w:rsidRDefault="007C3390" w:rsidP="007C3390">
      <w:pPr>
        <w:pStyle w:val="ListParagraph"/>
        <w:rPr>
          <w:lang w:val="es-ES"/>
        </w:rPr>
      </w:pPr>
    </w:p>
    <w:p w:rsidR="00DF2B0C" w:rsidRDefault="00052D64" w:rsidP="007C3390">
      <w:pPr>
        <w:numPr>
          <w:ilvl w:val="0"/>
          <w:numId w:val="3"/>
        </w:numPr>
        <w:rPr>
          <w:lang w:val="es-ES"/>
        </w:rPr>
      </w:pPr>
      <w:r w:rsidRPr="007C3390">
        <w:rPr>
          <w:lang w:val="es-ES"/>
        </w:rPr>
        <w:t xml:space="preserve">El Proyecto Especial de Infraestructura de Transporte Descentralizado - PROVIAS DESCENTRALIZADO fue creado por fusión de PROVÍAS DEPARTAMENTAL y PROVÍAS RURAL bajo la modalidad de fusión por absorción, mediante Decreto </w:t>
      </w:r>
      <w:r w:rsidRPr="007C3390">
        <w:rPr>
          <w:lang w:val="es-ES"/>
        </w:rPr>
        <w:lastRenderedPageBreak/>
        <w:t>Supremo N°029-2006-MT</w:t>
      </w:r>
      <w:r w:rsidR="007C3390">
        <w:rPr>
          <w:lang w:val="es-ES"/>
        </w:rPr>
        <w:t>C del 12 de agosto de 2006; con el objetivo de p</w:t>
      </w:r>
      <w:r w:rsidR="007C3390" w:rsidRPr="007C3390">
        <w:rPr>
          <w:lang w:val="es-ES"/>
        </w:rPr>
        <w:t>romover, apoyar y orientar el incremento de la dotación y la mejora de la transitabilidad de la infraestructura de transporte departamental y rural y el desarrollo institucional, en forma descentralizada, planificada, articulada y regulada, con la finalidad de contribuir a la superación de la pobreza y al desarrollo del país.</w:t>
      </w:r>
    </w:p>
    <w:p w:rsidR="007C3390" w:rsidRDefault="007C3390" w:rsidP="007C3390">
      <w:pPr>
        <w:pStyle w:val="ListParagraph"/>
        <w:rPr>
          <w:lang w:val="es-ES"/>
        </w:rPr>
      </w:pPr>
    </w:p>
    <w:p w:rsidR="00F83AC5" w:rsidRDefault="001C4763" w:rsidP="00F83AC5">
      <w:pPr>
        <w:numPr>
          <w:ilvl w:val="0"/>
          <w:numId w:val="3"/>
        </w:numPr>
        <w:rPr>
          <w:lang w:val="es-ES"/>
        </w:rPr>
      </w:pPr>
      <w:r w:rsidRPr="00F83AC5">
        <w:rPr>
          <w:lang w:val="es-ES"/>
        </w:rPr>
        <w:t xml:space="preserve">El </w:t>
      </w:r>
      <w:r w:rsidR="00DF2B0C" w:rsidRPr="00F83AC5">
        <w:rPr>
          <w:lang w:val="es-ES"/>
        </w:rPr>
        <w:t>Ministerio del Ambiente (MINAM)</w:t>
      </w:r>
      <w:r w:rsidRPr="00F83AC5">
        <w:rPr>
          <w:lang w:val="es-ES"/>
        </w:rPr>
        <w:t xml:space="preserve"> órgano </w:t>
      </w:r>
      <w:r w:rsidR="00DF2B0C" w:rsidRPr="00F83AC5">
        <w:rPr>
          <w:lang w:val="es-ES"/>
        </w:rPr>
        <w:t xml:space="preserve">del Poder Ejecutivo </w:t>
      </w:r>
      <w:r w:rsidRPr="00F83AC5">
        <w:rPr>
          <w:lang w:val="es-ES"/>
        </w:rPr>
        <w:t xml:space="preserve">que rige </w:t>
      </w:r>
      <w:r w:rsidR="00DF2B0C" w:rsidRPr="00F83AC5">
        <w:rPr>
          <w:lang w:val="es-ES"/>
        </w:rPr>
        <w:t>el sector ambien</w:t>
      </w:r>
      <w:r w:rsidRPr="00F83AC5">
        <w:rPr>
          <w:lang w:val="es-ES"/>
        </w:rPr>
        <w:t>tal.  D</w:t>
      </w:r>
      <w:r w:rsidR="00DF2B0C" w:rsidRPr="00F83AC5">
        <w:rPr>
          <w:lang w:val="es-ES"/>
        </w:rPr>
        <w:t>irige, supervisa y ejecuta la política nacional del ambiente</w:t>
      </w:r>
      <w:r w:rsidRPr="00F83AC5">
        <w:rPr>
          <w:lang w:val="es-ES"/>
        </w:rPr>
        <w:t xml:space="preserve"> así como </w:t>
      </w:r>
      <w:r w:rsidR="00DF2B0C" w:rsidRPr="00F83AC5">
        <w:rPr>
          <w:lang w:val="es-ES"/>
        </w:rPr>
        <w:t xml:space="preserve">el Sistema Nacional de Gestión Ambiental como sistema funcional, el que integra al Sistema Nacional de Evaluación de Impacto Ambiental, al Sistema Nacional de Información Ambiental y al Sistema Nacional de Áreas Naturales protegidas por el Estado. </w:t>
      </w:r>
      <w:r w:rsidR="00F83AC5" w:rsidRPr="00F83AC5">
        <w:rPr>
          <w:lang w:val="es-ES"/>
        </w:rPr>
        <w:t xml:space="preserve"> El MINAM cuenta con autonomía funcional, económica, financiera, administrativa y técnica.</w:t>
      </w:r>
    </w:p>
    <w:p w:rsidR="00F83AC5" w:rsidRDefault="00F83AC5" w:rsidP="00F83AC5">
      <w:pPr>
        <w:ind w:left="567"/>
        <w:rPr>
          <w:lang w:val="es-ES"/>
        </w:rPr>
      </w:pPr>
      <w:r>
        <w:rPr>
          <w:lang w:val="es-ES"/>
        </w:rPr>
        <w:t xml:space="preserve"> </w:t>
      </w:r>
    </w:p>
    <w:p w:rsidR="00F83AC5" w:rsidRPr="00F83AC5" w:rsidRDefault="00F83AC5" w:rsidP="00F83AC5">
      <w:pPr>
        <w:numPr>
          <w:ilvl w:val="0"/>
          <w:numId w:val="3"/>
        </w:numPr>
        <w:rPr>
          <w:lang w:val="es-ES"/>
        </w:rPr>
      </w:pPr>
      <w:r>
        <w:rPr>
          <w:lang w:val="es-ES"/>
        </w:rPr>
        <w:t xml:space="preserve">Para ejercer sus funciones, el MINAM cuenta con los siguientes órganos de línea; i) el </w:t>
      </w:r>
      <w:r w:rsidRPr="00F83AC5">
        <w:rPr>
          <w:lang w:val="es-ES"/>
        </w:rPr>
        <w:t>Viceministerio de Desarrollo Estrat</w:t>
      </w:r>
      <w:r>
        <w:rPr>
          <w:lang w:val="es-ES"/>
        </w:rPr>
        <w:t xml:space="preserve">égico de los Recursos Naturales, que incluye a las direcciones generales de </w:t>
      </w:r>
      <w:r w:rsidRPr="00F83AC5">
        <w:rPr>
          <w:lang w:val="es-ES"/>
        </w:rPr>
        <w:t>Diversidad Biológica y Recursos Marino Costeros</w:t>
      </w:r>
      <w:r>
        <w:rPr>
          <w:lang w:val="es-ES"/>
        </w:rPr>
        <w:t xml:space="preserve">; </w:t>
      </w:r>
      <w:r w:rsidRPr="00F83AC5">
        <w:rPr>
          <w:lang w:val="es-ES"/>
        </w:rPr>
        <w:t>Patrimonio Forestal y Fauna</w:t>
      </w:r>
      <w:r>
        <w:rPr>
          <w:lang w:val="es-ES"/>
        </w:rPr>
        <w:t xml:space="preserve">; </w:t>
      </w:r>
      <w:r w:rsidRPr="00F83AC5">
        <w:rPr>
          <w:lang w:val="es-ES"/>
        </w:rPr>
        <w:t>Cambio Climático</w:t>
      </w:r>
      <w:r>
        <w:rPr>
          <w:lang w:val="es-ES"/>
        </w:rPr>
        <w:t xml:space="preserve">; y </w:t>
      </w:r>
      <w:r w:rsidRPr="00F83AC5">
        <w:rPr>
          <w:lang w:val="es-ES"/>
        </w:rPr>
        <w:t>Ordenamiento Ambiental Territorial y Suelos</w:t>
      </w:r>
      <w:r>
        <w:rPr>
          <w:lang w:val="es-ES"/>
        </w:rPr>
        <w:t xml:space="preserve">; ii) el </w:t>
      </w:r>
      <w:r w:rsidRPr="00F83AC5">
        <w:rPr>
          <w:lang w:val="es-ES"/>
        </w:rPr>
        <w:t>Viceministerio de Gestión Ambiental</w:t>
      </w:r>
      <w:r>
        <w:rPr>
          <w:lang w:val="es-ES"/>
        </w:rPr>
        <w:t xml:space="preserve"> que comprende a las direcciones generales de </w:t>
      </w:r>
      <w:r w:rsidRPr="00F83AC5">
        <w:rPr>
          <w:lang w:val="es-ES"/>
        </w:rPr>
        <w:t>Políticas, Normatividad y Valoración Ambientales</w:t>
      </w:r>
      <w:r>
        <w:rPr>
          <w:lang w:val="es-ES"/>
        </w:rPr>
        <w:t xml:space="preserve">; </w:t>
      </w:r>
      <w:r w:rsidRPr="00F83AC5">
        <w:rPr>
          <w:lang w:val="es-ES"/>
        </w:rPr>
        <w:t>Instrumentos de Gestión</w:t>
      </w:r>
      <w:r>
        <w:rPr>
          <w:lang w:val="es-ES"/>
        </w:rPr>
        <w:t xml:space="preserve">; </w:t>
      </w:r>
      <w:r w:rsidRPr="00F83AC5">
        <w:rPr>
          <w:lang w:val="es-ES"/>
        </w:rPr>
        <w:t>Ciencia, Tecnología e Innovación Ambiental</w:t>
      </w:r>
      <w:r>
        <w:rPr>
          <w:lang w:val="es-ES"/>
        </w:rPr>
        <w:t xml:space="preserve">; </w:t>
      </w:r>
      <w:r w:rsidRPr="00F83AC5">
        <w:rPr>
          <w:lang w:val="es-ES"/>
        </w:rPr>
        <w:t>Educación, Cultura y Ciudadanía Ambientales</w:t>
      </w:r>
      <w:r>
        <w:rPr>
          <w:lang w:val="es-ES"/>
        </w:rPr>
        <w:t xml:space="preserve"> y </w:t>
      </w:r>
      <w:r w:rsidRPr="00F83AC5">
        <w:rPr>
          <w:lang w:val="es-ES"/>
        </w:rPr>
        <w:t>Calidad Ambiental</w:t>
      </w:r>
      <w:r>
        <w:rPr>
          <w:lang w:val="es-ES"/>
        </w:rPr>
        <w:t>.</w:t>
      </w:r>
    </w:p>
    <w:p w:rsidR="00F83AC5" w:rsidRPr="00F83AC5" w:rsidRDefault="00F83AC5" w:rsidP="00F83AC5">
      <w:pPr>
        <w:ind w:left="567"/>
        <w:rPr>
          <w:lang w:val="es-ES"/>
        </w:rPr>
      </w:pPr>
      <w:r w:rsidRPr="00F83AC5">
        <w:rPr>
          <w:lang w:val="es-ES"/>
        </w:rPr>
        <w:tab/>
      </w:r>
    </w:p>
    <w:p w:rsidR="00DF2B0C" w:rsidRPr="00DF2B0C" w:rsidRDefault="00A87E7E" w:rsidP="00A87E7E">
      <w:pPr>
        <w:numPr>
          <w:ilvl w:val="0"/>
          <w:numId w:val="3"/>
        </w:numPr>
        <w:rPr>
          <w:lang w:val="es-ES"/>
        </w:rPr>
      </w:pPr>
      <w:r w:rsidRPr="00A87E7E">
        <w:t xml:space="preserve">El </w:t>
      </w:r>
      <w:r w:rsidR="00DF2B0C" w:rsidRPr="00A87E7E">
        <w:t>Servicio Nacional de Áreas Naturales Protegidas (SERNANP)</w:t>
      </w:r>
      <w:r>
        <w:t xml:space="preserve">, </w:t>
      </w:r>
      <w:r>
        <w:rPr>
          <w:lang w:val="es-ES"/>
        </w:rPr>
        <w:t xml:space="preserve">el </w:t>
      </w:r>
      <w:r w:rsidR="00DF2B0C" w:rsidRPr="00DF2B0C">
        <w:rPr>
          <w:lang w:val="es-ES"/>
        </w:rPr>
        <w:t xml:space="preserve">organismo público técnico especializado adscrito al Ministerio del Ambiente, </w:t>
      </w:r>
      <w:r>
        <w:rPr>
          <w:lang w:val="es-ES"/>
        </w:rPr>
        <w:t xml:space="preserve">es </w:t>
      </w:r>
      <w:r w:rsidR="00DF2B0C" w:rsidRPr="00DF2B0C">
        <w:rPr>
          <w:lang w:val="es-ES"/>
        </w:rPr>
        <w:t>el ente rector del Sistema Nacional de Áreas Naturales Protegidas por el Estado (SINANPE)</w:t>
      </w:r>
      <w:r>
        <w:rPr>
          <w:lang w:val="es-ES"/>
        </w:rPr>
        <w:t>.  Dentro de sus funciones están: i) a</w:t>
      </w:r>
      <w:r w:rsidR="00DF2B0C" w:rsidRPr="00DF2B0C">
        <w:rPr>
          <w:lang w:val="es-ES"/>
        </w:rPr>
        <w:t xml:space="preserve">probar las normas y establecer los criterios técnicos y administrativos, así como los procedimientos para el establecimiento y gestión de  las </w:t>
      </w:r>
      <w:r>
        <w:rPr>
          <w:lang w:val="es-ES"/>
        </w:rPr>
        <w:t>á</w:t>
      </w:r>
      <w:r w:rsidR="00DF2B0C" w:rsidRPr="00DF2B0C">
        <w:rPr>
          <w:lang w:val="es-ES"/>
        </w:rPr>
        <w:t xml:space="preserve">reas </w:t>
      </w:r>
      <w:r>
        <w:rPr>
          <w:lang w:val="es-ES"/>
        </w:rPr>
        <w:t>n</w:t>
      </w:r>
      <w:r w:rsidR="00DF2B0C" w:rsidRPr="00DF2B0C">
        <w:rPr>
          <w:lang w:val="es-ES"/>
        </w:rPr>
        <w:t xml:space="preserve">aturales </w:t>
      </w:r>
      <w:r>
        <w:rPr>
          <w:lang w:val="es-ES"/>
        </w:rPr>
        <w:t>p</w:t>
      </w:r>
      <w:r w:rsidR="00DF2B0C" w:rsidRPr="00DF2B0C">
        <w:rPr>
          <w:lang w:val="es-ES"/>
        </w:rPr>
        <w:t xml:space="preserve">rotegidas (ANP); </w:t>
      </w:r>
      <w:r>
        <w:rPr>
          <w:lang w:val="es-ES"/>
        </w:rPr>
        <w:t xml:space="preserve">ii) </w:t>
      </w:r>
      <w:r w:rsidR="00DF2B0C" w:rsidRPr="00DF2B0C">
        <w:rPr>
          <w:lang w:val="es-ES"/>
        </w:rPr>
        <w:t xml:space="preserve">aprobar los instrumentos de gestión y planificación de las ANP de administración nacional y de las </w:t>
      </w:r>
      <w:r>
        <w:rPr>
          <w:lang w:val="es-ES"/>
        </w:rPr>
        <w:t>á</w:t>
      </w:r>
      <w:r w:rsidR="00DF2B0C" w:rsidRPr="00DF2B0C">
        <w:rPr>
          <w:lang w:val="es-ES"/>
        </w:rPr>
        <w:t xml:space="preserve">reas de </w:t>
      </w:r>
      <w:r>
        <w:rPr>
          <w:lang w:val="es-ES"/>
        </w:rPr>
        <w:t>c</w:t>
      </w:r>
      <w:r w:rsidR="00DF2B0C" w:rsidRPr="00DF2B0C">
        <w:rPr>
          <w:lang w:val="es-ES"/>
        </w:rPr>
        <w:t xml:space="preserve">onservación </w:t>
      </w:r>
      <w:r>
        <w:rPr>
          <w:lang w:val="es-ES"/>
        </w:rPr>
        <w:t>p</w:t>
      </w:r>
      <w:r w:rsidR="00DF2B0C" w:rsidRPr="00DF2B0C">
        <w:rPr>
          <w:lang w:val="es-ES"/>
        </w:rPr>
        <w:t>rivada</w:t>
      </w:r>
      <w:r>
        <w:rPr>
          <w:lang w:val="es-ES"/>
        </w:rPr>
        <w:t xml:space="preserve">s; iii) </w:t>
      </w:r>
      <w:r w:rsidR="00DF2B0C" w:rsidRPr="00DF2B0C">
        <w:rPr>
          <w:lang w:val="es-ES"/>
        </w:rPr>
        <w:t>suscribir los contratos de uso o aprovechamiento de recursos naturales en las ANP de administración nacional</w:t>
      </w:r>
      <w:r>
        <w:rPr>
          <w:lang w:val="es-ES"/>
        </w:rPr>
        <w:t xml:space="preserve">; iv) </w:t>
      </w:r>
      <w:r w:rsidR="00DF2B0C" w:rsidRPr="00DF2B0C">
        <w:rPr>
          <w:lang w:val="es-ES"/>
        </w:rPr>
        <w:t xml:space="preserve">emitir opinión técnica respecto de los </w:t>
      </w:r>
      <w:r>
        <w:rPr>
          <w:lang w:val="es-ES"/>
        </w:rPr>
        <w:t>i</w:t>
      </w:r>
      <w:r w:rsidR="00DF2B0C" w:rsidRPr="00DF2B0C">
        <w:rPr>
          <w:lang w:val="es-ES"/>
        </w:rPr>
        <w:t xml:space="preserve">nstrumentos de </w:t>
      </w:r>
      <w:r>
        <w:rPr>
          <w:lang w:val="es-ES"/>
        </w:rPr>
        <w:t>g</w:t>
      </w:r>
      <w:r w:rsidR="00DF2B0C" w:rsidRPr="00DF2B0C">
        <w:rPr>
          <w:lang w:val="es-ES"/>
        </w:rPr>
        <w:t xml:space="preserve">estión </w:t>
      </w:r>
      <w:r>
        <w:rPr>
          <w:lang w:val="es-ES"/>
        </w:rPr>
        <w:t>a</w:t>
      </w:r>
      <w:r w:rsidR="00DF2B0C" w:rsidRPr="00DF2B0C">
        <w:rPr>
          <w:lang w:val="es-ES"/>
        </w:rPr>
        <w:t>mbiental correspondientes a actividades en ANP</w:t>
      </w:r>
      <w:r>
        <w:rPr>
          <w:lang w:val="es-ES"/>
        </w:rPr>
        <w:t xml:space="preserve">; v) </w:t>
      </w:r>
      <w:r w:rsidR="00DF2B0C" w:rsidRPr="00DF2B0C">
        <w:rPr>
          <w:lang w:val="es-ES"/>
        </w:rPr>
        <w:t>defin</w:t>
      </w:r>
      <w:r>
        <w:rPr>
          <w:lang w:val="es-ES"/>
        </w:rPr>
        <w:t>ir</w:t>
      </w:r>
      <w:r w:rsidR="00DF2B0C" w:rsidRPr="00DF2B0C">
        <w:rPr>
          <w:lang w:val="es-ES"/>
        </w:rPr>
        <w:t xml:space="preserve"> la compatibilidad de proyectos, obras o actividades con la categoría, zonifica</w:t>
      </w:r>
      <w:r>
        <w:rPr>
          <w:lang w:val="es-ES"/>
        </w:rPr>
        <w:t>ción y Plan Maestro de las ANP.</w:t>
      </w:r>
    </w:p>
    <w:p w:rsidR="00A87E7E" w:rsidRDefault="00A87E7E" w:rsidP="00A87E7E">
      <w:pPr>
        <w:ind w:left="567"/>
        <w:rPr>
          <w:lang w:val="es-ES"/>
        </w:rPr>
      </w:pPr>
    </w:p>
    <w:p w:rsidR="00DF2B0C" w:rsidRPr="00DF2B0C" w:rsidRDefault="00A87E7E" w:rsidP="00A87E7E">
      <w:pPr>
        <w:numPr>
          <w:ilvl w:val="0"/>
          <w:numId w:val="3"/>
        </w:numPr>
        <w:rPr>
          <w:lang w:val="es-ES"/>
        </w:rPr>
      </w:pPr>
      <w:r>
        <w:rPr>
          <w:lang w:val="es-ES"/>
        </w:rPr>
        <w:t xml:space="preserve">El </w:t>
      </w:r>
      <w:r w:rsidR="00DF2B0C" w:rsidRPr="00DF2B0C">
        <w:rPr>
          <w:lang w:val="es-ES"/>
        </w:rPr>
        <w:t>Ministerio de Agricultura</w:t>
      </w:r>
      <w:r w:rsidR="0032386E">
        <w:rPr>
          <w:lang w:val="es-ES"/>
        </w:rPr>
        <w:t xml:space="preserve"> y Riego</w:t>
      </w:r>
      <w:r w:rsidR="00DF2B0C" w:rsidRPr="00DF2B0C">
        <w:rPr>
          <w:lang w:val="es-ES"/>
        </w:rPr>
        <w:t xml:space="preserve"> (MINAG</w:t>
      </w:r>
      <w:r w:rsidR="0032386E">
        <w:rPr>
          <w:lang w:val="es-ES"/>
        </w:rPr>
        <w:t>RI</w:t>
      </w:r>
      <w:r w:rsidR="00DF2B0C" w:rsidRPr="00DF2B0C">
        <w:rPr>
          <w:lang w:val="es-ES"/>
        </w:rPr>
        <w:t>)</w:t>
      </w:r>
      <w:r>
        <w:rPr>
          <w:lang w:val="es-ES"/>
        </w:rPr>
        <w:t>, por su parte</w:t>
      </w:r>
      <w:r w:rsidR="001249C9">
        <w:rPr>
          <w:lang w:val="es-ES"/>
        </w:rPr>
        <w:t>,</w:t>
      </w:r>
      <w:r>
        <w:rPr>
          <w:lang w:val="es-ES"/>
        </w:rPr>
        <w:t xml:space="preserve"> posee tres direcciones funcionales que </w:t>
      </w:r>
      <w:r w:rsidR="00DF2B0C" w:rsidRPr="00DF2B0C">
        <w:rPr>
          <w:lang w:val="es-ES"/>
        </w:rPr>
        <w:t xml:space="preserve">se </w:t>
      </w:r>
      <w:r>
        <w:rPr>
          <w:lang w:val="es-ES"/>
        </w:rPr>
        <w:t xml:space="preserve">vinculan </w:t>
      </w:r>
      <w:r w:rsidR="00DF2B0C" w:rsidRPr="00DF2B0C">
        <w:rPr>
          <w:lang w:val="es-ES"/>
        </w:rPr>
        <w:t xml:space="preserve">con el sector transportes: </w:t>
      </w:r>
      <w:r>
        <w:rPr>
          <w:lang w:val="es-ES"/>
        </w:rPr>
        <w:t xml:space="preserve">i) </w:t>
      </w:r>
      <w:r w:rsidR="00DF2B0C" w:rsidRPr="00DF2B0C">
        <w:rPr>
          <w:lang w:val="es-ES"/>
        </w:rPr>
        <w:t>la Dirección General Forestal y de Fauna Silvestre</w:t>
      </w:r>
      <w:r w:rsidR="001249C9">
        <w:rPr>
          <w:lang w:val="es-ES"/>
        </w:rPr>
        <w:t xml:space="preserve">, que se encarga </w:t>
      </w:r>
      <w:r w:rsidR="001249C9" w:rsidRPr="00DF2B0C">
        <w:rPr>
          <w:lang w:val="es-ES"/>
        </w:rPr>
        <w:t>de proponer políticas, estrategias, normas, planes programas y proyectos nacionales relacionados al aprovechamiento sostenible de los recursos forestales y de fauna silvestre</w:t>
      </w:r>
      <w:r>
        <w:rPr>
          <w:lang w:val="es-ES"/>
        </w:rPr>
        <w:t xml:space="preserve">; ii) </w:t>
      </w:r>
      <w:r w:rsidR="00DF2B0C" w:rsidRPr="00DF2B0C">
        <w:rPr>
          <w:lang w:val="es-ES"/>
        </w:rPr>
        <w:t>la Dirección de Asuntos Ambientales</w:t>
      </w:r>
      <w:r w:rsidR="001249C9">
        <w:rPr>
          <w:lang w:val="es-ES"/>
        </w:rPr>
        <w:t xml:space="preserve">, cuyo principal objetivo es el de </w:t>
      </w:r>
      <w:r w:rsidR="001249C9" w:rsidRPr="00DF2B0C">
        <w:rPr>
          <w:lang w:val="es-ES"/>
        </w:rPr>
        <w:t xml:space="preserve">ejecutar </w:t>
      </w:r>
      <w:r w:rsidR="001249C9">
        <w:rPr>
          <w:lang w:val="es-ES"/>
        </w:rPr>
        <w:t xml:space="preserve">la </w:t>
      </w:r>
      <w:r w:rsidR="001249C9" w:rsidRPr="00DF2B0C">
        <w:rPr>
          <w:lang w:val="es-ES"/>
        </w:rPr>
        <w:t>disposiciones del Sistema Nacional de Gestión Ambiental</w:t>
      </w:r>
      <w:r w:rsidR="001249C9">
        <w:rPr>
          <w:lang w:val="es-ES"/>
        </w:rPr>
        <w:t xml:space="preserve"> en el ámbito de su </w:t>
      </w:r>
      <w:r w:rsidR="001249C9">
        <w:rPr>
          <w:lang w:val="es-ES"/>
        </w:rPr>
        <w:lastRenderedPageBreak/>
        <w:t>competencia</w:t>
      </w:r>
      <w:r>
        <w:rPr>
          <w:lang w:val="es-ES"/>
        </w:rPr>
        <w:t>;</w:t>
      </w:r>
      <w:r w:rsidR="00DF2B0C" w:rsidRPr="00DF2B0C">
        <w:rPr>
          <w:lang w:val="es-ES"/>
        </w:rPr>
        <w:t xml:space="preserve"> y </w:t>
      </w:r>
      <w:r>
        <w:rPr>
          <w:lang w:val="es-ES"/>
        </w:rPr>
        <w:t xml:space="preserve">iii) </w:t>
      </w:r>
      <w:r w:rsidR="00DF2B0C" w:rsidRPr="00DF2B0C">
        <w:rPr>
          <w:lang w:val="es-ES"/>
        </w:rPr>
        <w:t>la Dirección de Infraestructura Hidráulica</w:t>
      </w:r>
      <w:r w:rsidR="001249C9">
        <w:rPr>
          <w:lang w:val="es-ES"/>
        </w:rPr>
        <w:t>, que maneja los temas relacionados con el agua</w:t>
      </w:r>
      <w:r w:rsidR="00DF2B0C" w:rsidRPr="00DF2B0C">
        <w:rPr>
          <w:lang w:val="es-ES"/>
        </w:rPr>
        <w:t>.</w:t>
      </w:r>
    </w:p>
    <w:p w:rsidR="00DF2B0C" w:rsidRDefault="00DF2B0C" w:rsidP="001249C9">
      <w:pPr>
        <w:ind w:left="567"/>
        <w:rPr>
          <w:lang w:val="es-ES"/>
        </w:rPr>
      </w:pPr>
    </w:p>
    <w:p w:rsidR="00DF2B0C" w:rsidRDefault="001249C9" w:rsidP="001249C9">
      <w:pPr>
        <w:numPr>
          <w:ilvl w:val="0"/>
          <w:numId w:val="3"/>
        </w:numPr>
        <w:rPr>
          <w:lang w:val="es-ES"/>
        </w:rPr>
      </w:pPr>
      <w:r w:rsidRPr="001249C9">
        <w:rPr>
          <w:lang w:val="es-ES"/>
        </w:rPr>
        <w:t xml:space="preserve">La </w:t>
      </w:r>
      <w:r w:rsidR="00DF2B0C" w:rsidRPr="001249C9">
        <w:rPr>
          <w:lang w:val="es-ES"/>
        </w:rPr>
        <w:t>Autoridad Nacional del Agua (ANA)</w:t>
      </w:r>
      <w:r w:rsidRPr="001249C9">
        <w:rPr>
          <w:lang w:val="es-ES"/>
        </w:rPr>
        <w:t xml:space="preserve">, creada </w:t>
      </w:r>
      <w:r>
        <w:rPr>
          <w:lang w:val="es-ES"/>
        </w:rPr>
        <w:t>m</w:t>
      </w:r>
      <w:r w:rsidR="00DF2B0C" w:rsidRPr="001249C9">
        <w:rPr>
          <w:lang w:val="es-ES"/>
        </w:rPr>
        <w:t>edi</w:t>
      </w:r>
      <w:r>
        <w:rPr>
          <w:lang w:val="es-ES"/>
        </w:rPr>
        <w:t>ante Decreto Legislativo Nº 997, tiene por funciones</w:t>
      </w:r>
      <w:r w:rsidR="00EA0FA3">
        <w:rPr>
          <w:lang w:val="es-ES"/>
        </w:rPr>
        <w:t xml:space="preserve"> principales las siguientes</w:t>
      </w:r>
      <w:r w:rsidR="00DF2B0C" w:rsidRPr="001249C9">
        <w:rPr>
          <w:lang w:val="es-ES"/>
        </w:rPr>
        <w:t>:</w:t>
      </w:r>
      <w:r>
        <w:rPr>
          <w:lang w:val="es-ES"/>
        </w:rPr>
        <w:t xml:space="preserve"> i) e</w:t>
      </w:r>
      <w:r w:rsidR="00DF2B0C" w:rsidRPr="00DF2B0C">
        <w:rPr>
          <w:lang w:val="es-ES"/>
        </w:rPr>
        <w:t>jercer jurisdicción administrativa en materia de aguas, desarrollando acciones de administración, fiscalización, control y vigilancia para asegurar la conservación de las fuentes naturales de agua, los bienes naturales asociados a ésta y de la infraestructura hidráulica pública</w:t>
      </w:r>
      <w:r>
        <w:rPr>
          <w:lang w:val="es-ES"/>
        </w:rPr>
        <w:t>; y ii) o</w:t>
      </w:r>
      <w:r w:rsidR="00DF2B0C" w:rsidRPr="00DF2B0C">
        <w:rPr>
          <w:lang w:val="es-ES"/>
        </w:rPr>
        <w:t>torgar derechos de uso de agua y mantener actualizado el Registro Administrat</w:t>
      </w:r>
      <w:r>
        <w:rPr>
          <w:lang w:val="es-ES"/>
        </w:rPr>
        <w:t>ivo de Derechos de Uso de Aguas; iii) e</w:t>
      </w:r>
      <w:r w:rsidR="00DF2B0C" w:rsidRPr="00DF2B0C">
        <w:rPr>
          <w:lang w:val="es-ES"/>
        </w:rPr>
        <w:t>mitir opinión técnica previa vinculante para el otorgamiento de autorizaciones de extracción de material de acarreo en los cauces naturales de agua</w:t>
      </w:r>
      <w:r>
        <w:rPr>
          <w:lang w:val="es-ES"/>
        </w:rPr>
        <w:t>; iv) i</w:t>
      </w:r>
      <w:r w:rsidR="00DF2B0C" w:rsidRPr="00DF2B0C">
        <w:rPr>
          <w:lang w:val="es-ES"/>
        </w:rPr>
        <w:t>mplementar y mantener actualizado el Registro Nacional de Vertimientos y Rehúso de Aguas Residuales</w:t>
      </w:r>
      <w:r>
        <w:rPr>
          <w:lang w:val="es-ES"/>
        </w:rPr>
        <w:t>; v) e</w:t>
      </w:r>
      <w:r w:rsidR="00DF2B0C" w:rsidRPr="00DF2B0C">
        <w:rPr>
          <w:lang w:val="es-ES"/>
        </w:rPr>
        <w:t>jerce</w:t>
      </w:r>
      <w:r>
        <w:rPr>
          <w:lang w:val="es-ES"/>
        </w:rPr>
        <w:t>r</w:t>
      </w:r>
      <w:r w:rsidR="00DF2B0C" w:rsidRPr="00DF2B0C">
        <w:rPr>
          <w:lang w:val="es-ES"/>
        </w:rPr>
        <w:t xml:space="preserve"> acciones de vigilancia y monitoreo del estado de la calidad de los cuerpos de agua y control de los vertimientos</w:t>
      </w:r>
      <w:r>
        <w:rPr>
          <w:lang w:val="es-ES"/>
        </w:rPr>
        <w:t>; y vi) a</w:t>
      </w:r>
      <w:r w:rsidR="00DF2B0C" w:rsidRPr="00DF2B0C">
        <w:rPr>
          <w:lang w:val="es-ES"/>
        </w:rPr>
        <w:t xml:space="preserve">utorizar el vertimiento de aguas residuales </w:t>
      </w:r>
      <w:r>
        <w:rPr>
          <w:lang w:val="es-ES"/>
        </w:rPr>
        <w:t xml:space="preserve">que cumplan con </w:t>
      </w:r>
      <w:r w:rsidR="00DF2B0C" w:rsidRPr="00DF2B0C">
        <w:rPr>
          <w:lang w:val="es-ES"/>
        </w:rPr>
        <w:t>los Lí</w:t>
      </w:r>
      <w:r w:rsidR="006465A9">
        <w:rPr>
          <w:lang w:val="es-ES"/>
        </w:rPr>
        <w:t>mites Máximos Permisibles (</w:t>
      </w:r>
      <w:r>
        <w:rPr>
          <w:lang w:val="es-ES"/>
        </w:rPr>
        <w:t>LMP</w:t>
      </w:r>
      <w:r w:rsidR="006465A9">
        <w:rPr>
          <w:lang w:val="es-ES"/>
        </w:rPr>
        <w:t>)</w:t>
      </w:r>
      <w:r>
        <w:rPr>
          <w:lang w:val="es-ES"/>
        </w:rPr>
        <w:t xml:space="preserve"> y</w:t>
      </w:r>
      <w:r w:rsidR="00DF2B0C" w:rsidRPr="00DF2B0C">
        <w:rPr>
          <w:lang w:val="es-ES"/>
        </w:rPr>
        <w:t xml:space="preserve"> </w:t>
      </w:r>
      <w:r>
        <w:rPr>
          <w:lang w:val="es-ES"/>
        </w:rPr>
        <w:t xml:space="preserve">no </w:t>
      </w:r>
      <w:r w:rsidR="00DF2B0C" w:rsidRPr="00DF2B0C">
        <w:rPr>
          <w:lang w:val="es-ES"/>
        </w:rPr>
        <w:t xml:space="preserve">transgredan los Estándares Nacionales de Calidad Ambiental </w:t>
      </w:r>
      <w:r w:rsidR="006465A9">
        <w:rPr>
          <w:lang w:val="es-ES"/>
        </w:rPr>
        <w:t>(</w:t>
      </w:r>
      <w:r>
        <w:rPr>
          <w:lang w:val="es-ES"/>
        </w:rPr>
        <w:t>ECA</w:t>
      </w:r>
      <w:r w:rsidR="006465A9">
        <w:rPr>
          <w:lang w:val="es-ES"/>
        </w:rPr>
        <w:t>)</w:t>
      </w:r>
      <w:r>
        <w:rPr>
          <w:lang w:val="es-ES"/>
        </w:rPr>
        <w:t xml:space="preserve"> </w:t>
      </w:r>
      <w:r w:rsidR="00DF2B0C" w:rsidRPr="00DF2B0C">
        <w:rPr>
          <w:lang w:val="es-ES"/>
        </w:rPr>
        <w:t xml:space="preserve">para </w:t>
      </w:r>
      <w:r>
        <w:rPr>
          <w:lang w:val="es-ES"/>
        </w:rPr>
        <w:t>el agua.</w:t>
      </w:r>
    </w:p>
    <w:p w:rsidR="007C3390" w:rsidRDefault="007C3390" w:rsidP="007C3390">
      <w:pPr>
        <w:pStyle w:val="ListParagraph"/>
        <w:rPr>
          <w:lang w:val="es-ES"/>
        </w:rPr>
      </w:pPr>
    </w:p>
    <w:p w:rsidR="007C3390" w:rsidRPr="007C3390" w:rsidRDefault="007C3390" w:rsidP="007C3390">
      <w:pPr>
        <w:numPr>
          <w:ilvl w:val="0"/>
          <w:numId w:val="3"/>
        </w:numPr>
        <w:rPr>
          <w:lang w:val="es-ES"/>
        </w:rPr>
      </w:pPr>
      <w:r w:rsidRPr="007C3390">
        <w:rPr>
          <w:lang w:val="es-ES"/>
        </w:rPr>
        <w:t>El Ministerio de Cultura es un organismo del Poder Ejecutivo responsable de todos los aspectos culturales del país y ejerce competencia exclusiva y excluyente, respecto a otros niveles de gestión en todo el territorio nacional. Fue creado el 21 de julio de 2010 mediante Ley Nº 29565, suscrita por el Presidente de la República, Alan García Pérez.</w:t>
      </w:r>
      <w:r>
        <w:rPr>
          <w:lang w:val="es-ES"/>
        </w:rPr>
        <w:t xml:space="preserve"> </w:t>
      </w:r>
      <w:r w:rsidRPr="007C3390">
        <w:rPr>
          <w:lang w:val="es-ES"/>
        </w:rPr>
        <w:t>La aprobación de dicha Ley determina las siguientes áreas programáticas de acción sobre las cuales el Ministerio de Cultura ejerce sus competencias, funciones y atribuciones:</w:t>
      </w:r>
    </w:p>
    <w:p w:rsidR="007C3390" w:rsidRPr="007C3390" w:rsidRDefault="007C3390" w:rsidP="00666972">
      <w:pPr>
        <w:pStyle w:val="ListParagraph"/>
        <w:numPr>
          <w:ilvl w:val="0"/>
          <w:numId w:val="15"/>
        </w:numPr>
        <w:rPr>
          <w:lang w:val="es-ES"/>
        </w:rPr>
      </w:pPr>
      <w:r w:rsidRPr="007C3390">
        <w:rPr>
          <w:lang w:val="es-ES"/>
        </w:rPr>
        <w:t>Patrimonio cultural de la nación, material e inmaterial</w:t>
      </w:r>
    </w:p>
    <w:p w:rsidR="007C3390" w:rsidRPr="007C3390" w:rsidRDefault="007C3390" w:rsidP="00666972">
      <w:pPr>
        <w:pStyle w:val="ListParagraph"/>
        <w:numPr>
          <w:ilvl w:val="0"/>
          <w:numId w:val="15"/>
        </w:numPr>
        <w:rPr>
          <w:lang w:val="es-ES"/>
        </w:rPr>
      </w:pPr>
      <w:r w:rsidRPr="007C3390">
        <w:rPr>
          <w:lang w:val="es-ES"/>
        </w:rPr>
        <w:t>Creación cultural contemporánea y artes vivas</w:t>
      </w:r>
    </w:p>
    <w:p w:rsidR="007C3390" w:rsidRPr="007C3390" w:rsidRDefault="007C3390" w:rsidP="00666972">
      <w:pPr>
        <w:pStyle w:val="ListParagraph"/>
        <w:numPr>
          <w:ilvl w:val="0"/>
          <w:numId w:val="15"/>
        </w:numPr>
        <w:rPr>
          <w:lang w:val="es-ES"/>
        </w:rPr>
      </w:pPr>
      <w:r w:rsidRPr="007C3390">
        <w:rPr>
          <w:lang w:val="es-ES"/>
        </w:rPr>
        <w:t>Gestión cultural e industrias culturales</w:t>
      </w:r>
    </w:p>
    <w:p w:rsidR="007C3390" w:rsidRPr="007C3390" w:rsidRDefault="007C3390" w:rsidP="00666972">
      <w:pPr>
        <w:pStyle w:val="ListParagraph"/>
        <w:numPr>
          <w:ilvl w:val="0"/>
          <w:numId w:val="15"/>
        </w:numPr>
        <w:rPr>
          <w:lang w:val="es-ES"/>
        </w:rPr>
      </w:pPr>
      <w:r w:rsidRPr="007C3390">
        <w:rPr>
          <w:lang w:val="es-ES"/>
        </w:rPr>
        <w:t>Pluralidad étnica y cultural de la nación</w:t>
      </w:r>
    </w:p>
    <w:p w:rsidR="007C3390" w:rsidRPr="007C3390" w:rsidRDefault="007C3390" w:rsidP="007C3390">
      <w:pPr>
        <w:ind w:left="567"/>
        <w:rPr>
          <w:lang w:val="es-ES"/>
        </w:rPr>
      </w:pPr>
    </w:p>
    <w:p w:rsidR="007C3390" w:rsidRDefault="007C3390" w:rsidP="007C3390">
      <w:pPr>
        <w:numPr>
          <w:ilvl w:val="0"/>
          <w:numId w:val="3"/>
        </w:numPr>
        <w:rPr>
          <w:lang w:val="es-ES"/>
        </w:rPr>
      </w:pPr>
      <w:r w:rsidRPr="007C3390">
        <w:rPr>
          <w:lang w:val="es-ES"/>
        </w:rPr>
        <w:t>Las funciones principales del Ministerio son formular, ejecutar y establecer estrategias de promoción cultural  de manera inclusiva y accesible, realizar acciones de conservación y protección del patrimonio cultural, fomentar toda forma de expresiones artísticas, convocar y reconocer el mérito de quienes aporten al desarrollo cultural del país, planificar y gestionar con todos los niveles de gobierno actividades que permitan el desarrollo de los pueblos amazónicos, andinos y afroperuanos, todo ello propiciando el fortalecimiento de la identidad cultural y abriendo espacios de participación de todas las culturas.</w:t>
      </w:r>
    </w:p>
    <w:p w:rsidR="00A853E1" w:rsidRDefault="00A853E1" w:rsidP="00A853E1">
      <w:pPr>
        <w:ind w:left="567"/>
        <w:rPr>
          <w:lang w:val="es-ES"/>
        </w:rPr>
      </w:pPr>
    </w:p>
    <w:p w:rsidR="00F80670" w:rsidRPr="00F80670" w:rsidRDefault="00DF2B0C" w:rsidP="002A5AFE">
      <w:pPr>
        <w:pStyle w:val="Heading2"/>
        <w:rPr>
          <w:lang w:val="es-ES"/>
        </w:rPr>
      </w:pPr>
      <w:bookmarkStart w:id="29" w:name="_Toc379381806"/>
      <w:bookmarkStart w:id="30" w:name="_Toc379382879"/>
      <w:r>
        <w:rPr>
          <w:lang w:val="es-ES"/>
        </w:rPr>
        <w:t>B</w:t>
      </w:r>
      <w:r w:rsidR="002A5AFE">
        <w:rPr>
          <w:lang w:val="es-ES"/>
        </w:rPr>
        <w:t>.</w:t>
      </w:r>
      <w:r w:rsidR="002A5AFE">
        <w:rPr>
          <w:lang w:val="es-ES"/>
        </w:rPr>
        <w:tab/>
      </w:r>
      <w:r w:rsidR="00F80670" w:rsidRPr="00F80670">
        <w:rPr>
          <w:lang w:val="es-ES"/>
        </w:rPr>
        <w:t xml:space="preserve">Resumen </w:t>
      </w:r>
      <w:r w:rsidR="00EA0FA3">
        <w:rPr>
          <w:lang w:val="es-ES"/>
        </w:rPr>
        <w:t>de los Impactos y Riesgos Clave</w:t>
      </w:r>
      <w:bookmarkEnd w:id="29"/>
      <w:bookmarkEnd w:id="30"/>
    </w:p>
    <w:p w:rsidR="00F80670" w:rsidRPr="00F80670" w:rsidRDefault="00F80670" w:rsidP="00F80670">
      <w:pPr>
        <w:rPr>
          <w:lang w:val="es-ES"/>
        </w:rPr>
      </w:pPr>
    </w:p>
    <w:p w:rsidR="00505E64" w:rsidRPr="00DF2B0C" w:rsidRDefault="00505E64" w:rsidP="00505E64">
      <w:pPr>
        <w:pStyle w:val="Heading3"/>
        <w:rPr>
          <w:lang w:val="es-ES"/>
        </w:rPr>
      </w:pPr>
      <w:bookmarkStart w:id="31" w:name="_Toc379381807"/>
      <w:bookmarkStart w:id="32" w:name="_Toc379382880"/>
      <w:r>
        <w:rPr>
          <w:lang w:val="es-ES"/>
        </w:rPr>
        <w:t>B1.</w:t>
      </w:r>
      <w:r>
        <w:rPr>
          <w:lang w:val="es-ES"/>
        </w:rPr>
        <w:tab/>
      </w:r>
      <w:r w:rsidRPr="00DF2B0C">
        <w:rPr>
          <w:lang w:val="es-ES"/>
        </w:rPr>
        <w:t>Fase de Construcción</w:t>
      </w:r>
      <w:bookmarkEnd w:id="31"/>
      <w:bookmarkEnd w:id="32"/>
    </w:p>
    <w:p w:rsidR="00505E64" w:rsidRDefault="00505E64" w:rsidP="00505E64">
      <w:pPr>
        <w:ind w:left="567"/>
        <w:rPr>
          <w:lang w:val="es-ES"/>
        </w:rPr>
      </w:pPr>
    </w:p>
    <w:p w:rsidR="0074455F" w:rsidRDefault="00DF2B0C" w:rsidP="008B1AE8">
      <w:pPr>
        <w:numPr>
          <w:ilvl w:val="0"/>
          <w:numId w:val="3"/>
        </w:numPr>
        <w:rPr>
          <w:lang w:val="es-ES"/>
        </w:rPr>
      </w:pPr>
      <w:r w:rsidRPr="0074455F">
        <w:rPr>
          <w:lang w:val="es-ES"/>
        </w:rPr>
        <w:lastRenderedPageBreak/>
        <w:t xml:space="preserve">En general, los impactos ambientales y sociales </w:t>
      </w:r>
      <w:r w:rsidR="00505E64" w:rsidRPr="0074455F">
        <w:rPr>
          <w:lang w:val="es-ES"/>
        </w:rPr>
        <w:t>positivos, que se producirán en esta fase se relacionan con la generación de empleo y la dinamización de la economía local, producto de la demanda de servicios e insumos que se producirá como consecuencia de las actividades previstas</w:t>
      </w:r>
      <w:r w:rsidR="0074455F">
        <w:rPr>
          <w:lang w:val="es-ES"/>
        </w:rPr>
        <w:t>.</w:t>
      </w:r>
      <w:r w:rsidR="008B1AE8">
        <w:rPr>
          <w:lang w:val="es-ES"/>
        </w:rPr>
        <w:t xml:space="preserve"> Además el Programa contribuye a</w:t>
      </w:r>
      <w:r w:rsidR="008B1AE8" w:rsidRPr="008B1AE8">
        <w:rPr>
          <w:lang w:val="es-ES"/>
        </w:rPr>
        <w:t>l fortalecimiento de la integración interna y externa a través de la articulación, descentralización y mejora de la transitabilidad de la infraestructura de transporte departamental y rural.</w:t>
      </w:r>
    </w:p>
    <w:p w:rsidR="00505E64" w:rsidRDefault="00505E64" w:rsidP="00505E64">
      <w:pPr>
        <w:ind w:left="567"/>
        <w:rPr>
          <w:lang w:val="es-ES"/>
        </w:rPr>
      </w:pPr>
    </w:p>
    <w:p w:rsidR="008B158A" w:rsidRDefault="00DF2B0C" w:rsidP="008C035A">
      <w:pPr>
        <w:numPr>
          <w:ilvl w:val="0"/>
          <w:numId w:val="3"/>
        </w:numPr>
        <w:rPr>
          <w:lang w:val="es-ES"/>
        </w:rPr>
      </w:pPr>
      <w:r w:rsidRPr="0074455F">
        <w:rPr>
          <w:lang w:val="es-ES"/>
        </w:rPr>
        <w:t>Los impactos negativos</w:t>
      </w:r>
      <w:r w:rsidR="0074455F" w:rsidRPr="0074455F">
        <w:rPr>
          <w:lang w:val="es-ES"/>
        </w:rPr>
        <w:t xml:space="preserve"> más relevantes se estiman serán de baja a mediana magnitud, de corta duración e influencia local, por lo que podrán ser manejados, mediante la aplicación de medidas simples y rutinarias definidas por la legislación peruana o por procedimientos internacionales comúnmente aplicados para estos casos.  Éstos incluyen </w:t>
      </w:r>
      <w:r w:rsidRPr="0074455F">
        <w:rPr>
          <w:lang w:val="es-ES"/>
        </w:rPr>
        <w:t>a los siguientes: i) incremento de polvo por erosión eólica de escombros y materiales de construcción;  ii) alteración a la calidad del aire por emisión de material particulado y gases contaminantes,  generación de ruido  debido al movimiento de tierras y flujo vehicular en todos los frentes de obras;  iii) introducción de vibraciones por efecto de la movilización de maquinarias y equipos;  iv) compactación del suelo por el tránsito de maquinaria;  v) posibles derrames de grasas y aceites por la acción operativa de la maquinaria a utilizarse;  vi) generación de residuos (material de excavación, residuos de pavimento, escombros, papeles, maderas, restos metálicos, trapos impregnado con grasas, etc.);  vii) eventual contaminación de suelos por residuos de obra (cemento, arena, bolsas, etc.);  viii) posible perturbación de la fauna y alteraciones a su hábitat por la generación de ruidos molestos y vibraciones; ix) posibles cortes e interrupciones en el tránsito vehicular; x) posible necesidad de reasentamiento involuntario familias;  xi) cambios en el uso del suelo debido a actividades de nivelación y limpieza del terreno; xii) posible variación de la estructura geomorfológica y cambios de la estructura del paisaje por actividades para la conformación de terrazas y taludes o acumulación de material dispuesto en depósitos de material excedente; xiii) posibles accidentes o deterioro de la salud de los pobladores debido tanto a los gases como al material particulado liberado, como a la generación de ruidos.</w:t>
      </w:r>
    </w:p>
    <w:p w:rsidR="008C035A" w:rsidRDefault="008C035A" w:rsidP="008C035A">
      <w:pPr>
        <w:ind w:left="567"/>
        <w:rPr>
          <w:lang w:val="es-ES"/>
        </w:rPr>
      </w:pPr>
    </w:p>
    <w:p w:rsidR="008C035A" w:rsidRDefault="008C035A" w:rsidP="008C035A">
      <w:pPr>
        <w:numPr>
          <w:ilvl w:val="0"/>
          <w:numId w:val="3"/>
        </w:numPr>
        <w:rPr>
          <w:lang w:val="es-ES"/>
        </w:rPr>
      </w:pPr>
      <w:r w:rsidRPr="008C035A">
        <w:rPr>
          <w:lang w:val="es-ES"/>
        </w:rPr>
        <w:t xml:space="preserve">La clasificación de estudio de impacto por sus características se clasifica al proyecto CHONTA en la Categoría I – Declaración de Impacto Ambiental (DIA), por tratarse de un proyecto que genera impactos ambientales negativos pocos significativos. Como impactos negativos al ambiente por la ejecución proyecto se identifican: la contaminación atmosférica y la afectación de la </w:t>
      </w:r>
      <w:r>
        <w:rPr>
          <w:lang w:val="es-ES"/>
        </w:rPr>
        <w:t>fauna silvestre (Ver Cuadro N° 5</w:t>
      </w:r>
      <w:r w:rsidRPr="008C035A">
        <w:rPr>
          <w:lang w:val="es-ES"/>
        </w:rPr>
        <w:t>).</w:t>
      </w:r>
    </w:p>
    <w:p w:rsidR="00B65DD2" w:rsidRDefault="00B65DD2" w:rsidP="00B65DD2">
      <w:pPr>
        <w:pStyle w:val="ListParagraph"/>
        <w:rPr>
          <w:lang w:val="es-ES"/>
        </w:rPr>
      </w:pPr>
    </w:p>
    <w:p w:rsidR="008C035A" w:rsidRDefault="008C035A" w:rsidP="00B65DD2">
      <w:pPr>
        <w:pStyle w:val="ListParagraph"/>
        <w:jc w:val="right"/>
        <w:rPr>
          <w:lang w:val="es-ES"/>
        </w:rPr>
      </w:pPr>
      <w:r w:rsidRPr="00B65DD2">
        <w:rPr>
          <w:rFonts w:ascii="Arial" w:hAnsi="Arial" w:cs="Arial"/>
          <w:noProof/>
          <w:sz w:val="12"/>
          <w:szCs w:val="12"/>
          <w:lang w:val="en-US"/>
        </w:rPr>
        <w:lastRenderedPageBreak/>
        <w:drawing>
          <wp:inline distT="0" distB="0" distL="0" distR="0">
            <wp:extent cx="5400040" cy="3302635"/>
            <wp:effectExtent l="0" t="0" r="0" b="0"/>
            <wp:docPr id="19550" name="Imagen 1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6" cstate="print">
                      <a:extLst>
                        <a:ext uri="{28A0092B-C50C-407E-A947-70E740481C1C}">
                          <a14:useLocalDpi xmlns:a14="http://schemas.microsoft.com/office/drawing/2010/main" val="0"/>
                        </a:ext>
                      </a:extLst>
                    </a:blip>
                    <a:srcRect t="4247" b="3896"/>
                    <a:stretch>
                      <a:fillRect/>
                    </a:stretch>
                  </pic:blipFill>
                  <pic:spPr bwMode="auto">
                    <a:xfrm>
                      <a:off x="0" y="0"/>
                      <a:ext cx="5400040" cy="3302635"/>
                    </a:xfrm>
                    <a:prstGeom prst="rect">
                      <a:avLst/>
                    </a:prstGeom>
                    <a:noFill/>
                    <a:ln>
                      <a:noFill/>
                    </a:ln>
                  </pic:spPr>
                </pic:pic>
              </a:graphicData>
            </a:graphic>
          </wp:inline>
        </w:drawing>
      </w:r>
      <w:r w:rsidRPr="00B65DD2">
        <w:rPr>
          <w:rFonts w:ascii="Arial" w:hAnsi="Arial" w:cs="Arial"/>
          <w:sz w:val="12"/>
          <w:szCs w:val="12"/>
          <w:lang w:val="es-ES"/>
        </w:rPr>
        <w:t xml:space="preserve">Fuente: </w:t>
      </w:r>
      <w:r w:rsidR="00B65DD2" w:rsidRPr="00B65DD2">
        <w:rPr>
          <w:rFonts w:ascii="Arial" w:hAnsi="Arial" w:cs="Arial"/>
          <w:sz w:val="12"/>
          <w:szCs w:val="12"/>
        </w:rPr>
        <w:t>Estudio de Preinversión</w:t>
      </w:r>
      <w:r w:rsidR="00B65DD2" w:rsidRPr="00B65DD2">
        <w:rPr>
          <w:rFonts w:ascii="Arial" w:hAnsi="Arial" w:cs="Arial"/>
          <w:sz w:val="12"/>
          <w:szCs w:val="16"/>
        </w:rPr>
        <w:t xml:space="preserve"> a Nivel de Perfil del Proyecto Chonta </w:t>
      </w:r>
      <w:r w:rsidRPr="00B65DD2">
        <w:rPr>
          <w:rFonts w:ascii="Arial" w:hAnsi="Arial" w:cs="Arial"/>
          <w:sz w:val="12"/>
          <w:szCs w:val="16"/>
        </w:rPr>
        <w:t>(AMC Ingenieros S.A.C.)</w:t>
      </w:r>
    </w:p>
    <w:p w:rsidR="008C035A" w:rsidRPr="00F80670" w:rsidRDefault="008C035A" w:rsidP="008C035A">
      <w:pPr>
        <w:spacing w:before="120" w:after="200"/>
        <w:ind w:left="2520" w:right="467" w:hanging="1260"/>
        <w:rPr>
          <w:rFonts w:ascii="Arial" w:hAnsi="Arial" w:cs="Arial"/>
          <w:b/>
          <w:bCs/>
          <w:sz w:val="16"/>
          <w:szCs w:val="16"/>
          <w:lang w:val="es-ES"/>
        </w:rPr>
      </w:pPr>
      <w:r w:rsidRPr="00F80670">
        <w:rPr>
          <w:rFonts w:ascii="Arial" w:hAnsi="Arial" w:cs="Arial"/>
          <w:b/>
          <w:bCs/>
          <w:sz w:val="16"/>
          <w:szCs w:val="16"/>
          <w:lang w:val="es-ES"/>
        </w:rPr>
        <w:t>Cuadro No.</w:t>
      </w:r>
      <w:r>
        <w:rPr>
          <w:rFonts w:ascii="Arial" w:hAnsi="Arial" w:cs="Arial"/>
          <w:b/>
          <w:bCs/>
          <w:sz w:val="16"/>
          <w:szCs w:val="16"/>
          <w:lang w:val="es-ES"/>
        </w:rPr>
        <w:t>5</w:t>
      </w:r>
      <w:r w:rsidRPr="00F80670">
        <w:rPr>
          <w:rFonts w:ascii="Arial" w:hAnsi="Arial" w:cs="Arial"/>
          <w:b/>
          <w:bCs/>
          <w:sz w:val="16"/>
          <w:szCs w:val="16"/>
          <w:lang w:val="es-ES"/>
        </w:rPr>
        <w:t xml:space="preserve">: </w:t>
      </w:r>
      <w:r w:rsidRPr="00F80670">
        <w:rPr>
          <w:rFonts w:ascii="Arial" w:hAnsi="Arial" w:cs="Arial"/>
          <w:b/>
          <w:bCs/>
          <w:sz w:val="16"/>
          <w:szCs w:val="16"/>
          <w:lang w:val="es-ES"/>
        </w:rPr>
        <w:tab/>
        <w:t>Estado de cumplimiento de los proyectos de la muestra del Programa con las Políticas Ambientales y Sociales del Banco.</w:t>
      </w:r>
    </w:p>
    <w:p w:rsidR="008C035A" w:rsidRPr="008C035A" w:rsidRDefault="008C035A" w:rsidP="008C035A">
      <w:pPr>
        <w:ind w:left="567"/>
        <w:rPr>
          <w:lang w:val="es-ES"/>
        </w:rPr>
      </w:pPr>
    </w:p>
    <w:p w:rsidR="008C035A" w:rsidRPr="008C035A" w:rsidRDefault="008C035A" w:rsidP="008C035A">
      <w:pPr>
        <w:ind w:left="567"/>
        <w:rPr>
          <w:lang w:val="es-ES"/>
        </w:rPr>
      </w:pPr>
    </w:p>
    <w:p w:rsidR="008C035A" w:rsidRPr="008C035A" w:rsidRDefault="008C035A" w:rsidP="008C035A">
      <w:pPr>
        <w:numPr>
          <w:ilvl w:val="0"/>
          <w:numId w:val="3"/>
        </w:numPr>
        <w:rPr>
          <w:lang w:val="es-ES"/>
        </w:rPr>
      </w:pPr>
      <w:r w:rsidRPr="008C035A">
        <w:rPr>
          <w:lang w:val="es-ES"/>
        </w:rPr>
        <w:t>Los impactos potenciales negativos identificados para los Proyectos PAMPACASA e INKACANCHA en los componentes agua, aire, suelo, paisaje, flora y fauna y la salud y seguridad física del personal de obra, serían ocasionados por las operaciones de desbroce y limpieza del terreno, excavación, conformación del terraplén, circulación de la maquinaria de construcción, explotación de las canteras, uso de los depósitos de material excedente y funcionamiento del campamento y patio de maquinarias. Estos impactos, serían de magnitud variable entre moderada y baja, pero en su mayoría con alta posibilidad de aplicación de medidas de prevención, mitigación y corrección que permitirán reducirlos al mínimo.</w:t>
      </w:r>
    </w:p>
    <w:p w:rsidR="008C035A" w:rsidRDefault="008C035A" w:rsidP="0074455F">
      <w:pPr>
        <w:pStyle w:val="Heading3"/>
        <w:rPr>
          <w:lang w:val="es-ES"/>
        </w:rPr>
      </w:pPr>
      <w:bookmarkStart w:id="33" w:name="_Toc379381808"/>
      <w:bookmarkStart w:id="34" w:name="_Toc379382881"/>
    </w:p>
    <w:p w:rsidR="00DF2B0C" w:rsidRPr="00DF2B0C" w:rsidRDefault="0074455F" w:rsidP="0074455F">
      <w:pPr>
        <w:pStyle w:val="Heading3"/>
        <w:rPr>
          <w:lang w:val="es-ES"/>
        </w:rPr>
      </w:pPr>
      <w:r>
        <w:rPr>
          <w:lang w:val="es-ES"/>
        </w:rPr>
        <w:t>B2.</w:t>
      </w:r>
      <w:r>
        <w:rPr>
          <w:lang w:val="es-ES"/>
        </w:rPr>
        <w:tab/>
      </w:r>
      <w:r w:rsidR="00DF2B0C" w:rsidRPr="00DF2B0C">
        <w:rPr>
          <w:lang w:val="es-ES"/>
        </w:rPr>
        <w:t>Fase de Mantenimiento</w:t>
      </w:r>
      <w:bookmarkEnd w:id="33"/>
      <w:bookmarkEnd w:id="34"/>
    </w:p>
    <w:p w:rsidR="0074455F" w:rsidRDefault="0074455F" w:rsidP="0074455F">
      <w:pPr>
        <w:ind w:left="567"/>
        <w:rPr>
          <w:lang w:val="es-ES"/>
        </w:rPr>
      </w:pPr>
    </w:p>
    <w:p w:rsidR="0074455F" w:rsidRPr="008B1AE8" w:rsidRDefault="0074455F" w:rsidP="00760D29">
      <w:pPr>
        <w:numPr>
          <w:ilvl w:val="0"/>
          <w:numId w:val="3"/>
        </w:numPr>
      </w:pPr>
      <w:r w:rsidRPr="008B1AE8">
        <w:t xml:space="preserve">Los impactos positivos en esta fase se relacionan con: i) el mejoramiento de las condiciones de movilidad de las personas y los bienes;  ii) el mejoramiento del flujo de comercio y de la integración económica regional  por la disminución de los costos de operación vehicular y tiempos de viaje de personas y bienes; iii) el fomento y la promoción de las economías locales, la competitividad territorial, el desarrollo de capacidades y la inclusión social; creando las condiciones para nuevos empleos a través de la activación de economías locales; vi) el mejoramiento del confort de los usuarios de la vía; vi) el incremento del valor de las tierras aledañas a la vía; vii) el </w:t>
      </w:r>
      <w:r w:rsidRPr="008B1AE8">
        <w:lastRenderedPageBreak/>
        <w:t>mejoramient</w:t>
      </w:r>
      <w:r w:rsidR="00760D29" w:rsidRPr="008B1AE8">
        <w:t>o del desarrollo agropecuario;</w:t>
      </w:r>
      <w:r w:rsidRPr="008B1AE8">
        <w:t xml:space="preserve"> viii) </w:t>
      </w:r>
      <w:r w:rsidR="008B1AE8">
        <w:t xml:space="preserve">y </w:t>
      </w:r>
      <w:r w:rsidRPr="008B1AE8">
        <w:t>la reducción de los riesgos y accidentes de tránsito</w:t>
      </w:r>
      <w:r w:rsidR="008B1AE8">
        <w:t>.</w:t>
      </w:r>
    </w:p>
    <w:p w:rsidR="0074455F" w:rsidRDefault="0074455F" w:rsidP="0074455F">
      <w:pPr>
        <w:ind w:left="562"/>
      </w:pPr>
    </w:p>
    <w:p w:rsidR="0074455F" w:rsidRDefault="0074455F" w:rsidP="0074455F">
      <w:pPr>
        <w:numPr>
          <w:ilvl w:val="0"/>
          <w:numId w:val="3"/>
        </w:numPr>
      </w:pPr>
      <w:r>
        <w:t xml:space="preserve">Los impactos negativos en esta fase incluyen: i) incremento del riesgo de accidentes de tránsito por </w:t>
      </w:r>
      <w:r w:rsidR="009E1DE1">
        <w:t xml:space="preserve">eventual </w:t>
      </w:r>
      <w:r>
        <w:t>exceso de velocidad</w:t>
      </w:r>
      <w:r w:rsidR="009E1DE1">
        <w:t xml:space="preserve"> co</w:t>
      </w:r>
      <w:r w:rsidR="00186F66">
        <w:t>mo consecuencia del m</w:t>
      </w:r>
      <w:r w:rsidR="009E1DE1">
        <w:t>ejor estado</w:t>
      </w:r>
      <w:r w:rsidR="00186F66">
        <w:t xml:space="preserve"> de las vías</w:t>
      </w:r>
      <w:r>
        <w:t>; ii) eventual incremento de la mortalidad de la fauna autóctona e introducida a causa del aumento de la velocidad de circulación en la</w:t>
      </w:r>
      <w:r w:rsidR="00186F66">
        <w:t>s</w:t>
      </w:r>
      <w:r>
        <w:t xml:space="preserve"> vía</w:t>
      </w:r>
      <w:r w:rsidR="00186F66">
        <w:t>s</w:t>
      </w:r>
      <w:r>
        <w:t xml:space="preserve"> y del efecto barrera inducido; y iii) posible modificación de formas de vida de las pobladores que habitan las inmediaciones de la</w:t>
      </w:r>
      <w:r w:rsidR="00186F66">
        <w:t>s</w:t>
      </w:r>
      <w:r>
        <w:t xml:space="preserve"> vía</w:t>
      </w:r>
      <w:r w:rsidR="00186F66">
        <w:t>s</w:t>
      </w:r>
      <w:r>
        <w:t xml:space="preserve"> con la consecuente eventual pérdida de identidad cultural.</w:t>
      </w:r>
    </w:p>
    <w:p w:rsidR="00227990" w:rsidRDefault="00227990" w:rsidP="00227990">
      <w:pPr>
        <w:pStyle w:val="ListParagraph"/>
      </w:pPr>
    </w:p>
    <w:p w:rsidR="00DF2B0C" w:rsidRPr="00DF2B0C" w:rsidRDefault="0074455F" w:rsidP="0074455F">
      <w:pPr>
        <w:pStyle w:val="Heading3"/>
        <w:rPr>
          <w:lang w:val="es-ES"/>
        </w:rPr>
      </w:pPr>
      <w:bookmarkStart w:id="35" w:name="_Toc379381809"/>
      <w:bookmarkStart w:id="36" w:name="_Toc379382882"/>
      <w:r>
        <w:rPr>
          <w:lang w:val="es-ES"/>
        </w:rPr>
        <w:t>B3.</w:t>
      </w:r>
      <w:r>
        <w:rPr>
          <w:lang w:val="es-ES"/>
        </w:rPr>
        <w:tab/>
      </w:r>
      <w:r w:rsidR="00DF2B0C" w:rsidRPr="00DF2B0C">
        <w:rPr>
          <w:lang w:val="es-ES"/>
        </w:rPr>
        <w:t>Facilidades Asociadas o Relacionadas</w:t>
      </w:r>
      <w:bookmarkEnd w:id="35"/>
      <w:bookmarkEnd w:id="36"/>
    </w:p>
    <w:p w:rsidR="0074455F" w:rsidRDefault="0074455F" w:rsidP="0074455F">
      <w:pPr>
        <w:ind w:left="567"/>
        <w:rPr>
          <w:lang w:val="es-ES"/>
        </w:rPr>
      </w:pPr>
    </w:p>
    <w:p w:rsidR="00DF2B0C" w:rsidRPr="008B1AE8" w:rsidRDefault="00DF2B0C" w:rsidP="00DF2B0C">
      <w:pPr>
        <w:numPr>
          <w:ilvl w:val="0"/>
          <w:numId w:val="3"/>
        </w:numPr>
        <w:rPr>
          <w:lang w:val="es-ES"/>
        </w:rPr>
      </w:pPr>
      <w:r w:rsidRPr="008B1AE8">
        <w:rPr>
          <w:lang w:val="es-ES"/>
        </w:rPr>
        <w:t>Las facilidades asociadas al Proyecto en cuestión lo constituyen las redes viales ya en servicio</w:t>
      </w:r>
      <w:r w:rsidR="008B1AE8" w:rsidRPr="008B1AE8">
        <w:rPr>
          <w:lang w:val="es-ES"/>
        </w:rPr>
        <w:t>, los desarrollos agropecuarios</w:t>
      </w:r>
      <w:r w:rsidR="0074455F" w:rsidRPr="008B1AE8">
        <w:rPr>
          <w:lang w:val="es-ES"/>
        </w:rPr>
        <w:t xml:space="preserve"> </w:t>
      </w:r>
      <w:r w:rsidRPr="008B1AE8">
        <w:rPr>
          <w:lang w:val="es-ES"/>
        </w:rPr>
        <w:t>y otras obras lineales paralelas existe</w:t>
      </w:r>
      <w:r w:rsidR="008B1AE8" w:rsidRPr="008B1AE8">
        <w:rPr>
          <w:lang w:val="es-ES"/>
        </w:rPr>
        <w:t>nte</w:t>
      </w:r>
      <w:r w:rsidRPr="008B1AE8">
        <w:rPr>
          <w:lang w:val="es-ES"/>
        </w:rPr>
        <w:t>s como canales de riego, líneas de conducción eléctrica, etc.</w:t>
      </w:r>
      <w:r w:rsidR="00227990" w:rsidRPr="008B1AE8">
        <w:rPr>
          <w:lang w:val="es-ES"/>
        </w:rPr>
        <w:t xml:space="preserve"> </w:t>
      </w:r>
    </w:p>
    <w:p w:rsidR="00227990" w:rsidRDefault="00227990" w:rsidP="00227990">
      <w:pPr>
        <w:tabs>
          <w:tab w:val="left" w:pos="3495"/>
        </w:tabs>
        <w:ind w:left="567"/>
        <w:rPr>
          <w:lang w:val="es-ES"/>
        </w:rPr>
      </w:pPr>
      <w:r>
        <w:rPr>
          <w:lang w:val="es-ES"/>
        </w:rPr>
        <w:tab/>
      </w:r>
    </w:p>
    <w:p w:rsidR="00DF2B0C" w:rsidRPr="00227990" w:rsidRDefault="0074455F" w:rsidP="0074455F">
      <w:pPr>
        <w:pStyle w:val="Heading2"/>
        <w:rPr>
          <w:b w:val="0"/>
          <w:lang w:val="es-ES"/>
        </w:rPr>
      </w:pPr>
      <w:bookmarkStart w:id="37" w:name="_Toc379381810"/>
      <w:bookmarkStart w:id="38" w:name="_Toc379382883"/>
      <w:r w:rsidRPr="00227990">
        <w:rPr>
          <w:b w:val="0"/>
          <w:lang w:val="es-ES"/>
        </w:rPr>
        <w:t>C.</w:t>
      </w:r>
      <w:r w:rsidRPr="00227990">
        <w:rPr>
          <w:b w:val="0"/>
          <w:lang w:val="es-ES"/>
        </w:rPr>
        <w:tab/>
      </w:r>
      <w:r w:rsidR="00DF2B0C" w:rsidRPr="00227990">
        <w:rPr>
          <w:b w:val="0"/>
          <w:lang w:val="es-ES"/>
        </w:rPr>
        <w:t>Impactos y Riesgos Sociales</w:t>
      </w:r>
      <w:bookmarkEnd w:id="37"/>
      <w:bookmarkEnd w:id="38"/>
    </w:p>
    <w:p w:rsidR="00DF2B0C" w:rsidRPr="00DF2B0C" w:rsidRDefault="00DF2B0C" w:rsidP="0074455F">
      <w:pPr>
        <w:ind w:left="567"/>
        <w:rPr>
          <w:lang w:val="es-ES"/>
        </w:rPr>
      </w:pPr>
    </w:p>
    <w:p w:rsidR="00A853E1" w:rsidRDefault="00A853E1" w:rsidP="00A853E1">
      <w:pPr>
        <w:numPr>
          <w:ilvl w:val="0"/>
          <w:numId w:val="3"/>
        </w:numPr>
        <w:rPr>
          <w:lang w:val="es-ES"/>
        </w:rPr>
      </w:pPr>
      <w:r w:rsidRPr="00A853E1">
        <w:rPr>
          <w:lang w:val="es-ES"/>
        </w:rPr>
        <w:t>En virtud de que el PATS comprende  obras civiles de mejoramiento y ampliación de carreteras provinciales y caminos rurales, los impactos ambientales asociados a su implementación podrían, eventualmente, estar asociados a reasentamientos involuntarios de personas en diferentes niveles, algunos con pérdida total de la vivienda y otros con afectaciones parciales que podrían demandar refacciones o reubicaciones de la infraestructura afectada. Asimismo, dichas obras podrían producir desplazamientos económicos considerados por la política OP. 4.12 del BIRF, como afectaciones a infraestructura agrícola y cultivos, que deberán de ser compensadas y consideradas en el  Plan de Adquisición de Tierras, Compensación y Reasentamiento Involuntario – PACRI que se disponen en la Normatividad Peruana vigente y en concordancia con las políticas operacionales del BID y el BIRF.</w:t>
      </w:r>
    </w:p>
    <w:p w:rsidR="00A853E1" w:rsidRDefault="00A853E1" w:rsidP="00A853E1">
      <w:pPr>
        <w:ind w:left="567"/>
        <w:rPr>
          <w:lang w:val="es-ES"/>
        </w:rPr>
      </w:pPr>
    </w:p>
    <w:p w:rsidR="00DF2B0C" w:rsidRPr="0074455F" w:rsidRDefault="00DC5A61" w:rsidP="00DF2B0C">
      <w:pPr>
        <w:numPr>
          <w:ilvl w:val="0"/>
          <w:numId w:val="3"/>
        </w:numPr>
        <w:rPr>
          <w:lang w:val="es-ES"/>
        </w:rPr>
      </w:pPr>
      <w:r>
        <w:rPr>
          <w:lang w:val="es-ES"/>
        </w:rPr>
        <w:t>Resumidamente, e</w:t>
      </w:r>
      <w:r w:rsidR="00DF2B0C" w:rsidRPr="0074455F">
        <w:rPr>
          <w:lang w:val="es-ES"/>
        </w:rPr>
        <w:t>ntre los impactos y riesgos sociales más importantes que podría g</w:t>
      </w:r>
      <w:r w:rsidR="00A853E1">
        <w:rPr>
          <w:lang w:val="es-ES"/>
        </w:rPr>
        <w:t>enerar el Proyecto</w:t>
      </w:r>
      <w:r w:rsidR="00186F66">
        <w:rPr>
          <w:lang w:val="es-ES"/>
        </w:rPr>
        <w:t xml:space="preserve"> se incluyen</w:t>
      </w:r>
      <w:r w:rsidR="00DF2B0C" w:rsidRPr="0074455F">
        <w:rPr>
          <w:lang w:val="es-ES"/>
        </w:rPr>
        <w:t>: i) eventual disconformidad de la población debido a posibles retrasos en la implementación de las actividades del Pro</w:t>
      </w:r>
      <w:r w:rsidR="00186F66">
        <w:rPr>
          <w:lang w:val="es-ES"/>
        </w:rPr>
        <w:t>grama</w:t>
      </w:r>
      <w:r w:rsidR="00DF2B0C" w:rsidRPr="0074455F">
        <w:rPr>
          <w:lang w:val="es-ES"/>
        </w:rPr>
        <w:t xml:space="preserve">; ii) aumento o generación de la sensación de inseguridad debido al incremento de la velocidad de los vehículos; </w:t>
      </w:r>
      <w:r w:rsidR="0074455F" w:rsidRPr="0074455F">
        <w:rPr>
          <w:lang w:val="es-ES"/>
        </w:rPr>
        <w:t xml:space="preserve">y </w:t>
      </w:r>
      <w:r w:rsidR="00DF2B0C" w:rsidRPr="0074455F">
        <w:rPr>
          <w:lang w:val="es-ES"/>
        </w:rPr>
        <w:t xml:space="preserve">iii) desplazamiento de </w:t>
      </w:r>
      <w:r w:rsidR="00186F66">
        <w:rPr>
          <w:lang w:val="es-ES"/>
        </w:rPr>
        <w:t xml:space="preserve">familias, expropiación y derrocamiento </w:t>
      </w:r>
      <w:r w:rsidR="00DF2B0C" w:rsidRPr="0074455F">
        <w:rPr>
          <w:lang w:val="es-ES"/>
        </w:rPr>
        <w:t>de viviendas.</w:t>
      </w:r>
    </w:p>
    <w:p w:rsidR="00DF2B0C" w:rsidRPr="00DF2B0C" w:rsidRDefault="00DF2B0C" w:rsidP="0074455F">
      <w:pPr>
        <w:ind w:left="567"/>
        <w:rPr>
          <w:lang w:val="es-ES"/>
        </w:rPr>
      </w:pPr>
    </w:p>
    <w:p w:rsidR="00DF2B0C" w:rsidRPr="00DF2B0C" w:rsidRDefault="0074455F" w:rsidP="0074455F">
      <w:pPr>
        <w:pStyle w:val="Heading2"/>
        <w:rPr>
          <w:lang w:val="es-ES"/>
        </w:rPr>
      </w:pPr>
      <w:bookmarkStart w:id="39" w:name="_Toc379381811"/>
      <w:bookmarkStart w:id="40" w:name="_Toc379382884"/>
      <w:r>
        <w:rPr>
          <w:lang w:val="es-ES"/>
        </w:rPr>
        <w:t>D.</w:t>
      </w:r>
      <w:r>
        <w:rPr>
          <w:lang w:val="es-ES"/>
        </w:rPr>
        <w:tab/>
      </w:r>
      <w:r w:rsidR="00DF2B0C" w:rsidRPr="00DF2B0C">
        <w:rPr>
          <w:lang w:val="es-ES"/>
        </w:rPr>
        <w:t>Impactos Acumulativos</w:t>
      </w:r>
      <w:bookmarkEnd w:id="39"/>
      <w:bookmarkEnd w:id="40"/>
    </w:p>
    <w:p w:rsidR="0074455F" w:rsidRDefault="0074455F" w:rsidP="0074455F">
      <w:pPr>
        <w:ind w:left="567"/>
        <w:rPr>
          <w:lang w:val="es-ES"/>
        </w:rPr>
      </w:pPr>
    </w:p>
    <w:p w:rsidR="00DF2B0C" w:rsidRPr="00DF2B0C" w:rsidRDefault="00DF2B0C" w:rsidP="00DF2B0C">
      <w:pPr>
        <w:numPr>
          <w:ilvl w:val="0"/>
          <w:numId w:val="3"/>
        </w:numPr>
        <w:rPr>
          <w:lang w:val="es-ES"/>
        </w:rPr>
      </w:pPr>
      <w:r w:rsidRPr="00DF2B0C">
        <w:rPr>
          <w:lang w:val="es-ES"/>
        </w:rPr>
        <w:t xml:space="preserve">Debido a las características y magnitud de las obras contempladas en </w:t>
      </w:r>
      <w:r w:rsidR="00186F66">
        <w:rPr>
          <w:lang w:val="es-ES"/>
        </w:rPr>
        <w:t>este Programa</w:t>
      </w:r>
      <w:r w:rsidRPr="00DF2B0C">
        <w:rPr>
          <w:lang w:val="es-ES"/>
        </w:rPr>
        <w:t xml:space="preserve">, los impactos acumulativos negativos que se producirían serán muy pequeños. Sin embargo, quizás el más importante es el que se relaciona un proceso de intensificación agrícola (con sus problemas asociadas de expansión de frontera </w:t>
      </w:r>
      <w:r w:rsidRPr="00DF2B0C">
        <w:rPr>
          <w:lang w:val="es-ES"/>
        </w:rPr>
        <w:lastRenderedPageBreak/>
        <w:t>agrícola,  uso de fertilizantes y agroquímicos, y posible sobreutilización del suelo) que puede ser potencializado por la presencia de redes viales más expeditas.</w:t>
      </w:r>
    </w:p>
    <w:p w:rsidR="00DF2B0C" w:rsidRPr="00DF2B0C" w:rsidRDefault="00DF2B0C" w:rsidP="0074455F">
      <w:pPr>
        <w:ind w:left="567"/>
        <w:rPr>
          <w:lang w:val="es-ES"/>
        </w:rPr>
      </w:pPr>
    </w:p>
    <w:p w:rsidR="00DF2B0C" w:rsidRPr="00DF2B0C" w:rsidRDefault="0074455F" w:rsidP="0074455F">
      <w:pPr>
        <w:pStyle w:val="Heading2"/>
        <w:rPr>
          <w:lang w:val="es-ES"/>
        </w:rPr>
      </w:pPr>
      <w:bookmarkStart w:id="41" w:name="_Toc379381812"/>
      <w:bookmarkStart w:id="42" w:name="_Toc379382885"/>
      <w:r>
        <w:rPr>
          <w:lang w:val="es-ES"/>
        </w:rPr>
        <w:t>E.</w:t>
      </w:r>
      <w:r>
        <w:rPr>
          <w:lang w:val="es-ES"/>
        </w:rPr>
        <w:tab/>
      </w:r>
      <w:r w:rsidR="00DF2B0C" w:rsidRPr="00DF2B0C">
        <w:rPr>
          <w:lang w:val="es-ES"/>
        </w:rPr>
        <w:t>Impactos Positivos</w:t>
      </w:r>
      <w:bookmarkEnd w:id="41"/>
      <w:bookmarkEnd w:id="42"/>
    </w:p>
    <w:p w:rsidR="0074455F" w:rsidRDefault="0074455F" w:rsidP="0074455F">
      <w:pPr>
        <w:ind w:left="567"/>
        <w:rPr>
          <w:lang w:val="es-ES"/>
        </w:rPr>
      </w:pPr>
    </w:p>
    <w:p w:rsidR="00DF2B0C" w:rsidRDefault="00DF2B0C" w:rsidP="00DF2B0C">
      <w:pPr>
        <w:numPr>
          <w:ilvl w:val="0"/>
          <w:numId w:val="3"/>
        </w:numPr>
        <w:rPr>
          <w:lang w:val="es-ES"/>
        </w:rPr>
      </w:pPr>
      <w:r w:rsidRPr="00DF2B0C">
        <w:rPr>
          <w:lang w:val="es-ES"/>
        </w:rPr>
        <w:t xml:space="preserve">Entre los principales impactos positivos que la operación generaría se incluyen los siguientes: i) potenciación del bienestar y calidad de vida de </w:t>
      </w:r>
      <w:r w:rsidR="00956AAA">
        <w:rPr>
          <w:lang w:val="es-ES"/>
        </w:rPr>
        <w:t>las personas que viven cerca de la</w:t>
      </w:r>
      <w:r w:rsidR="00186F66">
        <w:rPr>
          <w:lang w:val="es-ES"/>
        </w:rPr>
        <w:t>s</w:t>
      </w:r>
      <w:r w:rsidR="00956AAA">
        <w:rPr>
          <w:lang w:val="es-ES"/>
        </w:rPr>
        <w:t xml:space="preserve"> vía</w:t>
      </w:r>
      <w:r w:rsidR="00186F66">
        <w:rPr>
          <w:lang w:val="es-ES"/>
        </w:rPr>
        <w:t>s</w:t>
      </w:r>
      <w:r w:rsidR="00956AAA">
        <w:rPr>
          <w:lang w:val="es-ES"/>
        </w:rPr>
        <w:t xml:space="preserve"> y de los usuarios de ella</w:t>
      </w:r>
      <w:r w:rsidR="00186F66">
        <w:rPr>
          <w:lang w:val="es-ES"/>
        </w:rPr>
        <w:t>s</w:t>
      </w:r>
      <w:r w:rsidRPr="00DF2B0C">
        <w:rPr>
          <w:lang w:val="es-ES"/>
        </w:rPr>
        <w:t xml:space="preserve">; ii) generación de mayores oportunidades para la productividad y comercialización de bienes producidos en </w:t>
      </w:r>
      <w:r w:rsidR="00956AAA">
        <w:rPr>
          <w:lang w:val="es-ES"/>
        </w:rPr>
        <w:t xml:space="preserve">las </w:t>
      </w:r>
      <w:r w:rsidRPr="00DF2B0C">
        <w:rPr>
          <w:lang w:val="es-ES"/>
        </w:rPr>
        <w:t xml:space="preserve">comunidades </w:t>
      </w:r>
      <w:r w:rsidR="00956AAA">
        <w:rPr>
          <w:lang w:val="es-ES"/>
        </w:rPr>
        <w:t>conectadas por la</w:t>
      </w:r>
      <w:r w:rsidR="00186F66">
        <w:rPr>
          <w:lang w:val="es-ES"/>
        </w:rPr>
        <w:t>s</w:t>
      </w:r>
      <w:r w:rsidR="00956AAA">
        <w:rPr>
          <w:lang w:val="es-ES"/>
        </w:rPr>
        <w:t xml:space="preserve"> vía</w:t>
      </w:r>
      <w:r w:rsidR="00186F66">
        <w:rPr>
          <w:lang w:val="es-ES"/>
        </w:rPr>
        <w:t>s</w:t>
      </w:r>
      <w:r w:rsidR="00956AAA">
        <w:rPr>
          <w:lang w:val="es-ES"/>
        </w:rPr>
        <w:t xml:space="preserve"> </w:t>
      </w:r>
      <w:r w:rsidRPr="00DF2B0C">
        <w:rPr>
          <w:lang w:val="es-ES"/>
        </w:rPr>
        <w:t>y centros de consum</w:t>
      </w:r>
      <w:r w:rsidR="00186F66">
        <w:rPr>
          <w:lang w:val="es-ES"/>
        </w:rPr>
        <w:t>o</w:t>
      </w:r>
      <w:r w:rsidRPr="00DF2B0C">
        <w:rPr>
          <w:lang w:val="es-ES"/>
        </w:rPr>
        <w:t>; iii) disminución del aislamiento de sectores de la población marginados; iv) generación de facilidades de acceso a la educación, salud y servicios básicos generales; v) seguridad en la movilidad y el desplazamiento de la población</w:t>
      </w:r>
      <w:r w:rsidR="00956AAA">
        <w:rPr>
          <w:lang w:val="es-ES"/>
        </w:rPr>
        <w:t xml:space="preserve"> y la carga</w:t>
      </w:r>
      <w:r w:rsidRPr="00DF2B0C">
        <w:rPr>
          <w:lang w:val="es-ES"/>
        </w:rPr>
        <w:t xml:space="preserve">; vi) reducción de costos y tiempos de viaje de los productos de la población; vii) incremento de la movilidad y transporte de la población; viii) potenciación de oportunidades para generación de actividades agrícolas, turísticas y pecuarias; ix) mejoramiento de la movilidad a nivel rural; x) inclusión a los procesos productivos de poblaciones alejadas; </w:t>
      </w:r>
      <w:r w:rsidR="00956AAA">
        <w:rPr>
          <w:lang w:val="es-ES"/>
        </w:rPr>
        <w:t xml:space="preserve">y </w:t>
      </w:r>
      <w:r w:rsidRPr="00DF2B0C">
        <w:rPr>
          <w:lang w:val="es-ES"/>
        </w:rPr>
        <w:t xml:space="preserve">xi) potenciación de los procesos de comunicación y coordinación entre las </w:t>
      </w:r>
      <w:r w:rsidR="0074455F" w:rsidRPr="00DF2B0C">
        <w:rPr>
          <w:lang w:val="es-ES"/>
        </w:rPr>
        <w:t>comunidades beneficiadas</w:t>
      </w:r>
      <w:r w:rsidRPr="00DF2B0C">
        <w:rPr>
          <w:lang w:val="es-ES"/>
        </w:rPr>
        <w:t>.</w:t>
      </w:r>
    </w:p>
    <w:p w:rsidR="00B65DD2" w:rsidRDefault="00B65DD2" w:rsidP="00B65DD2">
      <w:pPr>
        <w:ind w:left="567"/>
        <w:rPr>
          <w:lang w:val="es-ES"/>
        </w:rPr>
      </w:pPr>
    </w:p>
    <w:p w:rsidR="00B65DD2" w:rsidRDefault="00487934" w:rsidP="00487934">
      <w:pPr>
        <w:numPr>
          <w:ilvl w:val="0"/>
          <w:numId w:val="3"/>
        </w:numPr>
        <w:rPr>
          <w:lang w:val="es-ES"/>
        </w:rPr>
      </w:pPr>
      <w:r>
        <w:rPr>
          <w:lang w:val="es-ES"/>
        </w:rPr>
        <w:t>Se han identificado los siguientes impactos positivos para l</w:t>
      </w:r>
      <w:r w:rsidR="00B65DD2">
        <w:rPr>
          <w:lang w:val="es-ES"/>
        </w:rPr>
        <w:t xml:space="preserve">os </w:t>
      </w:r>
      <w:r>
        <w:rPr>
          <w:lang w:val="es-ES"/>
        </w:rPr>
        <w:t xml:space="preserve">3 </w:t>
      </w:r>
      <w:r w:rsidR="00B65DD2">
        <w:rPr>
          <w:lang w:val="es-ES"/>
        </w:rPr>
        <w:t>proyectos del PATS muestreados</w:t>
      </w:r>
      <w:r>
        <w:rPr>
          <w:lang w:val="es-ES"/>
        </w:rPr>
        <w:t>:</w:t>
      </w:r>
      <w:r w:rsidR="00B65DD2">
        <w:rPr>
          <w:lang w:val="es-ES"/>
        </w:rPr>
        <w:t xml:space="preserve"> </w:t>
      </w:r>
    </w:p>
    <w:p w:rsidR="00B65DD2" w:rsidRDefault="00B65DD2" w:rsidP="00B65DD2">
      <w:pPr>
        <w:ind w:left="567"/>
        <w:rPr>
          <w:lang w:val="es-ES"/>
        </w:rPr>
      </w:pPr>
    </w:p>
    <w:p w:rsidR="00B65DD2" w:rsidRDefault="00B65DD2" w:rsidP="00666972">
      <w:pPr>
        <w:numPr>
          <w:ilvl w:val="0"/>
          <w:numId w:val="20"/>
        </w:numPr>
        <w:rPr>
          <w:lang w:val="es-ES"/>
        </w:rPr>
      </w:pPr>
      <w:r w:rsidRPr="00B65DD2">
        <w:rPr>
          <w:lang w:val="es-ES"/>
        </w:rPr>
        <w:t>Disminuir sustancialmente los costos de transportes y los tiempos de viaje, y facilitar el traslado de pasajeros y de carga a los diversos sectores (industrial, pesquero, agropecuario, turístico, minero, etc.).</w:t>
      </w:r>
    </w:p>
    <w:p w:rsidR="00B65DD2" w:rsidRDefault="00B65DD2" w:rsidP="00B65DD2">
      <w:pPr>
        <w:ind w:left="567"/>
        <w:rPr>
          <w:lang w:val="es-ES"/>
        </w:rPr>
      </w:pPr>
    </w:p>
    <w:p w:rsidR="00B65DD2" w:rsidRPr="00B65DD2" w:rsidRDefault="00B65DD2" w:rsidP="00666972">
      <w:pPr>
        <w:numPr>
          <w:ilvl w:val="0"/>
          <w:numId w:val="20"/>
        </w:numPr>
        <w:rPr>
          <w:lang w:val="es-ES"/>
        </w:rPr>
      </w:pPr>
      <w:r w:rsidRPr="00B65DD2">
        <w:rPr>
          <w:lang w:val="es-ES"/>
        </w:rPr>
        <w:t>Mayor acceso a los servicios básicos como salud y educación, y a posibilidad de mejora de ingresos monetarios que permitirán elevar los niveles de vida de la población.</w:t>
      </w:r>
    </w:p>
    <w:p w:rsidR="00B65DD2" w:rsidRDefault="00B65DD2" w:rsidP="00B65DD2">
      <w:pPr>
        <w:ind w:left="567"/>
        <w:rPr>
          <w:lang w:val="es-ES"/>
        </w:rPr>
      </w:pPr>
    </w:p>
    <w:p w:rsidR="00B65DD2" w:rsidRPr="00B65DD2" w:rsidRDefault="00B65DD2" w:rsidP="00666972">
      <w:pPr>
        <w:numPr>
          <w:ilvl w:val="0"/>
          <w:numId w:val="20"/>
        </w:numPr>
        <w:rPr>
          <w:lang w:val="es-ES"/>
        </w:rPr>
      </w:pPr>
      <w:r w:rsidRPr="00B65DD2">
        <w:rPr>
          <w:lang w:val="es-ES"/>
        </w:rPr>
        <w:t>Mayor actividad económica en la zona de influencia y que se reflejará en un mayor tráfico, y más aún que este servicio se realizará en mejores condiciones y confort para los usuarios de la vía que en la situación actual.</w:t>
      </w:r>
    </w:p>
    <w:p w:rsidR="00B65DD2" w:rsidRPr="00B65DD2" w:rsidRDefault="00B65DD2" w:rsidP="00B65DD2">
      <w:pPr>
        <w:ind w:left="567"/>
        <w:rPr>
          <w:lang w:val="es-ES"/>
        </w:rPr>
      </w:pPr>
    </w:p>
    <w:p w:rsidR="00B65DD2" w:rsidRPr="00B65DD2" w:rsidRDefault="00B65DD2" w:rsidP="00666972">
      <w:pPr>
        <w:numPr>
          <w:ilvl w:val="0"/>
          <w:numId w:val="20"/>
        </w:numPr>
        <w:rPr>
          <w:lang w:val="es-ES"/>
        </w:rPr>
      </w:pPr>
      <w:r w:rsidRPr="00B65DD2">
        <w:rPr>
          <w:lang w:val="es-ES"/>
        </w:rPr>
        <w:t>Disminución de costos de transporte, la disminución de los tiempos de viaje, la reducción de las mermas de la carga y sobretodo mayor seguridad vial y confort, factores que incrementarán la competitividad y la inversión en la zona.</w:t>
      </w:r>
    </w:p>
    <w:p w:rsidR="00B65DD2" w:rsidRPr="00B65DD2" w:rsidRDefault="00B65DD2" w:rsidP="00B65DD2">
      <w:pPr>
        <w:ind w:left="567"/>
        <w:rPr>
          <w:lang w:val="es-ES"/>
        </w:rPr>
      </w:pPr>
    </w:p>
    <w:p w:rsidR="00B65DD2" w:rsidRPr="00B65DD2" w:rsidRDefault="00B65DD2" w:rsidP="00B65DD2">
      <w:pPr>
        <w:numPr>
          <w:ilvl w:val="0"/>
          <w:numId w:val="3"/>
        </w:numPr>
        <w:rPr>
          <w:lang w:val="es-ES"/>
        </w:rPr>
      </w:pPr>
      <w:r w:rsidRPr="00B65DD2">
        <w:rPr>
          <w:lang w:val="es-ES"/>
        </w:rPr>
        <w:t>Los impactos sociales positivos directos identificados para el proyecto CHONTA estarán referidos a la medición de beneficios en el sistema de transporte reflejados en:</w:t>
      </w:r>
    </w:p>
    <w:p w:rsidR="00B65DD2" w:rsidRPr="00B65DD2" w:rsidRDefault="00B65DD2" w:rsidP="00487934">
      <w:pPr>
        <w:ind w:left="567"/>
        <w:rPr>
          <w:lang w:val="es-ES"/>
        </w:rPr>
      </w:pPr>
    </w:p>
    <w:p w:rsidR="00B65DD2" w:rsidRPr="00B65DD2" w:rsidRDefault="00B65DD2" w:rsidP="00666972">
      <w:pPr>
        <w:numPr>
          <w:ilvl w:val="0"/>
          <w:numId w:val="21"/>
        </w:numPr>
        <w:rPr>
          <w:lang w:val="es-ES"/>
        </w:rPr>
      </w:pPr>
      <w:r w:rsidRPr="00B65DD2">
        <w:rPr>
          <w:lang w:val="es-ES"/>
        </w:rPr>
        <w:t>Camino vecinal con adecuado nivel de transitabilidad</w:t>
      </w:r>
    </w:p>
    <w:p w:rsidR="00B65DD2" w:rsidRPr="00B65DD2" w:rsidRDefault="00B65DD2" w:rsidP="00666972">
      <w:pPr>
        <w:numPr>
          <w:ilvl w:val="0"/>
          <w:numId w:val="21"/>
        </w:numPr>
        <w:rPr>
          <w:lang w:val="es-ES"/>
        </w:rPr>
      </w:pPr>
      <w:r w:rsidRPr="00B65DD2">
        <w:rPr>
          <w:lang w:val="es-ES"/>
        </w:rPr>
        <w:t>Continua transitabilidad en la carretera en época de lluvia</w:t>
      </w:r>
    </w:p>
    <w:p w:rsidR="00B65DD2" w:rsidRPr="00B65DD2" w:rsidRDefault="00B65DD2" w:rsidP="00666972">
      <w:pPr>
        <w:numPr>
          <w:ilvl w:val="0"/>
          <w:numId w:val="21"/>
        </w:numPr>
        <w:rPr>
          <w:lang w:val="es-ES"/>
        </w:rPr>
      </w:pPr>
      <w:r w:rsidRPr="00B65DD2">
        <w:rPr>
          <w:lang w:val="es-ES"/>
        </w:rPr>
        <w:t>Plan de programas de mantenimiento rutinario y periódico</w:t>
      </w:r>
    </w:p>
    <w:p w:rsidR="00B65DD2" w:rsidRPr="00B65DD2" w:rsidRDefault="00B65DD2" w:rsidP="00666972">
      <w:pPr>
        <w:numPr>
          <w:ilvl w:val="0"/>
          <w:numId w:val="21"/>
        </w:numPr>
        <w:rPr>
          <w:lang w:val="es-ES"/>
        </w:rPr>
      </w:pPr>
      <w:r w:rsidRPr="00B65DD2">
        <w:rPr>
          <w:lang w:val="es-ES"/>
        </w:rPr>
        <w:lastRenderedPageBreak/>
        <w:t>Mayor dinamicidad en las actividades económicas</w:t>
      </w:r>
    </w:p>
    <w:p w:rsidR="00B65DD2" w:rsidRPr="00B65DD2" w:rsidRDefault="00B65DD2" w:rsidP="00666972">
      <w:pPr>
        <w:numPr>
          <w:ilvl w:val="0"/>
          <w:numId w:val="21"/>
        </w:numPr>
        <w:rPr>
          <w:lang w:val="es-ES"/>
        </w:rPr>
      </w:pPr>
      <w:r w:rsidRPr="00B65DD2">
        <w:rPr>
          <w:lang w:val="es-ES"/>
        </w:rPr>
        <w:t>Mejoramiento de los niveles de costo de vida</w:t>
      </w:r>
    </w:p>
    <w:p w:rsidR="00B65DD2" w:rsidRPr="00B65DD2" w:rsidRDefault="00B65DD2" w:rsidP="00666972">
      <w:pPr>
        <w:numPr>
          <w:ilvl w:val="0"/>
          <w:numId w:val="21"/>
        </w:numPr>
        <w:rPr>
          <w:lang w:val="es-ES"/>
        </w:rPr>
      </w:pPr>
      <w:r w:rsidRPr="00B65DD2">
        <w:rPr>
          <w:lang w:val="es-ES"/>
        </w:rPr>
        <w:t>Aumento del porcentaje de población económicamente activa (PEA)</w:t>
      </w:r>
    </w:p>
    <w:p w:rsidR="00B65DD2" w:rsidRPr="00B65DD2" w:rsidRDefault="00B65DD2" w:rsidP="00666972">
      <w:pPr>
        <w:numPr>
          <w:ilvl w:val="0"/>
          <w:numId w:val="21"/>
        </w:numPr>
        <w:rPr>
          <w:lang w:val="es-ES"/>
        </w:rPr>
      </w:pPr>
      <w:r w:rsidRPr="00B65DD2">
        <w:rPr>
          <w:lang w:val="es-ES"/>
        </w:rPr>
        <w:t>Ahorros de recursos económicos en la operación de vehículos</w:t>
      </w:r>
    </w:p>
    <w:p w:rsidR="00B65DD2" w:rsidRPr="00B65DD2" w:rsidRDefault="00B65DD2" w:rsidP="00666972">
      <w:pPr>
        <w:numPr>
          <w:ilvl w:val="0"/>
          <w:numId w:val="21"/>
        </w:numPr>
        <w:rPr>
          <w:lang w:val="es-ES"/>
        </w:rPr>
      </w:pPr>
      <w:r w:rsidRPr="00B65DD2">
        <w:rPr>
          <w:lang w:val="es-ES"/>
        </w:rPr>
        <w:t>Disminución de pasajes y fletes</w:t>
      </w:r>
    </w:p>
    <w:p w:rsidR="00B65DD2" w:rsidRPr="00B65DD2" w:rsidRDefault="00B65DD2" w:rsidP="00666972">
      <w:pPr>
        <w:numPr>
          <w:ilvl w:val="0"/>
          <w:numId w:val="21"/>
        </w:numPr>
        <w:rPr>
          <w:lang w:val="es-ES"/>
        </w:rPr>
      </w:pPr>
      <w:r w:rsidRPr="00B65DD2">
        <w:rPr>
          <w:lang w:val="es-ES"/>
        </w:rPr>
        <w:t>Ahorros de recursos en el mantenimiento de la Infraestructura Vial</w:t>
      </w:r>
    </w:p>
    <w:p w:rsidR="00B65DD2" w:rsidRPr="00B65DD2" w:rsidRDefault="00B65DD2" w:rsidP="00666972">
      <w:pPr>
        <w:numPr>
          <w:ilvl w:val="0"/>
          <w:numId w:val="21"/>
        </w:numPr>
        <w:rPr>
          <w:lang w:val="es-ES"/>
        </w:rPr>
      </w:pPr>
      <w:r w:rsidRPr="00B65DD2">
        <w:rPr>
          <w:lang w:val="es-ES"/>
        </w:rPr>
        <w:t>Otros ahorros en el sistema de trasporte (ahorro por reducción de interrupciones en el camino, ahorro por reducción de mermas en las cargas transportadas y otras).</w:t>
      </w:r>
    </w:p>
    <w:p w:rsidR="00B65DD2" w:rsidRPr="00B65DD2" w:rsidRDefault="00B65DD2" w:rsidP="00487934">
      <w:pPr>
        <w:ind w:left="567"/>
        <w:rPr>
          <w:lang w:val="es-ES"/>
        </w:rPr>
      </w:pPr>
    </w:p>
    <w:p w:rsidR="00B65DD2" w:rsidRDefault="00B65DD2" w:rsidP="00B65DD2">
      <w:pPr>
        <w:numPr>
          <w:ilvl w:val="0"/>
          <w:numId w:val="3"/>
        </w:numPr>
        <w:rPr>
          <w:lang w:val="es-ES"/>
        </w:rPr>
      </w:pPr>
      <w:r w:rsidRPr="00B65DD2">
        <w:rPr>
          <w:lang w:val="es-ES"/>
        </w:rPr>
        <w:t>De acuerdo a las características consideradas para intervención a nivel de rehabilitación del Proyecto PAMPACASA, los principales beneficios cuantificables con el mejoramiento de la infraestructura vial, serán:</w:t>
      </w:r>
    </w:p>
    <w:p w:rsidR="00487934" w:rsidRPr="00B65DD2" w:rsidRDefault="00487934" w:rsidP="00487934">
      <w:pPr>
        <w:ind w:left="567"/>
        <w:rPr>
          <w:lang w:val="es-ES"/>
        </w:rPr>
      </w:pPr>
    </w:p>
    <w:p w:rsidR="00B65DD2" w:rsidRPr="00B65DD2" w:rsidRDefault="00B65DD2" w:rsidP="00666972">
      <w:pPr>
        <w:numPr>
          <w:ilvl w:val="0"/>
          <w:numId w:val="22"/>
        </w:numPr>
        <w:rPr>
          <w:lang w:val="es-ES"/>
        </w:rPr>
      </w:pPr>
      <w:r w:rsidRPr="00B65DD2">
        <w:rPr>
          <w:lang w:val="es-ES"/>
        </w:rPr>
        <w:t>Ahorro en Costo Operativo Vehicular (COV)</w:t>
      </w:r>
    </w:p>
    <w:p w:rsidR="00B65DD2" w:rsidRPr="00B65DD2" w:rsidRDefault="00B65DD2" w:rsidP="00666972">
      <w:pPr>
        <w:numPr>
          <w:ilvl w:val="0"/>
          <w:numId w:val="22"/>
        </w:numPr>
        <w:rPr>
          <w:lang w:val="es-ES"/>
        </w:rPr>
      </w:pPr>
      <w:r w:rsidRPr="00B65DD2">
        <w:rPr>
          <w:lang w:val="es-ES"/>
        </w:rPr>
        <w:t>Ahorro por disminución en tiempo de viaje</w:t>
      </w:r>
    </w:p>
    <w:p w:rsidR="00B65DD2" w:rsidRPr="00B65DD2" w:rsidRDefault="00B65DD2" w:rsidP="00666972">
      <w:pPr>
        <w:numPr>
          <w:ilvl w:val="0"/>
          <w:numId w:val="22"/>
        </w:numPr>
        <w:rPr>
          <w:lang w:val="es-ES"/>
        </w:rPr>
      </w:pPr>
      <w:r w:rsidRPr="00B65DD2">
        <w:rPr>
          <w:lang w:val="es-ES"/>
        </w:rPr>
        <w:t>Ahorro por costos de mantenimiento</w:t>
      </w:r>
    </w:p>
    <w:p w:rsidR="00B65DD2" w:rsidRPr="00B65DD2" w:rsidRDefault="00B65DD2" w:rsidP="00666972">
      <w:pPr>
        <w:numPr>
          <w:ilvl w:val="0"/>
          <w:numId w:val="22"/>
        </w:numPr>
        <w:rPr>
          <w:lang w:val="es-ES"/>
        </w:rPr>
      </w:pPr>
      <w:r w:rsidRPr="00B65DD2">
        <w:rPr>
          <w:lang w:val="es-ES"/>
        </w:rPr>
        <w:t xml:space="preserve">Beneficios por  excedente de la producción agrícola del área de influencia del proyecto vial </w:t>
      </w:r>
    </w:p>
    <w:p w:rsidR="00B65DD2" w:rsidRPr="00B65DD2" w:rsidRDefault="00B65DD2" w:rsidP="00487934">
      <w:pPr>
        <w:ind w:left="567"/>
        <w:rPr>
          <w:lang w:val="es-ES"/>
        </w:rPr>
      </w:pPr>
    </w:p>
    <w:p w:rsidR="00B65DD2" w:rsidRPr="00B65DD2" w:rsidRDefault="00B65DD2" w:rsidP="00B65DD2">
      <w:pPr>
        <w:numPr>
          <w:ilvl w:val="0"/>
          <w:numId w:val="3"/>
        </w:numPr>
        <w:rPr>
          <w:lang w:val="es-ES"/>
        </w:rPr>
      </w:pPr>
      <w:r w:rsidRPr="00B65DD2">
        <w:rPr>
          <w:lang w:val="es-ES"/>
        </w:rPr>
        <w:t>La evaluación ambiental a nivel de perfil del Proyecto INKACANCHA, ha permitido arribar a las siguientes conclusiones: La ejecución del proyecto del camino vecinal incrementara el potencial económico, social, turístico y cultural de las localidades de la zona de influencia directa. Los impactos ambientales potenciales de mayor significancia son los positivos y se producirían principalmente en la etapa de operación del camino vecinal rehabilitado y mejorado; siendo el medio socio-económico, a través de sus componentes tránsito vial y comercio, el más beneficiado; pues, el tramo vial mejorado generará mejores condiciones de transitabilidad entre los distritos de los flujos poblacionales y comerciales en ente ámbito del país.</w:t>
      </w:r>
    </w:p>
    <w:p w:rsidR="00DF2B0C" w:rsidRPr="00DF2B0C" w:rsidRDefault="00DF2B0C" w:rsidP="0074455F">
      <w:pPr>
        <w:ind w:left="567"/>
        <w:rPr>
          <w:lang w:val="es-ES"/>
        </w:rPr>
      </w:pPr>
    </w:p>
    <w:p w:rsidR="00DF2B0C" w:rsidRPr="00DF2B0C" w:rsidRDefault="0074455F" w:rsidP="0074455F">
      <w:pPr>
        <w:pStyle w:val="Heading2"/>
        <w:rPr>
          <w:lang w:val="es-ES"/>
        </w:rPr>
      </w:pPr>
      <w:bookmarkStart w:id="43" w:name="_Toc379381813"/>
      <w:bookmarkStart w:id="44" w:name="_Toc379382886"/>
      <w:r>
        <w:rPr>
          <w:lang w:val="es-ES"/>
        </w:rPr>
        <w:t>F.</w:t>
      </w:r>
      <w:r>
        <w:rPr>
          <w:lang w:val="es-ES"/>
        </w:rPr>
        <w:tab/>
      </w:r>
      <w:r w:rsidR="00DF2B0C" w:rsidRPr="00DF2B0C">
        <w:rPr>
          <w:lang w:val="es-ES"/>
        </w:rPr>
        <w:t>Adicionalidad del Banco</w:t>
      </w:r>
      <w:bookmarkEnd w:id="43"/>
      <w:bookmarkEnd w:id="44"/>
    </w:p>
    <w:p w:rsidR="0074455F" w:rsidRDefault="0074455F" w:rsidP="0074455F">
      <w:pPr>
        <w:ind w:left="567"/>
        <w:rPr>
          <w:lang w:val="es-ES"/>
        </w:rPr>
      </w:pPr>
    </w:p>
    <w:p w:rsidR="00DF2B0C" w:rsidRPr="00DF2B0C" w:rsidRDefault="00956AAA" w:rsidP="0090069D">
      <w:pPr>
        <w:numPr>
          <w:ilvl w:val="0"/>
          <w:numId w:val="3"/>
        </w:numPr>
        <w:rPr>
          <w:lang w:val="es-ES"/>
        </w:rPr>
      </w:pPr>
      <w:r>
        <w:rPr>
          <w:lang w:val="es-ES"/>
        </w:rPr>
        <w:t>En conjunto con la operación PE-L1</w:t>
      </w:r>
      <w:r w:rsidR="0090069D">
        <w:rPr>
          <w:lang w:val="es-ES"/>
        </w:rPr>
        <w:t xml:space="preserve">135 </w:t>
      </w:r>
      <w:r>
        <w:rPr>
          <w:lang w:val="es-ES"/>
        </w:rPr>
        <w:t xml:space="preserve">que financia el </w:t>
      </w:r>
      <w:r w:rsidR="0090069D" w:rsidRPr="0090069D">
        <w:rPr>
          <w:lang w:val="es-ES"/>
        </w:rPr>
        <w:t>Programa de Apoyo al Transporte Subnacional</w:t>
      </w:r>
      <w:r w:rsidR="0090069D">
        <w:rPr>
          <w:lang w:val="es-ES"/>
        </w:rPr>
        <w:t xml:space="preserve"> (PATS)</w:t>
      </w:r>
      <w:r>
        <w:rPr>
          <w:lang w:val="es-ES"/>
        </w:rPr>
        <w:t>, esta operación aporta</w:t>
      </w:r>
      <w:r w:rsidR="00DF2B0C" w:rsidRPr="00DF2B0C">
        <w:rPr>
          <w:lang w:val="es-ES"/>
        </w:rPr>
        <w:t xml:space="preserve"> a la consolidación de las capacidades administrativas, gerenciales, de planificación y de ejecución de proyectos que </w:t>
      </w:r>
      <w:r>
        <w:rPr>
          <w:lang w:val="es-ES"/>
        </w:rPr>
        <w:t xml:space="preserve">ejecuta el MTC a través de PROVIAS </w:t>
      </w:r>
      <w:r w:rsidR="0090069D">
        <w:rPr>
          <w:lang w:val="es-ES"/>
        </w:rPr>
        <w:t>Descentralizado</w:t>
      </w:r>
      <w:r w:rsidR="00DF2B0C" w:rsidRPr="00DF2B0C">
        <w:rPr>
          <w:lang w:val="es-ES"/>
        </w:rPr>
        <w:t xml:space="preserve">.  </w:t>
      </w:r>
      <w:r>
        <w:rPr>
          <w:lang w:val="es-ES"/>
        </w:rPr>
        <w:t>En este contexto, la operación está generando un valor agregado al apoyar</w:t>
      </w:r>
      <w:r w:rsidR="00DF2B0C" w:rsidRPr="00DF2B0C">
        <w:rPr>
          <w:lang w:val="es-ES"/>
        </w:rPr>
        <w:t xml:space="preserve"> al fortalecimiento de las capacidades de seguimiento y control ambiental del </w:t>
      </w:r>
      <w:r>
        <w:rPr>
          <w:lang w:val="es-ES"/>
        </w:rPr>
        <w:t xml:space="preserve">MTC y de PROVIAS </w:t>
      </w:r>
      <w:r w:rsidR="0090069D">
        <w:rPr>
          <w:lang w:val="es-ES"/>
        </w:rPr>
        <w:t>Descentralizado</w:t>
      </w:r>
      <w:r>
        <w:rPr>
          <w:lang w:val="es-ES"/>
        </w:rPr>
        <w:t xml:space="preserve"> </w:t>
      </w:r>
      <w:r w:rsidR="0074455F" w:rsidRPr="00DF2B0C">
        <w:rPr>
          <w:lang w:val="es-ES"/>
        </w:rPr>
        <w:t>en</w:t>
      </w:r>
      <w:r w:rsidR="00DF2B0C" w:rsidRPr="00DF2B0C">
        <w:rPr>
          <w:lang w:val="es-ES"/>
        </w:rPr>
        <w:t xml:space="preserve"> la rehabilitación, reconstrucción, pavimentación o ampliación </w:t>
      </w:r>
      <w:r>
        <w:rPr>
          <w:lang w:val="es-ES"/>
        </w:rPr>
        <w:t>de las vías que tienen ambas entidades a su cargo.</w:t>
      </w:r>
    </w:p>
    <w:p w:rsidR="00DF2B0C" w:rsidRPr="00DF2B0C" w:rsidRDefault="00DF2B0C" w:rsidP="0074455F">
      <w:pPr>
        <w:ind w:left="567"/>
        <w:rPr>
          <w:lang w:val="es-ES"/>
        </w:rPr>
      </w:pPr>
    </w:p>
    <w:p w:rsidR="00DF2B0C" w:rsidRPr="00DF2B0C" w:rsidRDefault="0074455F" w:rsidP="0074455F">
      <w:pPr>
        <w:pStyle w:val="Heading2"/>
        <w:rPr>
          <w:lang w:val="es-ES"/>
        </w:rPr>
      </w:pPr>
      <w:bookmarkStart w:id="45" w:name="_Toc379381814"/>
      <w:bookmarkStart w:id="46" w:name="_Toc379382887"/>
      <w:r w:rsidRPr="008B158A">
        <w:rPr>
          <w:lang w:val="es-ES"/>
        </w:rPr>
        <w:t>G.</w:t>
      </w:r>
      <w:r w:rsidRPr="008B158A">
        <w:rPr>
          <w:lang w:val="es-ES"/>
        </w:rPr>
        <w:tab/>
      </w:r>
      <w:r w:rsidR="00DF2B0C" w:rsidRPr="008B158A">
        <w:rPr>
          <w:lang w:val="es-ES"/>
        </w:rPr>
        <w:t>Otros Riesgos</w:t>
      </w:r>
      <w:bookmarkEnd w:id="45"/>
      <w:bookmarkEnd w:id="46"/>
    </w:p>
    <w:p w:rsidR="0074455F" w:rsidRDefault="0074455F" w:rsidP="0074455F">
      <w:pPr>
        <w:ind w:left="567"/>
        <w:rPr>
          <w:lang w:val="es-ES"/>
        </w:rPr>
      </w:pPr>
    </w:p>
    <w:p w:rsidR="00A845EC" w:rsidRPr="00A845EC" w:rsidRDefault="00A845EC" w:rsidP="00A845EC">
      <w:pPr>
        <w:numPr>
          <w:ilvl w:val="0"/>
          <w:numId w:val="3"/>
        </w:numPr>
        <w:rPr>
          <w:lang w:val="es-ES"/>
        </w:rPr>
      </w:pPr>
      <w:r w:rsidRPr="00A845EC">
        <w:rPr>
          <w:lang w:val="es-ES"/>
        </w:rPr>
        <w:t xml:space="preserve">Como principales factores de riesgo </w:t>
      </w:r>
      <w:r>
        <w:rPr>
          <w:lang w:val="es-ES"/>
        </w:rPr>
        <w:t xml:space="preserve">referentes a la </w:t>
      </w:r>
      <w:r w:rsidRPr="00A845EC">
        <w:rPr>
          <w:lang w:val="es-ES"/>
        </w:rPr>
        <w:t>Directiva B.4 de la Política de Medio Ambiente del BID</w:t>
      </w:r>
      <w:r>
        <w:rPr>
          <w:lang w:val="es-ES"/>
        </w:rPr>
        <w:t>,</w:t>
      </w:r>
      <w:r w:rsidRPr="00A845EC">
        <w:rPr>
          <w:lang w:val="es-ES"/>
        </w:rPr>
        <w:t xml:space="preserve"> se destacan: i) los recursos disponibles de la DGASA para </w:t>
      </w:r>
      <w:r w:rsidRPr="00A845EC">
        <w:rPr>
          <w:lang w:val="es-ES"/>
        </w:rPr>
        <w:lastRenderedPageBreak/>
        <w:t>efectuar el seguimiento y control ambiental de los proyectos; y ii) la voluntad y capacidad del MTC para efectuar el seguimiento del desempeño ambiental del PATS en lo que respecta a los proyectos a ser financiados en el marco de esta operación.</w:t>
      </w:r>
    </w:p>
    <w:p w:rsidR="00F80670" w:rsidRPr="00F80670" w:rsidRDefault="00F80670" w:rsidP="003206A1">
      <w:pPr>
        <w:pStyle w:val="Heading1"/>
        <w:rPr>
          <w:lang w:val="es-ES"/>
        </w:rPr>
      </w:pPr>
      <w:bookmarkStart w:id="47" w:name="_Toc349837364"/>
      <w:bookmarkStart w:id="48" w:name="_Toc379381815"/>
      <w:bookmarkStart w:id="49" w:name="_Toc379382888"/>
      <w:r w:rsidRPr="00F80670">
        <w:rPr>
          <w:lang w:val="es-ES"/>
        </w:rPr>
        <w:t>V.</w:t>
      </w:r>
      <w:r w:rsidRPr="00F80670">
        <w:rPr>
          <w:lang w:val="es-ES"/>
        </w:rPr>
        <w:tab/>
        <w:t>Manejo y Monitoreo de los Impactos y Riesgos Ambientales, Sociales y de Salud y Seguridad</w:t>
      </w:r>
      <w:bookmarkEnd w:id="47"/>
      <w:bookmarkEnd w:id="48"/>
      <w:bookmarkEnd w:id="49"/>
    </w:p>
    <w:p w:rsidR="00F80670" w:rsidRPr="00F80670" w:rsidRDefault="00F80670" w:rsidP="00F80670">
      <w:pPr>
        <w:rPr>
          <w:lang w:val="es-ES"/>
        </w:rPr>
      </w:pPr>
    </w:p>
    <w:p w:rsidR="000F15AD" w:rsidRPr="00F80670" w:rsidRDefault="000F15AD" w:rsidP="000F15AD">
      <w:pPr>
        <w:pStyle w:val="Heading2"/>
        <w:rPr>
          <w:lang w:val="es-ES"/>
        </w:rPr>
      </w:pPr>
      <w:bookmarkStart w:id="50" w:name="_Toc379381816"/>
      <w:bookmarkStart w:id="51" w:name="_Toc379382889"/>
      <w:r>
        <w:rPr>
          <w:lang w:val="es-ES"/>
        </w:rPr>
        <w:t>A.</w:t>
      </w:r>
      <w:r>
        <w:rPr>
          <w:lang w:val="es-ES"/>
        </w:rPr>
        <w:tab/>
      </w:r>
      <w:r w:rsidRPr="00F80670">
        <w:rPr>
          <w:lang w:val="es-ES"/>
        </w:rPr>
        <w:t>Descripción de los Planes y Sistemas de Manejo</w:t>
      </w:r>
      <w:bookmarkEnd w:id="50"/>
      <w:bookmarkEnd w:id="51"/>
    </w:p>
    <w:p w:rsidR="00DF2B0C" w:rsidRDefault="00DF2B0C" w:rsidP="000F15AD">
      <w:pPr>
        <w:ind w:left="567"/>
        <w:rPr>
          <w:lang w:val="es-ES"/>
        </w:rPr>
      </w:pPr>
    </w:p>
    <w:p w:rsidR="00487934" w:rsidRDefault="00D27413" w:rsidP="00F80670">
      <w:pPr>
        <w:numPr>
          <w:ilvl w:val="0"/>
          <w:numId w:val="4"/>
        </w:numPr>
        <w:rPr>
          <w:lang w:val="es-ES"/>
        </w:rPr>
      </w:pPr>
      <w:r>
        <w:rPr>
          <w:lang w:val="es-ES"/>
        </w:rPr>
        <w:t xml:space="preserve">Dentro de los perfiles de los </w:t>
      </w:r>
      <w:r w:rsidR="00487934">
        <w:rPr>
          <w:lang w:val="es-ES"/>
        </w:rPr>
        <w:t xml:space="preserve">proyectos </w:t>
      </w:r>
      <w:r>
        <w:rPr>
          <w:lang w:val="es-ES"/>
        </w:rPr>
        <w:t xml:space="preserve">muestreados </w:t>
      </w:r>
      <w:r w:rsidR="00487934">
        <w:rPr>
          <w:lang w:val="es-ES"/>
        </w:rPr>
        <w:t xml:space="preserve">del PATS </w:t>
      </w:r>
      <w:r>
        <w:rPr>
          <w:lang w:val="es-ES"/>
        </w:rPr>
        <w:t>se identifican</w:t>
      </w:r>
      <w:r w:rsidR="00487934">
        <w:rPr>
          <w:lang w:val="es-ES"/>
        </w:rPr>
        <w:t xml:space="preserve"> los siguientes programas</w:t>
      </w:r>
      <w:r>
        <w:rPr>
          <w:lang w:val="es-ES"/>
        </w:rPr>
        <w:t xml:space="preserve"> que se sugiere implementar</w:t>
      </w:r>
      <w:r w:rsidR="00487934">
        <w:rPr>
          <w:lang w:val="es-ES"/>
        </w:rPr>
        <w:t>:</w:t>
      </w:r>
    </w:p>
    <w:p w:rsidR="00D27413" w:rsidRDefault="00D27413" w:rsidP="00D27413">
      <w:pPr>
        <w:ind w:left="567"/>
        <w:rPr>
          <w:lang w:val="es-ES"/>
        </w:rPr>
      </w:pPr>
    </w:p>
    <w:p w:rsidR="00487934" w:rsidRPr="00D27413" w:rsidRDefault="00487934" w:rsidP="00487934">
      <w:pPr>
        <w:ind w:left="567"/>
        <w:rPr>
          <w:b/>
          <w:lang w:val="es-ES"/>
        </w:rPr>
      </w:pPr>
      <w:r w:rsidRPr="00D27413">
        <w:rPr>
          <w:b/>
          <w:lang w:val="es-ES"/>
        </w:rPr>
        <w:t>Programa de Mitigación de Impactos Ambientales</w:t>
      </w:r>
    </w:p>
    <w:p w:rsidR="00487934" w:rsidRPr="00487934" w:rsidRDefault="00487934" w:rsidP="00487934">
      <w:pPr>
        <w:ind w:left="567"/>
        <w:rPr>
          <w:lang w:val="es-ES"/>
        </w:rPr>
      </w:pPr>
    </w:p>
    <w:p w:rsidR="00487934" w:rsidRPr="00487934" w:rsidRDefault="00487934" w:rsidP="00666972">
      <w:pPr>
        <w:pStyle w:val="ListParagraph"/>
        <w:numPr>
          <w:ilvl w:val="0"/>
          <w:numId w:val="24"/>
        </w:numPr>
        <w:rPr>
          <w:lang w:val="es-ES"/>
        </w:rPr>
      </w:pPr>
      <w:r w:rsidRPr="00487934">
        <w:rPr>
          <w:lang w:val="es-ES"/>
        </w:rPr>
        <w:t>Alteración de la calidad del Aire en la etapa de ejecución del proyecto. Las emisiones de material particulado debido a los posibles movimientos de tierra serán controladas con un riego continuo de las zonas de trabajo. Para evitar la emisión de material particulado durante el transporte hacia el depósito de materiales excedentes, deberá cubrirse el material con un manto de lona húmedo.</w:t>
      </w:r>
    </w:p>
    <w:p w:rsidR="00487934" w:rsidRPr="00487934" w:rsidRDefault="00487934" w:rsidP="00487934">
      <w:pPr>
        <w:rPr>
          <w:lang w:val="es-ES"/>
        </w:rPr>
      </w:pPr>
    </w:p>
    <w:p w:rsidR="00487934" w:rsidRPr="00487934" w:rsidRDefault="00487934" w:rsidP="00666972">
      <w:pPr>
        <w:pStyle w:val="ListParagraph"/>
        <w:numPr>
          <w:ilvl w:val="0"/>
          <w:numId w:val="24"/>
        </w:numPr>
        <w:rPr>
          <w:lang w:val="es-ES"/>
        </w:rPr>
      </w:pPr>
      <w:r w:rsidRPr="00487934">
        <w:rPr>
          <w:lang w:val="es-ES"/>
        </w:rPr>
        <w:t>Incremento de los Niveles Sonoros en la etapa de ejecución. Para reducir el impacto negativo tanto la maquinaria y volquetes estarán en perfectas condiciones operativas y el horario de trabajo de dichos equipos será hasta las 7 p.m. El personal a cargo de este tipo de equipo deberá estar protegido con tapones en los oídos.</w:t>
      </w:r>
    </w:p>
    <w:p w:rsidR="00487934" w:rsidRPr="00487934" w:rsidRDefault="00487934" w:rsidP="00487934">
      <w:pPr>
        <w:ind w:left="567"/>
        <w:rPr>
          <w:lang w:val="es-ES"/>
        </w:rPr>
      </w:pPr>
    </w:p>
    <w:p w:rsidR="00487934" w:rsidRPr="00D27413" w:rsidRDefault="00487934" w:rsidP="00487934">
      <w:pPr>
        <w:ind w:left="567"/>
        <w:rPr>
          <w:b/>
          <w:lang w:val="es-ES"/>
        </w:rPr>
      </w:pPr>
      <w:r w:rsidRPr="00D27413">
        <w:rPr>
          <w:b/>
          <w:lang w:val="es-ES"/>
        </w:rPr>
        <w:t>Programa de Manejo de Residuos Sólidos y Residuos</w:t>
      </w:r>
    </w:p>
    <w:p w:rsidR="00487934" w:rsidRPr="00487934" w:rsidRDefault="00487934" w:rsidP="00487934">
      <w:pPr>
        <w:ind w:left="567"/>
        <w:rPr>
          <w:lang w:val="es-ES"/>
        </w:rPr>
      </w:pPr>
    </w:p>
    <w:p w:rsidR="00487934" w:rsidRPr="00487934" w:rsidRDefault="00487934" w:rsidP="00666972">
      <w:pPr>
        <w:pStyle w:val="ListParagraph"/>
        <w:numPr>
          <w:ilvl w:val="0"/>
          <w:numId w:val="24"/>
        </w:numPr>
        <w:rPr>
          <w:lang w:val="es-ES"/>
        </w:rPr>
      </w:pPr>
      <w:r w:rsidRPr="00487934">
        <w:rPr>
          <w:lang w:val="es-ES"/>
        </w:rPr>
        <w:t>Identificar el tipo de residuo y cuantificar (peso o volumen) en una cartilla.</w:t>
      </w:r>
    </w:p>
    <w:p w:rsidR="00487934" w:rsidRPr="00487934" w:rsidRDefault="00487934" w:rsidP="00666972">
      <w:pPr>
        <w:pStyle w:val="ListParagraph"/>
        <w:numPr>
          <w:ilvl w:val="0"/>
          <w:numId w:val="24"/>
        </w:numPr>
        <w:rPr>
          <w:lang w:val="es-ES"/>
        </w:rPr>
      </w:pPr>
      <w:r w:rsidRPr="00487934">
        <w:rPr>
          <w:lang w:val="es-ES"/>
        </w:rPr>
        <w:t>Ubicar lugares de acopio, y para el caso de los sólidos biodegradables será bajo techo.</w:t>
      </w:r>
    </w:p>
    <w:p w:rsidR="00487934" w:rsidRPr="00487934" w:rsidRDefault="00487934" w:rsidP="00666972">
      <w:pPr>
        <w:pStyle w:val="ListParagraph"/>
        <w:numPr>
          <w:ilvl w:val="0"/>
          <w:numId w:val="24"/>
        </w:numPr>
        <w:rPr>
          <w:lang w:val="es-ES"/>
        </w:rPr>
      </w:pPr>
      <w:r w:rsidRPr="00487934">
        <w:rPr>
          <w:lang w:val="es-ES"/>
        </w:rPr>
        <w:t>Los desechos biodegradables serán acopiados en cilindros de plástico debidamente etiquetados, y pesados antes de su disposición final, anotándose en la cartilla las cantidades generadas diariamente.</w:t>
      </w:r>
    </w:p>
    <w:p w:rsidR="00487934" w:rsidRPr="00487934" w:rsidRDefault="00487934" w:rsidP="00666972">
      <w:pPr>
        <w:pStyle w:val="ListParagraph"/>
        <w:numPr>
          <w:ilvl w:val="0"/>
          <w:numId w:val="24"/>
        </w:numPr>
        <w:rPr>
          <w:lang w:val="es-ES"/>
        </w:rPr>
      </w:pPr>
      <w:r w:rsidRPr="00487934">
        <w:rPr>
          <w:lang w:val="es-ES"/>
        </w:rPr>
        <w:t>Los residuos sólidos no biodegradables, como latas de conservas, botellas de vidrio o plástico, bolsas de plástico, baterías, pilas, etc. deben ser seleccionados y acopiados en el área respectiva y ser transportados en bolsas o cilindros de plástico debidamente etiquetados hacia el centro de operaciones, para su reciclaje y/o disposición hacia el relleno sanitario de la ciudad.</w:t>
      </w:r>
    </w:p>
    <w:p w:rsidR="00487934" w:rsidRPr="00487934" w:rsidRDefault="00487934" w:rsidP="00666972">
      <w:pPr>
        <w:pStyle w:val="ListParagraph"/>
        <w:numPr>
          <w:ilvl w:val="0"/>
          <w:numId w:val="24"/>
        </w:numPr>
        <w:rPr>
          <w:lang w:val="es-ES"/>
        </w:rPr>
      </w:pPr>
      <w:r w:rsidRPr="00487934">
        <w:rPr>
          <w:lang w:val="es-ES"/>
        </w:rPr>
        <w:t>Los vehículos utilizados para el traslado de los desechos deberán ser apropiados.</w:t>
      </w:r>
    </w:p>
    <w:p w:rsidR="00487934" w:rsidRPr="00487934" w:rsidRDefault="00487934" w:rsidP="00666972">
      <w:pPr>
        <w:pStyle w:val="ListParagraph"/>
        <w:numPr>
          <w:ilvl w:val="0"/>
          <w:numId w:val="24"/>
        </w:numPr>
        <w:rPr>
          <w:lang w:val="es-ES"/>
        </w:rPr>
      </w:pPr>
      <w:r w:rsidRPr="00487934">
        <w:rPr>
          <w:lang w:val="es-ES"/>
        </w:rPr>
        <w:lastRenderedPageBreak/>
        <w:t>Al final de la construcción no debe quedar ningún residuo sólido y el área utilizada deberá ser limpiada, removida, removida y restaurada.</w:t>
      </w:r>
    </w:p>
    <w:p w:rsidR="00487934" w:rsidRDefault="00487934" w:rsidP="00487934">
      <w:pPr>
        <w:ind w:left="567"/>
        <w:rPr>
          <w:lang w:val="es-ES"/>
        </w:rPr>
      </w:pPr>
    </w:p>
    <w:p w:rsidR="00047D59" w:rsidRPr="00487934" w:rsidRDefault="00047D59" w:rsidP="00487934">
      <w:pPr>
        <w:ind w:left="567"/>
        <w:rPr>
          <w:lang w:val="es-ES"/>
        </w:rPr>
      </w:pPr>
    </w:p>
    <w:p w:rsidR="00487934" w:rsidRPr="00D27413" w:rsidRDefault="00487934" w:rsidP="00487934">
      <w:pPr>
        <w:ind w:left="567"/>
        <w:rPr>
          <w:b/>
          <w:lang w:val="es-ES"/>
        </w:rPr>
      </w:pPr>
      <w:r w:rsidRPr="00D27413">
        <w:rPr>
          <w:b/>
          <w:lang w:val="es-ES"/>
        </w:rPr>
        <w:t>Programa de Señalización Ambiental</w:t>
      </w:r>
    </w:p>
    <w:p w:rsidR="00487934" w:rsidRPr="00487934" w:rsidRDefault="00487934" w:rsidP="00487934">
      <w:pPr>
        <w:ind w:left="567"/>
        <w:rPr>
          <w:lang w:val="es-ES"/>
        </w:rPr>
      </w:pPr>
    </w:p>
    <w:p w:rsidR="00487934" w:rsidRPr="00487934" w:rsidRDefault="00487934" w:rsidP="00666972">
      <w:pPr>
        <w:pStyle w:val="ListParagraph"/>
        <w:numPr>
          <w:ilvl w:val="0"/>
          <w:numId w:val="23"/>
        </w:numPr>
        <w:rPr>
          <w:lang w:val="es-ES"/>
        </w:rPr>
      </w:pPr>
      <w:r w:rsidRPr="00487934">
        <w:rPr>
          <w:lang w:val="es-ES"/>
        </w:rPr>
        <w:t>Se colocarán letreros de advertencia, exteriores a la obra para los transeúntes o público en general, referentes a las diversas actividades que se realizan. Se debe prever que la señalización, sea visible de día y de noche, para lo cual se deberán utilizar materiales reflectantes y/o buena iluminación.</w:t>
      </w:r>
    </w:p>
    <w:p w:rsidR="00487934" w:rsidRPr="00487934" w:rsidRDefault="00487934" w:rsidP="00666972">
      <w:pPr>
        <w:pStyle w:val="ListParagraph"/>
        <w:numPr>
          <w:ilvl w:val="0"/>
          <w:numId w:val="23"/>
        </w:numPr>
        <w:rPr>
          <w:lang w:val="es-ES"/>
        </w:rPr>
      </w:pPr>
      <w:r w:rsidRPr="00487934">
        <w:rPr>
          <w:lang w:val="es-ES"/>
        </w:rPr>
        <w:t>El Costo de todos estos programas está incluido implícitamente en los procesos de ejecución del proyecto.</w:t>
      </w:r>
    </w:p>
    <w:p w:rsidR="00487934" w:rsidRPr="00487934" w:rsidRDefault="00487934" w:rsidP="00487934">
      <w:pPr>
        <w:ind w:left="567"/>
        <w:rPr>
          <w:lang w:val="es-ES"/>
        </w:rPr>
      </w:pPr>
    </w:p>
    <w:p w:rsidR="00487934" w:rsidRPr="00D27413" w:rsidRDefault="00487934" w:rsidP="00487934">
      <w:pPr>
        <w:ind w:left="567"/>
        <w:rPr>
          <w:b/>
          <w:lang w:val="es-ES"/>
        </w:rPr>
      </w:pPr>
      <w:r w:rsidRPr="00D27413">
        <w:rPr>
          <w:b/>
          <w:lang w:val="es-ES"/>
        </w:rPr>
        <w:t>Mitigación del Impacto sobre el medio Social</w:t>
      </w:r>
    </w:p>
    <w:p w:rsidR="00487934" w:rsidRPr="00487934" w:rsidRDefault="00487934" w:rsidP="00487934">
      <w:pPr>
        <w:ind w:left="567"/>
        <w:rPr>
          <w:lang w:val="es-ES"/>
        </w:rPr>
      </w:pPr>
    </w:p>
    <w:p w:rsidR="00487934" w:rsidRPr="00487934" w:rsidRDefault="00487934" w:rsidP="00487934">
      <w:pPr>
        <w:ind w:left="567"/>
        <w:rPr>
          <w:lang w:val="es-ES"/>
        </w:rPr>
      </w:pPr>
      <w:r w:rsidRPr="00487934">
        <w:rPr>
          <w:lang w:val="es-ES"/>
        </w:rPr>
        <w:t xml:space="preserve">Sin embargo también es necesario es necesario Mitigar el Impacto Ambiental sobre el factor social: </w:t>
      </w:r>
    </w:p>
    <w:p w:rsidR="00487934" w:rsidRPr="00487934" w:rsidRDefault="00487934" w:rsidP="00666972">
      <w:pPr>
        <w:pStyle w:val="ListParagraph"/>
        <w:numPr>
          <w:ilvl w:val="0"/>
          <w:numId w:val="23"/>
        </w:numPr>
        <w:rPr>
          <w:lang w:val="es-ES"/>
        </w:rPr>
      </w:pPr>
      <w:r w:rsidRPr="00487934">
        <w:rPr>
          <w:lang w:val="es-ES"/>
        </w:rPr>
        <w:t>Se deberá volantear a los vecinos sobre la ejecución del proyecto y los horarios en que se trabajará, así como las recomendaciones necesarias a fin de que estos tomen las medidas necesarias.</w:t>
      </w:r>
    </w:p>
    <w:p w:rsidR="00487934" w:rsidRPr="00487934" w:rsidRDefault="00487934" w:rsidP="00666972">
      <w:pPr>
        <w:pStyle w:val="ListParagraph"/>
        <w:numPr>
          <w:ilvl w:val="0"/>
          <w:numId w:val="23"/>
        </w:numPr>
        <w:rPr>
          <w:lang w:val="es-ES"/>
        </w:rPr>
      </w:pPr>
      <w:r w:rsidRPr="00487934">
        <w:rPr>
          <w:lang w:val="es-ES"/>
        </w:rPr>
        <w:t>Se debe realizar Charlas a fin de afianzar la relación del Centro Tecnológico con la comunidad, así como escuchar a la Población con respecto a sus dudas e inquietudes sobre las obras.</w:t>
      </w:r>
    </w:p>
    <w:p w:rsidR="00487934" w:rsidRPr="00487934" w:rsidRDefault="00487934" w:rsidP="00666972">
      <w:pPr>
        <w:pStyle w:val="ListParagraph"/>
        <w:numPr>
          <w:ilvl w:val="0"/>
          <w:numId w:val="23"/>
        </w:numPr>
        <w:rPr>
          <w:lang w:val="es-ES"/>
        </w:rPr>
      </w:pPr>
      <w:r w:rsidRPr="00487934">
        <w:rPr>
          <w:lang w:val="es-ES"/>
        </w:rPr>
        <w:t>Se debe realizar Charlas con el personal de obra a fin que pueda no solo tomar las medidas de precaución necesarias, sino también pueda orientar a los usuarios y/o vecinos sobre cualquier duda e inquietud al instante.</w:t>
      </w:r>
    </w:p>
    <w:p w:rsidR="00487934" w:rsidRDefault="00487934" w:rsidP="00487934">
      <w:pPr>
        <w:ind w:left="567"/>
        <w:rPr>
          <w:lang w:val="es-ES"/>
        </w:rPr>
      </w:pPr>
    </w:p>
    <w:p w:rsidR="00DF2B0C" w:rsidRDefault="00DF2B0C" w:rsidP="00F80670">
      <w:pPr>
        <w:numPr>
          <w:ilvl w:val="0"/>
          <w:numId w:val="4"/>
        </w:numPr>
        <w:rPr>
          <w:lang w:val="es-ES"/>
        </w:rPr>
      </w:pPr>
      <w:r w:rsidRPr="00DD7DC3">
        <w:rPr>
          <w:lang w:val="es-ES"/>
        </w:rPr>
        <w:t xml:space="preserve">A </w:t>
      </w:r>
      <w:r>
        <w:rPr>
          <w:lang w:val="es-ES"/>
        </w:rPr>
        <w:t>continuación</w:t>
      </w:r>
      <w:r w:rsidR="0093449F">
        <w:rPr>
          <w:lang w:val="es-ES"/>
        </w:rPr>
        <w:t xml:space="preserve"> </w:t>
      </w:r>
      <w:r w:rsidRPr="00DD7DC3">
        <w:rPr>
          <w:lang w:val="es-ES"/>
        </w:rPr>
        <w:t>se presentan las acciones de orden general que han sido diseñadas para prevenir, mitigar o compensar los impactos ambientales y sociales identificados en el marco de esta operación</w:t>
      </w:r>
      <w:r w:rsidR="009F0A94">
        <w:rPr>
          <w:lang w:val="es-ES"/>
        </w:rPr>
        <w:t xml:space="preserve"> (ver Cuadro N°</w:t>
      </w:r>
      <w:r w:rsidR="0093449F">
        <w:rPr>
          <w:lang w:val="es-ES"/>
        </w:rPr>
        <w:t xml:space="preserve"> </w:t>
      </w:r>
      <w:r w:rsidR="008C035A">
        <w:rPr>
          <w:lang w:val="es-ES"/>
        </w:rPr>
        <w:t>6</w:t>
      </w:r>
      <w:r w:rsidR="0093449F">
        <w:rPr>
          <w:lang w:val="es-ES"/>
        </w:rPr>
        <w:t>)</w:t>
      </w:r>
    </w:p>
    <w:p w:rsidR="00DF2B0C" w:rsidRDefault="00DF2B0C" w:rsidP="0093449F">
      <w:pPr>
        <w:ind w:left="567"/>
        <w:rPr>
          <w:lang w:val="es-ES"/>
        </w:rPr>
      </w:pPr>
    </w:p>
    <w:tbl>
      <w:tblPr>
        <w:tblW w:w="8370" w:type="dxa"/>
        <w:tblInd w:w="6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1440"/>
        <w:gridCol w:w="1710"/>
        <w:gridCol w:w="2340"/>
        <w:gridCol w:w="450"/>
        <w:gridCol w:w="270"/>
        <w:gridCol w:w="2160"/>
      </w:tblGrid>
      <w:tr w:rsidR="000F15AD" w:rsidRPr="008224E8" w:rsidTr="000F15AD">
        <w:trPr>
          <w:trHeight w:val="198"/>
          <w:tblHeader/>
        </w:trPr>
        <w:tc>
          <w:tcPr>
            <w:tcW w:w="1440" w:type="dxa"/>
            <w:vMerge w:val="restart"/>
            <w:shd w:val="clear" w:color="auto" w:fill="D9D9D9" w:themeFill="background1" w:themeFillShade="D9"/>
            <w:noWrap/>
            <w:vAlign w:val="center"/>
            <w:hideMark/>
          </w:tcPr>
          <w:p w:rsidR="00DF2B0C" w:rsidRPr="00DD7DC3" w:rsidRDefault="00DF2B0C" w:rsidP="0093449F">
            <w:pPr>
              <w:jc w:val="center"/>
              <w:rPr>
                <w:rFonts w:ascii="Arial" w:hAnsi="Arial" w:cs="Arial"/>
                <w:b/>
                <w:bCs/>
                <w:color w:val="000000"/>
                <w:sz w:val="16"/>
                <w:szCs w:val="20"/>
                <w:lang w:val="es-ES" w:eastAsia="es-ES"/>
              </w:rPr>
            </w:pPr>
            <w:r w:rsidRPr="00DD7DC3">
              <w:rPr>
                <w:rFonts w:ascii="Arial" w:hAnsi="Arial" w:cs="Arial"/>
                <w:b/>
                <w:bCs/>
                <w:color w:val="000000"/>
                <w:sz w:val="16"/>
                <w:szCs w:val="20"/>
                <w:lang w:val="es-ES" w:eastAsia="es-ES"/>
              </w:rPr>
              <w:t>PROGRAMA</w:t>
            </w:r>
          </w:p>
        </w:tc>
        <w:tc>
          <w:tcPr>
            <w:tcW w:w="1710" w:type="dxa"/>
            <w:vMerge w:val="restart"/>
            <w:shd w:val="clear" w:color="auto" w:fill="D9D9D9" w:themeFill="background1" w:themeFillShade="D9"/>
            <w:noWrap/>
            <w:vAlign w:val="center"/>
            <w:hideMark/>
          </w:tcPr>
          <w:p w:rsidR="00DF2B0C" w:rsidRPr="00DD7DC3" w:rsidRDefault="00DF2B0C" w:rsidP="0093449F">
            <w:pPr>
              <w:jc w:val="center"/>
              <w:rPr>
                <w:rFonts w:ascii="Arial" w:hAnsi="Arial" w:cs="Arial"/>
                <w:b/>
                <w:bCs/>
                <w:color w:val="000000"/>
                <w:sz w:val="16"/>
                <w:szCs w:val="20"/>
                <w:lang w:val="es-ES" w:eastAsia="es-ES"/>
              </w:rPr>
            </w:pPr>
            <w:r w:rsidRPr="00DD7DC3">
              <w:rPr>
                <w:rFonts w:ascii="Arial" w:hAnsi="Arial" w:cs="Arial"/>
                <w:b/>
                <w:bCs/>
                <w:color w:val="000000"/>
                <w:sz w:val="16"/>
                <w:szCs w:val="20"/>
                <w:lang w:val="es-ES" w:eastAsia="es-ES"/>
              </w:rPr>
              <w:t>IMPACTO/ RIESGO</w:t>
            </w:r>
          </w:p>
        </w:tc>
        <w:tc>
          <w:tcPr>
            <w:tcW w:w="2340" w:type="dxa"/>
            <w:vMerge w:val="restart"/>
            <w:shd w:val="clear" w:color="auto" w:fill="D9D9D9" w:themeFill="background1" w:themeFillShade="D9"/>
            <w:noWrap/>
            <w:vAlign w:val="center"/>
            <w:hideMark/>
          </w:tcPr>
          <w:p w:rsidR="00DF2B0C" w:rsidRPr="00DD7DC3" w:rsidRDefault="00DF2B0C" w:rsidP="0093449F">
            <w:pPr>
              <w:jc w:val="center"/>
              <w:rPr>
                <w:rFonts w:ascii="Arial" w:hAnsi="Arial" w:cs="Arial"/>
                <w:b/>
                <w:bCs/>
                <w:color w:val="000000"/>
                <w:sz w:val="16"/>
                <w:szCs w:val="20"/>
                <w:lang w:val="es-ES" w:eastAsia="es-ES"/>
              </w:rPr>
            </w:pPr>
            <w:r w:rsidRPr="00DD7DC3">
              <w:rPr>
                <w:rFonts w:ascii="Arial" w:hAnsi="Arial" w:cs="Arial"/>
                <w:b/>
                <w:bCs/>
                <w:color w:val="000000"/>
                <w:sz w:val="16"/>
                <w:szCs w:val="20"/>
                <w:lang w:val="es-ES" w:eastAsia="es-ES"/>
              </w:rPr>
              <w:t>MEDIDA</w:t>
            </w:r>
          </w:p>
        </w:tc>
        <w:tc>
          <w:tcPr>
            <w:tcW w:w="720" w:type="dxa"/>
            <w:gridSpan w:val="2"/>
            <w:shd w:val="clear" w:color="auto" w:fill="D9D9D9" w:themeFill="background1" w:themeFillShade="D9"/>
            <w:noWrap/>
            <w:vAlign w:val="bottom"/>
            <w:hideMark/>
          </w:tcPr>
          <w:p w:rsidR="00DF2B0C" w:rsidRPr="00DD7DC3" w:rsidRDefault="00DF2B0C" w:rsidP="0093449F">
            <w:pPr>
              <w:jc w:val="center"/>
              <w:rPr>
                <w:rFonts w:ascii="Arial" w:hAnsi="Arial" w:cs="Arial"/>
                <w:b/>
                <w:bCs/>
                <w:color w:val="000000"/>
                <w:sz w:val="16"/>
                <w:szCs w:val="20"/>
                <w:lang w:val="es-ES" w:eastAsia="es-ES"/>
              </w:rPr>
            </w:pPr>
            <w:r w:rsidRPr="00DD7DC3">
              <w:rPr>
                <w:rFonts w:ascii="Arial" w:hAnsi="Arial" w:cs="Arial"/>
                <w:b/>
                <w:bCs/>
                <w:color w:val="000000"/>
                <w:sz w:val="16"/>
                <w:szCs w:val="20"/>
                <w:lang w:val="es-ES" w:eastAsia="es-ES"/>
              </w:rPr>
              <w:t>FASE</w:t>
            </w:r>
          </w:p>
        </w:tc>
        <w:tc>
          <w:tcPr>
            <w:tcW w:w="2160" w:type="dxa"/>
            <w:vMerge w:val="restart"/>
            <w:shd w:val="clear" w:color="auto" w:fill="D9D9D9" w:themeFill="background1" w:themeFillShade="D9"/>
            <w:noWrap/>
            <w:vAlign w:val="center"/>
            <w:hideMark/>
          </w:tcPr>
          <w:p w:rsidR="00DF2B0C" w:rsidRPr="00DD7DC3" w:rsidRDefault="00DF2B0C" w:rsidP="0093449F">
            <w:pPr>
              <w:jc w:val="center"/>
              <w:rPr>
                <w:rFonts w:ascii="Arial" w:hAnsi="Arial" w:cs="Arial"/>
                <w:b/>
                <w:bCs/>
                <w:color w:val="000000"/>
                <w:sz w:val="16"/>
                <w:szCs w:val="20"/>
                <w:lang w:val="es-ES" w:eastAsia="es-ES"/>
              </w:rPr>
            </w:pPr>
            <w:r w:rsidRPr="00DD7DC3">
              <w:rPr>
                <w:rFonts w:ascii="Arial" w:hAnsi="Arial" w:cs="Arial"/>
                <w:b/>
                <w:bCs/>
                <w:color w:val="000000"/>
                <w:sz w:val="16"/>
                <w:szCs w:val="20"/>
                <w:lang w:val="es-ES" w:eastAsia="es-ES"/>
              </w:rPr>
              <w:t>INDICADOR</w:t>
            </w:r>
          </w:p>
        </w:tc>
      </w:tr>
      <w:tr w:rsidR="000F15AD" w:rsidRPr="008224E8" w:rsidTr="0093449F">
        <w:trPr>
          <w:cantSplit/>
          <w:trHeight w:val="901"/>
          <w:tblHeader/>
        </w:trPr>
        <w:tc>
          <w:tcPr>
            <w:tcW w:w="1440" w:type="dxa"/>
            <w:vMerge/>
            <w:shd w:val="clear" w:color="auto" w:fill="D9D9D9" w:themeFill="background1" w:themeFillShade="D9"/>
            <w:vAlign w:val="center"/>
            <w:hideMark/>
          </w:tcPr>
          <w:p w:rsidR="00DF2B0C" w:rsidRPr="00DD7DC3" w:rsidRDefault="00DF2B0C" w:rsidP="00DF2B0C">
            <w:pPr>
              <w:rPr>
                <w:rFonts w:ascii="Arial" w:hAnsi="Arial" w:cs="Arial"/>
                <w:b/>
                <w:bCs/>
                <w:color w:val="000000"/>
                <w:sz w:val="20"/>
                <w:szCs w:val="20"/>
                <w:lang w:val="es-ES" w:eastAsia="es-ES"/>
              </w:rPr>
            </w:pPr>
          </w:p>
        </w:tc>
        <w:tc>
          <w:tcPr>
            <w:tcW w:w="1710" w:type="dxa"/>
            <w:vMerge/>
            <w:shd w:val="clear" w:color="auto" w:fill="D9D9D9" w:themeFill="background1" w:themeFillShade="D9"/>
            <w:vAlign w:val="center"/>
            <w:hideMark/>
          </w:tcPr>
          <w:p w:rsidR="00DF2B0C" w:rsidRPr="00DD7DC3" w:rsidRDefault="00DF2B0C" w:rsidP="00DF2B0C">
            <w:pPr>
              <w:rPr>
                <w:rFonts w:ascii="Arial" w:hAnsi="Arial" w:cs="Arial"/>
                <w:b/>
                <w:bCs/>
                <w:color w:val="000000"/>
                <w:sz w:val="20"/>
                <w:szCs w:val="20"/>
                <w:lang w:val="es-ES" w:eastAsia="es-ES"/>
              </w:rPr>
            </w:pPr>
          </w:p>
        </w:tc>
        <w:tc>
          <w:tcPr>
            <w:tcW w:w="2340" w:type="dxa"/>
            <w:vMerge/>
            <w:shd w:val="clear" w:color="auto" w:fill="D9D9D9" w:themeFill="background1" w:themeFillShade="D9"/>
            <w:vAlign w:val="center"/>
            <w:hideMark/>
          </w:tcPr>
          <w:p w:rsidR="00DF2B0C" w:rsidRPr="00DD7DC3" w:rsidRDefault="00DF2B0C" w:rsidP="00DF2B0C">
            <w:pPr>
              <w:rPr>
                <w:rFonts w:ascii="Arial" w:hAnsi="Arial" w:cs="Arial"/>
                <w:b/>
                <w:bCs/>
                <w:color w:val="000000"/>
                <w:sz w:val="20"/>
                <w:szCs w:val="20"/>
                <w:lang w:val="es-ES" w:eastAsia="es-ES"/>
              </w:rPr>
            </w:pPr>
          </w:p>
        </w:tc>
        <w:tc>
          <w:tcPr>
            <w:tcW w:w="450" w:type="dxa"/>
            <w:shd w:val="clear" w:color="auto" w:fill="D9D9D9" w:themeFill="background1" w:themeFillShade="D9"/>
            <w:noWrap/>
            <w:textDirection w:val="btLr"/>
            <w:vAlign w:val="center"/>
            <w:hideMark/>
          </w:tcPr>
          <w:p w:rsidR="00DF2B0C" w:rsidRPr="00DD7DC3" w:rsidRDefault="00DF2B0C" w:rsidP="00DF2B0C">
            <w:pPr>
              <w:rPr>
                <w:rFonts w:ascii="Arial" w:hAnsi="Arial" w:cs="Arial"/>
                <w:b/>
                <w:bCs/>
                <w:color w:val="000000"/>
                <w:sz w:val="12"/>
                <w:szCs w:val="12"/>
                <w:lang w:val="es-ES" w:eastAsia="es-ES"/>
              </w:rPr>
            </w:pPr>
            <w:r w:rsidRPr="00DD7DC3">
              <w:rPr>
                <w:rFonts w:ascii="Arial" w:hAnsi="Arial" w:cs="Arial"/>
                <w:b/>
                <w:bCs/>
                <w:color w:val="000000"/>
                <w:sz w:val="12"/>
                <w:szCs w:val="12"/>
                <w:lang w:val="es-ES" w:eastAsia="es-ES"/>
              </w:rPr>
              <w:t>Construcción</w:t>
            </w:r>
          </w:p>
        </w:tc>
        <w:tc>
          <w:tcPr>
            <w:tcW w:w="270" w:type="dxa"/>
            <w:shd w:val="clear" w:color="auto" w:fill="D9D9D9" w:themeFill="background1" w:themeFillShade="D9"/>
            <w:noWrap/>
            <w:textDirection w:val="btLr"/>
            <w:vAlign w:val="center"/>
            <w:hideMark/>
          </w:tcPr>
          <w:p w:rsidR="00DF2B0C" w:rsidRPr="00DD7DC3" w:rsidRDefault="005924F8" w:rsidP="00DF2B0C">
            <w:pPr>
              <w:rPr>
                <w:rFonts w:ascii="Arial" w:hAnsi="Arial" w:cs="Arial"/>
                <w:b/>
                <w:bCs/>
                <w:color w:val="000000"/>
                <w:sz w:val="12"/>
                <w:szCs w:val="12"/>
                <w:lang w:val="es-ES" w:eastAsia="es-ES"/>
              </w:rPr>
            </w:pPr>
            <w:r>
              <w:rPr>
                <w:rFonts w:ascii="Arial" w:hAnsi="Arial" w:cs="Arial"/>
                <w:b/>
                <w:bCs/>
                <w:color w:val="000000"/>
                <w:sz w:val="12"/>
                <w:szCs w:val="12"/>
                <w:lang w:val="es-ES" w:eastAsia="es-ES"/>
              </w:rPr>
              <w:t>Mantenimiento</w:t>
            </w:r>
          </w:p>
        </w:tc>
        <w:tc>
          <w:tcPr>
            <w:tcW w:w="2160" w:type="dxa"/>
            <w:vMerge/>
            <w:shd w:val="clear" w:color="auto" w:fill="D9D9D9" w:themeFill="background1" w:themeFillShade="D9"/>
            <w:vAlign w:val="center"/>
            <w:hideMark/>
          </w:tcPr>
          <w:p w:rsidR="00DF2B0C" w:rsidRPr="00DD7DC3" w:rsidRDefault="00DF2B0C" w:rsidP="00DF2B0C">
            <w:pPr>
              <w:rPr>
                <w:rFonts w:ascii="Arial" w:hAnsi="Arial" w:cs="Arial"/>
                <w:b/>
                <w:bCs/>
                <w:color w:val="000000"/>
                <w:sz w:val="20"/>
                <w:szCs w:val="20"/>
                <w:lang w:val="es-ES" w:eastAsia="es-ES"/>
              </w:rPr>
            </w:pPr>
          </w:p>
        </w:tc>
      </w:tr>
      <w:tr w:rsidR="000F15AD" w:rsidRPr="008224E8" w:rsidTr="000F15AD">
        <w:trPr>
          <w:trHeight w:val="204"/>
        </w:trPr>
        <w:tc>
          <w:tcPr>
            <w:tcW w:w="1440" w:type="dxa"/>
            <w:vMerge w:val="restart"/>
            <w:shd w:val="clear" w:color="auto" w:fill="auto"/>
            <w:vAlign w:val="center"/>
          </w:tcPr>
          <w:p w:rsidR="00DF2B0C"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Programa de control de erosión y sedimentos</w:t>
            </w:r>
          </w:p>
        </w:tc>
        <w:tc>
          <w:tcPr>
            <w:tcW w:w="1710" w:type="dxa"/>
            <w:shd w:val="clear" w:color="auto" w:fill="auto"/>
            <w:vAlign w:val="center"/>
          </w:tcPr>
          <w:p w:rsidR="00DF2B0C"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Compactación del suelo</w:t>
            </w:r>
          </w:p>
        </w:tc>
        <w:tc>
          <w:tcPr>
            <w:tcW w:w="2340" w:type="dxa"/>
            <w:shd w:val="clear" w:color="auto" w:fill="auto"/>
            <w:vAlign w:val="center"/>
          </w:tcPr>
          <w:p w:rsidR="00DF2B0C"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Arado de suelos compactados y reconformación del terreno</w:t>
            </w:r>
          </w:p>
        </w:tc>
        <w:tc>
          <w:tcPr>
            <w:tcW w:w="450" w:type="dxa"/>
            <w:shd w:val="clear" w:color="auto" w:fill="auto"/>
            <w:noWrap/>
            <w:vAlign w:val="center"/>
          </w:tcPr>
          <w:p w:rsidR="00DF2B0C" w:rsidRPr="00DD7DC3" w:rsidRDefault="00DF2B0C" w:rsidP="0093449F">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70" w:type="dxa"/>
            <w:shd w:val="clear" w:color="auto" w:fill="auto"/>
            <w:noWrap/>
            <w:vAlign w:val="center"/>
          </w:tcPr>
          <w:p w:rsidR="00DF2B0C" w:rsidRDefault="00DF2B0C" w:rsidP="0093449F">
            <w:pPr>
              <w:jc w:val="center"/>
              <w:rPr>
                <w:rFonts w:ascii="Arial" w:hAnsi="Arial" w:cs="Arial"/>
                <w:color w:val="000000"/>
                <w:sz w:val="16"/>
                <w:szCs w:val="16"/>
                <w:lang w:val="es-ES" w:eastAsia="es-ES"/>
              </w:rPr>
            </w:pPr>
          </w:p>
        </w:tc>
        <w:tc>
          <w:tcPr>
            <w:tcW w:w="2160" w:type="dxa"/>
            <w:shd w:val="clear" w:color="auto" w:fill="auto"/>
            <w:vAlign w:val="center"/>
          </w:tcPr>
          <w:p w:rsidR="00DF2B0C" w:rsidRPr="00DD7DC3"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Superficie descompactada/mes</w:t>
            </w:r>
          </w:p>
        </w:tc>
      </w:tr>
      <w:tr w:rsidR="000F15AD" w:rsidRPr="008224E8" w:rsidTr="000F15AD">
        <w:trPr>
          <w:trHeight w:val="204"/>
        </w:trPr>
        <w:tc>
          <w:tcPr>
            <w:tcW w:w="1440" w:type="dxa"/>
            <w:vMerge/>
            <w:shd w:val="clear" w:color="auto" w:fill="auto"/>
            <w:vAlign w:val="center"/>
          </w:tcPr>
          <w:p w:rsidR="00DF2B0C" w:rsidRPr="00DD7DC3" w:rsidRDefault="00DF2B0C" w:rsidP="0093449F">
            <w:pPr>
              <w:jc w:val="left"/>
              <w:rPr>
                <w:rFonts w:ascii="Arial" w:hAnsi="Arial" w:cs="Arial"/>
                <w:color w:val="000000"/>
                <w:sz w:val="16"/>
                <w:szCs w:val="16"/>
                <w:lang w:val="es-ES" w:eastAsia="es-ES"/>
              </w:rPr>
            </w:pPr>
          </w:p>
        </w:tc>
        <w:tc>
          <w:tcPr>
            <w:tcW w:w="1710" w:type="dxa"/>
            <w:shd w:val="clear" w:color="auto" w:fill="auto"/>
            <w:vAlign w:val="center"/>
          </w:tcPr>
          <w:p w:rsidR="00DF2B0C" w:rsidRPr="00DD7DC3"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Erosión del suelo</w:t>
            </w:r>
          </w:p>
        </w:tc>
        <w:tc>
          <w:tcPr>
            <w:tcW w:w="2340" w:type="dxa"/>
            <w:shd w:val="clear" w:color="auto" w:fill="auto"/>
            <w:vAlign w:val="center"/>
          </w:tcPr>
          <w:p w:rsidR="00DF2B0C"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 xml:space="preserve">Almacenamiento de </w:t>
            </w:r>
            <w:r w:rsidR="00B2621E">
              <w:rPr>
                <w:rFonts w:ascii="Arial" w:hAnsi="Arial" w:cs="Arial"/>
                <w:color w:val="000000"/>
                <w:sz w:val="16"/>
                <w:szCs w:val="16"/>
                <w:lang w:val="es-ES" w:eastAsia="es-ES"/>
              </w:rPr>
              <w:t>suelo orgánico</w:t>
            </w:r>
            <w:r>
              <w:rPr>
                <w:rFonts w:ascii="Arial" w:hAnsi="Arial" w:cs="Arial"/>
                <w:color w:val="000000"/>
                <w:sz w:val="16"/>
                <w:szCs w:val="16"/>
                <w:lang w:val="es-ES" w:eastAsia="es-ES"/>
              </w:rPr>
              <w:t xml:space="preserve">. </w:t>
            </w:r>
          </w:p>
          <w:p w:rsidR="00DF2B0C"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 xml:space="preserve">Zanjas de coronación en taludes para un buen drenaje. </w:t>
            </w:r>
          </w:p>
          <w:p w:rsidR="00DF2B0C"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Uso de Canteras y Depósitos de Material Excedente autorizados.</w:t>
            </w:r>
          </w:p>
        </w:tc>
        <w:tc>
          <w:tcPr>
            <w:tcW w:w="450" w:type="dxa"/>
            <w:shd w:val="clear" w:color="auto" w:fill="auto"/>
            <w:noWrap/>
            <w:vAlign w:val="center"/>
          </w:tcPr>
          <w:p w:rsidR="00DF2B0C" w:rsidRPr="00DD7DC3" w:rsidRDefault="00DF2B0C" w:rsidP="0093449F">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70" w:type="dxa"/>
            <w:shd w:val="clear" w:color="auto" w:fill="auto"/>
            <w:noWrap/>
            <w:vAlign w:val="center"/>
          </w:tcPr>
          <w:p w:rsidR="00DF2B0C" w:rsidRDefault="00DF2B0C" w:rsidP="0093449F">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160" w:type="dxa"/>
            <w:shd w:val="clear" w:color="auto" w:fill="auto"/>
            <w:vAlign w:val="center"/>
          </w:tcPr>
          <w:p w:rsidR="00DF2B0C" w:rsidRPr="00DD7DC3"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 xml:space="preserve">Volumen de </w:t>
            </w:r>
            <w:r w:rsidR="0093449F">
              <w:rPr>
                <w:rFonts w:ascii="Arial" w:hAnsi="Arial" w:cs="Arial"/>
                <w:color w:val="000000"/>
                <w:sz w:val="16"/>
                <w:szCs w:val="16"/>
                <w:lang w:val="es-ES" w:eastAsia="es-ES"/>
              </w:rPr>
              <w:t xml:space="preserve">suelo orgánico </w:t>
            </w:r>
            <w:r>
              <w:rPr>
                <w:rFonts w:ascii="Arial" w:hAnsi="Arial" w:cs="Arial"/>
                <w:color w:val="000000"/>
                <w:sz w:val="16"/>
                <w:szCs w:val="16"/>
                <w:lang w:val="es-ES" w:eastAsia="es-ES"/>
              </w:rPr>
              <w:t>almacenado al mes</w:t>
            </w:r>
            <w:r w:rsidR="0093449F">
              <w:rPr>
                <w:rFonts w:ascii="Arial" w:hAnsi="Arial" w:cs="Arial"/>
                <w:color w:val="000000"/>
                <w:sz w:val="16"/>
                <w:szCs w:val="16"/>
                <w:lang w:val="es-ES" w:eastAsia="es-ES"/>
              </w:rPr>
              <w:t>;</w:t>
            </w:r>
            <w:r>
              <w:rPr>
                <w:rFonts w:ascii="Arial" w:hAnsi="Arial" w:cs="Arial"/>
                <w:color w:val="000000"/>
                <w:sz w:val="16"/>
                <w:szCs w:val="16"/>
                <w:lang w:val="es-ES" w:eastAsia="es-ES"/>
              </w:rPr>
              <w:t xml:space="preserve"> número de zanjas de coronación construidas, </w:t>
            </w:r>
            <w:r w:rsidR="0093449F">
              <w:rPr>
                <w:rFonts w:ascii="Arial" w:hAnsi="Arial" w:cs="Arial"/>
                <w:color w:val="000000"/>
                <w:sz w:val="16"/>
                <w:szCs w:val="16"/>
                <w:lang w:val="es-ES" w:eastAsia="es-ES"/>
              </w:rPr>
              <w:t>Registro</w:t>
            </w:r>
            <w:r>
              <w:rPr>
                <w:rFonts w:ascii="Arial" w:hAnsi="Arial" w:cs="Arial"/>
                <w:color w:val="000000"/>
                <w:sz w:val="16"/>
                <w:szCs w:val="16"/>
                <w:lang w:val="es-ES" w:eastAsia="es-ES"/>
              </w:rPr>
              <w:t xml:space="preserve"> de Supervisión de Campo sobre el uso de áreas autorizadas.</w:t>
            </w:r>
          </w:p>
        </w:tc>
      </w:tr>
      <w:tr w:rsidR="000F15AD" w:rsidRPr="008224E8" w:rsidTr="000F15AD">
        <w:trPr>
          <w:trHeight w:val="204"/>
        </w:trPr>
        <w:tc>
          <w:tcPr>
            <w:tcW w:w="1440" w:type="dxa"/>
            <w:vMerge w:val="restart"/>
            <w:shd w:val="clear" w:color="auto" w:fill="auto"/>
            <w:vAlign w:val="center"/>
          </w:tcPr>
          <w:p w:rsidR="00DF2B0C" w:rsidRDefault="00DF2B0C" w:rsidP="0093449F">
            <w:pPr>
              <w:jc w:val="left"/>
              <w:rPr>
                <w:rFonts w:ascii="Arial" w:hAnsi="Arial" w:cs="Arial"/>
                <w:color w:val="000000"/>
                <w:sz w:val="16"/>
                <w:szCs w:val="16"/>
                <w:lang w:eastAsia="es-ES"/>
              </w:rPr>
            </w:pPr>
            <w:r>
              <w:rPr>
                <w:rFonts w:ascii="Arial" w:hAnsi="Arial" w:cs="Arial"/>
                <w:color w:val="000000"/>
                <w:sz w:val="16"/>
                <w:szCs w:val="16"/>
                <w:lang w:eastAsia="es-ES"/>
              </w:rPr>
              <w:t>Programa de Protección de Flora y Fauna</w:t>
            </w:r>
          </w:p>
        </w:tc>
        <w:tc>
          <w:tcPr>
            <w:tcW w:w="1710" w:type="dxa"/>
            <w:shd w:val="clear" w:color="auto" w:fill="auto"/>
            <w:vAlign w:val="center"/>
          </w:tcPr>
          <w:p w:rsidR="00DF2B0C"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Perturbación de la Fauna</w:t>
            </w:r>
          </w:p>
        </w:tc>
        <w:tc>
          <w:tcPr>
            <w:tcW w:w="2340" w:type="dxa"/>
            <w:shd w:val="clear" w:color="auto" w:fill="auto"/>
            <w:vAlign w:val="center"/>
          </w:tcPr>
          <w:p w:rsidR="00DF2B0C"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Prohibir la caza o sustracción de cualquier especie.</w:t>
            </w:r>
          </w:p>
          <w:p w:rsidR="00DF2B0C"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Límites de velocidad de tránsito.</w:t>
            </w:r>
          </w:p>
          <w:p w:rsidR="00DF2B0C"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lastRenderedPageBreak/>
              <w:t>Minimizar el uso de sirenas y bocinas.</w:t>
            </w:r>
          </w:p>
        </w:tc>
        <w:tc>
          <w:tcPr>
            <w:tcW w:w="450" w:type="dxa"/>
            <w:shd w:val="clear" w:color="auto" w:fill="auto"/>
            <w:noWrap/>
            <w:vAlign w:val="center"/>
          </w:tcPr>
          <w:p w:rsidR="00DF2B0C" w:rsidRPr="00DD7DC3" w:rsidRDefault="00DF2B0C" w:rsidP="0093449F">
            <w:pPr>
              <w:jc w:val="center"/>
              <w:rPr>
                <w:rFonts w:ascii="Arial" w:hAnsi="Arial" w:cs="Arial"/>
                <w:color w:val="000000"/>
                <w:sz w:val="16"/>
                <w:szCs w:val="16"/>
                <w:lang w:val="es-ES" w:eastAsia="es-ES"/>
              </w:rPr>
            </w:pPr>
            <w:r>
              <w:rPr>
                <w:rFonts w:ascii="Arial" w:hAnsi="Arial" w:cs="Arial"/>
                <w:color w:val="000000"/>
                <w:sz w:val="16"/>
                <w:szCs w:val="16"/>
                <w:lang w:val="es-ES" w:eastAsia="es-ES"/>
              </w:rPr>
              <w:lastRenderedPageBreak/>
              <w:t>x</w:t>
            </w:r>
          </w:p>
        </w:tc>
        <w:tc>
          <w:tcPr>
            <w:tcW w:w="270" w:type="dxa"/>
            <w:shd w:val="clear" w:color="auto" w:fill="auto"/>
            <w:noWrap/>
            <w:vAlign w:val="center"/>
          </w:tcPr>
          <w:p w:rsidR="00DF2B0C" w:rsidRDefault="00DF2B0C" w:rsidP="0093449F">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160" w:type="dxa"/>
            <w:shd w:val="clear" w:color="auto" w:fill="auto"/>
            <w:vAlign w:val="center"/>
          </w:tcPr>
          <w:p w:rsidR="00DF2B0C" w:rsidRPr="00DD7DC3"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Catastro de especies al inicio y al final del Proyecto.</w:t>
            </w:r>
          </w:p>
        </w:tc>
      </w:tr>
      <w:tr w:rsidR="000F15AD" w:rsidRPr="008224E8" w:rsidTr="000F15AD">
        <w:trPr>
          <w:trHeight w:val="204"/>
        </w:trPr>
        <w:tc>
          <w:tcPr>
            <w:tcW w:w="1440" w:type="dxa"/>
            <w:vMerge/>
            <w:shd w:val="clear" w:color="auto" w:fill="auto"/>
            <w:vAlign w:val="center"/>
          </w:tcPr>
          <w:p w:rsidR="00DF2B0C" w:rsidRPr="0062499B" w:rsidRDefault="00DF2B0C" w:rsidP="0093449F">
            <w:pPr>
              <w:jc w:val="left"/>
              <w:rPr>
                <w:rFonts w:ascii="Arial" w:hAnsi="Arial" w:cs="Arial"/>
                <w:color w:val="000000"/>
                <w:sz w:val="16"/>
                <w:szCs w:val="16"/>
                <w:lang w:eastAsia="es-ES"/>
              </w:rPr>
            </w:pPr>
          </w:p>
        </w:tc>
        <w:tc>
          <w:tcPr>
            <w:tcW w:w="1710" w:type="dxa"/>
            <w:shd w:val="clear" w:color="auto" w:fill="auto"/>
            <w:vAlign w:val="center"/>
          </w:tcPr>
          <w:p w:rsidR="00DF2B0C" w:rsidRPr="00DD7DC3"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Perturbación de la Flora</w:t>
            </w:r>
          </w:p>
        </w:tc>
        <w:tc>
          <w:tcPr>
            <w:tcW w:w="2340" w:type="dxa"/>
            <w:shd w:val="clear" w:color="auto" w:fill="auto"/>
            <w:vAlign w:val="center"/>
          </w:tcPr>
          <w:p w:rsidR="00DF2B0C"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Minimizar la remoción de la vegetación a lo estrictamente necesario.</w:t>
            </w:r>
          </w:p>
          <w:p w:rsidR="00DF2B0C"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Revegetación y restauración de áreas intervenidas.</w:t>
            </w:r>
          </w:p>
        </w:tc>
        <w:tc>
          <w:tcPr>
            <w:tcW w:w="450" w:type="dxa"/>
            <w:shd w:val="clear" w:color="auto" w:fill="auto"/>
            <w:noWrap/>
            <w:vAlign w:val="center"/>
          </w:tcPr>
          <w:p w:rsidR="00DF2B0C" w:rsidRPr="00DD7DC3" w:rsidRDefault="00DF2B0C" w:rsidP="0093449F">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70" w:type="dxa"/>
            <w:shd w:val="clear" w:color="auto" w:fill="auto"/>
            <w:noWrap/>
            <w:vAlign w:val="center"/>
          </w:tcPr>
          <w:p w:rsidR="00DF2B0C" w:rsidRDefault="00DF2B0C" w:rsidP="0093449F">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160" w:type="dxa"/>
            <w:shd w:val="clear" w:color="auto" w:fill="auto"/>
            <w:vAlign w:val="center"/>
          </w:tcPr>
          <w:p w:rsidR="00DF2B0C" w:rsidRPr="00DD7DC3" w:rsidRDefault="0093449F"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Área</w:t>
            </w:r>
            <w:r w:rsidR="00DF2B0C">
              <w:rPr>
                <w:rFonts w:ascii="Arial" w:hAnsi="Arial" w:cs="Arial"/>
                <w:color w:val="000000"/>
                <w:sz w:val="16"/>
                <w:szCs w:val="16"/>
                <w:lang w:val="es-ES" w:eastAsia="es-ES"/>
              </w:rPr>
              <w:t xml:space="preserve"> de desbroce mensual y superficie revegetada al mes.</w:t>
            </w:r>
          </w:p>
        </w:tc>
      </w:tr>
      <w:tr w:rsidR="000F15AD" w:rsidRPr="008224E8" w:rsidTr="000F15AD">
        <w:trPr>
          <w:trHeight w:val="204"/>
        </w:trPr>
        <w:tc>
          <w:tcPr>
            <w:tcW w:w="1440" w:type="dxa"/>
            <w:vMerge w:val="restart"/>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Prevención y Control de la Contaminación Ambiental</w:t>
            </w:r>
          </w:p>
        </w:tc>
        <w:tc>
          <w:tcPr>
            <w:tcW w:w="1710" w:type="dxa"/>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Contaminación del suelo: fugas, derrames</w:t>
            </w:r>
          </w:p>
        </w:tc>
        <w:tc>
          <w:tcPr>
            <w:tcW w:w="2340" w:type="dxa"/>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Instalación de kits y</w:t>
            </w:r>
            <w:r w:rsidRPr="00DD7DC3">
              <w:rPr>
                <w:rFonts w:ascii="Arial" w:hAnsi="Arial" w:cs="Arial"/>
                <w:color w:val="000000"/>
                <w:sz w:val="16"/>
                <w:szCs w:val="16"/>
                <w:lang w:val="es-ES" w:eastAsia="es-ES"/>
              </w:rPr>
              <w:t xml:space="preserve"> materiales anti</w:t>
            </w:r>
            <w:r>
              <w:rPr>
                <w:rFonts w:ascii="Arial" w:hAnsi="Arial" w:cs="Arial"/>
                <w:color w:val="000000"/>
                <w:sz w:val="16"/>
                <w:szCs w:val="16"/>
                <w:lang w:val="es-ES" w:eastAsia="es-ES"/>
              </w:rPr>
              <w:t xml:space="preserve"> derrames e impermeabilizantes; implementación de áreas de almacenamiento de residuos peligrosos (techo, rotulado, piso impermeabilizado y muros de contención); instalación de trampas de grasa y cajas de rebalse.</w:t>
            </w:r>
          </w:p>
        </w:tc>
        <w:tc>
          <w:tcPr>
            <w:tcW w:w="450" w:type="dxa"/>
            <w:shd w:val="clear" w:color="auto" w:fill="auto"/>
            <w:noWrap/>
            <w:vAlign w:val="center"/>
            <w:hideMark/>
          </w:tcPr>
          <w:p w:rsidR="00DF2B0C" w:rsidRPr="00DD7DC3" w:rsidRDefault="00DF2B0C" w:rsidP="0093449F">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DF2B0C" w:rsidRPr="00DD7DC3" w:rsidRDefault="00DF2B0C" w:rsidP="0093449F">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160" w:type="dxa"/>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Número de derrames no controlados/mes</w:t>
            </w:r>
          </w:p>
        </w:tc>
      </w:tr>
      <w:tr w:rsidR="000F15AD" w:rsidRPr="008224E8" w:rsidTr="000F15AD">
        <w:trPr>
          <w:trHeight w:val="56"/>
        </w:trPr>
        <w:tc>
          <w:tcPr>
            <w:tcW w:w="1440" w:type="dxa"/>
            <w:vMerge/>
            <w:vAlign w:val="center"/>
            <w:hideMark/>
          </w:tcPr>
          <w:p w:rsidR="00DF2B0C" w:rsidRPr="00DD7DC3" w:rsidRDefault="00DF2B0C" w:rsidP="0093449F">
            <w:pPr>
              <w:jc w:val="left"/>
              <w:rPr>
                <w:rFonts w:ascii="Arial" w:hAnsi="Arial" w:cs="Arial"/>
                <w:color w:val="000000"/>
                <w:sz w:val="16"/>
                <w:szCs w:val="16"/>
                <w:lang w:val="es-ES" w:eastAsia="es-ES"/>
              </w:rPr>
            </w:pPr>
          </w:p>
        </w:tc>
        <w:tc>
          <w:tcPr>
            <w:tcW w:w="1710" w:type="dxa"/>
            <w:vMerge w:val="restart"/>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Contaminación del aire: material particulado y gases</w:t>
            </w:r>
          </w:p>
        </w:tc>
        <w:tc>
          <w:tcPr>
            <w:tcW w:w="2340" w:type="dxa"/>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Mantenimiento</w:t>
            </w:r>
            <w:r w:rsidR="000F15AD">
              <w:rPr>
                <w:rFonts w:ascii="Arial" w:hAnsi="Arial" w:cs="Arial"/>
                <w:color w:val="000000"/>
                <w:sz w:val="16"/>
                <w:szCs w:val="16"/>
                <w:lang w:val="es-ES" w:eastAsia="es-ES"/>
              </w:rPr>
              <w:t xml:space="preserve"> </w:t>
            </w:r>
            <w:r>
              <w:rPr>
                <w:rFonts w:ascii="Arial" w:hAnsi="Arial" w:cs="Arial"/>
                <w:color w:val="000000"/>
                <w:sz w:val="16"/>
                <w:szCs w:val="16"/>
                <w:lang w:val="es-ES" w:eastAsia="es-ES"/>
              </w:rPr>
              <w:t>preventivo</w:t>
            </w:r>
            <w:r w:rsidR="000F15AD">
              <w:rPr>
                <w:rFonts w:ascii="Arial" w:hAnsi="Arial" w:cs="Arial"/>
                <w:color w:val="000000"/>
                <w:sz w:val="16"/>
                <w:szCs w:val="16"/>
                <w:lang w:val="es-ES" w:eastAsia="es-ES"/>
              </w:rPr>
              <w:t xml:space="preserve"> </w:t>
            </w:r>
            <w:r w:rsidRPr="00DD7DC3">
              <w:rPr>
                <w:rFonts w:ascii="Arial" w:hAnsi="Arial" w:cs="Arial"/>
                <w:color w:val="000000"/>
                <w:sz w:val="16"/>
                <w:szCs w:val="16"/>
                <w:lang w:val="es-ES" w:eastAsia="es-ES"/>
              </w:rPr>
              <w:t xml:space="preserve">de vehículos </w:t>
            </w:r>
            <w:r>
              <w:rPr>
                <w:rFonts w:ascii="Arial" w:hAnsi="Arial" w:cs="Arial"/>
                <w:color w:val="000000"/>
                <w:sz w:val="16"/>
                <w:szCs w:val="16"/>
                <w:lang w:val="es-ES" w:eastAsia="es-ES"/>
              </w:rPr>
              <w:t xml:space="preserve"> y equipos </w:t>
            </w:r>
            <w:r w:rsidRPr="00DD7DC3">
              <w:rPr>
                <w:rFonts w:ascii="Arial" w:hAnsi="Arial" w:cs="Arial"/>
                <w:color w:val="000000"/>
                <w:sz w:val="16"/>
                <w:szCs w:val="16"/>
                <w:lang w:val="es-ES" w:eastAsia="es-ES"/>
              </w:rPr>
              <w:t>que ingresan al lugar</w:t>
            </w:r>
            <w:r>
              <w:rPr>
                <w:rFonts w:ascii="Arial" w:hAnsi="Arial" w:cs="Arial"/>
                <w:color w:val="000000"/>
                <w:sz w:val="16"/>
                <w:szCs w:val="16"/>
                <w:lang w:val="es-ES" w:eastAsia="es-ES"/>
              </w:rPr>
              <w:t>.</w:t>
            </w:r>
          </w:p>
        </w:tc>
        <w:tc>
          <w:tcPr>
            <w:tcW w:w="450" w:type="dxa"/>
            <w:shd w:val="clear" w:color="auto" w:fill="auto"/>
            <w:noWrap/>
            <w:vAlign w:val="center"/>
            <w:hideMark/>
          </w:tcPr>
          <w:p w:rsidR="00DF2B0C" w:rsidRPr="00DD7DC3" w:rsidRDefault="00DF2B0C" w:rsidP="0093449F">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DF2B0C" w:rsidRPr="00DD7DC3" w:rsidRDefault="00DF2B0C" w:rsidP="0093449F">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160" w:type="dxa"/>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 xml:space="preserve">Número de </w:t>
            </w:r>
            <w:r>
              <w:rPr>
                <w:rFonts w:ascii="Arial" w:hAnsi="Arial" w:cs="Arial"/>
                <w:color w:val="000000"/>
                <w:sz w:val="16"/>
                <w:szCs w:val="16"/>
                <w:lang w:val="es-ES" w:eastAsia="es-ES"/>
              </w:rPr>
              <w:t>chequeos mecánicos preventivos/</w:t>
            </w:r>
            <w:r w:rsidRPr="00DD7DC3">
              <w:rPr>
                <w:rFonts w:ascii="Arial" w:hAnsi="Arial" w:cs="Arial"/>
                <w:color w:val="000000"/>
                <w:sz w:val="16"/>
                <w:szCs w:val="16"/>
                <w:lang w:val="es-ES" w:eastAsia="es-ES"/>
              </w:rPr>
              <w:t>año</w:t>
            </w:r>
          </w:p>
        </w:tc>
      </w:tr>
      <w:tr w:rsidR="000F15AD" w:rsidRPr="008224E8" w:rsidTr="000F15AD">
        <w:trPr>
          <w:trHeight w:val="90"/>
        </w:trPr>
        <w:tc>
          <w:tcPr>
            <w:tcW w:w="1440" w:type="dxa"/>
            <w:vMerge/>
            <w:vAlign w:val="center"/>
          </w:tcPr>
          <w:p w:rsidR="00DF2B0C" w:rsidRPr="00DD7DC3" w:rsidRDefault="00DF2B0C" w:rsidP="0093449F">
            <w:pPr>
              <w:jc w:val="left"/>
              <w:rPr>
                <w:rFonts w:ascii="Arial" w:hAnsi="Arial" w:cs="Arial"/>
                <w:color w:val="000000"/>
                <w:sz w:val="16"/>
                <w:szCs w:val="16"/>
                <w:lang w:val="es-ES" w:eastAsia="es-ES"/>
              </w:rPr>
            </w:pPr>
          </w:p>
        </w:tc>
        <w:tc>
          <w:tcPr>
            <w:tcW w:w="1710" w:type="dxa"/>
            <w:vMerge/>
            <w:vAlign w:val="center"/>
          </w:tcPr>
          <w:p w:rsidR="00DF2B0C" w:rsidRPr="00DD7DC3" w:rsidRDefault="00DF2B0C" w:rsidP="0093449F">
            <w:pPr>
              <w:jc w:val="left"/>
              <w:rPr>
                <w:rFonts w:ascii="Arial" w:hAnsi="Arial" w:cs="Arial"/>
                <w:color w:val="000000"/>
                <w:sz w:val="16"/>
                <w:szCs w:val="16"/>
                <w:lang w:val="es-ES" w:eastAsia="es-ES"/>
              </w:rPr>
            </w:pPr>
          </w:p>
        </w:tc>
        <w:tc>
          <w:tcPr>
            <w:tcW w:w="2340" w:type="dxa"/>
            <w:shd w:val="clear" w:color="auto" w:fill="auto"/>
            <w:vAlign w:val="center"/>
          </w:tcPr>
          <w:p w:rsidR="00DF2B0C" w:rsidRPr="00DD7DC3"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Instalación de aspersores de agua en Plantas Industriales.</w:t>
            </w:r>
          </w:p>
        </w:tc>
        <w:tc>
          <w:tcPr>
            <w:tcW w:w="450" w:type="dxa"/>
            <w:shd w:val="clear" w:color="auto" w:fill="auto"/>
            <w:noWrap/>
            <w:vAlign w:val="center"/>
          </w:tcPr>
          <w:p w:rsidR="00DF2B0C" w:rsidRPr="00DD7DC3" w:rsidRDefault="00DF2B0C" w:rsidP="0093449F">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70" w:type="dxa"/>
            <w:shd w:val="clear" w:color="auto" w:fill="auto"/>
            <w:noWrap/>
            <w:vAlign w:val="center"/>
          </w:tcPr>
          <w:p w:rsidR="00DF2B0C" w:rsidRPr="00DD7DC3" w:rsidRDefault="00DF2B0C" w:rsidP="0093449F">
            <w:pPr>
              <w:jc w:val="center"/>
              <w:rPr>
                <w:rFonts w:ascii="Arial" w:hAnsi="Arial" w:cs="Arial"/>
                <w:color w:val="000000"/>
                <w:sz w:val="16"/>
                <w:szCs w:val="16"/>
                <w:lang w:val="es-ES" w:eastAsia="es-ES"/>
              </w:rPr>
            </w:pPr>
          </w:p>
        </w:tc>
        <w:tc>
          <w:tcPr>
            <w:tcW w:w="2160" w:type="dxa"/>
            <w:shd w:val="clear" w:color="auto" w:fill="auto"/>
            <w:vAlign w:val="center"/>
          </w:tcPr>
          <w:p w:rsidR="00DF2B0C" w:rsidRPr="00DD7DC3" w:rsidRDefault="00DF2B0C" w:rsidP="0093449F">
            <w:pPr>
              <w:jc w:val="left"/>
              <w:rPr>
                <w:rFonts w:ascii="Arial" w:hAnsi="Arial" w:cs="Arial"/>
                <w:color w:val="000000"/>
                <w:sz w:val="16"/>
                <w:szCs w:val="16"/>
                <w:lang w:val="es-ES" w:eastAsia="es-ES"/>
              </w:rPr>
            </w:pPr>
            <w:r>
              <w:rPr>
                <w:rFonts w:ascii="Arial" w:hAnsi="Arial" w:cs="Arial"/>
                <w:color w:val="000000"/>
                <w:sz w:val="16"/>
                <w:szCs w:val="16"/>
                <w:lang w:val="es-ES" w:eastAsia="es-ES"/>
              </w:rPr>
              <w:t>Volumen de agua dispersada por hora de funcionamiento de la planta.</w:t>
            </w:r>
          </w:p>
        </w:tc>
      </w:tr>
      <w:tr w:rsidR="000F15AD" w:rsidRPr="008224E8" w:rsidTr="000F15AD">
        <w:trPr>
          <w:trHeight w:val="90"/>
        </w:trPr>
        <w:tc>
          <w:tcPr>
            <w:tcW w:w="1440" w:type="dxa"/>
            <w:vMerge/>
            <w:vAlign w:val="center"/>
            <w:hideMark/>
          </w:tcPr>
          <w:p w:rsidR="00DF2B0C" w:rsidRPr="00DD7DC3" w:rsidRDefault="00DF2B0C" w:rsidP="0093449F">
            <w:pPr>
              <w:jc w:val="left"/>
              <w:rPr>
                <w:rFonts w:ascii="Arial" w:hAnsi="Arial" w:cs="Arial"/>
                <w:color w:val="000000"/>
                <w:sz w:val="16"/>
                <w:szCs w:val="16"/>
                <w:lang w:val="es-ES" w:eastAsia="es-ES"/>
              </w:rPr>
            </w:pPr>
          </w:p>
        </w:tc>
        <w:tc>
          <w:tcPr>
            <w:tcW w:w="1710" w:type="dxa"/>
            <w:vMerge/>
            <w:vAlign w:val="center"/>
            <w:hideMark/>
          </w:tcPr>
          <w:p w:rsidR="00DF2B0C" w:rsidRPr="00DD7DC3" w:rsidRDefault="00DF2B0C" w:rsidP="0093449F">
            <w:pPr>
              <w:jc w:val="left"/>
              <w:rPr>
                <w:rFonts w:ascii="Arial" w:hAnsi="Arial" w:cs="Arial"/>
                <w:color w:val="000000"/>
                <w:sz w:val="16"/>
                <w:szCs w:val="16"/>
                <w:lang w:val="es-ES" w:eastAsia="es-ES"/>
              </w:rPr>
            </w:pPr>
          </w:p>
        </w:tc>
        <w:tc>
          <w:tcPr>
            <w:tcW w:w="2340" w:type="dxa"/>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Riego</w:t>
            </w:r>
            <w:r w:rsidR="000F15AD">
              <w:rPr>
                <w:rFonts w:ascii="Arial" w:hAnsi="Arial" w:cs="Arial"/>
                <w:color w:val="000000"/>
                <w:sz w:val="16"/>
                <w:szCs w:val="16"/>
                <w:lang w:val="es-ES" w:eastAsia="es-ES"/>
              </w:rPr>
              <w:t xml:space="preserve"> </w:t>
            </w:r>
            <w:r>
              <w:rPr>
                <w:rFonts w:ascii="Arial" w:hAnsi="Arial" w:cs="Arial"/>
                <w:color w:val="000000"/>
                <w:sz w:val="16"/>
                <w:szCs w:val="16"/>
                <w:lang w:val="es-ES" w:eastAsia="es-ES"/>
              </w:rPr>
              <w:t>del suelo con cisternas</w:t>
            </w:r>
            <w:r w:rsidRPr="00DD7DC3">
              <w:rPr>
                <w:rFonts w:ascii="Arial" w:hAnsi="Arial" w:cs="Arial"/>
                <w:color w:val="000000"/>
                <w:sz w:val="16"/>
                <w:szCs w:val="16"/>
                <w:lang w:val="es-ES" w:eastAsia="es-ES"/>
              </w:rPr>
              <w:t xml:space="preserve"> en vías en proceso de rehabilitación</w:t>
            </w:r>
            <w:r>
              <w:rPr>
                <w:rFonts w:ascii="Arial" w:hAnsi="Arial" w:cs="Arial"/>
                <w:color w:val="000000"/>
                <w:sz w:val="16"/>
                <w:szCs w:val="16"/>
                <w:lang w:val="es-ES" w:eastAsia="es-ES"/>
              </w:rPr>
              <w:t xml:space="preserve"> y vías de acceso. </w:t>
            </w:r>
          </w:p>
        </w:tc>
        <w:tc>
          <w:tcPr>
            <w:tcW w:w="450" w:type="dxa"/>
            <w:shd w:val="clear" w:color="auto" w:fill="auto"/>
            <w:noWrap/>
            <w:vAlign w:val="center"/>
            <w:hideMark/>
          </w:tcPr>
          <w:p w:rsidR="00DF2B0C" w:rsidRPr="00DD7DC3" w:rsidRDefault="00DF2B0C" w:rsidP="0093449F">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DF2B0C" w:rsidRPr="00DD7DC3" w:rsidRDefault="00DF2B0C" w:rsidP="0093449F">
            <w:pPr>
              <w:jc w:val="center"/>
              <w:rPr>
                <w:rFonts w:ascii="Arial" w:hAnsi="Arial" w:cs="Arial"/>
                <w:color w:val="000000"/>
                <w:sz w:val="16"/>
                <w:szCs w:val="16"/>
                <w:lang w:val="es-ES" w:eastAsia="es-ES"/>
              </w:rPr>
            </w:pPr>
          </w:p>
        </w:tc>
        <w:tc>
          <w:tcPr>
            <w:tcW w:w="2160" w:type="dxa"/>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Número de riegos</w:t>
            </w:r>
            <w:r>
              <w:rPr>
                <w:rFonts w:ascii="Arial" w:hAnsi="Arial" w:cs="Arial"/>
                <w:color w:val="000000"/>
                <w:sz w:val="16"/>
                <w:szCs w:val="16"/>
                <w:lang w:val="es-ES" w:eastAsia="es-ES"/>
              </w:rPr>
              <w:t>/</w:t>
            </w:r>
            <w:r w:rsidRPr="00DD7DC3">
              <w:rPr>
                <w:rFonts w:ascii="Arial" w:hAnsi="Arial" w:cs="Arial"/>
                <w:color w:val="000000"/>
                <w:sz w:val="16"/>
                <w:szCs w:val="16"/>
                <w:lang w:val="es-ES" w:eastAsia="es-ES"/>
              </w:rPr>
              <w:t>mes en fase de construcción</w:t>
            </w:r>
          </w:p>
        </w:tc>
      </w:tr>
      <w:tr w:rsidR="000F15AD" w:rsidRPr="008224E8" w:rsidTr="000F15AD">
        <w:trPr>
          <w:trHeight w:val="124"/>
        </w:trPr>
        <w:tc>
          <w:tcPr>
            <w:tcW w:w="1440" w:type="dxa"/>
            <w:vMerge/>
            <w:vAlign w:val="center"/>
            <w:hideMark/>
          </w:tcPr>
          <w:p w:rsidR="00DF2B0C" w:rsidRPr="00DD7DC3" w:rsidRDefault="00DF2B0C" w:rsidP="0093449F">
            <w:pPr>
              <w:jc w:val="left"/>
              <w:rPr>
                <w:rFonts w:ascii="Arial" w:hAnsi="Arial" w:cs="Arial"/>
                <w:color w:val="000000"/>
                <w:sz w:val="16"/>
                <w:szCs w:val="16"/>
                <w:lang w:val="es-ES" w:eastAsia="es-ES"/>
              </w:rPr>
            </w:pPr>
          </w:p>
        </w:tc>
        <w:tc>
          <w:tcPr>
            <w:tcW w:w="1710" w:type="dxa"/>
            <w:vMerge w:val="restart"/>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Contaminación del agua</w:t>
            </w:r>
          </w:p>
        </w:tc>
        <w:tc>
          <w:tcPr>
            <w:tcW w:w="2340" w:type="dxa"/>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 xml:space="preserve">Colocación de </w:t>
            </w:r>
            <w:r>
              <w:rPr>
                <w:rFonts w:ascii="Arial" w:hAnsi="Arial" w:cs="Arial"/>
                <w:color w:val="000000"/>
                <w:sz w:val="16"/>
                <w:szCs w:val="16"/>
                <w:lang w:val="es-ES" w:eastAsia="es-ES"/>
              </w:rPr>
              <w:t>barreras o construcción ataguías</w:t>
            </w:r>
            <w:r w:rsidRPr="00DD7DC3">
              <w:rPr>
                <w:rFonts w:ascii="Arial" w:hAnsi="Arial" w:cs="Arial"/>
                <w:color w:val="000000"/>
                <w:sz w:val="16"/>
                <w:szCs w:val="16"/>
                <w:lang w:val="es-ES" w:eastAsia="es-ES"/>
              </w:rPr>
              <w:t xml:space="preserve"> antes de</w:t>
            </w:r>
            <w:r w:rsidR="000F15AD">
              <w:rPr>
                <w:rFonts w:ascii="Arial" w:hAnsi="Arial" w:cs="Arial"/>
                <w:color w:val="000000"/>
                <w:sz w:val="16"/>
                <w:szCs w:val="16"/>
                <w:lang w:val="es-ES" w:eastAsia="es-ES"/>
              </w:rPr>
              <w:t xml:space="preserve"> </w:t>
            </w:r>
            <w:r>
              <w:rPr>
                <w:rFonts w:ascii="Arial" w:hAnsi="Arial" w:cs="Arial"/>
                <w:color w:val="000000"/>
                <w:sz w:val="16"/>
                <w:szCs w:val="16"/>
                <w:lang w:val="es-ES" w:eastAsia="es-ES"/>
              </w:rPr>
              <w:t>la</w:t>
            </w:r>
            <w:r w:rsidR="000F15AD">
              <w:rPr>
                <w:rFonts w:ascii="Arial" w:hAnsi="Arial" w:cs="Arial"/>
                <w:color w:val="000000"/>
                <w:sz w:val="16"/>
                <w:szCs w:val="16"/>
                <w:lang w:val="es-ES" w:eastAsia="es-ES"/>
              </w:rPr>
              <w:t xml:space="preserve"> </w:t>
            </w:r>
            <w:r>
              <w:rPr>
                <w:rFonts w:ascii="Arial" w:hAnsi="Arial" w:cs="Arial"/>
                <w:color w:val="000000"/>
                <w:sz w:val="16"/>
                <w:szCs w:val="16"/>
                <w:lang w:val="es-ES" w:eastAsia="es-ES"/>
              </w:rPr>
              <w:t xml:space="preserve">intervención a </w:t>
            </w:r>
            <w:r w:rsidRPr="00DD7DC3">
              <w:rPr>
                <w:rFonts w:ascii="Arial" w:hAnsi="Arial" w:cs="Arial"/>
                <w:color w:val="000000"/>
                <w:sz w:val="16"/>
                <w:szCs w:val="16"/>
                <w:lang w:val="es-ES" w:eastAsia="es-ES"/>
              </w:rPr>
              <w:t>cuerpos de agua, drenajes o vertientes.</w:t>
            </w:r>
          </w:p>
        </w:tc>
        <w:tc>
          <w:tcPr>
            <w:tcW w:w="450" w:type="dxa"/>
            <w:shd w:val="clear" w:color="auto" w:fill="auto"/>
            <w:noWrap/>
            <w:vAlign w:val="center"/>
            <w:hideMark/>
          </w:tcPr>
          <w:p w:rsidR="00DF2B0C" w:rsidRPr="00DD7DC3" w:rsidRDefault="00DF2B0C" w:rsidP="0093449F">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DF2B0C" w:rsidRPr="00DD7DC3" w:rsidRDefault="00DF2B0C" w:rsidP="0093449F">
            <w:pPr>
              <w:jc w:val="center"/>
              <w:rPr>
                <w:rFonts w:ascii="Arial" w:hAnsi="Arial" w:cs="Arial"/>
                <w:color w:val="000000"/>
                <w:sz w:val="16"/>
                <w:szCs w:val="16"/>
                <w:lang w:val="es-ES" w:eastAsia="es-ES"/>
              </w:rPr>
            </w:pPr>
          </w:p>
        </w:tc>
        <w:tc>
          <w:tcPr>
            <w:tcW w:w="2160" w:type="dxa"/>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 xml:space="preserve">Número de </w:t>
            </w:r>
            <w:r>
              <w:rPr>
                <w:rFonts w:ascii="Arial" w:hAnsi="Arial" w:cs="Arial"/>
                <w:color w:val="000000"/>
                <w:sz w:val="16"/>
                <w:szCs w:val="16"/>
                <w:lang w:val="es-ES" w:eastAsia="es-ES"/>
              </w:rPr>
              <w:t>ataguías o barreras instaladas</w:t>
            </w:r>
          </w:p>
        </w:tc>
      </w:tr>
      <w:tr w:rsidR="000F15AD" w:rsidRPr="008224E8" w:rsidTr="000F15AD">
        <w:trPr>
          <w:trHeight w:val="756"/>
        </w:trPr>
        <w:tc>
          <w:tcPr>
            <w:tcW w:w="1440" w:type="dxa"/>
            <w:vMerge/>
            <w:vAlign w:val="center"/>
            <w:hideMark/>
          </w:tcPr>
          <w:p w:rsidR="00DF2B0C" w:rsidRPr="00DD7DC3" w:rsidRDefault="00DF2B0C" w:rsidP="0093449F">
            <w:pPr>
              <w:jc w:val="left"/>
              <w:rPr>
                <w:rFonts w:ascii="Arial" w:hAnsi="Arial" w:cs="Arial"/>
                <w:color w:val="000000"/>
                <w:sz w:val="16"/>
                <w:szCs w:val="16"/>
                <w:lang w:val="es-ES" w:eastAsia="es-ES"/>
              </w:rPr>
            </w:pPr>
          </w:p>
        </w:tc>
        <w:tc>
          <w:tcPr>
            <w:tcW w:w="1710" w:type="dxa"/>
            <w:vMerge/>
            <w:vAlign w:val="center"/>
            <w:hideMark/>
          </w:tcPr>
          <w:p w:rsidR="00DF2B0C" w:rsidRPr="00DD7DC3" w:rsidRDefault="00DF2B0C" w:rsidP="0093449F">
            <w:pPr>
              <w:jc w:val="left"/>
              <w:rPr>
                <w:rFonts w:ascii="Arial" w:hAnsi="Arial" w:cs="Arial"/>
                <w:color w:val="000000"/>
                <w:sz w:val="16"/>
                <w:szCs w:val="16"/>
                <w:lang w:val="es-ES" w:eastAsia="es-ES"/>
              </w:rPr>
            </w:pPr>
          </w:p>
        </w:tc>
        <w:tc>
          <w:tcPr>
            <w:tcW w:w="2340" w:type="dxa"/>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 xml:space="preserve">Ubicación </w:t>
            </w:r>
            <w:r>
              <w:rPr>
                <w:rFonts w:ascii="Arial" w:hAnsi="Arial" w:cs="Arial"/>
                <w:color w:val="000000"/>
                <w:sz w:val="16"/>
                <w:szCs w:val="16"/>
                <w:lang w:val="es-ES" w:eastAsia="es-ES"/>
              </w:rPr>
              <w:t xml:space="preserve">de </w:t>
            </w:r>
            <w:r w:rsidRPr="00DD7DC3">
              <w:rPr>
                <w:rFonts w:ascii="Arial" w:hAnsi="Arial" w:cs="Arial"/>
                <w:color w:val="000000"/>
                <w:sz w:val="16"/>
                <w:szCs w:val="16"/>
                <w:lang w:val="es-ES" w:eastAsia="es-ES"/>
              </w:rPr>
              <w:t>instalaciones alejadas de cursos de agua.</w:t>
            </w:r>
          </w:p>
        </w:tc>
        <w:tc>
          <w:tcPr>
            <w:tcW w:w="450" w:type="dxa"/>
            <w:shd w:val="clear" w:color="auto" w:fill="auto"/>
            <w:noWrap/>
            <w:vAlign w:val="center"/>
            <w:hideMark/>
          </w:tcPr>
          <w:p w:rsidR="00DF2B0C" w:rsidRPr="00DD7DC3" w:rsidRDefault="00DF2B0C" w:rsidP="0093449F">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DF2B0C" w:rsidRPr="00DD7DC3" w:rsidRDefault="00DF2B0C" w:rsidP="0093449F">
            <w:pPr>
              <w:jc w:val="center"/>
              <w:rPr>
                <w:rFonts w:ascii="Arial" w:hAnsi="Arial" w:cs="Arial"/>
                <w:color w:val="000000"/>
                <w:sz w:val="16"/>
                <w:szCs w:val="16"/>
                <w:lang w:val="es-ES" w:eastAsia="es-ES"/>
              </w:rPr>
            </w:pPr>
          </w:p>
        </w:tc>
        <w:tc>
          <w:tcPr>
            <w:tcW w:w="2160" w:type="dxa"/>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Registro fotográfico</w:t>
            </w:r>
          </w:p>
        </w:tc>
      </w:tr>
      <w:tr w:rsidR="000F15AD" w:rsidRPr="008224E8" w:rsidTr="000F15AD">
        <w:trPr>
          <w:trHeight w:val="50"/>
        </w:trPr>
        <w:tc>
          <w:tcPr>
            <w:tcW w:w="1440" w:type="dxa"/>
            <w:vMerge/>
            <w:vAlign w:val="center"/>
            <w:hideMark/>
          </w:tcPr>
          <w:p w:rsidR="00DF2B0C" w:rsidRPr="00DD7DC3" w:rsidRDefault="00DF2B0C" w:rsidP="0093449F">
            <w:pPr>
              <w:jc w:val="left"/>
              <w:rPr>
                <w:rFonts w:ascii="Arial" w:hAnsi="Arial" w:cs="Arial"/>
                <w:color w:val="000000"/>
                <w:sz w:val="16"/>
                <w:szCs w:val="16"/>
                <w:lang w:val="es-ES" w:eastAsia="es-ES"/>
              </w:rPr>
            </w:pPr>
          </w:p>
        </w:tc>
        <w:tc>
          <w:tcPr>
            <w:tcW w:w="1710" w:type="dxa"/>
            <w:vMerge w:val="restart"/>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Contaminación acústica: ruido y vibraciones</w:t>
            </w:r>
          </w:p>
        </w:tc>
        <w:tc>
          <w:tcPr>
            <w:tcW w:w="2340" w:type="dxa"/>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Monitoreos de ruido en áreas de trabajo vial</w:t>
            </w:r>
          </w:p>
        </w:tc>
        <w:tc>
          <w:tcPr>
            <w:tcW w:w="450" w:type="dxa"/>
            <w:shd w:val="clear" w:color="auto" w:fill="auto"/>
            <w:noWrap/>
            <w:vAlign w:val="center"/>
            <w:hideMark/>
          </w:tcPr>
          <w:p w:rsidR="00DF2B0C" w:rsidRPr="00DD7DC3" w:rsidRDefault="00DF2B0C" w:rsidP="0093449F">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70" w:type="dxa"/>
            <w:shd w:val="clear" w:color="auto" w:fill="auto"/>
            <w:noWrap/>
            <w:vAlign w:val="center"/>
            <w:hideMark/>
          </w:tcPr>
          <w:p w:rsidR="00DF2B0C" w:rsidRPr="00DD7DC3" w:rsidRDefault="00DF2B0C" w:rsidP="0093449F">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160" w:type="dxa"/>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Número de monitoreos/año</w:t>
            </w:r>
          </w:p>
        </w:tc>
      </w:tr>
      <w:tr w:rsidR="000F15AD" w:rsidRPr="008224E8" w:rsidTr="000F15AD">
        <w:trPr>
          <w:trHeight w:val="98"/>
        </w:trPr>
        <w:tc>
          <w:tcPr>
            <w:tcW w:w="1440" w:type="dxa"/>
            <w:vMerge/>
            <w:vAlign w:val="center"/>
            <w:hideMark/>
          </w:tcPr>
          <w:p w:rsidR="00DF2B0C" w:rsidRPr="00DD7DC3" w:rsidRDefault="00DF2B0C" w:rsidP="0093449F">
            <w:pPr>
              <w:jc w:val="left"/>
              <w:rPr>
                <w:rFonts w:ascii="Arial" w:hAnsi="Arial" w:cs="Arial"/>
                <w:color w:val="000000"/>
                <w:sz w:val="16"/>
                <w:szCs w:val="16"/>
                <w:lang w:val="es-ES" w:eastAsia="es-ES"/>
              </w:rPr>
            </w:pPr>
          </w:p>
        </w:tc>
        <w:tc>
          <w:tcPr>
            <w:tcW w:w="1710" w:type="dxa"/>
            <w:vMerge/>
            <w:vAlign w:val="center"/>
            <w:hideMark/>
          </w:tcPr>
          <w:p w:rsidR="00DF2B0C" w:rsidRPr="00DD7DC3" w:rsidRDefault="00DF2B0C" w:rsidP="0093449F">
            <w:pPr>
              <w:jc w:val="left"/>
              <w:rPr>
                <w:rFonts w:ascii="Arial" w:hAnsi="Arial" w:cs="Arial"/>
                <w:color w:val="000000"/>
                <w:sz w:val="16"/>
                <w:szCs w:val="16"/>
                <w:lang w:val="es-ES" w:eastAsia="es-ES"/>
              </w:rPr>
            </w:pPr>
          </w:p>
        </w:tc>
        <w:tc>
          <w:tcPr>
            <w:tcW w:w="2340" w:type="dxa"/>
            <w:shd w:val="clear" w:color="auto" w:fill="auto"/>
            <w:vAlign w:val="center"/>
            <w:hideMark/>
          </w:tcPr>
          <w:p w:rsidR="00DF2B0C" w:rsidRPr="00DD7DC3" w:rsidRDefault="000F15AD"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Mantenimiento adecuado</w:t>
            </w:r>
            <w:r w:rsidR="00DF2B0C" w:rsidRPr="00DD7DC3">
              <w:rPr>
                <w:rFonts w:ascii="Arial" w:hAnsi="Arial" w:cs="Arial"/>
                <w:color w:val="000000"/>
                <w:sz w:val="16"/>
                <w:szCs w:val="16"/>
                <w:lang w:val="es-ES" w:eastAsia="es-ES"/>
              </w:rPr>
              <w:t xml:space="preserve"> de los vehículos que ingresan al lugar</w:t>
            </w:r>
          </w:p>
        </w:tc>
        <w:tc>
          <w:tcPr>
            <w:tcW w:w="450" w:type="dxa"/>
            <w:shd w:val="clear" w:color="auto" w:fill="auto"/>
            <w:noWrap/>
            <w:vAlign w:val="center"/>
            <w:hideMark/>
          </w:tcPr>
          <w:p w:rsidR="00DF2B0C" w:rsidRPr="00DD7DC3" w:rsidRDefault="00DF2B0C" w:rsidP="0093449F">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DF2B0C" w:rsidRPr="00DD7DC3" w:rsidRDefault="00DF2B0C" w:rsidP="0093449F">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160" w:type="dxa"/>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Número de chequeos mecánicos</w:t>
            </w:r>
            <w:r>
              <w:rPr>
                <w:rFonts w:ascii="Arial" w:hAnsi="Arial" w:cs="Arial"/>
                <w:color w:val="000000"/>
                <w:sz w:val="16"/>
                <w:szCs w:val="16"/>
                <w:lang w:val="es-ES" w:eastAsia="es-ES"/>
              </w:rPr>
              <w:t>/</w:t>
            </w:r>
            <w:r w:rsidRPr="00DD7DC3">
              <w:rPr>
                <w:rFonts w:ascii="Arial" w:hAnsi="Arial" w:cs="Arial"/>
                <w:color w:val="000000"/>
                <w:sz w:val="16"/>
                <w:szCs w:val="16"/>
                <w:lang w:val="es-ES" w:eastAsia="es-ES"/>
              </w:rPr>
              <w:t>año</w:t>
            </w:r>
          </w:p>
        </w:tc>
      </w:tr>
      <w:tr w:rsidR="000F15AD" w:rsidRPr="008224E8" w:rsidTr="000F15AD">
        <w:trPr>
          <w:trHeight w:val="42"/>
        </w:trPr>
        <w:tc>
          <w:tcPr>
            <w:tcW w:w="1440" w:type="dxa"/>
            <w:vMerge/>
            <w:vAlign w:val="center"/>
            <w:hideMark/>
          </w:tcPr>
          <w:p w:rsidR="00DF2B0C" w:rsidRPr="00DD7DC3" w:rsidRDefault="00DF2B0C" w:rsidP="0093449F">
            <w:pPr>
              <w:jc w:val="left"/>
              <w:rPr>
                <w:rFonts w:ascii="Arial" w:hAnsi="Arial" w:cs="Arial"/>
                <w:color w:val="000000"/>
                <w:sz w:val="16"/>
                <w:szCs w:val="16"/>
                <w:lang w:val="es-ES" w:eastAsia="es-ES"/>
              </w:rPr>
            </w:pPr>
          </w:p>
        </w:tc>
        <w:tc>
          <w:tcPr>
            <w:tcW w:w="1710" w:type="dxa"/>
            <w:vMerge/>
            <w:vAlign w:val="center"/>
            <w:hideMark/>
          </w:tcPr>
          <w:p w:rsidR="00DF2B0C" w:rsidRPr="00DD7DC3" w:rsidRDefault="00DF2B0C" w:rsidP="0093449F">
            <w:pPr>
              <w:jc w:val="left"/>
              <w:rPr>
                <w:rFonts w:ascii="Arial" w:hAnsi="Arial" w:cs="Arial"/>
                <w:color w:val="000000"/>
                <w:sz w:val="16"/>
                <w:szCs w:val="16"/>
                <w:lang w:val="es-ES" w:eastAsia="es-ES"/>
              </w:rPr>
            </w:pPr>
          </w:p>
        </w:tc>
        <w:tc>
          <w:tcPr>
            <w:tcW w:w="2340" w:type="dxa"/>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Restricción de la velocidad de circulación de vehículos y maquinaria.</w:t>
            </w:r>
          </w:p>
        </w:tc>
        <w:tc>
          <w:tcPr>
            <w:tcW w:w="450" w:type="dxa"/>
            <w:shd w:val="clear" w:color="auto" w:fill="auto"/>
            <w:noWrap/>
            <w:vAlign w:val="center"/>
            <w:hideMark/>
          </w:tcPr>
          <w:p w:rsidR="00DF2B0C" w:rsidRPr="00DD7DC3" w:rsidRDefault="00DF2B0C" w:rsidP="0093449F">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DF2B0C" w:rsidRPr="00DD7DC3" w:rsidRDefault="00DF2B0C" w:rsidP="0093449F">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160" w:type="dxa"/>
            <w:shd w:val="clear" w:color="auto" w:fill="auto"/>
            <w:vAlign w:val="center"/>
            <w:hideMark/>
          </w:tcPr>
          <w:p w:rsidR="00DF2B0C" w:rsidRPr="00DD7DC3" w:rsidRDefault="00DF2B0C" w:rsidP="0093449F">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 xml:space="preserve">Registros de control </w:t>
            </w:r>
            <w:r>
              <w:rPr>
                <w:rFonts w:ascii="Arial" w:hAnsi="Arial" w:cs="Arial"/>
                <w:color w:val="000000"/>
                <w:sz w:val="16"/>
                <w:szCs w:val="16"/>
                <w:lang w:val="es-ES" w:eastAsia="es-ES"/>
              </w:rPr>
              <w:t>de infracciones por exceso de velocidad/</w:t>
            </w:r>
            <w:r w:rsidRPr="00DD7DC3">
              <w:rPr>
                <w:rFonts w:ascii="Arial" w:hAnsi="Arial" w:cs="Arial"/>
                <w:color w:val="000000"/>
                <w:sz w:val="16"/>
                <w:szCs w:val="16"/>
                <w:lang w:val="es-ES" w:eastAsia="es-ES"/>
              </w:rPr>
              <w:t>mes</w:t>
            </w:r>
          </w:p>
        </w:tc>
      </w:tr>
      <w:tr w:rsidR="008C22EC" w:rsidRPr="008224E8" w:rsidTr="000F15AD">
        <w:trPr>
          <w:trHeight w:val="126"/>
        </w:trPr>
        <w:tc>
          <w:tcPr>
            <w:tcW w:w="1440" w:type="dxa"/>
            <w:vMerge/>
            <w:vAlign w:val="center"/>
          </w:tcPr>
          <w:p w:rsidR="008C22EC" w:rsidRPr="00DD7DC3" w:rsidRDefault="008C22EC" w:rsidP="008C22EC">
            <w:pPr>
              <w:jc w:val="left"/>
              <w:rPr>
                <w:rFonts w:ascii="Arial" w:hAnsi="Arial" w:cs="Arial"/>
                <w:color w:val="000000"/>
                <w:sz w:val="16"/>
                <w:szCs w:val="16"/>
                <w:lang w:val="es-ES" w:eastAsia="es-ES"/>
              </w:rPr>
            </w:pPr>
          </w:p>
        </w:tc>
        <w:tc>
          <w:tcPr>
            <w:tcW w:w="1710" w:type="dxa"/>
            <w:shd w:val="clear" w:color="auto" w:fill="auto"/>
            <w:vAlign w:val="center"/>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Contaminación Visual</w:t>
            </w:r>
          </w:p>
        </w:tc>
        <w:tc>
          <w:tcPr>
            <w:tcW w:w="2340" w:type="dxa"/>
            <w:shd w:val="clear" w:color="auto" w:fill="auto"/>
            <w:vAlign w:val="center"/>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No acumulación de tierras, escombros, residuos o cualquier material en las áreas de trabajo.</w:t>
            </w:r>
            <w:r>
              <w:rPr>
                <w:rFonts w:ascii="Arial" w:hAnsi="Arial" w:cs="Arial"/>
                <w:color w:val="000000"/>
                <w:sz w:val="16"/>
                <w:szCs w:val="16"/>
                <w:lang w:val="es-ES" w:eastAsia="es-ES"/>
              </w:rPr>
              <w:t xml:space="preserve"> Restringirlo a Depósitos de Material Excedente autorizados.</w:t>
            </w:r>
          </w:p>
        </w:tc>
        <w:tc>
          <w:tcPr>
            <w:tcW w:w="450" w:type="dxa"/>
            <w:shd w:val="clear" w:color="auto" w:fill="auto"/>
            <w:noWrap/>
            <w:vAlign w:val="center"/>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160" w:type="dxa"/>
            <w:shd w:val="clear" w:color="auto" w:fill="auto"/>
            <w:vAlign w:val="center"/>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Registro fotográfico</w:t>
            </w:r>
          </w:p>
        </w:tc>
      </w:tr>
      <w:tr w:rsidR="008C22EC" w:rsidRPr="008224E8" w:rsidTr="000F15AD">
        <w:trPr>
          <w:trHeight w:val="126"/>
        </w:trPr>
        <w:tc>
          <w:tcPr>
            <w:tcW w:w="144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171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Pr>
                <w:rFonts w:ascii="Arial" w:hAnsi="Arial" w:cs="Arial"/>
                <w:color w:val="000000"/>
                <w:sz w:val="16"/>
                <w:szCs w:val="16"/>
                <w:lang w:val="es-ES" w:eastAsia="es-ES"/>
              </w:rPr>
              <w:t>Afectación en Áreas Naturales Protegidas</w:t>
            </w:r>
          </w:p>
        </w:tc>
        <w:tc>
          <w:tcPr>
            <w:tcW w:w="2340" w:type="dxa"/>
            <w:shd w:val="clear" w:color="auto" w:fill="auto"/>
            <w:vAlign w:val="center"/>
            <w:hideMark/>
          </w:tcPr>
          <w:p w:rsidR="008C22EC" w:rsidRPr="00DD7DC3" w:rsidRDefault="008C22EC" w:rsidP="009C5323">
            <w:pPr>
              <w:jc w:val="left"/>
              <w:rPr>
                <w:rFonts w:ascii="Arial" w:hAnsi="Arial" w:cs="Arial"/>
                <w:color w:val="000000"/>
                <w:sz w:val="16"/>
                <w:szCs w:val="16"/>
                <w:lang w:val="es-ES" w:eastAsia="es-ES"/>
              </w:rPr>
            </w:pPr>
            <w:r w:rsidRPr="008C22EC">
              <w:rPr>
                <w:rFonts w:ascii="Arial" w:hAnsi="Arial" w:cs="Arial"/>
                <w:color w:val="000000"/>
                <w:sz w:val="16"/>
                <w:szCs w:val="16"/>
                <w:lang w:val="es-ES" w:eastAsia="es-ES"/>
              </w:rPr>
              <w:t xml:space="preserve">Seguimiento a la ejecución del Plan de </w:t>
            </w:r>
            <w:r w:rsidR="009C5323">
              <w:rPr>
                <w:rFonts w:ascii="Arial" w:hAnsi="Arial" w:cs="Arial"/>
                <w:color w:val="000000"/>
                <w:sz w:val="16"/>
                <w:szCs w:val="16"/>
                <w:lang w:val="es-ES" w:eastAsia="es-ES"/>
              </w:rPr>
              <w:t>Gestión</w:t>
            </w:r>
            <w:r w:rsidRPr="008C22EC">
              <w:rPr>
                <w:rFonts w:ascii="Arial" w:hAnsi="Arial" w:cs="Arial"/>
                <w:color w:val="000000"/>
                <w:sz w:val="16"/>
                <w:szCs w:val="16"/>
                <w:lang w:val="es-ES" w:eastAsia="es-ES"/>
              </w:rPr>
              <w:t xml:space="preserve"> </w:t>
            </w:r>
            <w:r w:rsidR="009C5323">
              <w:rPr>
                <w:rFonts w:ascii="Arial" w:hAnsi="Arial" w:cs="Arial"/>
                <w:color w:val="000000"/>
                <w:sz w:val="16"/>
                <w:szCs w:val="16"/>
                <w:lang w:val="es-ES" w:eastAsia="es-ES"/>
              </w:rPr>
              <w:t>Ambiental y Social (PGAS)</w:t>
            </w:r>
            <w:r w:rsidRPr="008C22EC">
              <w:rPr>
                <w:rFonts w:ascii="Arial" w:hAnsi="Arial" w:cs="Arial"/>
                <w:color w:val="000000"/>
                <w:sz w:val="16"/>
                <w:szCs w:val="16"/>
                <w:lang w:val="es-ES" w:eastAsia="es-ES"/>
              </w:rPr>
              <w:t xml:space="preserve"> </w:t>
            </w:r>
            <w:r>
              <w:rPr>
                <w:rFonts w:ascii="Arial" w:hAnsi="Arial" w:cs="Arial"/>
                <w:color w:val="000000"/>
                <w:sz w:val="16"/>
                <w:szCs w:val="16"/>
                <w:lang w:val="es-ES" w:eastAsia="es-ES"/>
              </w:rPr>
              <w:t>en referencia a las Áreas Naturales Protegidas (supervisiones por parte del SERNANP</w:t>
            </w:r>
            <w:r w:rsidRPr="008C22EC">
              <w:rPr>
                <w:rFonts w:ascii="Arial" w:hAnsi="Arial" w:cs="Arial"/>
                <w:color w:val="000000"/>
                <w:sz w:val="16"/>
                <w:szCs w:val="16"/>
                <w:lang w:val="es-ES" w:eastAsia="es-ES"/>
              </w:rPr>
              <w:t>)</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Pr>
                <w:rFonts w:ascii="Arial" w:hAnsi="Arial" w:cs="Arial"/>
                <w:color w:val="000000"/>
                <w:sz w:val="16"/>
                <w:szCs w:val="16"/>
                <w:lang w:val="es-ES" w:eastAsia="es-ES"/>
              </w:rPr>
              <w:t>Actas de supervisión/año</w:t>
            </w:r>
          </w:p>
        </w:tc>
      </w:tr>
      <w:tr w:rsidR="008C22EC" w:rsidRPr="00DA37C2" w:rsidTr="000F15AD">
        <w:trPr>
          <w:trHeight w:val="797"/>
        </w:trPr>
        <w:tc>
          <w:tcPr>
            <w:tcW w:w="1440" w:type="dxa"/>
            <w:vMerge w:val="restart"/>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lastRenderedPageBreak/>
              <w:t>Relaciones Comunitarias</w:t>
            </w:r>
          </w:p>
        </w:tc>
        <w:tc>
          <w:tcPr>
            <w:tcW w:w="1710" w:type="dxa"/>
            <w:vMerge w:val="restart"/>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Impactos negativos que afecten a la población</w:t>
            </w: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 xml:space="preserve">Realización de procesos informativos, acercamientos con la población involucrada, según normativa </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Número de charlas informativas</w:t>
            </w:r>
            <w:r>
              <w:rPr>
                <w:rFonts w:ascii="Arial" w:hAnsi="Arial" w:cs="Arial"/>
                <w:color w:val="000000"/>
                <w:sz w:val="16"/>
                <w:szCs w:val="16"/>
                <w:lang w:val="es-ES" w:eastAsia="es-ES"/>
              </w:rPr>
              <w:t>/a</w:t>
            </w:r>
            <w:r w:rsidRPr="00DD7DC3">
              <w:rPr>
                <w:rFonts w:ascii="Arial" w:hAnsi="Arial" w:cs="Arial"/>
                <w:color w:val="000000"/>
                <w:sz w:val="16"/>
                <w:szCs w:val="16"/>
                <w:lang w:val="es-ES" w:eastAsia="es-ES"/>
              </w:rPr>
              <w:t>ño</w:t>
            </w:r>
          </w:p>
        </w:tc>
      </w:tr>
      <w:tr w:rsidR="008C22EC" w:rsidRPr="00DA37C2" w:rsidTr="000F15AD">
        <w:trPr>
          <w:trHeight w:val="293"/>
        </w:trPr>
        <w:tc>
          <w:tcPr>
            <w:tcW w:w="144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171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Información a la comunidad sobre el "Sistema de Atención a Quejas</w:t>
            </w:r>
            <w:r>
              <w:rPr>
                <w:rFonts w:ascii="Arial" w:hAnsi="Arial" w:cs="Arial"/>
                <w:color w:val="000000"/>
                <w:sz w:val="16"/>
                <w:szCs w:val="16"/>
                <w:lang w:val="es-ES" w:eastAsia="es-ES"/>
              </w:rPr>
              <w:t xml:space="preserve"> y Reclamos</w:t>
            </w:r>
            <w:r w:rsidRPr="00DD7DC3">
              <w:rPr>
                <w:rFonts w:ascii="Arial" w:hAnsi="Arial" w:cs="Arial"/>
                <w:color w:val="000000"/>
                <w:sz w:val="16"/>
                <w:szCs w:val="16"/>
                <w:lang w:val="es-ES" w:eastAsia="es-ES"/>
              </w:rPr>
              <w:t>" y "Medidas de Compensación".</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Número de quejas subsanadas por número de quejas recibidas en un año</w:t>
            </w:r>
          </w:p>
        </w:tc>
      </w:tr>
      <w:tr w:rsidR="008C22EC" w:rsidRPr="00DA37C2" w:rsidTr="000F15AD">
        <w:trPr>
          <w:trHeight w:val="293"/>
        </w:trPr>
        <w:tc>
          <w:tcPr>
            <w:tcW w:w="1440" w:type="dxa"/>
            <w:vMerge/>
            <w:vAlign w:val="center"/>
          </w:tcPr>
          <w:p w:rsidR="008C22EC" w:rsidRPr="00DD7DC3" w:rsidRDefault="008C22EC" w:rsidP="008C22EC">
            <w:pPr>
              <w:jc w:val="left"/>
              <w:rPr>
                <w:rFonts w:ascii="Arial" w:hAnsi="Arial" w:cs="Arial"/>
                <w:color w:val="000000"/>
                <w:sz w:val="16"/>
                <w:szCs w:val="16"/>
                <w:lang w:val="es-ES" w:eastAsia="es-ES"/>
              </w:rPr>
            </w:pPr>
          </w:p>
        </w:tc>
        <w:tc>
          <w:tcPr>
            <w:tcW w:w="1710" w:type="dxa"/>
            <w:vMerge/>
            <w:vAlign w:val="center"/>
          </w:tcPr>
          <w:p w:rsidR="008C22EC" w:rsidRPr="00DD7DC3" w:rsidRDefault="008C22EC" w:rsidP="008C22EC">
            <w:pPr>
              <w:jc w:val="left"/>
              <w:rPr>
                <w:rFonts w:ascii="Arial" w:hAnsi="Arial" w:cs="Arial"/>
                <w:color w:val="000000"/>
                <w:sz w:val="16"/>
                <w:szCs w:val="16"/>
                <w:lang w:val="es-ES" w:eastAsia="es-ES"/>
              </w:rPr>
            </w:pPr>
          </w:p>
        </w:tc>
        <w:tc>
          <w:tcPr>
            <w:tcW w:w="2340" w:type="dxa"/>
            <w:shd w:val="clear" w:color="auto" w:fill="auto"/>
            <w:vAlign w:val="center"/>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Organización comunitaria en el sistema de vigilancia para mantenimiento de la infraestructura</w:t>
            </w:r>
          </w:p>
        </w:tc>
        <w:tc>
          <w:tcPr>
            <w:tcW w:w="450" w:type="dxa"/>
            <w:shd w:val="clear" w:color="auto" w:fill="auto"/>
            <w:noWrap/>
            <w:vAlign w:val="center"/>
          </w:tcPr>
          <w:p w:rsidR="008C22EC" w:rsidRPr="00DD7DC3" w:rsidRDefault="008C22EC" w:rsidP="008C22EC">
            <w:pPr>
              <w:jc w:val="center"/>
              <w:rPr>
                <w:rFonts w:ascii="Arial" w:hAnsi="Arial" w:cs="Arial"/>
                <w:color w:val="000000"/>
                <w:sz w:val="16"/>
                <w:szCs w:val="16"/>
                <w:lang w:val="es-ES" w:eastAsia="es-ES"/>
              </w:rPr>
            </w:pPr>
          </w:p>
        </w:tc>
        <w:tc>
          <w:tcPr>
            <w:tcW w:w="270" w:type="dxa"/>
            <w:shd w:val="clear" w:color="auto" w:fill="auto"/>
            <w:noWrap/>
            <w:vAlign w:val="center"/>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160" w:type="dxa"/>
            <w:shd w:val="clear" w:color="auto" w:fill="auto"/>
            <w:vAlign w:val="center"/>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Número de actas de vigilancia realizadas por la comunidad al año</w:t>
            </w:r>
          </w:p>
        </w:tc>
      </w:tr>
      <w:tr w:rsidR="008C22EC" w:rsidRPr="008224E8" w:rsidTr="000F15AD">
        <w:trPr>
          <w:trHeight w:val="32"/>
        </w:trPr>
        <w:tc>
          <w:tcPr>
            <w:tcW w:w="1440" w:type="dxa"/>
            <w:vMerge w:val="restart"/>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br w:type="page"/>
            </w:r>
            <w:r w:rsidRPr="00DD7DC3">
              <w:rPr>
                <w:rFonts w:ascii="Arial" w:hAnsi="Arial" w:cs="Arial"/>
                <w:color w:val="000000"/>
                <w:sz w:val="16"/>
                <w:szCs w:val="16"/>
                <w:lang w:val="es-ES" w:eastAsia="es-ES"/>
              </w:rPr>
              <w:t>Capacitación y Comunicación</w:t>
            </w:r>
          </w:p>
        </w:tc>
        <w:tc>
          <w:tcPr>
            <w:tcW w:w="171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Contaminación del suelo, aire, agua</w:t>
            </w: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Capacitaciones periódicas en manejo y disposición de residuos, prevención y contaminación de recursos, gest</w:t>
            </w:r>
            <w:r>
              <w:rPr>
                <w:rFonts w:ascii="Arial" w:hAnsi="Arial" w:cs="Arial"/>
                <w:color w:val="000000"/>
                <w:sz w:val="16"/>
                <w:szCs w:val="16"/>
                <w:lang w:val="es-ES" w:eastAsia="es-ES"/>
              </w:rPr>
              <w:t>ión e impactos ambientales del P</w:t>
            </w:r>
            <w:r w:rsidRPr="00DD7DC3">
              <w:rPr>
                <w:rFonts w:ascii="Arial" w:hAnsi="Arial" w:cs="Arial"/>
                <w:color w:val="000000"/>
                <w:sz w:val="16"/>
                <w:szCs w:val="16"/>
                <w:lang w:val="es-ES" w:eastAsia="es-ES"/>
              </w:rPr>
              <w:t>royecto</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Número de capacitaciones recibidas</w:t>
            </w:r>
            <w:r>
              <w:rPr>
                <w:rFonts w:ascii="Arial" w:hAnsi="Arial" w:cs="Arial"/>
                <w:color w:val="000000"/>
                <w:sz w:val="16"/>
                <w:szCs w:val="16"/>
                <w:lang w:val="es-ES" w:eastAsia="es-ES"/>
              </w:rPr>
              <w:t>/</w:t>
            </w:r>
            <w:r w:rsidRPr="00DD7DC3">
              <w:rPr>
                <w:rFonts w:ascii="Arial" w:hAnsi="Arial" w:cs="Arial"/>
                <w:color w:val="000000"/>
                <w:sz w:val="16"/>
                <w:szCs w:val="16"/>
                <w:lang w:val="es-ES" w:eastAsia="es-ES"/>
              </w:rPr>
              <w:t>año</w:t>
            </w:r>
          </w:p>
        </w:tc>
      </w:tr>
      <w:tr w:rsidR="008C22EC" w:rsidRPr="008224E8" w:rsidTr="000F15AD">
        <w:trPr>
          <w:trHeight w:val="461"/>
        </w:trPr>
        <w:tc>
          <w:tcPr>
            <w:tcW w:w="144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1710" w:type="dxa"/>
            <w:vMerge w:val="restart"/>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themeColor="text1"/>
                <w:sz w:val="16"/>
                <w:szCs w:val="16"/>
                <w:lang w:val="es-ES" w:eastAsia="es-ES"/>
              </w:rPr>
              <w:t>Riesgos en salud y seguridad de trabajadores y operadores comunitarios. Riesgo de instalaciones</w:t>
            </w: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Capacitaciones sobre riesgos laborales, de salud, riesgos naturales,  seguridad industrial</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Número de capacitaciones recibidas en fase de construcción</w:t>
            </w:r>
          </w:p>
        </w:tc>
      </w:tr>
      <w:tr w:rsidR="008C22EC" w:rsidRPr="008224E8" w:rsidTr="000F15AD">
        <w:trPr>
          <w:trHeight w:val="429"/>
        </w:trPr>
        <w:tc>
          <w:tcPr>
            <w:tcW w:w="144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171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Capacitaciones periódicas sobre uso y manejo de equipos de protección personal y primeros auxilios</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Número de capacitaciones recibidas en fase de construcción</w:t>
            </w:r>
          </w:p>
        </w:tc>
      </w:tr>
      <w:tr w:rsidR="008C22EC" w:rsidRPr="008224E8" w:rsidTr="000F15AD">
        <w:trPr>
          <w:trHeight w:val="52"/>
        </w:trPr>
        <w:tc>
          <w:tcPr>
            <w:tcW w:w="144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171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Entrenamientos y simulación de situaciones de riesgo</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Cantid</w:t>
            </w:r>
            <w:r>
              <w:rPr>
                <w:rFonts w:ascii="Arial" w:hAnsi="Arial" w:cs="Arial"/>
                <w:color w:val="000000"/>
                <w:sz w:val="16"/>
                <w:szCs w:val="16"/>
                <w:lang w:val="es-ES" w:eastAsia="es-ES"/>
              </w:rPr>
              <w:t>ad de entrenamientos realizados/</w:t>
            </w:r>
            <w:r w:rsidRPr="00DD7DC3">
              <w:rPr>
                <w:rFonts w:ascii="Arial" w:hAnsi="Arial" w:cs="Arial"/>
                <w:color w:val="000000"/>
                <w:sz w:val="16"/>
                <w:szCs w:val="16"/>
                <w:lang w:val="es-ES" w:eastAsia="es-ES"/>
              </w:rPr>
              <w:t>año</w:t>
            </w:r>
          </w:p>
        </w:tc>
      </w:tr>
      <w:tr w:rsidR="008C22EC" w:rsidRPr="000C2A2E" w:rsidTr="000F15AD">
        <w:trPr>
          <w:trHeight w:val="146"/>
        </w:trPr>
        <w:tc>
          <w:tcPr>
            <w:tcW w:w="1440" w:type="dxa"/>
            <w:shd w:val="clear" w:color="auto" w:fill="auto"/>
            <w:vAlign w:val="center"/>
          </w:tcPr>
          <w:p w:rsidR="008C22EC" w:rsidRPr="00DD7DC3" w:rsidRDefault="008C22EC" w:rsidP="008C22EC">
            <w:pPr>
              <w:jc w:val="left"/>
              <w:rPr>
                <w:rFonts w:ascii="Arial" w:hAnsi="Arial" w:cs="Arial"/>
                <w:color w:val="000000"/>
                <w:sz w:val="16"/>
                <w:szCs w:val="16"/>
                <w:lang w:val="es-ES" w:eastAsia="es-ES"/>
              </w:rPr>
            </w:pPr>
            <w:r>
              <w:rPr>
                <w:rFonts w:ascii="Arial" w:hAnsi="Arial" w:cs="Arial"/>
                <w:color w:val="000000"/>
                <w:sz w:val="16"/>
                <w:szCs w:val="16"/>
                <w:lang w:val="es-ES" w:eastAsia="es-ES"/>
              </w:rPr>
              <w:t>Efluentes y Residuos Semisólidos y Líquidos</w:t>
            </w:r>
          </w:p>
        </w:tc>
        <w:tc>
          <w:tcPr>
            <w:tcW w:w="1710" w:type="dxa"/>
            <w:shd w:val="clear" w:color="auto" w:fill="auto"/>
            <w:vAlign w:val="center"/>
          </w:tcPr>
          <w:p w:rsidR="008C22EC" w:rsidRPr="00DD7DC3" w:rsidRDefault="008C22EC" w:rsidP="008C22EC">
            <w:pPr>
              <w:jc w:val="left"/>
              <w:rPr>
                <w:rFonts w:ascii="Arial" w:hAnsi="Arial" w:cs="Arial"/>
                <w:color w:val="000000"/>
                <w:sz w:val="16"/>
                <w:szCs w:val="16"/>
                <w:lang w:val="es-ES" w:eastAsia="es-ES"/>
              </w:rPr>
            </w:pPr>
            <w:r>
              <w:rPr>
                <w:rFonts w:ascii="Arial" w:hAnsi="Arial" w:cs="Arial"/>
                <w:color w:val="000000"/>
                <w:sz w:val="16"/>
                <w:szCs w:val="16"/>
                <w:lang w:val="es-ES" w:eastAsia="es-ES"/>
              </w:rPr>
              <w:t>Contaminación del Suelo, Cuerpos de agua, Afectación de Flora y Fauna silvestre y de la población en general</w:t>
            </w:r>
          </w:p>
        </w:tc>
        <w:tc>
          <w:tcPr>
            <w:tcW w:w="2340" w:type="dxa"/>
            <w:shd w:val="clear" w:color="auto" w:fill="auto"/>
            <w:vAlign w:val="center"/>
          </w:tcPr>
          <w:p w:rsidR="008C22EC" w:rsidRPr="00DD7DC3" w:rsidRDefault="008C22EC" w:rsidP="008C22EC">
            <w:pPr>
              <w:jc w:val="left"/>
              <w:rPr>
                <w:rFonts w:ascii="Arial" w:hAnsi="Arial" w:cs="Arial"/>
                <w:color w:val="000000"/>
                <w:sz w:val="16"/>
                <w:szCs w:val="16"/>
                <w:lang w:val="es-ES" w:eastAsia="es-ES"/>
              </w:rPr>
            </w:pPr>
            <w:r>
              <w:rPr>
                <w:rFonts w:ascii="Arial" w:hAnsi="Arial" w:cs="Arial"/>
                <w:color w:val="000000"/>
                <w:sz w:val="16"/>
                <w:szCs w:val="16"/>
                <w:lang w:val="es-ES" w:eastAsia="es-ES"/>
              </w:rPr>
              <w:t>Instalación de sistemas de tratamiento de aguas residuales</w:t>
            </w:r>
          </w:p>
        </w:tc>
        <w:tc>
          <w:tcPr>
            <w:tcW w:w="450" w:type="dxa"/>
            <w:shd w:val="clear" w:color="auto" w:fill="auto"/>
            <w:noWrap/>
            <w:vAlign w:val="center"/>
          </w:tcPr>
          <w:p w:rsidR="008C22EC" w:rsidRPr="00DD7DC3" w:rsidRDefault="008C22EC" w:rsidP="008C22EC">
            <w:pPr>
              <w:jc w:val="center"/>
              <w:rPr>
                <w:rFonts w:ascii="Arial" w:hAnsi="Arial" w:cs="Arial"/>
                <w:color w:val="000000"/>
                <w:sz w:val="16"/>
                <w:szCs w:val="16"/>
                <w:lang w:val="es-ES" w:eastAsia="es-ES"/>
              </w:rPr>
            </w:pPr>
          </w:p>
        </w:tc>
        <w:tc>
          <w:tcPr>
            <w:tcW w:w="270" w:type="dxa"/>
            <w:shd w:val="clear" w:color="auto" w:fill="auto"/>
            <w:noWrap/>
            <w:vAlign w:val="center"/>
          </w:tcPr>
          <w:p w:rsidR="008C22EC" w:rsidRDefault="008C22EC" w:rsidP="008C22EC">
            <w:pPr>
              <w:jc w:val="center"/>
              <w:rPr>
                <w:rFonts w:ascii="Arial" w:hAnsi="Arial" w:cs="Arial"/>
                <w:color w:val="000000"/>
                <w:sz w:val="16"/>
                <w:szCs w:val="16"/>
                <w:lang w:val="es-ES" w:eastAsia="es-ES"/>
              </w:rPr>
            </w:pPr>
          </w:p>
        </w:tc>
        <w:tc>
          <w:tcPr>
            <w:tcW w:w="2160" w:type="dxa"/>
            <w:shd w:val="clear" w:color="auto" w:fill="auto"/>
            <w:vAlign w:val="center"/>
          </w:tcPr>
          <w:p w:rsidR="008C22EC" w:rsidRPr="00DD7DC3" w:rsidRDefault="008C22EC" w:rsidP="008C22EC">
            <w:pPr>
              <w:jc w:val="left"/>
              <w:rPr>
                <w:rFonts w:ascii="Arial" w:hAnsi="Arial" w:cs="Arial"/>
                <w:color w:val="000000"/>
                <w:sz w:val="16"/>
                <w:szCs w:val="16"/>
                <w:lang w:val="es-ES" w:eastAsia="es-ES"/>
              </w:rPr>
            </w:pPr>
            <w:r>
              <w:rPr>
                <w:rFonts w:ascii="Arial" w:hAnsi="Arial" w:cs="Arial"/>
                <w:color w:val="000000"/>
                <w:sz w:val="16"/>
                <w:szCs w:val="16"/>
                <w:lang w:val="es-ES" w:eastAsia="es-ES"/>
              </w:rPr>
              <w:t>Volumen de vertimientos tratados mensualmente</w:t>
            </w:r>
          </w:p>
        </w:tc>
      </w:tr>
      <w:tr w:rsidR="008C22EC" w:rsidRPr="000C2A2E" w:rsidTr="000F15AD">
        <w:trPr>
          <w:trHeight w:val="146"/>
        </w:trPr>
        <w:tc>
          <w:tcPr>
            <w:tcW w:w="1440" w:type="dxa"/>
            <w:vMerge w:val="restart"/>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Residuos Sólidos</w:t>
            </w:r>
          </w:p>
        </w:tc>
        <w:tc>
          <w:tcPr>
            <w:tcW w:w="171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Contaminación del suelo</w:t>
            </w: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 xml:space="preserve">Clasificación </w:t>
            </w:r>
            <w:r>
              <w:rPr>
                <w:rFonts w:ascii="Arial" w:hAnsi="Arial" w:cs="Arial"/>
                <w:color w:val="000000"/>
                <w:sz w:val="16"/>
                <w:szCs w:val="16"/>
                <w:lang w:val="es-ES" w:eastAsia="es-ES"/>
              </w:rPr>
              <w:t xml:space="preserve">in situ de </w:t>
            </w:r>
            <w:r w:rsidRPr="00DD7DC3">
              <w:rPr>
                <w:rFonts w:ascii="Arial" w:hAnsi="Arial" w:cs="Arial"/>
                <w:color w:val="000000"/>
                <w:sz w:val="16"/>
                <w:szCs w:val="16"/>
                <w:lang w:val="es-ES" w:eastAsia="es-ES"/>
              </w:rPr>
              <w:t>los residuos generados según su tipo.</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Cantidad de contenedores por frente de obra</w:t>
            </w:r>
          </w:p>
        </w:tc>
      </w:tr>
      <w:tr w:rsidR="008C22EC" w:rsidRPr="000C2A2E" w:rsidTr="000F15AD">
        <w:trPr>
          <w:trHeight w:val="318"/>
        </w:trPr>
        <w:tc>
          <w:tcPr>
            <w:tcW w:w="144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1710" w:type="dxa"/>
            <w:vMerge w:val="restart"/>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Contaminación visual</w:t>
            </w: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Transporte de residuos comunes al relleno sanitario o botadero autorizado más cercano, utilizando los contenedores adecuados</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Pr>
                <w:rFonts w:ascii="Arial" w:hAnsi="Arial" w:cs="Arial"/>
                <w:color w:val="000000"/>
                <w:sz w:val="16"/>
                <w:szCs w:val="16"/>
                <w:lang w:val="es-ES" w:eastAsia="es-ES"/>
              </w:rPr>
              <w:t>Peso</w:t>
            </w:r>
            <w:r w:rsidRPr="00DD7DC3">
              <w:rPr>
                <w:rFonts w:ascii="Arial" w:hAnsi="Arial" w:cs="Arial"/>
                <w:color w:val="000000"/>
                <w:sz w:val="16"/>
                <w:szCs w:val="16"/>
                <w:lang w:val="es-ES" w:eastAsia="es-ES"/>
              </w:rPr>
              <w:t xml:space="preserve"> de residuos comunes </w:t>
            </w:r>
            <w:r>
              <w:rPr>
                <w:rFonts w:ascii="Arial" w:hAnsi="Arial" w:cs="Arial"/>
                <w:color w:val="000000"/>
                <w:sz w:val="16"/>
                <w:szCs w:val="16"/>
                <w:lang w:val="es-ES" w:eastAsia="es-ES"/>
              </w:rPr>
              <w:t xml:space="preserve">recibidos por el relleno sanitario o botadero autorizado </w:t>
            </w:r>
            <w:r w:rsidRPr="00DD7DC3">
              <w:rPr>
                <w:rFonts w:ascii="Arial" w:hAnsi="Arial" w:cs="Arial"/>
                <w:color w:val="000000"/>
                <w:sz w:val="16"/>
                <w:szCs w:val="16"/>
                <w:lang w:val="es-ES" w:eastAsia="es-ES"/>
              </w:rPr>
              <w:t>en fase de construcción</w:t>
            </w:r>
          </w:p>
        </w:tc>
      </w:tr>
      <w:tr w:rsidR="008C22EC" w:rsidRPr="000C2A2E" w:rsidTr="000F15AD">
        <w:trPr>
          <w:trHeight w:val="475"/>
        </w:trPr>
        <w:tc>
          <w:tcPr>
            <w:tcW w:w="144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171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Entrega de residuos especiales a gestores ambientales autorizados.</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Pr>
                <w:rFonts w:ascii="Arial" w:hAnsi="Arial" w:cs="Arial"/>
                <w:color w:val="000000"/>
                <w:sz w:val="16"/>
                <w:szCs w:val="16"/>
                <w:lang w:val="es-ES" w:eastAsia="es-ES"/>
              </w:rPr>
              <w:t>Peso de residuos peligrosos en manifiestos de transporte.</w:t>
            </w:r>
          </w:p>
        </w:tc>
      </w:tr>
      <w:tr w:rsidR="00227990" w:rsidRPr="00DE1581" w:rsidTr="000F15AD">
        <w:trPr>
          <w:trHeight w:val="317"/>
        </w:trPr>
        <w:tc>
          <w:tcPr>
            <w:tcW w:w="1440" w:type="dxa"/>
            <w:shd w:val="clear" w:color="auto" w:fill="auto"/>
            <w:vAlign w:val="center"/>
          </w:tcPr>
          <w:p w:rsidR="00227990" w:rsidRPr="00DD7DC3" w:rsidRDefault="00227990" w:rsidP="008C22EC">
            <w:pPr>
              <w:jc w:val="left"/>
              <w:rPr>
                <w:rFonts w:ascii="Arial" w:hAnsi="Arial" w:cs="Arial"/>
                <w:color w:val="000000"/>
                <w:sz w:val="16"/>
                <w:szCs w:val="16"/>
                <w:lang w:val="es-ES" w:eastAsia="es-ES"/>
              </w:rPr>
            </w:pPr>
            <w:r>
              <w:rPr>
                <w:rFonts w:ascii="Arial" w:hAnsi="Arial" w:cs="Arial"/>
                <w:color w:val="000000"/>
                <w:sz w:val="16"/>
                <w:szCs w:val="16"/>
                <w:lang w:val="es-ES" w:eastAsia="es-ES"/>
              </w:rPr>
              <w:t>Protección al Patrimonio Cultural</w:t>
            </w:r>
          </w:p>
        </w:tc>
        <w:tc>
          <w:tcPr>
            <w:tcW w:w="1710" w:type="dxa"/>
            <w:shd w:val="clear" w:color="auto" w:fill="auto"/>
            <w:vAlign w:val="center"/>
          </w:tcPr>
          <w:p w:rsidR="00227990" w:rsidRPr="00DD7DC3" w:rsidRDefault="00AF25BB" w:rsidP="008C22EC">
            <w:pPr>
              <w:jc w:val="left"/>
              <w:rPr>
                <w:rFonts w:ascii="Arial" w:hAnsi="Arial" w:cs="Arial"/>
                <w:color w:val="000000"/>
                <w:sz w:val="16"/>
                <w:szCs w:val="16"/>
                <w:lang w:val="es-ES" w:eastAsia="es-ES"/>
              </w:rPr>
            </w:pPr>
            <w:r>
              <w:rPr>
                <w:rFonts w:ascii="Arial" w:hAnsi="Arial" w:cs="Arial"/>
                <w:color w:val="000000"/>
                <w:sz w:val="16"/>
                <w:szCs w:val="16"/>
                <w:lang w:val="es-ES" w:eastAsia="es-ES"/>
              </w:rPr>
              <w:t>Afectación de Restos Arqueológicos</w:t>
            </w:r>
          </w:p>
        </w:tc>
        <w:tc>
          <w:tcPr>
            <w:tcW w:w="2340" w:type="dxa"/>
            <w:shd w:val="clear" w:color="auto" w:fill="auto"/>
            <w:vAlign w:val="center"/>
          </w:tcPr>
          <w:p w:rsidR="00227990" w:rsidRPr="00DD7DC3" w:rsidRDefault="00AF25BB" w:rsidP="008C22EC">
            <w:pPr>
              <w:jc w:val="left"/>
              <w:rPr>
                <w:rFonts w:ascii="Arial" w:hAnsi="Arial" w:cs="Arial"/>
                <w:color w:val="000000"/>
                <w:sz w:val="16"/>
                <w:szCs w:val="16"/>
                <w:lang w:val="es-ES" w:eastAsia="es-ES"/>
              </w:rPr>
            </w:pPr>
            <w:r>
              <w:rPr>
                <w:rFonts w:ascii="Arial" w:hAnsi="Arial" w:cs="Arial"/>
                <w:color w:val="000000"/>
                <w:sz w:val="16"/>
                <w:szCs w:val="16"/>
                <w:lang w:val="es-ES" w:eastAsia="es-ES"/>
              </w:rPr>
              <w:t>Monitoreo arqueológico</w:t>
            </w:r>
          </w:p>
        </w:tc>
        <w:tc>
          <w:tcPr>
            <w:tcW w:w="450" w:type="dxa"/>
            <w:shd w:val="clear" w:color="auto" w:fill="auto"/>
            <w:noWrap/>
            <w:vAlign w:val="center"/>
          </w:tcPr>
          <w:p w:rsidR="00227990" w:rsidRDefault="00227990" w:rsidP="008C22EC">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70" w:type="dxa"/>
            <w:shd w:val="clear" w:color="auto" w:fill="auto"/>
            <w:noWrap/>
            <w:vAlign w:val="center"/>
          </w:tcPr>
          <w:p w:rsidR="00227990" w:rsidRDefault="00227990" w:rsidP="008C22EC">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160" w:type="dxa"/>
            <w:shd w:val="clear" w:color="auto" w:fill="auto"/>
            <w:vAlign w:val="center"/>
          </w:tcPr>
          <w:p w:rsidR="00227990" w:rsidRPr="00DD7DC3" w:rsidRDefault="00AF25BB" w:rsidP="008C22EC">
            <w:pPr>
              <w:jc w:val="left"/>
              <w:rPr>
                <w:rFonts w:ascii="Arial" w:hAnsi="Arial" w:cs="Arial"/>
                <w:color w:val="000000"/>
                <w:sz w:val="16"/>
                <w:szCs w:val="16"/>
                <w:lang w:val="es-ES" w:eastAsia="es-ES"/>
              </w:rPr>
            </w:pPr>
            <w:r>
              <w:rPr>
                <w:rFonts w:ascii="Arial" w:hAnsi="Arial" w:cs="Arial"/>
                <w:color w:val="000000"/>
                <w:sz w:val="16"/>
                <w:szCs w:val="16"/>
                <w:lang w:val="es-ES" w:eastAsia="es-ES"/>
              </w:rPr>
              <w:t>Reporte Técnico de Arqueología/ día</w:t>
            </w:r>
          </w:p>
        </w:tc>
      </w:tr>
      <w:tr w:rsidR="008C22EC" w:rsidRPr="00DE1581" w:rsidTr="000F15AD">
        <w:trPr>
          <w:trHeight w:val="317"/>
        </w:trPr>
        <w:tc>
          <w:tcPr>
            <w:tcW w:w="1440" w:type="dxa"/>
            <w:vMerge w:val="restart"/>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Seguridad Industrial y Salud Ocupacional</w:t>
            </w:r>
          </w:p>
        </w:tc>
        <w:tc>
          <w:tcPr>
            <w:tcW w:w="1710" w:type="dxa"/>
            <w:vMerge w:val="restart"/>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Riesgos en salud y seguridad de trabajadores y moradores. Riesgo de instalaciones</w:t>
            </w: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Análisis médicos</w:t>
            </w:r>
            <w:r>
              <w:rPr>
                <w:rFonts w:ascii="Arial" w:hAnsi="Arial" w:cs="Arial"/>
                <w:color w:val="000000"/>
                <w:sz w:val="16"/>
                <w:szCs w:val="16"/>
                <w:lang w:val="es-ES" w:eastAsia="es-ES"/>
              </w:rPr>
              <w:t xml:space="preserve"> anuales</w:t>
            </w:r>
            <w:r w:rsidRPr="00DD7DC3">
              <w:rPr>
                <w:rFonts w:ascii="Arial" w:hAnsi="Arial" w:cs="Arial"/>
                <w:color w:val="000000"/>
                <w:sz w:val="16"/>
                <w:szCs w:val="16"/>
                <w:lang w:val="es-ES" w:eastAsia="es-ES"/>
              </w:rPr>
              <w:t xml:space="preserve"> de trabajadores</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70" w:type="dxa"/>
            <w:shd w:val="clear" w:color="auto" w:fill="auto"/>
            <w:noWrap/>
            <w:vAlign w:val="center"/>
          </w:tcPr>
          <w:p w:rsidR="008C22EC" w:rsidRPr="00DD7DC3" w:rsidRDefault="008C22EC" w:rsidP="008C22EC">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 xml:space="preserve">Número de </w:t>
            </w:r>
            <w:r>
              <w:rPr>
                <w:rFonts w:ascii="Arial" w:hAnsi="Arial" w:cs="Arial"/>
                <w:color w:val="000000"/>
                <w:sz w:val="16"/>
                <w:szCs w:val="16"/>
                <w:lang w:val="es-ES" w:eastAsia="es-ES"/>
              </w:rPr>
              <w:t xml:space="preserve">personas que se han sometido a </w:t>
            </w:r>
            <w:r w:rsidRPr="00DD7DC3">
              <w:rPr>
                <w:rFonts w:ascii="Arial" w:hAnsi="Arial" w:cs="Arial"/>
                <w:color w:val="000000"/>
                <w:sz w:val="16"/>
                <w:szCs w:val="16"/>
                <w:lang w:val="es-ES" w:eastAsia="es-ES"/>
              </w:rPr>
              <w:t>análisis por año</w:t>
            </w:r>
          </w:p>
        </w:tc>
      </w:tr>
      <w:tr w:rsidR="008C22EC" w:rsidRPr="00DE1581" w:rsidTr="000F15AD">
        <w:trPr>
          <w:trHeight w:val="42"/>
        </w:trPr>
        <w:tc>
          <w:tcPr>
            <w:tcW w:w="144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171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Utilización de equipos de protección personal</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tcPr>
          <w:p w:rsidR="008C22EC" w:rsidRPr="00DD7DC3" w:rsidRDefault="008C22EC" w:rsidP="008C22EC">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Pr>
                <w:rFonts w:ascii="Arial" w:hAnsi="Arial" w:cs="Arial"/>
                <w:color w:val="000000"/>
                <w:sz w:val="16"/>
                <w:szCs w:val="16"/>
                <w:lang w:val="es-ES" w:eastAsia="es-ES"/>
              </w:rPr>
              <w:t>Registro diario de supervisión de campo.</w:t>
            </w:r>
          </w:p>
        </w:tc>
      </w:tr>
      <w:tr w:rsidR="008C22EC" w:rsidRPr="00DE1581" w:rsidTr="000F15AD">
        <w:trPr>
          <w:trHeight w:val="199"/>
        </w:trPr>
        <w:tc>
          <w:tcPr>
            <w:tcW w:w="144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171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 xml:space="preserve">Dotación de botiquines de primeros auxilios </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tcPr>
          <w:p w:rsidR="008C22EC" w:rsidRPr="00DD7DC3" w:rsidRDefault="008C22EC" w:rsidP="008C22EC">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Número de botiquines</w:t>
            </w:r>
            <w:r>
              <w:rPr>
                <w:rFonts w:ascii="Arial" w:hAnsi="Arial" w:cs="Arial"/>
                <w:color w:val="000000"/>
                <w:sz w:val="16"/>
                <w:szCs w:val="16"/>
                <w:lang w:val="es-ES" w:eastAsia="es-ES"/>
              </w:rPr>
              <w:t>/</w:t>
            </w:r>
            <w:r w:rsidRPr="00DD7DC3">
              <w:rPr>
                <w:rFonts w:ascii="Arial" w:hAnsi="Arial" w:cs="Arial"/>
                <w:color w:val="000000"/>
                <w:sz w:val="16"/>
                <w:szCs w:val="16"/>
                <w:lang w:val="es-ES" w:eastAsia="es-ES"/>
              </w:rPr>
              <w:t>frente de obra</w:t>
            </w:r>
          </w:p>
        </w:tc>
      </w:tr>
      <w:tr w:rsidR="008C22EC" w:rsidRPr="00DE1581" w:rsidTr="000F15AD">
        <w:trPr>
          <w:trHeight w:val="42"/>
        </w:trPr>
        <w:tc>
          <w:tcPr>
            <w:tcW w:w="144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171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 xml:space="preserve">Mantenimiento de seguros de vida de los trabajadores, equipos e instalaciones en </w:t>
            </w:r>
            <w:r w:rsidRPr="00DD7DC3">
              <w:rPr>
                <w:rFonts w:ascii="Arial" w:hAnsi="Arial" w:cs="Arial"/>
                <w:color w:val="000000"/>
                <w:sz w:val="16"/>
                <w:szCs w:val="16"/>
                <w:lang w:val="es-ES" w:eastAsia="es-ES"/>
              </w:rPr>
              <w:lastRenderedPageBreak/>
              <w:t>general</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lastRenderedPageBreak/>
              <w:t>x</w:t>
            </w:r>
          </w:p>
        </w:tc>
        <w:tc>
          <w:tcPr>
            <w:tcW w:w="270" w:type="dxa"/>
            <w:shd w:val="clear" w:color="auto" w:fill="auto"/>
            <w:noWrap/>
            <w:vAlign w:val="center"/>
          </w:tcPr>
          <w:p w:rsidR="008C22EC" w:rsidRPr="00DD7DC3" w:rsidRDefault="008C22EC" w:rsidP="008C22EC">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Cantidad de trabajadores asegurados</w:t>
            </w:r>
            <w:r>
              <w:rPr>
                <w:rFonts w:ascii="Arial" w:hAnsi="Arial" w:cs="Arial"/>
                <w:color w:val="000000"/>
                <w:sz w:val="16"/>
                <w:szCs w:val="16"/>
                <w:lang w:val="es-ES" w:eastAsia="es-ES"/>
              </w:rPr>
              <w:t xml:space="preserve"> por </w:t>
            </w:r>
            <w:r w:rsidRPr="00DD7DC3">
              <w:rPr>
                <w:rFonts w:ascii="Arial" w:hAnsi="Arial" w:cs="Arial"/>
                <w:color w:val="000000"/>
                <w:sz w:val="16"/>
                <w:szCs w:val="16"/>
                <w:lang w:val="es-ES" w:eastAsia="es-ES"/>
              </w:rPr>
              <w:t>total de trabajadores</w:t>
            </w:r>
          </w:p>
        </w:tc>
      </w:tr>
      <w:tr w:rsidR="008C22EC" w:rsidRPr="0031463F" w:rsidTr="000F15AD">
        <w:trPr>
          <w:trHeight w:val="245"/>
        </w:trPr>
        <w:tc>
          <w:tcPr>
            <w:tcW w:w="1440" w:type="dxa"/>
            <w:vMerge w:val="restart"/>
            <w:shd w:val="clear" w:color="auto" w:fill="auto"/>
            <w:noWrap/>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lastRenderedPageBreak/>
              <w:t>Contingencias</w:t>
            </w:r>
          </w:p>
        </w:tc>
        <w:tc>
          <w:tcPr>
            <w:tcW w:w="1710" w:type="dxa"/>
            <w:vMerge w:val="restart"/>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Riesgos en salud y seguridad de trabaj</w:t>
            </w:r>
            <w:r>
              <w:rPr>
                <w:rFonts w:ascii="Arial" w:hAnsi="Arial" w:cs="Arial"/>
                <w:color w:val="000000"/>
                <w:sz w:val="16"/>
                <w:szCs w:val="16"/>
                <w:lang w:val="es-ES" w:eastAsia="es-ES"/>
              </w:rPr>
              <w:t>adores y operadores</w:t>
            </w:r>
            <w:r w:rsidRPr="00DD7DC3">
              <w:rPr>
                <w:rFonts w:ascii="Arial" w:hAnsi="Arial" w:cs="Arial"/>
                <w:color w:val="000000"/>
                <w:sz w:val="16"/>
                <w:szCs w:val="16"/>
                <w:lang w:val="es-ES" w:eastAsia="es-ES"/>
              </w:rPr>
              <w:t>.</w:t>
            </w:r>
            <w:r>
              <w:rPr>
                <w:rFonts w:ascii="Arial" w:hAnsi="Arial" w:cs="Arial"/>
                <w:color w:val="000000"/>
                <w:sz w:val="16"/>
                <w:szCs w:val="16"/>
                <w:lang w:val="es-ES" w:eastAsia="es-ES"/>
              </w:rPr>
              <w:t xml:space="preserve"> </w:t>
            </w:r>
            <w:r w:rsidRPr="00DD7DC3">
              <w:rPr>
                <w:rFonts w:ascii="Arial" w:hAnsi="Arial" w:cs="Arial"/>
                <w:color w:val="000000"/>
                <w:sz w:val="16"/>
                <w:szCs w:val="16"/>
                <w:lang w:val="es-ES" w:eastAsia="es-ES"/>
              </w:rPr>
              <w:t xml:space="preserve">Riesgo de </w:t>
            </w:r>
            <w:r>
              <w:rPr>
                <w:rFonts w:ascii="Arial" w:hAnsi="Arial" w:cs="Arial"/>
                <w:color w:val="000000"/>
                <w:sz w:val="16"/>
                <w:szCs w:val="16"/>
                <w:lang w:val="es-ES" w:eastAsia="es-ES"/>
              </w:rPr>
              <w:t xml:space="preserve">las </w:t>
            </w:r>
            <w:r w:rsidRPr="00DD7DC3">
              <w:rPr>
                <w:rFonts w:ascii="Arial" w:hAnsi="Arial" w:cs="Arial"/>
                <w:color w:val="000000"/>
                <w:sz w:val="16"/>
                <w:szCs w:val="16"/>
                <w:lang w:val="es-ES" w:eastAsia="es-ES"/>
              </w:rPr>
              <w:t>instalaciones</w:t>
            </w: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Señalización adecuada en toda el área</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Registro fotográfico</w:t>
            </w:r>
          </w:p>
        </w:tc>
      </w:tr>
      <w:tr w:rsidR="008C22EC" w:rsidRPr="0031463F" w:rsidTr="000F15AD">
        <w:trPr>
          <w:trHeight w:val="158"/>
        </w:trPr>
        <w:tc>
          <w:tcPr>
            <w:tcW w:w="144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171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 xml:space="preserve">Mantenimiento de vías de evacuación desalojadas </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Registro fotográfico</w:t>
            </w:r>
          </w:p>
        </w:tc>
      </w:tr>
      <w:tr w:rsidR="008C22EC" w:rsidRPr="0031463F" w:rsidTr="000F15AD">
        <w:trPr>
          <w:trHeight w:val="63"/>
        </w:trPr>
        <w:tc>
          <w:tcPr>
            <w:tcW w:w="144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171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Inspecciones periódicas a infraestructura</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7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Número de inspecciones</w:t>
            </w:r>
            <w:r>
              <w:rPr>
                <w:rFonts w:ascii="Arial" w:hAnsi="Arial" w:cs="Arial"/>
                <w:color w:val="000000"/>
                <w:sz w:val="16"/>
                <w:szCs w:val="16"/>
                <w:lang w:val="es-ES" w:eastAsia="es-ES"/>
              </w:rPr>
              <w:t>/</w:t>
            </w:r>
            <w:r w:rsidRPr="00DD7DC3">
              <w:rPr>
                <w:rFonts w:ascii="Arial" w:hAnsi="Arial" w:cs="Arial"/>
                <w:color w:val="000000"/>
                <w:sz w:val="16"/>
                <w:szCs w:val="16"/>
                <w:lang w:val="es-ES" w:eastAsia="es-ES"/>
              </w:rPr>
              <w:t>mes</w:t>
            </w:r>
          </w:p>
        </w:tc>
      </w:tr>
      <w:tr w:rsidR="008C22EC" w:rsidRPr="0031463F" w:rsidTr="000F15AD">
        <w:trPr>
          <w:trHeight w:val="395"/>
        </w:trPr>
        <w:tc>
          <w:tcPr>
            <w:tcW w:w="144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171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Mantenimiento de extintores revisados, recargados e identificados según su tipo</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Pr>
                <w:rFonts w:ascii="Arial" w:hAnsi="Arial" w:cs="Arial"/>
                <w:color w:val="000000"/>
                <w:sz w:val="16"/>
                <w:szCs w:val="16"/>
                <w:lang w:val="es-ES" w:eastAsia="es-ES"/>
              </w:rPr>
              <w:t>Registro de inspección mensual de extintores</w:t>
            </w:r>
          </w:p>
        </w:tc>
      </w:tr>
      <w:tr w:rsidR="008C22EC" w:rsidRPr="00986657" w:rsidTr="000F15AD">
        <w:trPr>
          <w:trHeight w:val="252"/>
        </w:trPr>
        <w:tc>
          <w:tcPr>
            <w:tcW w:w="144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171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Contaminación acústica: ruido y vibraciones</w:t>
            </w: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Realización de monitoreos de ruido de infraestructura</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Pr>
                <w:rFonts w:ascii="Arial" w:hAnsi="Arial" w:cs="Arial"/>
                <w:color w:val="000000"/>
                <w:sz w:val="16"/>
                <w:szCs w:val="16"/>
                <w:lang w:val="es-ES" w:eastAsia="es-ES"/>
              </w:rPr>
              <w:t>x</w:t>
            </w:r>
          </w:p>
        </w:tc>
        <w:tc>
          <w:tcPr>
            <w:tcW w:w="216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 xml:space="preserve">Número de monitoreos realizados en fase de construcción </w:t>
            </w:r>
          </w:p>
        </w:tc>
      </w:tr>
      <w:tr w:rsidR="008C22EC" w:rsidRPr="00986657" w:rsidTr="000F15AD">
        <w:trPr>
          <w:trHeight w:val="118"/>
        </w:trPr>
        <w:tc>
          <w:tcPr>
            <w:tcW w:w="1440" w:type="dxa"/>
            <w:vMerge/>
            <w:vAlign w:val="center"/>
            <w:hideMark/>
          </w:tcPr>
          <w:p w:rsidR="008C22EC" w:rsidRPr="00DD7DC3" w:rsidRDefault="008C22EC" w:rsidP="008C22EC">
            <w:pPr>
              <w:jc w:val="left"/>
              <w:rPr>
                <w:rFonts w:ascii="Arial" w:hAnsi="Arial" w:cs="Arial"/>
                <w:color w:val="000000"/>
                <w:sz w:val="16"/>
                <w:szCs w:val="16"/>
                <w:lang w:val="es-ES" w:eastAsia="es-ES"/>
              </w:rPr>
            </w:pPr>
          </w:p>
        </w:tc>
        <w:tc>
          <w:tcPr>
            <w:tcW w:w="171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Verificación de cumplimiento total</w:t>
            </w:r>
          </w:p>
        </w:tc>
        <w:tc>
          <w:tcPr>
            <w:tcW w:w="2340" w:type="dxa"/>
            <w:shd w:val="clear" w:color="auto" w:fill="auto"/>
            <w:vAlign w:val="center"/>
            <w:hideMark/>
          </w:tcPr>
          <w:p w:rsidR="008C22EC" w:rsidRPr="00DD7DC3" w:rsidRDefault="008C22EC" w:rsidP="008C22EC">
            <w:pPr>
              <w:jc w:val="left"/>
              <w:rPr>
                <w:rFonts w:ascii="Arial" w:hAnsi="Arial" w:cs="Arial"/>
                <w:color w:val="000000"/>
                <w:sz w:val="16"/>
                <w:szCs w:val="16"/>
                <w:lang w:val="es-ES" w:eastAsia="es-ES"/>
              </w:rPr>
            </w:pPr>
            <w:r w:rsidRPr="00DD7DC3">
              <w:rPr>
                <w:rFonts w:ascii="Arial" w:hAnsi="Arial" w:cs="Arial"/>
                <w:color w:val="000000"/>
                <w:sz w:val="16"/>
                <w:szCs w:val="16"/>
                <w:lang w:val="es-ES" w:eastAsia="es-ES"/>
              </w:rPr>
              <w:t>S</w:t>
            </w:r>
            <w:r>
              <w:rPr>
                <w:rFonts w:ascii="Arial" w:hAnsi="Arial" w:cs="Arial"/>
                <w:color w:val="000000"/>
                <w:sz w:val="16"/>
                <w:szCs w:val="16"/>
                <w:lang w:val="es-ES" w:eastAsia="es-ES"/>
              </w:rPr>
              <w:t xml:space="preserve">eguimiento a la ejecución del </w:t>
            </w:r>
            <w:r w:rsidR="009C5323" w:rsidRPr="008C22EC">
              <w:rPr>
                <w:rFonts w:ascii="Arial" w:hAnsi="Arial" w:cs="Arial"/>
                <w:color w:val="000000"/>
                <w:sz w:val="16"/>
                <w:szCs w:val="16"/>
                <w:lang w:val="es-ES" w:eastAsia="es-ES"/>
              </w:rPr>
              <w:t xml:space="preserve">Plan de </w:t>
            </w:r>
            <w:r w:rsidR="009C5323">
              <w:rPr>
                <w:rFonts w:ascii="Arial" w:hAnsi="Arial" w:cs="Arial"/>
                <w:color w:val="000000"/>
                <w:sz w:val="16"/>
                <w:szCs w:val="16"/>
                <w:lang w:val="es-ES" w:eastAsia="es-ES"/>
              </w:rPr>
              <w:t>Gestión</w:t>
            </w:r>
            <w:r w:rsidR="009C5323" w:rsidRPr="008C22EC">
              <w:rPr>
                <w:rFonts w:ascii="Arial" w:hAnsi="Arial" w:cs="Arial"/>
                <w:color w:val="000000"/>
                <w:sz w:val="16"/>
                <w:szCs w:val="16"/>
                <w:lang w:val="es-ES" w:eastAsia="es-ES"/>
              </w:rPr>
              <w:t xml:space="preserve"> </w:t>
            </w:r>
            <w:r w:rsidR="009C5323">
              <w:rPr>
                <w:rFonts w:ascii="Arial" w:hAnsi="Arial" w:cs="Arial"/>
                <w:color w:val="000000"/>
                <w:sz w:val="16"/>
                <w:szCs w:val="16"/>
                <w:lang w:val="es-ES" w:eastAsia="es-ES"/>
              </w:rPr>
              <w:t>Ambiental y Social- PGAS</w:t>
            </w:r>
            <w:r w:rsidR="009C5323" w:rsidRPr="008C22EC">
              <w:rPr>
                <w:rFonts w:ascii="Arial" w:hAnsi="Arial" w:cs="Arial"/>
                <w:color w:val="000000"/>
                <w:sz w:val="16"/>
                <w:szCs w:val="16"/>
                <w:lang w:val="es-ES" w:eastAsia="es-ES"/>
              </w:rPr>
              <w:t xml:space="preserve"> </w:t>
            </w:r>
            <w:r w:rsidRPr="00DD7DC3">
              <w:rPr>
                <w:rFonts w:ascii="Arial" w:hAnsi="Arial" w:cs="Arial"/>
                <w:color w:val="000000"/>
                <w:sz w:val="16"/>
                <w:szCs w:val="16"/>
                <w:lang w:val="es-ES" w:eastAsia="es-ES"/>
              </w:rPr>
              <w:t>(autoevaluaciones)</w:t>
            </w:r>
          </w:p>
        </w:tc>
        <w:tc>
          <w:tcPr>
            <w:tcW w:w="45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70" w:type="dxa"/>
            <w:shd w:val="clear" w:color="auto" w:fill="auto"/>
            <w:noWrap/>
            <w:vAlign w:val="center"/>
            <w:hideMark/>
          </w:tcPr>
          <w:p w:rsidR="008C22EC" w:rsidRPr="00DD7DC3" w:rsidRDefault="008C22EC" w:rsidP="008C22EC">
            <w:pPr>
              <w:jc w:val="center"/>
              <w:rPr>
                <w:rFonts w:ascii="Arial" w:hAnsi="Arial" w:cs="Arial"/>
                <w:color w:val="000000"/>
                <w:sz w:val="16"/>
                <w:szCs w:val="16"/>
                <w:lang w:val="es-ES" w:eastAsia="es-ES"/>
              </w:rPr>
            </w:pPr>
            <w:r w:rsidRPr="00DD7DC3">
              <w:rPr>
                <w:rFonts w:ascii="Arial" w:hAnsi="Arial" w:cs="Arial"/>
                <w:color w:val="000000"/>
                <w:sz w:val="16"/>
                <w:szCs w:val="16"/>
                <w:lang w:val="es-ES" w:eastAsia="es-ES"/>
              </w:rPr>
              <w:t>x</w:t>
            </w:r>
          </w:p>
        </w:tc>
        <w:tc>
          <w:tcPr>
            <w:tcW w:w="2160" w:type="dxa"/>
            <w:shd w:val="clear" w:color="auto" w:fill="auto"/>
            <w:vAlign w:val="center"/>
            <w:hideMark/>
          </w:tcPr>
          <w:p w:rsidR="008C22EC" w:rsidRPr="00DD7DC3" w:rsidRDefault="008C22EC" w:rsidP="009C5323">
            <w:pPr>
              <w:jc w:val="left"/>
              <w:rPr>
                <w:rFonts w:ascii="Arial" w:hAnsi="Arial" w:cs="Arial"/>
                <w:color w:val="000000"/>
                <w:sz w:val="16"/>
                <w:szCs w:val="16"/>
                <w:lang w:val="es-ES" w:eastAsia="es-ES"/>
              </w:rPr>
            </w:pPr>
            <w:r>
              <w:rPr>
                <w:rFonts w:ascii="Arial" w:hAnsi="Arial" w:cs="Arial"/>
                <w:color w:val="000000"/>
                <w:sz w:val="16"/>
                <w:szCs w:val="16"/>
                <w:lang w:val="es-ES" w:eastAsia="es-ES"/>
              </w:rPr>
              <w:t xml:space="preserve">Informes de seguimiento al </w:t>
            </w:r>
            <w:r w:rsidR="009C5323">
              <w:rPr>
                <w:rFonts w:ascii="Arial" w:hAnsi="Arial" w:cs="Arial"/>
                <w:color w:val="000000"/>
                <w:sz w:val="16"/>
                <w:szCs w:val="16"/>
                <w:lang w:val="es-ES" w:eastAsia="es-ES"/>
              </w:rPr>
              <w:t>PGAS</w:t>
            </w:r>
            <w:r>
              <w:rPr>
                <w:rFonts w:ascii="Arial" w:hAnsi="Arial" w:cs="Arial"/>
                <w:color w:val="000000"/>
                <w:sz w:val="16"/>
                <w:szCs w:val="16"/>
                <w:lang w:val="es-ES" w:eastAsia="es-ES"/>
              </w:rPr>
              <w:t>/</w:t>
            </w:r>
            <w:r w:rsidRPr="00DD7DC3">
              <w:rPr>
                <w:rFonts w:ascii="Arial" w:hAnsi="Arial" w:cs="Arial"/>
                <w:color w:val="000000"/>
                <w:sz w:val="16"/>
                <w:szCs w:val="16"/>
                <w:lang w:val="es-ES" w:eastAsia="es-ES"/>
              </w:rPr>
              <w:t>año</w:t>
            </w:r>
          </w:p>
        </w:tc>
      </w:tr>
    </w:tbl>
    <w:p w:rsidR="0093449F" w:rsidRPr="0093449F" w:rsidRDefault="0093449F" w:rsidP="0093449F">
      <w:pPr>
        <w:pStyle w:val="ListParagraph"/>
        <w:ind w:left="567"/>
        <w:jc w:val="right"/>
        <w:rPr>
          <w:rFonts w:ascii="Arial" w:hAnsi="Arial" w:cs="Arial"/>
          <w:bCs/>
          <w:sz w:val="12"/>
          <w:szCs w:val="16"/>
          <w:lang w:val="es-ES"/>
        </w:rPr>
      </w:pPr>
      <w:r w:rsidRPr="0093449F">
        <w:rPr>
          <w:rFonts w:ascii="Arial" w:hAnsi="Arial" w:cs="Arial"/>
          <w:bCs/>
          <w:sz w:val="12"/>
          <w:szCs w:val="16"/>
          <w:lang w:val="es-ES"/>
        </w:rPr>
        <w:t>Fuente: Elaboración propia</w:t>
      </w:r>
    </w:p>
    <w:p w:rsidR="000F15AD" w:rsidRPr="000F15AD" w:rsidRDefault="000F15AD" w:rsidP="0093449F">
      <w:pPr>
        <w:pStyle w:val="ListParagraph"/>
        <w:ind w:left="567"/>
        <w:jc w:val="center"/>
        <w:rPr>
          <w:b/>
        </w:rPr>
      </w:pPr>
      <w:r w:rsidRPr="000F15AD">
        <w:rPr>
          <w:rFonts w:ascii="Arial" w:hAnsi="Arial" w:cs="Arial"/>
          <w:b/>
          <w:bCs/>
          <w:sz w:val="16"/>
          <w:szCs w:val="16"/>
          <w:lang w:val="es-ES"/>
        </w:rPr>
        <w:t xml:space="preserve">Cuadro No. </w:t>
      </w:r>
      <w:r w:rsidR="008C035A">
        <w:rPr>
          <w:rFonts w:ascii="Arial" w:hAnsi="Arial" w:cs="Arial"/>
          <w:b/>
          <w:bCs/>
          <w:sz w:val="16"/>
          <w:szCs w:val="16"/>
          <w:lang w:val="es-ES"/>
        </w:rPr>
        <w:t>6</w:t>
      </w:r>
      <w:r w:rsidRPr="000F15AD">
        <w:rPr>
          <w:rFonts w:ascii="Arial" w:hAnsi="Arial" w:cs="Arial"/>
          <w:b/>
          <w:bCs/>
          <w:sz w:val="16"/>
          <w:szCs w:val="16"/>
          <w:lang w:val="es-ES"/>
        </w:rPr>
        <w:t>. Acciones</w:t>
      </w:r>
      <w:r w:rsidRPr="000F15AD">
        <w:rPr>
          <w:rFonts w:ascii="Arial" w:hAnsi="Arial" w:cs="Arial"/>
          <w:b/>
          <w:sz w:val="16"/>
          <w:szCs w:val="16"/>
          <w:lang w:val="es-ES"/>
        </w:rPr>
        <w:t xml:space="preserve"> recomendadas como parte del Plan de </w:t>
      </w:r>
      <w:r w:rsidR="009C5323">
        <w:rPr>
          <w:rFonts w:ascii="Arial" w:hAnsi="Arial" w:cs="Arial"/>
          <w:b/>
          <w:sz w:val="16"/>
          <w:szCs w:val="16"/>
          <w:lang w:val="es-ES"/>
        </w:rPr>
        <w:t>Gestión</w:t>
      </w:r>
      <w:r w:rsidRPr="000F15AD">
        <w:rPr>
          <w:rFonts w:ascii="Arial" w:hAnsi="Arial" w:cs="Arial"/>
          <w:b/>
          <w:sz w:val="16"/>
          <w:szCs w:val="16"/>
          <w:lang w:val="es-ES"/>
        </w:rPr>
        <w:t xml:space="preserve"> Ambiental y Social</w:t>
      </w:r>
      <w:r w:rsidR="009C5323">
        <w:rPr>
          <w:rFonts w:ascii="Arial" w:hAnsi="Arial" w:cs="Arial"/>
          <w:b/>
          <w:sz w:val="16"/>
          <w:szCs w:val="16"/>
          <w:lang w:val="es-ES"/>
        </w:rPr>
        <w:t xml:space="preserve"> (PGAS)</w:t>
      </w:r>
    </w:p>
    <w:p w:rsidR="00DF2B0C" w:rsidRDefault="00DF2B0C" w:rsidP="0093449F">
      <w:pPr>
        <w:ind w:left="567"/>
        <w:rPr>
          <w:lang w:val="es-ES"/>
        </w:rPr>
      </w:pPr>
    </w:p>
    <w:p w:rsidR="00F80670" w:rsidRPr="00F80670" w:rsidRDefault="00F80670" w:rsidP="00487934">
      <w:pPr>
        <w:rPr>
          <w:lang w:val="es-ES"/>
        </w:rPr>
      </w:pPr>
    </w:p>
    <w:p w:rsidR="00F80670" w:rsidRPr="00F80670" w:rsidRDefault="003206A1" w:rsidP="003206A1">
      <w:pPr>
        <w:pStyle w:val="Heading2"/>
        <w:rPr>
          <w:lang w:val="es-ES"/>
        </w:rPr>
      </w:pPr>
      <w:bookmarkStart w:id="52" w:name="_Toc349837366"/>
      <w:bookmarkStart w:id="53" w:name="_Toc379381817"/>
      <w:bookmarkStart w:id="54" w:name="_Toc379382890"/>
      <w:r>
        <w:rPr>
          <w:lang w:val="es-ES"/>
        </w:rPr>
        <w:t>B.</w:t>
      </w:r>
      <w:r>
        <w:rPr>
          <w:lang w:val="es-ES"/>
        </w:rPr>
        <w:tab/>
      </w:r>
      <w:r w:rsidR="00F80670" w:rsidRPr="00F80670">
        <w:rPr>
          <w:lang w:val="es-ES"/>
        </w:rPr>
        <w:t>Supervisión y Monitoreo</w:t>
      </w:r>
      <w:bookmarkEnd w:id="52"/>
      <w:bookmarkEnd w:id="53"/>
      <w:bookmarkEnd w:id="54"/>
    </w:p>
    <w:p w:rsidR="00F80670" w:rsidRPr="00F80670" w:rsidRDefault="00F80670" w:rsidP="00F80670">
      <w:pPr>
        <w:rPr>
          <w:lang w:val="es-ES"/>
        </w:rPr>
      </w:pPr>
    </w:p>
    <w:p w:rsidR="000F15AD" w:rsidRDefault="000F15AD" w:rsidP="000F15AD">
      <w:pPr>
        <w:numPr>
          <w:ilvl w:val="0"/>
          <w:numId w:val="4"/>
        </w:numPr>
        <w:rPr>
          <w:lang w:val="es-ES"/>
        </w:rPr>
      </w:pPr>
      <w:r w:rsidRPr="000F15AD">
        <w:rPr>
          <w:lang w:val="es-ES"/>
        </w:rPr>
        <w:t xml:space="preserve">La supervisión y el monitoreo de las actividades de esta operación serán ejecutados, en su orden, por </w:t>
      </w:r>
      <w:r w:rsidR="001617E6">
        <w:rPr>
          <w:lang w:val="es-ES"/>
        </w:rPr>
        <w:t xml:space="preserve">el </w:t>
      </w:r>
      <w:r w:rsidRPr="000F15AD">
        <w:rPr>
          <w:lang w:val="es-ES"/>
        </w:rPr>
        <w:t>MTC</w:t>
      </w:r>
      <w:r w:rsidR="0093643F">
        <w:rPr>
          <w:lang w:val="es-ES"/>
        </w:rPr>
        <w:t>,</w:t>
      </w:r>
      <w:r w:rsidRPr="000F15AD">
        <w:rPr>
          <w:lang w:val="es-ES"/>
        </w:rPr>
        <w:t xml:space="preserve"> </w:t>
      </w:r>
      <w:r w:rsidR="001617E6">
        <w:rPr>
          <w:lang w:val="es-ES"/>
        </w:rPr>
        <w:t xml:space="preserve">PROVIAS </w:t>
      </w:r>
      <w:r w:rsidR="00C4001D">
        <w:rPr>
          <w:lang w:val="es-ES"/>
        </w:rPr>
        <w:t>Descentralizado</w:t>
      </w:r>
      <w:r w:rsidR="001617E6">
        <w:rPr>
          <w:lang w:val="es-ES"/>
        </w:rPr>
        <w:t xml:space="preserve"> </w:t>
      </w:r>
      <w:r w:rsidRPr="000F15AD">
        <w:rPr>
          <w:lang w:val="es-ES"/>
        </w:rPr>
        <w:t xml:space="preserve">y el Banco.  </w:t>
      </w:r>
      <w:r w:rsidR="001617E6">
        <w:rPr>
          <w:lang w:val="es-ES"/>
        </w:rPr>
        <w:t xml:space="preserve">Para la realización de las obras previstas se </w:t>
      </w:r>
      <w:r w:rsidRPr="000F15AD">
        <w:rPr>
          <w:lang w:val="es-ES"/>
        </w:rPr>
        <w:t>contará con la presencia de: i) una firma constructora (el constructor o con</w:t>
      </w:r>
      <w:r w:rsidR="00C4001D">
        <w:rPr>
          <w:lang w:val="es-ES"/>
        </w:rPr>
        <w:t xml:space="preserve">tratista) que estará a cargo de la ejecución </w:t>
      </w:r>
      <w:r w:rsidR="0093449F">
        <w:rPr>
          <w:lang w:val="es-ES"/>
        </w:rPr>
        <w:t>de</w:t>
      </w:r>
      <w:r w:rsidR="009C5323">
        <w:rPr>
          <w:lang w:val="es-ES"/>
        </w:rPr>
        <w:t xml:space="preserve"> cada tramo </w:t>
      </w:r>
      <w:r w:rsidR="009C5323" w:rsidRPr="000F15AD">
        <w:rPr>
          <w:lang w:val="es-ES"/>
        </w:rPr>
        <w:t>en cuestión</w:t>
      </w:r>
      <w:r w:rsidR="009C5323">
        <w:rPr>
          <w:lang w:val="es-ES"/>
        </w:rPr>
        <w:t xml:space="preserve"> de cada </w:t>
      </w:r>
      <w:r w:rsidRPr="000F15AD">
        <w:rPr>
          <w:lang w:val="es-ES"/>
        </w:rPr>
        <w:t>Proyecto</w:t>
      </w:r>
      <w:r w:rsidR="009C5323">
        <w:rPr>
          <w:lang w:val="es-ES"/>
        </w:rPr>
        <w:t xml:space="preserve"> del Programa</w:t>
      </w:r>
      <w:r w:rsidRPr="000F15AD">
        <w:rPr>
          <w:lang w:val="es-ES"/>
        </w:rPr>
        <w:t xml:space="preserve">, y  que, en virtud del contrato correspondiente, además de cumplir con los requerimientos de orden técnico y financiero, deberá acatar las disposiciones ambientales y sociales que se incluirán bajo la forma de cláusulas contractuales y especificaciones técnicas ambientales; ii) una </w:t>
      </w:r>
      <w:r w:rsidR="001617E6">
        <w:rPr>
          <w:lang w:val="es-ES"/>
        </w:rPr>
        <w:t>supervisión</w:t>
      </w:r>
      <w:r w:rsidRPr="000F15AD">
        <w:rPr>
          <w:lang w:val="es-ES"/>
        </w:rPr>
        <w:t>, la que, como parte de sus responsabilidades de control, deberá verificar que el contratista cumpla con las disposiciones en materia ambiental y social que se incluyan en los contratos de obra; i</w:t>
      </w:r>
      <w:r w:rsidR="00C4001D">
        <w:rPr>
          <w:lang w:val="es-ES"/>
        </w:rPr>
        <w:t>ii</w:t>
      </w:r>
      <w:r w:rsidRPr="000F15AD">
        <w:rPr>
          <w:lang w:val="es-ES"/>
        </w:rPr>
        <w:t>) la supervisión física, financiera y ambiental del MTC</w:t>
      </w:r>
      <w:r w:rsidR="00C4001D">
        <w:rPr>
          <w:lang w:val="es-ES"/>
        </w:rPr>
        <w:t xml:space="preserve"> (DGASA); iv</w:t>
      </w:r>
      <w:r w:rsidR="00C4001D" w:rsidRPr="000F15AD">
        <w:rPr>
          <w:lang w:val="es-ES"/>
        </w:rPr>
        <w:t xml:space="preserve">) la supervisión física, financiera y ambiental </w:t>
      </w:r>
      <w:r w:rsidR="001617E6">
        <w:rPr>
          <w:lang w:val="es-ES"/>
        </w:rPr>
        <w:t xml:space="preserve">de PROVIAS </w:t>
      </w:r>
      <w:r w:rsidR="00C4001D">
        <w:rPr>
          <w:lang w:val="es-ES"/>
        </w:rPr>
        <w:t>Descentralizado</w:t>
      </w:r>
      <w:r w:rsidRPr="000F15AD">
        <w:rPr>
          <w:lang w:val="es-ES"/>
        </w:rPr>
        <w:t>; y v) la supervisión ambiental y social a cargo del Banco para verificar el cumplimiento de las políticas ambientales y sociales del BID.</w:t>
      </w:r>
    </w:p>
    <w:p w:rsidR="00F80670" w:rsidRPr="00F80670" w:rsidRDefault="00F80670" w:rsidP="00F80670">
      <w:pPr>
        <w:rPr>
          <w:lang w:val="es-ES"/>
        </w:rPr>
      </w:pPr>
    </w:p>
    <w:p w:rsidR="00F80670" w:rsidRPr="00F80670" w:rsidRDefault="003206A1" w:rsidP="003206A1">
      <w:pPr>
        <w:pStyle w:val="Heading2"/>
        <w:rPr>
          <w:lang w:val="es-ES"/>
        </w:rPr>
      </w:pPr>
      <w:bookmarkStart w:id="55" w:name="_Toc349837367"/>
      <w:bookmarkStart w:id="56" w:name="_Toc379381818"/>
      <w:bookmarkStart w:id="57" w:name="_Toc379382891"/>
      <w:r>
        <w:rPr>
          <w:lang w:val="es-ES"/>
        </w:rPr>
        <w:t>C.</w:t>
      </w:r>
      <w:r>
        <w:rPr>
          <w:lang w:val="es-ES"/>
        </w:rPr>
        <w:tab/>
      </w:r>
      <w:r w:rsidR="00F80670" w:rsidRPr="00F80670">
        <w:rPr>
          <w:lang w:val="es-ES"/>
        </w:rPr>
        <w:t>Indicadores</w:t>
      </w:r>
      <w:bookmarkEnd w:id="55"/>
      <w:bookmarkEnd w:id="56"/>
      <w:bookmarkEnd w:id="57"/>
    </w:p>
    <w:p w:rsidR="00F80670" w:rsidRPr="00F80670" w:rsidRDefault="00F80670" w:rsidP="00F80670">
      <w:pPr>
        <w:rPr>
          <w:lang w:val="es-ES"/>
        </w:rPr>
      </w:pPr>
    </w:p>
    <w:p w:rsidR="00F80670" w:rsidRPr="00F80670" w:rsidRDefault="00F80670" w:rsidP="00F80670">
      <w:pPr>
        <w:numPr>
          <w:ilvl w:val="0"/>
          <w:numId w:val="4"/>
        </w:numPr>
        <w:rPr>
          <w:lang w:val="es-ES"/>
        </w:rPr>
      </w:pPr>
      <w:r w:rsidRPr="00F80670">
        <w:rPr>
          <w:lang w:val="es-ES"/>
        </w:rPr>
        <w:t xml:space="preserve">Entre los indicadores de gestión socioambiental más importantes se incluyen los siguientes: i) número de consultas adicionales al mínimo requerido por la política OP-703; ii) número de modificaciones realizadas en cada proyecto como fruto del proceso de consulta pública; iii) número de quejas recibidas y atendidas por el sistema de captura y procesamiento de quejas y reclamos; iv) número de penalidades aplicadas a los contratistas por incumplimiento de compromisos socio-ambientales; </w:t>
      </w:r>
      <w:r w:rsidRPr="00F80670">
        <w:rPr>
          <w:lang w:val="es-ES"/>
        </w:rPr>
        <w:lastRenderedPageBreak/>
        <w:t xml:space="preserve">v) proporción de familias reasentadas en relación al número de familias desplazadas; y vi) medidas de manejo ambiental o social adicionales a las incluidas en los </w:t>
      </w:r>
      <w:r w:rsidR="00DB3556">
        <w:rPr>
          <w:lang w:val="es-ES"/>
        </w:rPr>
        <w:t>Planes de Manejo Socio-Ambientales de</w:t>
      </w:r>
      <w:r w:rsidRPr="00F80670">
        <w:rPr>
          <w:lang w:val="es-ES"/>
        </w:rPr>
        <w:t xml:space="preserve"> cada proyecto</w:t>
      </w:r>
      <w:r w:rsidR="00DB3556">
        <w:rPr>
          <w:lang w:val="es-ES"/>
        </w:rPr>
        <w:t>,</w:t>
      </w:r>
      <w:r w:rsidRPr="00F80670">
        <w:rPr>
          <w:lang w:val="es-ES"/>
        </w:rPr>
        <w:t xml:space="preserve"> que el sistema de monitoreo y gestión haya podido implementar, para evitar o paliar los efectos de impactos no previstos. </w:t>
      </w:r>
    </w:p>
    <w:p w:rsidR="00F80670" w:rsidRPr="00F80670" w:rsidRDefault="00F80670" w:rsidP="003206A1">
      <w:pPr>
        <w:pStyle w:val="Heading1"/>
        <w:rPr>
          <w:lang w:val="es-ES"/>
        </w:rPr>
      </w:pPr>
      <w:bookmarkStart w:id="58" w:name="_Toc349837368"/>
      <w:bookmarkStart w:id="59" w:name="_Toc379381819"/>
      <w:bookmarkStart w:id="60" w:name="_Toc379382892"/>
      <w:r w:rsidRPr="00F80670">
        <w:rPr>
          <w:lang w:val="es-ES"/>
        </w:rPr>
        <w:t>VI.</w:t>
      </w:r>
      <w:r w:rsidRPr="00F80670">
        <w:rPr>
          <w:lang w:val="es-ES"/>
        </w:rPr>
        <w:tab/>
        <w:t>REQUERIMIENTOS A SER INCLUIDOS EN LOS ACUERDOS LEGALES</w:t>
      </w:r>
      <w:bookmarkEnd w:id="58"/>
      <w:bookmarkEnd w:id="59"/>
      <w:bookmarkEnd w:id="60"/>
    </w:p>
    <w:p w:rsidR="00F80670" w:rsidRPr="00F80670" w:rsidRDefault="00F80670" w:rsidP="00F80670">
      <w:pPr>
        <w:rPr>
          <w:lang w:val="es-ES"/>
        </w:rPr>
      </w:pPr>
    </w:p>
    <w:p w:rsidR="00277F5D" w:rsidRDefault="00940B25" w:rsidP="00277F5D">
      <w:pPr>
        <w:pStyle w:val="ListParagraph"/>
        <w:numPr>
          <w:ilvl w:val="0"/>
          <w:numId w:val="5"/>
        </w:numPr>
        <w:rPr>
          <w:lang w:val="es-ES"/>
        </w:rPr>
      </w:pPr>
      <w:r w:rsidRPr="00EF3C9F">
        <w:rPr>
          <w:lang w:val="es-ES"/>
        </w:rPr>
        <w:t xml:space="preserve">Como requisito previo al primer desembolso, </w:t>
      </w:r>
      <w:r>
        <w:rPr>
          <w:lang w:val="es-ES"/>
        </w:rPr>
        <w:t>El Ejecutor deberá presentar al Banco l</w:t>
      </w:r>
      <w:r w:rsidRPr="00EF3C9F">
        <w:rPr>
          <w:lang w:val="es-ES"/>
        </w:rPr>
        <w:t>a evidencia de la adopción de un Sistema de para la Recepción y Resolución de Quejas y Reclamos que incluya a contratistas y fiscalizadores.</w:t>
      </w:r>
    </w:p>
    <w:p w:rsidR="00940B25" w:rsidRDefault="00277F5D" w:rsidP="00277F5D">
      <w:pPr>
        <w:pStyle w:val="ListParagraph"/>
        <w:ind w:left="567"/>
        <w:rPr>
          <w:lang w:val="es-ES"/>
        </w:rPr>
      </w:pPr>
      <w:r>
        <w:rPr>
          <w:lang w:val="es-ES"/>
        </w:rPr>
        <w:t xml:space="preserve"> </w:t>
      </w:r>
    </w:p>
    <w:p w:rsidR="00F80670" w:rsidRPr="00F80670" w:rsidRDefault="00F80670" w:rsidP="00F80670">
      <w:pPr>
        <w:numPr>
          <w:ilvl w:val="0"/>
          <w:numId w:val="5"/>
        </w:numPr>
        <w:rPr>
          <w:lang w:val="es-ES"/>
        </w:rPr>
      </w:pPr>
      <w:r w:rsidRPr="00F80670">
        <w:rPr>
          <w:lang w:val="es-ES"/>
        </w:rPr>
        <w:t xml:space="preserve">Además de las condiciones de orden operativo que se establezcan para el efecto,  el llamado a la licitación para </w:t>
      </w:r>
      <w:r w:rsidR="00CF4A1D">
        <w:rPr>
          <w:lang w:val="es-ES"/>
        </w:rPr>
        <w:t xml:space="preserve">la </w:t>
      </w:r>
      <w:r w:rsidRPr="00F80670">
        <w:rPr>
          <w:lang w:val="es-ES"/>
        </w:rPr>
        <w:t xml:space="preserve">construcción de cada </w:t>
      </w:r>
      <w:r w:rsidR="00DB3556">
        <w:rPr>
          <w:lang w:val="es-ES"/>
        </w:rPr>
        <w:t>Tramo, de cada Proyecto del Programa</w:t>
      </w:r>
      <w:r w:rsidRPr="00F80670">
        <w:rPr>
          <w:lang w:val="es-ES"/>
        </w:rPr>
        <w:t>, estará precedido por la presentación del Ejecutor a satisfacción del Banco de lo siguiente:</w:t>
      </w:r>
    </w:p>
    <w:p w:rsidR="00F80670" w:rsidRPr="00F80670" w:rsidRDefault="00F80670" w:rsidP="00F80670">
      <w:pPr>
        <w:ind w:left="567"/>
        <w:rPr>
          <w:lang w:val="es-ES"/>
        </w:rPr>
      </w:pPr>
    </w:p>
    <w:p w:rsidR="00940B25" w:rsidRPr="00E63F14" w:rsidRDefault="00940B25" w:rsidP="00666972">
      <w:pPr>
        <w:numPr>
          <w:ilvl w:val="0"/>
          <w:numId w:val="8"/>
        </w:numPr>
        <w:spacing w:after="120"/>
        <w:rPr>
          <w:lang w:val="es-ES"/>
        </w:rPr>
      </w:pPr>
      <w:r>
        <w:rPr>
          <w:lang w:val="es-ES"/>
        </w:rPr>
        <w:t xml:space="preserve">Una Evaluación </w:t>
      </w:r>
      <w:r w:rsidR="009C5323" w:rsidRPr="009C5323">
        <w:rPr>
          <w:lang w:val="es-ES"/>
        </w:rPr>
        <w:t xml:space="preserve">Plan de Gestión Ambiental y Social (PGAS) </w:t>
      </w:r>
      <w:r>
        <w:rPr>
          <w:lang w:val="es-ES"/>
        </w:rPr>
        <w:t xml:space="preserve">y el </w:t>
      </w:r>
      <w:r w:rsidRPr="00C370B8">
        <w:rPr>
          <w:lang w:val="es-ES"/>
        </w:rPr>
        <w:t xml:space="preserve">presupuesto </w:t>
      </w:r>
      <w:r>
        <w:rPr>
          <w:lang w:val="es-ES"/>
        </w:rPr>
        <w:t xml:space="preserve">estimativo </w:t>
      </w:r>
      <w:r w:rsidRPr="00C370B8">
        <w:rPr>
          <w:lang w:val="es-ES"/>
        </w:rPr>
        <w:t xml:space="preserve">para </w:t>
      </w:r>
      <w:r>
        <w:rPr>
          <w:lang w:val="es-ES"/>
        </w:rPr>
        <w:t xml:space="preserve">su </w:t>
      </w:r>
      <w:r w:rsidRPr="00C370B8">
        <w:rPr>
          <w:lang w:val="es-ES"/>
        </w:rPr>
        <w:t>implementación.</w:t>
      </w:r>
    </w:p>
    <w:p w:rsidR="00940B25" w:rsidRPr="00C370B8" w:rsidRDefault="00940B25" w:rsidP="00666972">
      <w:pPr>
        <w:numPr>
          <w:ilvl w:val="0"/>
          <w:numId w:val="8"/>
        </w:numPr>
        <w:spacing w:after="120"/>
        <w:rPr>
          <w:lang w:val="es-ES"/>
        </w:rPr>
      </w:pPr>
      <w:r>
        <w:rPr>
          <w:lang w:val="es-ES"/>
        </w:rPr>
        <w:t xml:space="preserve">Un detalle de las </w:t>
      </w:r>
      <w:r w:rsidRPr="00C370B8">
        <w:rPr>
          <w:lang w:val="es-ES"/>
        </w:rPr>
        <w:t>Especificaciones Técnicas Ambientales (ETA)</w:t>
      </w:r>
      <w:r>
        <w:rPr>
          <w:lang w:val="es-ES"/>
        </w:rPr>
        <w:t>.</w:t>
      </w:r>
    </w:p>
    <w:p w:rsidR="00F80670" w:rsidRPr="00F80670" w:rsidRDefault="00F80670" w:rsidP="00666972">
      <w:pPr>
        <w:numPr>
          <w:ilvl w:val="0"/>
          <w:numId w:val="8"/>
        </w:numPr>
        <w:spacing w:after="120"/>
        <w:rPr>
          <w:lang w:val="es-ES"/>
        </w:rPr>
      </w:pPr>
      <w:r w:rsidRPr="00F80670">
        <w:rPr>
          <w:lang w:val="es-ES"/>
        </w:rPr>
        <w:t xml:space="preserve">La evidencia de la incorporación, en  los pliegos de licitación, el acatamiento </w:t>
      </w:r>
      <w:r w:rsidR="00C83C44" w:rsidRPr="00F80670">
        <w:rPr>
          <w:lang w:val="es-ES"/>
        </w:rPr>
        <w:t xml:space="preserve">obligatorio </w:t>
      </w:r>
      <w:r w:rsidR="00C83C44">
        <w:rPr>
          <w:lang w:val="es-ES"/>
        </w:rPr>
        <w:t xml:space="preserve">por parte del constructor y la fiscalización </w:t>
      </w:r>
      <w:r w:rsidRPr="00F80670">
        <w:rPr>
          <w:lang w:val="es-ES"/>
        </w:rPr>
        <w:t xml:space="preserve">del </w:t>
      </w:r>
      <w:r w:rsidR="009C5323" w:rsidRPr="009C5323">
        <w:rPr>
          <w:lang w:val="es-ES"/>
        </w:rPr>
        <w:t>Plan de Gestión Ambiental y Social (PGAS)</w:t>
      </w:r>
      <w:r w:rsidRPr="00F80670">
        <w:rPr>
          <w:lang w:val="es-ES"/>
        </w:rPr>
        <w:t xml:space="preserve">, de las </w:t>
      </w:r>
      <w:r w:rsidR="006465A9">
        <w:rPr>
          <w:lang w:val="es-ES"/>
        </w:rPr>
        <w:t>ETA</w:t>
      </w:r>
      <w:r w:rsidRPr="00F80670">
        <w:rPr>
          <w:lang w:val="es-ES"/>
        </w:rPr>
        <w:t xml:space="preserve">, y del </w:t>
      </w:r>
      <w:r w:rsidR="00C83C44">
        <w:rPr>
          <w:lang w:val="es-ES"/>
        </w:rPr>
        <w:t>PACRI</w:t>
      </w:r>
      <w:r w:rsidRPr="00F80670">
        <w:rPr>
          <w:lang w:val="es-ES"/>
        </w:rPr>
        <w:t>.</w:t>
      </w:r>
    </w:p>
    <w:p w:rsidR="00F80670" w:rsidRPr="00F80670" w:rsidRDefault="00F80670" w:rsidP="00F80670">
      <w:pPr>
        <w:ind w:left="567"/>
        <w:rPr>
          <w:lang w:val="es-ES"/>
        </w:rPr>
      </w:pPr>
    </w:p>
    <w:p w:rsidR="00F80670" w:rsidRPr="00F80670" w:rsidRDefault="00F80670" w:rsidP="00F80670">
      <w:pPr>
        <w:numPr>
          <w:ilvl w:val="0"/>
          <w:numId w:val="5"/>
        </w:numPr>
        <w:rPr>
          <w:lang w:val="es-ES"/>
        </w:rPr>
      </w:pPr>
      <w:r w:rsidRPr="00F80670">
        <w:rPr>
          <w:lang w:val="es-ES"/>
        </w:rPr>
        <w:t xml:space="preserve">De igual manera, el desembolso de los recursos que financiarán cada uno de los </w:t>
      </w:r>
      <w:r w:rsidR="00C83C44">
        <w:rPr>
          <w:lang w:val="es-ES"/>
        </w:rPr>
        <w:t>tramos de</w:t>
      </w:r>
      <w:r w:rsidR="009C5323">
        <w:rPr>
          <w:lang w:val="es-ES"/>
        </w:rPr>
        <w:t xml:space="preserve"> cada</w:t>
      </w:r>
      <w:r w:rsidR="00C83C44">
        <w:rPr>
          <w:lang w:val="es-ES"/>
        </w:rPr>
        <w:t xml:space="preserve"> Proyecto</w:t>
      </w:r>
      <w:r w:rsidRPr="00F80670">
        <w:rPr>
          <w:lang w:val="es-ES"/>
        </w:rPr>
        <w:t xml:space="preserve"> </w:t>
      </w:r>
      <w:r w:rsidR="009C5323">
        <w:rPr>
          <w:lang w:val="es-ES"/>
        </w:rPr>
        <w:t xml:space="preserve">del Programa </w:t>
      </w:r>
      <w:r w:rsidRPr="00F80670">
        <w:rPr>
          <w:lang w:val="es-ES"/>
        </w:rPr>
        <w:t>estarán supeditados a que El Ejecutor presente a satisfacción del Banco  lo siguiente:</w:t>
      </w:r>
    </w:p>
    <w:p w:rsidR="00F80670" w:rsidRPr="00F80670" w:rsidRDefault="00F80670" w:rsidP="00F80670">
      <w:pPr>
        <w:ind w:left="567"/>
        <w:rPr>
          <w:lang w:val="es-ES"/>
        </w:rPr>
      </w:pPr>
    </w:p>
    <w:p w:rsidR="00F80670" w:rsidRPr="00F80670" w:rsidRDefault="00F80670" w:rsidP="00666972">
      <w:pPr>
        <w:numPr>
          <w:ilvl w:val="0"/>
          <w:numId w:val="8"/>
        </w:numPr>
        <w:spacing w:after="120"/>
        <w:rPr>
          <w:lang w:val="es-ES"/>
        </w:rPr>
      </w:pPr>
      <w:r w:rsidRPr="00F80670">
        <w:rPr>
          <w:lang w:val="es-ES"/>
        </w:rPr>
        <w:t xml:space="preserve">La </w:t>
      </w:r>
      <w:r w:rsidR="00C83C44">
        <w:rPr>
          <w:lang w:val="es-ES"/>
        </w:rPr>
        <w:t xml:space="preserve">Certificación </w:t>
      </w:r>
      <w:r w:rsidRPr="00F80670">
        <w:rPr>
          <w:lang w:val="es-ES"/>
        </w:rPr>
        <w:t xml:space="preserve">Ambiental (licencia ambiental) conferida por la </w:t>
      </w:r>
      <w:r w:rsidR="00C83C44">
        <w:rPr>
          <w:lang w:val="es-ES"/>
        </w:rPr>
        <w:t>DGASA</w:t>
      </w:r>
      <w:r w:rsidRPr="00F80670">
        <w:rPr>
          <w:lang w:val="es-ES"/>
        </w:rPr>
        <w:t>, así como los permisos y las autorizaciones que la legislación ambiental requiera.</w:t>
      </w:r>
    </w:p>
    <w:p w:rsidR="00940B25" w:rsidRPr="00FD7B58" w:rsidRDefault="00C83C44" w:rsidP="00666972">
      <w:pPr>
        <w:numPr>
          <w:ilvl w:val="0"/>
          <w:numId w:val="8"/>
        </w:numPr>
        <w:spacing w:after="120"/>
        <w:rPr>
          <w:lang w:val="es-ES"/>
        </w:rPr>
      </w:pPr>
      <w:r>
        <w:rPr>
          <w:lang w:val="es-ES"/>
        </w:rPr>
        <w:t xml:space="preserve">El </w:t>
      </w:r>
      <w:r w:rsidR="00940B25" w:rsidRPr="00FD7B58">
        <w:rPr>
          <w:lang w:val="es-ES"/>
        </w:rPr>
        <w:t xml:space="preserve">Plan de </w:t>
      </w:r>
      <w:r>
        <w:rPr>
          <w:lang w:val="es-ES"/>
        </w:rPr>
        <w:t xml:space="preserve">Compensación y </w:t>
      </w:r>
      <w:r w:rsidR="00940B25" w:rsidRPr="00FD7B58">
        <w:rPr>
          <w:lang w:val="es-ES"/>
        </w:rPr>
        <w:t>Reasentamiento Involuntario (P</w:t>
      </w:r>
      <w:r>
        <w:rPr>
          <w:lang w:val="es-ES"/>
        </w:rPr>
        <w:t>AC</w:t>
      </w:r>
      <w:r w:rsidR="00940B25" w:rsidRPr="00FD7B58">
        <w:rPr>
          <w:lang w:val="es-ES"/>
        </w:rPr>
        <w:t>RI) acorde con las directrices detalladas en la política OP-710</w:t>
      </w:r>
      <w:r w:rsidR="009C5323">
        <w:rPr>
          <w:lang w:val="es-ES"/>
        </w:rPr>
        <w:t xml:space="preserve"> y el</w:t>
      </w:r>
      <w:r>
        <w:rPr>
          <w:lang w:val="es-ES"/>
        </w:rPr>
        <w:t xml:space="preserve"> </w:t>
      </w:r>
      <w:r w:rsidR="00940B25" w:rsidRPr="00FD7B58">
        <w:rPr>
          <w:lang w:val="es-ES"/>
        </w:rPr>
        <w:t>presupuesto para su realización.</w:t>
      </w:r>
    </w:p>
    <w:p w:rsidR="00F80670" w:rsidRPr="00F80670" w:rsidRDefault="00F80670" w:rsidP="00666972">
      <w:pPr>
        <w:numPr>
          <w:ilvl w:val="0"/>
          <w:numId w:val="8"/>
        </w:numPr>
        <w:spacing w:after="120"/>
        <w:rPr>
          <w:lang w:val="es-ES"/>
        </w:rPr>
      </w:pPr>
      <w:r w:rsidRPr="00F80670">
        <w:rPr>
          <w:lang w:val="es-ES"/>
        </w:rPr>
        <w:t xml:space="preserve">La evidencia de haber realizado </w:t>
      </w:r>
      <w:r w:rsidR="00DE7B7C">
        <w:rPr>
          <w:lang w:val="es-ES"/>
        </w:rPr>
        <w:t xml:space="preserve">por lo menos </w:t>
      </w:r>
      <w:r w:rsidRPr="00F80670">
        <w:rPr>
          <w:lang w:val="es-ES"/>
        </w:rPr>
        <w:t xml:space="preserve">una consulta pública para cada </w:t>
      </w:r>
      <w:r w:rsidR="00057822">
        <w:rPr>
          <w:lang w:val="es-ES"/>
        </w:rPr>
        <w:t xml:space="preserve">tramo del </w:t>
      </w:r>
      <w:r w:rsidRPr="00F80670">
        <w:rPr>
          <w:lang w:val="es-ES"/>
        </w:rPr>
        <w:t xml:space="preserve">proyecto, que haya cubierto al menos los siguientes puntos: i) descripción del proyecto; ii) descripción de los impactos probables; iii) descripción de las medidas de manejo propuestas para manejar los impactos identificados </w:t>
      </w:r>
      <w:r w:rsidR="009C5323">
        <w:rPr>
          <w:lang w:val="es-ES"/>
        </w:rPr>
        <w:t xml:space="preserve">en el </w:t>
      </w:r>
      <w:r w:rsidR="009C5323" w:rsidRPr="009C5323">
        <w:rPr>
          <w:lang w:val="es-ES"/>
        </w:rPr>
        <w:t>Plan de Gestión Ambiental y Social (PGAS)</w:t>
      </w:r>
      <w:r w:rsidRPr="00F80670">
        <w:rPr>
          <w:lang w:val="es-ES"/>
        </w:rPr>
        <w:t>, incluyendo un análisis del P</w:t>
      </w:r>
      <w:r w:rsidR="00057822">
        <w:rPr>
          <w:lang w:val="es-ES"/>
        </w:rPr>
        <w:t>AC</w:t>
      </w:r>
      <w:r w:rsidRPr="00F80670">
        <w:rPr>
          <w:lang w:val="es-ES"/>
        </w:rPr>
        <w:t xml:space="preserve">RI; iv) descripción del sistema de captura y </w:t>
      </w:r>
      <w:r w:rsidR="00277F5D">
        <w:rPr>
          <w:lang w:val="es-ES"/>
        </w:rPr>
        <w:t xml:space="preserve">resolución </w:t>
      </w:r>
      <w:r w:rsidRPr="00F80670">
        <w:rPr>
          <w:lang w:val="es-ES"/>
        </w:rPr>
        <w:t xml:space="preserve">de quejas y reclamos; y </w:t>
      </w:r>
      <w:r w:rsidR="0010007A" w:rsidRPr="00277F5D">
        <w:rPr>
          <w:lang w:val="es-ES"/>
        </w:rPr>
        <w:t>v) espacio para la recepción de sugerencias al proyecto propuesto, a su PGAS o a su P</w:t>
      </w:r>
      <w:r w:rsidR="00057822">
        <w:rPr>
          <w:lang w:val="es-ES"/>
        </w:rPr>
        <w:t>AC</w:t>
      </w:r>
      <w:r w:rsidR="0010007A" w:rsidRPr="00277F5D">
        <w:rPr>
          <w:lang w:val="es-ES"/>
        </w:rPr>
        <w:t>RI</w:t>
      </w:r>
      <w:r w:rsidRPr="00F80670">
        <w:rPr>
          <w:lang w:val="es-ES"/>
        </w:rPr>
        <w:t>.</w:t>
      </w:r>
    </w:p>
    <w:p w:rsidR="00F80670" w:rsidRPr="00F80670" w:rsidRDefault="00F80670" w:rsidP="00F80670">
      <w:pPr>
        <w:numPr>
          <w:ilvl w:val="0"/>
          <w:numId w:val="5"/>
        </w:numPr>
        <w:spacing w:before="240"/>
        <w:rPr>
          <w:lang w:val="es-ES"/>
        </w:rPr>
      </w:pPr>
      <w:r w:rsidRPr="00F80670">
        <w:rPr>
          <w:lang w:val="es-ES"/>
        </w:rPr>
        <w:lastRenderedPageBreak/>
        <w:t>Como regla general, el Banco supervisará cada seis meses el desarrollo ambiental y social del Programa. También efectuará visitas de seguimiento y supervisión socio</w:t>
      </w:r>
      <w:r w:rsidR="009C5323">
        <w:rPr>
          <w:lang w:val="es-ES"/>
        </w:rPr>
        <w:t>-</w:t>
      </w:r>
      <w:r w:rsidRPr="00F80670">
        <w:rPr>
          <w:lang w:val="es-ES"/>
        </w:rPr>
        <w:t>ambie</w:t>
      </w:r>
      <w:r w:rsidR="009C5323">
        <w:rPr>
          <w:lang w:val="es-ES"/>
        </w:rPr>
        <w:t>ntal al inicio y a la entrega/</w:t>
      </w:r>
      <w:r w:rsidRPr="00F80670">
        <w:rPr>
          <w:lang w:val="es-ES"/>
        </w:rPr>
        <w:t xml:space="preserve">recepción de las obras </w:t>
      </w:r>
      <w:r w:rsidR="009C5323">
        <w:rPr>
          <w:lang w:val="es-ES"/>
        </w:rPr>
        <w:t>previstas</w:t>
      </w:r>
      <w:r w:rsidRPr="00F80670">
        <w:rPr>
          <w:lang w:val="es-ES"/>
        </w:rPr>
        <w:t xml:space="preserve"> en el marco de est</w:t>
      </w:r>
      <w:r w:rsidR="009C5323">
        <w:rPr>
          <w:lang w:val="es-ES"/>
        </w:rPr>
        <w:t>e</w:t>
      </w:r>
      <w:r w:rsidRPr="00F80670">
        <w:rPr>
          <w:lang w:val="es-ES"/>
        </w:rPr>
        <w:t xml:space="preserve"> </w:t>
      </w:r>
      <w:r w:rsidR="009C5323">
        <w:rPr>
          <w:lang w:val="es-ES"/>
        </w:rPr>
        <w:t>programa</w:t>
      </w:r>
      <w:r w:rsidRPr="00F80670">
        <w:rPr>
          <w:lang w:val="es-ES"/>
        </w:rPr>
        <w:t>.</w:t>
      </w:r>
    </w:p>
    <w:p w:rsidR="00176AA9" w:rsidRPr="00F80670" w:rsidRDefault="00176AA9" w:rsidP="00F80670"/>
    <w:sectPr w:rsidR="00176AA9" w:rsidRPr="00F80670" w:rsidSect="00F80670">
      <w:headerReference w:type="even" r:id="rId27"/>
      <w:headerReference w:type="default" r:id="rId28"/>
      <w:headerReference w:type="first" r:id="rId29"/>
      <w:pgSz w:w="12240" w:h="15840"/>
      <w:pgMar w:top="1985" w:right="1418" w:bottom="1418" w:left="1985"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5D5" w:rsidRDefault="007575D5" w:rsidP="00F55BA9">
      <w:r>
        <w:separator/>
      </w:r>
    </w:p>
  </w:endnote>
  <w:endnote w:type="continuationSeparator" w:id="0">
    <w:p w:rsidR="007575D5" w:rsidRDefault="007575D5" w:rsidP="00F55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5D5" w:rsidRDefault="007575D5" w:rsidP="00F55BA9">
      <w:r>
        <w:separator/>
      </w:r>
    </w:p>
  </w:footnote>
  <w:footnote w:type="continuationSeparator" w:id="0">
    <w:p w:rsidR="007575D5" w:rsidRDefault="007575D5" w:rsidP="00F55BA9">
      <w:r>
        <w:continuationSeparator/>
      </w:r>
    </w:p>
  </w:footnote>
  <w:footnote w:id="1">
    <w:p w:rsidR="00FE458C" w:rsidRPr="002F76DA" w:rsidRDefault="00FE458C" w:rsidP="002F76DA">
      <w:pPr>
        <w:pStyle w:val="FootnoteText"/>
      </w:pPr>
      <w:r>
        <w:rPr>
          <w:rStyle w:val="FootnoteReference"/>
        </w:rPr>
        <w:footnoteRef/>
      </w:r>
      <w:r>
        <w:t xml:space="preserve"> </w:t>
      </w:r>
      <w:r w:rsidRPr="002F76DA">
        <w:t>Los Quintiles han sido calculados según el Índice de Sen, indicador compuesto por tres características: incidencia de pobreza, brecha de pobreza y desigualdad entre los pobres</w:t>
      </w:r>
      <w:r>
        <w:t>.</w:t>
      </w:r>
    </w:p>
  </w:footnote>
  <w:footnote w:id="2">
    <w:p w:rsidR="00FE458C" w:rsidRPr="002F76DA" w:rsidRDefault="00FE458C">
      <w:pPr>
        <w:pStyle w:val="FootnoteText"/>
        <w:rPr>
          <w:lang w:val="es-PE"/>
        </w:rPr>
      </w:pPr>
      <w:r>
        <w:rPr>
          <w:rStyle w:val="FootnoteReference"/>
        </w:rPr>
        <w:footnoteRef/>
      </w:r>
      <w:r>
        <w:t xml:space="preserve"> </w:t>
      </w:r>
      <w:r w:rsidRPr="002F76DA">
        <w:t>El MIDIS</w:t>
      </w:r>
      <w:r>
        <w:t xml:space="preserve"> </w:t>
      </w:r>
      <w:r w:rsidRPr="002F76DA">
        <w:t>define “Población en Proceso de Desarrollo e Inclusión Social - PEPI” como aquella población que cumple con al menos tres de las siguientes características: pertenecer al quintil 1 de pobreza, pertenecer al ámbito rural, que el jefe de hogar tenga lengua materna indígena y que la educación de la madre sea menor a primaria completa.</w:t>
      </w:r>
    </w:p>
  </w:footnote>
  <w:footnote w:id="3">
    <w:p w:rsidR="00FE458C" w:rsidRDefault="00FE458C">
      <w:pPr>
        <w:pStyle w:val="FootnoteText"/>
      </w:pPr>
      <w:r>
        <w:rPr>
          <w:rStyle w:val="FootnoteReference"/>
        </w:rPr>
        <w:footnoteRef/>
      </w:r>
      <w:r>
        <w:t xml:space="preserve"> </w:t>
      </w:r>
      <w:r>
        <w:tab/>
      </w:r>
      <w:r w:rsidRPr="0083403F">
        <w:t>Ley N° 28611, aprobada el 15 de octubre del 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58C" w:rsidRDefault="00FE45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58C" w:rsidRDefault="00FE45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58C" w:rsidRDefault="00FE458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58C" w:rsidRDefault="00FE458C">
    <w:pPr>
      <w:pStyle w:val="Header"/>
    </w:pPr>
  </w:p>
  <w:p w:rsidR="00FE458C" w:rsidRDefault="00FE458C"/>
  <w:p w:rsidR="00FE458C" w:rsidRDefault="00FE458C"/>
  <w:p w:rsidR="00FE458C" w:rsidRDefault="00FE458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58C" w:rsidRDefault="00FE458C" w:rsidP="00216FBA">
    <w:pPr>
      <w:pStyle w:val="Header"/>
      <w:jc w:val="right"/>
      <w:rPr>
        <w:lang w:val="en-US"/>
      </w:rPr>
    </w:pPr>
  </w:p>
  <w:p w:rsidR="00FE458C" w:rsidRDefault="00FE458C"/>
  <w:p w:rsidR="00FE458C" w:rsidRDefault="00FE458C" w:rsidP="00F80670">
    <w:pPr>
      <w:pStyle w:val="Header"/>
      <w:tabs>
        <w:tab w:val="clear" w:pos="9360"/>
        <w:tab w:val="right" w:pos="8820"/>
        <w:tab w:val="right" w:pos="12474"/>
      </w:tabs>
    </w:pPr>
    <w:r>
      <w:tab/>
    </w:r>
    <w:r>
      <w:tab/>
      <w:t>p.</w:t>
    </w:r>
    <w:r>
      <w:fldChar w:fldCharType="begin"/>
    </w:r>
    <w:r>
      <w:instrText xml:space="preserve"> PAGE   \* MERGEFORMAT </w:instrText>
    </w:r>
    <w:r>
      <w:fldChar w:fldCharType="separate"/>
    </w:r>
    <w:r w:rsidR="00DE1C18">
      <w:rPr>
        <w:noProof/>
      </w:rPr>
      <w:t>47</w:t>
    </w:r>
    <w:r>
      <w:rPr>
        <w:noProof/>
      </w:rPr>
      <w:fldChar w:fldCharType="end"/>
    </w:r>
    <w:r>
      <w:tab/>
    </w:r>
  </w:p>
  <w:p w:rsidR="00FE458C" w:rsidRDefault="00FE458C"/>
  <w:p w:rsidR="00FE458C" w:rsidRDefault="00FE458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58C" w:rsidRDefault="00FE458C">
    <w:pPr>
      <w:pStyle w:val="Header"/>
    </w:pPr>
  </w:p>
  <w:p w:rsidR="00FE458C" w:rsidRDefault="00FE458C">
    <w:pPr>
      <w:pStyle w:val="Header"/>
    </w:pPr>
  </w:p>
  <w:p w:rsidR="00FE458C" w:rsidRDefault="00FE458C" w:rsidP="00805687">
    <w:pPr>
      <w:pStyle w:val="Header"/>
      <w:tabs>
        <w:tab w:val="clear" w:pos="9360"/>
        <w:tab w:val="right" w:pos="12474"/>
      </w:tabs>
    </w:pPr>
    <w:r>
      <w:tab/>
    </w:r>
    <w:r>
      <w:tab/>
      <w:t>p.</w:t>
    </w:r>
    <w:r>
      <w:fldChar w:fldCharType="begin"/>
    </w:r>
    <w:r>
      <w:instrText xml:space="preserve"> PAGE   \* MERGEFORMAT </w:instrText>
    </w:r>
    <w:r>
      <w:fldChar w:fldCharType="separate"/>
    </w:r>
    <w:r w:rsidR="00DE1C18">
      <w:rPr>
        <w:noProof/>
      </w:rPr>
      <w:t>1</w:t>
    </w:r>
    <w:r>
      <w:rPr>
        <w:noProof/>
      </w:rPr>
      <w:fldChar w:fldCharType="end"/>
    </w:r>
  </w:p>
  <w:p w:rsidR="00FE458C" w:rsidRDefault="00FE45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F2239C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E7D15B6"/>
    <w:multiLevelType w:val="hybridMultilevel"/>
    <w:tmpl w:val="175A418A"/>
    <w:lvl w:ilvl="0" w:tplc="B9CC5BF4">
      <w:start w:val="1"/>
      <w:numFmt w:val="upperRoman"/>
      <w:pStyle w:val="StyleHeading1Justified1"/>
      <w:lvlText w:val="%1."/>
      <w:lvlJc w:val="right"/>
      <w:pPr>
        <w:tabs>
          <w:tab w:val="num" w:pos="720"/>
        </w:tabs>
        <w:ind w:left="720" w:hanging="180"/>
      </w:pPr>
    </w:lvl>
    <w:lvl w:ilvl="1" w:tplc="39BEA4CC" w:tentative="1">
      <w:start w:val="1"/>
      <w:numFmt w:val="lowerLetter"/>
      <w:lvlText w:val="%2."/>
      <w:lvlJc w:val="left"/>
      <w:pPr>
        <w:tabs>
          <w:tab w:val="num" w:pos="1440"/>
        </w:tabs>
        <w:ind w:left="1440" w:hanging="360"/>
      </w:pPr>
    </w:lvl>
    <w:lvl w:ilvl="2" w:tplc="B5CE30B4" w:tentative="1">
      <w:start w:val="1"/>
      <w:numFmt w:val="lowerRoman"/>
      <w:lvlText w:val="%3."/>
      <w:lvlJc w:val="right"/>
      <w:pPr>
        <w:tabs>
          <w:tab w:val="num" w:pos="2160"/>
        </w:tabs>
        <w:ind w:left="2160" w:hanging="180"/>
      </w:pPr>
    </w:lvl>
    <w:lvl w:ilvl="3" w:tplc="BADAE708" w:tentative="1">
      <w:start w:val="1"/>
      <w:numFmt w:val="decimal"/>
      <w:lvlText w:val="%4."/>
      <w:lvlJc w:val="left"/>
      <w:pPr>
        <w:tabs>
          <w:tab w:val="num" w:pos="2880"/>
        </w:tabs>
        <w:ind w:left="2880" w:hanging="360"/>
      </w:pPr>
    </w:lvl>
    <w:lvl w:ilvl="4" w:tplc="DFE86C52" w:tentative="1">
      <w:start w:val="1"/>
      <w:numFmt w:val="lowerLetter"/>
      <w:lvlText w:val="%5."/>
      <w:lvlJc w:val="left"/>
      <w:pPr>
        <w:tabs>
          <w:tab w:val="num" w:pos="3600"/>
        </w:tabs>
        <w:ind w:left="3600" w:hanging="360"/>
      </w:pPr>
    </w:lvl>
    <w:lvl w:ilvl="5" w:tplc="F312B4FE" w:tentative="1">
      <w:start w:val="1"/>
      <w:numFmt w:val="lowerRoman"/>
      <w:lvlText w:val="%6."/>
      <w:lvlJc w:val="right"/>
      <w:pPr>
        <w:tabs>
          <w:tab w:val="num" w:pos="4320"/>
        </w:tabs>
        <w:ind w:left="4320" w:hanging="180"/>
      </w:pPr>
    </w:lvl>
    <w:lvl w:ilvl="6" w:tplc="F0081828" w:tentative="1">
      <w:start w:val="1"/>
      <w:numFmt w:val="decimal"/>
      <w:lvlText w:val="%7."/>
      <w:lvlJc w:val="left"/>
      <w:pPr>
        <w:tabs>
          <w:tab w:val="num" w:pos="5040"/>
        </w:tabs>
        <w:ind w:left="5040" w:hanging="360"/>
      </w:pPr>
    </w:lvl>
    <w:lvl w:ilvl="7" w:tplc="01FC8B24" w:tentative="1">
      <w:start w:val="1"/>
      <w:numFmt w:val="lowerLetter"/>
      <w:lvlText w:val="%8."/>
      <w:lvlJc w:val="left"/>
      <w:pPr>
        <w:tabs>
          <w:tab w:val="num" w:pos="5760"/>
        </w:tabs>
        <w:ind w:left="5760" w:hanging="360"/>
      </w:pPr>
    </w:lvl>
    <w:lvl w:ilvl="8" w:tplc="7CE4BDD6" w:tentative="1">
      <w:start w:val="1"/>
      <w:numFmt w:val="lowerRoman"/>
      <w:lvlText w:val="%9."/>
      <w:lvlJc w:val="right"/>
      <w:pPr>
        <w:tabs>
          <w:tab w:val="num" w:pos="6480"/>
        </w:tabs>
        <w:ind w:left="6480" w:hanging="180"/>
      </w:pPr>
    </w:lvl>
  </w:abstractNum>
  <w:abstractNum w:abstractNumId="2">
    <w:nsid w:val="11B03773"/>
    <w:multiLevelType w:val="hybridMultilevel"/>
    <w:tmpl w:val="F8C43064"/>
    <w:lvl w:ilvl="0" w:tplc="280A0001">
      <w:start w:val="1"/>
      <w:numFmt w:val="bullet"/>
      <w:lvlText w:val=""/>
      <w:lvlJc w:val="left"/>
      <w:pPr>
        <w:tabs>
          <w:tab w:val="num" w:pos="1134"/>
        </w:tabs>
        <w:ind w:left="1134" w:hanging="567"/>
      </w:pPr>
      <w:rPr>
        <w:rFonts w:ascii="Symbol" w:hAnsi="Symbol" w:hint="default"/>
        <w:b w:val="0"/>
        <w:i w:val="0"/>
      </w:rPr>
    </w:lvl>
    <w:lvl w:ilvl="1" w:tplc="E4CAD500">
      <w:start w:val="1"/>
      <w:numFmt w:val="lowerLetter"/>
      <w:lvlText w:val="%2."/>
      <w:lvlJc w:val="left"/>
      <w:pPr>
        <w:tabs>
          <w:tab w:val="num" w:pos="2007"/>
        </w:tabs>
        <w:ind w:left="2007" w:hanging="360"/>
      </w:pPr>
    </w:lvl>
    <w:lvl w:ilvl="2" w:tplc="10B2E228">
      <w:start w:val="1"/>
      <w:numFmt w:val="lowerRoman"/>
      <w:lvlText w:val="%3."/>
      <w:lvlJc w:val="right"/>
      <w:pPr>
        <w:tabs>
          <w:tab w:val="num" w:pos="2727"/>
        </w:tabs>
        <w:ind w:left="2727" w:hanging="180"/>
      </w:pPr>
    </w:lvl>
    <w:lvl w:ilvl="3" w:tplc="CDA48EDE">
      <w:start w:val="1"/>
      <w:numFmt w:val="decimal"/>
      <w:lvlText w:val="%4."/>
      <w:lvlJc w:val="left"/>
      <w:pPr>
        <w:tabs>
          <w:tab w:val="num" w:pos="3447"/>
        </w:tabs>
        <w:ind w:left="3447" w:hanging="360"/>
      </w:pPr>
    </w:lvl>
    <w:lvl w:ilvl="4" w:tplc="421C7CD4" w:tentative="1">
      <w:start w:val="1"/>
      <w:numFmt w:val="lowerLetter"/>
      <w:lvlText w:val="%5."/>
      <w:lvlJc w:val="left"/>
      <w:pPr>
        <w:tabs>
          <w:tab w:val="num" w:pos="4167"/>
        </w:tabs>
        <w:ind w:left="4167" w:hanging="360"/>
      </w:pPr>
    </w:lvl>
    <w:lvl w:ilvl="5" w:tplc="31782536" w:tentative="1">
      <w:start w:val="1"/>
      <w:numFmt w:val="lowerRoman"/>
      <w:lvlText w:val="%6."/>
      <w:lvlJc w:val="right"/>
      <w:pPr>
        <w:tabs>
          <w:tab w:val="num" w:pos="4887"/>
        </w:tabs>
        <w:ind w:left="4887" w:hanging="180"/>
      </w:pPr>
    </w:lvl>
    <w:lvl w:ilvl="6" w:tplc="D1F4156A" w:tentative="1">
      <w:start w:val="1"/>
      <w:numFmt w:val="decimal"/>
      <w:lvlText w:val="%7."/>
      <w:lvlJc w:val="left"/>
      <w:pPr>
        <w:tabs>
          <w:tab w:val="num" w:pos="5607"/>
        </w:tabs>
        <w:ind w:left="5607" w:hanging="360"/>
      </w:pPr>
    </w:lvl>
    <w:lvl w:ilvl="7" w:tplc="FDE4CB10" w:tentative="1">
      <w:start w:val="1"/>
      <w:numFmt w:val="lowerLetter"/>
      <w:lvlText w:val="%8."/>
      <w:lvlJc w:val="left"/>
      <w:pPr>
        <w:tabs>
          <w:tab w:val="num" w:pos="6327"/>
        </w:tabs>
        <w:ind w:left="6327" w:hanging="360"/>
      </w:pPr>
    </w:lvl>
    <w:lvl w:ilvl="8" w:tplc="B1E41BA0" w:tentative="1">
      <w:start w:val="1"/>
      <w:numFmt w:val="lowerRoman"/>
      <w:lvlText w:val="%9."/>
      <w:lvlJc w:val="right"/>
      <w:pPr>
        <w:tabs>
          <w:tab w:val="num" w:pos="7047"/>
        </w:tabs>
        <w:ind w:left="7047" w:hanging="180"/>
      </w:pPr>
    </w:lvl>
  </w:abstractNum>
  <w:abstractNum w:abstractNumId="3">
    <w:nsid w:val="13B40BCC"/>
    <w:multiLevelType w:val="hybridMultilevel"/>
    <w:tmpl w:val="0576C1CC"/>
    <w:lvl w:ilvl="0" w:tplc="A7DC3736">
      <w:start w:val="1"/>
      <w:numFmt w:val="bullet"/>
      <w:lvlText w:val="-"/>
      <w:lvlJc w:val="left"/>
      <w:pPr>
        <w:tabs>
          <w:tab w:val="num" w:pos="567"/>
        </w:tabs>
        <w:ind w:left="567" w:hanging="567"/>
      </w:pPr>
      <w:rPr>
        <w:rFonts w:ascii="Arial" w:eastAsia="SimSun" w:hAnsi="Arial" w:cs="Arial" w:hint="default"/>
        <w:b w:val="0"/>
        <w:i w:val="0"/>
      </w:rPr>
    </w:lvl>
    <w:lvl w:ilvl="1" w:tplc="04090019">
      <w:start w:val="1"/>
      <w:numFmt w:val="lowerLetter"/>
      <w:lvlText w:val="%2."/>
      <w:lvlJc w:val="left"/>
      <w:pPr>
        <w:ind w:left="1440" w:hanging="360"/>
      </w:pPr>
    </w:lvl>
    <w:lvl w:ilvl="2" w:tplc="25DA958E">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3B65AB"/>
    <w:multiLevelType w:val="hybridMultilevel"/>
    <w:tmpl w:val="6016B26E"/>
    <w:lvl w:ilvl="0" w:tplc="A7DC3736">
      <w:start w:val="1"/>
      <w:numFmt w:val="bullet"/>
      <w:lvlText w:val="-"/>
      <w:lvlJc w:val="left"/>
      <w:pPr>
        <w:ind w:left="1440" w:hanging="360"/>
      </w:pPr>
      <w:rPr>
        <w:rFonts w:ascii="Arial" w:eastAsia="SimSun" w:hAnsi="Arial" w:cs="Aria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
    <w:nsid w:val="19590FCD"/>
    <w:multiLevelType w:val="hybridMultilevel"/>
    <w:tmpl w:val="BB82DC68"/>
    <w:lvl w:ilvl="0" w:tplc="B9F45138">
      <w:start w:val="1"/>
      <w:numFmt w:val="decimal"/>
      <w:lvlText w:val="5.%1"/>
      <w:lvlJc w:val="left"/>
      <w:pPr>
        <w:tabs>
          <w:tab w:val="num" w:pos="567"/>
        </w:tabs>
        <w:ind w:left="567" w:hanging="567"/>
      </w:pPr>
      <w:rPr>
        <w:rFonts w:hint="default"/>
        <w:b w:val="0"/>
        <w:i w:val="0"/>
      </w:rPr>
    </w:lvl>
    <w:lvl w:ilvl="1" w:tplc="3B988540">
      <w:start w:val="1"/>
      <w:numFmt w:val="lowerLetter"/>
      <w:lvlText w:val="%2."/>
      <w:lvlJc w:val="left"/>
      <w:pPr>
        <w:ind w:left="1440" w:hanging="360"/>
      </w:pPr>
    </w:lvl>
    <w:lvl w:ilvl="2" w:tplc="50DA1D78" w:tentative="1">
      <w:start w:val="1"/>
      <w:numFmt w:val="lowerRoman"/>
      <w:lvlText w:val="%3."/>
      <w:lvlJc w:val="right"/>
      <w:pPr>
        <w:ind w:left="2160" w:hanging="180"/>
      </w:pPr>
    </w:lvl>
    <w:lvl w:ilvl="3" w:tplc="C700D24C" w:tentative="1">
      <w:start w:val="1"/>
      <w:numFmt w:val="decimal"/>
      <w:lvlText w:val="%4."/>
      <w:lvlJc w:val="left"/>
      <w:pPr>
        <w:ind w:left="2880" w:hanging="360"/>
      </w:pPr>
    </w:lvl>
    <w:lvl w:ilvl="4" w:tplc="54606E38" w:tentative="1">
      <w:start w:val="1"/>
      <w:numFmt w:val="lowerLetter"/>
      <w:lvlText w:val="%5."/>
      <w:lvlJc w:val="left"/>
      <w:pPr>
        <w:ind w:left="3600" w:hanging="360"/>
      </w:pPr>
    </w:lvl>
    <w:lvl w:ilvl="5" w:tplc="E36E7F0A" w:tentative="1">
      <w:start w:val="1"/>
      <w:numFmt w:val="lowerRoman"/>
      <w:lvlText w:val="%6."/>
      <w:lvlJc w:val="right"/>
      <w:pPr>
        <w:ind w:left="4320" w:hanging="180"/>
      </w:pPr>
    </w:lvl>
    <w:lvl w:ilvl="6" w:tplc="14B0FB7A" w:tentative="1">
      <w:start w:val="1"/>
      <w:numFmt w:val="decimal"/>
      <w:lvlText w:val="%7."/>
      <w:lvlJc w:val="left"/>
      <w:pPr>
        <w:ind w:left="5040" w:hanging="360"/>
      </w:pPr>
    </w:lvl>
    <w:lvl w:ilvl="7" w:tplc="393C3BF6" w:tentative="1">
      <w:start w:val="1"/>
      <w:numFmt w:val="lowerLetter"/>
      <w:lvlText w:val="%8."/>
      <w:lvlJc w:val="left"/>
      <w:pPr>
        <w:ind w:left="5760" w:hanging="360"/>
      </w:pPr>
    </w:lvl>
    <w:lvl w:ilvl="8" w:tplc="9BF8E942" w:tentative="1">
      <w:start w:val="1"/>
      <w:numFmt w:val="lowerRoman"/>
      <w:lvlText w:val="%9."/>
      <w:lvlJc w:val="right"/>
      <w:pPr>
        <w:ind w:left="6480" w:hanging="180"/>
      </w:pPr>
    </w:lvl>
  </w:abstractNum>
  <w:abstractNum w:abstractNumId="6">
    <w:nsid w:val="1AC47E1E"/>
    <w:multiLevelType w:val="hybridMultilevel"/>
    <w:tmpl w:val="23840354"/>
    <w:lvl w:ilvl="0" w:tplc="280A0001">
      <w:start w:val="1"/>
      <w:numFmt w:val="bullet"/>
      <w:lvlText w:val=""/>
      <w:lvlJc w:val="left"/>
      <w:pPr>
        <w:tabs>
          <w:tab w:val="num" w:pos="1134"/>
        </w:tabs>
        <w:ind w:left="1134" w:hanging="567"/>
      </w:pPr>
      <w:rPr>
        <w:rFonts w:ascii="Symbol" w:hAnsi="Symbol" w:hint="default"/>
        <w:b w:val="0"/>
        <w:i w:val="0"/>
      </w:rPr>
    </w:lvl>
    <w:lvl w:ilvl="1" w:tplc="E4CAD500">
      <w:start w:val="1"/>
      <w:numFmt w:val="lowerLetter"/>
      <w:lvlText w:val="%2."/>
      <w:lvlJc w:val="left"/>
      <w:pPr>
        <w:tabs>
          <w:tab w:val="num" w:pos="2007"/>
        </w:tabs>
        <w:ind w:left="2007" w:hanging="360"/>
      </w:pPr>
    </w:lvl>
    <w:lvl w:ilvl="2" w:tplc="10B2E228">
      <w:start w:val="1"/>
      <w:numFmt w:val="lowerRoman"/>
      <w:lvlText w:val="%3."/>
      <w:lvlJc w:val="right"/>
      <w:pPr>
        <w:tabs>
          <w:tab w:val="num" w:pos="2727"/>
        </w:tabs>
        <w:ind w:left="2727" w:hanging="180"/>
      </w:pPr>
    </w:lvl>
    <w:lvl w:ilvl="3" w:tplc="CDA48EDE">
      <w:start w:val="1"/>
      <w:numFmt w:val="decimal"/>
      <w:lvlText w:val="%4."/>
      <w:lvlJc w:val="left"/>
      <w:pPr>
        <w:tabs>
          <w:tab w:val="num" w:pos="3447"/>
        </w:tabs>
        <w:ind w:left="3447" w:hanging="360"/>
      </w:pPr>
    </w:lvl>
    <w:lvl w:ilvl="4" w:tplc="421C7CD4" w:tentative="1">
      <w:start w:val="1"/>
      <w:numFmt w:val="lowerLetter"/>
      <w:lvlText w:val="%5."/>
      <w:lvlJc w:val="left"/>
      <w:pPr>
        <w:tabs>
          <w:tab w:val="num" w:pos="4167"/>
        </w:tabs>
        <w:ind w:left="4167" w:hanging="360"/>
      </w:pPr>
    </w:lvl>
    <w:lvl w:ilvl="5" w:tplc="31782536" w:tentative="1">
      <w:start w:val="1"/>
      <w:numFmt w:val="lowerRoman"/>
      <w:lvlText w:val="%6."/>
      <w:lvlJc w:val="right"/>
      <w:pPr>
        <w:tabs>
          <w:tab w:val="num" w:pos="4887"/>
        </w:tabs>
        <w:ind w:left="4887" w:hanging="180"/>
      </w:pPr>
    </w:lvl>
    <w:lvl w:ilvl="6" w:tplc="D1F4156A" w:tentative="1">
      <w:start w:val="1"/>
      <w:numFmt w:val="decimal"/>
      <w:lvlText w:val="%7."/>
      <w:lvlJc w:val="left"/>
      <w:pPr>
        <w:tabs>
          <w:tab w:val="num" w:pos="5607"/>
        </w:tabs>
        <w:ind w:left="5607" w:hanging="360"/>
      </w:pPr>
    </w:lvl>
    <w:lvl w:ilvl="7" w:tplc="FDE4CB10" w:tentative="1">
      <w:start w:val="1"/>
      <w:numFmt w:val="lowerLetter"/>
      <w:lvlText w:val="%8."/>
      <w:lvlJc w:val="left"/>
      <w:pPr>
        <w:tabs>
          <w:tab w:val="num" w:pos="6327"/>
        </w:tabs>
        <w:ind w:left="6327" w:hanging="360"/>
      </w:pPr>
    </w:lvl>
    <w:lvl w:ilvl="8" w:tplc="B1E41BA0" w:tentative="1">
      <w:start w:val="1"/>
      <w:numFmt w:val="lowerRoman"/>
      <w:lvlText w:val="%9."/>
      <w:lvlJc w:val="right"/>
      <w:pPr>
        <w:tabs>
          <w:tab w:val="num" w:pos="7047"/>
        </w:tabs>
        <w:ind w:left="7047" w:hanging="180"/>
      </w:pPr>
    </w:lvl>
  </w:abstractNum>
  <w:abstractNum w:abstractNumId="7">
    <w:nsid w:val="1F942904"/>
    <w:multiLevelType w:val="hybridMultilevel"/>
    <w:tmpl w:val="78C0FBB6"/>
    <w:lvl w:ilvl="0" w:tplc="280A0001">
      <w:start w:val="1"/>
      <w:numFmt w:val="bullet"/>
      <w:lvlText w:val=""/>
      <w:lvlJc w:val="left"/>
      <w:pPr>
        <w:tabs>
          <w:tab w:val="num" w:pos="1287"/>
        </w:tabs>
        <w:ind w:left="1287" w:hanging="567"/>
      </w:pPr>
      <w:rPr>
        <w:rFonts w:ascii="Symbol" w:hAnsi="Symbol" w:hint="default"/>
        <w:b w:val="0"/>
        <w:i w:val="0"/>
      </w:rPr>
    </w:lvl>
    <w:lvl w:ilvl="1" w:tplc="E4CAD500">
      <w:start w:val="1"/>
      <w:numFmt w:val="lowerLetter"/>
      <w:lvlText w:val="%2."/>
      <w:lvlJc w:val="left"/>
      <w:pPr>
        <w:tabs>
          <w:tab w:val="num" w:pos="2160"/>
        </w:tabs>
        <w:ind w:left="2160" w:hanging="360"/>
      </w:pPr>
    </w:lvl>
    <w:lvl w:ilvl="2" w:tplc="10B2E228">
      <w:start w:val="1"/>
      <w:numFmt w:val="lowerRoman"/>
      <w:lvlText w:val="%3."/>
      <w:lvlJc w:val="right"/>
      <w:pPr>
        <w:tabs>
          <w:tab w:val="num" w:pos="2880"/>
        </w:tabs>
        <w:ind w:left="2880" w:hanging="180"/>
      </w:pPr>
    </w:lvl>
    <w:lvl w:ilvl="3" w:tplc="CDA48EDE">
      <w:start w:val="1"/>
      <w:numFmt w:val="decimal"/>
      <w:lvlText w:val="%4."/>
      <w:lvlJc w:val="left"/>
      <w:pPr>
        <w:tabs>
          <w:tab w:val="num" w:pos="3600"/>
        </w:tabs>
        <w:ind w:left="3600" w:hanging="360"/>
      </w:pPr>
    </w:lvl>
    <w:lvl w:ilvl="4" w:tplc="421C7CD4" w:tentative="1">
      <w:start w:val="1"/>
      <w:numFmt w:val="lowerLetter"/>
      <w:lvlText w:val="%5."/>
      <w:lvlJc w:val="left"/>
      <w:pPr>
        <w:tabs>
          <w:tab w:val="num" w:pos="4320"/>
        </w:tabs>
        <w:ind w:left="4320" w:hanging="360"/>
      </w:pPr>
    </w:lvl>
    <w:lvl w:ilvl="5" w:tplc="31782536" w:tentative="1">
      <w:start w:val="1"/>
      <w:numFmt w:val="lowerRoman"/>
      <w:lvlText w:val="%6."/>
      <w:lvlJc w:val="right"/>
      <w:pPr>
        <w:tabs>
          <w:tab w:val="num" w:pos="5040"/>
        </w:tabs>
        <w:ind w:left="5040" w:hanging="180"/>
      </w:pPr>
    </w:lvl>
    <w:lvl w:ilvl="6" w:tplc="D1F4156A" w:tentative="1">
      <w:start w:val="1"/>
      <w:numFmt w:val="decimal"/>
      <w:lvlText w:val="%7."/>
      <w:lvlJc w:val="left"/>
      <w:pPr>
        <w:tabs>
          <w:tab w:val="num" w:pos="5760"/>
        </w:tabs>
        <w:ind w:left="5760" w:hanging="360"/>
      </w:pPr>
    </w:lvl>
    <w:lvl w:ilvl="7" w:tplc="FDE4CB10" w:tentative="1">
      <w:start w:val="1"/>
      <w:numFmt w:val="lowerLetter"/>
      <w:lvlText w:val="%8."/>
      <w:lvlJc w:val="left"/>
      <w:pPr>
        <w:tabs>
          <w:tab w:val="num" w:pos="6480"/>
        </w:tabs>
        <w:ind w:left="6480" w:hanging="360"/>
      </w:pPr>
    </w:lvl>
    <w:lvl w:ilvl="8" w:tplc="B1E41BA0" w:tentative="1">
      <w:start w:val="1"/>
      <w:numFmt w:val="lowerRoman"/>
      <w:lvlText w:val="%9."/>
      <w:lvlJc w:val="right"/>
      <w:pPr>
        <w:tabs>
          <w:tab w:val="num" w:pos="7200"/>
        </w:tabs>
        <w:ind w:left="7200" w:hanging="180"/>
      </w:pPr>
    </w:lvl>
  </w:abstractNum>
  <w:abstractNum w:abstractNumId="8">
    <w:nsid w:val="20B746A5"/>
    <w:multiLevelType w:val="hybridMultilevel"/>
    <w:tmpl w:val="D722BE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38D0286"/>
    <w:multiLevelType w:val="hybridMultilevel"/>
    <w:tmpl w:val="F25675C2"/>
    <w:lvl w:ilvl="0" w:tplc="A7DC3736">
      <w:start w:val="1"/>
      <w:numFmt w:val="bullet"/>
      <w:lvlText w:val="-"/>
      <w:lvlJc w:val="left"/>
      <w:pPr>
        <w:ind w:left="927" w:hanging="360"/>
      </w:pPr>
      <w:rPr>
        <w:rFonts w:ascii="Arial" w:eastAsia="SimSun" w:hAnsi="Arial" w:cs="Arial" w:hint="default"/>
      </w:rPr>
    </w:lvl>
    <w:lvl w:ilvl="1" w:tplc="280A0003">
      <w:start w:val="1"/>
      <w:numFmt w:val="bullet"/>
      <w:lvlText w:val="o"/>
      <w:lvlJc w:val="left"/>
      <w:pPr>
        <w:ind w:left="1647" w:hanging="360"/>
      </w:pPr>
      <w:rPr>
        <w:rFonts w:ascii="Courier New" w:hAnsi="Courier New" w:cs="Courier New" w:hint="default"/>
      </w:rPr>
    </w:lvl>
    <w:lvl w:ilvl="2" w:tplc="280A0005">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10">
    <w:nsid w:val="38F830B1"/>
    <w:multiLevelType w:val="hybridMultilevel"/>
    <w:tmpl w:val="083059AC"/>
    <w:lvl w:ilvl="0" w:tplc="777C72A0">
      <w:start w:val="1"/>
      <w:numFmt w:val="decimal"/>
      <w:lvlText w:val="2.%1"/>
      <w:lvlJc w:val="left"/>
      <w:pPr>
        <w:tabs>
          <w:tab w:val="num" w:pos="567"/>
        </w:tabs>
        <w:ind w:left="567" w:hanging="567"/>
      </w:pPr>
      <w:rPr>
        <w:rFonts w:hint="default"/>
        <w:b w:val="0"/>
        <w:i w:val="0"/>
      </w:rPr>
    </w:lvl>
    <w:lvl w:ilvl="1" w:tplc="E4CAD500">
      <w:start w:val="1"/>
      <w:numFmt w:val="lowerLetter"/>
      <w:lvlText w:val="%2."/>
      <w:lvlJc w:val="left"/>
      <w:pPr>
        <w:tabs>
          <w:tab w:val="num" w:pos="1440"/>
        </w:tabs>
        <w:ind w:left="1440" w:hanging="360"/>
      </w:pPr>
    </w:lvl>
    <w:lvl w:ilvl="2" w:tplc="10B2E228">
      <w:start w:val="1"/>
      <w:numFmt w:val="lowerRoman"/>
      <w:lvlText w:val="%3."/>
      <w:lvlJc w:val="right"/>
      <w:pPr>
        <w:tabs>
          <w:tab w:val="num" w:pos="2160"/>
        </w:tabs>
        <w:ind w:left="2160" w:hanging="180"/>
      </w:pPr>
    </w:lvl>
    <w:lvl w:ilvl="3" w:tplc="CDA48EDE">
      <w:start w:val="1"/>
      <w:numFmt w:val="decimal"/>
      <w:lvlText w:val="%4."/>
      <w:lvlJc w:val="left"/>
      <w:pPr>
        <w:tabs>
          <w:tab w:val="num" w:pos="2880"/>
        </w:tabs>
        <w:ind w:left="2880" w:hanging="360"/>
      </w:pPr>
    </w:lvl>
    <w:lvl w:ilvl="4" w:tplc="421C7CD4" w:tentative="1">
      <w:start w:val="1"/>
      <w:numFmt w:val="lowerLetter"/>
      <w:lvlText w:val="%5."/>
      <w:lvlJc w:val="left"/>
      <w:pPr>
        <w:tabs>
          <w:tab w:val="num" w:pos="3600"/>
        </w:tabs>
        <w:ind w:left="3600" w:hanging="360"/>
      </w:pPr>
    </w:lvl>
    <w:lvl w:ilvl="5" w:tplc="31782536" w:tentative="1">
      <w:start w:val="1"/>
      <w:numFmt w:val="lowerRoman"/>
      <w:lvlText w:val="%6."/>
      <w:lvlJc w:val="right"/>
      <w:pPr>
        <w:tabs>
          <w:tab w:val="num" w:pos="4320"/>
        </w:tabs>
        <w:ind w:left="4320" w:hanging="180"/>
      </w:pPr>
    </w:lvl>
    <w:lvl w:ilvl="6" w:tplc="D1F4156A" w:tentative="1">
      <w:start w:val="1"/>
      <w:numFmt w:val="decimal"/>
      <w:lvlText w:val="%7."/>
      <w:lvlJc w:val="left"/>
      <w:pPr>
        <w:tabs>
          <w:tab w:val="num" w:pos="5040"/>
        </w:tabs>
        <w:ind w:left="5040" w:hanging="360"/>
      </w:pPr>
    </w:lvl>
    <w:lvl w:ilvl="7" w:tplc="FDE4CB10" w:tentative="1">
      <w:start w:val="1"/>
      <w:numFmt w:val="lowerLetter"/>
      <w:lvlText w:val="%8."/>
      <w:lvlJc w:val="left"/>
      <w:pPr>
        <w:tabs>
          <w:tab w:val="num" w:pos="5760"/>
        </w:tabs>
        <w:ind w:left="5760" w:hanging="360"/>
      </w:pPr>
    </w:lvl>
    <w:lvl w:ilvl="8" w:tplc="B1E41BA0" w:tentative="1">
      <w:start w:val="1"/>
      <w:numFmt w:val="lowerRoman"/>
      <w:lvlText w:val="%9."/>
      <w:lvlJc w:val="right"/>
      <w:pPr>
        <w:tabs>
          <w:tab w:val="num" w:pos="6480"/>
        </w:tabs>
        <w:ind w:left="6480" w:hanging="180"/>
      </w:pPr>
    </w:lvl>
  </w:abstractNum>
  <w:abstractNum w:abstractNumId="11">
    <w:nsid w:val="42D77B25"/>
    <w:multiLevelType w:val="hybridMultilevel"/>
    <w:tmpl w:val="1BEA23E2"/>
    <w:lvl w:ilvl="0" w:tplc="04090001">
      <w:start w:val="1"/>
      <w:numFmt w:val="bullet"/>
      <w:lvlText w:val=""/>
      <w:lvlJc w:val="left"/>
      <w:pPr>
        <w:tabs>
          <w:tab w:val="num" w:pos="1134"/>
        </w:tabs>
        <w:ind w:left="1134" w:hanging="567"/>
      </w:pPr>
      <w:rPr>
        <w:rFonts w:ascii="Symbol" w:hAnsi="Symbol" w:hint="default"/>
        <w:b w:val="0"/>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455D35CA"/>
    <w:multiLevelType w:val="hybridMultilevel"/>
    <w:tmpl w:val="65086370"/>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nsid w:val="4FE26444"/>
    <w:multiLevelType w:val="hybridMultilevel"/>
    <w:tmpl w:val="4874141C"/>
    <w:lvl w:ilvl="0" w:tplc="6860A2CA">
      <w:start w:val="1"/>
      <w:numFmt w:val="decimal"/>
      <w:lvlText w:val="3.%1"/>
      <w:lvlJc w:val="left"/>
      <w:pPr>
        <w:tabs>
          <w:tab w:val="num" w:pos="567"/>
        </w:tabs>
        <w:ind w:left="567" w:hanging="567"/>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B52AF4"/>
    <w:multiLevelType w:val="hybridMultilevel"/>
    <w:tmpl w:val="2D70AC22"/>
    <w:lvl w:ilvl="0" w:tplc="A7DC3736">
      <w:start w:val="1"/>
      <w:numFmt w:val="bullet"/>
      <w:lvlText w:val="-"/>
      <w:lvlJc w:val="left"/>
      <w:pPr>
        <w:tabs>
          <w:tab w:val="num" w:pos="567"/>
        </w:tabs>
        <w:ind w:left="567" w:hanging="567"/>
      </w:pPr>
      <w:rPr>
        <w:rFonts w:ascii="Arial" w:eastAsia="SimSun" w:hAnsi="Arial" w:cs="Arial"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A76A16"/>
    <w:multiLevelType w:val="hybridMultilevel"/>
    <w:tmpl w:val="FCCA624C"/>
    <w:lvl w:ilvl="0" w:tplc="3DEE35DC">
      <w:start w:val="1"/>
      <w:numFmt w:val="decimal"/>
      <w:lvlText w:val="6.%1"/>
      <w:lvlJc w:val="left"/>
      <w:pPr>
        <w:tabs>
          <w:tab w:val="num" w:pos="567"/>
        </w:tabs>
        <w:ind w:left="567" w:hanging="567"/>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C317B9"/>
    <w:multiLevelType w:val="multilevel"/>
    <w:tmpl w:val="1F741E46"/>
    <w:lvl w:ilvl="0">
      <w:start w:val="1"/>
      <w:numFmt w:val="decimal"/>
      <w:pStyle w:val="Chap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6DDC523B"/>
    <w:multiLevelType w:val="hybridMultilevel"/>
    <w:tmpl w:val="BA887F08"/>
    <w:lvl w:ilvl="0" w:tplc="A7DC3736">
      <w:start w:val="1"/>
      <w:numFmt w:val="bullet"/>
      <w:lvlText w:val="-"/>
      <w:lvlJc w:val="left"/>
      <w:pPr>
        <w:tabs>
          <w:tab w:val="num" w:pos="567"/>
        </w:tabs>
        <w:ind w:left="567" w:hanging="567"/>
      </w:pPr>
      <w:rPr>
        <w:rFonts w:ascii="Arial" w:eastAsia="SimSun" w:hAnsi="Arial" w:cs="Arial"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343B09"/>
    <w:multiLevelType w:val="hybridMultilevel"/>
    <w:tmpl w:val="03F65530"/>
    <w:lvl w:ilvl="0" w:tplc="280A0001">
      <w:start w:val="1"/>
      <w:numFmt w:val="bullet"/>
      <w:lvlText w:val=""/>
      <w:lvlJc w:val="left"/>
      <w:pPr>
        <w:tabs>
          <w:tab w:val="num" w:pos="1134"/>
        </w:tabs>
        <w:ind w:left="1134" w:hanging="567"/>
      </w:pPr>
      <w:rPr>
        <w:rFonts w:ascii="Symbol" w:hAnsi="Symbol" w:hint="default"/>
        <w:b w:val="0"/>
        <w:i w:val="0"/>
      </w:rPr>
    </w:lvl>
    <w:lvl w:ilvl="1" w:tplc="E4CAD500">
      <w:start w:val="1"/>
      <w:numFmt w:val="lowerLetter"/>
      <w:lvlText w:val="%2."/>
      <w:lvlJc w:val="left"/>
      <w:pPr>
        <w:tabs>
          <w:tab w:val="num" w:pos="2007"/>
        </w:tabs>
        <w:ind w:left="2007" w:hanging="360"/>
      </w:pPr>
    </w:lvl>
    <w:lvl w:ilvl="2" w:tplc="10B2E228">
      <w:start w:val="1"/>
      <w:numFmt w:val="lowerRoman"/>
      <w:lvlText w:val="%3."/>
      <w:lvlJc w:val="right"/>
      <w:pPr>
        <w:tabs>
          <w:tab w:val="num" w:pos="2727"/>
        </w:tabs>
        <w:ind w:left="2727" w:hanging="180"/>
      </w:pPr>
    </w:lvl>
    <w:lvl w:ilvl="3" w:tplc="CDA48EDE">
      <w:start w:val="1"/>
      <w:numFmt w:val="decimal"/>
      <w:lvlText w:val="%4."/>
      <w:lvlJc w:val="left"/>
      <w:pPr>
        <w:tabs>
          <w:tab w:val="num" w:pos="3447"/>
        </w:tabs>
        <w:ind w:left="3447" w:hanging="360"/>
      </w:pPr>
    </w:lvl>
    <w:lvl w:ilvl="4" w:tplc="421C7CD4" w:tentative="1">
      <w:start w:val="1"/>
      <w:numFmt w:val="lowerLetter"/>
      <w:lvlText w:val="%5."/>
      <w:lvlJc w:val="left"/>
      <w:pPr>
        <w:tabs>
          <w:tab w:val="num" w:pos="4167"/>
        </w:tabs>
        <w:ind w:left="4167" w:hanging="360"/>
      </w:pPr>
    </w:lvl>
    <w:lvl w:ilvl="5" w:tplc="31782536" w:tentative="1">
      <w:start w:val="1"/>
      <w:numFmt w:val="lowerRoman"/>
      <w:lvlText w:val="%6."/>
      <w:lvlJc w:val="right"/>
      <w:pPr>
        <w:tabs>
          <w:tab w:val="num" w:pos="4887"/>
        </w:tabs>
        <w:ind w:left="4887" w:hanging="180"/>
      </w:pPr>
    </w:lvl>
    <w:lvl w:ilvl="6" w:tplc="D1F4156A" w:tentative="1">
      <w:start w:val="1"/>
      <w:numFmt w:val="decimal"/>
      <w:lvlText w:val="%7."/>
      <w:lvlJc w:val="left"/>
      <w:pPr>
        <w:tabs>
          <w:tab w:val="num" w:pos="5607"/>
        </w:tabs>
        <w:ind w:left="5607" w:hanging="360"/>
      </w:pPr>
    </w:lvl>
    <w:lvl w:ilvl="7" w:tplc="FDE4CB10" w:tentative="1">
      <w:start w:val="1"/>
      <w:numFmt w:val="lowerLetter"/>
      <w:lvlText w:val="%8."/>
      <w:lvlJc w:val="left"/>
      <w:pPr>
        <w:tabs>
          <w:tab w:val="num" w:pos="6327"/>
        </w:tabs>
        <w:ind w:left="6327" w:hanging="360"/>
      </w:pPr>
    </w:lvl>
    <w:lvl w:ilvl="8" w:tplc="B1E41BA0" w:tentative="1">
      <w:start w:val="1"/>
      <w:numFmt w:val="lowerRoman"/>
      <w:lvlText w:val="%9."/>
      <w:lvlJc w:val="right"/>
      <w:pPr>
        <w:tabs>
          <w:tab w:val="num" w:pos="7047"/>
        </w:tabs>
        <w:ind w:left="7047" w:hanging="180"/>
      </w:pPr>
    </w:lvl>
  </w:abstractNum>
  <w:abstractNum w:abstractNumId="19">
    <w:nsid w:val="716A322C"/>
    <w:multiLevelType w:val="hybridMultilevel"/>
    <w:tmpl w:val="EF808546"/>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20">
    <w:nsid w:val="79DC4342"/>
    <w:multiLevelType w:val="hybridMultilevel"/>
    <w:tmpl w:val="6512D422"/>
    <w:lvl w:ilvl="0" w:tplc="4C62B05C">
      <w:start w:val="1"/>
      <w:numFmt w:val="decimal"/>
      <w:lvlText w:val="4.%1"/>
      <w:lvlJc w:val="left"/>
      <w:pPr>
        <w:tabs>
          <w:tab w:val="num" w:pos="567"/>
        </w:tabs>
        <w:ind w:left="567" w:hanging="567"/>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EA25D6"/>
    <w:multiLevelType w:val="hybridMultilevel"/>
    <w:tmpl w:val="905CA76A"/>
    <w:lvl w:ilvl="0" w:tplc="280A0001">
      <w:start w:val="1"/>
      <w:numFmt w:val="bullet"/>
      <w:lvlText w:val=""/>
      <w:lvlJc w:val="left"/>
      <w:pPr>
        <w:tabs>
          <w:tab w:val="num" w:pos="1134"/>
        </w:tabs>
        <w:ind w:left="1134" w:hanging="567"/>
      </w:pPr>
      <w:rPr>
        <w:rFonts w:ascii="Symbol" w:hAnsi="Symbol" w:hint="default"/>
        <w:b w:val="0"/>
        <w:i w:val="0"/>
      </w:rPr>
    </w:lvl>
    <w:lvl w:ilvl="1" w:tplc="E4CAD500">
      <w:start w:val="1"/>
      <w:numFmt w:val="lowerLetter"/>
      <w:lvlText w:val="%2."/>
      <w:lvlJc w:val="left"/>
      <w:pPr>
        <w:tabs>
          <w:tab w:val="num" w:pos="2007"/>
        </w:tabs>
        <w:ind w:left="2007" w:hanging="360"/>
      </w:pPr>
    </w:lvl>
    <w:lvl w:ilvl="2" w:tplc="10B2E228">
      <w:start w:val="1"/>
      <w:numFmt w:val="lowerRoman"/>
      <w:lvlText w:val="%3."/>
      <w:lvlJc w:val="right"/>
      <w:pPr>
        <w:tabs>
          <w:tab w:val="num" w:pos="2727"/>
        </w:tabs>
        <w:ind w:left="2727" w:hanging="180"/>
      </w:pPr>
    </w:lvl>
    <w:lvl w:ilvl="3" w:tplc="CDA48EDE">
      <w:start w:val="1"/>
      <w:numFmt w:val="decimal"/>
      <w:lvlText w:val="%4."/>
      <w:lvlJc w:val="left"/>
      <w:pPr>
        <w:tabs>
          <w:tab w:val="num" w:pos="3447"/>
        </w:tabs>
        <w:ind w:left="3447" w:hanging="360"/>
      </w:pPr>
    </w:lvl>
    <w:lvl w:ilvl="4" w:tplc="421C7CD4" w:tentative="1">
      <w:start w:val="1"/>
      <w:numFmt w:val="lowerLetter"/>
      <w:lvlText w:val="%5."/>
      <w:lvlJc w:val="left"/>
      <w:pPr>
        <w:tabs>
          <w:tab w:val="num" w:pos="4167"/>
        </w:tabs>
        <w:ind w:left="4167" w:hanging="360"/>
      </w:pPr>
    </w:lvl>
    <w:lvl w:ilvl="5" w:tplc="31782536" w:tentative="1">
      <w:start w:val="1"/>
      <w:numFmt w:val="lowerRoman"/>
      <w:lvlText w:val="%6."/>
      <w:lvlJc w:val="right"/>
      <w:pPr>
        <w:tabs>
          <w:tab w:val="num" w:pos="4887"/>
        </w:tabs>
        <w:ind w:left="4887" w:hanging="180"/>
      </w:pPr>
    </w:lvl>
    <w:lvl w:ilvl="6" w:tplc="D1F4156A" w:tentative="1">
      <w:start w:val="1"/>
      <w:numFmt w:val="decimal"/>
      <w:lvlText w:val="%7."/>
      <w:lvlJc w:val="left"/>
      <w:pPr>
        <w:tabs>
          <w:tab w:val="num" w:pos="5607"/>
        </w:tabs>
        <w:ind w:left="5607" w:hanging="360"/>
      </w:pPr>
    </w:lvl>
    <w:lvl w:ilvl="7" w:tplc="FDE4CB10" w:tentative="1">
      <w:start w:val="1"/>
      <w:numFmt w:val="lowerLetter"/>
      <w:lvlText w:val="%8."/>
      <w:lvlJc w:val="left"/>
      <w:pPr>
        <w:tabs>
          <w:tab w:val="num" w:pos="6327"/>
        </w:tabs>
        <w:ind w:left="6327" w:hanging="360"/>
      </w:pPr>
    </w:lvl>
    <w:lvl w:ilvl="8" w:tplc="B1E41BA0" w:tentative="1">
      <w:start w:val="1"/>
      <w:numFmt w:val="lowerRoman"/>
      <w:lvlText w:val="%9."/>
      <w:lvlJc w:val="right"/>
      <w:pPr>
        <w:tabs>
          <w:tab w:val="num" w:pos="7047"/>
        </w:tabs>
        <w:ind w:left="7047" w:hanging="180"/>
      </w:pPr>
    </w:lvl>
  </w:abstractNum>
  <w:abstractNum w:abstractNumId="22">
    <w:nsid w:val="7E071849"/>
    <w:multiLevelType w:val="hybridMultilevel"/>
    <w:tmpl w:val="DBDE942A"/>
    <w:lvl w:ilvl="0" w:tplc="A7DC3736">
      <w:start w:val="1"/>
      <w:numFmt w:val="bullet"/>
      <w:lvlText w:val="-"/>
      <w:lvlJc w:val="left"/>
      <w:pPr>
        <w:tabs>
          <w:tab w:val="num" w:pos="1134"/>
        </w:tabs>
        <w:ind w:left="1134" w:hanging="567"/>
      </w:pPr>
      <w:rPr>
        <w:rFonts w:ascii="Arial" w:eastAsia="SimSun" w:hAnsi="Arial" w:cs="Arial" w:hint="default"/>
        <w:b w:val="0"/>
        <w:i w:val="0"/>
      </w:rPr>
    </w:lvl>
    <w:lvl w:ilvl="1" w:tplc="04090019">
      <w:start w:val="1"/>
      <w:numFmt w:val="lowerLetter"/>
      <w:lvlText w:val="%2."/>
      <w:lvlJc w:val="left"/>
      <w:pPr>
        <w:ind w:left="2007" w:hanging="360"/>
      </w:pPr>
    </w:lvl>
    <w:lvl w:ilvl="2" w:tplc="A7DC3736">
      <w:start w:val="1"/>
      <w:numFmt w:val="bullet"/>
      <w:lvlText w:val="-"/>
      <w:lvlJc w:val="left"/>
      <w:pPr>
        <w:ind w:left="2907" w:hanging="360"/>
      </w:pPr>
      <w:rPr>
        <w:rFonts w:ascii="Arial" w:eastAsia="SimSun" w:hAnsi="Arial" w:cs="Arial"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7F7871F8"/>
    <w:multiLevelType w:val="hybridMultilevel"/>
    <w:tmpl w:val="0DAE3B2A"/>
    <w:lvl w:ilvl="0" w:tplc="A7DC3736">
      <w:start w:val="1"/>
      <w:numFmt w:val="bullet"/>
      <w:lvlText w:val="-"/>
      <w:lvlJc w:val="left"/>
      <w:pPr>
        <w:ind w:left="1440" w:hanging="360"/>
      </w:pPr>
      <w:rPr>
        <w:rFonts w:ascii="Arial" w:eastAsia="SimSun" w:hAnsi="Arial" w:cs="Aria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num w:numId="1">
    <w:abstractNumId w:val="10"/>
  </w:num>
  <w:num w:numId="2">
    <w:abstractNumId w:val="13"/>
  </w:num>
  <w:num w:numId="3">
    <w:abstractNumId w:val="20"/>
  </w:num>
  <w:num w:numId="4">
    <w:abstractNumId w:val="5"/>
  </w:num>
  <w:num w:numId="5">
    <w:abstractNumId w:val="15"/>
  </w:num>
  <w:num w:numId="6">
    <w:abstractNumId w:val="16"/>
  </w:num>
  <w:num w:numId="7">
    <w:abstractNumId w:val="0"/>
  </w:num>
  <w:num w:numId="8">
    <w:abstractNumId w:val="11"/>
  </w:num>
  <w:num w:numId="9">
    <w:abstractNumId w:val="1"/>
  </w:num>
  <w:num w:numId="10">
    <w:abstractNumId w:val="21"/>
  </w:num>
  <w:num w:numId="11">
    <w:abstractNumId w:val="7"/>
  </w:num>
  <w:num w:numId="12">
    <w:abstractNumId w:val="2"/>
  </w:num>
  <w:num w:numId="13">
    <w:abstractNumId w:val="18"/>
  </w:num>
  <w:num w:numId="14">
    <w:abstractNumId w:val="6"/>
  </w:num>
  <w:num w:numId="15">
    <w:abstractNumId w:val="8"/>
  </w:num>
  <w:num w:numId="16">
    <w:abstractNumId w:val="19"/>
  </w:num>
  <w:num w:numId="17">
    <w:abstractNumId w:val="12"/>
  </w:num>
  <w:num w:numId="18">
    <w:abstractNumId w:val="4"/>
  </w:num>
  <w:num w:numId="19">
    <w:abstractNumId w:val="23"/>
  </w:num>
  <w:num w:numId="20">
    <w:abstractNumId w:val="17"/>
  </w:num>
  <w:num w:numId="21">
    <w:abstractNumId w:val="14"/>
  </w:num>
  <w:num w:numId="22">
    <w:abstractNumId w:val="3"/>
  </w:num>
  <w:num w:numId="23">
    <w:abstractNumId w:val="9"/>
  </w:num>
  <w:num w:numId="2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CF4"/>
    <w:rsid w:val="00000BAE"/>
    <w:rsid w:val="00005136"/>
    <w:rsid w:val="00006879"/>
    <w:rsid w:val="000075E2"/>
    <w:rsid w:val="00007665"/>
    <w:rsid w:val="00015BF9"/>
    <w:rsid w:val="00016D83"/>
    <w:rsid w:val="000222AA"/>
    <w:rsid w:val="00023DA8"/>
    <w:rsid w:val="0003210E"/>
    <w:rsid w:val="000331BE"/>
    <w:rsid w:val="00034C1F"/>
    <w:rsid w:val="0004134B"/>
    <w:rsid w:val="00047D59"/>
    <w:rsid w:val="00050D80"/>
    <w:rsid w:val="00051870"/>
    <w:rsid w:val="0005260A"/>
    <w:rsid w:val="00052D64"/>
    <w:rsid w:val="00052F1C"/>
    <w:rsid w:val="0005616D"/>
    <w:rsid w:val="000562AA"/>
    <w:rsid w:val="00057822"/>
    <w:rsid w:val="000646AA"/>
    <w:rsid w:val="00071A6D"/>
    <w:rsid w:val="0007332F"/>
    <w:rsid w:val="000751B8"/>
    <w:rsid w:val="00077880"/>
    <w:rsid w:val="000820C6"/>
    <w:rsid w:val="00094A30"/>
    <w:rsid w:val="000A1649"/>
    <w:rsid w:val="000A2D43"/>
    <w:rsid w:val="000A5F52"/>
    <w:rsid w:val="000B1DD2"/>
    <w:rsid w:val="000B462E"/>
    <w:rsid w:val="000C2F38"/>
    <w:rsid w:val="000C5FF4"/>
    <w:rsid w:val="000C678D"/>
    <w:rsid w:val="000C744B"/>
    <w:rsid w:val="000E1A24"/>
    <w:rsid w:val="000E7D71"/>
    <w:rsid w:val="000F15AD"/>
    <w:rsid w:val="000F5427"/>
    <w:rsid w:val="000F5BFF"/>
    <w:rsid w:val="0010007A"/>
    <w:rsid w:val="00101B22"/>
    <w:rsid w:val="001058EE"/>
    <w:rsid w:val="00111B1F"/>
    <w:rsid w:val="00111E43"/>
    <w:rsid w:val="001168E7"/>
    <w:rsid w:val="00121997"/>
    <w:rsid w:val="001249C9"/>
    <w:rsid w:val="00124F8C"/>
    <w:rsid w:val="00131708"/>
    <w:rsid w:val="00134C4A"/>
    <w:rsid w:val="001374BC"/>
    <w:rsid w:val="001453E1"/>
    <w:rsid w:val="00147E96"/>
    <w:rsid w:val="00155F0F"/>
    <w:rsid w:val="001617E6"/>
    <w:rsid w:val="001703AF"/>
    <w:rsid w:val="00174469"/>
    <w:rsid w:val="00174AA5"/>
    <w:rsid w:val="00176AA9"/>
    <w:rsid w:val="00177E00"/>
    <w:rsid w:val="00184B29"/>
    <w:rsid w:val="00184F0A"/>
    <w:rsid w:val="00186F66"/>
    <w:rsid w:val="00196D99"/>
    <w:rsid w:val="001A7CE9"/>
    <w:rsid w:val="001B133C"/>
    <w:rsid w:val="001B14F3"/>
    <w:rsid w:val="001B2F65"/>
    <w:rsid w:val="001B31BF"/>
    <w:rsid w:val="001B534B"/>
    <w:rsid w:val="001B5C6E"/>
    <w:rsid w:val="001B6F10"/>
    <w:rsid w:val="001C2E75"/>
    <w:rsid w:val="001C4763"/>
    <w:rsid w:val="001D121F"/>
    <w:rsid w:val="001E3D11"/>
    <w:rsid w:val="001E7173"/>
    <w:rsid w:val="001F0E59"/>
    <w:rsid w:val="001F7E45"/>
    <w:rsid w:val="002001EE"/>
    <w:rsid w:val="00201352"/>
    <w:rsid w:val="0020209A"/>
    <w:rsid w:val="00202C43"/>
    <w:rsid w:val="002129EF"/>
    <w:rsid w:val="002154F1"/>
    <w:rsid w:val="00216FBA"/>
    <w:rsid w:val="002177AE"/>
    <w:rsid w:val="00222266"/>
    <w:rsid w:val="002226A4"/>
    <w:rsid w:val="00227990"/>
    <w:rsid w:val="00230A03"/>
    <w:rsid w:val="00230E34"/>
    <w:rsid w:val="00243EB3"/>
    <w:rsid w:val="0024623F"/>
    <w:rsid w:val="002556C2"/>
    <w:rsid w:val="0026116F"/>
    <w:rsid w:val="0026680C"/>
    <w:rsid w:val="0027059C"/>
    <w:rsid w:val="002736FF"/>
    <w:rsid w:val="00277F5D"/>
    <w:rsid w:val="00284E2D"/>
    <w:rsid w:val="0028706B"/>
    <w:rsid w:val="002A065B"/>
    <w:rsid w:val="002A447F"/>
    <w:rsid w:val="002A5AFE"/>
    <w:rsid w:val="002B3FEF"/>
    <w:rsid w:val="002B5395"/>
    <w:rsid w:val="002B61D4"/>
    <w:rsid w:val="002C0B61"/>
    <w:rsid w:val="002C24B3"/>
    <w:rsid w:val="002C70C6"/>
    <w:rsid w:val="002D6450"/>
    <w:rsid w:val="002E1574"/>
    <w:rsid w:val="002E7777"/>
    <w:rsid w:val="002F1260"/>
    <w:rsid w:val="002F76DA"/>
    <w:rsid w:val="00300035"/>
    <w:rsid w:val="00303435"/>
    <w:rsid w:val="003206A1"/>
    <w:rsid w:val="0032386E"/>
    <w:rsid w:val="003258D6"/>
    <w:rsid w:val="00335CCB"/>
    <w:rsid w:val="00342384"/>
    <w:rsid w:val="00342B38"/>
    <w:rsid w:val="00346175"/>
    <w:rsid w:val="00347332"/>
    <w:rsid w:val="003620F4"/>
    <w:rsid w:val="00372113"/>
    <w:rsid w:val="003730CA"/>
    <w:rsid w:val="003732EC"/>
    <w:rsid w:val="003825EF"/>
    <w:rsid w:val="003845D6"/>
    <w:rsid w:val="003938CD"/>
    <w:rsid w:val="003947E7"/>
    <w:rsid w:val="003A600D"/>
    <w:rsid w:val="003B0090"/>
    <w:rsid w:val="003B0641"/>
    <w:rsid w:val="003B7A31"/>
    <w:rsid w:val="003C4F5F"/>
    <w:rsid w:val="003D018B"/>
    <w:rsid w:val="003D08EB"/>
    <w:rsid w:val="003D4F84"/>
    <w:rsid w:val="003D5F91"/>
    <w:rsid w:val="003D6C8A"/>
    <w:rsid w:val="003E3893"/>
    <w:rsid w:val="003E4A9D"/>
    <w:rsid w:val="003E4D1D"/>
    <w:rsid w:val="003E6EEC"/>
    <w:rsid w:val="003F2646"/>
    <w:rsid w:val="003F3A65"/>
    <w:rsid w:val="004028D7"/>
    <w:rsid w:val="00402FFF"/>
    <w:rsid w:val="00416729"/>
    <w:rsid w:val="00416F80"/>
    <w:rsid w:val="00427158"/>
    <w:rsid w:val="004313F4"/>
    <w:rsid w:val="004376AB"/>
    <w:rsid w:val="00442C6B"/>
    <w:rsid w:val="00450BFF"/>
    <w:rsid w:val="00470A3B"/>
    <w:rsid w:val="00480D15"/>
    <w:rsid w:val="00485D16"/>
    <w:rsid w:val="00487934"/>
    <w:rsid w:val="004935D1"/>
    <w:rsid w:val="004B0578"/>
    <w:rsid w:val="004B63A2"/>
    <w:rsid w:val="004C1282"/>
    <w:rsid w:val="004C1F8B"/>
    <w:rsid w:val="004C54BD"/>
    <w:rsid w:val="004D0681"/>
    <w:rsid w:val="004D153F"/>
    <w:rsid w:val="004E1215"/>
    <w:rsid w:val="004E4906"/>
    <w:rsid w:val="004E4EC1"/>
    <w:rsid w:val="004F5408"/>
    <w:rsid w:val="004F7FD3"/>
    <w:rsid w:val="00501DC7"/>
    <w:rsid w:val="00502127"/>
    <w:rsid w:val="00503ABB"/>
    <w:rsid w:val="00505B76"/>
    <w:rsid w:val="00505E64"/>
    <w:rsid w:val="00517224"/>
    <w:rsid w:val="005275F3"/>
    <w:rsid w:val="00542086"/>
    <w:rsid w:val="00545EE6"/>
    <w:rsid w:val="00546CFF"/>
    <w:rsid w:val="00552917"/>
    <w:rsid w:val="005562E0"/>
    <w:rsid w:val="00557946"/>
    <w:rsid w:val="00563806"/>
    <w:rsid w:val="005653DE"/>
    <w:rsid w:val="00566CFA"/>
    <w:rsid w:val="00571A52"/>
    <w:rsid w:val="005721D2"/>
    <w:rsid w:val="005743C3"/>
    <w:rsid w:val="00574DB7"/>
    <w:rsid w:val="005751CE"/>
    <w:rsid w:val="00577887"/>
    <w:rsid w:val="00585B57"/>
    <w:rsid w:val="005924F8"/>
    <w:rsid w:val="00596819"/>
    <w:rsid w:val="005A1569"/>
    <w:rsid w:val="005A3DAC"/>
    <w:rsid w:val="005B2D16"/>
    <w:rsid w:val="005B3943"/>
    <w:rsid w:val="005B4728"/>
    <w:rsid w:val="005C4C11"/>
    <w:rsid w:val="005D2EEC"/>
    <w:rsid w:val="005D3FD7"/>
    <w:rsid w:val="005E26B1"/>
    <w:rsid w:val="005E3CF7"/>
    <w:rsid w:val="005F2368"/>
    <w:rsid w:val="006105EB"/>
    <w:rsid w:val="00611135"/>
    <w:rsid w:val="00612945"/>
    <w:rsid w:val="006151E2"/>
    <w:rsid w:val="0062238B"/>
    <w:rsid w:val="00624EAF"/>
    <w:rsid w:val="006300B1"/>
    <w:rsid w:val="00634470"/>
    <w:rsid w:val="00635ED6"/>
    <w:rsid w:val="00641F30"/>
    <w:rsid w:val="006438B3"/>
    <w:rsid w:val="00644256"/>
    <w:rsid w:val="006465A9"/>
    <w:rsid w:val="00647A8D"/>
    <w:rsid w:val="00654968"/>
    <w:rsid w:val="00660848"/>
    <w:rsid w:val="00662246"/>
    <w:rsid w:val="00663029"/>
    <w:rsid w:val="0066431D"/>
    <w:rsid w:val="00666972"/>
    <w:rsid w:val="00676DDD"/>
    <w:rsid w:val="00677863"/>
    <w:rsid w:val="0068247E"/>
    <w:rsid w:val="00690381"/>
    <w:rsid w:val="006920D4"/>
    <w:rsid w:val="00695354"/>
    <w:rsid w:val="006A30A1"/>
    <w:rsid w:val="006A3813"/>
    <w:rsid w:val="006A5B4B"/>
    <w:rsid w:val="006A5F8C"/>
    <w:rsid w:val="006A68F4"/>
    <w:rsid w:val="006B2DF9"/>
    <w:rsid w:val="006B4560"/>
    <w:rsid w:val="006C2100"/>
    <w:rsid w:val="006C26D3"/>
    <w:rsid w:val="006C5ECA"/>
    <w:rsid w:val="006D7842"/>
    <w:rsid w:val="006E05A7"/>
    <w:rsid w:val="006E3ED1"/>
    <w:rsid w:val="006F40E5"/>
    <w:rsid w:val="00710A7E"/>
    <w:rsid w:val="00713013"/>
    <w:rsid w:val="00717F54"/>
    <w:rsid w:val="007207B6"/>
    <w:rsid w:val="00724572"/>
    <w:rsid w:val="0072499D"/>
    <w:rsid w:val="00731184"/>
    <w:rsid w:val="0073297A"/>
    <w:rsid w:val="007352A2"/>
    <w:rsid w:val="007435EB"/>
    <w:rsid w:val="00743971"/>
    <w:rsid w:val="0074455F"/>
    <w:rsid w:val="0074682F"/>
    <w:rsid w:val="00751FB2"/>
    <w:rsid w:val="00757151"/>
    <w:rsid w:val="007575D5"/>
    <w:rsid w:val="00760D29"/>
    <w:rsid w:val="0076416E"/>
    <w:rsid w:val="00771F47"/>
    <w:rsid w:val="00775F73"/>
    <w:rsid w:val="007761B0"/>
    <w:rsid w:val="00781B04"/>
    <w:rsid w:val="0078382B"/>
    <w:rsid w:val="007973A1"/>
    <w:rsid w:val="00797902"/>
    <w:rsid w:val="00797D11"/>
    <w:rsid w:val="007A3871"/>
    <w:rsid w:val="007A4721"/>
    <w:rsid w:val="007A58C3"/>
    <w:rsid w:val="007B0C64"/>
    <w:rsid w:val="007B22D6"/>
    <w:rsid w:val="007B499C"/>
    <w:rsid w:val="007C3390"/>
    <w:rsid w:val="007C5BFD"/>
    <w:rsid w:val="007D28A5"/>
    <w:rsid w:val="007D4598"/>
    <w:rsid w:val="007D4996"/>
    <w:rsid w:val="007D5DE8"/>
    <w:rsid w:val="007E4DD5"/>
    <w:rsid w:val="007F1745"/>
    <w:rsid w:val="007F29A1"/>
    <w:rsid w:val="007F2C5B"/>
    <w:rsid w:val="007F559A"/>
    <w:rsid w:val="007F5A1F"/>
    <w:rsid w:val="007F6A07"/>
    <w:rsid w:val="00805687"/>
    <w:rsid w:val="008059AE"/>
    <w:rsid w:val="00805BC6"/>
    <w:rsid w:val="00810F5E"/>
    <w:rsid w:val="00816730"/>
    <w:rsid w:val="00817585"/>
    <w:rsid w:val="008240EE"/>
    <w:rsid w:val="00826964"/>
    <w:rsid w:val="00830D94"/>
    <w:rsid w:val="0083403F"/>
    <w:rsid w:val="00837792"/>
    <w:rsid w:val="008378CB"/>
    <w:rsid w:val="00841155"/>
    <w:rsid w:val="00856447"/>
    <w:rsid w:val="0086522A"/>
    <w:rsid w:val="00865C34"/>
    <w:rsid w:val="00873C29"/>
    <w:rsid w:val="008924F2"/>
    <w:rsid w:val="00895FE3"/>
    <w:rsid w:val="008A2A36"/>
    <w:rsid w:val="008A31E6"/>
    <w:rsid w:val="008A3FD0"/>
    <w:rsid w:val="008B04C5"/>
    <w:rsid w:val="008B158A"/>
    <w:rsid w:val="008B1AE8"/>
    <w:rsid w:val="008B36FE"/>
    <w:rsid w:val="008C035A"/>
    <w:rsid w:val="008C0FE4"/>
    <w:rsid w:val="008C22EC"/>
    <w:rsid w:val="008C7F8B"/>
    <w:rsid w:val="008E3BC9"/>
    <w:rsid w:val="008E6ED8"/>
    <w:rsid w:val="008E7499"/>
    <w:rsid w:val="0090069D"/>
    <w:rsid w:val="00910D43"/>
    <w:rsid w:val="00912C95"/>
    <w:rsid w:val="0093076C"/>
    <w:rsid w:val="00931FAA"/>
    <w:rsid w:val="0093449F"/>
    <w:rsid w:val="0093643F"/>
    <w:rsid w:val="00940B25"/>
    <w:rsid w:val="0094130E"/>
    <w:rsid w:val="009435E6"/>
    <w:rsid w:val="009447EC"/>
    <w:rsid w:val="00944883"/>
    <w:rsid w:val="00951A11"/>
    <w:rsid w:val="0095265C"/>
    <w:rsid w:val="00956AAA"/>
    <w:rsid w:val="009679CC"/>
    <w:rsid w:val="00974450"/>
    <w:rsid w:val="009755E0"/>
    <w:rsid w:val="0099575F"/>
    <w:rsid w:val="009A4711"/>
    <w:rsid w:val="009A7C5D"/>
    <w:rsid w:val="009B17C0"/>
    <w:rsid w:val="009B3256"/>
    <w:rsid w:val="009B5C17"/>
    <w:rsid w:val="009C2A66"/>
    <w:rsid w:val="009C5323"/>
    <w:rsid w:val="009C5B74"/>
    <w:rsid w:val="009C612B"/>
    <w:rsid w:val="009D46F0"/>
    <w:rsid w:val="009E1DE1"/>
    <w:rsid w:val="009E7803"/>
    <w:rsid w:val="009F0A94"/>
    <w:rsid w:val="009F2732"/>
    <w:rsid w:val="009F2A96"/>
    <w:rsid w:val="009F4EE0"/>
    <w:rsid w:val="00A00957"/>
    <w:rsid w:val="00A065AC"/>
    <w:rsid w:val="00A10819"/>
    <w:rsid w:val="00A10DD5"/>
    <w:rsid w:val="00A12B02"/>
    <w:rsid w:val="00A17A2B"/>
    <w:rsid w:val="00A239C4"/>
    <w:rsid w:val="00A25CF4"/>
    <w:rsid w:val="00A30F75"/>
    <w:rsid w:val="00A33FF5"/>
    <w:rsid w:val="00A43195"/>
    <w:rsid w:val="00A44C75"/>
    <w:rsid w:val="00A45747"/>
    <w:rsid w:val="00A46BD0"/>
    <w:rsid w:val="00A723CE"/>
    <w:rsid w:val="00A72545"/>
    <w:rsid w:val="00A752F8"/>
    <w:rsid w:val="00A845EC"/>
    <w:rsid w:val="00A853E1"/>
    <w:rsid w:val="00A87E7E"/>
    <w:rsid w:val="00A965BB"/>
    <w:rsid w:val="00AA1B3F"/>
    <w:rsid w:val="00AA65F2"/>
    <w:rsid w:val="00AB5D00"/>
    <w:rsid w:val="00AB7402"/>
    <w:rsid w:val="00AC19CE"/>
    <w:rsid w:val="00AC2EC3"/>
    <w:rsid w:val="00AC4F2E"/>
    <w:rsid w:val="00AD010B"/>
    <w:rsid w:val="00AD1B8B"/>
    <w:rsid w:val="00AD35A3"/>
    <w:rsid w:val="00AD3DC9"/>
    <w:rsid w:val="00AD3FD4"/>
    <w:rsid w:val="00AD5671"/>
    <w:rsid w:val="00AE154A"/>
    <w:rsid w:val="00AE1BA7"/>
    <w:rsid w:val="00AE77AC"/>
    <w:rsid w:val="00AF25BB"/>
    <w:rsid w:val="00B114E4"/>
    <w:rsid w:val="00B12C89"/>
    <w:rsid w:val="00B1535E"/>
    <w:rsid w:val="00B15965"/>
    <w:rsid w:val="00B17F82"/>
    <w:rsid w:val="00B20C51"/>
    <w:rsid w:val="00B2322B"/>
    <w:rsid w:val="00B23B46"/>
    <w:rsid w:val="00B24DFC"/>
    <w:rsid w:val="00B2621E"/>
    <w:rsid w:val="00B27B65"/>
    <w:rsid w:val="00B41905"/>
    <w:rsid w:val="00B45C1C"/>
    <w:rsid w:val="00B461EA"/>
    <w:rsid w:val="00B47FBC"/>
    <w:rsid w:val="00B50DE6"/>
    <w:rsid w:val="00B52E61"/>
    <w:rsid w:val="00B53AF8"/>
    <w:rsid w:val="00B57136"/>
    <w:rsid w:val="00B60139"/>
    <w:rsid w:val="00B642FE"/>
    <w:rsid w:val="00B65DD2"/>
    <w:rsid w:val="00B74F6E"/>
    <w:rsid w:val="00B8377C"/>
    <w:rsid w:val="00B84503"/>
    <w:rsid w:val="00B94CB9"/>
    <w:rsid w:val="00B969BC"/>
    <w:rsid w:val="00BA3C4F"/>
    <w:rsid w:val="00BA7047"/>
    <w:rsid w:val="00BB4722"/>
    <w:rsid w:val="00BB6364"/>
    <w:rsid w:val="00BC0797"/>
    <w:rsid w:val="00BC1EA7"/>
    <w:rsid w:val="00BD4955"/>
    <w:rsid w:val="00BE06F7"/>
    <w:rsid w:val="00BE2765"/>
    <w:rsid w:val="00BE6961"/>
    <w:rsid w:val="00BF1285"/>
    <w:rsid w:val="00BF16BD"/>
    <w:rsid w:val="00BF4456"/>
    <w:rsid w:val="00BF593E"/>
    <w:rsid w:val="00C003AE"/>
    <w:rsid w:val="00C07789"/>
    <w:rsid w:val="00C101A1"/>
    <w:rsid w:val="00C10257"/>
    <w:rsid w:val="00C11CB2"/>
    <w:rsid w:val="00C20C92"/>
    <w:rsid w:val="00C220E2"/>
    <w:rsid w:val="00C25BAC"/>
    <w:rsid w:val="00C32A7E"/>
    <w:rsid w:val="00C3597C"/>
    <w:rsid w:val="00C4001D"/>
    <w:rsid w:val="00C40849"/>
    <w:rsid w:val="00C4693A"/>
    <w:rsid w:val="00C47A1B"/>
    <w:rsid w:val="00C61392"/>
    <w:rsid w:val="00C63AEA"/>
    <w:rsid w:val="00C7181E"/>
    <w:rsid w:val="00C83C44"/>
    <w:rsid w:val="00C83F32"/>
    <w:rsid w:val="00C851A2"/>
    <w:rsid w:val="00C9145D"/>
    <w:rsid w:val="00C96AAD"/>
    <w:rsid w:val="00C977F8"/>
    <w:rsid w:val="00CA60E3"/>
    <w:rsid w:val="00CB6862"/>
    <w:rsid w:val="00CC13D6"/>
    <w:rsid w:val="00CC483F"/>
    <w:rsid w:val="00CD3648"/>
    <w:rsid w:val="00CD3F08"/>
    <w:rsid w:val="00CE0844"/>
    <w:rsid w:val="00CE11EE"/>
    <w:rsid w:val="00CE60E5"/>
    <w:rsid w:val="00CF0D5D"/>
    <w:rsid w:val="00CF4A1D"/>
    <w:rsid w:val="00D023D5"/>
    <w:rsid w:val="00D13FDB"/>
    <w:rsid w:val="00D141F9"/>
    <w:rsid w:val="00D27413"/>
    <w:rsid w:val="00D30FD8"/>
    <w:rsid w:val="00D373EA"/>
    <w:rsid w:val="00D40A7D"/>
    <w:rsid w:val="00D42232"/>
    <w:rsid w:val="00D424E8"/>
    <w:rsid w:val="00D456CE"/>
    <w:rsid w:val="00D47430"/>
    <w:rsid w:val="00D55C60"/>
    <w:rsid w:val="00D62BD9"/>
    <w:rsid w:val="00D646D1"/>
    <w:rsid w:val="00D761CC"/>
    <w:rsid w:val="00D773CA"/>
    <w:rsid w:val="00D858B0"/>
    <w:rsid w:val="00D95A10"/>
    <w:rsid w:val="00D96CFC"/>
    <w:rsid w:val="00D96DBC"/>
    <w:rsid w:val="00D9789A"/>
    <w:rsid w:val="00DA147C"/>
    <w:rsid w:val="00DA5205"/>
    <w:rsid w:val="00DB3556"/>
    <w:rsid w:val="00DB621E"/>
    <w:rsid w:val="00DC2A4E"/>
    <w:rsid w:val="00DC573A"/>
    <w:rsid w:val="00DC5A61"/>
    <w:rsid w:val="00DC710C"/>
    <w:rsid w:val="00DD04B5"/>
    <w:rsid w:val="00DD1361"/>
    <w:rsid w:val="00DD7530"/>
    <w:rsid w:val="00DE1C18"/>
    <w:rsid w:val="00DE28FA"/>
    <w:rsid w:val="00DE4179"/>
    <w:rsid w:val="00DE7B7C"/>
    <w:rsid w:val="00DF2B0C"/>
    <w:rsid w:val="00DF3C54"/>
    <w:rsid w:val="00E0066B"/>
    <w:rsid w:val="00E1012F"/>
    <w:rsid w:val="00E125A2"/>
    <w:rsid w:val="00E12E25"/>
    <w:rsid w:val="00E1336B"/>
    <w:rsid w:val="00E17E26"/>
    <w:rsid w:val="00E20ABB"/>
    <w:rsid w:val="00E25AFB"/>
    <w:rsid w:val="00E30E10"/>
    <w:rsid w:val="00E33BC6"/>
    <w:rsid w:val="00E3534D"/>
    <w:rsid w:val="00E41911"/>
    <w:rsid w:val="00E42419"/>
    <w:rsid w:val="00E45C19"/>
    <w:rsid w:val="00E52EFF"/>
    <w:rsid w:val="00E541F5"/>
    <w:rsid w:val="00E56AFB"/>
    <w:rsid w:val="00E63C74"/>
    <w:rsid w:val="00E64D3D"/>
    <w:rsid w:val="00E6640A"/>
    <w:rsid w:val="00E73814"/>
    <w:rsid w:val="00E83023"/>
    <w:rsid w:val="00E845CE"/>
    <w:rsid w:val="00E86DB2"/>
    <w:rsid w:val="00E87F44"/>
    <w:rsid w:val="00E905B4"/>
    <w:rsid w:val="00E94855"/>
    <w:rsid w:val="00E96DCE"/>
    <w:rsid w:val="00EA0FA3"/>
    <w:rsid w:val="00EA455B"/>
    <w:rsid w:val="00EA51A5"/>
    <w:rsid w:val="00EA5506"/>
    <w:rsid w:val="00EA58AE"/>
    <w:rsid w:val="00EA5D91"/>
    <w:rsid w:val="00EB133C"/>
    <w:rsid w:val="00EC0558"/>
    <w:rsid w:val="00EC1D8F"/>
    <w:rsid w:val="00EC293D"/>
    <w:rsid w:val="00EE472C"/>
    <w:rsid w:val="00EE5CC0"/>
    <w:rsid w:val="00EF3741"/>
    <w:rsid w:val="00EF4967"/>
    <w:rsid w:val="00F00693"/>
    <w:rsid w:val="00F05ADE"/>
    <w:rsid w:val="00F06AE6"/>
    <w:rsid w:val="00F10BE2"/>
    <w:rsid w:val="00F11D52"/>
    <w:rsid w:val="00F16F79"/>
    <w:rsid w:val="00F3319E"/>
    <w:rsid w:val="00F365F9"/>
    <w:rsid w:val="00F44EBF"/>
    <w:rsid w:val="00F544EA"/>
    <w:rsid w:val="00F549F0"/>
    <w:rsid w:val="00F55BA9"/>
    <w:rsid w:val="00F567CE"/>
    <w:rsid w:val="00F57DD0"/>
    <w:rsid w:val="00F65D41"/>
    <w:rsid w:val="00F754D7"/>
    <w:rsid w:val="00F7763E"/>
    <w:rsid w:val="00F8039F"/>
    <w:rsid w:val="00F80670"/>
    <w:rsid w:val="00F83AC5"/>
    <w:rsid w:val="00F95982"/>
    <w:rsid w:val="00F9791C"/>
    <w:rsid w:val="00FA2F1D"/>
    <w:rsid w:val="00FA521D"/>
    <w:rsid w:val="00FB2F10"/>
    <w:rsid w:val="00FB34F6"/>
    <w:rsid w:val="00FB6015"/>
    <w:rsid w:val="00FB74AD"/>
    <w:rsid w:val="00FE0174"/>
    <w:rsid w:val="00FE43D4"/>
    <w:rsid w:val="00FE458C"/>
    <w:rsid w:val="00FF176E"/>
    <w:rsid w:val="00FF7AB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BFF"/>
    <w:pPr>
      <w:spacing w:after="0" w:line="240" w:lineRule="auto"/>
      <w:jc w:val="both"/>
    </w:pPr>
    <w:rPr>
      <w:rFonts w:ascii="Times New Roman" w:hAnsi="Times New Roman"/>
      <w:sz w:val="24"/>
      <w:lang w:val="es-ES_tradnl"/>
    </w:rPr>
  </w:style>
  <w:style w:type="paragraph" w:styleId="Heading1">
    <w:name w:val="heading 1"/>
    <w:basedOn w:val="Normal"/>
    <w:next w:val="Normal"/>
    <w:link w:val="Heading1Char"/>
    <w:autoRedefine/>
    <w:uiPriority w:val="9"/>
    <w:qFormat/>
    <w:rsid w:val="00D96DBC"/>
    <w:pPr>
      <w:keepNext/>
      <w:keepLines/>
      <w:spacing w:before="480"/>
      <w:ind w:left="567" w:hanging="567"/>
      <w:outlineLvl w:val="0"/>
    </w:pPr>
    <w:rPr>
      <w:rFonts w:ascii="Times New Roman Bold" w:eastAsiaTheme="majorEastAsia" w:hAnsi="Times New Roman Bold" w:cstheme="majorBidi"/>
      <w:b/>
      <w:bCs/>
      <w:caps/>
      <w:szCs w:val="28"/>
    </w:rPr>
  </w:style>
  <w:style w:type="paragraph" w:styleId="Heading2">
    <w:name w:val="heading 2"/>
    <w:basedOn w:val="Normal"/>
    <w:next w:val="Normal"/>
    <w:link w:val="Heading2Char"/>
    <w:autoRedefine/>
    <w:uiPriority w:val="9"/>
    <w:unhideWhenUsed/>
    <w:qFormat/>
    <w:rsid w:val="00E87F44"/>
    <w:pPr>
      <w:keepNext/>
      <w:keepLines/>
      <w:ind w:left="567" w:hanging="567"/>
      <w:outlineLvl w:val="1"/>
    </w:pPr>
    <w:rPr>
      <w:rFonts w:ascii="Times New Roman Bold" w:eastAsiaTheme="majorEastAsia" w:hAnsi="Times New Roman Bold" w:cstheme="majorBidi"/>
      <w:b/>
      <w:bCs/>
      <w:smallCaps/>
      <w:szCs w:val="26"/>
    </w:rPr>
  </w:style>
  <w:style w:type="paragraph" w:styleId="Heading3">
    <w:name w:val="heading 3"/>
    <w:basedOn w:val="Normal"/>
    <w:next w:val="Normal"/>
    <w:link w:val="Heading3Char"/>
    <w:autoRedefine/>
    <w:uiPriority w:val="9"/>
    <w:unhideWhenUsed/>
    <w:qFormat/>
    <w:rsid w:val="00E83023"/>
    <w:pPr>
      <w:keepNext/>
      <w:keepLines/>
      <w:outlineLvl w:val="2"/>
    </w:pPr>
    <w:rPr>
      <w:rFonts w:ascii="Times New Roman Bold" w:eastAsiaTheme="majorEastAsia" w:hAnsi="Times New Roman Bold" w:cstheme="majorBidi"/>
      <w:bCs/>
    </w:rPr>
  </w:style>
  <w:style w:type="paragraph" w:styleId="Heading4">
    <w:name w:val="heading 4"/>
    <w:basedOn w:val="Normal"/>
    <w:next w:val="Normal"/>
    <w:link w:val="Heading4Char"/>
    <w:uiPriority w:val="9"/>
    <w:semiHidden/>
    <w:unhideWhenUsed/>
    <w:qFormat/>
    <w:rsid w:val="000751B8"/>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751B8"/>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51B8"/>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51B8"/>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51B8"/>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751B8"/>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6DBC"/>
    <w:rPr>
      <w:rFonts w:ascii="Times New Roman Bold" w:eastAsiaTheme="majorEastAsia" w:hAnsi="Times New Roman Bold" w:cstheme="majorBidi"/>
      <w:b/>
      <w:bCs/>
      <w:caps/>
      <w:sz w:val="24"/>
      <w:szCs w:val="28"/>
      <w:lang w:val="es-ES_tradnl"/>
    </w:rPr>
  </w:style>
  <w:style w:type="character" w:customStyle="1" w:styleId="Heading2Char">
    <w:name w:val="Heading 2 Char"/>
    <w:basedOn w:val="DefaultParagraphFont"/>
    <w:link w:val="Heading2"/>
    <w:uiPriority w:val="9"/>
    <w:rsid w:val="00E87F44"/>
    <w:rPr>
      <w:rFonts w:ascii="Times New Roman Bold" w:eastAsiaTheme="majorEastAsia" w:hAnsi="Times New Roman Bold" w:cstheme="majorBidi"/>
      <w:b/>
      <w:bCs/>
      <w:smallCaps/>
      <w:sz w:val="24"/>
      <w:szCs w:val="26"/>
      <w:lang w:val="es-ES_tradnl"/>
    </w:rPr>
  </w:style>
  <w:style w:type="character" w:customStyle="1" w:styleId="Heading3Char">
    <w:name w:val="Heading 3 Char"/>
    <w:basedOn w:val="DefaultParagraphFont"/>
    <w:link w:val="Heading3"/>
    <w:uiPriority w:val="9"/>
    <w:rsid w:val="00E83023"/>
    <w:rPr>
      <w:rFonts w:ascii="Times New Roman Bold" w:eastAsiaTheme="majorEastAsia" w:hAnsi="Times New Roman Bold" w:cstheme="majorBidi"/>
      <w:bCs/>
      <w:sz w:val="24"/>
      <w:lang w:val="es-ES_tradnl"/>
    </w:rPr>
  </w:style>
  <w:style w:type="character" w:styleId="PlaceholderText">
    <w:name w:val="Placeholder Text"/>
    <w:basedOn w:val="DefaultParagraphFont"/>
    <w:uiPriority w:val="99"/>
    <w:semiHidden/>
    <w:rsid w:val="00094A30"/>
    <w:rPr>
      <w:color w:val="808080"/>
    </w:rPr>
  </w:style>
  <w:style w:type="paragraph" w:customStyle="1" w:styleId="Annex">
    <w:name w:val="Annex"/>
    <w:basedOn w:val="Normal"/>
    <w:rsid w:val="00094A30"/>
    <w:pPr>
      <w:jc w:val="left"/>
    </w:pPr>
    <w:rPr>
      <w:rFonts w:eastAsia="Times New Roman" w:cs="Times New Roman"/>
      <w:caps/>
      <w:szCs w:val="20"/>
    </w:rPr>
  </w:style>
  <w:style w:type="paragraph" w:styleId="NormalWeb">
    <w:name w:val="Normal (Web)"/>
    <w:basedOn w:val="Normal"/>
    <w:semiHidden/>
    <w:rsid w:val="00094A30"/>
    <w:pPr>
      <w:spacing w:before="100" w:beforeAutospacing="1" w:after="100" w:afterAutospacing="1"/>
      <w:jc w:val="left"/>
    </w:pPr>
    <w:rPr>
      <w:rFonts w:eastAsia="Times New Roman" w:cs="Times New Roman"/>
      <w:szCs w:val="24"/>
      <w:lang w:val="en-US"/>
    </w:rPr>
  </w:style>
  <w:style w:type="table" w:styleId="TableGrid">
    <w:name w:val="Table Grid"/>
    <w:basedOn w:val="TableNormal"/>
    <w:uiPriority w:val="59"/>
    <w:rsid w:val="0009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55BA9"/>
    <w:pPr>
      <w:keepNext/>
      <w:keepLines/>
      <w:spacing w:after="120"/>
      <w:ind w:left="288" w:hanging="288"/>
    </w:pPr>
    <w:rPr>
      <w:rFonts w:cs="Times New Roman"/>
      <w:spacing w:val="-3"/>
      <w:sz w:val="20"/>
      <w:szCs w:val="20"/>
    </w:rPr>
  </w:style>
  <w:style w:type="character" w:customStyle="1" w:styleId="FootnoteTextChar">
    <w:name w:val="Footnote Text Char"/>
    <w:basedOn w:val="DefaultParagraphFont"/>
    <w:link w:val="FootnoteText"/>
    <w:uiPriority w:val="99"/>
    <w:semiHidden/>
    <w:rsid w:val="00F55BA9"/>
    <w:rPr>
      <w:rFonts w:ascii="Times New Roman" w:hAnsi="Times New Roman" w:cs="Times New Roman"/>
      <w:spacing w:val="-3"/>
      <w:sz w:val="20"/>
      <w:szCs w:val="20"/>
      <w:lang w:val="es-ES_tradnl"/>
    </w:rPr>
  </w:style>
  <w:style w:type="character" w:styleId="FootnoteReference">
    <w:name w:val="footnote reference"/>
    <w:basedOn w:val="DefaultParagraphFont"/>
    <w:semiHidden/>
    <w:rsid w:val="00F55BA9"/>
    <w:rPr>
      <w:sz w:val="20"/>
      <w:vertAlign w:val="superscript"/>
    </w:rPr>
  </w:style>
  <w:style w:type="paragraph" w:styleId="TOCHeading">
    <w:name w:val="TOC Heading"/>
    <w:basedOn w:val="Heading1"/>
    <w:next w:val="Normal"/>
    <w:uiPriority w:val="39"/>
    <w:unhideWhenUsed/>
    <w:qFormat/>
    <w:rsid w:val="000751B8"/>
    <w:pPr>
      <w:spacing w:line="276" w:lineRule="auto"/>
      <w:ind w:left="0" w:firstLine="0"/>
      <w:jc w:val="left"/>
      <w:outlineLvl w:val="9"/>
    </w:pPr>
    <w:rPr>
      <w:rFonts w:asciiTheme="majorHAnsi" w:hAnsiTheme="majorHAnsi"/>
      <w:smallCaps/>
      <w:color w:val="365F91" w:themeColor="accent1" w:themeShade="BF"/>
      <w:sz w:val="28"/>
      <w:lang w:val="en-US"/>
    </w:rPr>
  </w:style>
  <w:style w:type="paragraph" w:styleId="TOC2">
    <w:name w:val="toc 2"/>
    <w:basedOn w:val="Normal"/>
    <w:next w:val="Normal"/>
    <w:autoRedefine/>
    <w:uiPriority w:val="39"/>
    <w:unhideWhenUsed/>
    <w:qFormat/>
    <w:rsid w:val="00216FBA"/>
    <w:pPr>
      <w:tabs>
        <w:tab w:val="right" w:leader="dot" w:pos="8741"/>
      </w:tabs>
      <w:jc w:val="center"/>
    </w:pPr>
    <w:rPr>
      <w:rFonts w:eastAsiaTheme="minorEastAsia" w:cs="Times New Roman"/>
      <w:b/>
      <w:lang w:val="en-US"/>
    </w:rPr>
  </w:style>
  <w:style w:type="paragraph" w:styleId="TOC1">
    <w:name w:val="toc 1"/>
    <w:basedOn w:val="Normal"/>
    <w:next w:val="Normal"/>
    <w:autoRedefine/>
    <w:uiPriority w:val="39"/>
    <w:unhideWhenUsed/>
    <w:qFormat/>
    <w:rsid w:val="000751B8"/>
    <w:pPr>
      <w:tabs>
        <w:tab w:val="right" w:leader="dot" w:pos="8741"/>
      </w:tabs>
      <w:spacing w:before="240" w:after="240"/>
      <w:ind w:left="547" w:hanging="547"/>
      <w:jc w:val="left"/>
    </w:pPr>
    <w:rPr>
      <w:rFonts w:eastAsiaTheme="minorEastAsia" w:cs="Times New Roman"/>
      <w:smallCaps/>
      <w:lang w:val="en-US"/>
    </w:rPr>
  </w:style>
  <w:style w:type="paragraph" w:styleId="TOC3">
    <w:name w:val="toc 3"/>
    <w:basedOn w:val="Normal"/>
    <w:next w:val="Normal"/>
    <w:autoRedefine/>
    <w:uiPriority w:val="39"/>
    <w:unhideWhenUsed/>
    <w:qFormat/>
    <w:rsid w:val="000751B8"/>
    <w:pPr>
      <w:tabs>
        <w:tab w:val="left" w:pos="1728"/>
        <w:tab w:val="right" w:leader="dot" w:pos="8741"/>
      </w:tabs>
      <w:ind w:left="1714" w:hanging="562"/>
      <w:jc w:val="left"/>
    </w:pPr>
    <w:rPr>
      <w:rFonts w:eastAsiaTheme="minorEastAsia" w:cs="Times New Roman"/>
      <w:lang w:val="en-US"/>
    </w:rPr>
  </w:style>
  <w:style w:type="paragraph" w:customStyle="1" w:styleId="Chapter">
    <w:name w:val="Chapter"/>
    <w:basedOn w:val="Normal"/>
    <w:next w:val="Normal"/>
    <w:link w:val="ChapterChar"/>
    <w:rsid w:val="000751B8"/>
    <w:pPr>
      <w:keepNext/>
      <w:numPr>
        <w:numId w:val="6"/>
      </w:numPr>
      <w:tabs>
        <w:tab w:val="num" w:pos="648"/>
        <w:tab w:val="left" w:pos="1440"/>
      </w:tabs>
      <w:spacing w:before="240" w:after="240"/>
      <w:ind w:left="0" w:firstLine="288"/>
      <w:jc w:val="center"/>
    </w:pPr>
    <w:rPr>
      <w:rFonts w:cs="Times New Roman"/>
      <w:b/>
      <w:smallCaps/>
    </w:rPr>
  </w:style>
  <w:style w:type="character" w:customStyle="1" w:styleId="ChapterChar">
    <w:name w:val="Chapter Char"/>
    <w:basedOn w:val="DefaultParagraphFont"/>
    <w:link w:val="Chapter"/>
    <w:rsid w:val="000751B8"/>
    <w:rPr>
      <w:rFonts w:ascii="Times New Roman" w:hAnsi="Times New Roman" w:cs="Times New Roman"/>
      <w:b/>
      <w:smallCaps/>
      <w:sz w:val="24"/>
      <w:lang w:val="es-ES_tradnl"/>
    </w:rPr>
  </w:style>
  <w:style w:type="paragraph" w:customStyle="1" w:styleId="FirstHeading">
    <w:name w:val="FirstHeading"/>
    <w:basedOn w:val="Normal"/>
    <w:next w:val="Normal"/>
    <w:link w:val="FirstHeadingChar"/>
    <w:rsid w:val="000751B8"/>
    <w:pPr>
      <w:keepNext/>
      <w:tabs>
        <w:tab w:val="left" w:pos="0"/>
        <w:tab w:val="left" w:pos="86"/>
      </w:tabs>
      <w:spacing w:before="120" w:after="120"/>
      <w:ind w:left="720" w:hanging="720"/>
      <w:jc w:val="left"/>
    </w:pPr>
    <w:rPr>
      <w:rFonts w:cs="Times New Roman"/>
      <w:b/>
    </w:rPr>
  </w:style>
  <w:style w:type="character" w:customStyle="1" w:styleId="FirstHeadingChar">
    <w:name w:val="FirstHeading Char"/>
    <w:basedOn w:val="DefaultParagraphFont"/>
    <w:link w:val="FirstHeading"/>
    <w:rsid w:val="000751B8"/>
    <w:rPr>
      <w:rFonts w:ascii="Times New Roman" w:hAnsi="Times New Roman" w:cs="Times New Roman"/>
      <w:b/>
      <w:sz w:val="24"/>
      <w:lang w:val="es-ES_tradnl"/>
    </w:rPr>
  </w:style>
  <w:style w:type="paragraph" w:customStyle="1" w:styleId="SecHeading">
    <w:name w:val="SecHeading"/>
    <w:basedOn w:val="Normal"/>
    <w:next w:val="Paragraph"/>
    <w:link w:val="SecHeadingChar"/>
    <w:rsid w:val="000751B8"/>
    <w:pPr>
      <w:keepNext/>
      <w:tabs>
        <w:tab w:val="num" w:pos="1296"/>
      </w:tabs>
      <w:spacing w:before="120" w:after="120"/>
      <w:ind w:left="1296" w:hanging="576"/>
      <w:jc w:val="left"/>
    </w:pPr>
    <w:rPr>
      <w:rFonts w:cs="Times New Roman"/>
      <w:b/>
    </w:rPr>
  </w:style>
  <w:style w:type="character" w:customStyle="1" w:styleId="SecHeadingChar">
    <w:name w:val="SecHeading Char"/>
    <w:basedOn w:val="DefaultParagraphFont"/>
    <w:link w:val="SecHeading"/>
    <w:rsid w:val="000751B8"/>
    <w:rPr>
      <w:rFonts w:ascii="Times New Roman" w:hAnsi="Times New Roman" w:cs="Times New Roman"/>
      <w:b/>
      <w:sz w:val="24"/>
      <w:lang w:val="es-ES_tradnl"/>
    </w:rPr>
  </w:style>
  <w:style w:type="paragraph" w:customStyle="1" w:styleId="SubHeading1">
    <w:name w:val="SubHeading1"/>
    <w:basedOn w:val="SecHeading"/>
    <w:link w:val="SubHeading1Char"/>
    <w:rsid w:val="000751B8"/>
    <w:pPr>
      <w:tabs>
        <w:tab w:val="clear" w:pos="1296"/>
        <w:tab w:val="num" w:pos="1872"/>
      </w:tabs>
      <w:ind w:left="1872"/>
    </w:pPr>
  </w:style>
  <w:style w:type="character" w:customStyle="1" w:styleId="SubHeading1Char">
    <w:name w:val="SubHeading1 Char"/>
    <w:basedOn w:val="DefaultParagraphFont"/>
    <w:link w:val="SubHeading1"/>
    <w:rsid w:val="000751B8"/>
    <w:rPr>
      <w:rFonts w:ascii="Times New Roman" w:hAnsi="Times New Roman" w:cs="Times New Roman"/>
      <w:b/>
      <w:sz w:val="24"/>
      <w:lang w:val="es-ES_tradnl"/>
    </w:rPr>
  </w:style>
  <w:style w:type="paragraph" w:customStyle="1" w:styleId="Subheading2">
    <w:name w:val="Subheading2"/>
    <w:basedOn w:val="SecHeading"/>
    <w:link w:val="Subheading2Char"/>
    <w:rsid w:val="000751B8"/>
    <w:pPr>
      <w:tabs>
        <w:tab w:val="clear" w:pos="1296"/>
        <w:tab w:val="num" w:pos="2376"/>
      </w:tabs>
      <w:ind w:left="2376" w:hanging="288"/>
    </w:pPr>
  </w:style>
  <w:style w:type="character" w:customStyle="1" w:styleId="Subheading2Char">
    <w:name w:val="Subheading2 Char"/>
    <w:basedOn w:val="DefaultParagraphFont"/>
    <w:link w:val="Subheading2"/>
    <w:rsid w:val="000751B8"/>
    <w:rPr>
      <w:rFonts w:ascii="Times New Roman" w:hAnsi="Times New Roman" w:cs="Times New Roman"/>
      <w:b/>
      <w:sz w:val="24"/>
      <w:lang w:val="es-ES_tradnl"/>
    </w:rPr>
  </w:style>
  <w:style w:type="paragraph" w:customStyle="1" w:styleId="Paragraph">
    <w:name w:val="Paragraph"/>
    <w:aliases w:val="paragraph,p,PARAGRAPH,PG,pa,at"/>
    <w:basedOn w:val="BodyTextIndent"/>
    <w:link w:val="ParagraphChar"/>
    <w:rsid w:val="000751B8"/>
    <w:pPr>
      <w:tabs>
        <w:tab w:val="num" w:pos="720"/>
      </w:tabs>
      <w:spacing w:before="120"/>
      <w:ind w:left="720" w:hanging="720"/>
      <w:outlineLvl w:val="1"/>
    </w:pPr>
  </w:style>
  <w:style w:type="character" w:customStyle="1" w:styleId="ParagraphChar">
    <w:name w:val="Paragraph Char"/>
    <w:basedOn w:val="DefaultParagraphFont"/>
    <w:link w:val="Paragraph"/>
    <w:rsid w:val="000751B8"/>
    <w:rPr>
      <w:rFonts w:ascii="Times New Roman" w:hAnsi="Times New Roman" w:cs="Times New Roman"/>
      <w:sz w:val="24"/>
      <w:lang w:val="es-ES_tradnl"/>
    </w:rPr>
  </w:style>
  <w:style w:type="paragraph" w:customStyle="1" w:styleId="subpar">
    <w:name w:val="subpar"/>
    <w:basedOn w:val="BodyTextIndent3"/>
    <w:link w:val="subparChar"/>
    <w:rsid w:val="000751B8"/>
    <w:pPr>
      <w:tabs>
        <w:tab w:val="num" w:pos="1152"/>
      </w:tabs>
      <w:spacing w:before="120"/>
      <w:ind w:left="1152" w:hanging="432"/>
      <w:outlineLvl w:val="2"/>
    </w:pPr>
  </w:style>
  <w:style w:type="character" w:customStyle="1" w:styleId="subparChar">
    <w:name w:val="subpar Char"/>
    <w:basedOn w:val="DefaultParagraphFont"/>
    <w:link w:val="subpar"/>
    <w:rsid w:val="000751B8"/>
    <w:rPr>
      <w:rFonts w:ascii="Times New Roman" w:hAnsi="Times New Roman" w:cs="Times New Roman"/>
      <w:sz w:val="24"/>
      <w:szCs w:val="16"/>
      <w:lang w:val="es-ES_tradnl"/>
    </w:rPr>
  </w:style>
  <w:style w:type="paragraph" w:customStyle="1" w:styleId="SubSubPar">
    <w:name w:val="SubSubPar"/>
    <w:basedOn w:val="subpar"/>
    <w:link w:val="SubSubParChar"/>
    <w:rsid w:val="000751B8"/>
    <w:pPr>
      <w:tabs>
        <w:tab w:val="left" w:pos="0"/>
        <w:tab w:val="num" w:pos="1296"/>
      </w:tabs>
      <w:ind w:left="1296" w:hanging="288"/>
    </w:pPr>
  </w:style>
  <w:style w:type="character" w:customStyle="1" w:styleId="SubSubParChar">
    <w:name w:val="SubSubPar Char"/>
    <w:basedOn w:val="DefaultParagraphFont"/>
    <w:link w:val="SubSubPar"/>
    <w:rsid w:val="000751B8"/>
    <w:rPr>
      <w:rFonts w:ascii="Times New Roman" w:hAnsi="Times New Roman" w:cs="Times New Roman"/>
      <w:sz w:val="24"/>
      <w:szCs w:val="16"/>
      <w:lang w:val="es-ES_tradnl"/>
    </w:rPr>
  </w:style>
  <w:style w:type="paragraph" w:customStyle="1" w:styleId="Regtable">
    <w:name w:val="Regtable"/>
    <w:basedOn w:val="Normal"/>
    <w:link w:val="RegtableChar"/>
    <w:rsid w:val="000751B8"/>
    <w:pPr>
      <w:keepLines/>
      <w:framePr w:wrap="around" w:vAnchor="text" w:hAnchor="text" w:y="1"/>
      <w:spacing w:before="20" w:after="20"/>
      <w:jc w:val="left"/>
    </w:pPr>
    <w:rPr>
      <w:rFonts w:cs="Times New Roman"/>
      <w:sz w:val="20"/>
    </w:rPr>
  </w:style>
  <w:style w:type="character" w:customStyle="1" w:styleId="RegtableChar">
    <w:name w:val="Regtable Char"/>
    <w:basedOn w:val="DefaultParagraphFont"/>
    <w:link w:val="Regtable"/>
    <w:rsid w:val="000751B8"/>
    <w:rPr>
      <w:rFonts w:ascii="Times New Roman" w:hAnsi="Times New Roman" w:cs="Times New Roman"/>
      <w:sz w:val="20"/>
      <w:lang w:val="es-ES_tradnl"/>
    </w:rPr>
  </w:style>
  <w:style w:type="paragraph" w:customStyle="1" w:styleId="TableTitle">
    <w:name w:val="TableTitle"/>
    <w:basedOn w:val="Normal"/>
    <w:link w:val="TableTitleChar"/>
    <w:rsid w:val="000751B8"/>
    <w:pPr>
      <w:keepNext/>
      <w:framePr w:wrap="around" w:vAnchor="text" w:hAnchor="text" w:y="1"/>
      <w:spacing w:before="20" w:after="20"/>
      <w:jc w:val="center"/>
    </w:pPr>
    <w:rPr>
      <w:rFonts w:ascii="Times New Roman Bold" w:hAnsi="Times New Roman Bold"/>
      <w:b/>
      <w:spacing w:val="-3"/>
      <w:sz w:val="20"/>
    </w:rPr>
  </w:style>
  <w:style w:type="character" w:customStyle="1" w:styleId="TableTitleChar">
    <w:name w:val="TableTitle Char"/>
    <w:basedOn w:val="DefaultParagraphFont"/>
    <w:link w:val="TableTitle"/>
    <w:rsid w:val="000751B8"/>
    <w:rPr>
      <w:rFonts w:ascii="Times New Roman Bold" w:hAnsi="Times New Roman Bold"/>
      <w:b/>
      <w:spacing w:val="-3"/>
      <w:sz w:val="20"/>
      <w:lang w:val="es-ES_tradnl"/>
    </w:rPr>
  </w:style>
  <w:style w:type="character" w:customStyle="1" w:styleId="Heading4Char">
    <w:name w:val="Heading 4 Char"/>
    <w:basedOn w:val="DefaultParagraphFont"/>
    <w:link w:val="Heading4"/>
    <w:uiPriority w:val="9"/>
    <w:semiHidden/>
    <w:rsid w:val="000751B8"/>
    <w:rPr>
      <w:rFonts w:asciiTheme="majorHAnsi" w:eastAsiaTheme="majorEastAsia" w:hAnsiTheme="majorHAnsi" w:cstheme="majorBidi"/>
      <w:b/>
      <w:bCs/>
      <w:i/>
      <w:iCs/>
      <w:color w:val="4F81BD" w:themeColor="accent1"/>
      <w:sz w:val="24"/>
      <w:lang w:val="es-ES_tradnl"/>
    </w:rPr>
  </w:style>
  <w:style w:type="character" w:customStyle="1" w:styleId="Heading5Char">
    <w:name w:val="Heading 5 Char"/>
    <w:basedOn w:val="DefaultParagraphFont"/>
    <w:link w:val="Heading5"/>
    <w:uiPriority w:val="9"/>
    <w:semiHidden/>
    <w:rsid w:val="000751B8"/>
    <w:rPr>
      <w:rFonts w:asciiTheme="majorHAnsi" w:eastAsiaTheme="majorEastAsia" w:hAnsiTheme="majorHAnsi" w:cstheme="majorBidi"/>
      <w:color w:val="243F60" w:themeColor="accent1" w:themeShade="7F"/>
      <w:sz w:val="24"/>
      <w:lang w:val="es-ES_tradnl"/>
    </w:rPr>
  </w:style>
  <w:style w:type="character" w:customStyle="1" w:styleId="Heading6Char">
    <w:name w:val="Heading 6 Char"/>
    <w:basedOn w:val="DefaultParagraphFont"/>
    <w:link w:val="Heading6"/>
    <w:uiPriority w:val="9"/>
    <w:semiHidden/>
    <w:rsid w:val="000751B8"/>
    <w:rPr>
      <w:rFonts w:asciiTheme="majorHAnsi" w:eastAsiaTheme="majorEastAsia" w:hAnsiTheme="majorHAnsi" w:cstheme="majorBidi"/>
      <w:i/>
      <w:iCs/>
      <w:color w:val="243F60" w:themeColor="accent1" w:themeShade="7F"/>
      <w:sz w:val="24"/>
      <w:lang w:val="es-ES_tradnl"/>
    </w:rPr>
  </w:style>
  <w:style w:type="character" w:customStyle="1" w:styleId="Heading7Char">
    <w:name w:val="Heading 7 Char"/>
    <w:basedOn w:val="DefaultParagraphFont"/>
    <w:link w:val="Heading7"/>
    <w:uiPriority w:val="9"/>
    <w:semiHidden/>
    <w:rsid w:val="000751B8"/>
    <w:rPr>
      <w:rFonts w:asciiTheme="majorHAnsi" w:eastAsiaTheme="majorEastAsia" w:hAnsiTheme="majorHAnsi" w:cstheme="majorBidi"/>
      <w:i/>
      <w:iCs/>
      <w:color w:val="404040" w:themeColor="text1" w:themeTint="BF"/>
      <w:sz w:val="24"/>
      <w:lang w:val="es-ES_tradnl"/>
    </w:rPr>
  </w:style>
  <w:style w:type="character" w:customStyle="1" w:styleId="Heading8Char">
    <w:name w:val="Heading 8 Char"/>
    <w:basedOn w:val="DefaultParagraphFont"/>
    <w:link w:val="Heading8"/>
    <w:uiPriority w:val="9"/>
    <w:semiHidden/>
    <w:rsid w:val="000751B8"/>
    <w:rPr>
      <w:rFonts w:asciiTheme="majorHAnsi" w:eastAsiaTheme="majorEastAsia" w:hAnsiTheme="majorHAnsi" w:cstheme="majorBidi"/>
      <w:color w:val="404040" w:themeColor="text1" w:themeTint="BF"/>
      <w:sz w:val="20"/>
      <w:szCs w:val="20"/>
      <w:lang w:val="es-ES_tradnl"/>
    </w:rPr>
  </w:style>
  <w:style w:type="character" w:customStyle="1" w:styleId="Heading9Char">
    <w:name w:val="Heading 9 Char"/>
    <w:basedOn w:val="DefaultParagraphFont"/>
    <w:link w:val="Heading9"/>
    <w:uiPriority w:val="9"/>
    <w:semiHidden/>
    <w:rsid w:val="000751B8"/>
    <w:rPr>
      <w:rFonts w:asciiTheme="majorHAnsi" w:eastAsiaTheme="majorEastAsia" w:hAnsiTheme="majorHAnsi" w:cstheme="majorBidi"/>
      <w:i/>
      <w:iCs/>
      <w:color w:val="404040" w:themeColor="text1" w:themeTint="BF"/>
      <w:sz w:val="20"/>
      <w:szCs w:val="20"/>
      <w:lang w:val="es-ES_tradnl"/>
    </w:rPr>
  </w:style>
  <w:style w:type="paragraph" w:styleId="BodyTextIndent">
    <w:name w:val="Body Text Indent"/>
    <w:basedOn w:val="Normal"/>
    <w:link w:val="BodyTextIndentChar"/>
    <w:uiPriority w:val="99"/>
    <w:semiHidden/>
    <w:unhideWhenUsed/>
    <w:rsid w:val="000751B8"/>
    <w:pPr>
      <w:spacing w:after="120"/>
      <w:ind w:left="360"/>
      <w:jc w:val="left"/>
    </w:pPr>
    <w:rPr>
      <w:rFonts w:cs="Times New Roman"/>
    </w:rPr>
  </w:style>
  <w:style w:type="character" w:customStyle="1" w:styleId="BodyTextIndentChar">
    <w:name w:val="Body Text Indent Char"/>
    <w:basedOn w:val="DefaultParagraphFont"/>
    <w:link w:val="BodyTextIndent"/>
    <w:uiPriority w:val="99"/>
    <w:semiHidden/>
    <w:rsid w:val="000751B8"/>
    <w:rPr>
      <w:rFonts w:ascii="Times New Roman" w:hAnsi="Times New Roman" w:cs="Times New Roman"/>
      <w:sz w:val="24"/>
      <w:lang w:val="es-ES_tradnl"/>
    </w:rPr>
  </w:style>
  <w:style w:type="paragraph" w:styleId="BodyTextIndent3">
    <w:name w:val="Body Text Indent 3"/>
    <w:basedOn w:val="Normal"/>
    <w:link w:val="BodyTextIndent3Char"/>
    <w:uiPriority w:val="99"/>
    <w:semiHidden/>
    <w:unhideWhenUsed/>
    <w:rsid w:val="000751B8"/>
    <w:pPr>
      <w:spacing w:after="120"/>
      <w:ind w:left="360"/>
      <w:jc w:val="left"/>
    </w:pPr>
    <w:rPr>
      <w:rFonts w:cs="Times New Roman"/>
      <w:szCs w:val="16"/>
    </w:rPr>
  </w:style>
  <w:style w:type="character" w:customStyle="1" w:styleId="BodyTextIndent3Char">
    <w:name w:val="Body Text Indent 3 Char"/>
    <w:basedOn w:val="DefaultParagraphFont"/>
    <w:link w:val="BodyTextIndent3"/>
    <w:uiPriority w:val="99"/>
    <w:semiHidden/>
    <w:rsid w:val="000751B8"/>
    <w:rPr>
      <w:rFonts w:ascii="Times New Roman" w:hAnsi="Times New Roman" w:cs="Times New Roman"/>
      <w:sz w:val="24"/>
      <w:szCs w:val="16"/>
      <w:lang w:val="es-ES_tradnl"/>
    </w:rPr>
  </w:style>
  <w:style w:type="character" w:styleId="Hyperlink">
    <w:name w:val="Hyperlink"/>
    <w:basedOn w:val="DefaultParagraphFont"/>
    <w:uiPriority w:val="99"/>
    <w:unhideWhenUsed/>
    <w:rsid w:val="00216FBA"/>
    <w:rPr>
      <w:color w:val="0000FF" w:themeColor="hyperlink"/>
      <w:u w:val="single"/>
    </w:rPr>
  </w:style>
  <w:style w:type="paragraph" w:styleId="Header">
    <w:name w:val="header"/>
    <w:basedOn w:val="Normal"/>
    <w:link w:val="HeaderChar"/>
    <w:unhideWhenUsed/>
    <w:rsid w:val="00216FBA"/>
    <w:pPr>
      <w:tabs>
        <w:tab w:val="center" w:pos="4680"/>
        <w:tab w:val="right" w:pos="9360"/>
      </w:tabs>
    </w:pPr>
  </w:style>
  <w:style w:type="character" w:customStyle="1" w:styleId="HeaderChar">
    <w:name w:val="Header Char"/>
    <w:basedOn w:val="DefaultParagraphFont"/>
    <w:link w:val="Header"/>
    <w:rsid w:val="00216FBA"/>
    <w:rPr>
      <w:rFonts w:ascii="Times New Roman" w:hAnsi="Times New Roman"/>
      <w:sz w:val="24"/>
      <w:lang w:val="es-ES_tradnl"/>
    </w:rPr>
  </w:style>
  <w:style w:type="paragraph" w:styleId="Footer">
    <w:name w:val="footer"/>
    <w:basedOn w:val="Normal"/>
    <w:link w:val="FooterChar"/>
    <w:uiPriority w:val="99"/>
    <w:unhideWhenUsed/>
    <w:rsid w:val="00216FBA"/>
    <w:pPr>
      <w:tabs>
        <w:tab w:val="center" w:pos="4680"/>
        <w:tab w:val="right" w:pos="9360"/>
      </w:tabs>
    </w:pPr>
  </w:style>
  <w:style w:type="character" w:customStyle="1" w:styleId="FooterChar">
    <w:name w:val="Footer Char"/>
    <w:basedOn w:val="DefaultParagraphFont"/>
    <w:link w:val="Footer"/>
    <w:uiPriority w:val="99"/>
    <w:rsid w:val="00216FBA"/>
    <w:rPr>
      <w:rFonts w:ascii="Times New Roman" w:hAnsi="Times New Roman"/>
      <w:sz w:val="24"/>
      <w:lang w:val="es-ES_tradnl"/>
    </w:rPr>
  </w:style>
  <w:style w:type="paragraph" w:styleId="BalloonText">
    <w:name w:val="Balloon Text"/>
    <w:basedOn w:val="Normal"/>
    <w:link w:val="BalloonTextChar"/>
    <w:uiPriority w:val="99"/>
    <w:semiHidden/>
    <w:unhideWhenUsed/>
    <w:rsid w:val="005653DE"/>
    <w:rPr>
      <w:rFonts w:ascii="Tahoma" w:hAnsi="Tahoma" w:cs="Tahoma"/>
      <w:sz w:val="16"/>
      <w:szCs w:val="16"/>
    </w:rPr>
  </w:style>
  <w:style w:type="character" w:customStyle="1" w:styleId="BalloonTextChar">
    <w:name w:val="Balloon Text Char"/>
    <w:basedOn w:val="DefaultParagraphFont"/>
    <w:link w:val="BalloonText"/>
    <w:uiPriority w:val="99"/>
    <w:semiHidden/>
    <w:rsid w:val="005653DE"/>
    <w:rPr>
      <w:rFonts w:ascii="Tahoma" w:hAnsi="Tahoma" w:cs="Tahoma"/>
      <w:sz w:val="16"/>
      <w:szCs w:val="16"/>
      <w:lang w:val="es-ES_tradnl"/>
    </w:rPr>
  </w:style>
  <w:style w:type="character" w:customStyle="1" w:styleId="ParagraphCar">
    <w:name w:val="Paragraph Car"/>
    <w:uiPriority w:val="99"/>
    <w:rsid w:val="00634470"/>
    <w:rPr>
      <w:sz w:val="24"/>
    </w:rPr>
  </w:style>
  <w:style w:type="paragraph" w:styleId="ListParagraph">
    <w:name w:val="List Paragraph"/>
    <w:basedOn w:val="Normal"/>
    <w:link w:val="ListParagraphChar"/>
    <w:uiPriority w:val="34"/>
    <w:qFormat/>
    <w:rsid w:val="004376AB"/>
    <w:pPr>
      <w:ind w:left="720"/>
      <w:contextualSpacing/>
    </w:pPr>
  </w:style>
  <w:style w:type="character" w:styleId="Strong">
    <w:name w:val="Strong"/>
    <w:qFormat/>
    <w:rsid w:val="004376AB"/>
    <w:rPr>
      <w:b/>
      <w:bCs/>
    </w:rPr>
  </w:style>
  <w:style w:type="paragraph" w:styleId="ListBullet">
    <w:name w:val="List Bullet"/>
    <w:basedOn w:val="Normal"/>
    <w:uiPriority w:val="99"/>
    <w:unhideWhenUsed/>
    <w:rsid w:val="00C20C92"/>
    <w:pPr>
      <w:numPr>
        <w:numId w:val="7"/>
      </w:numPr>
      <w:contextualSpacing/>
    </w:pPr>
  </w:style>
  <w:style w:type="paragraph" w:styleId="BodyTextIndent2">
    <w:name w:val="Body Text Indent 2"/>
    <w:basedOn w:val="Normal"/>
    <w:link w:val="BodyTextIndent2Char"/>
    <w:uiPriority w:val="99"/>
    <w:semiHidden/>
    <w:unhideWhenUsed/>
    <w:rsid w:val="00AD010B"/>
    <w:pPr>
      <w:spacing w:after="120" w:line="480" w:lineRule="auto"/>
      <w:ind w:left="283"/>
      <w:jc w:val="left"/>
    </w:pPr>
    <w:rPr>
      <w:rFonts w:eastAsia="Times New Roman" w:cs="Times New Roman"/>
      <w:szCs w:val="20"/>
      <w:lang w:val="es-UY"/>
    </w:rPr>
  </w:style>
  <w:style w:type="character" w:customStyle="1" w:styleId="BodyTextIndent2Char">
    <w:name w:val="Body Text Indent 2 Char"/>
    <w:basedOn w:val="DefaultParagraphFont"/>
    <w:link w:val="BodyTextIndent2"/>
    <w:uiPriority w:val="99"/>
    <w:semiHidden/>
    <w:rsid w:val="00AD010B"/>
    <w:rPr>
      <w:rFonts w:ascii="Times New Roman" w:eastAsia="Times New Roman" w:hAnsi="Times New Roman" w:cs="Times New Roman"/>
      <w:sz w:val="24"/>
      <w:szCs w:val="20"/>
      <w:lang w:val="es-UY"/>
    </w:rPr>
  </w:style>
  <w:style w:type="paragraph" w:styleId="Caption">
    <w:name w:val="caption"/>
    <w:basedOn w:val="Normal"/>
    <w:next w:val="Normal"/>
    <w:uiPriority w:val="35"/>
    <w:unhideWhenUsed/>
    <w:qFormat/>
    <w:rsid w:val="00724572"/>
    <w:pPr>
      <w:spacing w:after="200"/>
    </w:pPr>
    <w:rPr>
      <w:b/>
      <w:bCs/>
      <w:color w:val="4F81BD" w:themeColor="accent1"/>
      <w:sz w:val="18"/>
      <w:szCs w:val="18"/>
    </w:rPr>
  </w:style>
  <w:style w:type="character" w:customStyle="1" w:styleId="ListParagraphChar">
    <w:name w:val="List Paragraph Char"/>
    <w:link w:val="ListParagraph"/>
    <w:uiPriority w:val="34"/>
    <w:rsid w:val="006A5F8C"/>
    <w:rPr>
      <w:rFonts w:ascii="Times New Roman" w:hAnsi="Times New Roman"/>
      <w:sz w:val="24"/>
      <w:lang w:val="es-ES_tradnl"/>
    </w:rPr>
  </w:style>
  <w:style w:type="paragraph" w:styleId="BodyText">
    <w:name w:val="Body Text"/>
    <w:basedOn w:val="Normal"/>
    <w:link w:val="BodyTextChar"/>
    <w:uiPriority w:val="99"/>
    <w:semiHidden/>
    <w:unhideWhenUsed/>
    <w:rsid w:val="001B31BF"/>
    <w:pPr>
      <w:spacing w:after="120"/>
    </w:pPr>
  </w:style>
  <w:style w:type="character" w:customStyle="1" w:styleId="BodyTextChar">
    <w:name w:val="Body Text Char"/>
    <w:basedOn w:val="DefaultParagraphFont"/>
    <w:link w:val="BodyText"/>
    <w:uiPriority w:val="99"/>
    <w:semiHidden/>
    <w:rsid w:val="001B31BF"/>
    <w:rPr>
      <w:rFonts w:ascii="Times New Roman" w:hAnsi="Times New Roman"/>
      <w:sz w:val="24"/>
      <w:lang w:val="es-ES_tradnl"/>
    </w:rPr>
  </w:style>
  <w:style w:type="paragraph" w:styleId="NoSpacing">
    <w:name w:val="No Spacing"/>
    <w:link w:val="NoSpacingChar"/>
    <w:uiPriority w:val="1"/>
    <w:qFormat/>
    <w:rsid w:val="001B31BF"/>
    <w:pPr>
      <w:spacing w:after="0" w:line="240" w:lineRule="auto"/>
    </w:pPr>
    <w:rPr>
      <w:rFonts w:ascii="Calibri" w:eastAsia="Times New Roman" w:hAnsi="Calibri" w:cs="Times New Roman"/>
      <w:lang w:val="es-ES"/>
    </w:rPr>
  </w:style>
  <w:style w:type="character" w:customStyle="1" w:styleId="NoSpacingChar">
    <w:name w:val="No Spacing Char"/>
    <w:link w:val="NoSpacing"/>
    <w:uiPriority w:val="1"/>
    <w:rsid w:val="001B31BF"/>
    <w:rPr>
      <w:rFonts w:ascii="Calibri" w:eastAsia="Times New Roman" w:hAnsi="Calibri" w:cs="Times New Roman"/>
      <w:lang w:val="es-ES"/>
    </w:rPr>
  </w:style>
  <w:style w:type="paragraph" w:customStyle="1" w:styleId="StyleHeading1Justified1">
    <w:name w:val="Style Heading 1 + Justified1"/>
    <w:basedOn w:val="Heading1"/>
    <w:rsid w:val="006105EB"/>
    <w:pPr>
      <w:keepLines w:val="0"/>
      <w:numPr>
        <w:numId w:val="9"/>
      </w:numPr>
      <w:spacing w:before="240" w:after="60"/>
    </w:pPr>
    <w:rPr>
      <w:rFonts w:ascii="Times New Roman" w:eastAsia="Times New Roman" w:hAnsi="Times New Roman" w:cs="Times New Roman"/>
      <w:caps w:val="0"/>
      <w:kern w:val="32"/>
      <w:sz w:val="28"/>
      <w:szCs w:val="20"/>
      <w:lang w:val="en-US"/>
    </w:rPr>
  </w:style>
  <w:style w:type="paragraph" w:styleId="CommentText">
    <w:name w:val="annotation text"/>
    <w:basedOn w:val="Normal"/>
    <w:link w:val="CommentTextChar"/>
    <w:uiPriority w:val="99"/>
    <w:semiHidden/>
    <w:unhideWhenUsed/>
    <w:rsid w:val="00A845EC"/>
    <w:rPr>
      <w:sz w:val="20"/>
      <w:szCs w:val="20"/>
    </w:rPr>
  </w:style>
  <w:style w:type="character" w:customStyle="1" w:styleId="CommentTextChar">
    <w:name w:val="Comment Text Char"/>
    <w:basedOn w:val="DefaultParagraphFont"/>
    <w:link w:val="CommentText"/>
    <w:uiPriority w:val="99"/>
    <w:semiHidden/>
    <w:rsid w:val="00A845EC"/>
    <w:rPr>
      <w:rFonts w:ascii="Times New Roman" w:hAnsi="Times New Roman"/>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BFF"/>
    <w:pPr>
      <w:spacing w:after="0" w:line="240" w:lineRule="auto"/>
      <w:jc w:val="both"/>
    </w:pPr>
    <w:rPr>
      <w:rFonts w:ascii="Times New Roman" w:hAnsi="Times New Roman"/>
      <w:sz w:val="24"/>
      <w:lang w:val="es-ES_tradnl"/>
    </w:rPr>
  </w:style>
  <w:style w:type="paragraph" w:styleId="Heading1">
    <w:name w:val="heading 1"/>
    <w:basedOn w:val="Normal"/>
    <w:next w:val="Normal"/>
    <w:link w:val="Heading1Char"/>
    <w:autoRedefine/>
    <w:uiPriority w:val="9"/>
    <w:qFormat/>
    <w:rsid w:val="00D96DBC"/>
    <w:pPr>
      <w:keepNext/>
      <w:keepLines/>
      <w:spacing w:before="480"/>
      <w:ind w:left="567" w:hanging="567"/>
      <w:outlineLvl w:val="0"/>
    </w:pPr>
    <w:rPr>
      <w:rFonts w:ascii="Times New Roman Bold" w:eastAsiaTheme="majorEastAsia" w:hAnsi="Times New Roman Bold" w:cstheme="majorBidi"/>
      <w:b/>
      <w:bCs/>
      <w:caps/>
      <w:szCs w:val="28"/>
    </w:rPr>
  </w:style>
  <w:style w:type="paragraph" w:styleId="Heading2">
    <w:name w:val="heading 2"/>
    <w:basedOn w:val="Normal"/>
    <w:next w:val="Normal"/>
    <w:link w:val="Heading2Char"/>
    <w:autoRedefine/>
    <w:uiPriority w:val="9"/>
    <w:unhideWhenUsed/>
    <w:qFormat/>
    <w:rsid w:val="00E87F44"/>
    <w:pPr>
      <w:keepNext/>
      <w:keepLines/>
      <w:ind w:left="567" w:hanging="567"/>
      <w:outlineLvl w:val="1"/>
    </w:pPr>
    <w:rPr>
      <w:rFonts w:ascii="Times New Roman Bold" w:eastAsiaTheme="majorEastAsia" w:hAnsi="Times New Roman Bold" w:cstheme="majorBidi"/>
      <w:b/>
      <w:bCs/>
      <w:smallCaps/>
      <w:szCs w:val="26"/>
    </w:rPr>
  </w:style>
  <w:style w:type="paragraph" w:styleId="Heading3">
    <w:name w:val="heading 3"/>
    <w:basedOn w:val="Normal"/>
    <w:next w:val="Normal"/>
    <w:link w:val="Heading3Char"/>
    <w:autoRedefine/>
    <w:uiPriority w:val="9"/>
    <w:unhideWhenUsed/>
    <w:qFormat/>
    <w:rsid w:val="00E83023"/>
    <w:pPr>
      <w:keepNext/>
      <w:keepLines/>
      <w:outlineLvl w:val="2"/>
    </w:pPr>
    <w:rPr>
      <w:rFonts w:ascii="Times New Roman Bold" w:eastAsiaTheme="majorEastAsia" w:hAnsi="Times New Roman Bold" w:cstheme="majorBidi"/>
      <w:bCs/>
    </w:rPr>
  </w:style>
  <w:style w:type="paragraph" w:styleId="Heading4">
    <w:name w:val="heading 4"/>
    <w:basedOn w:val="Normal"/>
    <w:next w:val="Normal"/>
    <w:link w:val="Heading4Char"/>
    <w:uiPriority w:val="9"/>
    <w:semiHidden/>
    <w:unhideWhenUsed/>
    <w:qFormat/>
    <w:rsid w:val="000751B8"/>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751B8"/>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51B8"/>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51B8"/>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51B8"/>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751B8"/>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6DBC"/>
    <w:rPr>
      <w:rFonts w:ascii="Times New Roman Bold" w:eastAsiaTheme="majorEastAsia" w:hAnsi="Times New Roman Bold" w:cstheme="majorBidi"/>
      <w:b/>
      <w:bCs/>
      <w:caps/>
      <w:sz w:val="24"/>
      <w:szCs w:val="28"/>
      <w:lang w:val="es-ES_tradnl"/>
    </w:rPr>
  </w:style>
  <w:style w:type="character" w:customStyle="1" w:styleId="Heading2Char">
    <w:name w:val="Heading 2 Char"/>
    <w:basedOn w:val="DefaultParagraphFont"/>
    <w:link w:val="Heading2"/>
    <w:uiPriority w:val="9"/>
    <w:rsid w:val="00E87F44"/>
    <w:rPr>
      <w:rFonts w:ascii="Times New Roman Bold" w:eastAsiaTheme="majorEastAsia" w:hAnsi="Times New Roman Bold" w:cstheme="majorBidi"/>
      <w:b/>
      <w:bCs/>
      <w:smallCaps/>
      <w:sz w:val="24"/>
      <w:szCs w:val="26"/>
      <w:lang w:val="es-ES_tradnl"/>
    </w:rPr>
  </w:style>
  <w:style w:type="character" w:customStyle="1" w:styleId="Heading3Char">
    <w:name w:val="Heading 3 Char"/>
    <w:basedOn w:val="DefaultParagraphFont"/>
    <w:link w:val="Heading3"/>
    <w:uiPriority w:val="9"/>
    <w:rsid w:val="00E83023"/>
    <w:rPr>
      <w:rFonts w:ascii="Times New Roman Bold" w:eastAsiaTheme="majorEastAsia" w:hAnsi="Times New Roman Bold" w:cstheme="majorBidi"/>
      <w:bCs/>
      <w:sz w:val="24"/>
      <w:lang w:val="es-ES_tradnl"/>
    </w:rPr>
  </w:style>
  <w:style w:type="character" w:styleId="PlaceholderText">
    <w:name w:val="Placeholder Text"/>
    <w:basedOn w:val="DefaultParagraphFont"/>
    <w:uiPriority w:val="99"/>
    <w:semiHidden/>
    <w:rsid w:val="00094A30"/>
    <w:rPr>
      <w:color w:val="808080"/>
    </w:rPr>
  </w:style>
  <w:style w:type="paragraph" w:customStyle="1" w:styleId="Annex">
    <w:name w:val="Annex"/>
    <w:basedOn w:val="Normal"/>
    <w:rsid w:val="00094A30"/>
    <w:pPr>
      <w:jc w:val="left"/>
    </w:pPr>
    <w:rPr>
      <w:rFonts w:eastAsia="Times New Roman" w:cs="Times New Roman"/>
      <w:caps/>
      <w:szCs w:val="20"/>
    </w:rPr>
  </w:style>
  <w:style w:type="paragraph" w:styleId="NormalWeb">
    <w:name w:val="Normal (Web)"/>
    <w:basedOn w:val="Normal"/>
    <w:semiHidden/>
    <w:rsid w:val="00094A30"/>
    <w:pPr>
      <w:spacing w:before="100" w:beforeAutospacing="1" w:after="100" w:afterAutospacing="1"/>
      <w:jc w:val="left"/>
    </w:pPr>
    <w:rPr>
      <w:rFonts w:eastAsia="Times New Roman" w:cs="Times New Roman"/>
      <w:szCs w:val="24"/>
      <w:lang w:val="en-US"/>
    </w:rPr>
  </w:style>
  <w:style w:type="table" w:styleId="TableGrid">
    <w:name w:val="Table Grid"/>
    <w:basedOn w:val="TableNormal"/>
    <w:uiPriority w:val="59"/>
    <w:rsid w:val="0009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55BA9"/>
    <w:pPr>
      <w:keepNext/>
      <w:keepLines/>
      <w:spacing w:after="120"/>
      <w:ind w:left="288" w:hanging="288"/>
    </w:pPr>
    <w:rPr>
      <w:rFonts w:cs="Times New Roman"/>
      <w:spacing w:val="-3"/>
      <w:sz w:val="20"/>
      <w:szCs w:val="20"/>
    </w:rPr>
  </w:style>
  <w:style w:type="character" w:customStyle="1" w:styleId="FootnoteTextChar">
    <w:name w:val="Footnote Text Char"/>
    <w:basedOn w:val="DefaultParagraphFont"/>
    <w:link w:val="FootnoteText"/>
    <w:uiPriority w:val="99"/>
    <w:semiHidden/>
    <w:rsid w:val="00F55BA9"/>
    <w:rPr>
      <w:rFonts w:ascii="Times New Roman" w:hAnsi="Times New Roman" w:cs="Times New Roman"/>
      <w:spacing w:val="-3"/>
      <w:sz w:val="20"/>
      <w:szCs w:val="20"/>
      <w:lang w:val="es-ES_tradnl"/>
    </w:rPr>
  </w:style>
  <w:style w:type="character" w:styleId="FootnoteReference">
    <w:name w:val="footnote reference"/>
    <w:basedOn w:val="DefaultParagraphFont"/>
    <w:semiHidden/>
    <w:rsid w:val="00F55BA9"/>
    <w:rPr>
      <w:sz w:val="20"/>
      <w:vertAlign w:val="superscript"/>
    </w:rPr>
  </w:style>
  <w:style w:type="paragraph" w:styleId="TOCHeading">
    <w:name w:val="TOC Heading"/>
    <w:basedOn w:val="Heading1"/>
    <w:next w:val="Normal"/>
    <w:uiPriority w:val="39"/>
    <w:unhideWhenUsed/>
    <w:qFormat/>
    <w:rsid w:val="000751B8"/>
    <w:pPr>
      <w:spacing w:line="276" w:lineRule="auto"/>
      <w:ind w:left="0" w:firstLine="0"/>
      <w:jc w:val="left"/>
      <w:outlineLvl w:val="9"/>
    </w:pPr>
    <w:rPr>
      <w:rFonts w:asciiTheme="majorHAnsi" w:hAnsiTheme="majorHAnsi"/>
      <w:smallCaps/>
      <w:color w:val="365F91" w:themeColor="accent1" w:themeShade="BF"/>
      <w:sz w:val="28"/>
      <w:lang w:val="en-US"/>
    </w:rPr>
  </w:style>
  <w:style w:type="paragraph" w:styleId="TOC2">
    <w:name w:val="toc 2"/>
    <w:basedOn w:val="Normal"/>
    <w:next w:val="Normal"/>
    <w:autoRedefine/>
    <w:uiPriority w:val="39"/>
    <w:unhideWhenUsed/>
    <w:qFormat/>
    <w:rsid w:val="00216FBA"/>
    <w:pPr>
      <w:tabs>
        <w:tab w:val="right" w:leader="dot" w:pos="8741"/>
      </w:tabs>
      <w:jc w:val="center"/>
    </w:pPr>
    <w:rPr>
      <w:rFonts w:eastAsiaTheme="minorEastAsia" w:cs="Times New Roman"/>
      <w:b/>
      <w:lang w:val="en-US"/>
    </w:rPr>
  </w:style>
  <w:style w:type="paragraph" w:styleId="TOC1">
    <w:name w:val="toc 1"/>
    <w:basedOn w:val="Normal"/>
    <w:next w:val="Normal"/>
    <w:autoRedefine/>
    <w:uiPriority w:val="39"/>
    <w:unhideWhenUsed/>
    <w:qFormat/>
    <w:rsid w:val="000751B8"/>
    <w:pPr>
      <w:tabs>
        <w:tab w:val="right" w:leader="dot" w:pos="8741"/>
      </w:tabs>
      <w:spacing w:before="240" w:after="240"/>
      <w:ind w:left="547" w:hanging="547"/>
      <w:jc w:val="left"/>
    </w:pPr>
    <w:rPr>
      <w:rFonts w:eastAsiaTheme="minorEastAsia" w:cs="Times New Roman"/>
      <w:smallCaps/>
      <w:lang w:val="en-US"/>
    </w:rPr>
  </w:style>
  <w:style w:type="paragraph" w:styleId="TOC3">
    <w:name w:val="toc 3"/>
    <w:basedOn w:val="Normal"/>
    <w:next w:val="Normal"/>
    <w:autoRedefine/>
    <w:uiPriority w:val="39"/>
    <w:unhideWhenUsed/>
    <w:qFormat/>
    <w:rsid w:val="000751B8"/>
    <w:pPr>
      <w:tabs>
        <w:tab w:val="left" w:pos="1728"/>
        <w:tab w:val="right" w:leader="dot" w:pos="8741"/>
      </w:tabs>
      <w:ind w:left="1714" w:hanging="562"/>
      <w:jc w:val="left"/>
    </w:pPr>
    <w:rPr>
      <w:rFonts w:eastAsiaTheme="minorEastAsia" w:cs="Times New Roman"/>
      <w:lang w:val="en-US"/>
    </w:rPr>
  </w:style>
  <w:style w:type="paragraph" w:customStyle="1" w:styleId="Chapter">
    <w:name w:val="Chapter"/>
    <w:basedOn w:val="Normal"/>
    <w:next w:val="Normal"/>
    <w:link w:val="ChapterChar"/>
    <w:rsid w:val="000751B8"/>
    <w:pPr>
      <w:keepNext/>
      <w:numPr>
        <w:numId w:val="6"/>
      </w:numPr>
      <w:tabs>
        <w:tab w:val="num" w:pos="648"/>
        <w:tab w:val="left" w:pos="1440"/>
      </w:tabs>
      <w:spacing w:before="240" w:after="240"/>
      <w:ind w:left="0" w:firstLine="288"/>
      <w:jc w:val="center"/>
    </w:pPr>
    <w:rPr>
      <w:rFonts w:cs="Times New Roman"/>
      <w:b/>
      <w:smallCaps/>
    </w:rPr>
  </w:style>
  <w:style w:type="character" w:customStyle="1" w:styleId="ChapterChar">
    <w:name w:val="Chapter Char"/>
    <w:basedOn w:val="DefaultParagraphFont"/>
    <w:link w:val="Chapter"/>
    <w:rsid w:val="000751B8"/>
    <w:rPr>
      <w:rFonts w:ascii="Times New Roman" w:hAnsi="Times New Roman" w:cs="Times New Roman"/>
      <w:b/>
      <w:smallCaps/>
      <w:sz w:val="24"/>
      <w:lang w:val="es-ES_tradnl"/>
    </w:rPr>
  </w:style>
  <w:style w:type="paragraph" w:customStyle="1" w:styleId="FirstHeading">
    <w:name w:val="FirstHeading"/>
    <w:basedOn w:val="Normal"/>
    <w:next w:val="Normal"/>
    <w:link w:val="FirstHeadingChar"/>
    <w:rsid w:val="000751B8"/>
    <w:pPr>
      <w:keepNext/>
      <w:tabs>
        <w:tab w:val="left" w:pos="0"/>
        <w:tab w:val="left" w:pos="86"/>
      </w:tabs>
      <w:spacing w:before="120" w:after="120"/>
      <w:ind w:left="720" w:hanging="720"/>
      <w:jc w:val="left"/>
    </w:pPr>
    <w:rPr>
      <w:rFonts w:cs="Times New Roman"/>
      <w:b/>
    </w:rPr>
  </w:style>
  <w:style w:type="character" w:customStyle="1" w:styleId="FirstHeadingChar">
    <w:name w:val="FirstHeading Char"/>
    <w:basedOn w:val="DefaultParagraphFont"/>
    <w:link w:val="FirstHeading"/>
    <w:rsid w:val="000751B8"/>
    <w:rPr>
      <w:rFonts w:ascii="Times New Roman" w:hAnsi="Times New Roman" w:cs="Times New Roman"/>
      <w:b/>
      <w:sz w:val="24"/>
      <w:lang w:val="es-ES_tradnl"/>
    </w:rPr>
  </w:style>
  <w:style w:type="paragraph" w:customStyle="1" w:styleId="SecHeading">
    <w:name w:val="SecHeading"/>
    <w:basedOn w:val="Normal"/>
    <w:next w:val="Paragraph"/>
    <w:link w:val="SecHeadingChar"/>
    <w:rsid w:val="000751B8"/>
    <w:pPr>
      <w:keepNext/>
      <w:tabs>
        <w:tab w:val="num" w:pos="1296"/>
      </w:tabs>
      <w:spacing w:before="120" w:after="120"/>
      <w:ind w:left="1296" w:hanging="576"/>
      <w:jc w:val="left"/>
    </w:pPr>
    <w:rPr>
      <w:rFonts w:cs="Times New Roman"/>
      <w:b/>
    </w:rPr>
  </w:style>
  <w:style w:type="character" w:customStyle="1" w:styleId="SecHeadingChar">
    <w:name w:val="SecHeading Char"/>
    <w:basedOn w:val="DefaultParagraphFont"/>
    <w:link w:val="SecHeading"/>
    <w:rsid w:val="000751B8"/>
    <w:rPr>
      <w:rFonts w:ascii="Times New Roman" w:hAnsi="Times New Roman" w:cs="Times New Roman"/>
      <w:b/>
      <w:sz w:val="24"/>
      <w:lang w:val="es-ES_tradnl"/>
    </w:rPr>
  </w:style>
  <w:style w:type="paragraph" w:customStyle="1" w:styleId="SubHeading1">
    <w:name w:val="SubHeading1"/>
    <w:basedOn w:val="SecHeading"/>
    <w:link w:val="SubHeading1Char"/>
    <w:rsid w:val="000751B8"/>
    <w:pPr>
      <w:tabs>
        <w:tab w:val="clear" w:pos="1296"/>
        <w:tab w:val="num" w:pos="1872"/>
      </w:tabs>
      <w:ind w:left="1872"/>
    </w:pPr>
  </w:style>
  <w:style w:type="character" w:customStyle="1" w:styleId="SubHeading1Char">
    <w:name w:val="SubHeading1 Char"/>
    <w:basedOn w:val="DefaultParagraphFont"/>
    <w:link w:val="SubHeading1"/>
    <w:rsid w:val="000751B8"/>
    <w:rPr>
      <w:rFonts w:ascii="Times New Roman" w:hAnsi="Times New Roman" w:cs="Times New Roman"/>
      <w:b/>
      <w:sz w:val="24"/>
      <w:lang w:val="es-ES_tradnl"/>
    </w:rPr>
  </w:style>
  <w:style w:type="paragraph" w:customStyle="1" w:styleId="Subheading2">
    <w:name w:val="Subheading2"/>
    <w:basedOn w:val="SecHeading"/>
    <w:link w:val="Subheading2Char"/>
    <w:rsid w:val="000751B8"/>
    <w:pPr>
      <w:tabs>
        <w:tab w:val="clear" w:pos="1296"/>
        <w:tab w:val="num" w:pos="2376"/>
      </w:tabs>
      <w:ind w:left="2376" w:hanging="288"/>
    </w:pPr>
  </w:style>
  <w:style w:type="character" w:customStyle="1" w:styleId="Subheading2Char">
    <w:name w:val="Subheading2 Char"/>
    <w:basedOn w:val="DefaultParagraphFont"/>
    <w:link w:val="Subheading2"/>
    <w:rsid w:val="000751B8"/>
    <w:rPr>
      <w:rFonts w:ascii="Times New Roman" w:hAnsi="Times New Roman" w:cs="Times New Roman"/>
      <w:b/>
      <w:sz w:val="24"/>
      <w:lang w:val="es-ES_tradnl"/>
    </w:rPr>
  </w:style>
  <w:style w:type="paragraph" w:customStyle="1" w:styleId="Paragraph">
    <w:name w:val="Paragraph"/>
    <w:aliases w:val="paragraph,p,PARAGRAPH,PG,pa,at"/>
    <w:basedOn w:val="BodyTextIndent"/>
    <w:link w:val="ParagraphChar"/>
    <w:rsid w:val="000751B8"/>
    <w:pPr>
      <w:tabs>
        <w:tab w:val="num" w:pos="720"/>
      </w:tabs>
      <w:spacing w:before="120"/>
      <w:ind w:left="720" w:hanging="720"/>
      <w:outlineLvl w:val="1"/>
    </w:pPr>
  </w:style>
  <w:style w:type="character" w:customStyle="1" w:styleId="ParagraphChar">
    <w:name w:val="Paragraph Char"/>
    <w:basedOn w:val="DefaultParagraphFont"/>
    <w:link w:val="Paragraph"/>
    <w:rsid w:val="000751B8"/>
    <w:rPr>
      <w:rFonts w:ascii="Times New Roman" w:hAnsi="Times New Roman" w:cs="Times New Roman"/>
      <w:sz w:val="24"/>
      <w:lang w:val="es-ES_tradnl"/>
    </w:rPr>
  </w:style>
  <w:style w:type="paragraph" w:customStyle="1" w:styleId="subpar">
    <w:name w:val="subpar"/>
    <w:basedOn w:val="BodyTextIndent3"/>
    <w:link w:val="subparChar"/>
    <w:rsid w:val="000751B8"/>
    <w:pPr>
      <w:tabs>
        <w:tab w:val="num" w:pos="1152"/>
      </w:tabs>
      <w:spacing w:before="120"/>
      <w:ind w:left="1152" w:hanging="432"/>
      <w:outlineLvl w:val="2"/>
    </w:pPr>
  </w:style>
  <w:style w:type="character" w:customStyle="1" w:styleId="subparChar">
    <w:name w:val="subpar Char"/>
    <w:basedOn w:val="DefaultParagraphFont"/>
    <w:link w:val="subpar"/>
    <w:rsid w:val="000751B8"/>
    <w:rPr>
      <w:rFonts w:ascii="Times New Roman" w:hAnsi="Times New Roman" w:cs="Times New Roman"/>
      <w:sz w:val="24"/>
      <w:szCs w:val="16"/>
      <w:lang w:val="es-ES_tradnl"/>
    </w:rPr>
  </w:style>
  <w:style w:type="paragraph" w:customStyle="1" w:styleId="SubSubPar">
    <w:name w:val="SubSubPar"/>
    <w:basedOn w:val="subpar"/>
    <w:link w:val="SubSubParChar"/>
    <w:rsid w:val="000751B8"/>
    <w:pPr>
      <w:tabs>
        <w:tab w:val="left" w:pos="0"/>
        <w:tab w:val="num" w:pos="1296"/>
      </w:tabs>
      <w:ind w:left="1296" w:hanging="288"/>
    </w:pPr>
  </w:style>
  <w:style w:type="character" w:customStyle="1" w:styleId="SubSubParChar">
    <w:name w:val="SubSubPar Char"/>
    <w:basedOn w:val="DefaultParagraphFont"/>
    <w:link w:val="SubSubPar"/>
    <w:rsid w:val="000751B8"/>
    <w:rPr>
      <w:rFonts w:ascii="Times New Roman" w:hAnsi="Times New Roman" w:cs="Times New Roman"/>
      <w:sz w:val="24"/>
      <w:szCs w:val="16"/>
      <w:lang w:val="es-ES_tradnl"/>
    </w:rPr>
  </w:style>
  <w:style w:type="paragraph" w:customStyle="1" w:styleId="Regtable">
    <w:name w:val="Regtable"/>
    <w:basedOn w:val="Normal"/>
    <w:link w:val="RegtableChar"/>
    <w:rsid w:val="000751B8"/>
    <w:pPr>
      <w:keepLines/>
      <w:framePr w:wrap="around" w:vAnchor="text" w:hAnchor="text" w:y="1"/>
      <w:spacing w:before="20" w:after="20"/>
      <w:jc w:val="left"/>
    </w:pPr>
    <w:rPr>
      <w:rFonts w:cs="Times New Roman"/>
      <w:sz w:val="20"/>
    </w:rPr>
  </w:style>
  <w:style w:type="character" w:customStyle="1" w:styleId="RegtableChar">
    <w:name w:val="Regtable Char"/>
    <w:basedOn w:val="DefaultParagraphFont"/>
    <w:link w:val="Regtable"/>
    <w:rsid w:val="000751B8"/>
    <w:rPr>
      <w:rFonts w:ascii="Times New Roman" w:hAnsi="Times New Roman" w:cs="Times New Roman"/>
      <w:sz w:val="20"/>
      <w:lang w:val="es-ES_tradnl"/>
    </w:rPr>
  </w:style>
  <w:style w:type="paragraph" w:customStyle="1" w:styleId="TableTitle">
    <w:name w:val="TableTitle"/>
    <w:basedOn w:val="Normal"/>
    <w:link w:val="TableTitleChar"/>
    <w:rsid w:val="000751B8"/>
    <w:pPr>
      <w:keepNext/>
      <w:framePr w:wrap="around" w:vAnchor="text" w:hAnchor="text" w:y="1"/>
      <w:spacing w:before="20" w:after="20"/>
      <w:jc w:val="center"/>
    </w:pPr>
    <w:rPr>
      <w:rFonts w:ascii="Times New Roman Bold" w:hAnsi="Times New Roman Bold"/>
      <w:b/>
      <w:spacing w:val="-3"/>
      <w:sz w:val="20"/>
    </w:rPr>
  </w:style>
  <w:style w:type="character" w:customStyle="1" w:styleId="TableTitleChar">
    <w:name w:val="TableTitle Char"/>
    <w:basedOn w:val="DefaultParagraphFont"/>
    <w:link w:val="TableTitle"/>
    <w:rsid w:val="000751B8"/>
    <w:rPr>
      <w:rFonts w:ascii="Times New Roman Bold" w:hAnsi="Times New Roman Bold"/>
      <w:b/>
      <w:spacing w:val="-3"/>
      <w:sz w:val="20"/>
      <w:lang w:val="es-ES_tradnl"/>
    </w:rPr>
  </w:style>
  <w:style w:type="character" w:customStyle="1" w:styleId="Heading4Char">
    <w:name w:val="Heading 4 Char"/>
    <w:basedOn w:val="DefaultParagraphFont"/>
    <w:link w:val="Heading4"/>
    <w:uiPriority w:val="9"/>
    <w:semiHidden/>
    <w:rsid w:val="000751B8"/>
    <w:rPr>
      <w:rFonts w:asciiTheme="majorHAnsi" w:eastAsiaTheme="majorEastAsia" w:hAnsiTheme="majorHAnsi" w:cstheme="majorBidi"/>
      <w:b/>
      <w:bCs/>
      <w:i/>
      <w:iCs/>
      <w:color w:val="4F81BD" w:themeColor="accent1"/>
      <w:sz w:val="24"/>
      <w:lang w:val="es-ES_tradnl"/>
    </w:rPr>
  </w:style>
  <w:style w:type="character" w:customStyle="1" w:styleId="Heading5Char">
    <w:name w:val="Heading 5 Char"/>
    <w:basedOn w:val="DefaultParagraphFont"/>
    <w:link w:val="Heading5"/>
    <w:uiPriority w:val="9"/>
    <w:semiHidden/>
    <w:rsid w:val="000751B8"/>
    <w:rPr>
      <w:rFonts w:asciiTheme="majorHAnsi" w:eastAsiaTheme="majorEastAsia" w:hAnsiTheme="majorHAnsi" w:cstheme="majorBidi"/>
      <w:color w:val="243F60" w:themeColor="accent1" w:themeShade="7F"/>
      <w:sz w:val="24"/>
      <w:lang w:val="es-ES_tradnl"/>
    </w:rPr>
  </w:style>
  <w:style w:type="character" w:customStyle="1" w:styleId="Heading6Char">
    <w:name w:val="Heading 6 Char"/>
    <w:basedOn w:val="DefaultParagraphFont"/>
    <w:link w:val="Heading6"/>
    <w:uiPriority w:val="9"/>
    <w:semiHidden/>
    <w:rsid w:val="000751B8"/>
    <w:rPr>
      <w:rFonts w:asciiTheme="majorHAnsi" w:eastAsiaTheme="majorEastAsia" w:hAnsiTheme="majorHAnsi" w:cstheme="majorBidi"/>
      <w:i/>
      <w:iCs/>
      <w:color w:val="243F60" w:themeColor="accent1" w:themeShade="7F"/>
      <w:sz w:val="24"/>
      <w:lang w:val="es-ES_tradnl"/>
    </w:rPr>
  </w:style>
  <w:style w:type="character" w:customStyle="1" w:styleId="Heading7Char">
    <w:name w:val="Heading 7 Char"/>
    <w:basedOn w:val="DefaultParagraphFont"/>
    <w:link w:val="Heading7"/>
    <w:uiPriority w:val="9"/>
    <w:semiHidden/>
    <w:rsid w:val="000751B8"/>
    <w:rPr>
      <w:rFonts w:asciiTheme="majorHAnsi" w:eastAsiaTheme="majorEastAsia" w:hAnsiTheme="majorHAnsi" w:cstheme="majorBidi"/>
      <w:i/>
      <w:iCs/>
      <w:color w:val="404040" w:themeColor="text1" w:themeTint="BF"/>
      <w:sz w:val="24"/>
      <w:lang w:val="es-ES_tradnl"/>
    </w:rPr>
  </w:style>
  <w:style w:type="character" w:customStyle="1" w:styleId="Heading8Char">
    <w:name w:val="Heading 8 Char"/>
    <w:basedOn w:val="DefaultParagraphFont"/>
    <w:link w:val="Heading8"/>
    <w:uiPriority w:val="9"/>
    <w:semiHidden/>
    <w:rsid w:val="000751B8"/>
    <w:rPr>
      <w:rFonts w:asciiTheme="majorHAnsi" w:eastAsiaTheme="majorEastAsia" w:hAnsiTheme="majorHAnsi" w:cstheme="majorBidi"/>
      <w:color w:val="404040" w:themeColor="text1" w:themeTint="BF"/>
      <w:sz w:val="20"/>
      <w:szCs w:val="20"/>
      <w:lang w:val="es-ES_tradnl"/>
    </w:rPr>
  </w:style>
  <w:style w:type="character" w:customStyle="1" w:styleId="Heading9Char">
    <w:name w:val="Heading 9 Char"/>
    <w:basedOn w:val="DefaultParagraphFont"/>
    <w:link w:val="Heading9"/>
    <w:uiPriority w:val="9"/>
    <w:semiHidden/>
    <w:rsid w:val="000751B8"/>
    <w:rPr>
      <w:rFonts w:asciiTheme="majorHAnsi" w:eastAsiaTheme="majorEastAsia" w:hAnsiTheme="majorHAnsi" w:cstheme="majorBidi"/>
      <w:i/>
      <w:iCs/>
      <w:color w:val="404040" w:themeColor="text1" w:themeTint="BF"/>
      <w:sz w:val="20"/>
      <w:szCs w:val="20"/>
      <w:lang w:val="es-ES_tradnl"/>
    </w:rPr>
  </w:style>
  <w:style w:type="paragraph" w:styleId="BodyTextIndent">
    <w:name w:val="Body Text Indent"/>
    <w:basedOn w:val="Normal"/>
    <w:link w:val="BodyTextIndentChar"/>
    <w:uiPriority w:val="99"/>
    <w:semiHidden/>
    <w:unhideWhenUsed/>
    <w:rsid w:val="000751B8"/>
    <w:pPr>
      <w:spacing w:after="120"/>
      <w:ind w:left="360"/>
      <w:jc w:val="left"/>
    </w:pPr>
    <w:rPr>
      <w:rFonts w:cs="Times New Roman"/>
    </w:rPr>
  </w:style>
  <w:style w:type="character" w:customStyle="1" w:styleId="BodyTextIndentChar">
    <w:name w:val="Body Text Indent Char"/>
    <w:basedOn w:val="DefaultParagraphFont"/>
    <w:link w:val="BodyTextIndent"/>
    <w:uiPriority w:val="99"/>
    <w:semiHidden/>
    <w:rsid w:val="000751B8"/>
    <w:rPr>
      <w:rFonts w:ascii="Times New Roman" w:hAnsi="Times New Roman" w:cs="Times New Roman"/>
      <w:sz w:val="24"/>
      <w:lang w:val="es-ES_tradnl"/>
    </w:rPr>
  </w:style>
  <w:style w:type="paragraph" w:styleId="BodyTextIndent3">
    <w:name w:val="Body Text Indent 3"/>
    <w:basedOn w:val="Normal"/>
    <w:link w:val="BodyTextIndent3Char"/>
    <w:uiPriority w:val="99"/>
    <w:semiHidden/>
    <w:unhideWhenUsed/>
    <w:rsid w:val="000751B8"/>
    <w:pPr>
      <w:spacing w:after="120"/>
      <w:ind w:left="360"/>
      <w:jc w:val="left"/>
    </w:pPr>
    <w:rPr>
      <w:rFonts w:cs="Times New Roman"/>
      <w:szCs w:val="16"/>
    </w:rPr>
  </w:style>
  <w:style w:type="character" w:customStyle="1" w:styleId="BodyTextIndent3Char">
    <w:name w:val="Body Text Indent 3 Char"/>
    <w:basedOn w:val="DefaultParagraphFont"/>
    <w:link w:val="BodyTextIndent3"/>
    <w:uiPriority w:val="99"/>
    <w:semiHidden/>
    <w:rsid w:val="000751B8"/>
    <w:rPr>
      <w:rFonts w:ascii="Times New Roman" w:hAnsi="Times New Roman" w:cs="Times New Roman"/>
      <w:sz w:val="24"/>
      <w:szCs w:val="16"/>
      <w:lang w:val="es-ES_tradnl"/>
    </w:rPr>
  </w:style>
  <w:style w:type="character" w:styleId="Hyperlink">
    <w:name w:val="Hyperlink"/>
    <w:basedOn w:val="DefaultParagraphFont"/>
    <w:uiPriority w:val="99"/>
    <w:unhideWhenUsed/>
    <w:rsid w:val="00216FBA"/>
    <w:rPr>
      <w:color w:val="0000FF" w:themeColor="hyperlink"/>
      <w:u w:val="single"/>
    </w:rPr>
  </w:style>
  <w:style w:type="paragraph" w:styleId="Header">
    <w:name w:val="header"/>
    <w:basedOn w:val="Normal"/>
    <w:link w:val="HeaderChar"/>
    <w:unhideWhenUsed/>
    <w:rsid w:val="00216FBA"/>
    <w:pPr>
      <w:tabs>
        <w:tab w:val="center" w:pos="4680"/>
        <w:tab w:val="right" w:pos="9360"/>
      </w:tabs>
    </w:pPr>
  </w:style>
  <w:style w:type="character" w:customStyle="1" w:styleId="HeaderChar">
    <w:name w:val="Header Char"/>
    <w:basedOn w:val="DefaultParagraphFont"/>
    <w:link w:val="Header"/>
    <w:rsid w:val="00216FBA"/>
    <w:rPr>
      <w:rFonts w:ascii="Times New Roman" w:hAnsi="Times New Roman"/>
      <w:sz w:val="24"/>
      <w:lang w:val="es-ES_tradnl"/>
    </w:rPr>
  </w:style>
  <w:style w:type="paragraph" w:styleId="Footer">
    <w:name w:val="footer"/>
    <w:basedOn w:val="Normal"/>
    <w:link w:val="FooterChar"/>
    <w:uiPriority w:val="99"/>
    <w:unhideWhenUsed/>
    <w:rsid w:val="00216FBA"/>
    <w:pPr>
      <w:tabs>
        <w:tab w:val="center" w:pos="4680"/>
        <w:tab w:val="right" w:pos="9360"/>
      </w:tabs>
    </w:pPr>
  </w:style>
  <w:style w:type="character" w:customStyle="1" w:styleId="FooterChar">
    <w:name w:val="Footer Char"/>
    <w:basedOn w:val="DefaultParagraphFont"/>
    <w:link w:val="Footer"/>
    <w:uiPriority w:val="99"/>
    <w:rsid w:val="00216FBA"/>
    <w:rPr>
      <w:rFonts w:ascii="Times New Roman" w:hAnsi="Times New Roman"/>
      <w:sz w:val="24"/>
      <w:lang w:val="es-ES_tradnl"/>
    </w:rPr>
  </w:style>
  <w:style w:type="paragraph" w:styleId="BalloonText">
    <w:name w:val="Balloon Text"/>
    <w:basedOn w:val="Normal"/>
    <w:link w:val="BalloonTextChar"/>
    <w:uiPriority w:val="99"/>
    <w:semiHidden/>
    <w:unhideWhenUsed/>
    <w:rsid w:val="005653DE"/>
    <w:rPr>
      <w:rFonts w:ascii="Tahoma" w:hAnsi="Tahoma" w:cs="Tahoma"/>
      <w:sz w:val="16"/>
      <w:szCs w:val="16"/>
    </w:rPr>
  </w:style>
  <w:style w:type="character" w:customStyle="1" w:styleId="BalloonTextChar">
    <w:name w:val="Balloon Text Char"/>
    <w:basedOn w:val="DefaultParagraphFont"/>
    <w:link w:val="BalloonText"/>
    <w:uiPriority w:val="99"/>
    <w:semiHidden/>
    <w:rsid w:val="005653DE"/>
    <w:rPr>
      <w:rFonts w:ascii="Tahoma" w:hAnsi="Tahoma" w:cs="Tahoma"/>
      <w:sz w:val="16"/>
      <w:szCs w:val="16"/>
      <w:lang w:val="es-ES_tradnl"/>
    </w:rPr>
  </w:style>
  <w:style w:type="character" w:customStyle="1" w:styleId="ParagraphCar">
    <w:name w:val="Paragraph Car"/>
    <w:uiPriority w:val="99"/>
    <w:rsid w:val="00634470"/>
    <w:rPr>
      <w:sz w:val="24"/>
    </w:rPr>
  </w:style>
  <w:style w:type="paragraph" w:styleId="ListParagraph">
    <w:name w:val="List Paragraph"/>
    <w:basedOn w:val="Normal"/>
    <w:link w:val="ListParagraphChar"/>
    <w:uiPriority w:val="34"/>
    <w:qFormat/>
    <w:rsid w:val="004376AB"/>
    <w:pPr>
      <w:ind w:left="720"/>
      <w:contextualSpacing/>
    </w:pPr>
  </w:style>
  <w:style w:type="character" w:styleId="Strong">
    <w:name w:val="Strong"/>
    <w:qFormat/>
    <w:rsid w:val="004376AB"/>
    <w:rPr>
      <w:b/>
      <w:bCs/>
    </w:rPr>
  </w:style>
  <w:style w:type="paragraph" w:styleId="ListBullet">
    <w:name w:val="List Bullet"/>
    <w:basedOn w:val="Normal"/>
    <w:uiPriority w:val="99"/>
    <w:unhideWhenUsed/>
    <w:rsid w:val="00C20C92"/>
    <w:pPr>
      <w:numPr>
        <w:numId w:val="7"/>
      </w:numPr>
      <w:contextualSpacing/>
    </w:pPr>
  </w:style>
  <w:style w:type="paragraph" w:styleId="BodyTextIndent2">
    <w:name w:val="Body Text Indent 2"/>
    <w:basedOn w:val="Normal"/>
    <w:link w:val="BodyTextIndent2Char"/>
    <w:uiPriority w:val="99"/>
    <w:semiHidden/>
    <w:unhideWhenUsed/>
    <w:rsid w:val="00AD010B"/>
    <w:pPr>
      <w:spacing w:after="120" w:line="480" w:lineRule="auto"/>
      <w:ind w:left="283"/>
      <w:jc w:val="left"/>
    </w:pPr>
    <w:rPr>
      <w:rFonts w:eastAsia="Times New Roman" w:cs="Times New Roman"/>
      <w:szCs w:val="20"/>
      <w:lang w:val="es-UY"/>
    </w:rPr>
  </w:style>
  <w:style w:type="character" w:customStyle="1" w:styleId="BodyTextIndent2Char">
    <w:name w:val="Body Text Indent 2 Char"/>
    <w:basedOn w:val="DefaultParagraphFont"/>
    <w:link w:val="BodyTextIndent2"/>
    <w:uiPriority w:val="99"/>
    <w:semiHidden/>
    <w:rsid w:val="00AD010B"/>
    <w:rPr>
      <w:rFonts w:ascii="Times New Roman" w:eastAsia="Times New Roman" w:hAnsi="Times New Roman" w:cs="Times New Roman"/>
      <w:sz w:val="24"/>
      <w:szCs w:val="20"/>
      <w:lang w:val="es-UY"/>
    </w:rPr>
  </w:style>
  <w:style w:type="paragraph" w:styleId="Caption">
    <w:name w:val="caption"/>
    <w:basedOn w:val="Normal"/>
    <w:next w:val="Normal"/>
    <w:uiPriority w:val="35"/>
    <w:unhideWhenUsed/>
    <w:qFormat/>
    <w:rsid w:val="00724572"/>
    <w:pPr>
      <w:spacing w:after="200"/>
    </w:pPr>
    <w:rPr>
      <w:b/>
      <w:bCs/>
      <w:color w:val="4F81BD" w:themeColor="accent1"/>
      <w:sz w:val="18"/>
      <w:szCs w:val="18"/>
    </w:rPr>
  </w:style>
  <w:style w:type="character" w:customStyle="1" w:styleId="ListParagraphChar">
    <w:name w:val="List Paragraph Char"/>
    <w:link w:val="ListParagraph"/>
    <w:uiPriority w:val="34"/>
    <w:rsid w:val="006A5F8C"/>
    <w:rPr>
      <w:rFonts w:ascii="Times New Roman" w:hAnsi="Times New Roman"/>
      <w:sz w:val="24"/>
      <w:lang w:val="es-ES_tradnl"/>
    </w:rPr>
  </w:style>
  <w:style w:type="paragraph" w:styleId="BodyText">
    <w:name w:val="Body Text"/>
    <w:basedOn w:val="Normal"/>
    <w:link w:val="BodyTextChar"/>
    <w:uiPriority w:val="99"/>
    <w:semiHidden/>
    <w:unhideWhenUsed/>
    <w:rsid w:val="001B31BF"/>
    <w:pPr>
      <w:spacing w:after="120"/>
    </w:pPr>
  </w:style>
  <w:style w:type="character" w:customStyle="1" w:styleId="BodyTextChar">
    <w:name w:val="Body Text Char"/>
    <w:basedOn w:val="DefaultParagraphFont"/>
    <w:link w:val="BodyText"/>
    <w:uiPriority w:val="99"/>
    <w:semiHidden/>
    <w:rsid w:val="001B31BF"/>
    <w:rPr>
      <w:rFonts w:ascii="Times New Roman" w:hAnsi="Times New Roman"/>
      <w:sz w:val="24"/>
      <w:lang w:val="es-ES_tradnl"/>
    </w:rPr>
  </w:style>
  <w:style w:type="paragraph" w:styleId="NoSpacing">
    <w:name w:val="No Spacing"/>
    <w:link w:val="NoSpacingChar"/>
    <w:uiPriority w:val="1"/>
    <w:qFormat/>
    <w:rsid w:val="001B31BF"/>
    <w:pPr>
      <w:spacing w:after="0" w:line="240" w:lineRule="auto"/>
    </w:pPr>
    <w:rPr>
      <w:rFonts w:ascii="Calibri" w:eastAsia="Times New Roman" w:hAnsi="Calibri" w:cs="Times New Roman"/>
      <w:lang w:val="es-ES"/>
    </w:rPr>
  </w:style>
  <w:style w:type="character" w:customStyle="1" w:styleId="NoSpacingChar">
    <w:name w:val="No Spacing Char"/>
    <w:link w:val="NoSpacing"/>
    <w:uiPriority w:val="1"/>
    <w:rsid w:val="001B31BF"/>
    <w:rPr>
      <w:rFonts w:ascii="Calibri" w:eastAsia="Times New Roman" w:hAnsi="Calibri" w:cs="Times New Roman"/>
      <w:lang w:val="es-ES"/>
    </w:rPr>
  </w:style>
  <w:style w:type="paragraph" w:customStyle="1" w:styleId="StyleHeading1Justified1">
    <w:name w:val="Style Heading 1 + Justified1"/>
    <w:basedOn w:val="Heading1"/>
    <w:rsid w:val="006105EB"/>
    <w:pPr>
      <w:keepLines w:val="0"/>
      <w:numPr>
        <w:numId w:val="9"/>
      </w:numPr>
      <w:spacing w:before="240" w:after="60"/>
    </w:pPr>
    <w:rPr>
      <w:rFonts w:ascii="Times New Roman" w:eastAsia="Times New Roman" w:hAnsi="Times New Roman" w:cs="Times New Roman"/>
      <w:caps w:val="0"/>
      <w:kern w:val="32"/>
      <w:sz w:val="28"/>
      <w:szCs w:val="20"/>
      <w:lang w:val="en-US"/>
    </w:rPr>
  </w:style>
  <w:style w:type="paragraph" w:styleId="CommentText">
    <w:name w:val="annotation text"/>
    <w:basedOn w:val="Normal"/>
    <w:link w:val="CommentTextChar"/>
    <w:uiPriority w:val="99"/>
    <w:semiHidden/>
    <w:unhideWhenUsed/>
    <w:rsid w:val="00A845EC"/>
    <w:rPr>
      <w:sz w:val="20"/>
      <w:szCs w:val="20"/>
    </w:rPr>
  </w:style>
  <w:style w:type="character" w:customStyle="1" w:styleId="CommentTextChar">
    <w:name w:val="Comment Text Char"/>
    <w:basedOn w:val="DefaultParagraphFont"/>
    <w:link w:val="CommentText"/>
    <w:uiPriority w:val="99"/>
    <w:semiHidden/>
    <w:rsid w:val="00A845EC"/>
    <w:rPr>
      <w:rFonts w:ascii="Times New Roman" w:hAnsi="Times New Roman"/>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32426">
      <w:bodyDiv w:val="1"/>
      <w:marLeft w:val="0"/>
      <w:marRight w:val="0"/>
      <w:marTop w:val="0"/>
      <w:marBottom w:val="0"/>
      <w:divBdr>
        <w:top w:val="none" w:sz="0" w:space="0" w:color="auto"/>
        <w:left w:val="none" w:sz="0" w:space="0" w:color="auto"/>
        <w:bottom w:val="none" w:sz="0" w:space="0" w:color="auto"/>
        <w:right w:val="none" w:sz="0" w:space="0" w:color="auto"/>
      </w:divBdr>
    </w:div>
    <w:div w:id="256983653">
      <w:bodyDiv w:val="1"/>
      <w:marLeft w:val="0"/>
      <w:marRight w:val="0"/>
      <w:marTop w:val="0"/>
      <w:marBottom w:val="0"/>
      <w:divBdr>
        <w:top w:val="none" w:sz="0" w:space="0" w:color="auto"/>
        <w:left w:val="none" w:sz="0" w:space="0" w:color="auto"/>
        <w:bottom w:val="none" w:sz="0" w:space="0" w:color="auto"/>
        <w:right w:val="none" w:sz="0" w:space="0" w:color="auto"/>
      </w:divBdr>
    </w:div>
    <w:div w:id="382676014">
      <w:bodyDiv w:val="1"/>
      <w:marLeft w:val="0"/>
      <w:marRight w:val="0"/>
      <w:marTop w:val="0"/>
      <w:marBottom w:val="0"/>
      <w:divBdr>
        <w:top w:val="none" w:sz="0" w:space="0" w:color="auto"/>
        <w:left w:val="none" w:sz="0" w:space="0" w:color="auto"/>
        <w:bottom w:val="none" w:sz="0" w:space="0" w:color="auto"/>
        <w:right w:val="none" w:sz="0" w:space="0" w:color="auto"/>
      </w:divBdr>
    </w:div>
    <w:div w:id="534729599">
      <w:bodyDiv w:val="1"/>
      <w:marLeft w:val="0"/>
      <w:marRight w:val="0"/>
      <w:marTop w:val="0"/>
      <w:marBottom w:val="0"/>
      <w:divBdr>
        <w:top w:val="none" w:sz="0" w:space="0" w:color="auto"/>
        <w:left w:val="none" w:sz="0" w:space="0" w:color="auto"/>
        <w:bottom w:val="none" w:sz="0" w:space="0" w:color="auto"/>
        <w:right w:val="none" w:sz="0" w:space="0" w:color="auto"/>
      </w:divBdr>
    </w:div>
    <w:div w:id="768426797">
      <w:bodyDiv w:val="1"/>
      <w:marLeft w:val="0"/>
      <w:marRight w:val="0"/>
      <w:marTop w:val="0"/>
      <w:marBottom w:val="0"/>
      <w:divBdr>
        <w:top w:val="none" w:sz="0" w:space="0" w:color="auto"/>
        <w:left w:val="none" w:sz="0" w:space="0" w:color="auto"/>
        <w:bottom w:val="none" w:sz="0" w:space="0" w:color="auto"/>
        <w:right w:val="none" w:sz="0" w:space="0" w:color="auto"/>
      </w:divBdr>
    </w:div>
    <w:div w:id="800196492">
      <w:bodyDiv w:val="1"/>
      <w:marLeft w:val="0"/>
      <w:marRight w:val="0"/>
      <w:marTop w:val="0"/>
      <w:marBottom w:val="0"/>
      <w:divBdr>
        <w:top w:val="none" w:sz="0" w:space="0" w:color="auto"/>
        <w:left w:val="none" w:sz="0" w:space="0" w:color="auto"/>
        <w:bottom w:val="none" w:sz="0" w:space="0" w:color="auto"/>
        <w:right w:val="none" w:sz="0" w:space="0" w:color="auto"/>
      </w:divBdr>
    </w:div>
    <w:div w:id="1362126458">
      <w:bodyDiv w:val="1"/>
      <w:marLeft w:val="0"/>
      <w:marRight w:val="0"/>
      <w:marTop w:val="0"/>
      <w:marBottom w:val="0"/>
      <w:divBdr>
        <w:top w:val="none" w:sz="0" w:space="0" w:color="auto"/>
        <w:left w:val="none" w:sz="0" w:space="0" w:color="auto"/>
        <w:bottom w:val="none" w:sz="0" w:space="0" w:color="auto"/>
        <w:right w:val="none" w:sz="0" w:space="0" w:color="auto"/>
      </w:divBdr>
    </w:div>
    <w:div w:id="1956060243">
      <w:bodyDiv w:val="1"/>
      <w:marLeft w:val="0"/>
      <w:marRight w:val="0"/>
      <w:marTop w:val="0"/>
      <w:marBottom w:val="0"/>
      <w:divBdr>
        <w:top w:val="none" w:sz="0" w:space="0" w:color="auto"/>
        <w:left w:val="none" w:sz="0" w:space="0" w:color="auto"/>
        <w:bottom w:val="none" w:sz="0" w:space="0" w:color="auto"/>
        <w:right w:val="none" w:sz="0" w:space="0" w:color="auto"/>
      </w:divBdr>
    </w:div>
    <w:div w:id="200523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bdpi.cultura.gob.pe/"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theme" Target="theme/theme1.xml"/><Relationship Id="rId37"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5.xml"/><Relationship Id="rId36" Type="http://schemas.openxmlformats.org/officeDocument/2006/relationships/customXml" Target="../customXml/item5.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fontTable" Target="fontTable.xml"/><Relationship Id="rId35"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028BD02816E49F883E48FCA3A869B79"/>
        <w:category>
          <w:name w:val="General"/>
          <w:gallery w:val="placeholder"/>
        </w:category>
        <w:types>
          <w:type w:val="bbPlcHdr"/>
        </w:types>
        <w:behaviors>
          <w:behavior w:val="content"/>
        </w:behaviors>
        <w:guid w:val="{93C5D69A-B02A-4328-8FFE-0721340528B2}"/>
      </w:docPartPr>
      <w:docPartBody>
        <w:p w:rsidR="00777259" w:rsidRDefault="00BF15F9" w:rsidP="00BF15F9">
          <w:pPr>
            <w:pStyle w:val="D028BD02816E49F883E48FCA3A869B79"/>
          </w:pPr>
          <w:r w:rsidRPr="009600BB">
            <w:rPr>
              <w:rStyle w:val="PlaceholderText"/>
            </w:rPr>
            <w:t>Click here to enter a date.</w:t>
          </w:r>
        </w:p>
      </w:docPartBody>
    </w:docPart>
    <w:docPart>
      <w:docPartPr>
        <w:name w:val="AF91B06DE1AD42DC8FD396F879B84934"/>
        <w:category>
          <w:name w:val="General"/>
          <w:gallery w:val="placeholder"/>
        </w:category>
        <w:types>
          <w:type w:val="bbPlcHdr"/>
        </w:types>
        <w:behaviors>
          <w:behavior w:val="content"/>
        </w:behaviors>
        <w:guid w:val="{B3622432-4B2B-48E3-A951-4867EB1A14D8}"/>
      </w:docPartPr>
      <w:docPartBody>
        <w:p w:rsidR="00777259" w:rsidRDefault="00BF15F9" w:rsidP="00BF15F9">
          <w:pPr>
            <w:pStyle w:val="AF91B06DE1AD42DC8FD396F879B84934"/>
          </w:pPr>
          <w:r w:rsidRPr="004E42A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725499"/>
    <w:rsid w:val="00000A9C"/>
    <w:rsid w:val="00086927"/>
    <w:rsid w:val="000D628B"/>
    <w:rsid w:val="000D6E2B"/>
    <w:rsid w:val="00181A84"/>
    <w:rsid w:val="001A4D66"/>
    <w:rsid w:val="001D5555"/>
    <w:rsid w:val="002802E7"/>
    <w:rsid w:val="00363687"/>
    <w:rsid w:val="003D654E"/>
    <w:rsid w:val="00417862"/>
    <w:rsid w:val="005306A9"/>
    <w:rsid w:val="00584FF9"/>
    <w:rsid w:val="005F4522"/>
    <w:rsid w:val="00601C0B"/>
    <w:rsid w:val="006767B0"/>
    <w:rsid w:val="006F0D4A"/>
    <w:rsid w:val="00725499"/>
    <w:rsid w:val="00777259"/>
    <w:rsid w:val="007854AF"/>
    <w:rsid w:val="00840A59"/>
    <w:rsid w:val="00860771"/>
    <w:rsid w:val="00920604"/>
    <w:rsid w:val="00922E70"/>
    <w:rsid w:val="00932CA7"/>
    <w:rsid w:val="00A862EE"/>
    <w:rsid w:val="00AF73CB"/>
    <w:rsid w:val="00B15BF6"/>
    <w:rsid w:val="00B735DB"/>
    <w:rsid w:val="00B81679"/>
    <w:rsid w:val="00BD6981"/>
    <w:rsid w:val="00BF15F9"/>
    <w:rsid w:val="00C12D24"/>
    <w:rsid w:val="00CF3375"/>
    <w:rsid w:val="00D43D2B"/>
    <w:rsid w:val="00DC633D"/>
    <w:rsid w:val="00E04764"/>
    <w:rsid w:val="00EB3DEE"/>
    <w:rsid w:val="00ED5493"/>
    <w:rsid w:val="00EF7EA0"/>
    <w:rsid w:val="00FC0DF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D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15F9"/>
    <w:rPr>
      <w:color w:val="808080"/>
    </w:rPr>
  </w:style>
  <w:style w:type="paragraph" w:customStyle="1" w:styleId="5FF8B9AB1637475E9B78AB50AEA8C95F">
    <w:name w:val="5FF8B9AB1637475E9B78AB50AEA8C95F"/>
    <w:rsid w:val="00725499"/>
  </w:style>
  <w:style w:type="paragraph" w:customStyle="1" w:styleId="0727A33EB24E4A669B61B07E901EE2EA">
    <w:name w:val="0727A33EB24E4A669B61B07E901EE2EA"/>
    <w:rsid w:val="00725499"/>
  </w:style>
  <w:style w:type="paragraph" w:customStyle="1" w:styleId="3C7FB7F9BD53414997E001047DA45411">
    <w:name w:val="3C7FB7F9BD53414997E001047DA45411"/>
    <w:rsid w:val="00725499"/>
  </w:style>
  <w:style w:type="paragraph" w:customStyle="1" w:styleId="F9D76F635F6047149EB983E6894509D9">
    <w:name w:val="F9D76F635F6047149EB983E6894509D9"/>
    <w:rsid w:val="00725499"/>
  </w:style>
  <w:style w:type="paragraph" w:customStyle="1" w:styleId="34B80FED9A604A70A1C2F0BBB3B5F1F3">
    <w:name w:val="34B80FED9A604A70A1C2F0BBB3B5F1F3"/>
    <w:rsid w:val="00725499"/>
  </w:style>
  <w:style w:type="paragraph" w:customStyle="1" w:styleId="39E4BC8EEFD449E584E1412133286F3F">
    <w:name w:val="39E4BC8EEFD449E584E1412133286F3F"/>
    <w:rsid w:val="00725499"/>
  </w:style>
  <w:style w:type="paragraph" w:customStyle="1" w:styleId="E30FCC3A80FB4A6BB9169F6A0714A857">
    <w:name w:val="E30FCC3A80FB4A6BB9169F6A0714A857"/>
    <w:rsid w:val="00725499"/>
  </w:style>
  <w:style w:type="paragraph" w:customStyle="1" w:styleId="02AE97CAD55E4A1B869231BDF3A1EF64">
    <w:name w:val="02AE97CAD55E4A1B869231BDF3A1EF64"/>
    <w:rsid w:val="00725499"/>
  </w:style>
  <w:style w:type="paragraph" w:customStyle="1" w:styleId="DE825DE09347462D8DB8A6EB2FA53B98">
    <w:name w:val="DE825DE09347462D8DB8A6EB2FA53B98"/>
    <w:rsid w:val="00725499"/>
  </w:style>
  <w:style w:type="paragraph" w:customStyle="1" w:styleId="5A16EA7217A84CE39C757132A5689011">
    <w:name w:val="5A16EA7217A84CE39C757132A5689011"/>
    <w:rsid w:val="00725499"/>
  </w:style>
  <w:style w:type="paragraph" w:customStyle="1" w:styleId="6ADDF16E923A44B7855CE818F404EAB2">
    <w:name w:val="6ADDF16E923A44B7855CE818F404EAB2"/>
    <w:rsid w:val="00725499"/>
  </w:style>
  <w:style w:type="paragraph" w:customStyle="1" w:styleId="55A7E76AA30A4301BAED615052B99A8A">
    <w:name w:val="55A7E76AA30A4301BAED615052B99A8A"/>
    <w:rsid w:val="00725499"/>
  </w:style>
  <w:style w:type="paragraph" w:customStyle="1" w:styleId="91D4B53F2DE84E7295534AD657405581">
    <w:name w:val="91D4B53F2DE84E7295534AD657405581"/>
    <w:rsid w:val="00725499"/>
  </w:style>
  <w:style w:type="paragraph" w:customStyle="1" w:styleId="36F6AE5DB7E846C9BB2C9F1569E4701E">
    <w:name w:val="36F6AE5DB7E846C9BB2C9F1569E4701E"/>
    <w:rsid w:val="00725499"/>
  </w:style>
  <w:style w:type="paragraph" w:customStyle="1" w:styleId="A8178F510D25475B9651E5B7CD0DCCB9">
    <w:name w:val="A8178F510D25475B9651E5B7CD0DCCB9"/>
    <w:rsid w:val="00725499"/>
  </w:style>
  <w:style w:type="paragraph" w:customStyle="1" w:styleId="E1DFAADF57554EE083721A12928D900E">
    <w:name w:val="E1DFAADF57554EE083721A12928D900E"/>
    <w:rsid w:val="00725499"/>
  </w:style>
  <w:style w:type="paragraph" w:customStyle="1" w:styleId="92EF960BD8304D509C5D99CB87BB18BE">
    <w:name w:val="92EF960BD8304D509C5D99CB87BB18BE"/>
    <w:rsid w:val="00725499"/>
  </w:style>
  <w:style w:type="paragraph" w:customStyle="1" w:styleId="AA2412DFD5A548B7A65FB07EB160E850">
    <w:name w:val="AA2412DFD5A548B7A65FB07EB160E850"/>
    <w:rsid w:val="00725499"/>
  </w:style>
  <w:style w:type="paragraph" w:customStyle="1" w:styleId="A77F04BB5DF04FC6BAFBA224F61F6FDB">
    <w:name w:val="A77F04BB5DF04FC6BAFBA224F61F6FDB"/>
    <w:rsid w:val="006F0D4A"/>
  </w:style>
  <w:style w:type="paragraph" w:customStyle="1" w:styleId="1A1F09155AC547F18D29A47404136CAF">
    <w:name w:val="1A1F09155AC547F18D29A47404136CAF"/>
    <w:rsid w:val="006F0D4A"/>
  </w:style>
  <w:style w:type="paragraph" w:customStyle="1" w:styleId="7984AF83FDA44ABC860AB56011209B3A">
    <w:name w:val="7984AF83FDA44ABC860AB56011209B3A"/>
    <w:rsid w:val="006F0D4A"/>
  </w:style>
  <w:style w:type="paragraph" w:customStyle="1" w:styleId="5B8FF996FB3048F186168FD72FA059FA">
    <w:name w:val="5B8FF996FB3048F186168FD72FA059FA"/>
    <w:rsid w:val="006F0D4A"/>
  </w:style>
  <w:style w:type="paragraph" w:customStyle="1" w:styleId="F65919FFFD944B5C90815A9BBFE1DD46">
    <w:name w:val="F65919FFFD944B5C90815A9BBFE1DD46"/>
    <w:rsid w:val="006F0D4A"/>
  </w:style>
  <w:style w:type="paragraph" w:customStyle="1" w:styleId="76A88AE5FBDE4229926F3D645F7C04B4">
    <w:name w:val="76A88AE5FBDE4229926F3D645F7C04B4"/>
    <w:rsid w:val="006F0D4A"/>
  </w:style>
  <w:style w:type="paragraph" w:customStyle="1" w:styleId="2486939F392C4EF59530BDD50097D97A">
    <w:name w:val="2486939F392C4EF59530BDD50097D97A"/>
    <w:rsid w:val="00B81679"/>
  </w:style>
  <w:style w:type="paragraph" w:customStyle="1" w:styleId="554CA4576A0E4528BF97046F327FD1EC">
    <w:name w:val="554CA4576A0E4528BF97046F327FD1EC"/>
    <w:rsid w:val="00B81679"/>
  </w:style>
  <w:style w:type="paragraph" w:customStyle="1" w:styleId="E963F4A3550A4329900243506C7B3DE5">
    <w:name w:val="E963F4A3550A4329900243506C7B3DE5"/>
    <w:rsid w:val="00B81679"/>
  </w:style>
  <w:style w:type="paragraph" w:customStyle="1" w:styleId="2F3B26D9F0494AB2BCF412EE6A13CA73">
    <w:name w:val="2F3B26D9F0494AB2BCF412EE6A13CA73"/>
    <w:rsid w:val="00B81679"/>
  </w:style>
  <w:style w:type="paragraph" w:customStyle="1" w:styleId="AEB997093560400AB6F091EB8957D188">
    <w:name w:val="AEB997093560400AB6F091EB8957D188"/>
    <w:rsid w:val="00B81679"/>
  </w:style>
  <w:style w:type="paragraph" w:customStyle="1" w:styleId="56B034C5A44E4040AF64E422870F28FC">
    <w:name w:val="56B034C5A44E4040AF64E422870F28FC"/>
    <w:rsid w:val="00B81679"/>
  </w:style>
  <w:style w:type="paragraph" w:customStyle="1" w:styleId="648C6624660240188A46415C1EBF5015">
    <w:name w:val="648C6624660240188A46415C1EBF5015"/>
    <w:rsid w:val="00B81679"/>
  </w:style>
  <w:style w:type="paragraph" w:customStyle="1" w:styleId="88F6BAA15BBE4EED9E6298C16DFA6A99">
    <w:name w:val="88F6BAA15BBE4EED9E6298C16DFA6A99"/>
    <w:rsid w:val="00B81679"/>
  </w:style>
  <w:style w:type="paragraph" w:customStyle="1" w:styleId="4AEA808518DD4E2DAE52418B4DC9717B">
    <w:name w:val="4AEA808518DD4E2DAE52418B4DC9717B"/>
    <w:rsid w:val="00922E70"/>
  </w:style>
  <w:style w:type="paragraph" w:customStyle="1" w:styleId="A71938EC543142AAB1986620F0BBFC9E">
    <w:name w:val="A71938EC543142AAB1986620F0BBFC9E"/>
    <w:rsid w:val="00840A59"/>
  </w:style>
  <w:style w:type="paragraph" w:customStyle="1" w:styleId="600F1AEB4B0C4FB687D1546E137A2CA6">
    <w:name w:val="600F1AEB4B0C4FB687D1546E137A2CA6"/>
    <w:rsid w:val="00840A59"/>
  </w:style>
  <w:style w:type="paragraph" w:customStyle="1" w:styleId="0C8CD302E07D4677A3E02CFA326EEB7F">
    <w:name w:val="0C8CD302E07D4677A3E02CFA326EEB7F"/>
    <w:rsid w:val="00840A59"/>
  </w:style>
  <w:style w:type="paragraph" w:customStyle="1" w:styleId="BF6393D9677746DCA9DEFE01C7B095F8">
    <w:name w:val="BF6393D9677746DCA9DEFE01C7B095F8"/>
    <w:rsid w:val="00840A59"/>
  </w:style>
  <w:style w:type="paragraph" w:customStyle="1" w:styleId="55236774544C4DC8811B96E117AD342F">
    <w:name w:val="55236774544C4DC8811B96E117AD342F"/>
    <w:rsid w:val="00840A59"/>
  </w:style>
  <w:style w:type="paragraph" w:customStyle="1" w:styleId="17E9491F3C4448CC83DD71E4E79ADD86">
    <w:name w:val="17E9491F3C4448CC83DD71E4E79ADD86"/>
    <w:rsid w:val="00840A59"/>
  </w:style>
  <w:style w:type="paragraph" w:customStyle="1" w:styleId="343FC095C0FC4A73B63CC1CC3D1F70F8">
    <w:name w:val="343FC095C0FC4A73B63CC1CC3D1F70F8"/>
    <w:rsid w:val="00E04764"/>
  </w:style>
  <w:style w:type="paragraph" w:customStyle="1" w:styleId="EA64F095D74849B2A0D843CA3AE487B7">
    <w:name w:val="EA64F095D74849B2A0D843CA3AE487B7"/>
    <w:rsid w:val="00E04764"/>
  </w:style>
  <w:style w:type="paragraph" w:customStyle="1" w:styleId="1398344285FE4146AB45A0CE95D5EA9E">
    <w:name w:val="1398344285FE4146AB45A0CE95D5EA9E"/>
    <w:rsid w:val="00FC0DFE"/>
  </w:style>
  <w:style w:type="paragraph" w:customStyle="1" w:styleId="CA53674EF2104E2ABC7BBD0ED0EF8217">
    <w:name w:val="CA53674EF2104E2ABC7BBD0ED0EF8217"/>
    <w:rsid w:val="00FC0DFE"/>
  </w:style>
  <w:style w:type="paragraph" w:customStyle="1" w:styleId="F489761C803B4A6BAFB7FD71AC55B9B3">
    <w:name w:val="F489761C803B4A6BAFB7FD71AC55B9B3"/>
    <w:rsid w:val="00BF15F9"/>
  </w:style>
  <w:style w:type="paragraph" w:customStyle="1" w:styleId="AB55CAEFA98D45EF83691D85900E0B80">
    <w:name w:val="AB55CAEFA98D45EF83691D85900E0B80"/>
    <w:rsid w:val="00BF15F9"/>
  </w:style>
  <w:style w:type="paragraph" w:customStyle="1" w:styleId="D028BD02816E49F883E48FCA3A869B79">
    <w:name w:val="D028BD02816E49F883E48FCA3A869B79"/>
    <w:rsid w:val="00BF15F9"/>
  </w:style>
  <w:style w:type="paragraph" w:customStyle="1" w:styleId="AF91B06DE1AD42DC8FD396F879B84934">
    <w:name w:val="AF91B06DE1AD42DC8FD396F879B84934"/>
    <w:rsid w:val="00BF15F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40003338</IDBDocs_x0020_Number>
    <TaxCatchAll xmlns="9c571b2f-e523-4ab2-ba2e-09e151a03ef4">
      <Value>13</Value>
      <Value>12</Value>
    </TaxCatchAll>
    <Phase xmlns="9c571b2f-e523-4ab2-ba2e-09e151a03ef4" xsi:nil="true"/>
    <SISCOR_x0020_Number xmlns="9c571b2f-e523-4ab2-ba2e-09e151a03ef4" xsi:nil="true"/>
    <Division_x0020_or_x0020_Unit xmlns="9c571b2f-e523-4ab2-ba2e-09e151a03ef4">CAN/CPE</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2a0e641b-eea1-43b9-a56d-c42df477536e</TermId>
        </TermInfo>
      </Terms>
    </o5138a91267540169645e33d09c9ddc6>
    <Approval_x0020_Number xmlns="9c571b2f-e523-4ab2-ba2e-09e151a03ef4">3587/OC-PE</Approval_x0020_Number>
    <Document_x0020_Author xmlns="9c571b2f-e523-4ab2-ba2e-09e151a03ef4">Capristan Miranda, Rafael</Document_x0020_Author>
    <e559ffcc31d34167856647188be35015 xmlns="9c571b2f-e523-4ab2-ba2e-09e151a03ef4">
      <Terms xmlns="http://schemas.microsoft.com/office/infopath/2007/PartnerControls"/>
    </e559ffcc31d34167856647188be35015>
    <Fiscal_x0020_Year_x0020_IDB xmlns="9c571b2f-e523-4ab2-ba2e-09e151a03ef4">2015</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Environmental and Social Risk Management</TermName>
          <TermId xmlns="http://schemas.microsoft.com/office/infopath/2007/PartnerControls">24bef61f-13fe-49fb-8944-c01660937ef9</TermId>
        </TermInfo>
      </Terms>
    </fd0e48b6a66848a9885f717e5bbf40c4>
    <Project_x0020_Number xmlns="9c571b2f-e523-4ab2-ba2e-09e151a03ef4">PE-L1135</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WORD&lt;/APPLICATION&gt;&lt;USER_STAGE&gt;Environmental Impact Assessments&lt;/USER_STAGE&gt;&lt;PD_OBJ_TYPE&gt;0&lt;/PD_OBJ_TYPE&gt;&lt;MAKERECORD&gt;N&lt;/MAKERECORD&gt;&lt;PD_FILEPT_NO&gt;PO-PE-L1135-ESI&lt;/PD_FILEPT_NO&gt;&lt;/Data&gt;</Migration_x0020_Info>
    <Operation_x0020_Type xmlns="9c571b2f-e523-4ab2-ba2e-09e151a03ef4" xsi:nil="true"/>
    <Document_x0020_Language_x0020_IDB xmlns="9c571b2f-e523-4ab2-ba2e-09e151a03ef4">Spanish</Document_x0020_Language_x0020_IDB>
    <Identifier xmlns="9c571b2f-e523-4ab2-ba2e-09e151a03ef4"> REPORT</Identifier>
    <Disclosure_x0020_Activity xmlns="9c571b2f-e523-4ab2-ba2e-09e151a03ef4">Environmental Impact Assessments</Disclosure_x0020_Activity>
    <Webtopic xmlns="9c571b2f-e523-4ab2-ba2e-09e151a03ef4">TR-TRO</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cf0be0ad-272c-4e7f-a157-3f0abda6cde5" ContentTypeId="0x01010046CF21643EE8D14686A648AA6DAD0892" PreviousValue="false"/>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80A4514153D9F14997340D4BE309ACE7" ma:contentTypeVersion="0" ma:contentTypeDescription="A content type to manage public (operations) IDB documents" ma:contentTypeScope="" ma:versionID="586d9eb03d3c70074080fd13a0855578">
  <xsd:schema xmlns:xsd="http://www.w3.org/2001/XMLSchema" xmlns:xs="http://www.w3.org/2001/XMLSchema" xmlns:p="http://schemas.microsoft.com/office/2006/metadata/properties" xmlns:ns2="9c571b2f-e523-4ab2-ba2e-09e151a03ef4" targetNamespace="http://schemas.microsoft.com/office/2006/metadata/properties" ma:root="true" ma:fieldsID="8abbafa966629a57eee85f3e23f08021"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fd8db7d-50da-443c-8653-131f97d320a8}" ma:internalName="TaxCatchAll" ma:showField="CatchAllData" ma:web="106c4bfc-cac0-47ed-afe3-97dfb807a30b">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fd8db7d-50da-443c-8653-131f97d320a8}" ma:internalName="TaxCatchAllLabel" ma:readOnly="true" ma:showField="CatchAllDataLabel" ma:web="106c4bfc-cac0-47ed-afe3-97dfb807a30b">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DE0C77-C051-4000-A45A-354E0BCA9E6B}"/>
</file>

<file path=customXml/itemProps2.xml><?xml version="1.0" encoding="utf-8"?>
<ds:datastoreItem xmlns:ds="http://schemas.openxmlformats.org/officeDocument/2006/customXml" ds:itemID="{69420377-715E-4A07-83E3-EF65D4DBA453}"/>
</file>

<file path=customXml/itemProps3.xml><?xml version="1.0" encoding="utf-8"?>
<ds:datastoreItem xmlns:ds="http://schemas.openxmlformats.org/officeDocument/2006/customXml" ds:itemID="{EF18E7CF-B4A3-40B5-8D7C-2420D6D67A4A}"/>
</file>

<file path=customXml/itemProps4.xml><?xml version="1.0" encoding="utf-8"?>
<ds:datastoreItem xmlns:ds="http://schemas.openxmlformats.org/officeDocument/2006/customXml" ds:itemID="{9B58C756-5501-4995-9BA0-A5C23159202E}"/>
</file>

<file path=customXml/itemProps5.xml><?xml version="1.0" encoding="utf-8"?>
<ds:datastoreItem xmlns:ds="http://schemas.openxmlformats.org/officeDocument/2006/customXml" ds:itemID="{F33C713C-D1A6-4389-BB57-A40A3DAE887C}"/>
</file>

<file path=customXml/itemProps6.xml><?xml version="1.0" encoding="utf-8"?>
<ds:datastoreItem xmlns:ds="http://schemas.openxmlformats.org/officeDocument/2006/customXml" ds:itemID="{08D73231-F686-4494-9BF5-99FFBB85BBBB}"/>
</file>

<file path=docProps/app.xml><?xml version="1.0" encoding="utf-8"?>
<Properties xmlns="http://schemas.openxmlformats.org/officeDocument/2006/extended-properties" xmlns:vt="http://schemas.openxmlformats.org/officeDocument/2006/docPropsVTypes">
  <Template>Normal.dotm</Template>
  <TotalTime>0</TotalTime>
  <Pages>52</Pages>
  <Words>14875</Words>
  <Characters>84793</Characters>
  <Application>Microsoft Office Word</Application>
  <DocSecurity>4</DocSecurity>
  <Lines>706</Lines>
  <Paragraphs>198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Inter-American Development Bank</Company>
  <LinksUpToDate>false</LinksUpToDate>
  <CharactersWithSpaces>99470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Ambiental y Social (IGAS)</dc:title>
  <dc:creator>IADB</dc:creator>
  <cp:lastModifiedBy>Test</cp:lastModifiedBy>
  <cp:revision>2</cp:revision>
  <cp:lastPrinted>2013-02-21T22:46:00Z</cp:lastPrinted>
  <dcterms:created xsi:type="dcterms:W3CDTF">2015-12-03T22:17:00Z</dcterms:created>
  <dcterms:modified xsi:type="dcterms:W3CDTF">2015-12-03T22:17:00Z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0x01010046CF21643EE8D14686A648AA6DAD08920080A4514153D9F14997340D4BE309ACE7</vt:lpwstr>
  </property>
  <property fmtid="{D5CDD505-2E9C-101B-9397-08002B2CF9AE}" pid="3" name="TaxKeyword">
    <vt:lpwstr/>
  </property>
  <property fmtid="{D5CDD505-2E9C-101B-9397-08002B2CF9AE}" pid="4" name="Function Operations IDB">
    <vt:lpwstr>13;#Environmental and Social Risk Management|24bef61f-13fe-49fb-8944-c01660937ef9</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12;#Impact Assessment|2a0e641b-eea1-43b9-a56d-c42df477536e</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12;#Impact Assessment|2a0e641b-eea1-43b9-a56d-c42df477536e</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