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1B18" w14:textId="78A98ED2" w:rsidR="00631DC1" w:rsidRPr="00D707D0" w:rsidRDefault="000B58B0" w:rsidP="00D707D0">
      <w:pPr>
        <w:shd w:val="clear" w:color="auto" w:fill="FFFFFF"/>
        <w:spacing w:after="240"/>
        <w:jc w:val="center"/>
        <w:outlineLvl w:val="0"/>
        <w:rPr>
          <w:rFonts w:ascii="Arial" w:hAnsi="Arial" w:cs="Arial"/>
          <w:b/>
          <w:smallCaps/>
          <w:sz w:val="24"/>
          <w:szCs w:val="24"/>
          <w:lang w:val="es-ES_tradnl"/>
        </w:rPr>
      </w:pPr>
      <w:r w:rsidRPr="000B58B0">
        <w:rPr>
          <w:rFonts w:ascii="Arial" w:hAnsi="Arial" w:cs="Arial"/>
          <w:b/>
          <w:smallCaps/>
          <w:sz w:val="24"/>
          <w:szCs w:val="24"/>
          <w:lang w:val="es-ES_tradnl"/>
        </w:rPr>
        <w:t>Matriz de Resultados</w:t>
      </w:r>
    </w:p>
    <w:tbl>
      <w:tblPr>
        <w:tblW w:w="12589" w:type="dxa"/>
        <w:jc w:val="center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10254"/>
      </w:tblGrid>
      <w:tr w:rsidR="000B58B0" w:rsidRPr="002B5B30" w14:paraId="6CCF34BF" w14:textId="77777777" w:rsidTr="00D707D0">
        <w:trPr>
          <w:trHeight w:val="665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FB52A20" w14:textId="77777777" w:rsidR="000B58B0" w:rsidRPr="002B5B30" w:rsidRDefault="000B58B0" w:rsidP="000B58B0">
            <w:pPr>
              <w:shd w:val="clear" w:color="auto" w:fill="FFFFFF"/>
              <w:tabs>
                <w:tab w:val="left" w:pos="3680"/>
              </w:tabs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F305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Objetivo del programa:</w:t>
            </w:r>
          </w:p>
        </w:tc>
        <w:tc>
          <w:tcPr>
            <w:tcW w:w="10254" w:type="dxa"/>
            <w:shd w:val="clear" w:color="auto" w:fill="auto"/>
            <w:vAlign w:val="center"/>
          </w:tcPr>
          <w:p w14:paraId="641DF865" w14:textId="5FD32968" w:rsidR="000B58B0" w:rsidRPr="002B5B30" w:rsidRDefault="000B58B0" w:rsidP="000638C5">
            <w:pPr>
              <w:shd w:val="clear" w:color="auto" w:fill="FFFFFF"/>
              <w:tabs>
                <w:tab w:val="left" w:pos="368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2B5B30">
              <w:rPr>
                <w:rFonts w:ascii="Arial" w:hAnsi="Arial" w:cs="Arial"/>
                <w:sz w:val="18"/>
                <w:szCs w:val="18"/>
              </w:rPr>
              <w:t>El objetivo principal de</w:t>
            </w:r>
            <w:r w:rsidR="00820F8F">
              <w:rPr>
                <w:rFonts w:ascii="Arial" w:hAnsi="Arial" w:cs="Arial"/>
                <w:sz w:val="18"/>
                <w:szCs w:val="18"/>
              </w:rPr>
              <w:t>l</w:t>
            </w:r>
            <w:r w:rsidRPr="002B5B30">
              <w:rPr>
                <w:rFonts w:ascii="Arial" w:hAnsi="Arial" w:cs="Arial"/>
                <w:sz w:val="18"/>
                <w:szCs w:val="18"/>
              </w:rPr>
              <w:t xml:space="preserve"> programa es apoyar la Agenda de Probidad y Transparencia </w:t>
            </w:r>
            <w:r w:rsidR="00820F8F" w:rsidRPr="002B5B30">
              <w:rPr>
                <w:rFonts w:ascii="Arial" w:hAnsi="Arial" w:cs="Arial"/>
                <w:sz w:val="18"/>
                <w:szCs w:val="18"/>
              </w:rPr>
              <w:t xml:space="preserve"> (APT)</w:t>
            </w:r>
            <w:r w:rsidR="00820F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B30">
              <w:rPr>
                <w:rFonts w:ascii="Arial" w:hAnsi="Arial" w:cs="Arial"/>
                <w:sz w:val="18"/>
                <w:szCs w:val="18"/>
              </w:rPr>
              <w:t xml:space="preserve">de Chile, </w:t>
            </w:r>
            <w:r w:rsidR="000638C5">
              <w:rPr>
                <w:rFonts w:ascii="Arial" w:hAnsi="Arial" w:cs="Arial"/>
                <w:sz w:val="18"/>
                <w:szCs w:val="18"/>
              </w:rPr>
              <w:t>que considera un conjunto</w:t>
            </w:r>
            <w:r w:rsidRPr="002B5B30">
              <w:rPr>
                <w:rFonts w:ascii="Arial" w:hAnsi="Arial" w:cs="Arial"/>
                <w:sz w:val="18"/>
                <w:szCs w:val="18"/>
              </w:rPr>
              <w:t xml:space="preserve"> de medidas de política dirigidas a</w:t>
            </w:r>
            <w:r w:rsidR="00E67244" w:rsidRPr="00E67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244" w:rsidRPr="00E67244">
              <w:rPr>
                <w:rFonts w:ascii="Arial" w:hAnsi="Arial" w:cs="Arial"/>
                <w:sz w:val="18"/>
                <w:szCs w:val="18"/>
                <w:lang w:val="es-ES_tradnl"/>
              </w:rPr>
              <w:t>asegurar la observancia de probidad y transparencia en el funcionamiento del sector público</w:t>
            </w:r>
            <w:r w:rsidR="00820F8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</w:t>
            </w:r>
            <w:r w:rsidR="00E67244" w:rsidRPr="00E6724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sector privado</w:t>
            </w:r>
            <w:r w:rsidR="00820F8F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="00E67244" w:rsidRPr="00E6724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</w:t>
            </w:r>
            <w:r w:rsidR="00820F8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promover conductas afines entre </w:t>
            </w:r>
            <w:r w:rsidR="00E67244" w:rsidRPr="00E67244">
              <w:rPr>
                <w:rFonts w:ascii="Arial" w:hAnsi="Arial" w:cs="Arial"/>
                <w:sz w:val="18"/>
                <w:szCs w:val="18"/>
                <w:lang w:val="es-ES_tradnl"/>
              </w:rPr>
              <w:t>la ciudadanía</w:t>
            </w:r>
            <w:r w:rsidRPr="002B5B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4277F77" w14:textId="77777777" w:rsidR="0084375C" w:rsidRDefault="0084375C" w:rsidP="000B58B0">
      <w:pPr>
        <w:spacing w:after="60"/>
      </w:pPr>
    </w:p>
    <w:tbl>
      <w:tblPr>
        <w:tblW w:w="12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"/>
        <w:gridCol w:w="2356"/>
        <w:gridCol w:w="729"/>
        <w:gridCol w:w="858"/>
        <w:gridCol w:w="783"/>
        <w:gridCol w:w="710"/>
        <w:gridCol w:w="877"/>
        <w:gridCol w:w="877"/>
        <w:gridCol w:w="877"/>
        <w:gridCol w:w="877"/>
        <w:gridCol w:w="1861"/>
        <w:gridCol w:w="1838"/>
      </w:tblGrid>
      <w:tr w:rsidR="000B58B0" w:rsidRPr="002B5B30" w14:paraId="543D4BF1" w14:textId="77777777" w:rsidTr="00F765D4">
        <w:trPr>
          <w:gridBefore w:val="1"/>
          <w:wBefore w:w="40" w:type="dxa"/>
          <w:trHeight w:val="980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5A51F0A4" w14:textId="77777777" w:rsidR="000B58B0" w:rsidRPr="002B5B30" w:rsidRDefault="000B58B0" w:rsidP="007921DE">
            <w:pPr>
              <w:shd w:val="clear" w:color="auto" w:fill="FFFFFF"/>
              <w:tabs>
                <w:tab w:val="left" w:pos="3680"/>
              </w:tabs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Impacto</w:t>
            </w:r>
            <w:r w:rsidRPr="003F305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0287" w:type="dxa"/>
            <w:gridSpan w:val="10"/>
            <w:shd w:val="clear" w:color="auto" w:fill="auto"/>
            <w:vAlign w:val="center"/>
          </w:tcPr>
          <w:p w14:paraId="14899973" w14:textId="77777777" w:rsidR="000B58B0" w:rsidRPr="000B58B0" w:rsidRDefault="000B58B0" w:rsidP="000B58B0">
            <w:pPr>
              <w:shd w:val="clear" w:color="auto" w:fill="FFFFFF"/>
              <w:tabs>
                <w:tab w:val="left" w:pos="368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58B0">
              <w:rPr>
                <w:rFonts w:ascii="Arial" w:hAnsi="Arial" w:cs="Arial"/>
                <w:sz w:val="18"/>
                <w:szCs w:val="18"/>
              </w:rPr>
              <w:t>Para medir el impacto se utilizarán los indicadores del control si</w:t>
            </w:r>
            <w:r>
              <w:rPr>
                <w:rFonts w:ascii="Arial" w:hAnsi="Arial" w:cs="Arial"/>
                <w:sz w:val="18"/>
                <w:szCs w:val="18"/>
              </w:rPr>
              <w:t>ntético que se proponen para el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0B58B0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Análisis Económico del Proyecto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: (i) í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ndice de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ontrol de la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B58B0">
              <w:rPr>
                <w:rFonts w:ascii="Arial" w:hAnsi="Arial" w:cs="Arial"/>
                <w:sz w:val="18"/>
                <w:szCs w:val="18"/>
              </w:rPr>
              <w:t>orrupción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 (ii)  </w:t>
            </w:r>
            <w:r>
              <w:rPr>
                <w:rFonts w:ascii="Arial" w:hAnsi="Arial" w:cs="Arial"/>
                <w:sz w:val="18"/>
                <w:szCs w:val="18"/>
              </w:rPr>
              <w:t xml:space="preserve">efectividad del gobierno; 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(iii)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B58B0">
              <w:rPr>
                <w:rFonts w:ascii="Arial" w:hAnsi="Arial" w:cs="Arial"/>
                <w:sz w:val="18"/>
                <w:szCs w:val="18"/>
              </w:rPr>
              <w:t>ivel de libertad</w:t>
            </w:r>
            <w:r>
              <w:rPr>
                <w:rFonts w:ascii="Arial" w:hAnsi="Arial" w:cs="Arial"/>
                <w:sz w:val="18"/>
                <w:szCs w:val="18"/>
              </w:rPr>
              <w:t xml:space="preserve"> y compromiso de sus ciudadanos;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 los tres del Índice Mundial de Gobernabilidad del Banco Mundial; y (iv)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B58B0">
              <w:rPr>
                <w:rFonts w:ascii="Arial" w:hAnsi="Arial" w:cs="Arial"/>
                <w:sz w:val="18"/>
                <w:szCs w:val="18"/>
              </w:rPr>
              <w:t>ransparencia de las políticas del gobierno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 (v)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B58B0">
              <w:rPr>
                <w:rFonts w:ascii="Arial" w:hAnsi="Arial" w:cs="Arial"/>
                <w:sz w:val="18"/>
                <w:szCs w:val="18"/>
              </w:rPr>
              <w:t>ompo</w:t>
            </w:r>
            <w:r>
              <w:rPr>
                <w:rFonts w:ascii="Arial" w:hAnsi="Arial" w:cs="Arial"/>
                <w:sz w:val="18"/>
                <w:szCs w:val="18"/>
              </w:rPr>
              <w:t>rtamiento ético de las empresas;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 y (vi)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ficiencia del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B58B0">
              <w:rPr>
                <w:rFonts w:ascii="Arial" w:hAnsi="Arial" w:cs="Arial"/>
                <w:sz w:val="18"/>
                <w:szCs w:val="18"/>
              </w:rPr>
              <w:t>obierno, estos últimos tres de la Encuesta de Opinión Ejecutiva del Foro Económico Global.</w:t>
            </w:r>
          </w:p>
          <w:p w14:paraId="7DD08A65" w14:textId="77777777" w:rsidR="000B58B0" w:rsidRPr="000B58B0" w:rsidRDefault="000B58B0" w:rsidP="000B58B0">
            <w:pPr>
              <w:shd w:val="clear" w:color="auto" w:fill="FFFFFF"/>
              <w:tabs>
                <w:tab w:val="left" w:pos="368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445A38AE" w14:textId="77777777" w:rsidR="000B58B0" w:rsidRPr="002B5B30" w:rsidRDefault="000B58B0" w:rsidP="000B58B0">
            <w:pPr>
              <w:shd w:val="clear" w:color="auto" w:fill="FFFFFF"/>
              <w:tabs>
                <w:tab w:val="left" w:pos="368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B58B0">
              <w:rPr>
                <w:rFonts w:ascii="Arial" w:hAnsi="Arial" w:cs="Arial"/>
                <w:sz w:val="18"/>
                <w:szCs w:val="18"/>
              </w:rPr>
              <w:t>El impacto estimado del programa estará determinado por la diferencia entre la trayectoria de los indicadores del control sintético en Chile para 2015-2018 y la trayectoria de los indi</w:t>
            </w:r>
            <w:r>
              <w:rPr>
                <w:rFonts w:ascii="Arial" w:hAnsi="Arial" w:cs="Arial"/>
                <w:sz w:val="18"/>
                <w:szCs w:val="18"/>
              </w:rPr>
              <w:t>cadores del contra factual, el “Chile construido”</w:t>
            </w:r>
            <w:r w:rsidRPr="000B58B0">
              <w:rPr>
                <w:rFonts w:ascii="Arial" w:hAnsi="Arial" w:cs="Arial"/>
                <w:sz w:val="18"/>
                <w:szCs w:val="18"/>
              </w:rPr>
              <w:t xml:space="preserve"> a partir de la metodología de control sintético antes anotada. Dado que Chile presenta estándares altos en términos de todos los indicadores a ser utilizados, el impacto esperado es que el país logre sino mejorar, mantener los niveles de los indicadores relativos al contra-factual.</w:t>
            </w:r>
          </w:p>
        </w:tc>
      </w:tr>
      <w:tr w:rsidR="000B58B0" w:rsidRPr="006147C5" w14:paraId="1CEB6B06" w14:textId="77777777" w:rsidTr="000B58B0">
        <w:trPr>
          <w:trHeight w:val="648"/>
          <w:tblHeader/>
          <w:jc w:val="center"/>
        </w:trPr>
        <w:tc>
          <w:tcPr>
            <w:tcW w:w="126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497F" w14:textId="77777777" w:rsidR="000B58B0" w:rsidRPr="000B58B0" w:rsidRDefault="000B58B0" w:rsidP="00D707D0">
            <w:pPr>
              <w:spacing w:before="480" w:after="240" w:line="240" w:lineRule="auto"/>
              <w:ind w:left="-374" w:firstLine="374"/>
              <w:jc w:val="center"/>
              <w:rPr>
                <w:rFonts w:ascii="Arial" w:hAnsi="Arial" w:cs="Arial"/>
                <w:b/>
                <w:smallCaps/>
                <w:lang w:val="es-ES_tradnl"/>
              </w:rPr>
            </w:pPr>
            <w:r w:rsidRPr="000B58B0">
              <w:rPr>
                <w:rFonts w:ascii="Arial" w:hAnsi="Arial" w:cs="Arial"/>
                <w:b/>
                <w:smallCaps/>
                <w:lang w:val="es-ES_tradnl"/>
              </w:rPr>
              <w:t>Resultados</w:t>
            </w:r>
          </w:p>
        </w:tc>
      </w:tr>
      <w:tr w:rsidR="007D0EF4" w:rsidRPr="006147C5" w14:paraId="3A553FC3" w14:textId="77777777" w:rsidTr="00F765D4">
        <w:trPr>
          <w:tblHeader/>
          <w:jc w:val="center"/>
        </w:trPr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58F83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4F42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Unidad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0796F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Línea de base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F64BA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Metas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FF66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Fuente/Medio de verificación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DBEFF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Observaciones</w:t>
            </w:r>
          </w:p>
        </w:tc>
      </w:tr>
      <w:tr w:rsidR="007D0EF4" w:rsidRPr="006147C5" w14:paraId="5C75AAF6" w14:textId="77777777" w:rsidTr="00F765D4">
        <w:trPr>
          <w:tblHeader/>
          <w:jc w:val="center"/>
        </w:trPr>
        <w:tc>
          <w:tcPr>
            <w:tcW w:w="3125" w:type="dxa"/>
            <w:gridSpan w:val="3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</w:tcPr>
          <w:p w14:paraId="737BF0BB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</w:tcPr>
          <w:p w14:paraId="74CF2E6A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B349BB5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C464AB1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FAC3D44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B75928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42C52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58528FE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1861" w:type="dxa"/>
            <w:vMerge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108284FF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3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14:paraId="7A34F3B0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0B58B0" w:rsidRPr="00C44AE3" w14:paraId="2A7D7491" w14:textId="77777777" w:rsidTr="000B58B0">
        <w:trPr>
          <w:trHeight w:val="233"/>
          <w:jc w:val="center"/>
        </w:trPr>
        <w:tc>
          <w:tcPr>
            <w:tcW w:w="12683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C7B28" w14:textId="4FDF223D" w:rsidR="000B58B0" w:rsidRPr="00C44AE3" w:rsidRDefault="000B58B0" w:rsidP="000B58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61699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Resultado Esperado 1. Marco legal e institucional fortalecido según </w:t>
            </w:r>
            <w:r w:rsidRPr="00616996">
              <w:rPr>
                <w:rFonts w:ascii="Arial" w:hAnsi="Arial" w:cs="Arial"/>
                <w:b/>
                <w:sz w:val="18"/>
                <w:szCs w:val="18"/>
              </w:rPr>
              <w:t>los principios de probidad administrativa y de transparencia</w:t>
            </w:r>
          </w:p>
        </w:tc>
      </w:tr>
      <w:tr w:rsidR="007D0EF4" w:rsidRPr="00C44AE3" w14:paraId="09060673" w14:textId="77777777" w:rsidTr="00F765D4">
        <w:trPr>
          <w:trHeight w:val="773"/>
          <w:jc w:val="center"/>
        </w:trPr>
        <w:tc>
          <w:tcPr>
            <w:tcW w:w="31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ED99A5" w14:textId="75587A01" w:rsidR="000B58B0" w:rsidRPr="00997CE9" w:rsidRDefault="000B58B0" w:rsidP="005064C7">
            <w:pPr>
              <w:tabs>
                <w:tab w:val="left" w:pos="432"/>
              </w:tabs>
              <w:spacing w:after="0" w:line="240" w:lineRule="auto"/>
              <w:ind w:left="-63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1.1 Proporción de </w:t>
            </w:r>
            <w:r w:rsidR="005064C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autoridades y funcionarios </w:t>
            </w:r>
            <w:r w:rsidR="005064C7" w:rsidRPr="00997C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>obligadas a declarar que efectivamente realizan y entregan declaración de patrimonio e interés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C26E9" w14:textId="77777777" w:rsidR="000B58B0" w:rsidRPr="00997CE9" w:rsidRDefault="000B58B0" w:rsidP="007921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7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D7591" w14:textId="77777777" w:rsidR="000B58B0" w:rsidRPr="005561B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561BA">
              <w:rPr>
                <w:rFonts w:ascii="Arial" w:hAnsi="Arial" w:cs="Arial"/>
                <w:sz w:val="18"/>
                <w:szCs w:val="18"/>
                <w:lang w:val="es-ES_tradnl"/>
              </w:rPr>
              <w:t>90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3E2A3" w14:textId="77777777" w:rsidR="000B58B0" w:rsidRPr="005561B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561BA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4A7271" w14:textId="77777777" w:rsidR="000B58B0" w:rsidRPr="005561B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561BA">
              <w:rPr>
                <w:rFonts w:ascii="Arial" w:hAnsi="Arial" w:cs="Arial"/>
                <w:sz w:val="18"/>
                <w:szCs w:val="18"/>
                <w:lang w:val="es-ES_tradnl"/>
              </w:rPr>
              <w:t>90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509C1" w14:textId="77777777" w:rsidR="000B58B0" w:rsidRPr="00997CE9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40D80" w14:textId="77777777" w:rsidR="000B58B0" w:rsidRPr="00997CE9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6BFEA" w14:textId="77777777" w:rsidR="000B58B0" w:rsidRPr="00997CE9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D5ABC" w14:textId="77777777" w:rsidR="000B58B0" w:rsidRPr="00997CE9" w:rsidRDefault="000B58B0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>Informe de SEGPRES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EF4C7" w14:textId="77777777" w:rsidR="000B58B0" w:rsidRDefault="00933ADA" w:rsidP="00933A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 modo de hito, se dará seguimiento al n</w:t>
            </w: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úmero de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autoridades y funcionarios </w:t>
            </w: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</w:t>
            </w: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>obliga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ción de efectuar </w:t>
            </w:r>
            <w:r w:rsidRPr="00997C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declaraciones de intereses y patrimonio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 La línea de base es de 16.200 funcionarios y autoridades a 2014</w:t>
            </w:r>
          </w:p>
          <w:p w14:paraId="34A164AA" w14:textId="77777777" w:rsidR="005F2CD3" w:rsidRDefault="005F2CD3" w:rsidP="00933A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BAEB942" w14:textId="1FC299A2" w:rsidR="005F2CD3" w:rsidRPr="00D81CE8" w:rsidRDefault="00EF303F" w:rsidP="005F2CD3">
            <w:pPr>
              <w:spacing w:after="0" w:line="240" w:lineRule="auto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Fórmula de cálculo: </w:t>
            </w:r>
            <w:r w:rsidR="005F2CD3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Autoridades y funcionarios que realizan y entregan  declaración en el año “t” / No. de autoridades y funcionarios obligados a declarar en el año “t”</w:t>
            </w:r>
          </w:p>
        </w:tc>
      </w:tr>
      <w:tr w:rsidR="000B58B0" w:rsidRPr="00FA3435" w14:paraId="6B9E6A9E" w14:textId="77777777" w:rsidTr="000B58B0">
        <w:trPr>
          <w:trHeight w:val="233"/>
          <w:jc w:val="center"/>
        </w:trPr>
        <w:tc>
          <w:tcPr>
            <w:tcW w:w="12683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5D0BE6" w14:textId="7DC191E8" w:rsidR="000B58B0" w:rsidRPr="00FA3435" w:rsidRDefault="000B58B0" w:rsidP="00E672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A343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lastRenderedPageBreak/>
              <w:t xml:space="preserve">Resultado Esperado 2. </w:t>
            </w:r>
            <w:r w:rsidR="00E6724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Procesos de p</w:t>
            </w:r>
            <w:r w:rsidR="00B76C2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ro</w:t>
            </w:r>
            <w:r w:rsidR="00E6724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fesionalización de la gestión pública y de g</w:t>
            </w:r>
            <w:r w:rsidRPr="00FA343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estión de los recursos públicos más íntegros</w:t>
            </w:r>
          </w:p>
        </w:tc>
      </w:tr>
      <w:tr w:rsidR="00F765D4" w:rsidRPr="00C44AE3" w14:paraId="58C9EB5F" w14:textId="77777777" w:rsidTr="00F765D4">
        <w:trPr>
          <w:trHeight w:val="144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2569" w14:textId="77777777" w:rsidR="00F765D4" w:rsidRPr="00C44AE3" w:rsidRDefault="00F765D4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2.1 </w:t>
            </w: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Número de cargos de primer y segundo nivel jerárquico que deben ser reclutados y seleccionados a través del Sistema de Alta Dirección Pública</w:t>
            </w:r>
          </w:p>
          <w:p w14:paraId="71410A47" w14:textId="77777777" w:rsidR="00F765D4" w:rsidRPr="00C44AE3" w:rsidRDefault="00F765D4" w:rsidP="007921DE">
            <w:pPr>
              <w:spacing w:after="0" w:line="240" w:lineRule="auto"/>
              <w:ind w:left="656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-Total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43D87" w14:textId="77777777" w:rsidR="00F765D4" w:rsidRPr="00C44AE3" w:rsidRDefault="00F765D4" w:rsidP="000B58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#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947EC" w14:textId="77777777" w:rsidR="00F765D4" w:rsidRPr="00C44AE3" w:rsidRDefault="00F765D4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949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90771" w14:textId="77777777" w:rsidR="00F765D4" w:rsidRPr="00C44AE3" w:rsidRDefault="00F765D4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6AAB" w14:textId="77777777" w:rsidR="00F765D4" w:rsidRPr="00C44AE3" w:rsidRDefault="00F765D4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n-US"/>
              </w:rPr>
              <w:t>949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FC43" w14:textId="77777777" w:rsidR="00F765D4" w:rsidRPr="00C44AE3" w:rsidRDefault="00F765D4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5D86" w14:textId="77777777" w:rsidR="00F765D4" w:rsidRPr="00C44AE3" w:rsidRDefault="00F765D4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5A695" w14:textId="77777777" w:rsidR="00F765D4" w:rsidRPr="00C44AE3" w:rsidRDefault="00F765D4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1050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9838" w14:textId="77777777" w:rsidR="00F765D4" w:rsidRPr="00C44AE3" w:rsidRDefault="00F765D4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Informe de la DNSC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05A02" w14:textId="078CAA4E" w:rsidR="00F765D4" w:rsidRPr="00C44AE3" w:rsidRDefault="00F765D4" w:rsidP="00F76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 Diciembre de 2014 el número de Servicios en el Sistema era de 328, 113 Servicios públicos con cargos adscritos a la ADP</w:t>
            </w:r>
          </w:p>
        </w:tc>
      </w:tr>
      <w:tr w:rsidR="00F765D4" w:rsidRPr="00C44AE3" w14:paraId="1A404DF2" w14:textId="77777777" w:rsidTr="00F765D4">
        <w:trPr>
          <w:trHeight w:val="144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83E3" w14:textId="77777777" w:rsidR="00F765D4" w:rsidRPr="00C44AE3" w:rsidRDefault="00F765D4" w:rsidP="007921DE">
            <w:pPr>
              <w:spacing w:after="0" w:line="240" w:lineRule="auto"/>
              <w:ind w:left="656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- Primer nivel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7648" w14:textId="77777777" w:rsidR="00F765D4" w:rsidRPr="00C44AE3" w:rsidRDefault="00F765D4" w:rsidP="007921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#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56154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39DB2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588C2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652D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23C01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49EDF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FA6CF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05DB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765D4" w:rsidRPr="00C44AE3" w14:paraId="46920F63" w14:textId="77777777" w:rsidTr="00F765D4">
        <w:trPr>
          <w:trHeight w:val="260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AF6E9" w14:textId="77777777" w:rsidR="00F765D4" w:rsidRPr="00C44AE3" w:rsidRDefault="00F765D4" w:rsidP="000B58B0">
            <w:pPr>
              <w:spacing w:after="0" w:line="240" w:lineRule="auto"/>
              <w:ind w:left="656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- Segundo nivel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F12C0" w14:textId="77777777" w:rsidR="00F765D4" w:rsidRPr="00C44AE3" w:rsidRDefault="00F765D4" w:rsidP="007921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#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F1BE1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839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4F32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FD71" w14:textId="42E869AD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836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AE71" w14:textId="692AE51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0F73" w14:textId="2DA39BFE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85EB" w14:textId="78A423AE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930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66BBA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92DE" w14:textId="77777777" w:rsidR="00F765D4" w:rsidRPr="00C44AE3" w:rsidRDefault="00F765D4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D0EF4" w:rsidRPr="007328B3" w14:paraId="231CA80F" w14:textId="77777777" w:rsidTr="00F765D4">
        <w:trPr>
          <w:trHeight w:val="1008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2067" w14:textId="3FDEB2C8" w:rsidR="000B58B0" w:rsidRPr="00C44AE3" w:rsidRDefault="000B58B0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2.2 </w:t>
            </w: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Número de Servicios Públicos que deben reclutar y seleccionar cargos de primer y segundo nivel jerárquico a través del Sistema nacional de Alta Dirección Pública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90EA5" w14:textId="77777777" w:rsidR="000B58B0" w:rsidRPr="00C44AE3" w:rsidRDefault="000B58B0" w:rsidP="007921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#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BA1D" w14:textId="77777777" w:rsidR="000B58B0" w:rsidRPr="00C44AE3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D335" w14:textId="77777777" w:rsidR="000B58B0" w:rsidRPr="00C44AE3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E8EF2" w14:textId="4BF9C432" w:rsidR="000B58B0" w:rsidRPr="00C44AE3" w:rsidRDefault="002B39F8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8299" w14:textId="77777777" w:rsidR="000B58B0" w:rsidRPr="00C44AE3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5199F" w14:textId="77777777" w:rsidR="000B58B0" w:rsidRPr="00C44AE3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4D421" w14:textId="77777777" w:rsidR="000B58B0" w:rsidRPr="00C44AE3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44AE3">
              <w:rPr>
                <w:rFonts w:ascii="Arial" w:hAnsi="Arial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015B" w14:textId="77777777" w:rsidR="000B58B0" w:rsidRPr="00C44AE3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Informe de la DNSC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FD435" w14:textId="4F13DE73" w:rsidR="000B58B0" w:rsidRPr="007328B3" w:rsidRDefault="000B58B0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D0EF4" w:rsidRPr="007328B3" w14:paraId="29BF256E" w14:textId="77777777" w:rsidTr="00D707D0">
        <w:trPr>
          <w:trHeight w:val="593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6800C6" w14:textId="77777777" w:rsidR="000B58B0" w:rsidRDefault="000B58B0" w:rsidP="007921DE">
            <w:pPr>
              <w:tabs>
                <w:tab w:val="left" w:pos="432"/>
              </w:tabs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2.3 </w:t>
            </w: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>Proporción de actas de adjudicación que son publicadas de conformidad con nuevos estándares de probidad y transparencia, sobre el total de las licitaciones con obligación de publicar dichas actas</w:t>
            </w:r>
          </w:p>
          <w:p w14:paraId="39F25DAF" w14:textId="77777777" w:rsidR="000B58B0" w:rsidRPr="00FA3435" w:rsidRDefault="000B58B0" w:rsidP="007921DE">
            <w:pPr>
              <w:tabs>
                <w:tab w:val="left" w:pos="432"/>
              </w:tabs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00CD6E" w14:textId="77777777" w:rsidR="000B58B0" w:rsidRPr="00FA3435" w:rsidRDefault="000B58B0" w:rsidP="007921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A3435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D5BA0C" w14:textId="77777777" w:rsidR="000B58B0" w:rsidRPr="00FA343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4F23F9" w14:textId="77777777" w:rsidR="000B58B0" w:rsidRPr="00FA343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23B11E" w14:textId="77777777" w:rsidR="000B58B0" w:rsidRPr="00FA343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4EA570" w14:textId="77777777" w:rsidR="000B58B0" w:rsidRPr="00FA343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2D95DA" w14:textId="47E880EA" w:rsidR="000B58B0" w:rsidRPr="00FA3435" w:rsidRDefault="007328B3" w:rsidP="007328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≥</w:t>
            </w:r>
            <w:r w:rsidR="000B58B0" w:rsidRPr="00FA3435">
              <w:rPr>
                <w:rFonts w:ascii="Arial" w:hAnsi="Arial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DA8FB6" w14:textId="3DA6672D" w:rsidR="000B58B0" w:rsidRPr="00FA3435" w:rsidRDefault="007328B3" w:rsidP="007328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≥</w:t>
            </w:r>
            <w:r w:rsidR="000B58B0" w:rsidRPr="00FA3435">
              <w:rPr>
                <w:rFonts w:ascii="Arial" w:hAnsi="Arial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C7DF7A" w14:textId="77777777" w:rsidR="000B58B0" w:rsidRPr="00FA343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Informe de </w:t>
            </w: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>ChileCompra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49B446" w14:textId="3A6E2CA1" w:rsidR="000B58B0" w:rsidRDefault="000B58B0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5% de margen </w:t>
            </w:r>
            <w:r w:rsidR="007D0EF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respecto a </w:t>
            </w: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meta máxima </w:t>
            </w:r>
            <w:r w:rsidR="007D0EF4">
              <w:rPr>
                <w:rFonts w:ascii="Arial" w:hAnsi="Arial" w:cs="Arial"/>
                <w:sz w:val="18"/>
                <w:szCs w:val="18"/>
                <w:lang w:val="es-ES_tradnl"/>
              </w:rPr>
              <w:t>es explicable</w:t>
            </w: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por factores coyunturales </w:t>
            </w:r>
            <w:r w:rsidR="007D0EF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sistema de compras y contrataciones. Esto factores fueron </w:t>
            </w:r>
            <w:r w:rsidRPr="00FA343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reconocidos por la CGR (Informe de auditoría transversal en contratación pública de 2012) </w:t>
            </w:r>
          </w:p>
          <w:p w14:paraId="4E95BABE" w14:textId="77777777" w:rsidR="007328B3" w:rsidRDefault="007328B3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8D54B85" w14:textId="4B97E902" w:rsidR="007328B3" w:rsidRPr="007328B3" w:rsidRDefault="007328B3" w:rsidP="006667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328B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Fórmula de cálculo: No. de Actas Publicadas </w:t>
            </w:r>
            <w:r w:rsidR="00D707D0" w:rsidRPr="007328B3">
              <w:rPr>
                <w:rFonts w:ascii="Arial" w:hAnsi="Arial" w:cs="Arial"/>
                <w:sz w:val="18"/>
                <w:szCs w:val="18"/>
                <w:lang w:val="es-ES_tradnl"/>
              </w:rPr>
              <w:t>con</w:t>
            </w:r>
            <w:r w:rsidRPr="007328B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nuevos estándares / No. de Actas del </w:t>
            </w:r>
            <w:r w:rsidRPr="007328B3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total de las licitaciones co</w:t>
            </w:r>
            <w:r w:rsidR="00666743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7328B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66743" w:rsidRPr="007328B3">
              <w:rPr>
                <w:rFonts w:ascii="Arial" w:hAnsi="Arial" w:cs="Arial"/>
                <w:sz w:val="18"/>
                <w:szCs w:val="18"/>
                <w:lang w:val="es-ES_tradnl"/>
              </w:rPr>
              <w:t>obligación</w:t>
            </w:r>
            <w:r w:rsidRPr="007328B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publicar dichas actas</w:t>
            </w:r>
          </w:p>
        </w:tc>
      </w:tr>
      <w:tr w:rsidR="000B58B0" w:rsidRPr="006147C5" w14:paraId="4B13AEFA" w14:textId="77777777" w:rsidTr="000B58B0">
        <w:trPr>
          <w:trHeight w:val="260"/>
          <w:jc w:val="center"/>
        </w:trPr>
        <w:tc>
          <w:tcPr>
            <w:tcW w:w="12683" w:type="dxa"/>
            <w:gridSpan w:val="12"/>
            <w:shd w:val="clear" w:color="auto" w:fill="DBE5F1" w:themeFill="accent1" w:themeFillTint="33"/>
            <w:vAlign w:val="center"/>
          </w:tcPr>
          <w:p w14:paraId="250BA708" w14:textId="77777777" w:rsidR="000B58B0" w:rsidRPr="006147C5" w:rsidRDefault="000B58B0" w:rsidP="007921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95122">
              <w:rPr>
                <w:rFonts w:ascii="Arial" w:hAnsi="Arial" w:cs="Arial"/>
                <w:b/>
                <w:sz w:val="18"/>
                <w:szCs w:val="18"/>
              </w:rPr>
              <w:lastRenderedPageBreak/>
              <w:t>Resultado Esperado 3. Conduct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5122">
              <w:rPr>
                <w:rFonts w:ascii="Arial" w:hAnsi="Arial" w:cs="Arial"/>
                <w:b/>
                <w:sz w:val="18"/>
                <w:szCs w:val="18"/>
              </w:rPr>
              <w:t>s éticas</w:t>
            </w:r>
            <w:r w:rsidRPr="00B951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entre la ciudadanía promovidas</w:t>
            </w:r>
          </w:p>
        </w:tc>
      </w:tr>
      <w:tr w:rsidR="007D0EF4" w:rsidRPr="00FA3435" w14:paraId="0352850B" w14:textId="77777777" w:rsidTr="00F765D4">
        <w:trPr>
          <w:trHeight w:val="720"/>
          <w:jc w:val="center"/>
        </w:trPr>
        <w:tc>
          <w:tcPr>
            <w:tcW w:w="3125" w:type="dxa"/>
            <w:gridSpan w:val="3"/>
            <w:shd w:val="clear" w:color="auto" w:fill="auto"/>
            <w:vAlign w:val="center"/>
          </w:tcPr>
          <w:p w14:paraId="4D2C9B30" w14:textId="29267FE8" w:rsidR="000B58B0" w:rsidRPr="00B4416A" w:rsidRDefault="000B58B0" w:rsidP="004C291F">
            <w:pPr>
              <w:tabs>
                <w:tab w:val="left" w:pos="432"/>
              </w:tabs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3.1 Proporción de establecimientos </w:t>
            </w:r>
            <w:r w:rsidR="00CE11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educacionales de nivel básico y medio</w:t>
            </w: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C291F">
              <w:rPr>
                <w:rFonts w:ascii="Arial" w:hAnsi="Arial" w:cs="Arial"/>
                <w:sz w:val="18"/>
                <w:szCs w:val="18"/>
                <w:lang w:val="es-ES_tradnl"/>
              </w:rPr>
              <w:t>reconocidos por el Estado</w:t>
            </w:r>
            <w:r w:rsidR="0066674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que cuentan con un Plan de Formación Ciudadana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4A6FA2" w14:textId="77777777" w:rsidR="000B58B0" w:rsidRPr="00B4416A" w:rsidRDefault="000B58B0" w:rsidP="007921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9A9629C" w14:textId="77777777" w:rsidR="000B58B0" w:rsidRPr="00B4416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38BC76" w14:textId="77777777" w:rsidR="000B58B0" w:rsidRPr="00B4416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5A2C0C7" w14:textId="77777777" w:rsidR="000B58B0" w:rsidRPr="00B4416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FCA57D3" w14:textId="77777777" w:rsidR="000B58B0" w:rsidRPr="00B4416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0982912" w14:textId="77777777" w:rsidR="000B58B0" w:rsidRPr="00B4416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86C7547" w14:textId="77777777" w:rsidR="000B58B0" w:rsidRPr="00B4416A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3DBE12F" w14:textId="77777777" w:rsidR="000B58B0" w:rsidRPr="00B4416A" w:rsidRDefault="000B58B0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>Informe de Ministerio de Educación</w:t>
            </w:r>
          </w:p>
        </w:tc>
        <w:tc>
          <w:tcPr>
            <w:tcW w:w="1838" w:type="dxa"/>
            <w:shd w:val="clear" w:color="auto" w:fill="auto"/>
          </w:tcPr>
          <w:p w14:paraId="0BC1F5E8" w14:textId="0172713E" w:rsidR="000B58B0" w:rsidRDefault="000B58B0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Número de </w:t>
            </w:r>
            <w:r w:rsidR="00666743">
              <w:rPr>
                <w:rFonts w:ascii="Arial" w:hAnsi="Arial" w:cs="Arial"/>
                <w:sz w:val="18"/>
                <w:szCs w:val="18"/>
                <w:lang w:val="es-ES_tradnl"/>
              </w:rPr>
              <w:t>establecimientos de nivel básico y medio públicos:</w:t>
            </w:r>
            <w:r w:rsidRPr="00B4416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5.300</w:t>
            </w:r>
            <w:r w:rsidR="0066674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(2014)</w:t>
            </w:r>
          </w:p>
          <w:p w14:paraId="1A313103" w14:textId="77777777" w:rsidR="00666743" w:rsidRDefault="00666743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55AB15A" w14:textId="1E6EFB1E" w:rsidR="00666743" w:rsidRPr="00FA3435" w:rsidRDefault="00666743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Fórmula: No. de establecimientos </w:t>
            </w:r>
            <w:r w:rsidR="004C291F">
              <w:rPr>
                <w:rFonts w:ascii="Arial" w:hAnsi="Arial" w:cs="Arial"/>
                <w:sz w:val="18"/>
                <w:szCs w:val="18"/>
                <w:lang w:val="es-ES_tradnl"/>
              </w:rPr>
              <w:t>reconocidos por el Estado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 Plan de Formación Ciudadana / No. de establecimientos </w:t>
            </w:r>
            <w:r w:rsidR="004C291F">
              <w:rPr>
                <w:rFonts w:ascii="Arial" w:hAnsi="Arial" w:cs="Arial"/>
                <w:sz w:val="18"/>
                <w:szCs w:val="18"/>
                <w:lang w:val="es-ES_tradnl"/>
              </w:rPr>
              <w:t>reconocidos por el E</w:t>
            </w:r>
            <w:r w:rsidR="00A554B1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="004C291F">
              <w:rPr>
                <w:rFonts w:ascii="Arial" w:hAnsi="Arial" w:cs="Arial"/>
                <w:sz w:val="18"/>
                <w:szCs w:val="18"/>
                <w:lang w:val="es-ES_tradnl"/>
              </w:rPr>
              <w:t>tado</w:t>
            </w:r>
          </w:p>
        </w:tc>
      </w:tr>
    </w:tbl>
    <w:p w14:paraId="0FC6A515" w14:textId="77777777" w:rsidR="000B58B0" w:rsidRPr="00D707D0" w:rsidRDefault="000B58B0" w:rsidP="000B58B0">
      <w:pPr>
        <w:spacing w:after="0" w:line="240" w:lineRule="auto"/>
        <w:rPr>
          <w:rFonts w:ascii="Arial" w:hAnsi="Arial" w:cs="Arial"/>
          <w:b/>
        </w:rPr>
      </w:pPr>
    </w:p>
    <w:tbl>
      <w:tblPr>
        <w:tblW w:w="12832" w:type="dxa"/>
        <w:jc w:val="center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80"/>
        <w:gridCol w:w="780"/>
        <w:gridCol w:w="720"/>
        <w:gridCol w:w="971"/>
        <w:gridCol w:w="810"/>
        <w:gridCol w:w="808"/>
        <w:gridCol w:w="749"/>
        <w:gridCol w:w="689"/>
        <w:gridCol w:w="2135"/>
        <w:gridCol w:w="2006"/>
      </w:tblGrid>
      <w:tr w:rsidR="000B58B0" w:rsidRPr="006147C5" w14:paraId="6E2509C0" w14:textId="77777777" w:rsidTr="000B58B0">
        <w:trPr>
          <w:trHeight w:val="720"/>
          <w:tblHeader/>
          <w:jc w:val="center"/>
        </w:trPr>
        <w:tc>
          <w:tcPr>
            <w:tcW w:w="128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7BEF1" w14:textId="77777777" w:rsidR="000B58B0" w:rsidRPr="000B58B0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Cs w:val="18"/>
                <w:lang w:val="es-ES_tradnl"/>
              </w:rPr>
            </w:pPr>
            <w:r w:rsidRPr="000B58B0">
              <w:rPr>
                <w:rFonts w:ascii="Arial" w:hAnsi="Arial" w:cs="Arial"/>
                <w:b/>
                <w:smallCaps/>
                <w:szCs w:val="18"/>
                <w:lang w:val="es-ES_tradnl"/>
              </w:rPr>
              <w:t>Productos</w:t>
            </w:r>
          </w:p>
        </w:tc>
      </w:tr>
      <w:tr w:rsidR="000B58B0" w:rsidRPr="006147C5" w14:paraId="2CAB89D4" w14:textId="77777777" w:rsidTr="008969E7">
        <w:trPr>
          <w:tblHeader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01AA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0946D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Unidad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ADFE2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Línea de base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BA31D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Metas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DD6A59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Fuente/Medio de verificación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45B7DE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Observaciones</w:t>
            </w:r>
          </w:p>
        </w:tc>
      </w:tr>
      <w:tr w:rsidR="000B58B0" w:rsidRPr="006147C5" w14:paraId="67DB2656" w14:textId="77777777" w:rsidTr="008969E7">
        <w:trPr>
          <w:tblHeader/>
          <w:jc w:val="center"/>
        </w:trPr>
        <w:tc>
          <w:tcPr>
            <w:tcW w:w="198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C6D9F1"/>
          </w:tcPr>
          <w:p w14:paraId="4BD35D1C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C6D9F1"/>
          </w:tcPr>
          <w:p w14:paraId="06A7E5E0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22A68A9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FFE14A0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16A3A48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34AB52C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4152ABA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B15284A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5B78F5A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2135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C6D9F1"/>
          </w:tcPr>
          <w:p w14:paraId="0E033BE7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C6D9F1"/>
          </w:tcPr>
          <w:p w14:paraId="2D1DB5FB" w14:textId="77777777" w:rsidR="000B58B0" w:rsidRPr="006147C5" w:rsidRDefault="000B58B0" w:rsidP="007921DE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0B58B0" w:rsidRPr="00B95122" w14:paraId="7AE05963" w14:textId="77777777" w:rsidTr="000B58B0">
        <w:trPr>
          <w:trHeight w:val="260"/>
          <w:jc w:val="center"/>
        </w:trPr>
        <w:tc>
          <w:tcPr>
            <w:tcW w:w="12832" w:type="dxa"/>
            <w:gridSpan w:val="11"/>
            <w:shd w:val="clear" w:color="auto" w:fill="DBE5F1" w:themeFill="accent1" w:themeFillTint="33"/>
            <w:vAlign w:val="center"/>
          </w:tcPr>
          <w:p w14:paraId="5D5AAE5F" w14:textId="77777777" w:rsidR="000B58B0" w:rsidRPr="00B95122" w:rsidRDefault="000B58B0" w:rsidP="007921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9512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COMPONENTE II:  </w:t>
            </w:r>
            <w:r w:rsidRPr="00B95122">
              <w:rPr>
                <w:rFonts w:ascii="Arial" w:hAnsi="Arial" w:cs="Arial"/>
                <w:b/>
                <w:sz w:val="18"/>
                <w:szCs w:val="18"/>
              </w:rPr>
              <w:t>Fortalecer el marco legal e institucional de probidad y transparencia</w:t>
            </w:r>
          </w:p>
        </w:tc>
      </w:tr>
      <w:tr w:rsidR="000B58B0" w:rsidRPr="006147C5" w14:paraId="479B5987" w14:textId="77777777" w:rsidTr="008969E7">
        <w:trPr>
          <w:trHeight w:val="728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BD213DE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2.1 Ley sobre la Probidad en la Función Pública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1550EA84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5C418CA3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9BD3C61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4BC2360C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74A037E8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418DBF6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5F4E9D8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4FBC0758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7B7288D1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73F7AF8F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Ley promulgada y publicada en Diario Oficial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001707E6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SEGPRES</w:t>
            </w:r>
          </w:p>
          <w:p w14:paraId="0E96BB47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58B0" w:rsidRPr="006147C5" w14:paraId="0EB079C8" w14:textId="77777777" w:rsidTr="008969E7">
        <w:trPr>
          <w:trHeight w:val="1008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DC66329" w14:textId="067743C4" w:rsidR="000B58B0" w:rsidRPr="006147C5" w:rsidRDefault="000B58B0" w:rsidP="00D707D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2. 2 Proyecto de Ley que previene y sanciona los Conflictos de Interés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2ED6D85D" w14:textId="77777777" w:rsidR="000B58B0" w:rsidRPr="006147C5" w:rsidRDefault="000B58B0" w:rsidP="007921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033731AB" w14:textId="77777777" w:rsidR="000B58B0" w:rsidRPr="006147C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77792457" w14:textId="77777777" w:rsidR="000B58B0" w:rsidRPr="006147C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7D7418C9" w14:textId="77777777" w:rsidR="000B58B0" w:rsidRPr="006147C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69E7DF76" w14:textId="77777777" w:rsidR="000B58B0" w:rsidRPr="006147C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7F74A939" w14:textId="77777777" w:rsidR="000B58B0" w:rsidRPr="006147C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398CFD79" w14:textId="77777777" w:rsidR="000B58B0" w:rsidRPr="006147C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70E4D7E8" w14:textId="77777777" w:rsidR="000B58B0" w:rsidRPr="006147C5" w:rsidRDefault="000B58B0" w:rsidP="0079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163BCE07" w14:textId="165C1F2E" w:rsidR="000B58B0" w:rsidRPr="006147C5" w:rsidRDefault="000B58B0" w:rsidP="009A3B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Proyecto de Ley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ingresado  al Congreso Nacional, a través de Mensaje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Ejecutivo 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4A4330B5" w14:textId="17B0FC7E" w:rsidR="000B58B0" w:rsidRPr="006147C5" w:rsidRDefault="000B58B0" w:rsidP="007921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del Interior y Seguridad Pública, Ministerio de Hacienda y Ministerio Secretaría General de la Presidencia</w:t>
            </w:r>
          </w:p>
        </w:tc>
      </w:tr>
      <w:tr w:rsidR="000B58B0" w:rsidRPr="006147C5" w14:paraId="28B104AA" w14:textId="77777777" w:rsidTr="008969E7">
        <w:trPr>
          <w:trHeight w:val="1142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33CA1F5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2.3 Proyecto de ley que tipifica y sanciona el delito de corrupción y cohecho entre particulares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681E059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62C9B75D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6F8C637E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77D1CA83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4652F974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7838A656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3052313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5C37147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48194BB6" w14:textId="6724EA2C" w:rsidR="000B58B0" w:rsidRPr="006147C5" w:rsidRDefault="000B58B0" w:rsidP="009A3B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Proyecto de Ley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ingresado  al Congreso Nacional, a través de Mensaje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Ejecutivo 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0D7A5239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Justicia</w:t>
            </w:r>
          </w:p>
        </w:tc>
      </w:tr>
      <w:tr w:rsidR="000B58B0" w:rsidRPr="006147C5" w:rsidDel="00B21868" w14:paraId="7CD6DACA" w14:textId="77777777" w:rsidTr="008969E7">
        <w:trPr>
          <w:trHeight w:val="908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A0CAAD3" w14:textId="77777777" w:rsidR="000B58B0" w:rsidRPr="006147C5" w:rsidDel="00B21868" w:rsidRDefault="000B58B0" w:rsidP="008969E7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2.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4</w:t>
            </w: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Proyecto de Ley de Fortalecimiento y Transparencia de la Democracia 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43023BEA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47C162FD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60FF5BB9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3F6EC3EA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  <w:p w14:paraId="175EBD94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289B9AE1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7491617B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0855B149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5A7EEBE6" w14:textId="77777777" w:rsidR="000B58B0" w:rsidRPr="006147C5" w:rsidDel="00B21868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522CC11A" w14:textId="0E38783F" w:rsidR="000B58B0" w:rsidRPr="006147C5" w:rsidDel="00B21868" w:rsidRDefault="000B58B0" w:rsidP="009A3B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Proyecto de Ley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ingresado  al Congreso Nacional, a través de Mensaje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>Ejecutivo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19F8E787" w14:textId="77777777" w:rsidR="000B58B0" w:rsidRPr="006147C5" w:rsidDel="00B21868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</w:t>
            </w:r>
            <w:r w:rsidRPr="006147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Ministerio del Interior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Seguridad Pública, y SEGPRES</w:t>
            </w:r>
          </w:p>
        </w:tc>
      </w:tr>
      <w:tr w:rsidR="000B58B0" w:rsidRPr="00E012A0" w14:paraId="2F048F84" w14:textId="77777777" w:rsidTr="000B58B0">
        <w:trPr>
          <w:trHeight w:val="395"/>
          <w:jc w:val="center"/>
        </w:trPr>
        <w:tc>
          <w:tcPr>
            <w:tcW w:w="12832" w:type="dxa"/>
            <w:gridSpan w:val="11"/>
            <w:shd w:val="clear" w:color="auto" w:fill="DBE5F1" w:themeFill="accent1" w:themeFillTint="33"/>
            <w:vAlign w:val="center"/>
          </w:tcPr>
          <w:p w14:paraId="599472CA" w14:textId="77777777" w:rsidR="000B58B0" w:rsidRPr="00E012A0" w:rsidRDefault="000B58B0" w:rsidP="00E672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012A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COMPONENTE III: </w:t>
            </w:r>
            <w:r w:rsidRPr="00E012A0">
              <w:rPr>
                <w:rFonts w:ascii="Arial" w:hAnsi="Arial" w:cs="Arial"/>
                <w:b/>
                <w:sz w:val="18"/>
                <w:szCs w:val="18"/>
              </w:rPr>
              <w:t>Asegurar probidad y transparencia en la gestión de los recursos públicos</w:t>
            </w:r>
            <w:r w:rsidR="00E67244" w:rsidRPr="00E672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67244" w:rsidRPr="00E67244">
              <w:rPr>
                <w:rFonts w:ascii="Arial" w:hAnsi="Arial" w:cs="Arial"/>
                <w:b/>
                <w:sz w:val="18"/>
                <w:szCs w:val="18"/>
              </w:rPr>
              <w:t xml:space="preserve">en el fortalecimiento de la profesionalización de la gestión pública, </w:t>
            </w:r>
            <w:r w:rsidRPr="00E012A0">
              <w:rPr>
                <w:rFonts w:ascii="Arial" w:hAnsi="Arial" w:cs="Arial"/>
                <w:b/>
                <w:sz w:val="18"/>
                <w:szCs w:val="18"/>
              </w:rPr>
              <w:t xml:space="preserve"> y promover conductas probas entre los diferentes actores de la sociedad</w:t>
            </w:r>
            <w:r w:rsidRPr="00E012A0" w:rsidDel="00E01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58B0" w:rsidRPr="006147C5" w14:paraId="19397E15" w14:textId="77777777" w:rsidTr="008969E7">
        <w:trPr>
          <w:trHeight w:val="1718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D029684" w14:textId="20DD1DA5" w:rsidR="000B58B0" w:rsidRPr="006147C5" w:rsidRDefault="00D707D0" w:rsidP="008969E7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3.1</w:t>
            </w:r>
            <w:r w:rsidR="000B58B0"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="000B58B0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y 3.2</w:t>
            </w:r>
            <w:r w:rsidR="005A600B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="000B58B0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="000B58B0"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Proyecto de Ley que perfecciona el Sistema de Alta Dirección Pública y fortalece a la Dirección Nacional del Servicio Civil en la gestión de personas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47551E71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277DC2BF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1EA4F03B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38A0CEEA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0C2ECBCA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7A4CC39E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6DF9904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1A214585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0974C2AE" w14:textId="2769CFB2" w:rsidR="000B58B0" w:rsidRPr="006147C5" w:rsidRDefault="000B58B0" w:rsidP="009A3B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Proyecto de Ley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ingresado  al Congreso Nacional, a través de Mensaje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>Ejecutivo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5F5D4C00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Hacienda</w:t>
            </w:r>
          </w:p>
        </w:tc>
      </w:tr>
      <w:tr w:rsidR="000B58B0" w:rsidRPr="006147C5" w14:paraId="1F5738F1" w14:textId="77777777" w:rsidTr="008969E7">
        <w:trPr>
          <w:trHeight w:val="720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DA6BC8D" w14:textId="5DC6FEE2" w:rsidR="000B58B0" w:rsidRPr="006147C5" w:rsidRDefault="000B58B0" w:rsidP="00D707D0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3.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3</w:t>
            </w: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Oficio del uso obligatorio del portal de “Empleos Públicos” para todo tipo de contrato público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109C4DA9" w14:textId="77777777" w:rsidR="000B58B0" w:rsidRPr="006147C5" w:rsidRDefault="000B58B0" w:rsidP="000B58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Oficio Ministerial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575BF71A" w14:textId="77777777" w:rsidR="000B58B0" w:rsidRPr="006147C5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7E238ED0" w14:textId="77777777" w:rsidR="000B58B0" w:rsidRPr="006147C5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352AB0C2" w14:textId="77777777" w:rsidR="000B58B0" w:rsidRPr="006147C5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41CBCB3B" w14:textId="77777777" w:rsidR="000B58B0" w:rsidRPr="006147C5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42407E96" w14:textId="77777777" w:rsidR="000B58B0" w:rsidRPr="006147C5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3F450667" w14:textId="77777777" w:rsidR="000B58B0" w:rsidRPr="006147C5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561362F3" w14:textId="77777777" w:rsidR="000B58B0" w:rsidRPr="006147C5" w:rsidRDefault="000B58B0" w:rsidP="000B5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40C7F3B2" w14:textId="00CADA9D" w:rsidR="000B58B0" w:rsidRPr="006147C5" w:rsidRDefault="000B58B0" w:rsidP="000B58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Ministerio de Hacienda notificando al Banco número y fecha de emisión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envío </w:t>
            </w: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del Oficio Ordinario adjuntando copia del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mismo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51DCD153" w14:textId="77777777" w:rsidR="000B58B0" w:rsidRPr="006147C5" w:rsidRDefault="000B58B0" w:rsidP="000B58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Hacienda</w:t>
            </w:r>
          </w:p>
        </w:tc>
      </w:tr>
      <w:tr w:rsidR="000B58B0" w:rsidRPr="006147C5" w14:paraId="698ACAB8" w14:textId="77777777" w:rsidTr="008969E7">
        <w:trPr>
          <w:trHeight w:val="422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0303C95" w14:textId="362D09EE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3.4</w:t>
            </w: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Oficio con instrucciones y metodología para elaboración de </w:t>
            </w: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Códigos de Ética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para</w:t>
            </w: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todos los Servicios Públicos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05910177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26F1E3E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28C12588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14C99B9D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15639B46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2948799D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5C6E43D1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0D2C8338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7FB2AA18" w14:textId="61AC5448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 del Ministerio de Hacienda notificando al Banco número y fecha de emisión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envío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Oficio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Ordinario adjuntando copia del mismo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0434681D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Hacienda</w:t>
            </w:r>
          </w:p>
        </w:tc>
      </w:tr>
      <w:tr w:rsidR="000B58B0" w:rsidRPr="006147C5" w14:paraId="6B81B1C0" w14:textId="77777777" w:rsidTr="008969E7">
        <w:trPr>
          <w:trHeight w:val="1008"/>
          <w:jc w:val="center"/>
        </w:trPr>
        <w:tc>
          <w:tcPr>
            <w:tcW w:w="1984" w:type="dxa"/>
            <w:vAlign w:val="center"/>
          </w:tcPr>
          <w:p w14:paraId="0C8FD8CD" w14:textId="6F050DB2" w:rsidR="000B58B0" w:rsidRPr="006147C5" w:rsidRDefault="00D707D0" w:rsidP="00D707D0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3.</w:t>
            </w:r>
            <w:r w:rsidR="000B58B0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  <w:r w:rsidR="000B58B0" w:rsidRPr="006147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58B0" w:rsidRPr="006147C5">
              <w:rPr>
                <w:rFonts w:ascii="Arial" w:hAnsi="Arial" w:cs="Arial"/>
                <w:sz w:val="18"/>
                <w:szCs w:val="18"/>
                <w:lang w:val="es-ES_tradnl"/>
              </w:rPr>
              <w:t>Normativa que incorpora medidas para fortalecer las exigencias de probidad por parte de los responsables de Compras Públicas</w:t>
            </w:r>
          </w:p>
        </w:tc>
        <w:tc>
          <w:tcPr>
            <w:tcW w:w="1180" w:type="dxa"/>
            <w:vAlign w:val="center"/>
          </w:tcPr>
          <w:p w14:paraId="057CEFCA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Decreto Supremo</w:t>
            </w:r>
          </w:p>
        </w:tc>
        <w:tc>
          <w:tcPr>
            <w:tcW w:w="780" w:type="dxa"/>
            <w:vAlign w:val="center"/>
          </w:tcPr>
          <w:p w14:paraId="2507DE85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vAlign w:val="center"/>
          </w:tcPr>
          <w:p w14:paraId="39F04864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vAlign w:val="center"/>
          </w:tcPr>
          <w:p w14:paraId="52160762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vAlign w:val="center"/>
          </w:tcPr>
          <w:p w14:paraId="32261963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vAlign w:val="center"/>
          </w:tcPr>
          <w:p w14:paraId="7AA8BC2F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vAlign w:val="center"/>
          </w:tcPr>
          <w:p w14:paraId="36485362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vAlign w:val="center"/>
          </w:tcPr>
          <w:p w14:paraId="0FB39745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vAlign w:val="center"/>
          </w:tcPr>
          <w:p w14:paraId="77BEDC2C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Decreto Supremo promulgado y publicado </w:t>
            </w: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en el Diario Oficial</w:t>
            </w:r>
          </w:p>
        </w:tc>
        <w:tc>
          <w:tcPr>
            <w:tcW w:w="2006" w:type="dxa"/>
            <w:vAlign w:val="center"/>
          </w:tcPr>
          <w:p w14:paraId="70118755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Hacienda</w:t>
            </w:r>
          </w:p>
        </w:tc>
      </w:tr>
      <w:tr w:rsidR="000B58B0" w:rsidRPr="006147C5" w14:paraId="14CAFCDB" w14:textId="77777777" w:rsidTr="008969E7">
        <w:trPr>
          <w:trHeight w:val="1008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98D05EA" w14:textId="2FEB4C3E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3.6</w:t>
            </w: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Proyecto de Ley para fortalecer la institucionalidad responsable de la aplicación de la Ley de Concesiones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6228C2E3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50C9795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C4120F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499AE1E6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55D90E8B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030FCA1C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0FC93EF6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36810BFB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0FB577E6" w14:textId="2151AC18" w:rsidR="000B58B0" w:rsidRPr="006147C5" w:rsidRDefault="000B58B0" w:rsidP="009A3B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Proyecto de Ley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ingresado  al Congreso Nacional, a través de Mensaje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>Ejecutivo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3FC5729E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Obras Públicas</w:t>
            </w:r>
          </w:p>
        </w:tc>
      </w:tr>
      <w:tr w:rsidR="000B58B0" w:rsidRPr="006147C5" w14:paraId="25138D96" w14:textId="77777777" w:rsidTr="00D707D0">
        <w:trPr>
          <w:trHeight w:val="890"/>
          <w:jc w:val="center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A530EC9" w14:textId="70D8B39F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3.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7</w:t>
            </w:r>
            <w:r w:rsidRPr="006147C5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Proyecto de Ley que crea la Comisión de Valores y Seguros 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14:paraId="6F6B1BD2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7B172938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429532C5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70C978EB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  <w:p w14:paraId="7C30C8E7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76983795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14:paraId="48993E19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vAlign w:val="center"/>
          </w:tcPr>
          <w:p w14:paraId="39F01F5F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14:paraId="4BF054A1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5DEB8B83" w14:textId="5543D2AF" w:rsidR="000B58B0" w:rsidRPr="006147C5" w:rsidRDefault="000B58B0" w:rsidP="009A3B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Proyecto de Ley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>ingresado  al Congreso Nacional, a través de Mensaje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Ejecutivo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14:paraId="3054176D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Hacienda</w:t>
            </w:r>
          </w:p>
        </w:tc>
      </w:tr>
      <w:tr w:rsidR="000B58B0" w:rsidRPr="006147C5" w14:paraId="16448840" w14:textId="77777777" w:rsidTr="008969E7">
        <w:trPr>
          <w:trHeight w:val="33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76ED" w14:textId="446FD771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3.8</w:t>
            </w: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Proyecto de ley que crea el Plan de Formación Ciudadana para los establecimientos educacionales que to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rna obligatoria</w:t>
            </w: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formación en  cívica para los niveles básico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medio en todos los establecimientos educacionales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reconocidos por el Estado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4E37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Mensaje de la Presidente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9861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9994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A286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CDC3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9EEF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22A6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FC77" w14:textId="77777777" w:rsidR="000B58B0" w:rsidRPr="006147C5" w:rsidRDefault="000B58B0" w:rsidP="00896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49FC" w14:textId="25F665BB" w:rsidR="000B58B0" w:rsidRPr="006147C5" w:rsidRDefault="000B58B0" w:rsidP="009A3B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Proyecto de Ley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ingresado  al Congreso Nacional, a través de Mensaje </w:t>
            </w:r>
            <w:r w:rsidR="009A3B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Pr="00C14411">
              <w:rPr>
                <w:rFonts w:ascii="Arial" w:hAnsi="Arial" w:cs="Arial"/>
                <w:sz w:val="18"/>
                <w:szCs w:val="18"/>
                <w:lang w:val="es-ES_tradnl"/>
              </w:rPr>
              <w:t>Ejecutivo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F97B" w14:textId="77777777" w:rsidR="000B58B0" w:rsidRPr="006147C5" w:rsidRDefault="000B58B0" w:rsidP="00896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47C5">
              <w:rPr>
                <w:rFonts w:ascii="Arial" w:hAnsi="Arial" w:cs="Arial"/>
                <w:sz w:val="18"/>
                <w:szCs w:val="18"/>
                <w:lang w:val="es-ES_tradnl"/>
              </w:rPr>
              <w:t>Responsable: Ministerio de Educación</w:t>
            </w:r>
          </w:p>
        </w:tc>
      </w:tr>
    </w:tbl>
    <w:p w14:paraId="5E2BCB4D" w14:textId="77777777" w:rsidR="000B58B0" w:rsidRPr="006147C5" w:rsidRDefault="000B58B0" w:rsidP="000B58B0">
      <w:pPr>
        <w:spacing w:after="0" w:line="240" w:lineRule="auto"/>
        <w:rPr>
          <w:rFonts w:ascii="Arial" w:hAnsi="Arial" w:cs="Arial"/>
        </w:rPr>
      </w:pPr>
    </w:p>
    <w:p w14:paraId="512330D3" w14:textId="77777777" w:rsidR="000B58B0" w:rsidRPr="000B58B0" w:rsidRDefault="000B58B0" w:rsidP="000B58B0">
      <w:bookmarkStart w:id="0" w:name="_GoBack"/>
      <w:bookmarkEnd w:id="0"/>
    </w:p>
    <w:sectPr w:rsidR="000B58B0" w:rsidRPr="000B58B0" w:rsidSect="000B58B0">
      <w:headerReference w:type="default" r:id="rId9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C47F" w14:textId="77777777" w:rsidR="00E35D0A" w:rsidRDefault="00E35D0A" w:rsidP="000B58B0">
      <w:pPr>
        <w:spacing w:after="0" w:line="240" w:lineRule="auto"/>
      </w:pPr>
      <w:r>
        <w:separator/>
      </w:r>
    </w:p>
  </w:endnote>
  <w:endnote w:type="continuationSeparator" w:id="0">
    <w:p w14:paraId="0D13ED85" w14:textId="77777777" w:rsidR="00E35D0A" w:rsidRDefault="00E35D0A" w:rsidP="000B58B0">
      <w:pPr>
        <w:spacing w:after="0" w:line="240" w:lineRule="auto"/>
      </w:pPr>
      <w:r>
        <w:continuationSeparator/>
      </w:r>
    </w:p>
  </w:endnote>
  <w:endnote w:type="continuationNotice" w:id="1">
    <w:p w14:paraId="1E5E2ED5" w14:textId="77777777" w:rsidR="00E35D0A" w:rsidRDefault="00E35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FC40B" w14:textId="77777777" w:rsidR="00E35D0A" w:rsidRDefault="00E35D0A" w:rsidP="000B58B0">
      <w:pPr>
        <w:spacing w:after="0" w:line="240" w:lineRule="auto"/>
      </w:pPr>
      <w:r>
        <w:separator/>
      </w:r>
    </w:p>
  </w:footnote>
  <w:footnote w:type="continuationSeparator" w:id="0">
    <w:p w14:paraId="75ACCA3A" w14:textId="77777777" w:rsidR="00E35D0A" w:rsidRDefault="00E35D0A" w:rsidP="000B58B0">
      <w:pPr>
        <w:spacing w:after="0" w:line="240" w:lineRule="auto"/>
      </w:pPr>
      <w:r>
        <w:continuationSeparator/>
      </w:r>
    </w:p>
  </w:footnote>
  <w:footnote w:type="continuationNotice" w:id="1">
    <w:p w14:paraId="52ACDCF9" w14:textId="77777777" w:rsidR="00E35D0A" w:rsidRDefault="00E35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FF95" w14:textId="77777777" w:rsidR="000B58B0" w:rsidRDefault="000B58B0" w:rsidP="000B58B0">
    <w:pPr>
      <w:pStyle w:val="Header"/>
      <w:jc w:val="right"/>
      <w:rPr>
        <w:lang w:val="en-US"/>
      </w:rPr>
    </w:pPr>
    <w:r>
      <w:rPr>
        <w:lang w:val="en-US"/>
      </w:rPr>
      <w:t>CH-L1110</w:t>
    </w:r>
  </w:p>
  <w:p w14:paraId="1A82BC84" w14:textId="3E2CDDE2" w:rsidR="000B58B0" w:rsidRPr="003F305C" w:rsidRDefault="000B58B0" w:rsidP="000B58B0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3F305C">
      <w:rPr>
        <w:rFonts w:ascii="Arial" w:hAnsi="Arial" w:cs="Arial"/>
        <w:sz w:val="18"/>
        <w:szCs w:val="18"/>
        <w:lang w:val="pt-BR"/>
      </w:rPr>
      <w:t xml:space="preserve">Página </w:t>
    </w:r>
    <w:r w:rsidRPr="003F305C">
      <w:rPr>
        <w:rFonts w:ascii="Arial" w:hAnsi="Arial" w:cs="Arial"/>
        <w:bCs/>
        <w:sz w:val="18"/>
        <w:szCs w:val="18"/>
      </w:rPr>
      <w:fldChar w:fldCharType="begin"/>
    </w:r>
    <w:r w:rsidRPr="003F305C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3F305C">
      <w:rPr>
        <w:rFonts w:ascii="Arial" w:hAnsi="Arial" w:cs="Arial"/>
        <w:bCs/>
        <w:sz w:val="18"/>
        <w:szCs w:val="18"/>
      </w:rPr>
      <w:fldChar w:fldCharType="separate"/>
    </w:r>
    <w:r w:rsidR="00D707D0">
      <w:rPr>
        <w:rFonts w:ascii="Arial" w:hAnsi="Arial" w:cs="Arial"/>
        <w:bCs/>
        <w:noProof/>
        <w:sz w:val="18"/>
        <w:szCs w:val="18"/>
        <w:lang w:val="pt-BR"/>
      </w:rPr>
      <w:t>1</w:t>
    </w:r>
    <w:r w:rsidRPr="003F305C">
      <w:rPr>
        <w:rFonts w:ascii="Arial" w:hAnsi="Arial" w:cs="Arial"/>
        <w:bCs/>
        <w:sz w:val="18"/>
        <w:szCs w:val="18"/>
      </w:rPr>
      <w:fldChar w:fldCharType="end"/>
    </w:r>
    <w:r w:rsidRPr="003F305C">
      <w:rPr>
        <w:rFonts w:ascii="Arial" w:hAnsi="Arial" w:cs="Arial"/>
        <w:sz w:val="18"/>
        <w:szCs w:val="18"/>
        <w:lang w:val="pt-BR"/>
      </w:rPr>
      <w:t xml:space="preserve"> de </w:t>
    </w:r>
    <w:r w:rsidRPr="003F305C">
      <w:rPr>
        <w:rFonts w:ascii="Arial" w:hAnsi="Arial" w:cs="Arial"/>
        <w:bCs/>
        <w:sz w:val="18"/>
        <w:szCs w:val="18"/>
      </w:rPr>
      <w:fldChar w:fldCharType="begin"/>
    </w:r>
    <w:r w:rsidRPr="003F305C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3F305C">
      <w:rPr>
        <w:rFonts w:ascii="Arial" w:hAnsi="Arial" w:cs="Arial"/>
        <w:bCs/>
        <w:sz w:val="18"/>
        <w:szCs w:val="18"/>
      </w:rPr>
      <w:fldChar w:fldCharType="separate"/>
    </w:r>
    <w:r w:rsidR="00D707D0">
      <w:rPr>
        <w:rFonts w:ascii="Arial" w:hAnsi="Arial" w:cs="Arial"/>
        <w:bCs/>
        <w:noProof/>
        <w:sz w:val="18"/>
        <w:szCs w:val="18"/>
        <w:lang w:val="pt-BR"/>
      </w:rPr>
      <w:t>5</w:t>
    </w:r>
    <w:r w:rsidRPr="003F305C">
      <w:rPr>
        <w:rFonts w:ascii="Arial" w:hAnsi="Arial" w:cs="Arial"/>
        <w:bCs/>
        <w:sz w:val="18"/>
        <w:szCs w:val="18"/>
      </w:rPr>
      <w:fldChar w:fldCharType="end"/>
    </w:r>
  </w:p>
  <w:p w14:paraId="2486CF13" w14:textId="77777777" w:rsidR="000B58B0" w:rsidRPr="000B58B0" w:rsidRDefault="000B58B0" w:rsidP="000B58B0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0"/>
    <w:rsid w:val="000111E3"/>
    <w:rsid w:val="000638C5"/>
    <w:rsid w:val="000B58B0"/>
    <w:rsid w:val="000E616B"/>
    <w:rsid w:val="000F27EA"/>
    <w:rsid w:val="001458D9"/>
    <w:rsid w:val="00195DDD"/>
    <w:rsid w:val="001B3CDD"/>
    <w:rsid w:val="001B7DA0"/>
    <w:rsid w:val="001C01F3"/>
    <w:rsid w:val="001D2592"/>
    <w:rsid w:val="00201B91"/>
    <w:rsid w:val="00206977"/>
    <w:rsid w:val="002719EA"/>
    <w:rsid w:val="002769A7"/>
    <w:rsid w:val="00291CFD"/>
    <w:rsid w:val="002A1826"/>
    <w:rsid w:val="002A5C05"/>
    <w:rsid w:val="002B39F8"/>
    <w:rsid w:val="002C7113"/>
    <w:rsid w:val="002D3722"/>
    <w:rsid w:val="002F6538"/>
    <w:rsid w:val="00313B8D"/>
    <w:rsid w:val="00323200"/>
    <w:rsid w:val="0033564C"/>
    <w:rsid w:val="00350D93"/>
    <w:rsid w:val="00396AA5"/>
    <w:rsid w:val="003B114A"/>
    <w:rsid w:val="00477813"/>
    <w:rsid w:val="004C291F"/>
    <w:rsid w:val="004D7CA8"/>
    <w:rsid w:val="004E23F5"/>
    <w:rsid w:val="005064C7"/>
    <w:rsid w:val="00531201"/>
    <w:rsid w:val="00532EF9"/>
    <w:rsid w:val="005543A3"/>
    <w:rsid w:val="00556164"/>
    <w:rsid w:val="005A600B"/>
    <w:rsid w:val="005F2CD3"/>
    <w:rsid w:val="00631DC1"/>
    <w:rsid w:val="00666743"/>
    <w:rsid w:val="00671853"/>
    <w:rsid w:val="0067338D"/>
    <w:rsid w:val="00694AE5"/>
    <w:rsid w:val="00702DC8"/>
    <w:rsid w:val="007328B3"/>
    <w:rsid w:val="00737C49"/>
    <w:rsid w:val="00752D30"/>
    <w:rsid w:val="0077327F"/>
    <w:rsid w:val="007C28AE"/>
    <w:rsid w:val="007D0EF4"/>
    <w:rsid w:val="00820F8F"/>
    <w:rsid w:val="0083595A"/>
    <w:rsid w:val="0084375C"/>
    <w:rsid w:val="008510BE"/>
    <w:rsid w:val="0086036D"/>
    <w:rsid w:val="008969E7"/>
    <w:rsid w:val="008D7B08"/>
    <w:rsid w:val="00905385"/>
    <w:rsid w:val="00933ADA"/>
    <w:rsid w:val="00960541"/>
    <w:rsid w:val="009730AE"/>
    <w:rsid w:val="009A3BFF"/>
    <w:rsid w:val="00A01393"/>
    <w:rsid w:val="00A137D8"/>
    <w:rsid w:val="00A554B1"/>
    <w:rsid w:val="00AA13A0"/>
    <w:rsid w:val="00AE48D9"/>
    <w:rsid w:val="00B668AC"/>
    <w:rsid w:val="00B76C2D"/>
    <w:rsid w:val="00B91B4C"/>
    <w:rsid w:val="00BA1993"/>
    <w:rsid w:val="00BC0F3E"/>
    <w:rsid w:val="00C07A74"/>
    <w:rsid w:val="00C523BC"/>
    <w:rsid w:val="00C72DC9"/>
    <w:rsid w:val="00CE1107"/>
    <w:rsid w:val="00CF2C39"/>
    <w:rsid w:val="00D067B9"/>
    <w:rsid w:val="00D53B9D"/>
    <w:rsid w:val="00D707D0"/>
    <w:rsid w:val="00D71E2D"/>
    <w:rsid w:val="00D732FC"/>
    <w:rsid w:val="00D81CE8"/>
    <w:rsid w:val="00DD6061"/>
    <w:rsid w:val="00E013F6"/>
    <w:rsid w:val="00E06876"/>
    <w:rsid w:val="00E35D0A"/>
    <w:rsid w:val="00E37A75"/>
    <w:rsid w:val="00E41611"/>
    <w:rsid w:val="00E67244"/>
    <w:rsid w:val="00EC57CE"/>
    <w:rsid w:val="00EF303F"/>
    <w:rsid w:val="00EF3950"/>
    <w:rsid w:val="00EF458C"/>
    <w:rsid w:val="00EF7827"/>
    <w:rsid w:val="00F044C4"/>
    <w:rsid w:val="00F04778"/>
    <w:rsid w:val="00F14F90"/>
    <w:rsid w:val="00F438AB"/>
    <w:rsid w:val="00F44257"/>
    <w:rsid w:val="00F70DB8"/>
    <w:rsid w:val="00F765D4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B0"/>
    <w:rPr>
      <w:rFonts w:ascii="Calibri" w:eastAsia="Times New Roman" w:hAnsi="Calibri" w:cs="Calibri"/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B0"/>
    <w:rPr>
      <w:rFonts w:ascii="Calibri" w:eastAsia="Times New Roman" w:hAnsi="Calibri" w:cs="Calibri"/>
      <w:lang w:val="es-PY"/>
    </w:rPr>
  </w:style>
  <w:style w:type="paragraph" w:styleId="Footer">
    <w:name w:val="footer"/>
    <w:basedOn w:val="Normal"/>
    <w:link w:val="FooterChar"/>
    <w:uiPriority w:val="99"/>
    <w:unhideWhenUsed/>
    <w:rsid w:val="000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B0"/>
    <w:rPr>
      <w:rFonts w:ascii="Calibri" w:eastAsia="Times New Roman" w:hAnsi="Calibri" w:cs="Calibri"/>
      <w:lang w:val="es-PY"/>
    </w:rPr>
  </w:style>
  <w:style w:type="character" w:styleId="Hyperlink">
    <w:name w:val="Hyperlink"/>
    <w:basedOn w:val="DefaultParagraphFont"/>
    <w:rsid w:val="000B58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4"/>
    <w:rPr>
      <w:rFonts w:ascii="Tahoma" w:eastAsia="Times New Roman" w:hAnsi="Tahoma" w:cs="Tahoma"/>
      <w:sz w:val="16"/>
      <w:szCs w:val="16"/>
      <w:lang w:val="es-PY"/>
    </w:rPr>
  </w:style>
  <w:style w:type="character" w:styleId="CommentReference">
    <w:name w:val="annotation reference"/>
    <w:basedOn w:val="DefaultParagraphFont"/>
    <w:uiPriority w:val="99"/>
    <w:semiHidden/>
    <w:unhideWhenUsed/>
    <w:rsid w:val="0033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4C"/>
    <w:rPr>
      <w:rFonts w:ascii="Calibri" w:eastAsia="Times New Roman" w:hAnsi="Calibri" w:cs="Calibri"/>
      <w:sz w:val="20"/>
      <w:szCs w:val="20"/>
      <w:lang w:val="es-P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4C"/>
    <w:rPr>
      <w:rFonts w:ascii="Calibri" w:eastAsia="Times New Roman" w:hAnsi="Calibri" w:cs="Calibri"/>
      <w:b/>
      <w:bCs/>
      <w:sz w:val="20"/>
      <w:szCs w:val="20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B0"/>
    <w:rPr>
      <w:rFonts w:ascii="Calibri" w:eastAsia="Times New Roman" w:hAnsi="Calibri" w:cs="Calibri"/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B0"/>
    <w:rPr>
      <w:rFonts w:ascii="Calibri" w:eastAsia="Times New Roman" w:hAnsi="Calibri" w:cs="Calibri"/>
      <w:lang w:val="es-PY"/>
    </w:rPr>
  </w:style>
  <w:style w:type="paragraph" w:styleId="Footer">
    <w:name w:val="footer"/>
    <w:basedOn w:val="Normal"/>
    <w:link w:val="FooterChar"/>
    <w:uiPriority w:val="99"/>
    <w:unhideWhenUsed/>
    <w:rsid w:val="000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B0"/>
    <w:rPr>
      <w:rFonts w:ascii="Calibri" w:eastAsia="Times New Roman" w:hAnsi="Calibri" w:cs="Calibri"/>
      <w:lang w:val="es-PY"/>
    </w:rPr>
  </w:style>
  <w:style w:type="character" w:styleId="Hyperlink">
    <w:name w:val="Hyperlink"/>
    <w:basedOn w:val="DefaultParagraphFont"/>
    <w:rsid w:val="000B58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4"/>
    <w:rPr>
      <w:rFonts w:ascii="Tahoma" w:eastAsia="Times New Roman" w:hAnsi="Tahoma" w:cs="Tahoma"/>
      <w:sz w:val="16"/>
      <w:szCs w:val="16"/>
      <w:lang w:val="es-PY"/>
    </w:rPr>
  </w:style>
  <w:style w:type="character" w:styleId="CommentReference">
    <w:name w:val="annotation reference"/>
    <w:basedOn w:val="DefaultParagraphFont"/>
    <w:uiPriority w:val="99"/>
    <w:semiHidden/>
    <w:unhideWhenUsed/>
    <w:rsid w:val="0033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4C"/>
    <w:rPr>
      <w:rFonts w:ascii="Calibri" w:eastAsia="Times New Roman" w:hAnsi="Calibri" w:cs="Calibri"/>
      <w:sz w:val="20"/>
      <w:szCs w:val="20"/>
      <w:lang w:val="es-P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4C"/>
    <w:rPr>
      <w:rFonts w:ascii="Calibri" w:eastAsia="Times New Roman" w:hAnsi="Calibri" w:cs="Calibri"/>
      <w:b/>
      <w:bCs/>
      <w:sz w:val="20"/>
      <w:szCs w:val="20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bdocs.iadb.org/wsdocs/getDocument.aspx?DOCNUM=39907346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B43017963D463740BCAF5199D6220540" ma:contentTypeVersion="0" ma:contentTypeDescription="A content type to manage public (operations) IDB documents" ma:contentTypeScope="" ma:versionID="4c4afd9a7fc51962fd36216a20d5b2c9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b28d76f3008294fd61334e84e03ac685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b5414d9-6136-4890-a4c7-02532acc38ee}" ma:internalName="TaxCatchAll" ma:showField="CatchAllData" ma:web="9ea1a329-5d7a-48be-bbc2-3a3b4699d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b5414d9-6136-4890-a4c7-02532acc38ee}" ma:internalName="TaxCatchAllLabel" ma:readOnly="true" ma:showField="CatchAllDataLabel" ma:web="9ea1a329-5d7a-48be-bbc2-3a3b4699d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Record_x0020_Number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IFD/ICS</Division_x0020_or_x0020_Unit>
    <Other_x0020_Author xmlns="9c571b2f-e523-4ab2-ba2e-09e151a03ef4" xsi:nil="true"/>
    <Region xmlns="9c571b2f-e523-4ab2-ba2e-09e151a03ef4" xsi:nil="true"/>
    <IDBDocs_x0020_Number xmlns="9c571b2f-e523-4ab2-ba2e-09e151a03ef4">39907439</IDBDocs_x0020_Number>
    <Document_x0020_Author xmlns="9c571b2f-e523-4ab2-ba2e-09e151a03ef4">Jarquin Ramos, Maria Jose</Document_x0020_Author>
    <Publication_x0020_Type xmlns="9c571b2f-e523-4ab2-ba2e-09e151a03ef4" xsi:nil="true"/>
    <Operation_x0020_Type xmlns="9c571b2f-e523-4ab2-ba2e-09e151a03ef4" xsi:nil="true"/>
    <TaxCatchAll xmlns="9c571b2f-e523-4ab2-ba2e-09e151a03ef4">
      <Value>18</Value>
      <Value>23</Value>
      <Value>2</Value>
    </TaxCatchAll>
    <Fiscal_x0020_Year_x0020_IDB xmlns="9c571b2f-e523-4ab2-ba2e-09e151a03ef4">2015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CH-L1110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WORD&lt;/APPLICATION&gt;&lt;STAGE_CODE&gt;LP&lt;/STAGE_CODE&gt;&lt;USER_STAGE&gt;Loan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Confidential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Government and Public Institutions</Webtopic>
    <Identifier xmlns="9c571b2f-e523-4ab2-ba2e-09e151a03ef4"> TECFILE</Identifier>
    <Publishing_x0020_House xmlns="9c571b2f-e523-4ab2-ba2e-09e151a03ef4" xsi:nil="true"/>
    <Disclosed xmlns="9c571b2f-e523-4ab2-ba2e-09e151a03ef4">false</Disclosed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Chile</TermName>
          <TermId xmlns="http://schemas.microsoft.com/office/infopath/2007/PartnerControls">0646c65c-e431-42e3-a932-0671c6b608b9</TermId>
        </TermInfo>
      </Terms>
    </j8b96605ee2f4c4e988849e658583fee>
  </documentManagement>
</p:properties>
</file>

<file path=customXml/itemProps1.xml><?xml version="1.0" encoding="utf-8"?>
<ds:datastoreItem xmlns:ds="http://schemas.openxmlformats.org/officeDocument/2006/customXml" ds:itemID="{F84FB8A8-BECE-4ACF-844C-68BD7B2DB7F4}"/>
</file>

<file path=customXml/itemProps2.xml><?xml version="1.0" encoding="utf-8"?>
<ds:datastoreItem xmlns:ds="http://schemas.openxmlformats.org/officeDocument/2006/customXml" ds:itemID="{83D84188-BE54-4C30-98A3-23912482FAE7}"/>
</file>

<file path=customXml/itemProps3.xml><?xml version="1.0" encoding="utf-8"?>
<ds:datastoreItem xmlns:ds="http://schemas.openxmlformats.org/officeDocument/2006/customXml" ds:itemID="{A11F5684-ED11-4DC7-9539-69E80C81B14C}"/>
</file>

<file path=customXml/itemProps4.xml><?xml version="1.0" encoding="utf-8"?>
<ds:datastoreItem xmlns:ds="http://schemas.openxmlformats.org/officeDocument/2006/customXml" ds:itemID="{EBBEDD64-A131-4200-B912-5F06D9984F79}"/>
</file>

<file path=customXml/itemProps5.xml><?xml version="1.0" encoding="utf-8"?>
<ds:datastoreItem xmlns:ds="http://schemas.openxmlformats.org/officeDocument/2006/customXml" ds:itemID="{D182495B-C51C-42C7-997F-C8A9971050FA}"/>
</file>

<file path=customXml/itemProps6.xml><?xml version="1.0" encoding="utf-8"?>
<ds:datastoreItem xmlns:ds="http://schemas.openxmlformats.org/officeDocument/2006/customXml" ds:itemID="{09DBA6F2-19E1-457A-A5F2-9B5B83495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- Matriz de Resultados</dc:title>
  <dc:creator>IADB</dc:creator>
  <cp:lastModifiedBy>IADB</cp:lastModifiedBy>
  <cp:revision>3</cp:revision>
  <cp:lastPrinted>2015-11-05T19:55:00Z</cp:lastPrinted>
  <dcterms:created xsi:type="dcterms:W3CDTF">2015-11-13T18:31:00Z</dcterms:created>
  <dcterms:modified xsi:type="dcterms:W3CDTF">2015-11-13T18:35:00Z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0x01010046CF21643EE8D14686A648AA6DAD089200B43017963D463740BCAF5199D6220540</vt:lpwstr>
  </property>
  <property fmtid="{D5CDD505-2E9C-101B-9397-08002B2CF9AE}" pid="5" name="TaxKeywordTaxHTField">
    <vt:lpwstr/>
  </property>
  <property fmtid="{D5CDD505-2E9C-101B-9397-08002B2CF9AE}" pid="6" name="Series Operations IDB">
    <vt:lpwstr>23;#Loan Proposal|6ee86b6f-6e46-485b-8bfb-87a1f44622ac</vt:lpwstr>
  </property>
  <property fmtid="{D5CDD505-2E9C-101B-9397-08002B2CF9AE}" pid="7" name="Sub-Sector">
    <vt:lpwstr/>
  </property>
  <property fmtid="{D5CDD505-2E9C-101B-9397-08002B2CF9AE}" pid="8" name="Country">
    <vt:lpwstr>2;#Chile|0646c65c-e431-42e3-a932-0671c6b608b9</vt:lpwstr>
  </property>
  <property fmtid="{D5CDD505-2E9C-101B-9397-08002B2CF9AE}" pid="9" name="Fund IDB">
    <vt:lpwstr/>
  </property>
  <property fmtid="{D5CDD505-2E9C-101B-9397-08002B2CF9AE}" pid="10" name="Series_x0020_Operations_x0020_IDB">
    <vt:lpwstr>23;#Loan Proposal|6ee86b6f-6e46-485b-8bfb-87a1f44622ac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18;#Project Preparation, Planning and Design|29ca0c72-1fc4-435f-a09c-28585cb5eac9</vt:lpwstr>
  </property>
</Properties>
</file>