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E41" w:rsidRPr="00DE560A" w:rsidRDefault="00766E41" w:rsidP="00766E41">
      <w:pPr>
        <w:spacing w:after="120"/>
        <w:ind w:right="-86"/>
        <w:jc w:val="center"/>
        <w:rPr>
          <w:rFonts w:ascii="Arial" w:hAnsi="Arial" w:cs="Arial"/>
          <w:b/>
          <w:smallCaps/>
          <w:color w:val="000000" w:themeColor="text1"/>
          <w:lang w:val="es-ES"/>
        </w:rPr>
      </w:pPr>
      <w:r w:rsidRPr="00DE560A">
        <w:rPr>
          <w:rFonts w:ascii="Arial" w:hAnsi="Arial" w:cs="Arial"/>
          <w:b/>
          <w:smallCaps/>
          <w:color w:val="000000" w:themeColor="text1"/>
          <w:lang w:val="es-ES"/>
        </w:rPr>
        <w:t>Matriz de Resultados</w:t>
      </w:r>
      <w:r w:rsidRPr="00DE560A">
        <w:rPr>
          <w:rStyle w:val="FootnoteReference"/>
          <w:rFonts w:ascii="Arial" w:hAnsi="Arial" w:cs="Arial"/>
          <w:b/>
          <w:smallCaps/>
          <w:color w:val="000000" w:themeColor="text1"/>
          <w:lang w:val="es-ES"/>
        </w:rPr>
        <w:footnoteReference w:id="1"/>
      </w:r>
      <w:r w:rsidRPr="00DE560A">
        <w:rPr>
          <w:rFonts w:ascii="Arial" w:hAnsi="Arial" w:cs="Arial"/>
          <w:b/>
          <w:smallCaps/>
          <w:color w:val="000000" w:themeColor="text1"/>
          <w:lang w:val="es-ES"/>
        </w:rPr>
        <w:t xml:space="preserve"> </w:t>
      </w:r>
    </w:p>
    <w:p w:rsidR="00766E41" w:rsidRPr="00DE560A" w:rsidRDefault="00766E41" w:rsidP="00766E41">
      <w:pPr>
        <w:widowControl w:val="0"/>
        <w:autoSpaceDE w:val="0"/>
        <w:spacing w:before="80" w:after="80" w:line="240" w:lineRule="auto"/>
        <w:ind w:left="-360" w:right="-90"/>
        <w:jc w:val="both"/>
        <w:rPr>
          <w:rFonts w:ascii="Arial" w:hAnsi="Arial" w:cs="Arial"/>
          <w:color w:val="000000" w:themeColor="text1"/>
          <w:lang w:val="es-ES"/>
        </w:rPr>
      </w:pPr>
      <w:r w:rsidRPr="00DE560A">
        <w:rPr>
          <w:rFonts w:ascii="Arial" w:hAnsi="Arial" w:cs="Arial"/>
          <w:b/>
          <w:color w:val="000000" w:themeColor="text1"/>
        </w:rPr>
        <w:t xml:space="preserve">Objetivo General: </w:t>
      </w:r>
      <w:r w:rsidRPr="00DE560A">
        <w:rPr>
          <w:rFonts w:ascii="Arial" w:hAnsi="Arial" w:cs="Arial"/>
          <w:color w:val="000000" w:themeColor="text1"/>
          <w:lang w:val="es-ES"/>
        </w:rPr>
        <w:t>El objetivo del programa es fortalecer la efectividad del sistema de control fiscal a través del mejoramiento de la calidad y eficiencia de las acciones de control, y la promoción de la transparencia y participación ciudadana.</w:t>
      </w:r>
    </w:p>
    <w:p w:rsidR="00766E41" w:rsidRPr="00DE560A" w:rsidRDefault="00766E41" w:rsidP="00766E41">
      <w:pPr>
        <w:spacing w:before="240" w:after="0" w:line="240" w:lineRule="auto"/>
        <w:ind w:right="-86"/>
        <w:jc w:val="center"/>
        <w:rPr>
          <w:rFonts w:ascii="Arial" w:hAnsi="Arial" w:cs="Arial"/>
          <w:b/>
          <w:sz w:val="18"/>
          <w:szCs w:val="18"/>
        </w:rPr>
      </w:pPr>
      <w:r w:rsidRPr="00DE560A">
        <w:rPr>
          <w:rFonts w:ascii="Arial" w:hAnsi="Arial" w:cs="Arial"/>
          <w:b/>
          <w:sz w:val="18"/>
          <w:szCs w:val="18"/>
        </w:rPr>
        <w:t>IMPACTO ESPERADO</w:t>
      </w:r>
    </w:p>
    <w:tbl>
      <w:tblPr>
        <w:tblW w:w="12797" w:type="dxa"/>
        <w:jc w:val="center"/>
        <w:tblLayout w:type="fixed"/>
        <w:tblCellMar>
          <w:left w:w="10" w:type="dxa"/>
          <w:right w:w="10" w:type="dxa"/>
        </w:tblCellMar>
        <w:tblLook w:val="00A0" w:firstRow="1" w:lastRow="0" w:firstColumn="1" w:lastColumn="0" w:noHBand="0" w:noVBand="0"/>
      </w:tblPr>
      <w:tblGrid>
        <w:gridCol w:w="1179"/>
        <w:gridCol w:w="810"/>
        <w:gridCol w:w="1350"/>
        <w:gridCol w:w="458"/>
        <w:gridCol w:w="810"/>
        <w:gridCol w:w="810"/>
        <w:gridCol w:w="900"/>
        <w:gridCol w:w="900"/>
        <w:gridCol w:w="720"/>
        <w:gridCol w:w="900"/>
        <w:gridCol w:w="1342"/>
        <w:gridCol w:w="2618"/>
      </w:tblGrid>
      <w:tr w:rsidR="00766E41" w:rsidRPr="00DE560A" w:rsidTr="008D76A0">
        <w:trPr>
          <w:tblHeader/>
          <w:jc w:val="center"/>
        </w:trPr>
        <w:tc>
          <w:tcPr>
            <w:tcW w:w="1179" w:type="dxa"/>
            <w:vMerge w:val="restart"/>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b/>
                <w:sz w:val="18"/>
                <w:szCs w:val="18"/>
              </w:rPr>
            </w:pPr>
            <w:r w:rsidRPr="00DE560A">
              <w:rPr>
                <w:rFonts w:ascii="Arial" w:hAnsi="Arial" w:cs="Arial"/>
                <w:b/>
                <w:sz w:val="18"/>
                <w:szCs w:val="18"/>
              </w:rPr>
              <w:t>Indicadores</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b/>
                <w:sz w:val="18"/>
                <w:szCs w:val="18"/>
              </w:rPr>
            </w:pPr>
            <w:r w:rsidRPr="00DE560A">
              <w:rPr>
                <w:rFonts w:ascii="Arial" w:hAnsi="Arial" w:cs="Arial"/>
                <w:b/>
                <w:sz w:val="18"/>
                <w:szCs w:val="18"/>
              </w:rPr>
              <w:t>Unidad de medida</w:t>
            </w:r>
          </w:p>
        </w:tc>
        <w:tc>
          <w:tcPr>
            <w:tcW w:w="1350" w:type="dxa"/>
            <w:vMerge w:val="restart"/>
            <w:tcBorders>
              <w:top w:val="single" w:sz="4" w:space="0" w:color="000000"/>
              <w:left w:val="single" w:sz="4" w:space="0" w:color="000000"/>
              <w:right w:val="single" w:sz="4" w:space="0" w:color="000000"/>
            </w:tcBorders>
            <w:shd w:val="clear" w:color="auto" w:fill="C2D69B"/>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b/>
                <w:sz w:val="18"/>
                <w:szCs w:val="18"/>
              </w:rPr>
            </w:pPr>
            <w:r w:rsidRPr="00DE560A">
              <w:rPr>
                <w:rFonts w:ascii="Arial" w:hAnsi="Arial" w:cs="Arial"/>
                <w:b/>
                <w:sz w:val="18"/>
                <w:szCs w:val="18"/>
              </w:rPr>
              <w:t>Línea de base</w:t>
            </w:r>
          </w:p>
        </w:tc>
        <w:tc>
          <w:tcPr>
            <w:tcW w:w="458" w:type="dxa"/>
            <w:vMerge w:val="restart"/>
            <w:tcBorders>
              <w:top w:val="single" w:sz="4" w:space="0" w:color="000000"/>
              <w:left w:val="single" w:sz="4" w:space="0" w:color="000000"/>
              <w:right w:val="single" w:sz="4" w:space="0" w:color="000000"/>
            </w:tcBorders>
            <w:shd w:val="clear" w:color="auto" w:fill="C2D69B"/>
            <w:vAlign w:val="center"/>
          </w:tcPr>
          <w:p w:rsidR="00766E41" w:rsidRPr="00DE560A" w:rsidRDefault="00766E41" w:rsidP="008D76A0">
            <w:pPr>
              <w:spacing w:after="0" w:line="240" w:lineRule="auto"/>
              <w:ind w:left="-40" w:right="-90" w:hanging="60"/>
              <w:jc w:val="center"/>
              <w:rPr>
                <w:rFonts w:ascii="Arial" w:hAnsi="Arial" w:cs="Arial"/>
                <w:b/>
                <w:sz w:val="18"/>
                <w:szCs w:val="18"/>
              </w:rPr>
            </w:pPr>
            <w:r w:rsidRPr="00DE560A">
              <w:rPr>
                <w:rFonts w:ascii="Arial" w:hAnsi="Arial" w:cs="Arial"/>
                <w:b/>
                <w:sz w:val="18"/>
                <w:szCs w:val="18"/>
              </w:rPr>
              <w:t>Año</w:t>
            </w:r>
          </w:p>
        </w:tc>
        <w:tc>
          <w:tcPr>
            <w:tcW w:w="4140" w:type="dxa"/>
            <w:gridSpan w:val="5"/>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b/>
                <w:sz w:val="18"/>
                <w:szCs w:val="18"/>
              </w:rPr>
            </w:pPr>
            <w:r w:rsidRPr="00DE560A">
              <w:rPr>
                <w:rFonts w:ascii="Arial" w:hAnsi="Arial" w:cs="Arial"/>
                <w:b/>
                <w:sz w:val="18"/>
                <w:szCs w:val="18"/>
              </w:rPr>
              <w:t>Mediciones intermedias</w:t>
            </w:r>
          </w:p>
        </w:tc>
        <w:tc>
          <w:tcPr>
            <w:tcW w:w="900" w:type="dxa"/>
            <w:vMerge w:val="restart"/>
            <w:tcBorders>
              <w:top w:val="single" w:sz="4" w:space="0" w:color="000000"/>
              <w:left w:val="single" w:sz="4" w:space="0" w:color="000000"/>
              <w:right w:val="single" w:sz="4" w:space="0" w:color="000000"/>
            </w:tcBorders>
            <w:shd w:val="clear" w:color="auto" w:fill="C2D69B"/>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b/>
                <w:sz w:val="18"/>
                <w:szCs w:val="18"/>
              </w:rPr>
            </w:pPr>
            <w:r w:rsidRPr="00DE560A">
              <w:rPr>
                <w:rFonts w:ascii="Arial" w:hAnsi="Arial" w:cs="Arial"/>
                <w:b/>
                <w:sz w:val="18"/>
                <w:szCs w:val="18"/>
              </w:rPr>
              <w:t>Meta General</w:t>
            </w:r>
            <w:r w:rsidRPr="00DE560A">
              <w:rPr>
                <w:rStyle w:val="FootnoteReference"/>
                <w:rFonts w:ascii="Arial" w:hAnsi="Arial" w:cs="Arial"/>
                <w:b/>
                <w:sz w:val="18"/>
                <w:szCs w:val="18"/>
              </w:rPr>
              <w:footnoteReference w:id="2"/>
            </w:r>
          </w:p>
        </w:tc>
        <w:tc>
          <w:tcPr>
            <w:tcW w:w="1342" w:type="dxa"/>
            <w:vMerge w:val="restart"/>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b/>
                <w:sz w:val="18"/>
                <w:szCs w:val="18"/>
              </w:rPr>
            </w:pPr>
            <w:r w:rsidRPr="00DE560A">
              <w:rPr>
                <w:rFonts w:ascii="Arial" w:hAnsi="Arial" w:cs="Arial"/>
                <w:b/>
                <w:sz w:val="18"/>
                <w:szCs w:val="18"/>
              </w:rPr>
              <w:t>Fuente/ Medio de verificación</w:t>
            </w:r>
          </w:p>
        </w:tc>
        <w:tc>
          <w:tcPr>
            <w:tcW w:w="2618" w:type="dxa"/>
            <w:vMerge w:val="restart"/>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b/>
                <w:sz w:val="18"/>
                <w:szCs w:val="18"/>
              </w:rPr>
            </w:pPr>
            <w:r w:rsidRPr="00DE560A">
              <w:rPr>
                <w:rFonts w:ascii="Arial" w:hAnsi="Arial" w:cs="Arial"/>
                <w:b/>
                <w:sz w:val="18"/>
                <w:szCs w:val="18"/>
              </w:rPr>
              <w:t>Observaciones</w:t>
            </w:r>
          </w:p>
        </w:tc>
      </w:tr>
      <w:tr w:rsidR="00766E41" w:rsidRPr="00DE560A" w:rsidTr="008D76A0">
        <w:trPr>
          <w:tblHeader/>
          <w:jc w:val="center"/>
        </w:trPr>
        <w:tc>
          <w:tcPr>
            <w:tcW w:w="1179" w:type="dxa"/>
            <w:vMerge/>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shd w:val="clear" w:color="auto" w:fill="FFFF0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p>
        </w:tc>
        <w:tc>
          <w:tcPr>
            <w:tcW w:w="1350" w:type="dxa"/>
            <w:vMerge/>
            <w:tcBorders>
              <w:left w:val="single" w:sz="4" w:space="0" w:color="000000"/>
              <w:bottom w:val="single" w:sz="4" w:space="0" w:color="000000"/>
              <w:right w:val="single" w:sz="4" w:space="0" w:color="000000"/>
            </w:tcBorders>
            <w:shd w:val="clear" w:color="auto" w:fill="C2D69B"/>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p>
        </w:tc>
        <w:tc>
          <w:tcPr>
            <w:tcW w:w="458" w:type="dxa"/>
            <w:vMerge/>
            <w:tcBorders>
              <w:left w:val="single" w:sz="4" w:space="0" w:color="000000"/>
              <w:bottom w:val="single" w:sz="4" w:space="0" w:color="000000"/>
              <w:right w:val="single" w:sz="4" w:space="0" w:color="000000"/>
            </w:tcBorders>
            <w:shd w:val="clear" w:color="auto" w:fill="C2D69B"/>
          </w:tcPr>
          <w:p w:rsidR="00766E41" w:rsidRPr="00DE560A" w:rsidRDefault="00766E41" w:rsidP="008D76A0">
            <w:pPr>
              <w:spacing w:after="0" w:line="240" w:lineRule="auto"/>
              <w:ind w:right="-90"/>
              <w:jc w:val="center"/>
              <w:rPr>
                <w:rFonts w:ascii="Arial" w:hAnsi="Arial" w:cs="Arial"/>
                <w:b/>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b/>
                <w:sz w:val="18"/>
                <w:szCs w:val="18"/>
              </w:rPr>
            </w:pPr>
            <w:r w:rsidRPr="00DE560A">
              <w:rPr>
                <w:rFonts w:ascii="Arial" w:hAnsi="Arial" w:cs="Arial"/>
                <w:b/>
                <w:sz w:val="18"/>
                <w:szCs w:val="18"/>
              </w:rPr>
              <w:t>Año 1</w:t>
            </w:r>
          </w:p>
        </w:tc>
        <w:tc>
          <w:tcPr>
            <w:tcW w:w="810" w:type="dxa"/>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b/>
                <w:sz w:val="18"/>
                <w:szCs w:val="18"/>
              </w:rPr>
            </w:pPr>
            <w:r w:rsidRPr="00DE560A">
              <w:rPr>
                <w:rFonts w:ascii="Arial" w:hAnsi="Arial" w:cs="Arial"/>
                <w:b/>
                <w:sz w:val="18"/>
                <w:szCs w:val="18"/>
              </w:rPr>
              <w:t>Año 2</w:t>
            </w:r>
          </w:p>
        </w:tc>
        <w:tc>
          <w:tcPr>
            <w:tcW w:w="900" w:type="dxa"/>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b/>
                <w:sz w:val="18"/>
                <w:szCs w:val="18"/>
              </w:rPr>
            </w:pPr>
            <w:r w:rsidRPr="00DE560A">
              <w:rPr>
                <w:rFonts w:ascii="Arial" w:hAnsi="Arial" w:cs="Arial"/>
                <w:b/>
                <w:sz w:val="18"/>
                <w:szCs w:val="18"/>
              </w:rPr>
              <w:t>Año 3</w:t>
            </w:r>
          </w:p>
        </w:tc>
        <w:tc>
          <w:tcPr>
            <w:tcW w:w="900" w:type="dxa"/>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b/>
                <w:sz w:val="18"/>
                <w:szCs w:val="18"/>
              </w:rPr>
            </w:pPr>
            <w:r w:rsidRPr="00DE560A">
              <w:rPr>
                <w:rFonts w:ascii="Arial" w:hAnsi="Arial" w:cs="Arial"/>
                <w:b/>
                <w:sz w:val="18"/>
                <w:szCs w:val="18"/>
              </w:rPr>
              <w:t>Año 4</w:t>
            </w:r>
          </w:p>
        </w:tc>
        <w:tc>
          <w:tcPr>
            <w:tcW w:w="720" w:type="dxa"/>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b/>
                <w:sz w:val="18"/>
                <w:szCs w:val="18"/>
              </w:rPr>
            </w:pPr>
            <w:r w:rsidRPr="00DE560A">
              <w:rPr>
                <w:rFonts w:ascii="Arial" w:hAnsi="Arial" w:cs="Arial"/>
                <w:b/>
                <w:sz w:val="18"/>
                <w:szCs w:val="18"/>
              </w:rPr>
              <w:t>Año 5</w:t>
            </w:r>
          </w:p>
        </w:tc>
        <w:tc>
          <w:tcPr>
            <w:tcW w:w="900" w:type="dxa"/>
            <w:vMerge/>
            <w:tcBorders>
              <w:left w:val="single" w:sz="4" w:space="0" w:color="000000"/>
              <w:bottom w:val="single" w:sz="4" w:space="0" w:color="000000"/>
              <w:right w:val="single" w:sz="4" w:space="0" w:color="000000"/>
            </w:tcBorders>
            <w:shd w:val="clear" w:color="auto" w:fill="C2D69B"/>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b/>
                <w:sz w:val="18"/>
                <w:szCs w:val="18"/>
              </w:rPr>
            </w:pPr>
          </w:p>
        </w:tc>
        <w:tc>
          <w:tcPr>
            <w:tcW w:w="1342" w:type="dxa"/>
            <w:vMerge/>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b/>
                <w:sz w:val="18"/>
                <w:szCs w:val="18"/>
              </w:rPr>
            </w:pPr>
          </w:p>
        </w:tc>
        <w:tc>
          <w:tcPr>
            <w:tcW w:w="2618" w:type="dxa"/>
            <w:vMerge/>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b/>
                <w:sz w:val="18"/>
                <w:szCs w:val="18"/>
              </w:rPr>
            </w:pPr>
          </w:p>
        </w:tc>
      </w:tr>
      <w:tr w:rsidR="00766E41" w:rsidRPr="00DE560A" w:rsidTr="008D76A0">
        <w:trPr>
          <w:tblHeader/>
          <w:jc w:val="center"/>
        </w:trPr>
        <w:tc>
          <w:tcPr>
            <w:tcW w:w="12797" w:type="dxa"/>
            <w:gridSpan w:val="12"/>
            <w:tcBorders>
              <w:top w:val="single" w:sz="4" w:space="0" w:color="000000"/>
              <w:left w:val="single" w:sz="4" w:space="0" w:color="000000"/>
              <w:bottom w:val="single" w:sz="4" w:space="0" w:color="auto"/>
              <w:right w:val="single" w:sz="4" w:space="0" w:color="000000"/>
            </w:tcBorders>
            <w:shd w:val="clear" w:color="auto" w:fill="EAF1DD"/>
          </w:tcPr>
          <w:p w:rsidR="00766E41" w:rsidRPr="00DE560A" w:rsidRDefault="00766E41" w:rsidP="008D76A0">
            <w:pPr>
              <w:spacing w:after="0" w:line="240" w:lineRule="auto"/>
              <w:ind w:right="-90"/>
              <w:rPr>
                <w:rFonts w:ascii="Arial" w:hAnsi="Arial" w:cs="Arial"/>
                <w:sz w:val="18"/>
                <w:szCs w:val="18"/>
              </w:rPr>
            </w:pPr>
            <w:r w:rsidRPr="00DE560A">
              <w:rPr>
                <w:rFonts w:ascii="Arial" w:hAnsi="Arial" w:cs="Arial"/>
                <w:b/>
                <w:sz w:val="18"/>
                <w:szCs w:val="18"/>
                <w:u w:val="single"/>
              </w:rPr>
              <w:t>IMPACTO ESPERADO</w:t>
            </w:r>
            <w:r w:rsidRPr="00DE560A">
              <w:rPr>
                <w:rFonts w:ascii="Arial" w:hAnsi="Arial" w:cs="Arial"/>
                <w:sz w:val="18"/>
                <w:szCs w:val="18"/>
              </w:rPr>
              <w:t>:</w:t>
            </w:r>
            <w:r w:rsidRPr="00DE560A">
              <w:rPr>
                <w:rFonts w:ascii="Arial" w:hAnsi="Arial" w:cs="Arial"/>
                <w:color w:val="000000" w:themeColor="text1"/>
                <w:sz w:val="18"/>
                <w:szCs w:val="18"/>
                <w:lang w:val="es-ES"/>
              </w:rPr>
              <w:t xml:space="preserve"> Mayor efectividad del control fiscal</w:t>
            </w:r>
          </w:p>
        </w:tc>
      </w:tr>
      <w:tr w:rsidR="00766E41" w:rsidRPr="00DE560A" w:rsidTr="008D76A0">
        <w:trPr>
          <w:trHeight w:val="710"/>
          <w:jc w:val="center"/>
        </w:trPr>
        <w:tc>
          <w:tcPr>
            <w:tcW w:w="11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E41" w:rsidRPr="00DE560A" w:rsidRDefault="00766E41" w:rsidP="008D76A0">
            <w:pPr>
              <w:spacing w:after="0" w:line="240" w:lineRule="auto"/>
              <w:rPr>
                <w:rFonts w:ascii="Arial" w:hAnsi="Arial" w:cs="Arial"/>
                <w:sz w:val="18"/>
                <w:szCs w:val="18"/>
                <w:lang w:val="es-EC" w:eastAsia="es-EC"/>
              </w:rPr>
            </w:pPr>
            <w:r w:rsidRPr="00DE560A">
              <w:rPr>
                <w:rFonts w:ascii="Arial" w:hAnsi="Arial" w:cs="Arial"/>
                <w:sz w:val="18"/>
                <w:szCs w:val="18"/>
                <w:lang w:val="es-EC" w:eastAsia="es-EC"/>
              </w:rPr>
              <w:t>Recomendaciones de acciones de control</w:t>
            </w:r>
          </w:p>
          <w:p w:rsidR="00766E41" w:rsidRPr="00DE560A" w:rsidRDefault="00766E41" w:rsidP="008D76A0">
            <w:pPr>
              <w:spacing w:after="0" w:line="240" w:lineRule="auto"/>
              <w:rPr>
                <w:rFonts w:ascii="Arial" w:hAnsi="Arial" w:cs="Arial"/>
                <w:sz w:val="18"/>
                <w:szCs w:val="18"/>
                <w:lang w:val="es-EC"/>
              </w:rPr>
            </w:pPr>
            <w:r w:rsidRPr="00DE560A">
              <w:rPr>
                <w:rFonts w:ascii="Arial" w:hAnsi="Arial" w:cs="Arial"/>
                <w:sz w:val="18"/>
                <w:szCs w:val="18"/>
                <w:lang w:val="es-EC" w:eastAsia="es-EC"/>
              </w:rPr>
              <w:t>implementadas por entidades publicas</w:t>
            </w:r>
          </w:p>
        </w:tc>
        <w:tc>
          <w:tcPr>
            <w:tcW w:w="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E41" w:rsidRPr="00DE560A" w:rsidRDefault="00766E41" w:rsidP="008D76A0">
            <w:pPr>
              <w:jc w:val="center"/>
              <w:rPr>
                <w:rFonts w:ascii="Arial" w:hAnsi="Arial" w:cs="Arial"/>
                <w:sz w:val="18"/>
                <w:szCs w:val="18"/>
                <w:lang w:val="es-EC" w:eastAsia="es-EC"/>
              </w:rPr>
            </w:pPr>
            <w:r w:rsidRPr="00DE560A">
              <w:rPr>
                <w:rFonts w:ascii="Arial" w:hAnsi="Arial" w:cs="Arial"/>
                <w:sz w:val="18"/>
                <w:szCs w:val="18"/>
                <w:lang w:val="es-EC" w:eastAsia="es-EC"/>
              </w:rPr>
              <w:t>%</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E41" w:rsidRPr="00DE560A" w:rsidRDefault="00766E41" w:rsidP="008D76A0">
            <w:pPr>
              <w:jc w:val="center"/>
              <w:rPr>
                <w:rFonts w:ascii="Arial" w:hAnsi="Arial" w:cs="Arial"/>
                <w:sz w:val="18"/>
                <w:szCs w:val="18"/>
                <w:lang w:val="es-AR" w:eastAsia="es-EC"/>
              </w:rPr>
            </w:pPr>
            <w:r w:rsidRPr="00DE560A">
              <w:rPr>
                <w:rFonts w:ascii="Arial" w:hAnsi="Arial" w:cs="Arial"/>
                <w:sz w:val="18"/>
                <w:szCs w:val="18"/>
                <w:lang w:val="es-EC" w:eastAsia="es-EC"/>
              </w:rPr>
              <w:t>A ser determinada</w:t>
            </w:r>
            <w:r w:rsidRPr="00DE560A">
              <w:rPr>
                <w:rStyle w:val="FootnoteReference"/>
                <w:rFonts w:ascii="Arial" w:hAnsi="Arial" w:cs="Arial"/>
                <w:sz w:val="18"/>
                <w:szCs w:val="18"/>
                <w:lang w:val="es-EC" w:eastAsia="es-EC"/>
              </w:rPr>
              <w:footnoteReference w:id="3"/>
            </w:r>
            <w:r w:rsidRPr="00DE560A">
              <w:rPr>
                <w:rFonts w:ascii="Arial" w:hAnsi="Arial" w:cs="Arial"/>
                <w:sz w:val="18"/>
                <w:szCs w:val="18"/>
                <w:lang w:val="es-EC" w:eastAsia="es-EC"/>
              </w:rPr>
              <w:t xml:space="preserve"> </w:t>
            </w:r>
          </w:p>
        </w:tc>
        <w:tc>
          <w:tcPr>
            <w:tcW w:w="458" w:type="dxa"/>
            <w:tcBorders>
              <w:top w:val="single" w:sz="4" w:space="0" w:color="auto"/>
              <w:left w:val="single" w:sz="4" w:space="0" w:color="auto"/>
              <w:bottom w:val="single" w:sz="4" w:space="0" w:color="auto"/>
              <w:right w:val="single" w:sz="4" w:space="0" w:color="auto"/>
            </w:tcBorders>
            <w:vAlign w:val="center"/>
          </w:tcPr>
          <w:p w:rsidR="00766E41" w:rsidRPr="00DE560A" w:rsidRDefault="00766E41" w:rsidP="008D76A0">
            <w:pPr>
              <w:jc w:val="center"/>
              <w:rPr>
                <w:rFonts w:ascii="Arial" w:hAnsi="Arial" w:cs="Arial"/>
                <w:sz w:val="18"/>
                <w:szCs w:val="18"/>
                <w:lang w:val="es-EC" w:eastAsia="es-EC"/>
              </w:rPr>
            </w:pPr>
            <w:r w:rsidRPr="00DE560A">
              <w:rPr>
                <w:rFonts w:ascii="Arial" w:hAnsi="Arial" w:cs="Arial"/>
                <w:sz w:val="18"/>
                <w:szCs w:val="18"/>
                <w:lang w:val="es-EC" w:eastAsia="es-EC"/>
              </w:rPr>
              <w:t>2014</w:t>
            </w:r>
          </w:p>
        </w:tc>
        <w:tc>
          <w:tcPr>
            <w:tcW w:w="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E41" w:rsidRPr="00DE560A" w:rsidRDefault="00766E41" w:rsidP="008D76A0">
            <w:pPr>
              <w:jc w:val="center"/>
              <w:rPr>
                <w:rFonts w:ascii="Arial" w:hAnsi="Arial" w:cs="Arial"/>
                <w:sz w:val="18"/>
                <w:szCs w:val="18"/>
                <w:lang w:val="es-EC" w:eastAsia="es-EC"/>
              </w:rPr>
            </w:pPr>
            <w:r w:rsidRPr="00DE560A">
              <w:rPr>
                <w:rFonts w:ascii="Arial" w:hAnsi="Arial" w:cs="Arial"/>
                <w:sz w:val="18"/>
                <w:szCs w:val="18"/>
                <w:lang w:val="es-EC" w:eastAsia="es-EC"/>
              </w:rPr>
              <w:t>Igual línea de base</w:t>
            </w:r>
          </w:p>
        </w:tc>
        <w:tc>
          <w:tcPr>
            <w:tcW w:w="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E41" w:rsidRPr="00DE560A" w:rsidRDefault="00766E41" w:rsidP="008D76A0">
            <w:pPr>
              <w:jc w:val="center"/>
              <w:rPr>
                <w:rFonts w:ascii="Arial" w:hAnsi="Arial" w:cs="Arial"/>
                <w:sz w:val="18"/>
                <w:szCs w:val="18"/>
                <w:lang w:val="es-EC" w:eastAsia="es-EC"/>
              </w:rPr>
            </w:pPr>
            <w:r w:rsidRPr="00DE560A">
              <w:rPr>
                <w:rFonts w:ascii="Arial" w:hAnsi="Arial" w:cs="Arial"/>
                <w:sz w:val="18"/>
                <w:szCs w:val="18"/>
                <w:lang w:val="es-EC" w:eastAsia="es-EC"/>
              </w:rPr>
              <w:t>Igual línea de base</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E41" w:rsidRPr="00DE560A" w:rsidRDefault="00766E41" w:rsidP="008D76A0">
            <w:pPr>
              <w:spacing w:after="0" w:line="240" w:lineRule="auto"/>
              <w:jc w:val="center"/>
              <w:rPr>
                <w:rFonts w:ascii="Arial" w:hAnsi="Arial" w:cs="Arial"/>
                <w:sz w:val="18"/>
                <w:szCs w:val="18"/>
                <w:lang w:val="es-EC"/>
              </w:rPr>
            </w:pPr>
            <w:r w:rsidRPr="00DE560A">
              <w:rPr>
                <w:rFonts w:ascii="Arial" w:hAnsi="Arial" w:cs="Arial"/>
                <w:sz w:val="18"/>
                <w:szCs w:val="18"/>
                <w:lang w:val="es-EC"/>
              </w:rPr>
              <w:t>30% superior a la línea de base</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E41" w:rsidRPr="00DE560A" w:rsidRDefault="00766E41" w:rsidP="008D76A0">
            <w:pPr>
              <w:spacing w:after="0" w:line="240" w:lineRule="auto"/>
              <w:jc w:val="center"/>
              <w:rPr>
                <w:rFonts w:ascii="Arial" w:hAnsi="Arial" w:cs="Arial"/>
                <w:sz w:val="18"/>
                <w:szCs w:val="18"/>
                <w:lang w:val="es-EC"/>
              </w:rPr>
            </w:pPr>
            <w:r w:rsidRPr="00DE560A">
              <w:rPr>
                <w:rFonts w:ascii="Arial" w:hAnsi="Arial" w:cs="Arial"/>
                <w:sz w:val="18"/>
                <w:szCs w:val="18"/>
                <w:lang w:val="es-EC"/>
              </w:rPr>
              <w:t>60%  superior a la línea de base</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Doble línea de base</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Doble de línea de base</w:t>
            </w:r>
          </w:p>
        </w:tc>
        <w:tc>
          <w:tcPr>
            <w:tcW w:w="13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6E41" w:rsidRPr="00DE560A" w:rsidRDefault="00766E41" w:rsidP="008D76A0">
            <w:pPr>
              <w:spacing w:after="0" w:line="240" w:lineRule="auto"/>
              <w:ind w:left="-108" w:right="-90"/>
              <w:jc w:val="center"/>
              <w:rPr>
                <w:rFonts w:ascii="Arial" w:hAnsi="Arial" w:cs="Arial"/>
                <w:sz w:val="18"/>
                <w:szCs w:val="18"/>
                <w:lang w:val="es-CO"/>
              </w:rPr>
            </w:pPr>
            <w:r w:rsidRPr="00DE560A">
              <w:rPr>
                <w:rFonts w:ascii="Arial" w:hAnsi="Arial" w:cs="Arial"/>
                <w:sz w:val="18"/>
                <w:szCs w:val="18"/>
                <w:lang w:val="es-CO"/>
              </w:rPr>
              <w:t>Reportes unidades de control de la CGR</w:t>
            </w:r>
          </w:p>
          <w:p w:rsidR="00766E41" w:rsidRPr="00DE560A" w:rsidRDefault="00766E41" w:rsidP="008D76A0">
            <w:pPr>
              <w:spacing w:after="0" w:line="240" w:lineRule="auto"/>
              <w:ind w:left="-108" w:right="-90"/>
              <w:jc w:val="center"/>
              <w:rPr>
                <w:rFonts w:ascii="Arial" w:hAnsi="Arial" w:cs="Arial"/>
                <w:sz w:val="18"/>
                <w:szCs w:val="18"/>
                <w:lang w:val="es-CO"/>
              </w:rPr>
            </w:pPr>
          </w:p>
          <w:p w:rsidR="00766E41" w:rsidRPr="00DE560A" w:rsidRDefault="00766E41" w:rsidP="008D76A0">
            <w:pPr>
              <w:spacing w:after="0" w:line="240" w:lineRule="auto"/>
              <w:ind w:left="-108" w:right="-90"/>
              <w:jc w:val="center"/>
              <w:rPr>
                <w:rFonts w:ascii="Arial" w:hAnsi="Arial" w:cs="Arial"/>
                <w:sz w:val="18"/>
                <w:szCs w:val="18"/>
                <w:lang w:val="es-CO"/>
              </w:rPr>
            </w:pP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6E41" w:rsidRPr="00DE560A" w:rsidRDefault="00766E41" w:rsidP="008D76A0">
            <w:pPr>
              <w:spacing w:after="0" w:line="240" w:lineRule="auto"/>
              <w:rPr>
                <w:rFonts w:ascii="Arial" w:eastAsia="Times New Roman" w:hAnsi="Arial" w:cs="Arial"/>
                <w:sz w:val="18"/>
                <w:szCs w:val="18"/>
                <w:lang w:val="es-EC" w:eastAsia="es-EC"/>
              </w:rPr>
            </w:pPr>
            <w:r w:rsidRPr="00DE560A">
              <w:rPr>
                <w:rFonts w:ascii="Arial" w:eastAsia="Times New Roman" w:hAnsi="Arial" w:cs="Arial"/>
                <w:sz w:val="18"/>
                <w:szCs w:val="18"/>
                <w:lang w:val="es-EC" w:eastAsia="es-EC"/>
              </w:rPr>
              <w:t xml:space="preserve">La evaluación del porcentaje de recomendaciones implementadas se realiza en el transcurso de los dos años a partir del momento en que dichas recomendaciones fueron realizadas. </w:t>
            </w:r>
          </w:p>
          <w:p w:rsidR="00766E41" w:rsidRPr="00DE560A" w:rsidRDefault="00766E41" w:rsidP="008D76A0">
            <w:pPr>
              <w:spacing w:after="0" w:line="240" w:lineRule="auto"/>
              <w:rPr>
                <w:rFonts w:ascii="Arial" w:eastAsia="Times New Roman" w:hAnsi="Arial" w:cs="Arial"/>
                <w:sz w:val="18"/>
                <w:szCs w:val="18"/>
                <w:lang w:val="es-EC" w:eastAsia="es-EC"/>
              </w:rPr>
            </w:pPr>
          </w:p>
          <w:p w:rsidR="00766E41" w:rsidRPr="00DE560A" w:rsidRDefault="00766E41" w:rsidP="008D76A0">
            <w:pPr>
              <w:suppressAutoHyphens w:val="0"/>
              <w:autoSpaceDE w:val="0"/>
              <w:adjustRightInd w:val="0"/>
              <w:spacing w:after="0" w:line="240" w:lineRule="auto"/>
              <w:textAlignment w:val="auto"/>
              <w:rPr>
                <w:rFonts w:ascii="Arial" w:eastAsia="Times New Roman" w:hAnsi="Arial" w:cs="Arial"/>
                <w:sz w:val="18"/>
                <w:szCs w:val="18"/>
                <w:lang w:val="es-EC" w:eastAsia="es-EC"/>
              </w:rPr>
            </w:pPr>
            <w:r w:rsidRPr="00DE560A">
              <w:rPr>
                <w:rFonts w:ascii="Arial" w:eastAsia="Times New Roman" w:hAnsi="Arial" w:cs="Arial"/>
                <w:color w:val="000000"/>
                <w:sz w:val="18"/>
                <w:szCs w:val="18"/>
                <w:lang w:val="es-EC" w:eastAsia="es-EC"/>
              </w:rPr>
              <w:t xml:space="preserve">Línea de base: total de  las recomendaciones realizadas en el 2014 por las  Auditoría de Control Micro a las entidades públicas. </w:t>
            </w:r>
          </w:p>
          <w:p w:rsidR="00766E41" w:rsidRPr="00DE560A" w:rsidRDefault="00766E41" w:rsidP="008D76A0">
            <w:pPr>
              <w:spacing w:after="0" w:line="240" w:lineRule="auto"/>
              <w:rPr>
                <w:rFonts w:ascii="Arial" w:eastAsia="Times New Roman" w:hAnsi="Arial" w:cs="Arial"/>
                <w:i/>
                <w:sz w:val="18"/>
                <w:szCs w:val="18"/>
                <w:lang w:val="es-EC" w:eastAsia="es-EC"/>
              </w:rPr>
            </w:pPr>
            <w:r w:rsidRPr="00DE560A">
              <w:rPr>
                <w:rFonts w:ascii="Arial" w:eastAsia="Times New Roman" w:hAnsi="Arial" w:cs="Arial"/>
                <w:sz w:val="18"/>
                <w:szCs w:val="18"/>
                <w:lang w:val="es-EC" w:eastAsia="es-EC"/>
              </w:rPr>
              <w:t xml:space="preserve">Formula: </w:t>
            </w:r>
            <w:r w:rsidRPr="00DE560A">
              <w:rPr>
                <w:rFonts w:ascii="Arial" w:eastAsia="Times New Roman" w:hAnsi="Arial" w:cs="Arial"/>
                <w:i/>
                <w:sz w:val="18"/>
                <w:szCs w:val="18"/>
                <w:lang w:val="es-EC" w:eastAsia="es-EC"/>
              </w:rPr>
              <w:t># recomendaciones formuladas en k-2(2014) implementadas hasta k (2016) / # recomendaciones formuladas en k-2</w:t>
            </w:r>
          </w:p>
        </w:tc>
      </w:tr>
    </w:tbl>
    <w:p w:rsidR="00766E41" w:rsidRPr="00DE560A" w:rsidRDefault="00766E41" w:rsidP="00766E41">
      <w:pPr>
        <w:suppressAutoHyphens w:val="0"/>
        <w:autoSpaceDN/>
        <w:spacing w:after="0" w:line="240" w:lineRule="auto"/>
        <w:textAlignment w:val="auto"/>
        <w:rPr>
          <w:rFonts w:ascii="Arial" w:hAnsi="Arial" w:cs="Arial"/>
          <w:b/>
          <w:sz w:val="18"/>
          <w:szCs w:val="18"/>
        </w:rPr>
      </w:pPr>
    </w:p>
    <w:p w:rsidR="00DE560A" w:rsidRDefault="00DE560A" w:rsidP="00766E41">
      <w:pPr>
        <w:suppressAutoHyphens w:val="0"/>
        <w:autoSpaceDN/>
        <w:spacing w:after="0" w:line="240" w:lineRule="auto"/>
        <w:textAlignment w:val="auto"/>
        <w:rPr>
          <w:rFonts w:ascii="Arial" w:hAnsi="Arial" w:cs="Arial"/>
          <w:b/>
          <w:sz w:val="18"/>
          <w:szCs w:val="18"/>
        </w:rPr>
      </w:pPr>
    </w:p>
    <w:p w:rsidR="00DE560A" w:rsidRDefault="00DE560A" w:rsidP="00766E41">
      <w:pPr>
        <w:suppressAutoHyphens w:val="0"/>
        <w:autoSpaceDN/>
        <w:spacing w:after="0" w:line="240" w:lineRule="auto"/>
        <w:textAlignment w:val="auto"/>
        <w:rPr>
          <w:rFonts w:ascii="Arial" w:hAnsi="Arial" w:cs="Arial"/>
          <w:b/>
          <w:sz w:val="18"/>
          <w:szCs w:val="18"/>
        </w:rPr>
      </w:pPr>
    </w:p>
    <w:p w:rsidR="00DE560A" w:rsidRDefault="00DE560A" w:rsidP="00766E41">
      <w:pPr>
        <w:suppressAutoHyphens w:val="0"/>
        <w:autoSpaceDN/>
        <w:spacing w:after="0" w:line="240" w:lineRule="auto"/>
        <w:textAlignment w:val="auto"/>
        <w:rPr>
          <w:rFonts w:ascii="Arial" w:hAnsi="Arial" w:cs="Arial"/>
          <w:b/>
          <w:sz w:val="18"/>
          <w:szCs w:val="18"/>
        </w:rPr>
      </w:pPr>
    </w:p>
    <w:p w:rsidR="00DE560A" w:rsidRDefault="00DE560A" w:rsidP="00766E41">
      <w:pPr>
        <w:suppressAutoHyphens w:val="0"/>
        <w:autoSpaceDN/>
        <w:spacing w:after="0" w:line="240" w:lineRule="auto"/>
        <w:textAlignment w:val="auto"/>
        <w:rPr>
          <w:rFonts w:ascii="Arial" w:hAnsi="Arial" w:cs="Arial"/>
          <w:b/>
          <w:sz w:val="18"/>
          <w:szCs w:val="18"/>
        </w:rPr>
      </w:pPr>
    </w:p>
    <w:p w:rsidR="00DE560A" w:rsidRDefault="00DE560A" w:rsidP="00766E41">
      <w:pPr>
        <w:suppressAutoHyphens w:val="0"/>
        <w:autoSpaceDN/>
        <w:spacing w:after="0" w:line="240" w:lineRule="auto"/>
        <w:textAlignment w:val="auto"/>
        <w:rPr>
          <w:rFonts w:ascii="Arial" w:hAnsi="Arial" w:cs="Arial"/>
          <w:b/>
          <w:sz w:val="18"/>
          <w:szCs w:val="18"/>
        </w:rPr>
      </w:pPr>
    </w:p>
    <w:p w:rsidR="00DE560A" w:rsidRPr="00DE560A" w:rsidRDefault="00DE560A" w:rsidP="00766E41">
      <w:pPr>
        <w:suppressAutoHyphens w:val="0"/>
        <w:autoSpaceDN/>
        <w:spacing w:after="0" w:line="240" w:lineRule="auto"/>
        <w:textAlignment w:val="auto"/>
        <w:rPr>
          <w:rFonts w:ascii="Arial" w:hAnsi="Arial" w:cs="Arial"/>
          <w:b/>
          <w:sz w:val="18"/>
          <w:szCs w:val="18"/>
        </w:rPr>
      </w:pPr>
    </w:p>
    <w:p w:rsidR="00766E41" w:rsidRPr="00DE560A" w:rsidRDefault="00766E41" w:rsidP="00766E41">
      <w:pPr>
        <w:spacing w:after="0" w:line="240" w:lineRule="auto"/>
        <w:ind w:right="-86"/>
        <w:jc w:val="center"/>
        <w:rPr>
          <w:rFonts w:ascii="Arial" w:hAnsi="Arial" w:cs="Arial"/>
          <w:b/>
          <w:sz w:val="18"/>
          <w:szCs w:val="18"/>
        </w:rPr>
      </w:pPr>
      <w:r w:rsidRPr="00DE560A">
        <w:rPr>
          <w:rFonts w:ascii="Arial" w:hAnsi="Arial" w:cs="Arial"/>
          <w:b/>
          <w:sz w:val="18"/>
          <w:szCs w:val="18"/>
        </w:rPr>
        <w:lastRenderedPageBreak/>
        <w:t>RESULTADO ESPERADO</w:t>
      </w:r>
    </w:p>
    <w:tbl>
      <w:tblPr>
        <w:tblpPr w:leftFromText="180" w:rightFromText="180" w:vertAnchor="text" w:tblpXSpec="center" w:tblpY="1"/>
        <w:tblOverlap w:val="never"/>
        <w:tblW w:w="13608" w:type="dxa"/>
        <w:tblLayout w:type="fixed"/>
        <w:tblCellMar>
          <w:left w:w="10" w:type="dxa"/>
          <w:right w:w="10" w:type="dxa"/>
        </w:tblCellMar>
        <w:tblLook w:val="00A0" w:firstRow="1" w:lastRow="0" w:firstColumn="1" w:lastColumn="0" w:noHBand="0" w:noVBand="0"/>
      </w:tblPr>
      <w:tblGrid>
        <w:gridCol w:w="1278"/>
        <w:gridCol w:w="36"/>
        <w:gridCol w:w="864"/>
        <w:gridCol w:w="36"/>
        <w:gridCol w:w="774"/>
        <w:gridCol w:w="630"/>
        <w:gridCol w:w="810"/>
        <w:gridCol w:w="36"/>
        <w:gridCol w:w="864"/>
        <w:gridCol w:w="810"/>
        <w:gridCol w:w="810"/>
        <w:gridCol w:w="810"/>
        <w:gridCol w:w="900"/>
        <w:gridCol w:w="1260"/>
        <w:gridCol w:w="3690"/>
      </w:tblGrid>
      <w:tr w:rsidR="00766E41" w:rsidRPr="00DE560A" w:rsidTr="008D76A0">
        <w:tc>
          <w:tcPr>
            <w:tcW w:w="1314" w:type="dxa"/>
            <w:gridSpan w:val="2"/>
            <w:vMerge w:val="restart"/>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b/>
                <w:sz w:val="18"/>
                <w:szCs w:val="18"/>
              </w:rPr>
            </w:pPr>
            <w:r w:rsidRPr="00DE560A">
              <w:rPr>
                <w:rFonts w:ascii="Arial" w:hAnsi="Arial" w:cs="Arial"/>
                <w:b/>
                <w:sz w:val="18"/>
                <w:szCs w:val="18"/>
              </w:rPr>
              <w:t>Indicadores</w:t>
            </w:r>
          </w:p>
        </w:tc>
        <w:tc>
          <w:tcPr>
            <w:tcW w:w="900" w:type="dxa"/>
            <w:gridSpan w:val="2"/>
            <w:vMerge w:val="restart"/>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b/>
                <w:sz w:val="18"/>
                <w:szCs w:val="18"/>
              </w:rPr>
            </w:pPr>
            <w:r w:rsidRPr="00DE560A">
              <w:rPr>
                <w:rFonts w:ascii="Arial" w:hAnsi="Arial" w:cs="Arial"/>
                <w:b/>
                <w:sz w:val="18"/>
                <w:szCs w:val="18"/>
              </w:rPr>
              <w:t>Unidad de medida</w:t>
            </w:r>
          </w:p>
        </w:tc>
        <w:tc>
          <w:tcPr>
            <w:tcW w:w="774" w:type="dxa"/>
            <w:vMerge w:val="restart"/>
            <w:tcBorders>
              <w:top w:val="single" w:sz="4" w:space="0" w:color="000000"/>
              <w:left w:val="single" w:sz="4" w:space="0" w:color="000000"/>
              <w:right w:val="single" w:sz="4" w:space="0" w:color="000000"/>
            </w:tcBorders>
            <w:shd w:val="clear" w:color="auto" w:fill="C2D69B"/>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b/>
                <w:sz w:val="18"/>
                <w:szCs w:val="18"/>
              </w:rPr>
            </w:pPr>
            <w:r w:rsidRPr="00DE560A">
              <w:rPr>
                <w:rFonts w:ascii="Arial" w:hAnsi="Arial" w:cs="Arial"/>
                <w:b/>
                <w:sz w:val="18"/>
                <w:szCs w:val="18"/>
              </w:rPr>
              <w:t>Línea de base</w:t>
            </w:r>
          </w:p>
        </w:tc>
        <w:tc>
          <w:tcPr>
            <w:tcW w:w="630" w:type="dxa"/>
            <w:vMerge w:val="restart"/>
            <w:tcBorders>
              <w:top w:val="single" w:sz="4" w:space="0" w:color="000000"/>
              <w:left w:val="single" w:sz="4" w:space="0" w:color="000000"/>
              <w:right w:val="single" w:sz="4" w:space="0" w:color="000000"/>
            </w:tcBorders>
            <w:shd w:val="clear" w:color="auto" w:fill="C2D69B"/>
            <w:vAlign w:val="center"/>
          </w:tcPr>
          <w:p w:rsidR="00766E41" w:rsidRPr="00DE560A" w:rsidRDefault="00766E41" w:rsidP="008D76A0">
            <w:pPr>
              <w:spacing w:after="0" w:line="240" w:lineRule="auto"/>
              <w:ind w:right="-90" w:hanging="10"/>
              <w:jc w:val="center"/>
              <w:rPr>
                <w:rFonts w:ascii="Arial" w:hAnsi="Arial" w:cs="Arial"/>
                <w:b/>
                <w:sz w:val="18"/>
                <w:szCs w:val="18"/>
              </w:rPr>
            </w:pPr>
            <w:r w:rsidRPr="00DE560A">
              <w:rPr>
                <w:rFonts w:ascii="Arial" w:hAnsi="Arial" w:cs="Arial"/>
                <w:b/>
                <w:sz w:val="18"/>
                <w:szCs w:val="18"/>
              </w:rPr>
              <w:t>Año</w:t>
            </w:r>
          </w:p>
        </w:tc>
        <w:tc>
          <w:tcPr>
            <w:tcW w:w="4140" w:type="dxa"/>
            <w:gridSpan w:val="6"/>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b/>
                <w:sz w:val="18"/>
                <w:szCs w:val="18"/>
              </w:rPr>
            </w:pPr>
            <w:r w:rsidRPr="00DE560A">
              <w:rPr>
                <w:rFonts w:ascii="Arial" w:hAnsi="Arial" w:cs="Arial"/>
                <w:b/>
                <w:sz w:val="18"/>
                <w:szCs w:val="18"/>
              </w:rPr>
              <w:t>Mediciones intermedias</w:t>
            </w:r>
          </w:p>
        </w:tc>
        <w:tc>
          <w:tcPr>
            <w:tcW w:w="900" w:type="dxa"/>
            <w:vMerge w:val="restart"/>
            <w:tcBorders>
              <w:top w:val="single" w:sz="4" w:space="0" w:color="000000"/>
              <w:left w:val="single" w:sz="4" w:space="0" w:color="000000"/>
              <w:right w:val="single" w:sz="4" w:space="0" w:color="000000"/>
            </w:tcBorders>
            <w:shd w:val="clear" w:color="auto" w:fill="C2D69B"/>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b/>
                <w:sz w:val="18"/>
                <w:szCs w:val="18"/>
              </w:rPr>
            </w:pPr>
            <w:r w:rsidRPr="00DE560A">
              <w:rPr>
                <w:rFonts w:ascii="Arial" w:hAnsi="Arial" w:cs="Arial"/>
                <w:b/>
                <w:sz w:val="18"/>
                <w:szCs w:val="18"/>
              </w:rPr>
              <w:t>Meta General</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b/>
                <w:sz w:val="18"/>
                <w:szCs w:val="18"/>
              </w:rPr>
            </w:pPr>
            <w:r w:rsidRPr="00DE560A">
              <w:rPr>
                <w:rFonts w:ascii="Arial" w:hAnsi="Arial" w:cs="Arial"/>
                <w:b/>
                <w:sz w:val="18"/>
                <w:szCs w:val="18"/>
              </w:rPr>
              <w:t>Fuente/ Medio de verificación</w:t>
            </w:r>
          </w:p>
        </w:tc>
        <w:tc>
          <w:tcPr>
            <w:tcW w:w="3690" w:type="dxa"/>
            <w:vMerge w:val="restart"/>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b/>
                <w:sz w:val="18"/>
                <w:szCs w:val="18"/>
              </w:rPr>
            </w:pPr>
            <w:r w:rsidRPr="00DE560A">
              <w:rPr>
                <w:rFonts w:ascii="Arial" w:hAnsi="Arial" w:cs="Arial"/>
                <w:b/>
                <w:sz w:val="18"/>
                <w:szCs w:val="18"/>
              </w:rPr>
              <w:t>Observaciones/Formula</w:t>
            </w:r>
          </w:p>
        </w:tc>
      </w:tr>
      <w:tr w:rsidR="00766E41" w:rsidRPr="00DE560A" w:rsidTr="008D76A0">
        <w:tc>
          <w:tcPr>
            <w:tcW w:w="1314" w:type="dxa"/>
            <w:gridSpan w:val="2"/>
            <w:vMerge/>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shd w:val="clear" w:color="auto" w:fill="FFFF00"/>
              </w:rPr>
            </w:pPr>
          </w:p>
        </w:tc>
        <w:tc>
          <w:tcPr>
            <w:tcW w:w="900" w:type="dxa"/>
            <w:gridSpan w:val="2"/>
            <w:vMerge/>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p>
        </w:tc>
        <w:tc>
          <w:tcPr>
            <w:tcW w:w="774" w:type="dxa"/>
            <w:vMerge/>
            <w:tcBorders>
              <w:left w:val="single" w:sz="4" w:space="0" w:color="000000"/>
              <w:bottom w:val="single" w:sz="4" w:space="0" w:color="000000"/>
              <w:right w:val="single" w:sz="4" w:space="0" w:color="000000"/>
            </w:tcBorders>
            <w:shd w:val="clear" w:color="auto" w:fill="C2D69B"/>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p>
        </w:tc>
        <w:tc>
          <w:tcPr>
            <w:tcW w:w="630" w:type="dxa"/>
            <w:vMerge/>
            <w:tcBorders>
              <w:left w:val="single" w:sz="4" w:space="0" w:color="000000"/>
              <w:bottom w:val="single" w:sz="4" w:space="0" w:color="000000"/>
              <w:right w:val="single" w:sz="4" w:space="0" w:color="000000"/>
            </w:tcBorders>
            <w:shd w:val="clear" w:color="auto" w:fill="C2D69B"/>
          </w:tcPr>
          <w:p w:rsidR="00766E41" w:rsidRPr="00DE560A" w:rsidRDefault="00766E41" w:rsidP="008D76A0">
            <w:pPr>
              <w:spacing w:after="0" w:line="240" w:lineRule="auto"/>
              <w:ind w:right="-90"/>
              <w:jc w:val="center"/>
              <w:rPr>
                <w:rFonts w:ascii="Arial" w:hAnsi="Arial" w:cs="Arial"/>
                <w:sz w:val="18"/>
                <w:szCs w:val="18"/>
              </w:rPr>
            </w:pP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vAlign w:val="center"/>
          </w:tcPr>
          <w:p w:rsidR="00766E41" w:rsidRPr="00DE560A" w:rsidRDefault="00766E41" w:rsidP="008D76A0">
            <w:pPr>
              <w:spacing w:after="0" w:line="240" w:lineRule="auto"/>
              <w:ind w:right="-90"/>
              <w:rPr>
                <w:rFonts w:ascii="Arial" w:hAnsi="Arial" w:cs="Arial"/>
                <w:b/>
                <w:sz w:val="18"/>
                <w:szCs w:val="18"/>
              </w:rPr>
            </w:pPr>
            <w:r w:rsidRPr="00DE560A">
              <w:rPr>
                <w:rFonts w:ascii="Arial" w:hAnsi="Arial" w:cs="Arial"/>
                <w:b/>
                <w:sz w:val="18"/>
                <w:szCs w:val="18"/>
              </w:rPr>
              <w:t>Año 1</w:t>
            </w:r>
          </w:p>
        </w:tc>
        <w:tc>
          <w:tcPr>
            <w:tcW w:w="864" w:type="dxa"/>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vAlign w:val="center"/>
          </w:tcPr>
          <w:p w:rsidR="00766E41" w:rsidRPr="00DE560A" w:rsidRDefault="00766E41" w:rsidP="008D76A0">
            <w:pPr>
              <w:spacing w:after="0" w:line="240" w:lineRule="auto"/>
              <w:ind w:right="-90"/>
              <w:rPr>
                <w:rFonts w:ascii="Arial" w:hAnsi="Arial" w:cs="Arial"/>
                <w:b/>
                <w:sz w:val="18"/>
                <w:szCs w:val="18"/>
              </w:rPr>
            </w:pPr>
            <w:r w:rsidRPr="00DE560A">
              <w:rPr>
                <w:rFonts w:ascii="Arial" w:hAnsi="Arial" w:cs="Arial"/>
                <w:b/>
                <w:sz w:val="18"/>
                <w:szCs w:val="18"/>
              </w:rPr>
              <w:t>Año 2</w:t>
            </w:r>
          </w:p>
        </w:tc>
        <w:tc>
          <w:tcPr>
            <w:tcW w:w="810" w:type="dxa"/>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vAlign w:val="center"/>
          </w:tcPr>
          <w:p w:rsidR="00766E41" w:rsidRPr="00DE560A" w:rsidRDefault="00766E41" w:rsidP="008D76A0">
            <w:pPr>
              <w:spacing w:after="0" w:line="240" w:lineRule="auto"/>
              <w:ind w:right="-90"/>
              <w:rPr>
                <w:rFonts w:ascii="Arial" w:hAnsi="Arial" w:cs="Arial"/>
                <w:b/>
                <w:sz w:val="18"/>
                <w:szCs w:val="18"/>
              </w:rPr>
            </w:pPr>
            <w:r w:rsidRPr="00DE560A">
              <w:rPr>
                <w:rFonts w:ascii="Arial" w:hAnsi="Arial" w:cs="Arial"/>
                <w:b/>
                <w:sz w:val="18"/>
                <w:szCs w:val="18"/>
              </w:rPr>
              <w:t>Año 3</w:t>
            </w:r>
          </w:p>
        </w:tc>
        <w:tc>
          <w:tcPr>
            <w:tcW w:w="810" w:type="dxa"/>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vAlign w:val="center"/>
          </w:tcPr>
          <w:p w:rsidR="00766E41" w:rsidRPr="00DE560A" w:rsidRDefault="00766E41" w:rsidP="008D76A0">
            <w:pPr>
              <w:spacing w:after="0" w:line="240" w:lineRule="auto"/>
              <w:ind w:right="-90"/>
              <w:rPr>
                <w:rFonts w:ascii="Arial" w:hAnsi="Arial" w:cs="Arial"/>
                <w:b/>
                <w:sz w:val="18"/>
                <w:szCs w:val="18"/>
              </w:rPr>
            </w:pPr>
            <w:r w:rsidRPr="00DE560A">
              <w:rPr>
                <w:rFonts w:ascii="Arial" w:hAnsi="Arial" w:cs="Arial"/>
                <w:b/>
                <w:sz w:val="18"/>
                <w:szCs w:val="18"/>
              </w:rPr>
              <w:t>Año 4</w:t>
            </w:r>
          </w:p>
        </w:tc>
        <w:tc>
          <w:tcPr>
            <w:tcW w:w="810" w:type="dxa"/>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vAlign w:val="center"/>
          </w:tcPr>
          <w:p w:rsidR="00766E41" w:rsidRPr="00DE560A" w:rsidRDefault="00766E41" w:rsidP="008D76A0">
            <w:pPr>
              <w:spacing w:after="0" w:line="240" w:lineRule="auto"/>
              <w:ind w:right="-90"/>
              <w:rPr>
                <w:rFonts w:ascii="Arial" w:hAnsi="Arial" w:cs="Arial"/>
                <w:b/>
                <w:sz w:val="18"/>
                <w:szCs w:val="18"/>
              </w:rPr>
            </w:pPr>
            <w:r w:rsidRPr="00DE560A">
              <w:rPr>
                <w:rFonts w:ascii="Arial" w:hAnsi="Arial" w:cs="Arial"/>
                <w:b/>
                <w:sz w:val="18"/>
                <w:szCs w:val="18"/>
              </w:rPr>
              <w:t>Año 5</w:t>
            </w:r>
          </w:p>
        </w:tc>
        <w:tc>
          <w:tcPr>
            <w:tcW w:w="900" w:type="dxa"/>
            <w:vMerge/>
            <w:tcBorders>
              <w:left w:val="single" w:sz="4" w:space="0" w:color="000000"/>
              <w:bottom w:val="single" w:sz="4" w:space="0" w:color="000000"/>
              <w:right w:val="single" w:sz="4" w:space="0" w:color="000000"/>
            </w:tcBorders>
            <w:shd w:val="clear" w:color="auto" w:fill="C2D69B"/>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p>
        </w:tc>
        <w:tc>
          <w:tcPr>
            <w:tcW w:w="3690" w:type="dxa"/>
            <w:vMerge/>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p>
        </w:tc>
      </w:tr>
      <w:tr w:rsidR="00766E41" w:rsidRPr="00DE560A" w:rsidTr="008D76A0">
        <w:tc>
          <w:tcPr>
            <w:tcW w:w="13608" w:type="dxa"/>
            <w:gridSpan w:val="15"/>
            <w:tcBorders>
              <w:top w:val="single" w:sz="4" w:space="0" w:color="000000"/>
              <w:left w:val="single" w:sz="4" w:space="0" w:color="000000"/>
              <w:bottom w:val="single" w:sz="4" w:space="0" w:color="000000"/>
              <w:right w:val="single" w:sz="4" w:space="0" w:color="000000"/>
            </w:tcBorders>
            <w:shd w:val="clear" w:color="auto" w:fill="EAF1DD"/>
          </w:tcPr>
          <w:p w:rsidR="00766E41" w:rsidRPr="00DE560A" w:rsidRDefault="00766E41" w:rsidP="008D76A0">
            <w:pPr>
              <w:spacing w:after="0"/>
              <w:ind w:right="-86"/>
              <w:rPr>
                <w:rFonts w:ascii="Arial" w:hAnsi="Arial" w:cs="Arial"/>
                <w:b/>
                <w:sz w:val="18"/>
                <w:szCs w:val="18"/>
                <w:u w:val="single"/>
                <w:lang w:val="es-CO"/>
              </w:rPr>
            </w:pPr>
            <w:r w:rsidRPr="00DE560A">
              <w:rPr>
                <w:rFonts w:ascii="Arial" w:hAnsi="Arial" w:cs="Arial"/>
                <w:b/>
                <w:sz w:val="18"/>
                <w:szCs w:val="18"/>
                <w:u w:val="single"/>
              </w:rPr>
              <w:t xml:space="preserve">RESULTADO ESPERADO 1: </w:t>
            </w:r>
            <w:r w:rsidRPr="00DE560A">
              <w:rPr>
                <w:rFonts w:ascii="Arial" w:hAnsi="Arial" w:cs="Arial"/>
                <w:b/>
                <w:sz w:val="18"/>
                <w:szCs w:val="18"/>
                <w:u w:val="single"/>
                <w:lang w:val="es-CO"/>
              </w:rPr>
              <w:t>Mejora de la calidad de las acciones de control</w:t>
            </w:r>
          </w:p>
        </w:tc>
      </w:tr>
      <w:tr w:rsidR="00766E41" w:rsidRPr="00DE560A" w:rsidTr="008D76A0">
        <w:tc>
          <w:tcPr>
            <w:tcW w:w="1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suppressAutoHyphens w:val="0"/>
              <w:spacing w:after="0" w:line="240" w:lineRule="auto"/>
              <w:ind w:right="-90"/>
              <w:rPr>
                <w:rFonts w:ascii="Arial" w:hAnsi="Arial" w:cs="Arial"/>
                <w:sz w:val="18"/>
                <w:szCs w:val="18"/>
              </w:rPr>
            </w:pPr>
            <w:r w:rsidRPr="00DE560A">
              <w:rPr>
                <w:rFonts w:ascii="Arial" w:hAnsi="Arial" w:cs="Arial"/>
                <w:sz w:val="18"/>
                <w:szCs w:val="18"/>
              </w:rPr>
              <w:t xml:space="preserve">Resultados de la Auditoria Financiera </w:t>
            </w:r>
          </w:p>
        </w:tc>
        <w:tc>
          <w:tcPr>
            <w:tcW w:w="9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suppressAutoHyphens w:val="0"/>
              <w:spacing w:after="0" w:line="240" w:lineRule="auto"/>
              <w:ind w:right="-90"/>
              <w:jc w:val="center"/>
              <w:rPr>
                <w:rFonts w:ascii="Arial" w:hAnsi="Arial" w:cs="Arial"/>
                <w:sz w:val="18"/>
                <w:szCs w:val="18"/>
              </w:rPr>
            </w:pPr>
            <w:r w:rsidRPr="00DE560A">
              <w:rPr>
                <w:rFonts w:ascii="Arial" w:hAnsi="Arial" w:cs="Arial"/>
                <w:sz w:val="18"/>
                <w:szCs w:val="18"/>
              </w:rPr>
              <w:t>Puntaje</w:t>
            </w:r>
          </w:p>
        </w:tc>
        <w:tc>
          <w:tcPr>
            <w:tcW w:w="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suppressAutoHyphens w:val="0"/>
              <w:spacing w:after="0" w:line="240" w:lineRule="auto"/>
              <w:ind w:right="80"/>
              <w:jc w:val="center"/>
              <w:rPr>
                <w:rFonts w:ascii="Arial" w:hAnsi="Arial" w:cs="Arial"/>
                <w:sz w:val="18"/>
                <w:szCs w:val="18"/>
              </w:rPr>
            </w:pPr>
            <w:r w:rsidRPr="00DE560A">
              <w:rPr>
                <w:rFonts w:ascii="Arial" w:hAnsi="Arial" w:cs="Arial"/>
                <w:sz w:val="18"/>
                <w:szCs w:val="18"/>
              </w:rPr>
              <w:t>1</w:t>
            </w:r>
            <w:r w:rsidRPr="00DE560A">
              <w:rPr>
                <w:rStyle w:val="FootnoteReference"/>
                <w:rFonts w:ascii="Arial" w:hAnsi="Arial" w:cs="Arial"/>
                <w:sz w:val="18"/>
                <w:szCs w:val="18"/>
              </w:rPr>
              <w:footnoteReference w:id="4"/>
            </w:r>
          </w:p>
        </w:tc>
        <w:tc>
          <w:tcPr>
            <w:tcW w:w="63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uppressAutoHyphens w:val="0"/>
              <w:spacing w:after="0" w:line="240" w:lineRule="auto"/>
              <w:ind w:right="80"/>
              <w:jc w:val="center"/>
              <w:rPr>
                <w:rFonts w:ascii="Arial" w:hAnsi="Arial" w:cs="Arial"/>
                <w:sz w:val="18"/>
                <w:szCs w:val="18"/>
              </w:rPr>
            </w:pPr>
            <w:r w:rsidRPr="00DE560A">
              <w:rPr>
                <w:rFonts w:ascii="Arial" w:hAnsi="Arial" w:cs="Arial"/>
                <w:sz w:val="18"/>
                <w:szCs w:val="18"/>
              </w:rPr>
              <w:t>2015</w:t>
            </w:r>
          </w:p>
        </w:tc>
        <w:tc>
          <w:tcPr>
            <w:tcW w:w="8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suppressAutoHyphens w:val="0"/>
              <w:spacing w:after="0" w:line="240" w:lineRule="auto"/>
              <w:ind w:right="80"/>
              <w:jc w:val="center"/>
              <w:rPr>
                <w:rFonts w:ascii="Arial" w:hAnsi="Arial" w:cs="Arial"/>
                <w:sz w:val="18"/>
                <w:szCs w:val="18"/>
              </w:rPr>
            </w:pPr>
            <w:r w:rsidRPr="00DE560A">
              <w:rPr>
                <w:rFonts w:ascii="Arial" w:hAnsi="Arial" w:cs="Arial"/>
                <w:sz w:val="18"/>
                <w:szCs w:val="18"/>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suppressAutoHyphens w:val="0"/>
              <w:spacing w:after="0" w:line="240" w:lineRule="auto"/>
              <w:ind w:right="80"/>
              <w:jc w:val="center"/>
              <w:rPr>
                <w:rFonts w:ascii="Arial" w:hAnsi="Arial" w:cs="Arial"/>
                <w:sz w:val="18"/>
                <w:szCs w:val="18"/>
              </w:rPr>
            </w:pPr>
            <w:r w:rsidRPr="00DE560A">
              <w:rPr>
                <w:rFonts w:ascii="Arial" w:hAnsi="Arial" w:cs="Arial"/>
                <w:sz w:val="18"/>
                <w:szCs w:val="18"/>
              </w:rPr>
              <w:t>1</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suppressAutoHyphens w:val="0"/>
              <w:spacing w:after="0" w:line="240" w:lineRule="auto"/>
              <w:ind w:right="-90"/>
              <w:jc w:val="center"/>
              <w:rPr>
                <w:rFonts w:ascii="Arial" w:hAnsi="Arial" w:cs="Arial"/>
                <w:sz w:val="18"/>
                <w:szCs w:val="18"/>
              </w:rPr>
            </w:pPr>
            <w:r w:rsidRPr="00DE560A">
              <w:rPr>
                <w:rFonts w:ascii="Arial" w:hAnsi="Arial" w:cs="Arial"/>
                <w:sz w:val="18"/>
                <w:szCs w:val="18"/>
              </w:rPr>
              <w:t>1</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suppressAutoHyphens w:val="0"/>
              <w:spacing w:after="0" w:line="240" w:lineRule="auto"/>
              <w:ind w:right="-90"/>
              <w:jc w:val="center"/>
              <w:rPr>
                <w:rFonts w:ascii="Arial" w:hAnsi="Arial" w:cs="Arial"/>
                <w:sz w:val="18"/>
                <w:szCs w:val="18"/>
              </w:rPr>
            </w:pPr>
            <w:r w:rsidRPr="00DE560A">
              <w:rPr>
                <w:rFonts w:ascii="Arial" w:hAnsi="Arial" w:cs="Arial"/>
                <w:sz w:val="18"/>
                <w:szCs w:val="18"/>
              </w:rPr>
              <w:t>2</w:t>
            </w:r>
            <w:r w:rsidRPr="00DE560A">
              <w:rPr>
                <w:rStyle w:val="FootnoteReference"/>
                <w:rFonts w:ascii="Arial" w:hAnsi="Arial" w:cs="Arial"/>
                <w:sz w:val="18"/>
                <w:szCs w:val="18"/>
              </w:rPr>
              <w:footnoteReference w:id="5"/>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suppressAutoHyphens w:val="0"/>
              <w:spacing w:after="0" w:line="240" w:lineRule="auto"/>
              <w:ind w:right="-90"/>
              <w:jc w:val="center"/>
              <w:rPr>
                <w:rFonts w:ascii="Arial" w:hAnsi="Arial" w:cs="Arial"/>
                <w:sz w:val="18"/>
                <w:szCs w:val="18"/>
              </w:rPr>
            </w:pPr>
            <w:r w:rsidRPr="00DE560A">
              <w:rPr>
                <w:rFonts w:ascii="Arial" w:hAnsi="Arial" w:cs="Arial"/>
                <w:sz w:val="18"/>
                <w:szCs w:val="18"/>
              </w:rPr>
              <w:t>2</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suppressAutoHyphens w:val="0"/>
              <w:spacing w:after="0" w:line="240" w:lineRule="auto"/>
              <w:ind w:right="-90"/>
              <w:jc w:val="center"/>
              <w:rPr>
                <w:rFonts w:ascii="Arial" w:hAnsi="Arial" w:cs="Arial"/>
                <w:sz w:val="18"/>
                <w:szCs w:val="18"/>
              </w:rPr>
            </w:pPr>
            <w:r w:rsidRPr="00DE560A">
              <w:rPr>
                <w:rFonts w:ascii="Arial" w:hAnsi="Arial" w:cs="Arial"/>
                <w:sz w:val="18"/>
                <w:szCs w:val="18"/>
              </w:rPr>
              <w:t>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suppressAutoHyphens w:val="0"/>
              <w:spacing w:after="0" w:line="240" w:lineRule="auto"/>
              <w:ind w:right="-90"/>
              <w:jc w:val="center"/>
              <w:rPr>
                <w:rFonts w:ascii="Arial" w:hAnsi="Arial" w:cs="Arial"/>
                <w:sz w:val="18"/>
                <w:szCs w:val="18"/>
              </w:rPr>
            </w:pPr>
            <w:r w:rsidRPr="00DE560A">
              <w:rPr>
                <w:rFonts w:ascii="Arial" w:hAnsi="Arial" w:cs="Arial"/>
                <w:sz w:val="18"/>
                <w:szCs w:val="18"/>
              </w:rPr>
              <w:t>Documento SAI- PMF</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suppressAutoHyphens w:val="0"/>
              <w:autoSpaceDN/>
              <w:spacing w:after="0" w:line="240" w:lineRule="auto"/>
              <w:ind w:left="-29"/>
              <w:contextualSpacing/>
              <w:textAlignment w:val="auto"/>
              <w:rPr>
                <w:rFonts w:ascii="Arial" w:hAnsi="Arial" w:cs="Arial"/>
                <w:bCs/>
                <w:sz w:val="18"/>
                <w:szCs w:val="18"/>
              </w:rPr>
            </w:pPr>
            <w:r w:rsidRPr="00DE560A">
              <w:rPr>
                <w:rFonts w:ascii="Arial" w:hAnsi="Arial" w:cs="Arial"/>
                <w:sz w:val="18"/>
                <w:szCs w:val="18"/>
              </w:rPr>
              <w:t>Los resultados se evalúan en 4 dimensiones: (i) alcance de la auditoría financiera; (ii)</w:t>
            </w:r>
            <w:r w:rsidRPr="00DE560A">
              <w:rPr>
                <w:rFonts w:ascii="Arial" w:hAnsi="Arial" w:cs="Arial"/>
                <w:bCs/>
                <w:sz w:val="18"/>
                <w:szCs w:val="18"/>
              </w:rPr>
              <w:t xml:space="preserve"> </w:t>
            </w:r>
            <w:r w:rsidRPr="00DE560A">
              <w:rPr>
                <w:rFonts w:ascii="Arial" w:hAnsi="Arial" w:cs="Arial"/>
                <w:sz w:val="18"/>
                <w:szCs w:val="18"/>
              </w:rPr>
              <w:t>presentación de los resultados; (iii) publicación y diseminación de sus resultados; y (iv)</w:t>
            </w:r>
            <w:r w:rsidRPr="00DE560A">
              <w:rPr>
                <w:rFonts w:ascii="Arial" w:hAnsi="Arial" w:cs="Arial"/>
                <w:bCs/>
                <w:sz w:val="18"/>
                <w:szCs w:val="18"/>
              </w:rPr>
              <w:t xml:space="preserve"> </w:t>
            </w:r>
            <w:r w:rsidRPr="00DE560A">
              <w:rPr>
                <w:rFonts w:ascii="Arial" w:hAnsi="Arial" w:cs="Arial"/>
                <w:sz w:val="18"/>
                <w:szCs w:val="18"/>
              </w:rPr>
              <w:t>seguimiento de la CGR a la implementación de las observaciones y recomendaciones</w:t>
            </w:r>
          </w:p>
        </w:tc>
      </w:tr>
      <w:tr w:rsidR="00766E41" w:rsidRPr="00DE560A" w:rsidTr="008D76A0">
        <w:tc>
          <w:tcPr>
            <w:tcW w:w="1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suppressAutoHyphens w:val="0"/>
              <w:spacing w:after="0" w:line="240" w:lineRule="auto"/>
              <w:ind w:right="-90"/>
              <w:rPr>
                <w:rFonts w:ascii="Arial" w:hAnsi="Arial" w:cs="Arial"/>
                <w:sz w:val="18"/>
                <w:szCs w:val="18"/>
              </w:rPr>
            </w:pPr>
            <w:r w:rsidRPr="00DE560A">
              <w:rPr>
                <w:rFonts w:ascii="Arial" w:hAnsi="Arial" w:cs="Arial"/>
                <w:sz w:val="18"/>
                <w:szCs w:val="18"/>
              </w:rPr>
              <w:t>Resultados de la Auditoria de Cumplimiento</w:t>
            </w:r>
          </w:p>
        </w:tc>
        <w:tc>
          <w:tcPr>
            <w:tcW w:w="9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suppressAutoHyphens w:val="0"/>
              <w:spacing w:after="0" w:line="240" w:lineRule="auto"/>
              <w:ind w:right="-90"/>
              <w:jc w:val="center"/>
              <w:rPr>
                <w:rFonts w:ascii="Arial" w:hAnsi="Arial" w:cs="Arial"/>
                <w:sz w:val="18"/>
                <w:szCs w:val="18"/>
              </w:rPr>
            </w:pPr>
            <w:r w:rsidRPr="00DE560A">
              <w:rPr>
                <w:rFonts w:ascii="Arial" w:hAnsi="Arial" w:cs="Arial"/>
                <w:sz w:val="18"/>
                <w:szCs w:val="18"/>
              </w:rPr>
              <w:t>Puntaje</w:t>
            </w:r>
          </w:p>
        </w:tc>
        <w:tc>
          <w:tcPr>
            <w:tcW w:w="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suppressAutoHyphens w:val="0"/>
              <w:spacing w:after="0" w:line="240" w:lineRule="auto"/>
              <w:ind w:right="80"/>
              <w:jc w:val="center"/>
              <w:rPr>
                <w:rFonts w:ascii="Arial" w:hAnsi="Arial" w:cs="Arial"/>
                <w:sz w:val="18"/>
                <w:szCs w:val="18"/>
              </w:rPr>
            </w:pPr>
            <w:r w:rsidRPr="00DE560A">
              <w:rPr>
                <w:rFonts w:ascii="Arial" w:hAnsi="Arial" w:cs="Arial"/>
                <w:sz w:val="18"/>
                <w:szCs w:val="18"/>
              </w:rPr>
              <w:t>2</w:t>
            </w:r>
            <w:r w:rsidRPr="00DE560A">
              <w:rPr>
                <w:rStyle w:val="FootnoteReference"/>
                <w:rFonts w:ascii="Arial" w:hAnsi="Arial" w:cs="Arial"/>
                <w:sz w:val="18"/>
                <w:szCs w:val="18"/>
              </w:rPr>
              <w:footnoteReference w:id="6"/>
            </w:r>
          </w:p>
        </w:tc>
        <w:tc>
          <w:tcPr>
            <w:tcW w:w="63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uppressAutoHyphens w:val="0"/>
              <w:spacing w:after="0" w:line="240" w:lineRule="auto"/>
              <w:ind w:right="80"/>
              <w:jc w:val="center"/>
              <w:rPr>
                <w:rFonts w:ascii="Arial" w:hAnsi="Arial" w:cs="Arial"/>
                <w:sz w:val="18"/>
                <w:szCs w:val="18"/>
              </w:rPr>
            </w:pPr>
            <w:r w:rsidRPr="00DE560A">
              <w:rPr>
                <w:rFonts w:ascii="Arial" w:hAnsi="Arial" w:cs="Arial"/>
                <w:sz w:val="18"/>
                <w:szCs w:val="18"/>
              </w:rPr>
              <w:t>2015</w:t>
            </w:r>
          </w:p>
        </w:tc>
        <w:tc>
          <w:tcPr>
            <w:tcW w:w="8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suppressAutoHyphens w:val="0"/>
              <w:spacing w:after="0" w:line="240" w:lineRule="auto"/>
              <w:ind w:right="80"/>
              <w:jc w:val="center"/>
              <w:rPr>
                <w:rFonts w:ascii="Arial" w:hAnsi="Arial" w:cs="Arial"/>
                <w:sz w:val="18"/>
                <w:szCs w:val="18"/>
              </w:rPr>
            </w:pPr>
            <w:r w:rsidRPr="00DE560A">
              <w:rPr>
                <w:rFonts w:ascii="Arial" w:hAnsi="Arial" w:cs="Arial"/>
                <w:sz w:val="18"/>
                <w:szCs w:val="18"/>
              </w:rPr>
              <w:t>2</w:t>
            </w:r>
          </w:p>
        </w:tc>
        <w:tc>
          <w:tcPr>
            <w:tcW w:w="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suppressAutoHyphens w:val="0"/>
              <w:spacing w:after="0" w:line="240" w:lineRule="auto"/>
              <w:ind w:right="80"/>
              <w:jc w:val="center"/>
              <w:rPr>
                <w:rFonts w:ascii="Arial" w:hAnsi="Arial" w:cs="Arial"/>
                <w:sz w:val="18"/>
                <w:szCs w:val="18"/>
              </w:rPr>
            </w:pPr>
            <w:r w:rsidRPr="00DE560A">
              <w:rPr>
                <w:rFonts w:ascii="Arial" w:hAnsi="Arial" w:cs="Arial"/>
                <w:sz w:val="18"/>
                <w:szCs w:val="18"/>
              </w:rPr>
              <w:t>2</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suppressAutoHyphens w:val="0"/>
              <w:spacing w:after="0" w:line="240" w:lineRule="auto"/>
              <w:ind w:right="-90"/>
              <w:jc w:val="center"/>
              <w:rPr>
                <w:rFonts w:ascii="Arial" w:hAnsi="Arial" w:cs="Arial"/>
                <w:sz w:val="18"/>
                <w:szCs w:val="18"/>
              </w:rPr>
            </w:pPr>
            <w:r w:rsidRPr="00DE560A">
              <w:rPr>
                <w:rFonts w:ascii="Arial" w:hAnsi="Arial" w:cs="Arial"/>
                <w:sz w:val="18"/>
                <w:szCs w:val="18"/>
              </w:rPr>
              <w:t>2</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suppressAutoHyphens w:val="0"/>
              <w:spacing w:after="0" w:line="240" w:lineRule="auto"/>
              <w:ind w:right="-90"/>
              <w:jc w:val="center"/>
              <w:rPr>
                <w:rFonts w:ascii="Arial" w:hAnsi="Arial" w:cs="Arial"/>
                <w:sz w:val="18"/>
                <w:szCs w:val="18"/>
              </w:rPr>
            </w:pPr>
            <w:r w:rsidRPr="00DE560A">
              <w:rPr>
                <w:rFonts w:ascii="Arial" w:hAnsi="Arial" w:cs="Arial"/>
                <w:sz w:val="18"/>
                <w:szCs w:val="18"/>
              </w:rPr>
              <w:t>3</w:t>
            </w:r>
            <w:r w:rsidRPr="00DE560A">
              <w:rPr>
                <w:rStyle w:val="FootnoteReference"/>
                <w:rFonts w:ascii="Arial" w:hAnsi="Arial" w:cs="Arial"/>
                <w:sz w:val="18"/>
                <w:szCs w:val="18"/>
              </w:rPr>
              <w:footnoteReference w:id="7"/>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suppressAutoHyphens w:val="0"/>
              <w:spacing w:after="0" w:line="240" w:lineRule="auto"/>
              <w:ind w:right="-90"/>
              <w:jc w:val="center"/>
              <w:rPr>
                <w:rFonts w:ascii="Arial" w:hAnsi="Arial" w:cs="Arial"/>
                <w:sz w:val="18"/>
                <w:szCs w:val="18"/>
              </w:rPr>
            </w:pPr>
            <w:r w:rsidRPr="00DE560A">
              <w:rPr>
                <w:rFonts w:ascii="Arial" w:hAnsi="Arial" w:cs="Arial"/>
                <w:sz w:val="18"/>
                <w:szCs w:val="18"/>
              </w:rPr>
              <w:t>3</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suppressAutoHyphens w:val="0"/>
              <w:spacing w:after="0" w:line="240" w:lineRule="auto"/>
              <w:ind w:right="-90"/>
              <w:jc w:val="center"/>
              <w:rPr>
                <w:rFonts w:ascii="Arial" w:hAnsi="Arial" w:cs="Arial"/>
                <w:sz w:val="18"/>
                <w:szCs w:val="18"/>
              </w:rPr>
            </w:pPr>
            <w:r w:rsidRPr="00DE560A">
              <w:rPr>
                <w:rFonts w:ascii="Arial" w:hAnsi="Arial" w:cs="Arial"/>
                <w:sz w:val="18"/>
                <w:szCs w:val="18"/>
              </w:rPr>
              <w:t>3</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suppressAutoHyphens w:val="0"/>
              <w:spacing w:after="0" w:line="240" w:lineRule="auto"/>
              <w:ind w:right="-90"/>
              <w:rPr>
                <w:rFonts w:ascii="Arial" w:hAnsi="Arial" w:cs="Arial"/>
                <w:sz w:val="18"/>
                <w:szCs w:val="18"/>
              </w:rPr>
            </w:pPr>
            <w:r w:rsidRPr="00DE560A">
              <w:rPr>
                <w:rFonts w:ascii="Arial" w:hAnsi="Arial" w:cs="Arial"/>
                <w:sz w:val="18"/>
                <w:szCs w:val="18"/>
              </w:rPr>
              <w:t>Documento SAI-PMF</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Default="00766E41" w:rsidP="008D76A0">
            <w:pPr>
              <w:widowControl w:val="0"/>
              <w:suppressAutoHyphens w:val="0"/>
              <w:autoSpaceDN/>
              <w:spacing w:after="0" w:line="240" w:lineRule="auto"/>
              <w:contextualSpacing/>
              <w:textAlignment w:val="auto"/>
              <w:rPr>
                <w:rFonts w:ascii="Arial" w:hAnsi="Arial" w:cs="Arial"/>
                <w:sz w:val="18"/>
                <w:szCs w:val="18"/>
              </w:rPr>
            </w:pPr>
            <w:r w:rsidRPr="00DE560A">
              <w:rPr>
                <w:rFonts w:ascii="Arial" w:hAnsi="Arial" w:cs="Arial"/>
                <w:sz w:val="18"/>
                <w:szCs w:val="18"/>
              </w:rPr>
              <w:t>Los resultados se evalúan en 4 dimensiones: (i) alcance de la auditoría de cumplimiento; (ii)</w:t>
            </w:r>
            <w:r w:rsidRPr="00DE560A">
              <w:rPr>
                <w:rFonts w:ascii="Arial" w:hAnsi="Arial" w:cs="Arial"/>
                <w:bCs/>
                <w:sz w:val="18"/>
                <w:szCs w:val="18"/>
              </w:rPr>
              <w:t> </w:t>
            </w:r>
            <w:r w:rsidRPr="00DE560A">
              <w:rPr>
                <w:rFonts w:ascii="Arial" w:hAnsi="Arial" w:cs="Arial"/>
                <w:sz w:val="18"/>
                <w:szCs w:val="18"/>
              </w:rPr>
              <w:t>presentación de los resultados; (iii) publicación y diseminación de sus resultados; y (iv)</w:t>
            </w:r>
            <w:r w:rsidRPr="00DE560A">
              <w:rPr>
                <w:rFonts w:ascii="Arial" w:hAnsi="Arial" w:cs="Arial"/>
                <w:bCs/>
                <w:sz w:val="18"/>
                <w:szCs w:val="18"/>
              </w:rPr>
              <w:t> </w:t>
            </w:r>
            <w:r w:rsidRPr="00DE560A">
              <w:rPr>
                <w:rFonts w:ascii="Arial" w:hAnsi="Arial" w:cs="Arial"/>
                <w:sz w:val="18"/>
                <w:szCs w:val="18"/>
              </w:rPr>
              <w:t>seguimiento de la CGR a la implementación de las observaciones y recomendaciones</w:t>
            </w:r>
          </w:p>
          <w:p w:rsidR="00DE560A" w:rsidRDefault="00DE560A" w:rsidP="008D76A0">
            <w:pPr>
              <w:widowControl w:val="0"/>
              <w:suppressAutoHyphens w:val="0"/>
              <w:autoSpaceDN/>
              <w:spacing w:after="0" w:line="240" w:lineRule="auto"/>
              <w:contextualSpacing/>
              <w:textAlignment w:val="auto"/>
              <w:rPr>
                <w:rFonts w:ascii="Arial" w:hAnsi="Arial" w:cs="Arial"/>
                <w:sz w:val="18"/>
                <w:szCs w:val="18"/>
              </w:rPr>
            </w:pPr>
          </w:p>
          <w:p w:rsidR="00DE560A" w:rsidRPr="00DE560A" w:rsidRDefault="00DE560A" w:rsidP="008D76A0">
            <w:pPr>
              <w:widowControl w:val="0"/>
              <w:suppressAutoHyphens w:val="0"/>
              <w:autoSpaceDN/>
              <w:spacing w:after="0" w:line="240" w:lineRule="auto"/>
              <w:contextualSpacing/>
              <w:textAlignment w:val="auto"/>
              <w:rPr>
                <w:rFonts w:ascii="Arial" w:hAnsi="Arial" w:cs="Arial"/>
                <w:bCs/>
                <w:sz w:val="18"/>
                <w:szCs w:val="18"/>
              </w:rPr>
            </w:pPr>
          </w:p>
        </w:tc>
      </w:tr>
      <w:tr w:rsidR="00766E41" w:rsidRPr="00DE560A" w:rsidTr="008D76A0">
        <w:tc>
          <w:tcPr>
            <w:tcW w:w="13608" w:type="dxa"/>
            <w:gridSpan w:val="15"/>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tcPr>
          <w:p w:rsidR="00766E41" w:rsidRPr="00DE560A" w:rsidRDefault="00766E41" w:rsidP="008D76A0">
            <w:pPr>
              <w:spacing w:after="0" w:line="240" w:lineRule="auto"/>
              <w:ind w:right="-86"/>
              <w:rPr>
                <w:rFonts w:ascii="Arial" w:hAnsi="Arial" w:cs="Arial"/>
                <w:b/>
                <w:sz w:val="18"/>
                <w:szCs w:val="18"/>
              </w:rPr>
            </w:pPr>
            <w:r w:rsidRPr="00DE560A">
              <w:rPr>
                <w:rFonts w:ascii="Arial" w:hAnsi="Arial" w:cs="Arial"/>
                <w:b/>
                <w:sz w:val="18"/>
                <w:szCs w:val="18"/>
                <w:u w:val="single"/>
              </w:rPr>
              <w:lastRenderedPageBreak/>
              <w:t>RESULTADO ESPERADO 2: Incremento de la eficiencia de las acciones de control</w:t>
            </w:r>
          </w:p>
        </w:tc>
      </w:tr>
      <w:tr w:rsidR="00766E41" w:rsidRPr="00DE560A" w:rsidTr="008D76A0">
        <w:trPr>
          <w:trHeight w:val="3005"/>
        </w:trPr>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spacing w:after="0" w:line="240" w:lineRule="auto"/>
              <w:ind w:right="-90"/>
              <w:rPr>
                <w:rFonts w:ascii="Arial" w:hAnsi="Arial" w:cs="Arial"/>
                <w:sz w:val="18"/>
                <w:szCs w:val="18"/>
              </w:rPr>
            </w:pPr>
            <w:r w:rsidRPr="00DE560A">
              <w:rPr>
                <w:rFonts w:ascii="Arial" w:hAnsi="Arial" w:cs="Arial"/>
                <w:sz w:val="18"/>
                <w:szCs w:val="18"/>
              </w:rPr>
              <w:t>Productividad de la CGR</w:t>
            </w:r>
          </w:p>
        </w:tc>
        <w:tc>
          <w:tcPr>
            <w:tcW w:w="9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Índice</w:t>
            </w:r>
          </w:p>
        </w:tc>
        <w:tc>
          <w:tcPr>
            <w:tcW w:w="8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spacing w:after="0" w:line="240" w:lineRule="auto"/>
              <w:ind w:right="80"/>
              <w:jc w:val="center"/>
              <w:rPr>
                <w:rFonts w:ascii="Arial" w:hAnsi="Arial" w:cs="Arial"/>
                <w:sz w:val="18"/>
                <w:szCs w:val="18"/>
              </w:rPr>
            </w:pPr>
            <w:r w:rsidRPr="00DE560A">
              <w:rPr>
                <w:rFonts w:ascii="Arial" w:hAnsi="Arial" w:cs="Arial"/>
                <w:sz w:val="18"/>
                <w:szCs w:val="18"/>
              </w:rPr>
              <w:t>100</w:t>
            </w:r>
          </w:p>
        </w:tc>
        <w:tc>
          <w:tcPr>
            <w:tcW w:w="63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spacing w:after="0" w:line="240" w:lineRule="auto"/>
              <w:ind w:right="80"/>
              <w:jc w:val="center"/>
              <w:rPr>
                <w:rFonts w:ascii="Arial" w:hAnsi="Arial" w:cs="Arial"/>
                <w:sz w:val="18"/>
                <w:szCs w:val="18"/>
              </w:rPr>
            </w:pPr>
            <w:r w:rsidRPr="00DE560A">
              <w:rPr>
                <w:rFonts w:ascii="Arial" w:hAnsi="Arial" w:cs="Arial"/>
                <w:sz w:val="18"/>
                <w:szCs w:val="18"/>
              </w:rPr>
              <w:t>2014</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spacing w:after="0" w:line="240" w:lineRule="auto"/>
              <w:ind w:right="80"/>
              <w:jc w:val="center"/>
              <w:rPr>
                <w:rFonts w:ascii="Arial" w:hAnsi="Arial" w:cs="Arial"/>
                <w:sz w:val="18"/>
                <w:szCs w:val="18"/>
              </w:rPr>
            </w:pPr>
            <w:r w:rsidRPr="00DE560A">
              <w:rPr>
                <w:rFonts w:ascii="Arial" w:hAnsi="Arial" w:cs="Arial"/>
                <w:sz w:val="18"/>
                <w:szCs w:val="18"/>
              </w:rPr>
              <w:t>100</w:t>
            </w:r>
          </w:p>
        </w:tc>
        <w:tc>
          <w:tcPr>
            <w:tcW w:w="9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spacing w:after="0" w:line="240" w:lineRule="auto"/>
              <w:ind w:right="80"/>
              <w:jc w:val="center"/>
              <w:rPr>
                <w:rFonts w:ascii="Arial" w:hAnsi="Arial" w:cs="Arial"/>
                <w:sz w:val="18"/>
                <w:szCs w:val="18"/>
              </w:rPr>
            </w:pPr>
            <w:r w:rsidRPr="00DE560A">
              <w:rPr>
                <w:rFonts w:ascii="Arial" w:hAnsi="Arial" w:cs="Arial"/>
                <w:sz w:val="18"/>
                <w:szCs w:val="18"/>
              </w:rPr>
              <w:t>100</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96.2</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92.4</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88.9</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88.9</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lang w:val="es-CO"/>
              </w:rPr>
            </w:pPr>
          </w:p>
          <w:p w:rsidR="00766E41" w:rsidRPr="00DE560A" w:rsidRDefault="00766E41" w:rsidP="008D76A0">
            <w:pPr>
              <w:spacing w:after="0" w:line="240" w:lineRule="auto"/>
              <w:ind w:right="-90"/>
              <w:jc w:val="center"/>
              <w:rPr>
                <w:rFonts w:ascii="Arial" w:hAnsi="Arial" w:cs="Arial"/>
                <w:sz w:val="18"/>
                <w:szCs w:val="18"/>
                <w:lang w:val="x-none"/>
              </w:rPr>
            </w:pPr>
            <w:r w:rsidRPr="00DE560A">
              <w:rPr>
                <w:rFonts w:ascii="Arial" w:hAnsi="Arial" w:cs="Arial"/>
                <w:sz w:val="18"/>
                <w:szCs w:val="18"/>
                <w:lang w:val="es-CO"/>
              </w:rPr>
              <w:t xml:space="preserve">Sistema </w:t>
            </w:r>
            <w:r w:rsidRPr="00DE560A">
              <w:rPr>
                <w:rFonts w:ascii="Arial" w:hAnsi="Arial" w:cs="Arial"/>
                <w:sz w:val="18"/>
                <w:szCs w:val="18"/>
                <w:lang w:val="x-none"/>
              </w:rPr>
              <w:t xml:space="preserve"> SIIGEP</w:t>
            </w:r>
          </w:p>
          <w:p w:rsidR="00766E41" w:rsidRPr="00DE560A" w:rsidRDefault="00766E41" w:rsidP="008D76A0">
            <w:pPr>
              <w:spacing w:after="0" w:line="240" w:lineRule="auto"/>
              <w:ind w:right="-90"/>
              <w:jc w:val="center"/>
              <w:rPr>
                <w:rFonts w:ascii="Arial" w:hAnsi="Arial" w:cs="Arial"/>
                <w:sz w:val="18"/>
                <w:szCs w:val="18"/>
                <w:lang w:val="x-none"/>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spacing w:after="0" w:line="240" w:lineRule="auto"/>
              <w:ind w:right="-86"/>
              <w:rPr>
                <w:rFonts w:ascii="Arial" w:hAnsi="Arial" w:cs="Arial"/>
                <w:sz w:val="18"/>
                <w:szCs w:val="18"/>
                <w:lang w:val="es-ES"/>
              </w:rPr>
            </w:pPr>
            <w:r w:rsidRPr="00DE560A">
              <w:rPr>
                <w:rFonts w:ascii="Arial" w:hAnsi="Arial" w:cs="Arial"/>
                <w:sz w:val="18"/>
                <w:szCs w:val="18"/>
                <w:lang w:val="es-ES"/>
              </w:rPr>
              <w:t xml:space="preserve">El índice es la relación entre el costo de una auditoría sin proyecto y el costo de una auditoría con proyecto.  Se utilizará como proxy el presupuesto de funcionamiento dividido por la cantidad de auditorías anuales. En este caso tenemos una mejora de productividad mayor que 11 puntos porcentuales, o sea con el proyecto una auditoría cuesta 11.1% menos que sin proyecto </w:t>
            </w:r>
          </w:p>
        </w:tc>
      </w:tr>
      <w:tr w:rsidR="00766E41" w:rsidRPr="00DE560A" w:rsidTr="008D76A0">
        <w:trPr>
          <w:trHeight w:val="1160"/>
        </w:trPr>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6E41" w:rsidRPr="00DE560A" w:rsidRDefault="00766E41" w:rsidP="008D76A0">
            <w:pPr>
              <w:pStyle w:val="ListParagraph"/>
              <w:spacing w:after="0" w:line="240" w:lineRule="auto"/>
              <w:ind w:left="2" w:right="-90"/>
              <w:rPr>
                <w:rFonts w:ascii="Arial" w:hAnsi="Arial" w:cs="Arial"/>
                <w:sz w:val="18"/>
                <w:szCs w:val="18"/>
                <w:lang w:val="es-CO"/>
              </w:rPr>
            </w:pPr>
            <w:r w:rsidRPr="00DE560A">
              <w:rPr>
                <w:rFonts w:ascii="Arial" w:hAnsi="Arial" w:cs="Arial"/>
                <w:sz w:val="18"/>
                <w:szCs w:val="18"/>
                <w:lang w:val="es-CO"/>
              </w:rPr>
              <w:t>Cobertura de las acciones de auditoria de control micro a las entidades públicas</w:t>
            </w:r>
          </w:p>
        </w:tc>
        <w:tc>
          <w:tcPr>
            <w:tcW w:w="9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6E41" w:rsidRPr="00DE560A" w:rsidRDefault="00766E41" w:rsidP="008D76A0">
            <w:pPr>
              <w:spacing w:after="0" w:line="240" w:lineRule="auto"/>
              <w:ind w:right="-90"/>
              <w:rPr>
                <w:rFonts w:ascii="Arial" w:hAnsi="Arial" w:cs="Arial"/>
                <w:sz w:val="18"/>
                <w:szCs w:val="18"/>
              </w:rPr>
            </w:pPr>
            <w:r w:rsidRPr="00DE560A">
              <w:rPr>
                <w:rFonts w:ascii="Arial" w:hAnsi="Arial" w:cs="Arial"/>
                <w:sz w:val="18"/>
                <w:szCs w:val="18"/>
              </w:rPr>
              <w:t>%</w:t>
            </w:r>
          </w:p>
        </w:tc>
        <w:tc>
          <w:tcPr>
            <w:tcW w:w="8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37.7</w:t>
            </w:r>
          </w:p>
        </w:tc>
        <w:tc>
          <w:tcPr>
            <w:tcW w:w="63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spacing w:after="0" w:line="240" w:lineRule="auto"/>
              <w:ind w:right="-90"/>
              <w:rPr>
                <w:rFonts w:ascii="Arial" w:hAnsi="Arial" w:cs="Arial"/>
                <w:sz w:val="18"/>
                <w:szCs w:val="18"/>
              </w:rPr>
            </w:pPr>
          </w:p>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2014</w:t>
            </w:r>
          </w:p>
          <w:p w:rsidR="00766E41" w:rsidRPr="00DE560A" w:rsidRDefault="00766E41" w:rsidP="008D76A0">
            <w:pPr>
              <w:spacing w:after="0" w:line="240" w:lineRule="auto"/>
              <w:ind w:right="-90"/>
              <w:jc w:val="center"/>
              <w:rPr>
                <w:rFonts w:ascii="Arial" w:hAnsi="Arial" w:cs="Arial"/>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37.7</w:t>
            </w:r>
          </w:p>
        </w:tc>
        <w:tc>
          <w:tcPr>
            <w:tcW w:w="9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37.7</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40</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44</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48</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48</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6E41" w:rsidRPr="00DE560A" w:rsidRDefault="00766E41" w:rsidP="008D76A0">
            <w:pPr>
              <w:spacing w:after="0" w:line="240" w:lineRule="auto"/>
              <w:ind w:right="-90"/>
              <w:rPr>
                <w:rFonts w:ascii="Arial" w:hAnsi="Arial" w:cs="Arial"/>
                <w:sz w:val="18"/>
                <w:szCs w:val="18"/>
              </w:rPr>
            </w:pPr>
          </w:p>
          <w:p w:rsidR="00766E41" w:rsidRPr="00DE560A" w:rsidRDefault="00766E41" w:rsidP="008D76A0">
            <w:pPr>
              <w:spacing w:after="0" w:line="240" w:lineRule="auto"/>
              <w:ind w:right="-90"/>
              <w:rPr>
                <w:rFonts w:ascii="Arial" w:hAnsi="Arial" w:cs="Arial"/>
                <w:sz w:val="18"/>
                <w:szCs w:val="18"/>
              </w:rPr>
            </w:pPr>
            <w:r w:rsidRPr="00DE560A">
              <w:rPr>
                <w:rFonts w:ascii="Arial" w:hAnsi="Arial" w:cs="Arial"/>
                <w:sz w:val="18"/>
                <w:szCs w:val="18"/>
              </w:rPr>
              <w:t>SICA</w:t>
            </w:r>
          </w:p>
          <w:p w:rsidR="00766E41" w:rsidRPr="00DE560A" w:rsidRDefault="00766E41" w:rsidP="008D76A0">
            <w:pPr>
              <w:spacing w:after="0" w:line="240" w:lineRule="auto"/>
              <w:ind w:right="-90"/>
              <w:rPr>
                <w:rFonts w:ascii="Arial" w:hAnsi="Arial" w:cs="Arial"/>
                <w:sz w:val="18"/>
                <w:szCs w:val="18"/>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6E41" w:rsidRPr="00DE560A" w:rsidRDefault="00766E41" w:rsidP="008D76A0">
            <w:pPr>
              <w:spacing w:after="0" w:line="240" w:lineRule="auto"/>
              <w:ind w:right="-18"/>
              <w:rPr>
                <w:rFonts w:ascii="Arial" w:hAnsi="Arial" w:cs="Arial"/>
                <w:sz w:val="18"/>
                <w:szCs w:val="18"/>
                <w:lang w:val="es-ES"/>
              </w:rPr>
            </w:pPr>
            <w:r w:rsidRPr="00DE560A">
              <w:rPr>
                <w:rFonts w:ascii="Arial" w:hAnsi="Arial" w:cs="Arial"/>
                <w:sz w:val="18"/>
                <w:szCs w:val="18"/>
                <w:lang w:val="es-ES"/>
              </w:rPr>
              <w:t>Número</w:t>
            </w:r>
            <w:r w:rsidRPr="00DE560A">
              <w:rPr>
                <w:rFonts w:ascii="Arial" w:hAnsi="Arial" w:cs="Arial"/>
                <w:sz w:val="18"/>
                <w:szCs w:val="18"/>
                <w:lang w:val="x-none"/>
              </w:rPr>
              <w:t xml:space="preserve"> de </w:t>
            </w:r>
            <w:r w:rsidRPr="00DE560A">
              <w:rPr>
                <w:rFonts w:ascii="Arial" w:hAnsi="Arial" w:cs="Arial"/>
                <w:sz w:val="18"/>
                <w:szCs w:val="18"/>
                <w:lang w:val="es-ES"/>
              </w:rPr>
              <w:t xml:space="preserve">entidades </w:t>
            </w:r>
            <w:proofErr w:type="spellStart"/>
            <w:r w:rsidRPr="00DE560A">
              <w:rPr>
                <w:rFonts w:ascii="Arial" w:hAnsi="Arial" w:cs="Arial"/>
                <w:sz w:val="18"/>
                <w:szCs w:val="18"/>
                <w:lang w:val="x-none"/>
              </w:rPr>
              <w:t>auditadas</w:t>
            </w:r>
            <w:proofErr w:type="spellEnd"/>
            <w:r w:rsidRPr="00DE560A">
              <w:rPr>
                <w:rFonts w:ascii="Arial" w:hAnsi="Arial" w:cs="Arial"/>
                <w:b/>
                <w:sz w:val="18"/>
                <w:szCs w:val="18"/>
                <w:lang w:val="x-none"/>
              </w:rPr>
              <w:t>/</w:t>
            </w:r>
            <w:r w:rsidRPr="00DE560A">
              <w:rPr>
                <w:rFonts w:ascii="Arial" w:hAnsi="Arial" w:cs="Arial"/>
                <w:sz w:val="18"/>
                <w:szCs w:val="18"/>
                <w:lang w:val="x-none"/>
              </w:rPr>
              <w:t xml:space="preserve"> </w:t>
            </w:r>
            <w:r w:rsidRPr="00DE560A">
              <w:rPr>
                <w:rFonts w:ascii="Arial" w:hAnsi="Arial" w:cs="Arial"/>
                <w:sz w:val="18"/>
                <w:szCs w:val="18"/>
                <w:lang w:val="es-ES"/>
              </w:rPr>
              <w:t>Nº de entidades  susceptibles de ser</w:t>
            </w:r>
            <w:r w:rsidRPr="00DE560A">
              <w:rPr>
                <w:rFonts w:ascii="Arial" w:hAnsi="Arial" w:cs="Arial"/>
                <w:sz w:val="18"/>
                <w:szCs w:val="18"/>
                <w:lang w:val="x-none"/>
              </w:rPr>
              <w:t xml:space="preserve"> </w:t>
            </w:r>
            <w:r w:rsidRPr="00DE560A">
              <w:rPr>
                <w:rFonts w:ascii="Arial" w:hAnsi="Arial" w:cs="Arial"/>
                <w:sz w:val="18"/>
                <w:szCs w:val="18"/>
                <w:lang w:val="es-ES"/>
              </w:rPr>
              <w:t>auditadas</w:t>
            </w:r>
          </w:p>
        </w:tc>
      </w:tr>
      <w:tr w:rsidR="00766E41" w:rsidRPr="00DE560A" w:rsidTr="008D76A0">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pStyle w:val="ListParagraph"/>
              <w:spacing w:after="0" w:line="240" w:lineRule="auto"/>
              <w:ind w:left="2" w:right="-90"/>
              <w:rPr>
                <w:rFonts w:ascii="Arial" w:hAnsi="Arial" w:cs="Arial"/>
                <w:sz w:val="18"/>
                <w:szCs w:val="18"/>
                <w:lang w:val="es-CO"/>
              </w:rPr>
            </w:pPr>
            <w:r w:rsidRPr="00DE560A">
              <w:rPr>
                <w:rFonts w:ascii="Arial" w:hAnsi="Arial" w:cs="Arial"/>
                <w:sz w:val="18"/>
                <w:szCs w:val="18"/>
                <w:lang w:val="es-CO"/>
              </w:rPr>
              <w:t>Cobertura de las acciones de auditoria de control micro a las entidades públicas del sector infraestructura</w:t>
            </w:r>
            <w:r w:rsidRPr="00DE560A">
              <w:rPr>
                <w:rStyle w:val="FootnoteReference"/>
                <w:rFonts w:ascii="Arial" w:hAnsi="Arial" w:cs="Arial"/>
                <w:sz w:val="18"/>
                <w:szCs w:val="18"/>
                <w:lang w:val="es-CO"/>
              </w:rPr>
              <w:footnoteReference w:id="8"/>
            </w:r>
          </w:p>
        </w:tc>
        <w:tc>
          <w:tcPr>
            <w:tcW w:w="9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highlight w:val="yellow"/>
              </w:rPr>
            </w:pPr>
            <w:r w:rsidRPr="00DE560A">
              <w:rPr>
                <w:rFonts w:ascii="Arial" w:hAnsi="Arial" w:cs="Arial"/>
                <w:sz w:val="18"/>
                <w:szCs w:val="18"/>
              </w:rPr>
              <w:t>%</w:t>
            </w:r>
          </w:p>
        </w:tc>
        <w:tc>
          <w:tcPr>
            <w:tcW w:w="8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20,6</w:t>
            </w:r>
          </w:p>
        </w:tc>
        <w:tc>
          <w:tcPr>
            <w:tcW w:w="63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spacing w:after="0" w:line="240" w:lineRule="auto"/>
              <w:ind w:right="-90"/>
              <w:rPr>
                <w:rFonts w:ascii="Arial" w:hAnsi="Arial" w:cs="Arial"/>
                <w:sz w:val="18"/>
                <w:szCs w:val="18"/>
              </w:rPr>
            </w:pPr>
          </w:p>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2014</w:t>
            </w:r>
          </w:p>
          <w:p w:rsidR="00766E41" w:rsidRPr="00DE560A" w:rsidRDefault="00766E41" w:rsidP="008D76A0">
            <w:pPr>
              <w:spacing w:after="0" w:line="240" w:lineRule="auto"/>
              <w:ind w:right="-90"/>
              <w:rPr>
                <w:rFonts w:ascii="Arial" w:hAnsi="Arial" w:cs="Arial"/>
                <w:sz w:val="18"/>
                <w:szCs w:val="18"/>
                <w:highlight w:val="yellow"/>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20,6</w:t>
            </w:r>
          </w:p>
        </w:tc>
        <w:tc>
          <w:tcPr>
            <w:tcW w:w="9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p>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20,6</w:t>
            </w:r>
          </w:p>
          <w:p w:rsidR="00766E41" w:rsidRPr="00DE560A" w:rsidRDefault="00766E41" w:rsidP="008D76A0">
            <w:pPr>
              <w:spacing w:after="0" w:line="240" w:lineRule="auto"/>
              <w:ind w:right="-90"/>
              <w:jc w:val="center"/>
              <w:rPr>
                <w:rFonts w:ascii="Arial" w:hAnsi="Arial" w:cs="Arial"/>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23</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26</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30</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30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p>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SICA</w:t>
            </w:r>
          </w:p>
          <w:p w:rsidR="00766E41" w:rsidRPr="00DE560A" w:rsidRDefault="00766E41" w:rsidP="008D76A0">
            <w:pPr>
              <w:spacing w:after="0" w:line="240" w:lineRule="auto"/>
              <w:ind w:right="-90"/>
              <w:jc w:val="center"/>
              <w:rPr>
                <w:rFonts w:ascii="Arial" w:hAnsi="Arial" w:cs="Arial"/>
                <w:sz w:val="18"/>
                <w:szCs w:val="18"/>
                <w:highlight w:val="yellow"/>
                <w:lang w:val="es-ES"/>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spacing w:after="0" w:line="240" w:lineRule="auto"/>
              <w:ind w:right="-18"/>
              <w:rPr>
                <w:rFonts w:ascii="Arial" w:hAnsi="Arial" w:cs="Arial"/>
                <w:sz w:val="18"/>
                <w:szCs w:val="18"/>
                <w:lang w:val="es-ES"/>
              </w:rPr>
            </w:pPr>
            <w:r w:rsidRPr="00DE560A">
              <w:rPr>
                <w:rFonts w:ascii="Arial" w:hAnsi="Arial" w:cs="Arial"/>
                <w:sz w:val="18"/>
                <w:szCs w:val="18"/>
                <w:lang w:val="es-ES"/>
              </w:rPr>
              <w:t>Número</w:t>
            </w:r>
            <w:r w:rsidRPr="00DE560A">
              <w:rPr>
                <w:rFonts w:ascii="Arial" w:hAnsi="Arial" w:cs="Arial"/>
                <w:sz w:val="18"/>
                <w:szCs w:val="18"/>
                <w:lang w:val="x-none"/>
              </w:rPr>
              <w:t xml:space="preserve"> de </w:t>
            </w:r>
            <w:r w:rsidRPr="00DE560A">
              <w:rPr>
                <w:rFonts w:ascii="Arial" w:hAnsi="Arial" w:cs="Arial"/>
                <w:sz w:val="18"/>
                <w:szCs w:val="18"/>
                <w:lang w:val="es-ES"/>
              </w:rPr>
              <w:t>entidades  auditadas del sector infraestructura</w:t>
            </w:r>
            <w:r w:rsidRPr="00DE560A">
              <w:rPr>
                <w:rFonts w:ascii="Arial" w:hAnsi="Arial" w:cs="Arial"/>
                <w:b/>
                <w:sz w:val="18"/>
                <w:szCs w:val="18"/>
                <w:lang w:val="x-none"/>
              </w:rPr>
              <w:t>/</w:t>
            </w:r>
            <w:r w:rsidRPr="00DE560A">
              <w:rPr>
                <w:rFonts w:ascii="Arial" w:hAnsi="Arial" w:cs="Arial"/>
                <w:sz w:val="18"/>
                <w:szCs w:val="18"/>
                <w:lang w:val="x-none"/>
              </w:rPr>
              <w:t xml:space="preserve"> </w:t>
            </w:r>
            <w:r w:rsidRPr="00DE560A">
              <w:rPr>
                <w:rFonts w:ascii="Arial" w:hAnsi="Arial" w:cs="Arial"/>
                <w:sz w:val="18"/>
                <w:szCs w:val="18"/>
                <w:lang w:val="es-ES"/>
              </w:rPr>
              <w:t>Nº de entidades  susceptibles de ser</w:t>
            </w:r>
            <w:r w:rsidRPr="00DE560A">
              <w:rPr>
                <w:rFonts w:ascii="Arial" w:hAnsi="Arial" w:cs="Arial"/>
                <w:sz w:val="18"/>
                <w:szCs w:val="18"/>
                <w:lang w:val="x-none"/>
              </w:rPr>
              <w:t xml:space="preserve"> </w:t>
            </w:r>
            <w:proofErr w:type="spellStart"/>
            <w:r w:rsidRPr="00DE560A">
              <w:rPr>
                <w:rFonts w:ascii="Arial" w:hAnsi="Arial" w:cs="Arial"/>
                <w:sz w:val="18"/>
                <w:szCs w:val="18"/>
                <w:lang w:val="x-none"/>
              </w:rPr>
              <w:t>auditadas</w:t>
            </w:r>
            <w:proofErr w:type="spellEnd"/>
            <w:r w:rsidRPr="00DE560A">
              <w:rPr>
                <w:rFonts w:ascii="Arial" w:hAnsi="Arial" w:cs="Arial"/>
                <w:sz w:val="18"/>
                <w:szCs w:val="18"/>
                <w:lang w:val="es-ES"/>
              </w:rPr>
              <w:t xml:space="preserve"> del sector infraestructura</w:t>
            </w:r>
          </w:p>
        </w:tc>
      </w:tr>
    </w:tbl>
    <w:tbl>
      <w:tblPr>
        <w:tblW w:w="13621" w:type="dxa"/>
        <w:jc w:val="center"/>
        <w:tblInd w:w="-4635" w:type="dxa"/>
        <w:tblLayout w:type="fixed"/>
        <w:tblCellMar>
          <w:left w:w="10" w:type="dxa"/>
          <w:right w:w="10" w:type="dxa"/>
        </w:tblCellMar>
        <w:tblLook w:val="00A0" w:firstRow="1" w:lastRow="0" w:firstColumn="1" w:lastColumn="0" w:noHBand="0" w:noVBand="0"/>
      </w:tblPr>
      <w:tblGrid>
        <w:gridCol w:w="2037"/>
        <w:gridCol w:w="900"/>
        <w:gridCol w:w="810"/>
        <w:gridCol w:w="630"/>
        <w:gridCol w:w="810"/>
        <w:gridCol w:w="900"/>
        <w:gridCol w:w="810"/>
        <w:gridCol w:w="810"/>
        <w:gridCol w:w="810"/>
        <w:gridCol w:w="900"/>
        <w:gridCol w:w="1260"/>
        <w:gridCol w:w="2944"/>
      </w:tblGrid>
      <w:tr w:rsidR="00766E41" w:rsidRPr="00DE560A" w:rsidTr="00DE560A">
        <w:trPr>
          <w:jc w:val="center"/>
        </w:trPr>
        <w:tc>
          <w:tcPr>
            <w:tcW w:w="13621" w:type="dxa"/>
            <w:gridSpan w:val="12"/>
            <w:tcBorders>
              <w:left w:val="single" w:sz="4" w:space="0" w:color="auto"/>
              <w:right w:val="single" w:sz="4" w:space="0" w:color="auto"/>
            </w:tcBorders>
            <w:shd w:val="clear" w:color="auto" w:fill="EAF1DD" w:themeFill="accent3" w:themeFillTint="33"/>
            <w:tcMar>
              <w:top w:w="0" w:type="dxa"/>
              <w:left w:w="108" w:type="dxa"/>
              <w:bottom w:w="0" w:type="dxa"/>
              <w:right w:w="108" w:type="dxa"/>
            </w:tcMar>
            <w:vAlign w:val="center"/>
          </w:tcPr>
          <w:p w:rsidR="00766E41" w:rsidRPr="00DE560A" w:rsidRDefault="00766E41" w:rsidP="008D76A0">
            <w:pPr>
              <w:spacing w:after="0" w:line="240" w:lineRule="auto"/>
              <w:ind w:right="-86"/>
              <w:rPr>
                <w:rFonts w:ascii="Arial" w:hAnsi="Arial" w:cs="Arial"/>
                <w:b/>
                <w:sz w:val="18"/>
                <w:szCs w:val="18"/>
                <w:u w:val="single"/>
              </w:rPr>
            </w:pPr>
            <w:r w:rsidRPr="00DE560A">
              <w:rPr>
                <w:rFonts w:ascii="Arial" w:hAnsi="Arial" w:cs="Arial"/>
                <w:b/>
                <w:sz w:val="18"/>
                <w:szCs w:val="18"/>
                <w:u w:val="single"/>
              </w:rPr>
              <w:t>RESULTADO ESPERADO 3: Mayor transparencia y participación ciudadana</w:t>
            </w:r>
          </w:p>
        </w:tc>
      </w:tr>
      <w:tr w:rsidR="00766E41" w:rsidRPr="00DE560A" w:rsidTr="00DE560A">
        <w:trPr>
          <w:jc w:val="center"/>
        </w:trPr>
        <w:tc>
          <w:tcPr>
            <w:tcW w:w="2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spacing w:after="0" w:line="240" w:lineRule="auto"/>
              <w:ind w:right="-90"/>
              <w:rPr>
                <w:rFonts w:ascii="Arial" w:hAnsi="Arial" w:cs="Arial"/>
                <w:sz w:val="18"/>
                <w:szCs w:val="18"/>
              </w:rPr>
            </w:pPr>
            <w:r w:rsidRPr="00DE560A">
              <w:rPr>
                <w:rFonts w:ascii="Arial" w:hAnsi="Arial" w:cs="Arial"/>
                <w:sz w:val="18"/>
                <w:szCs w:val="18"/>
              </w:rPr>
              <w:t>Respuesta a las denuncias, peticiones o quejas ciudadanas</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45</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2014</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45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45</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65</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85</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100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spacing w:after="0" w:line="240" w:lineRule="auto"/>
              <w:ind w:right="-90"/>
              <w:rPr>
                <w:rFonts w:ascii="Arial" w:hAnsi="Arial" w:cs="Arial"/>
                <w:sz w:val="18"/>
                <w:szCs w:val="18"/>
                <w:lang w:val="es-ES"/>
              </w:rPr>
            </w:pPr>
            <w:r w:rsidRPr="00DE560A">
              <w:rPr>
                <w:rFonts w:ascii="Arial" w:hAnsi="Arial" w:cs="Arial"/>
                <w:sz w:val="18"/>
                <w:szCs w:val="18"/>
                <w:lang w:val="es-ES"/>
              </w:rPr>
              <w:t>Sistema SIPAR</w:t>
            </w:r>
          </w:p>
        </w:tc>
        <w:tc>
          <w:tcPr>
            <w:tcW w:w="2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spacing w:after="0" w:line="240" w:lineRule="auto"/>
              <w:ind w:right="-90"/>
              <w:rPr>
                <w:rFonts w:ascii="Arial" w:hAnsi="Arial" w:cs="Arial"/>
                <w:sz w:val="18"/>
                <w:szCs w:val="18"/>
              </w:rPr>
            </w:pPr>
            <w:r w:rsidRPr="00DE560A">
              <w:rPr>
                <w:rFonts w:ascii="Arial" w:hAnsi="Arial" w:cs="Arial"/>
                <w:sz w:val="18"/>
                <w:szCs w:val="18"/>
              </w:rPr>
              <w:t>Número de denuncias peticiones o quejas ciudadanas resueltas dentro los plazos establecidos por la norma/ número de denuncias peticiones o quejas ciudadanas totales</w:t>
            </w:r>
          </w:p>
        </w:tc>
      </w:tr>
      <w:tr w:rsidR="00766E41" w:rsidRPr="00DE560A" w:rsidTr="00DE560A">
        <w:trPr>
          <w:jc w:val="center"/>
        </w:trPr>
        <w:tc>
          <w:tcPr>
            <w:tcW w:w="2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spacing w:after="0" w:line="240" w:lineRule="auto"/>
              <w:ind w:right="-90"/>
              <w:rPr>
                <w:rFonts w:ascii="Arial" w:hAnsi="Arial" w:cs="Arial"/>
                <w:sz w:val="18"/>
                <w:szCs w:val="18"/>
                <w:lang w:val="es-AR"/>
              </w:rPr>
            </w:pPr>
            <w:r w:rsidRPr="00DE560A">
              <w:rPr>
                <w:rFonts w:ascii="Arial" w:hAnsi="Arial" w:cs="Arial"/>
                <w:sz w:val="18"/>
                <w:szCs w:val="18"/>
              </w:rPr>
              <w:lastRenderedPageBreak/>
              <w:t>Visitas mensuales a la p</w:t>
            </w:r>
            <w:proofErr w:type="spellStart"/>
            <w:r w:rsidRPr="00DE560A">
              <w:rPr>
                <w:rFonts w:ascii="Arial" w:hAnsi="Arial" w:cs="Arial"/>
                <w:sz w:val="18"/>
                <w:szCs w:val="18"/>
                <w:lang w:val="es-AR"/>
              </w:rPr>
              <w:t>ágina</w:t>
            </w:r>
            <w:proofErr w:type="spellEnd"/>
            <w:r w:rsidRPr="00DE560A">
              <w:rPr>
                <w:rFonts w:ascii="Arial" w:hAnsi="Arial" w:cs="Arial"/>
                <w:sz w:val="18"/>
                <w:szCs w:val="18"/>
                <w:lang w:val="es-AR"/>
              </w:rPr>
              <w:t xml:space="preserve"> web de la CGR</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lang w:val="es-AR"/>
              </w:rPr>
            </w:pPr>
            <w:r w:rsidRPr="00DE560A">
              <w:rPr>
                <w:rFonts w:ascii="Arial" w:hAnsi="Arial" w:cs="Arial"/>
                <w:sz w:val="18"/>
                <w:szCs w:val="18"/>
                <w:lang w:val="es-AR"/>
              </w:rPr>
              <w:t>#</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673,392</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2014</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673,392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707,062</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742,415</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779,535</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818,512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818,512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spacing w:after="0" w:line="240" w:lineRule="auto"/>
              <w:ind w:right="-90"/>
              <w:rPr>
                <w:rFonts w:ascii="Arial" w:hAnsi="Arial" w:cs="Arial"/>
                <w:sz w:val="18"/>
                <w:szCs w:val="18"/>
                <w:lang w:val="es-ES"/>
              </w:rPr>
            </w:pPr>
            <w:r w:rsidRPr="00DE560A">
              <w:rPr>
                <w:rFonts w:ascii="Arial" w:hAnsi="Arial" w:cs="Arial"/>
                <w:sz w:val="18"/>
                <w:szCs w:val="18"/>
                <w:lang w:val="es-ES"/>
              </w:rPr>
              <w:t xml:space="preserve">Google </w:t>
            </w:r>
            <w:proofErr w:type="spellStart"/>
            <w:r w:rsidRPr="00DE560A">
              <w:rPr>
                <w:rFonts w:ascii="Arial" w:hAnsi="Arial" w:cs="Arial"/>
                <w:sz w:val="18"/>
                <w:szCs w:val="18"/>
                <w:lang w:val="es-ES"/>
              </w:rPr>
              <w:t>Analytics</w:t>
            </w:r>
            <w:proofErr w:type="spellEnd"/>
          </w:p>
        </w:tc>
        <w:tc>
          <w:tcPr>
            <w:tcW w:w="2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spacing w:after="0" w:line="240" w:lineRule="auto"/>
              <w:ind w:right="-90"/>
              <w:rPr>
                <w:rFonts w:ascii="Arial" w:hAnsi="Arial" w:cs="Arial"/>
                <w:sz w:val="18"/>
                <w:szCs w:val="18"/>
              </w:rPr>
            </w:pPr>
            <w:r w:rsidRPr="00DE560A">
              <w:rPr>
                <w:rFonts w:ascii="Arial" w:hAnsi="Arial" w:cs="Arial"/>
                <w:sz w:val="18"/>
                <w:szCs w:val="18"/>
              </w:rPr>
              <w:t>En el 2014 se registraron 8.080.709, con un promedio mensual de 673,392. Se estima un incremento porcentual de un 5% anual en el número de visitas</w:t>
            </w:r>
          </w:p>
        </w:tc>
      </w:tr>
      <w:tr w:rsidR="00766E41" w:rsidRPr="00DE560A" w:rsidTr="00DE560A">
        <w:trPr>
          <w:jc w:val="center"/>
        </w:trPr>
        <w:tc>
          <w:tcPr>
            <w:tcW w:w="2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spacing w:after="0" w:line="240" w:lineRule="auto"/>
              <w:ind w:right="-90"/>
              <w:rPr>
                <w:rFonts w:ascii="Arial" w:hAnsi="Arial" w:cs="Arial"/>
                <w:sz w:val="18"/>
                <w:szCs w:val="18"/>
              </w:rPr>
            </w:pPr>
            <w:r w:rsidRPr="00DE560A">
              <w:rPr>
                <w:rFonts w:ascii="Arial" w:hAnsi="Arial" w:cs="Arial"/>
                <w:sz w:val="18"/>
                <w:szCs w:val="18"/>
              </w:rPr>
              <w:t>Problemas en la página Web de la CGR</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lang w:val="es-AR"/>
              </w:rPr>
            </w:pPr>
            <w:r w:rsidRPr="00DE560A">
              <w:rPr>
                <w:rFonts w:ascii="Arial" w:hAnsi="Arial" w:cs="Arial"/>
                <w:sz w:val="18"/>
                <w:szCs w:val="18"/>
                <w:lang w:val="es-AR"/>
              </w:rPr>
              <w:t>#</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55</w:t>
            </w:r>
            <w:r w:rsidRPr="00DE560A">
              <w:rPr>
                <w:rStyle w:val="FootnoteReference"/>
                <w:rFonts w:ascii="Arial" w:hAnsi="Arial" w:cs="Arial"/>
                <w:sz w:val="18"/>
                <w:szCs w:val="18"/>
              </w:rPr>
              <w:footnoteReference w:id="9"/>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2015</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55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50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40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25</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10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spacing w:after="0" w:line="240" w:lineRule="auto"/>
              <w:ind w:right="-90"/>
              <w:rPr>
                <w:rFonts w:ascii="Arial" w:hAnsi="Arial" w:cs="Arial"/>
                <w:sz w:val="18"/>
                <w:szCs w:val="18"/>
                <w:lang w:val="es-ES"/>
              </w:rPr>
            </w:pPr>
            <w:r w:rsidRPr="00DE560A">
              <w:rPr>
                <w:rFonts w:ascii="Arial" w:hAnsi="Arial" w:cs="Arial"/>
                <w:sz w:val="18"/>
                <w:szCs w:val="18"/>
                <w:lang w:val="es-ES"/>
              </w:rPr>
              <w:t xml:space="preserve">Herramienta </w:t>
            </w:r>
            <w:proofErr w:type="spellStart"/>
            <w:r w:rsidRPr="00DE560A">
              <w:rPr>
                <w:rFonts w:ascii="Arial" w:hAnsi="Arial" w:cs="Arial"/>
                <w:sz w:val="18"/>
                <w:szCs w:val="18"/>
                <w:lang w:val="es-ES"/>
              </w:rPr>
              <w:t>Tawdis</w:t>
            </w:r>
            <w:proofErr w:type="spellEnd"/>
            <w:r w:rsidRPr="00DE560A">
              <w:rPr>
                <w:rFonts w:ascii="Arial" w:hAnsi="Arial" w:cs="Arial"/>
                <w:sz w:val="18"/>
                <w:szCs w:val="18"/>
                <w:lang w:val="es-ES"/>
              </w:rPr>
              <w:t xml:space="preserve"> aplicada a la página WEB de la CGR</w:t>
            </w:r>
          </w:p>
        </w:tc>
        <w:tc>
          <w:tcPr>
            <w:tcW w:w="2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spacing w:after="0" w:line="240" w:lineRule="auto"/>
              <w:ind w:right="-90"/>
              <w:rPr>
                <w:rFonts w:ascii="Arial" w:hAnsi="Arial" w:cs="Arial"/>
                <w:sz w:val="18"/>
                <w:szCs w:val="18"/>
              </w:rPr>
            </w:pPr>
            <w:r w:rsidRPr="00DE560A">
              <w:rPr>
                <w:rFonts w:ascii="Arial" w:hAnsi="Arial" w:cs="Arial"/>
                <w:sz w:val="18"/>
                <w:szCs w:val="18"/>
              </w:rPr>
              <w:t xml:space="preserve">Herramienta </w:t>
            </w:r>
            <w:proofErr w:type="spellStart"/>
            <w:r w:rsidRPr="00DE560A">
              <w:rPr>
                <w:rFonts w:ascii="Arial" w:hAnsi="Arial" w:cs="Arial"/>
                <w:sz w:val="18"/>
                <w:szCs w:val="18"/>
              </w:rPr>
              <w:t>Tawdis</w:t>
            </w:r>
            <w:proofErr w:type="spellEnd"/>
            <w:r w:rsidRPr="00DE560A">
              <w:rPr>
                <w:rFonts w:ascii="Arial" w:hAnsi="Arial" w:cs="Arial"/>
                <w:sz w:val="18"/>
                <w:szCs w:val="18"/>
              </w:rPr>
              <w:t xml:space="preserve"> (</w:t>
            </w:r>
            <w:hyperlink r:id="rId7" w:history="1">
              <w:r w:rsidRPr="00DE560A">
                <w:rPr>
                  <w:rStyle w:val="Hyperlink"/>
                  <w:rFonts w:ascii="Arial" w:hAnsi="Arial" w:cs="Arial"/>
                  <w:sz w:val="18"/>
                  <w:szCs w:val="18"/>
                </w:rPr>
                <w:t>http://www.tawdis.net</w:t>
              </w:r>
            </w:hyperlink>
            <w:r w:rsidRPr="00DE560A">
              <w:rPr>
                <w:rFonts w:ascii="Arial" w:hAnsi="Arial" w:cs="Arial"/>
                <w:sz w:val="18"/>
                <w:szCs w:val="18"/>
              </w:rPr>
              <w:t xml:space="preserve">). Se analizan  los sitios web a partir de criterios de accesibilidad y usabilidad. Para mayor información, ver </w:t>
            </w:r>
            <w:hyperlink r:id="rId8" w:history="1">
              <w:r w:rsidRPr="00DE560A">
                <w:rPr>
                  <w:rStyle w:val="Hyperlink"/>
                  <w:rFonts w:ascii="Arial" w:hAnsi="Arial" w:cs="Arial"/>
                  <w:sz w:val="18"/>
                  <w:szCs w:val="18"/>
                  <w:lang w:val="es-CO"/>
                </w:rPr>
                <w:t>Análisis técnico sobre el portal web de la CGR 2015</w:t>
              </w:r>
            </w:hyperlink>
            <w:r w:rsidRPr="00DE560A">
              <w:rPr>
                <w:rStyle w:val="Hyperlink"/>
                <w:rFonts w:ascii="Arial" w:hAnsi="Arial" w:cs="Arial"/>
                <w:sz w:val="18"/>
                <w:szCs w:val="18"/>
                <w:lang w:val="es-CO"/>
              </w:rPr>
              <w:t xml:space="preserve">. </w:t>
            </w:r>
            <w:r w:rsidRPr="00DE560A">
              <w:rPr>
                <w:rStyle w:val="Hyperlink"/>
                <w:rFonts w:ascii="Arial" w:hAnsi="Arial" w:cs="Arial"/>
                <w:color w:val="auto"/>
                <w:sz w:val="18"/>
                <w:szCs w:val="18"/>
                <w:u w:val="none"/>
                <w:lang w:val="es-CO"/>
              </w:rPr>
              <w:t xml:space="preserve">En </w:t>
            </w:r>
            <w:r w:rsidRPr="00DE560A">
              <w:rPr>
                <w:rStyle w:val="Hyperlink"/>
                <w:rFonts w:ascii="Arial" w:hAnsi="Arial" w:cs="Arial"/>
                <w:sz w:val="18"/>
                <w:szCs w:val="18"/>
                <w:lang w:val="es-CO"/>
              </w:rPr>
              <w:t>términos</w:t>
            </w:r>
            <w:r w:rsidRPr="00DE560A">
              <w:rPr>
                <w:rStyle w:val="Hyperlink"/>
                <w:rFonts w:ascii="Arial" w:hAnsi="Arial" w:cs="Arial"/>
                <w:color w:val="auto"/>
                <w:sz w:val="18"/>
                <w:szCs w:val="18"/>
                <w:u w:val="none"/>
                <w:lang w:val="es-CO"/>
              </w:rPr>
              <w:t xml:space="preserve"> comparativos, en marzo de 2015, esta misma herramienta en</w:t>
            </w:r>
            <w:r w:rsidRPr="00DE560A">
              <w:rPr>
                <w:rStyle w:val="Hyperlink"/>
                <w:rFonts w:ascii="Arial" w:hAnsi="Arial" w:cs="Arial"/>
                <w:sz w:val="18"/>
                <w:szCs w:val="18"/>
                <w:lang w:val="es-CO"/>
              </w:rPr>
              <w:t xml:space="preserve"> </w:t>
            </w:r>
            <w:r w:rsidRPr="00DE560A">
              <w:rPr>
                <w:rFonts w:ascii="Arial" w:hAnsi="Arial" w:cs="Arial"/>
                <w:sz w:val="18"/>
                <w:szCs w:val="18"/>
              </w:rPr>
              <w:t>Brasil aplicada al portal web del órgano de control externo, registró 5 problemas y en Chile 2 problemas</w:t>
            </w:r>
          </w:p>
        </w:tc>
      </w:tr>
      <w:tr w:rsidR="00766E41" w:rsidRPr="00DE560A" w:rsidTr="00DE560A">
        <w:trPr>
          <w:jc w:val="center"/>
        </w:trPr>
        <w:tc>
          <w:tcPr>
            <w:tcW w:w="2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spacing w:after="0" w:line="240" w:lineRule="auto"/>
              <w:ind w:right="-90"/>
              <w:rPr>
                <w:rFonts w:ascii="Arial" w:hAnsi="Arial" w:cs="Arial"/>
                <w:sz w:val="18"/>
                <w:szCs w:val="18"/>
              </w:rPr>
            </w:pPr>
            <w:r w:rsidRPr="00DE560A">
              <w:rPr>
                <w:rFonts w:ascii="Arial" w:hAnsi="Arial" w:cs="Arial"/>
                <w:sz w:val="18"/>
                <w:szCs w:val="18"/>
              </w:rPr>
              <w:t>Advertencias en la página Web de la CGR</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lang w:val="en-US"/>
              </w:rPr>
            </w:pPr>
            <w:r w:rsidRPr="00DE560A">
              <w:rPr>
                <w:rFonts w:ascii="Arial" w:hAnsi="Arial" w:cs="Arial"/>
                <w:sz w:val="18"/>
                <w:szCs w:val="18"/>
                <w:lang w:val="en-US"/>
              </w:rPr>
              <w:t>#</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216</w:t>
            </w:r>
            <w:r w:rsidRPr="00DE560A">
              <w:rPr>
                <w:rStyle w:val="FootnoteReference"/>
                <w:rFonts w:ascii="Arial" w:hAnsi="Arial" w:cs="Arial"/>
                <w:sz w:val="18"/>
                <w:szCs w:val="18"/>
              </w:rPr>
              <w:footnoteReference w:id="10"/>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2015</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216</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150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100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50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66E41" w:rsidRPr="00DE560A" w:rsidRDefault="00766E41" w:rsidP="008D76A0">
            <w:pPr>
              <w:spacing w:after="0" w:line="240" w:lineRule="auto"/>
              <w:ind w:right="-90"/>
              <w:jc w:val="center"/>
              <w:rPr>
                <w:rFonts w:ascii="Arial" w:hAnsi="Arial" w:cs="Arial"/>
                <w:sz w:val="18"/>
                <w:szCs w:val="18"/>
              </w:rPr>
            </w:pPr>
            <w:r w:rsidRPr="00DE560A">
              <w:rPr>
                <w:rFonts w:ascii="Arial" w:hAnsi="Arial" w:cs="Arial"/>
                <w:sz w:val="18"/>
                <w:szCs w:val="18"/>
              </w:rPr>
              <w:t>20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spacing w:after="0" w:line="240" w:lineRule="auto"/>
              <w:ind w:right="-90"/>
              <w:rPr>
                <w:rFonts w:ascii="Arial" w:hAnsi="Arial" w:cs="Arial"/>
                <w:sz w:val="18"/>
                <w:szCs w:val="18"/>
                <w:lang w:val="es-ES"/>
              </w:rPr>
            </w:pPr>
            <w:r w:rsidRPr="00DE560A">
              <w:rPr>
                <w:rFonts w:ascii="Arial" w:hAnsi="Arial" w:cs="Arial"/>
                <w:sz w:val="18"/>
                <w:szCs w:val="18"/>
                <w:lang w:val="es-ES"/>
              </w:rPr>
              <w:t xml:space="preserve">Herramienta </w:t>
            </w:r>
            <w:proofErr w:type="spellStart"/>
            <w:r w:rsidRPr="00DE560A">
              <w:rPr>
                <w:rFonts w:ascii="Arial" w:hAnsi="Arial" w:cs="Arial"/>
                <w:sz w:val="18"/>
                <w:szCs w:val="18"/>
                <w:lang w:val="es-ES"/>
              </w:rPr>
              <w:t>Tawdis</w:t>
            </w:r>
            <w:proofErr w:type="spellEnd"/>
            <w:r w:rsidRPr="00DE560A">
              <w:rPr>
                <w:rFonts w:ascii="Arial" w:hAnsi="Arial" w:cs="Arial"/>
                <w:sz w:val="18"/>
                <w:szCs w:val="18"/>
                <w:lang w:val="es-ES"/>
              </w:rPr>
              <w:t xml:space="preserve"> aplicada a la página WEB de la CGR</w:t>
            </w:r>
          </w:p>
        </w:tc>
        <w:tc>
          <w:tcPr>
            <w:tcW w:w="2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spacing w:after="0" w:line="240" w:lineRule="auto"/>
              <w:ind w:right="-90"/>
              <w:rPr>
                <w:rFonts w:ascii="Arial" w:hAnsi="Arial" w:cs="Arial"/>
                <w:sz w:val="18"/>
                <w:szCs w:val="18"/>
              </w:rPr>
            </w:pPr>
            <w:r w:rsidRPr="00DE560A">
              <w:rPr>
                <w:rFonts w:ascii="Arial" w:hAnsi="Arial" w:cs="Arial"/>
                <w:sz w:val="18"/>
                <w:szCs w:val="18"/>
              </w:rPr>
              <w:t>Brasil en esta misma fecha registró 4 advertencias y Chile 2 en las páginas de sus contralorías</w:t>
            </w:r>
          </w:p>
        </w:tc>
      </w:tr>
    </w:tbl>
    <w:p w:rsidR="00766E41" w:rsidRPr="00DE560A" w:rsidRDefault="00766E41" w:rsidP="00766E41">
      <w:pPr>
        <w:widowControl w:val="0"/>
        <w:spacing w:before="240" w:after="0"/>
        <w:jc w:val="center"/>
        <w:rPr>
          <w:rFonts w:ascii="Arial" w:hAnsi="Arial" w:cs="Arial"/>
          <w:sz w:val="18"/>
          <w:szCs w:val="18"/>
          <w:lang w:val="es-ES"/>
        </w:rPr>
      </w:pPr>
      <w:r w:rsidRPr="00DE560A">
        <w:rPr>
          <w:rFonts w:ascii="Arial" w:hAnsi="Arial" w:cs="Arial"/>
          <w:b/>
          <w:sz w:val="18"/>
          <w:szCs w:val="18"/>
          <w:lang w:val="es-ES"/>
        </w:rPr>
        <w:t>PRODUCTOS</w:t>
      </w:r>
    </w:p>
    <w:tbl>
      <w:tblPr>
        <w:tblW w:w="13593" w:type="dxa"/>
        <w:jc w:val="center"/>
        <w:tblInd w:w="-173" w:type="dxa"/>
        <w:tblLayout w:type="fixed"/>
        <w:tblCellMar>
          <w:left w:w="10" w:type="dxa"/>
          <w:right w:w="10" w:type="dxa"/>
        </w:tblCellMar>
        <w:tblLook w:val="00A0" w:firstRow="1" w:lastRow="0" w:firstColumn="1" w:lastColumn="0" w:noHBand="0" w:noVBand="0"/>
      </w:tblPr>
      <w:tblGrid>
        <w:gridCol w:w="1716"/>
        <w:gridCol w:w="1211"/>
        <w:gridCol w:w="1039"/>
        <w:gridCol w:w="630"/>
        <w:gridCol w:w="810"/>
        <w:gridCol w:w="630"/>
        <w:gridCol w:w="851"/>
        <w:gridCol w:w="589"/>
        <w:gridCol w:w="851"/>
        <w:gridCol w:w="679"/>
        <w:gridCol w:w="851"/>
        <w:gridCol w:w="810"/>
        <w:gridCol w:w="900"/>
        <w:gridCol w:w="540"/>
        <w:gridCol w:w="1486"/>
      </w:tblGrid>
      <w:tr w:rsidR="00DE560A" w:rsidRPr="00DE560A" w:rsidTr="00DE560A">
        <w:trPr>
          <w:tblHeader/>
          <w:jc w:val="center"/>
        </w:trPr>
        <w:tc>
          <w:tcPr>
            <w:tcW w:w="1716"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766E41" w:rsidRPr="00DE560A" w:rsidRDefault="00766E41" w:rsidP="008D76A0">
            <w:pPr>
              <w:keepNext/>
              <w:widowControl w:val="0"/>
              <w:spacing w:after="0" w:line="240" w:lineRule="auto"/>
              <w:jc w:val="center"/>
              <w:rPr>
                <w:rFonts w:ascii="Arial" w:hAnsi="Arial" w:cs="Arial"/>
                <w:b/>
                <w:sz w:val="18"/>
                <w:szCs w:val="18"/>
                <w:lang w:val="es-ES"/>
              </w:rPr>
            </w:pPr>
            <w:r w:rsidRPr="00DE560A">
              <w:rPr>
                <w:rFonts w:ascii="Arial" w:hAnsi="Arial" w:cs="Arial"/>
                <w:b/>
                <w:sz w:val="18"/>
                <w:szCs w:val="18"/>
                <w:lang w:val="es-ES"/>
              </w:rPr>
              <w:t>Productos</w:t>
            </w:r>
          </w:p>
        </w:tc>
        <w:tc>
          <w:tcPr>
            <w:tcW w:w="1211" w:type="dxa"/>
            <w:tcBorders>
              <w:top w:val="single" w:sz="4" w:space="0" w:color="000000"/>
              <w:left w:val="single" w:sz="4" w:space="0" w:color="000000"/>
              <w:bottom w:val="single" w:sz="4" w:space="0" w:color="000000"/>
              <w:right w:val="single" w:sz="4" w:space="0" w:color="000000"/>
            </w:tcBorders>
            <w:shd w:val="clear" w:color="auto" w:fill="C2D69B"/>
          </w:tcPr>
          <w:p w:rsidR="00766E41" w:rsidRPr="00DE560A" w:rsidRDefault="00766E41" w:rsidP="008D76A0">
            <w:pPr>
              <w:keepNext/>
              <w:widowControl w:val="0"/>
              <w:spacing w:after="0" w:line="240" w:lineRule="auto"/>
              <w:jc w:val="center"/>
              <w:rPr>
                <w:rFonts w:ascii="Arial" w:hAnsi="Arial" w:cs="Arial"/>
                <w:b/>
                <w:sz w:val="18"/>
                <w:szCs w:val="18"/>
                <w:lang w:val="es-ES"/>
              </w:rPr>
            </w:pPr>
            <w:r w:rsidRPr="00DE560A">
              <w:rPr>
                <w:rFonts w:ascii="Arial" w:hAnsi="Arial" w:cs="Arial"/>
                <w:b/>
                <w:sz w:val="18"/>
                <w:szCs w:val="18"/>
                <w:lang w:val="es-CO"/>
              </w:rPr>
              <w:t>Costo total estimado por producto (US$)</w:t>
            </w:r>
          </w:p>
        </w:tc>
        <w:tc>
          <w:tcPr>
            <w:tcW w:w="1039"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766E41" w:rsidRPr="00DE560A" w:rsidRDefault="00766E41" w:rsidP="008D76A0">
            <w:pPr>
              <w:keepNext/>
              <w:widowControl w:val="0"/>
              <w:spacing w:after="0" w:line="240" w:lineRule="auto"/>
              <w:jc w:val="center"/>
              <w:rPr>
                <w:rFonts w:ascii="Arial" w:hAnsi="Arial" w:cs="Arial"/>
                <w:b/>
                <w:sz w:val="18"/>
                <w:szCs w:val="18"/>
                <w:lang w:val="es-ES"/>
              </w:rPr>
            </w:pPr>
            <w:r w:rsidRPr="00DE560A">
              <w:rPr>
                <w:rFonts w:ascii="Arial" w:hAnsi="Arial" w:cs="Arial"/>
                <w:b/>
                <w:sz w:val="18"/>
                <w:szCs w:val="18"/>
                <w:lang w:val="es-ES"/>
              </w:rPr>
              <w:t>Unidad de medida</w:t>
            </w:r>
          </w:p>
        </w:tc>
        <w:tc>
          <w:tcPr>
            <w:tcW w:w="630"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766E41" w:rsidRPr="00DE560A" w:rsidRDefault="00766E41" w:rsidP="008D76A0">
            <w:pPr>
              <w:keepNext/>
              <w:widowControl w:val="0"/>
              <w:spacing w:after="0" w:line="240" w:lineRule="auto"/>
              <w:jc w:val="center"/>
              <w:rPr>
                <w:rFonts w:ascii="Arial" w:hAnsi="Arial" w:cs="Arial"/>
                <w:b/>
                <w:sz w:val="18"/>
                <w:szCs w:val="18"/>
                <w:lang w:val="es-ES"/>
              </w:rPr>
            </w:pPr>
            <w:r w:rsidRPr="00DE560A">
              <w:rPr>
                <w:rFonts w:ascii="Arial" w:hAnsi="Arial" w:cs="Arial"/>
                <w:b/>
                <w:sz w:val="18"/>
                <w:szCs w:val="18"/>
                <w:lang w:val="es-ES"/>
              </w:rPr>
              <w:t>Año 1 (</w:t>
            </w:r>
            <w:proofErr w:type="spellStart"/>
            <w:r w:rsidRPr="00DE560A">
              <w:rPr>
                <w:rFonts w:ascii="Arial" w:hAnsi="Arial" w:cs="Arial"/>
                <w:b/>
                <w:sz w:val="18"/>
                <w:szCs w:val="18"/>
                <w:lang w:val="es-ES"/>
              </w:rPr>
              <w:t>prod</w:t>
            </w:r>
            <w:proofErr w:type="spellEnd"/>
            <w:r w:rsidRPr="00DE560A">
              <w:rPr>
                <w:rFonts w:ascii="Arial" w:hAnsi="Arial" w:cs="Arial"/>
                <w:b/>
                <w:sz w:val="18"/>
                <w:szCs w:val="18"/>
                <w:lang w:val="es-ES"/>
              </w:rPr>
              <w:t>)</w:t>
            </w:r>
          </w:p>
        </w:tc>
        <w:tc>
          <w:tcPr>
            <w:tcW w:w="810"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766E41" w:rsidRPr="00DE560A" w:rsidRDefault="00766E41" w:rsidP="008D76A0">
            <w:pPr>
              <w:keepNext/>
              <w:widowControl w:val="0"/>
              <w:spacing w:after="0" w:line="240" w:lineRule="auto"/>
              <w:jc w:val="center"/>
              <w:rPr>
                <w:rFonts w:ascii="Arial" w:hAnsi="Arial" w:cs="Arial"/>
                <w:b/>
                <w:sz w:val="18"/>
                <w:szCs w:val="18"/>
                <w:lang w:val="es-ES"/>
              </w:rPr>
            </w:pPr>
            <w:r w:rsidRPr="00DE560A">
              <w:rPr>
                <w:rFonts w:ascii="Arial" w:hAnsi="Arial" w:cs="Arial"/>
                <w:b/>
                <w:sz w:val="18"/>
                <w:szCs w:val="18"/>
                <w:lang w:val="es-ES"/>
              </w:rPr>
              <w:t>Año 1 ($)</w:t>
            </w:r>
          </w:p>
        </w:tc>
        <w:tc>
          <w:tcPr>
            <w:tcW w:w="630"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766E41" w:rsidRPr="00DE560A" w:rsidRDefault="00766E41" w:rsidP="008D76A0">
            <w:pPr>
              <w:keepNext/>
              <w:widowControl w:val="0"/>
              <w:spacing w:after="0" w:line="240" w:lineRule="auto"/>
              <w:jc w:val="center"/>
              <w:rPr>
                <w:rFonts w:ascii="Arial" w:hAnsi="Arial" w:cs="Arial"/>
                <w:b/>
                <w:sz w:val="18"/>
                <w:szCs w:val="18"/>
                <w:lang w:val="es-ES"/>
              </w:rPr>
            </w:pPr>
            <w:r w:rsidRPr="00DE560A">
              <w:rPr>
                <w:rFonts w:ascii="Arial" w:hAnsi="Arial" w:cs="Arial"/>
                <w:b/>
                <w:sz w:val="18"/>
                <w:szCs w:val="18"/>
                <w:lang w:val="es-ES"/>
              </w:rPr>
              <w:t>Año 2</w:t>
            </w:r>
          </w:p>
          <w:p w:rsidR="00766E41" w:rsidRPr="00DE560A" w:rsidRDefault="00766E41" w:rsidP="008D76A0">
            <w:pPr>
              <w:keepNext/>
              <w:widowControl w:val="0"/>
              <w:spacing w:after="0" w:line="240" w:lineRule="auto"/>
              <w:jc w:val="center"/>
              <w:rPr>
                <w:rFonts w:ascii="Arial" w:hAnsi="Arial" w:cs="Arial"/>
                <w:b/>
                <w:sz w:val="18"/>
                <w:szCs w:val="18"/>
                <w:lang w:val="es-ES"/>
              </w:rPr>
            </w:pPr>
            <w:r w:rsidRPr="00DE560A">
              <w:rPr>
                <w:rFonts w:ascii="Arial" w:hAnsi="Arial" w:cs="Arial"/>
                <w:b/>
                <w:sz w:val="18"/>
                <w:szCs w:val="18"/>
                <w:lang w:val="es-ES"/>
              </w:rPr>
              <w:t>(</w:t>
            </w:r>
            <w:proofErr w:type="spellStart"/>
            <w:r w:rsidRPr="00DE560A">
              <w:rPr>
                <w:rFonts w:ascii="Arial" w:hAnsi="Arial" w:cs="Arial"/>
                <w:b/>
                <w:sz w:val="18"/>
                <w:szCs w:val="18"/>
                <w:lang w:val="es-ES"/>
              </w:rPr>
              <w:t>prod</w:t>
            </w:r>
            <w:proofErr w:type="spellEnd"/>
            <w:r w:rsidRPr="00DE560A">
              <w:rPr>
                <w:rFonts w:ascii="Arial" w:hAnsi="Arial" w:cs="Arial"/>
                <w:b/>
                <w:sz w:val="18"/>
                <w:szCs w:val="18"/>
                <w:lang w:val="es-ES"/>
              </w:rPr>
              <w:t>)</w:t>
            </w:r>
          </w:p>
        </w:tc>
        <w:tc>
          <w:tcPr>
            <w:tcW w:w="851"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766E41" w:rsidRPr="00DE560A" w:rsidRDefault="00766E41" w:rsidP="008D76A0">
            <w:pPr>
              <w:keepNext/>
              <w:widowControl w:val="0"/>
              <w:spacing w:after="0" w:line="240" w:lineRule="auto"/>
              <w:jc w:val="center"/>
              <w:rPr>
                <w:rFonts w:ascii="Arial" w:hAnsi="Arial" w:cs="Arial"/>
                <w:b/>
                <w:sz w:val="18"/>
                <w:szCs w:val="18"/>
                <w:lang w:val="es-ES"/>
              </w:rPr>
            </w:pPr>
            <w:r w:rsidRPr="00DE560A">
              <w:rPr>
                <w:rFonts w:ascii="Arial" w:hAnsi="Arial" w:cs="Arial"/>
                <w:b/>
                <w:sz w:val="18"/>
                <w:szCs w:val="18"/>
                <w:lang w:val="es-ES"/>
              </w:rPr>
              <w:t>Año 2 ($)</w:t>
            </w:r>
          </w:p>
        </w:tc>
        <w:tc>
          <w:tcPr>
            <w:tcW w:w="589"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766E41" w:rsidRPr="00DE560A" w:rsidRDefault="00766E41" w:rsidP="008D76A0">
            <w:pPr>
              <w:keepNext/>
              <w:widowControl w:val="0"/>
              <w:spacing w:after="0" w:line="240" w:lineRule="auto"/>
              <w:jc w:val="center"/>
              <w:rPr>
                <w:rFonts w:ascii="Arial" w:hAnsi="Arial" w:cs="Arial"/>
                <w:b/>
                <w:sz w:val="18"/>
                <w:szCs w:val="18"/>
                <w:lang w:val="es-ES"/>
              </w:rPr>
            </w:pPr>
            <w:r w:rsidRPr="00DE560A">
              <w:rPr>
                <w:rFonts w:ascii="Arial" w:hAnsi="Arial" w:cs="Arial"/>
                <w:b/>
                <w:sz w:val="18"/>
                <w:szCs w:val="18"/>
                <w:lang w:val="es-ES"/>
              </w:rPr>
              <w:t>Año 3 (</w:t>
            </w:r>
            <w:proofErr w:type="spellStart"/>
            <w:r w:rsidRPr="00DE560A">
              <w:rPr>
                <w:rFonts w:ascii="Arial" w:hAnsi="Arial" w:cs="Arial"/>
                <w:b/>
                <w:sz w:val="18"/>
                <w:szCs w:val="18"/>
                <w:lang w:val="es-ES"/>
              </w:rPr>
              <w:t>prod</w:t>
            </w:r>
            <w:proofErr w:type="spellEnd"/>
            <w:r w:rsidRPr="00DE560A">
              <w:rPr>
                <w:rFonts w:ascii="Arial" w:hAnsi="Arial" w:cs="Arial"/>
                <w:b/>
                <w:sz w:val="18"/>
                <w:szCs w:val="18"/>
                <w:lang w:val="es-ES"/>
              </w:rPr>
              <w:t>)</w:t>
            </w:r>
          </w:p>
        </w:tc>
        <w:tc>
          <w:tcPr>
            <w:tcW w:w="851"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766E41" w:rsidRPr="00DE560A" w:rsidRDefault="00766E41" w:rsidP="008D76A0">
            <w:pPr>
              <w:keepNext/>
              <w:widowControl w:val="0"/>
              <w:spacing w:after="0" w:line="240" w:lineRule="auto"/>
              <w:jc w:val="center"/>
              <w:rPr>
                <w:rFonts w:ascii="Arial" w:hAnsi="Arial" w:cs="Arial"/>
                <w:b/>
                <w:sz w:val="18"/>
                <w:szCs w:val="18"/>
                <w:lang w:val="es-ES"/>
              </w:rPr>
            </w:pPr>
            <w:r w:rsidRPr="00DE560A">
              <w:rPr>
                <w:rFonts w:ascii="Arial" w:hAnsi="Arial" w:cs="Arial"/>
                <w:b/>
                <w:sz w:val="18"/>
                <w:szCs w:val="18"/>
                <w:lang w:val="es-ES"/>
              </w:rPr>
              <w:t>Año 3 ($)</w:t>
            </w:r>
          </w:p>
        </w:tc>
        <w:tc>
          <w:tcPr>
            <w:tcW w:w="679"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766E41" w:rsidRPr="00DE560A" w:rsidRDefault="00766E41" w:rsidP="008D76A0">
            <w:pPr>
              <w:keepNext/>
              <w:widowControl w:val="0"/>
              <w:spacing w:after="0" w:line="240" w:lineRule="auto"/>
              <w:jc w:val="center"/>
              <w:rPr>
                <w:rFonts w:ascii="Arial" w:hAnsi="Arial" w:cs="Arial"/>
                <w:b/>
                <w:sz w:val="18"/>
                <w:szCs w:val="18"/>
                <w:lang w:val="es-ES"/>
              </w:rPr>
            </w:pPr>
            <w:r w:rsidRPr="00DE560A">
              <w:rPr>
                <w:rFonts w:ascii="Arial" w:hAnsi="Arial" w:cs="Arial"/>
                <w:b/>
                <w:sz w:val="18"/>
                <w:szCs w:val="18"/>
                <w:lang w:val="es-ES"/>
              </w:rPr>
              <w:t>Año 4 (</w:t>
            </w:r>
            <w:proofErr w:type="spellStart"/>
            <w:r w:rsidRPr="00DE560A">
              <w:rPr>
                <w:rFonts w:ascii="Arial" w:hAnsi="Arial" w:cs="Arial"/>
                <w:b/>
                <w:sz w:val="18"/>
                <w:szCs w:val="18"/>
                <w:lang w:val="es-ES"/>
              </w:rPr>
              <w:t>prod</w:t>
            </w:r>
            <w:proofErr w:type="spellEnd"/>
            <w:r w:rsidRPr="00DE560A">
              <w:rPr>
                <w:rFonts w:ascii="Arial" w:hAnsi="Arial" w:cs="Arial"/>
                <w:b/>
                <w:sz w:val="18"/>
                <w:szCs w:val="18"/>
                <w:lang w:val="es-ES"/>
              </w:rPr>
              <w:t>)</w:t>
            </w:r>
          </w:p>
        </w:tc>
        <w:tc>
          <w:tcPr>
            <w:tcW w:w="851"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766E41" w:rsidRPr="00DE560A" w:rsidRDefault="00766E41" w:rsidP="008D76A0">
            <w:pPr>
              <w:keepNext/>
              <w:widowControl w:val="0"/>
              <w:spacing w:after="0" w:line="240" w:lineRule="auto"/>
              <w:jc w:val="center"/>
              <w:rPr>
                <w:rFonts w:ascii="Arial" w:hAnsi="Arial" w:cs="Arial"/>
                <w:b/>
                <w:sz w:val="18"/>
                <w:szCs w:val="18"/>
                <w:lang w:val="es-ES"/>
              </w:rPr>
            </w:pPr>
            <w:r w:rsidRPr="00DE560A">
              <w:rPr>
                <w:rFonts w:ascii="Arial" w:hAnsi="Arial" w:cs="Arial"/>
                <w:b/>
                <w:sz w:val="18"/>
                <w:szCs w:val="18"/>
                <w:lang w:val="es-ES"/>
              </w:rPr>
              <w:t>Año 4 ($)</w:t>
            </w:r>
          </w:p>
        </w:tc>
        <w:tc>
          <w:tcPr>
            <w:tcW w:w="810" w:type="dxa"/>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vAlign w:val="center"/>
          </w:tcPr>
          <w:p w:rsidR="00766E41" w:rsidRPr="00DE560A" w:rsidRDefault="00766E41" w:rsidP="008D76A0">
            <w:pPr>
              <w:keepNext/>
              <w:widowControl w:val="0"/>
              <w:spacing w:after="0" w:line="240" w:lineRule="auto"/>
              <w:jc w:val="center"/>
              <w:rPr>
                <w:rFonts w:ascii="Arial" w:hAnsi="Arial" w:cs="Arial"/>
                <w:b/>
                <w:sz w:val="18"/>
                <w:szCs w:val="18"/>
                <w:lang w:val="es-ES"/>
              </w:rPr>
            </w:pPr>
          </w:p>
          <w:p w:rsidR="00766E41" w:rsidRPr="00DE560A" w:rsidRDefault="00766E41" w:rsidP="008D76A0">
            <w:pPr>
              <w:keepNext/>
              <w:widowControl w:val="0"/>
              <w:spacing w:after="0" w:line="240" w:lineRule="auto"/>
              <w:jc w:val="center"/>
              <w:rPr>
                <w:rFonts w:ascii="Arial" w:hAnsi="Arial" w:cs="Arial"/>
                <w:b/>
                <w:sz w:val="18"/>
                <w:szCs w:val="18"/>
                <w:lang w:val="es-ES"/>
              </w:rPr>
            </w:pPr>
            <w:r w:rsidRPr="00DE560A">
              <w:rPr>
                <w:rFonts w:ascii="Arial" w:hAnsi="Arial" w:cs="Arial"/>
                <w:b/>
                <w:sz w:val="18"/>
                <w:szCs w:val="18"/>
                <w:lang w:val="es-ES"/>
              </w:rPr>
              <w:t>Año 5 (</w:t>
            </w:r>
            <w:proofErr w:type="spellStart"/>
            <w:r w:rsidRPr="00DE560A">
              <w:rPr>
                <w:rFonts w:ascii="Arial" w:hAnsi="Arial" w:cs="Arial"/>
                <w:b/>
                <w:sz w:val="18"/>
                <w:szCs w:val="18"/>
                <w:lang w:val="es-ES"/>
              </w:rPr>
              <w:t>prod</w:t>
            </w:r>
            <w:proofErr w:type="spellEnd"/>
            <w:r w:rsidRPr="00DE560A">
              <w:rPr>
                <w:rFonts w:ascii="Arial" w:hAnsi="Arial" w:cs="Arial"/>
                <w:b/>
                <w:sz w:val="18"/>
                <w:szCs w:val="18"/>
                <w:lang w:val="es-ES"/>
              </w:rPr>
              <w:t>)</w:t>
            </w:r>
            <w:r w:rsidRPr="00DE560A">
              <w:rPr>
                <w:rFonts w:ascii="Arial" w:hAnsi="Arial" w:cs="Arial"/>
                <w:b/>
                <w:sz w:val="18"/>
                <w:szCs w:val="18"/>
                <w:lang w:val="es-ES"/>
              </w:rPr>
              <w:br/>
            </w:r>
          </w:p>
        </w:tc>
        <w:tc>
          <w:tcPr>
            <w:tcW w:w="900"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766E41" w:rsidRPr="00DE560A" w:rsidRDefault="00766E41" w:rsidP="008D76A0">
            <w:pPr>
              <w:keepNext/>
              <w:widowControl w:val="0"/>
              <w:spacing w:after="0" w:line="240" w:lineRule="auto"/>
              <w:jc w:val="center"/>
              <w:rPr>
                <w:rFonts w:ascii="Arial" w:hAnsi="Arial" w:cs="Arial"/>
                <w:b/>
                <w:sz w:val="18"/>
                <w:szCs w:val="18"/>
                <w:lang w:val="es-ES"/>
              </w:rPr>
            </w:pPr>
            <w:r w:rsidRPr="00DE560A">
              <w:rPr>
                <w:rFonts w:ascii="Arial" w:hAnsi="Arial" w:cs="Arial"/>
                <w:b/>
                <w:sz w:val="18"/>
                <w:szCs w:val="18"/>
                <w:lang w:val="es-ES"/>
              </w:rPr>
              <w:t>Año 5 ($)</w:t>
            </w:r>
          </w:p>
        </w:tc>
        <w:tc>
          <w:tcPr>
            <w:tcW w:w="540"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766E41" w:rsidRPr="00DE560A" w:rsidRDefault="00766E41" w:rsidP="008D76A0">
            <w:pPr>
              <w:keepNext/>
              <w:widowControl w:val="0"/>
              <w:spacing w:after="0" w:line="240" w:lineRule="auto"/>
              <w:jc w:val="center"/>
              <w:rPr>
                <w:rFonts w:ascii="Arial" w:hAnsi="Arial" w:cs="Arial"/>
                <w:b/>
                <w:sz w:val="18"/>
                <w:szCs w:val="18"/>
                <w:lang w:val="es-ES"/>
              </w:rPr>
            </w:pPr>
            <w:r w:rsidRPr="00DE560A">
              <w:rPr>
                <w:rFonts w:ascii="Arial" w:hAnsi="Arial" w:cs="Arial"/>
                <w:b/>
                <w:sz w:val="18"/>
                <w:szCs w:val="18"/>
                <w:lang w:val="es-ES"/>
              </w:rPr>
              <w:t>Meta Final (</w:t>
            </w:r>
            <w:proofErr w:type="spellStart"/>
            <w:r w:rsidRPr="00DE560A">
              <w:rPr>
                <w:rFonts w:ascii="Arial" w:hAnsi="Arial" w:cs="Arial"/>
                <w:b/>
                <w:sz w:val="18"/>
                <w:szCs w:val="18"/>
                <w:lang w:val="es-ES"/>
              </w:rPr>
              <w:t>prod</w:t>
            </w:r>
            <w:proofErr w:type="spellEnd"/>
            <w:r w:rsidRPr="00DE560A">
              <w:rPr>
                <w:rFonts w:ascii="Arial" w:hAnsi="Arial" w:cs="Arial"/>
                <w:b/>
                <w:sz w:val="18"/>
                <w:szCs w:val="18"/>
                <w:lang w:val="es-ES"/>
              </w:rPr>
              <w:t>)</w:t>
            </w:r>
          </w:p>
        </w:tc>
        <w:tc>
          <w:tcPr>
            <w:tcW w:w="1486" w:type="dxa"/>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vAlign w:val="center"/>
          </w:tcPr>
          <w:p w:rsidR="00766E41" w:rsidRPr="00DE560A" w:rsidRDefault="00766E41" w:rsidP="008D76A0">
            <w:pPr>
              <w:keepNext/>
              <w:widowControl w:val="0"/>
              <w:spacing w:after="0" w:line="240" w:lineRule="auto"/>
              <w:jc w:val="center"/>
              <w:rPr>
                <w:rFonts w:ascii="Arial" w:hAnsi="Arial" w:cs="Arial"/>
                <w:b/>
                <w:sz w:val="18"/>
                <w:szCs w:val="18"/>
                <w:lang w:val="es-ES"/>
              </w:rPr>
            </w:pPr>
            <w:r w:rsidRPr="00DE560A">
              <w:rPr>
                <w:rFonts w:ascii="Arial" w:hAnsi="Arial" w:cs="Arial"/>
                <w:b/>
                <w:sz w:val="18"/>
                <w:szCs w:val="18"/>
                <w:lang w:val="es-ES"/>
              </w:rPr>
              <w:t>Fuente/ Medio de verificación</w:t>
            </w:r>
          </w:p>
        </w:tc>
      </w:tr>
      <w:tr w:rsidR="00766E41" w:rsidRPr="00DE560A" w:rsidTr="00766E41">
        <w:trPr>
          <w:trHeight w:val="251"/>
          <w:jc w:val="center"/>
        </w:trPr>
        <w:tc>
          <w:tcPr>
            <w:tcW w:w="13593" w:type="dxa"/>
            <w:gridSpan w:val="15"/>
            <w:tcBorders>
              <w:top w:val="single" w:sz="4" w:space="0" w:color="000000"/>
              <w:left w:val="single" w:sz="4" w:space="0" w:color="000000"/>
              <w:bottom w:val="single" w:sz="4" w:space="0" w:color="000000"/>
              <w:right w:val="single" w:sz="4" w:space="0" w:color="000000"/>
            </w:tcBorders>
            <w:shd w:val="clear" w:color="auto" w:fill="EAF1DD"/>
          </w:tcPr>
          <w:p w:rsidR="00766E41" w:rsidRPr="00DE560A" w:rsidRDefault="00766E41" w:rsidP="008D76A0">
            <w:pPr>
              <w:widowControl w:val="0"/>
              <w:spacing w:after="0" w:line="240" w:lineRule="auto"/>
              <w:rPr>
                <w:rFonts w:ascii="Arial" w:hAnsi="Arial" w:cs="Arial"/>
                <w:b/>
                <w:sz w:val="18"/>
                <w:szCs w:val="18"/>
                <w:lang w:val="es-ES"/>
              </w:rPr>
            </w:pPr>
            <w:r w:rsidRPr="00DE560A">
              <w:rPr>
                <w:rFonts w:ascii="Arial" w:hAnsi="Arial" w:cs="Arial"/>
                <w:b/>
                <w:sz w:val="18"/>
                <w:szCs w:val="18"/>
                <w:u w:val="single"/>
                <w:lang w:val="es-ES"/>
              </w:rPr>
              <w:t>Componente 1: Fortalecimiento de la planeación, ejecución y seguimiento de las acciones de control (US$8.750.000)</w:t>
            </w:r>
          </w:p>
        </w:tc>
      </w:tr>
      <w:tr w:rsidR="00766E41" w:rsidRPr="00DE560A" w:rsidTr="00DE560A">
        <w:trPr>
          <w:jc w:val="center"/>
        </w:trPr>
        <w:tc>
          <w:tcPr>
            <w:tcW w:w="1716" w:type="dxa"/>
            <w:tcBorders>
              <w:top w:val="single" w:sz="4" w:space="0" w:color="000000"/>
              <w:left w:val="single" w:sz="4" w:space="0" w:color="000000"/>
              <w:bottom w:val="single" w:sz="4" w:space="0" w:color="000000"/>
              <w:right w:val="single" w:sz="4" w:space="0" w:color="000000"/>
            </w:tcBorders>
          </w:tcPr>
          <w:p w:rsidR="00766E41" w:rsidRPr="00DE560A" w:rsidRDefault="00766E41" w:rsidP="008D76A0">
            <w:pPr>
              <w:widowControl w:val="0"/>
              <w:spacing w:after="0" w:line="240" w:lineRule="auto"/>
              <w:rPr>
                <w:rFonts w:ascii="Arial" w:hAnsi="Arial" w:cs="Arial"/>
                <w:sz w:val="18"/>
                <w:szCs w:val="18"/>
                <w:lang w:val="es-ES"/>
              </w:rPr>
            </w:pPr>
            <w:r w:rsidRPr="00DE560A">
              <w:rPr>
                <w:rFonts w:ascii="Arial" w:hAnsi="Arial" w:cs="Arial"/>
                <w:sz w:val="18"/>
                <w:szCs w:val="18"/>
                <w:lang w:val="es-ES"/>
              </w:rPr>
              <w:t>Producto 1 - Sistema Estratégico de Vigilancia y Control Fiscal de Mediano Plazo Implementado</w:t>
            </w:r>
          </w:p>
        </w:tc>
        <w:tc>
          <w:tcPr>
            <w:tcW w:w="121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400.000</w:t>
            </w:r>
          </w:p>
          <w:p w:rsidR="00766E41" w:rsidRPr="00DE560A" w:rsidRDefault="00766E41" w:rsidP="008D76A0">
            <w:pPr>
              <w:widowControl w:val="0"/>
              <w:spacing w:after="0" w:line="240" w:lineRule="auto"/>
              <w:jc w:val="center"/>
              <w:rPr>
                <w:rFonts w:ascii="Arial" w:hAnsi="Arial" w:cs="Arial"/>
                <w:sz w:val="18"/>
                <w:szCs w:val="18"/>
                <w:lang w:val="es-ES"/>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Sistema</w:t>
            </w:r>
          </w:p>
        </w:tc>
        <w:tc>
          <w:tcPr>
            <w:tcW w:w="63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1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200.000</w:t>
            </w:r>
          </w:p>
        </w:tc>
        <w:tc>
          <w:tcPr>
            <w:tcW w:w="63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200.000</w:t>
            </w:r>
          </w:p>
        </w:tc>
        <w:tc>
          <w:tcPr>
            <w:tcW w:w="589"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90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w:t>
            </w:r>
          </w:p>
        </w:tc>
        <w:tc>
          <w:tcPr>
            <w:tcW w:w="1486"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rPr>
                <w:rFonts w:ascii="Arial" w:hAnsi="Arial" w:cs="Arial"/>
                <w:sz w:val="18"/>
                <w:szCs w:val="18"/>
                <w:lang w:val="es-ES"/>
              </w:rPr>
            </w:pPr>
            <w:r w:rsidRPr="00DE560A">
              <w:rPr>
                <w:rFonts w:ascii="Arial" w:hAnsi="Arial" w:cs="Arial"/>
                <w:sz w:val="18"/>
                <w:szCs w:val="18"/>
                <w:lang w:val="es-ES"/>
              </w:rPr>
              <w:t>Reporte de Control Fiscal generado por el Sistema Estratégico de Vigilancia y Control Fiscal de Mediano Plazo Implementado</w:t>
            </w:r>
          </w:p>
        </w:tc>
      </w:tr>
      <w:tr w:rsidR="00766E41" w:rsidRPr="00DE560A" w:rsidTr="00DE560A">
        <w:trPr>
          <w:jc w:val="center"/>
        </w:trPr>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E41" w:rsidRPr="00DE560A" w:rsidRDefault="00766E41" w:rsidP="008D76A0">
            <w:pPr>
              <w:widowControl w:val="0"/>
              <w:spacing w:after="0" w:line="240" w:lineRule="auto"/>
              <w:rPr>
                <w:rFonts w:ascii="Arial" w:hAnsi="Arial" w:cs="Arial"/>
                <w:sz w:val="18"/>
                <w:szCs w:val="18"/>
                <w:lang w:val="es-ES"/>
              </w:rPr>
            </w:pPr>
            <w:r w:rsidRPr="00DE560A">
              <w:rPr>
                <w:rFonts w:ascii="Arial" w:hAnsi="Arial" w:cs="Arial"/>
                <w:sz w:val="18"/>
                <w:szCs w:val="18"/>
                <w:lang w:val="es-ES"/>
              </w:rPr>
              <w:t xml:space="preserve">Producto 2 - </w:t>
            </w:r>
            <w:r w:rsidRPr="00DE560A">
              <w:rPr>
                <w:rFonts w:ascii="Arial" w:hAnsi="Arial" w:cs="Arial"/>
                <w:sz w:val="18"/>
                <w:szCs w:val="18"/>
                <w:lang w:val="es-ES"/>
              </w:rPr>
              <w:lastRenderedPageBreak/>
              <w:t xml:space="preserve">Procesos misionales (4) de la CGR fortalecidos (1. Control fiscal micro, 2.  Responsabilidad fiscal y gestión coactiva, 3. Control fiscal macro y 4. Enlaces clientes y partes interesadas - participación y servicio al ciudadano) </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lastRenderedPageBreak/>
              <w:t>3.200.000</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 xml:space="preserve">Diagnóstico </w:t>
            </w:r>
            <w:r w:rsidRPr="00DE560A">
              <w:rPr>
                <w:rFonts w:ascii="Arial" w:hAnsi="Arial" w:cs="Arial"/>
                <w:sz w:val="18"/>
                <w:szCs w:val="18"/>
                <w:lang w:val="es-ES"/>
              </w:rPr>
              <w:lastRenderedPageBreak/>
              <w:t>y Propuesta de Ajuste</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lastRenderedPageBreak/>
              <w:t>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200.000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1.600.000</w:t>
            </w:r>
          </w:p>
        </w:tc>
        <w:tc>
          <w:tcPr>
            <w:tcW w:w="589" w:type="dxa"/>
            <w:tcBorders>
              <w:top w:val="single" w:sz="4" w:space="0" w:color="000000"/>
              <w:left w:val="single" w:sz="4" w:space="0" w:color="000000"/>
              <w:bottom w:val="single" w:sz="4" w:space="0" w:color="000000"/>
              <w:right w:val="single" w:sz="4" w:space="0" w:color="auto"/>
            </w:tcBorders>
            <w:shd w:val="clear" w:color="auto" w:fill="auto"/>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1.400.000</w:t>
            </w:r>
          </w:p>
        </w:tc>
        <w:tc>
          <w:tcPr>
            <w:tcW w:w="679"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E41" w:rsidRPr="00DE560A" w:rsidRDefault="00766E41" w:rsidP="008D76A0">
            <w:pPr>
              <w:widowControl w:val="0"/>
              <w:spacing w:after="0" w:line="240" w:lineRule="auto"/>
              <w:rPr>
                <w:rFonts w:ascii="Arial" w:hAnsi="Arial" w:cs="Arial"/>
                <w:sz w:val="18"/>
                <w:szCs w:val="18"/>
                <w:lang w:val="es-ES"/>
              </w:rPr>
            </w:pPr>
            <w:r w:rsidRPr="00DE560A">
              <w:rPr>
                <w:rFonts w:ascii="Arial" w:hAnsi="Arial" w:cs="Arial"/>
                <w:sz w:val="18"/>
                <w:szCs w:val="18"/>
                <w:lang w:val="es-ES"/>
              </w:rPr>
              <w:t xml:space="preserve">Informe semestral </w:t>
            </w:r>
            <w:r w:rsidRPr="00DE560A">
              <w:rPr>
                <w:rFonts w:ascii="Arial" w:hAnsi="Arial" w:cs="Arial"/>
                <w:sz w:val="18"/>
                <w:szCs w:val="18"/>
                <w:lang w:val="es-ES"/>
              </w:rPr>
              <w:lastRenderedPageBreak/>
              <w:t>de ejecución del programa</w:t>
            </w:r>
          </w:p>
        </w:tc>
      </w:tr>
      <w:tr w:rsidR="00766E41" w:rsidRPr="00DE560A" w:rsidTr="00DE560A">
        <w:trPr>
          <w:jc w:val="center"/>
        </w:trPr>
        <w:tc>
          <w:tcPr>
            <w:tcW w:w="1716"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rPr>
                <w:rFonts w:ascii="Arial" w:hAnsi="Arial" w:cs="Arial"/>
                <w:sz w:val="18"/>
                <w:szCs w:val="18"/>
                <w:lang w:val="es-ES"/>
              </w:rPr>
            </w:pPr>
            <w:r w:rsidRPr="00DE560A">
              <w:rPr>
                <w:rFonts w:ascii="Arial" w:hAnsi="Arial" w:cs="Arial"/>
                <w:sz w:val="18"/>
                <w:szCs w:val="18"/>
                <w:lang w:val="es-ES"/>
              </w:rPr>
              <w:lastRenderedPageBreak/>
              <w:t>Producto 3. Modelo de Gobierno de TICS de la CGR definido</w:t>
            </w:r>
          </w:p>
        </w:tc>
        <w:tc>
          <w:tcPr>
            <w:tcW w:w="121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400.000</w:t>
            </w:r>
          </w:p>
        </w:tc>
        <w:tc>
          <w:tcPr>
            <w:tcW w:w="1039"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Documento con el modelo</w:t>
            </w:r>
          </w:p>
        </w:tc>
        <w:tc>
          <w:tcPr>
            <w:tcW w:w="63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1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400.000</w:t>
            </w:r>
          </w:p>
        </w:tc>
        <w:tc>
          <w:tcPr>
            <w:tcW w:w="589" w:type="dxa"/>
            <w:tcBorders>
              <w:top w:val="single" w:sz="4" w:space="0" w:color="000000"/>
              <w:left w:val="single" w:sz="4" w:space="0" w:color="000000"/>
              <w:bottom w:val="single" w:sz="4" w:space="0" w:color="000000"/>
              <w:right w:val="single" w:sz="4" w:space="0" w:color="auto"/>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51" w:type="dxa"/>
            <w:tcBorders>
              <w:top w:val="single" w:sz="4" w:space="0" w:color="auto"/>
              <w:left w:val="single" w:sz="4" w:space="0" w:color="auto"/>
              <w:bottom w:val="single" w:sz="4" w:space="0" w:color="auto"/>
              <w:right w:val="single" w:sz="4" w:space="0" w:color="auto"/>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67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90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w:t>
            </w:r>
          </w:p>
        </w:tc>
        <w:tc>
          <w:tcPr>
            <w:tcW w:w="1486"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rPr>
                <w:rFonts w:ascii="Arial" w:hAnsi="Arial" w:cs="Arial"/>
                <w:sz w:val="18"/>
                <w:szCs w:val="18"/>
                <w:lang w:val="es-ES"/>
              </w:rPr>
            </w:pPr>
            <w:r w:rsidRPr="00DE560A">
              <w:rPr>
                <w:rFonts w:ascii="Arial" w:hAnsi="Arial" w:cs="Arial"/>
                <w:sz w:val="18"/>
                <w:szCs w:val="18"/>
                <w:lang w:val="es-ES"/>
              </w:rPr>
              <w:t>Acto Administrativo adoptando el modelo de gobierno de TI</w:t>
            </w:r>
          </w:p>
        </w:tc>
      </w:tr>
      <w:tr w:rsidR="00766E41" w:rsidRPr="00DE560A" w:rsidTr="00DE560A">
        <w:trPr>
          <w:trHeight w:val="70"/>
          <w:jc w:val="center"/>
        </w:trPr>
        <w:tc>
          <w:tcPr>
            <w:tcW w:w="1716"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rPr>
                <w:rFonts w:ascii="Arial" w:hAnsi="Arial" w:cs="Arial"/>
                <w:sz w:val="18"/>
                <w:szCs w:val="18"/>
                <w:lang w:val="es-ES"/>
              </w:rPr>
            </w:pPr>
            <w:r w:rsidRPr="00DE560A">
              <w:rPr>
                <w:rFonts w:ascii="Arial" w:hAnsi="Arial" w:cs="Arial"/>
                <w:sz w:val="18"/>
                <w:szCs w:val="18"/>
                <w:lang w:val="es-ES"/>
              </w:rPr>
              <w:t>Producto 4 - Estrategia de Gestión del Cambio y del conocimiento diseñada e implementada</w:t>
            </w:r>
          </w:p>
        </w:tc>
        <w:tc>
          <w:tcPr>
            <w:tcW w:w="121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1.200.000</w:t>
            </w:r>
          </w:p>
        </w:tc>
        <w:tc>
          <w:tcPr>
            <w:tcW w:w="1039"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Documento y estrategia de gestión del cambio</w:t>
            </w:r>
          </w:p>
        </w:tc>
        <w:tc>
          <w:tcPr>
            <w:tcW w:w="63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200.000</w:t>
            </w:r>
          </w:p>
        </w:tc>
        <w:tc>
          <w:tcPr>
            <w:tcW w:w="63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589" w:type="dxa"/>
            <w:tcBorders>
              <w:top w:val="single" w:sz="4" w:space="0" w:color="000000"/>
              <w:left w:val="single" w:sz="4" w:space="0" w:color="000000"/>
              <w:bottom w:val="single" w:sz="4" w:space="0" w:color="000000"/>
              <w:right w:val="single" w:sz="4" w:space="0" w:color="auto"/>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w:t>
            </w:r>
          </w:p>
        </w:tc>
        <w:tc>
          <w:tcPr>
            <w:tcW w:w="851" w:type="dxa"/>
            <w:tcBorders>
              <w:top w:val="single" w:sz="4" w:space="0" w:color="auto"/>
              <w:left w:val="single" w:sz="4" w:space="0" w:color="auto"/>
              <w:bottom w:val="single" w:sz="4" w:space="0" w:color="auto"/>
              <w:right w:val="single" w:sz="4" w:space="0" w:color="auto"/>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300.000</w:t>
            </w:r>
          </w:p>
        </w:tc>
        <w:tc>
          <w:tcPr>
            <w:tcW w:w="67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700.000</w:t>
            </w:r>
          </w:p>
        </w:tc>
        <w:tc>
          <w:tcPr>
            <w:tcW w:w="54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3</w:t>
            </w:r>
          </w:p>
        </w:tc>
        <w:tc>
          <w:tcPr>
            <w:tcW w:w="1486"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rPr>
                <w:rFonts w:ascii="Arial" w:hAnsi="Arial" w:cs="Arial"/>
                <w:sz w:val="18"/>
                <w:szCs w:val="18"/>
                <w:lang w:val="es-ES"/>
              </w:rPr>
            </w:pPr>
            <w:r w:rsidRPr="00DE560A">
              <w:rPr>
                <w:rFonts w:ascii="Arial" w:hAnsi="Arial" w:cs="Arial"/>
                <w:sz w:val="18"/>
                <w:szCs w:val="18"/>
                <w:lang w:val="es-ES"/>
              </w:rPr>
              <w:t>Informe semestral de ejecución del programa</w:t>
            </w:r>
          </w:p>
        </w:tc>
      </w:tr>
      <w:tr w:rsidR="00766E41" w:rsidRPr="00DE560A" w:rsidTr="00DE560A">
        <w:trPr>
          <w:jc w:val="center"/>
        </w:trPr>
        <w:tc>
          <w:tcPr>
            <w:tcW w:w="1716"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DA1543">
            <w:pPr>
              <w:widowControl w:val="0"/>
              <w:spacing w:after="0" w:line="240" w:lineRule="auto"/>
              <w:rPr>
                <w:rFonts w:ascii="Arial" w:hAnsi="Arial" w:cs="Arial"/>
                <w:sz w:val="18"/>
                <w:szCs w:val="18"/>
                <w:lang w:val="es-ES"/>
              </w:rPr>
            </w:pPr>
            <w:r w:rsidRPr="00DE560A">
              <w:rPr>
                <w:rFonts w:ascii="Arial" w:hAnsi="Arial" w:cs="Arial"/>
                <w:sz w:val="18"/>
                <w:szCs w:val="18"/>
                <w:lang w:val="es-ES"/>
              </w:rPr>
              <w:t xml:space="preserve">Producto 5 </w:t>
            </w:r>
            <w:r w:rsidR="00E97CDB">
              <w:rPr>
                <w:rFonts w:ascii="Arial" w:hAnsi="Arial" w:cs="Arial"/>
                <w:sz w:val="18"/>
                <w:szCs w:val="18"/>
                <w:lang w:val="es-ES"/>
              </w:rPr>
              <w:t>–</w:t>
            </w:r>
            <w:r w:rsidRPr="00DE560A">
              <w:rPr>
                <w:rFonts w:ascii="Arial" w:hAnsi="Arial" w:cs="Arial"/>
                <w:sz w:val="18"/>
                <w:szCs w:val="18"/>
                <w:lang w:val="es-ES"/>
              </w:rPr>
              <w:t xml:space="preserve"> Observatorio</w:t>
            </w:r>
            <w:r w:rsidR="00E97CDB">
              <w:rPr>
                <w:rFonts w:ascii="Arial" w:hAnsi="Arial" w:cs="Arial"/>
                <w:sz w:val="18"/>
                <w:szCs w:val="18"/>
                <w:lang w:val="es-ES"/>
              </w:rPr>
              <w:t xml:space="preserve"> de</w:t>
            </w:r>
            <w:r w:rsidRPr="00DE560A">
              <w:rPr>
                <w:rFonts w:ascii="Arial" w:hAnsi="Arial" w:cs="Arial"/>
                <w:sz w:val="18"/>
                <w:szCs w:val="18"/>
                <w:lang w:val="es-ES"/>
              </w:rPr>
              <w:t xml:space="preserve"> </w:t>
            </w:r>
            <w:r w:rsidR="00E97CDB" w:rsidRPr="00E97CDB">
              <w:rPr>
                <w:rFonts w:ascii="Arial" w:hAnsi="Arial" w:cs="Arial"/>
                <w:sz w:val="18"/>
                <w:szCs w:val="18"/>
                <w:lang w:val="es-ES"/>
              </w:rPr>
              <w:t>Control y Vigilancia del Gasto Público implementado</w:t>
            </w:r>
          </w:p>
        </w:tc>
        <w:tc>
          <w:tcPr>
            <w:tcW w:w="121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1.000.000</w:t>
            </w:r>
          </w:p>
        </w:tc>
        <w:tc>
          <w:tcPr>
            <w:tcW w:w="1039"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Sistema</w:t>
            </w:r>
          </w:p>
        </w:tc>
        <w:tc>
          <w:tcPr>
            <w:tcW w:w="63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200.000</w:t>
            </w:r>
          </w:p>
        </w:tc>
        <w:tc>
          <w:tcPr>
            <w:tcW w:w="63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400.000</w:t>
            </w:r>
          </w:p>
        </w:tc>
        <w:tc>
          <w:tcPr>
            <w:tcW w:w="589" w:type="dxa"/>
            <w:tcBorders>
              <w:top w:val="single" w:sz="4" w:space="0" w:color="000000"/>
              <w:left w:val="single" w:sz="4" w:space="0" w:color="000000"/>
              <w:bottom w:val="single" w:sz="4" w:space="0" w:color="000000"/>
              <w:right w:val="single" w:sz="4" w:space="0" w:color="auto"/>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w:t>
            </w:r>
          </w:p>
        </w:tc>
        <w:tc>
          <w:tcPr>
            <w:tcW w:w="851" w:type="dxa"/>
            <w:tcBorders>
              <w:top w:val="single" w:sz="4" w:space="0" w:color="auto"/>
              <w:left w:val="single" w:sz="4" w:space="0" w:color="auto"/>
              <w:bottom w:val="single" w:sz="4" w:space="0" w:color="auto"/>
              <w:right w:val="single" w:sz="4" w:space="0" w:color="auto"/>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400.000</w:t>
            </w:r>
          </w:p>
        </w:tc>
        <w:tc>
          <w:tcPr>
            <w:tcW w:w="67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90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3</w:t>
            </w:r>
          </w:p>
        </w:tc>
        <w:tc>
          <w:tcPr>
            <w:tcW w:w="1486"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rPr>
                <w:rFonts w:ascii="Arial" w:hAnsi="Arial" w:cs="Arial"/>
                <w:sz w:val="18"/>
                <w:szCs w:val="18"/>
                <w:lang w:val="es-ES"/>
              </w:rPr>
            </w:pPr>
            <w:r w:rsidRPr="00DE560A">
              <w:rPr>
                <w:rFonts w:ascii="Arial" w:hAnsi="Arial" w:cs="Arial"/>
                <w:sz w:val="18"/>
                <w:szCs w:val="18"/>
                <w:lang w:val="es-ES"/>
              </w:rPr>
              <w:t>Reportes gerenciales del Observatorio.</w:t>
            </w:r>
          </w:p>
        </w:tc>
      </w:tr>
      <w:tr w:rsidR="00766E41" w:rsidRPr="00DE560A" w:rsidTr="00DE560A">
        <w:trPr>
          <w:jc w:val="center"/>
        </w:trPr>
        <w:tc>
          <w:tcPr>
            <w:tcW w:w="1716"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rPr>
                <w:rFonts w:ascii="Arial" w:hAnsi="Arial" w:cs="Arial"/>
                <w:sz w:val="18"/>
                <w:szCs w:val="18"/>
                <w:lang w:val="es-ES"/>
              </w:rPr>
            </w:pPr>
            <w:r w:rsidRPr="00DE560A">
              <w:rPr>
                <w:rFonts w:ascii="Arial" w:hAnsi="Arial" w:cs="Arial"/>
                <w:sz w:val="18"/>
                <w:szCs w:val="18"/>
                <w:lang w:val="es-ES"/>
              </w:rPr>
              <w:t>Producto 6 - Modelo básico de control fiscal micro con normativa internacional NIA e ISSAI fortalecido</w:t>
            </w:r>
          </w:p>
        </w:tc>
        <w:tc>
          <w:tcPr>
            <w:tcW w:w="121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1.700.000</w:t>
            </w:r>
          </w:p>
        </w:tc>
        <w:tc>
          <w:tcPr>
            <w:tcW w:w="1039"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Documento Diagnóstico y Propuestas</w:t>
            </w:r>
          </w:p>
        </w:tc>
        <w:tc>
          <w:tcPr>
            <w:tcW w:w="63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1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400.000</w:t>
            </w:r>
          </w:p>
        </w:tc>
        <w:tc>
          <w:tcPr>
            <w:tcW w:w="589" w:type="dxa"/>
            <w:tcBorders>
              <w:top w:val="single" w:sz="4" w:space="0" w:color="000000"/>
              <w:left w:val="single" w:sz="4" w:space="0" w:color="000000"/>
              <w:bottom w:val="single" w:sz="4" w:space="0" w:color="000000"/>
              <w:right w:val="single" w:sz="4" w:space="0" w:color="auto"/>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2</w:t>
            </w:r>
          </w:p>
        </w:tc>
        <w:tc>
          <w:tcPr>
            <w:tcW w:w="851" w:type="dxa"/>
            <w:tcBorders>
              <w:top w:val="single" w:sz="4" w:space="0" w:color="auto"/>
              <w:left w:val="single" w:sz="4" w:space="0" w:color="auto"/>
              <w:bottom w:val="single" w:sz="4" w:space="0" w:color="auto"/>
              <w:right w:val="single" w:sz="4" w:space="0" w:color="auto"/>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1.300.000</w:t>
            </w:r>
          </w:p>
        </w:tc>
        <w:tc>
          <w:tcPr>
            <w:tcW w:w="67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90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3</w:t>
            </w:r>
          </w:p>
        </w:tc>
        <w:tc>
          <w:tcPr>
            <w:tcW w:w="1486"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rPr>
                <w:rFonts w:ascii="Arial" w:hAnsi="Arial" w:cs="Arial"/>
                <w:sz w:val="18"/>
                <w:szCs w:val="18"/>
                <w:lang w:val="es-ES"/>
              </w:rPr>
            </w:pPr>
            <w:r w:rsidRPr="00DE560A">
              <w:rPr>
                <w:rFonts w:ascii="Arial" w:hAnsi="Arial" w:cs="Arial"/>
                <w:sz w:val="18"/>
                <w:szCs w:val="18"/>
                <w:lang w:val="es-ES"/>
              </w:rPr>
              <w:t>Resultados de la Evaluación SAI PMF</w:t>
            </w:r>
          </w:p>
        </w:tc>
      </w:tr>
      <w:tr w:rsidR="00766E41" w:rsidRPr="00DE560A" w:rsidTr="00DE560A">
        <w:trPr>
          <w:jc w:val="center"/>
        </w:trPr>
        <w:tc>
          <w:tcPr>
            <w:tcW w:w="1716" w:type="dxa"/>
            <w:tcBorders>
              <w:top w:val="single" w:sz="4" w:space="0" w:color="000000"/>
              <w:left w:val="single" w:sz="4" w:space="0" w:color="000000"/>
              <w:bottom w:val="single" w:sz="4" w:space="0" w:color="000000"/>
              <w:right w:val="single" w:sz="4" w:space="0" w:color="000000"/>
            </w:tcBorders>
          </w:tcPr>
          <w:p w:rsidR="00766E41" w:rsidRPr="00DE560A" w:rsidRDefault="00766E41" w:rsidP="008D76A0">
            <w:pPr>
              <w:widowControl w:val="0"/>
              <w:spacing w:after="0" w:line="240" w:lineRule="auto"/>
              <w:rPr>
                <w:rFonts w:ascii="Arial" w:hAnsi="Arial" w:cs="Arial"/>
                <w:sz w:val="18"/>
                <w:szCs w:val="18"/>
                <w:lang w:val="es-ES"/>
              </w:rPr>
            </w:pPr>
            <w:r w:rsidRPr="00DE560A">
              <w:rPr>
                <w:rFonts w:ascii="Arial" w:hAnsi="Arial" w:cs="Arial"/>
                <w:sz w:val="18"/>
                <w:szCs w:val="18"/>
                <w:lang w:val="es-ES"/>
              </w:rPr>
              <w:t>Producto 7 - Modelo de operación para el Control Fiscal Macro diagnosticado y fortalecido</w:t>
            </w:r>
          </w:p>
        </w:tc>
        <w:tc>
          <w:tcPr>
            <w:tcW w:w="121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150.000</w:t>
            </w:r>
          </w:p>
        </w:tc>
        <w:tc>
          <w:tcPr>
            <w:tcW w:w="1039" w:type="dxa"/>
            <w:tcBorders>
              <w:top w:val="single" w:sz="4" w:space="0" w:color="000000"/>
              <w:left w:val="single" w:sz="4" w:space="0" w:color="000000"/>
              <w:bottom w:val="single" w:sz="4" w:space="0" w:color="000000"/>
              <w:right w:val="single" w:sz="4" w:space="0" w:color="000000"/>
            </w:tcBorders>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Documento Diagnóstico y Propuestas</w:t>
            </w:r>
          </w:p>
        </w:tc>
        <w:tc>
          <w:tcPr>
            <w:tcW w:w="63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1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150.000</w:t>
            </w:r>
          </w:p>
        </w:tc>
        <w:tc>
          <w:tcPr>
            <w:tcW w:w="589"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90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w:t>
            </w:r>
          </w:p>
        </w:tc>
        <w:tc>
          <w:tcPr>
            <w:tcW w:w="1486"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rPr>
                <w:rFonts w:ascii="Arial" w:hAnsi="Arial" w:cs="Arial"/>
                <w:sz w:val="18"/>
                <w:szCs w:val="18"/>
                <w:lang w:val="es-ES"/>
              </w:rPr>
            </w:pPr>
            <w:r w:rsidRPr="00DE560A">
              <w:rPr>
                <w:rFonts w:ascii="Arial" w:hAnsi="Arial" w:cs="Arial"/>
                <w:sz w:val="18"/>
                <w:szCs w:val="18"/>
                <w:lang w:val="es-ES"/>
              </w:rPr>
              <w:t>Informe semestral de ejecución del programa</w:t>
            </w:r>
          </w:p>
        </w:tc>
      </w:tr>
      <w:tr w:rsidR="00766E41" w:rsidRPr="00DE560A" w:rsidTr="00DE560A">
        <w:trPr>
          <w:jc w:val="center"/>
        </w:trPr>
        <w:tc>
          <w:tcPr>
            <w:tcW w:w="1716"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rPr>
                <w:rFonts w:ascii="Arial" w:hAnsi="Arial" w:cs="Arial"/>
                <w:sz w:val="18"/>
                <w:szCs w:val="18"/>
                <w:lang w:val="es-ES"/>
              </w:rPr>
            </w:pPr>
            <w:r w:rsidRPr="00DE560A">
              <w:rPr>
                <w:rFonts w:ascii="Arial" w:hAnsi="Arial" w:cs="Arial"/>
                <w:sz w:val="18"/>
                <w:szCs w:val="18"/>
                <w:lang w:val="es-ES"/>
              </w:rPr>
              <w:lastRenderedPageBreak/>
              <w:t>Producto 8 - Sistema de Control de Calidad de Auditorías diseñado e implementado</w:t>
            </w:r>
          </w:p>
        </w:tc>
        <w:tc>
          <w:tcPr>
            <w:tcW w:w="121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250.000</w:t>
            </w:r>
          </w:p>
        </w:tc>
        <w:tc>
          <w:tcPr>
            <w:tcW w:w="1039"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Sistema</w:t>
            </w:r>
          </w:p>
        </w:tc>
        <w:tc>
          <w:tcPr>
            <w:tcW w:w="63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250.000</w:t>
            </w:r>
          </w:p>
        </w:tc>
        <w:tc>
          <w:tcPr>
            <w:tcW w:w="63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589" w:type="dxa"/>
            <w:tcBorders>
              <w:top w:val="single" w:sz="4" w:space="0" w:color="000000"/>
              <w:left w:val="single" w:sz="4" w:space="0" w:color="000000"/>
              <w:bottom w:val="single" w:sz="4" w:space="0" w:color="000000"/>
              <w:right w:val="single" w:sz="4" w:space="0" w:color="auto"/>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51" w:type="dxa"/>
            <w:tcBorders>
              <w:top w:val="single" w:sz="4" w:space="0" w:color="auto"/>
              <w:left w:val="single" w:sz="4" w:space="0" w:color="auto"/>
              <w:bottom w:val="single" w:sz="4" w:space="0" w:color="auto"/>
              <w:right w:val="single" w:sz="4" w:space="0" w:color="auto"/>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67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90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w:t>
            </w:r>
          </w:p>
        </w:tc>
        <w:tc>
          <w:tcPr>
            <w:tcW w:w="1486"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rPr>
                <w:rFonts w:ascii="Arial" w:hAnsi="Arial" w:cs="Arial"/>
                <w:sz w:val="18"/>
                <w:szCs w:val="18"/>
                <w:lang w:val="es-ES"/>
              </w:rPr>
            </w:pPr>
            <w:r w:rsidRPr="00DE560A">
              <w:rPr>
                <w:rFonts w:ascii="Arial" w:hAnsi="Arial" w:cs="Arial"/>
                <w:sz w:val="18"/>
                <w:szCs w:val="18"/>
                <w:lang w:val="es-ES"/>
              </w:rPr>
              <w:t>Informe semestral de ejecución del programa</w:t>
            </w:r>
          </w:p>
        </w:tc>
      </w:tr>
      <w:tr w:rsidR="00766E41" w:rsidRPr="00DE560A" w:rsidTr="00DE560A">
        <w:trPr>
          <w:jc w:val="center"/>
        </w:trPr>
        <w:tc>
          <w:tcPr>
            <w:tcW w:w="1716"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rPr>
                <w:rFonts w:ascii="Arial" w:hAnsi="Arial" w:cs="Arial"/>
                <w:sz w:val="18"/>
                <w:szCs w:val="18"/>
                <w:lang w:val="es-ES"/>
              </w:rPr>
            </w:pPr>
            <w:r w:rsidRPr="00DE560A">
              <w:rPr>
                <w:rFonts w:ascii="Arial" w:hAnsi="Arial" w:cs="Arial"/>
                <w:sz w:val="18"/>
                <w:szCs w:val="18"/>
                <w:lang w:val="es-ES"/>
              </w:rPr>
              <w:t>Producto 9 - Programas financiados por proveedores externos de apoyo financiero evaluados y con resultados presentados</w:t>
            </w:r>
          </w:p>
        </w:tc>
        <w:tc>
          <w:tcPr>
            <w:tcW w:w="121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200.000</w:t>
            </w:r>
          </w:p>
        </w:tc>
        <w:tc>
          <w:tcPr>
            <w:tcW w:w="1039"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Documento (Plan de Fortalecimiento)</w:t>
            </w:r>
          </w:p>
        </w:tc>
        <w:tc>
          <w:tcPr>
            <w:tcW w:w="63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1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589" w:type="dxa"/>
            <w:tcBorders>
              <w:top w:val="single" w:sz="4" w:space="0" w:color="000000"/>
              <w:left w:val="single" w:sz="4" w:space="0" w:color="000000"/>
              <w:bottom w:val="single" w:sz="4" w:space="0" w:color="000000"/>
              <w:right w:val="single" w:sz="4" w:space="0" w:color="auto"/>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w:t>
            </w:r>
          </w:p>
        </w:tc>
        <w:tc>
          <w:tcPr>
            <w:tcW w:w="851" w:type="dxa"/>
            <w:tcBorders>
              <w:top w:val="single" w:sz="4" w:space="0" w:color="auto"/>
              <w:left w:val="single" w:sz="4" w:space="0" w:color="auto"/>
              <w:bottom w:val="single" w:sz="4" w:space="0" w:color="auto"/>
              <w:right w:val="single" w:sz="4" w:space="0" w:color="auto"/>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200.000</w:t>
            </w:r>
          </w:p>
        </w:tc>
        <w:tc>
          <w:tcPr>
            <w:tcW w:w="67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90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w:t>
            </w:r>
          </w:p>
        </w:tc>
        <w:tc>
          <w:tcPr>
            <w:tcW w:w="1486"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rPr>
                <w:rFonts w:ascii="Arial" w:hAnsi="Arial" w:cs="Arial"/>
                <w:sz w:val="18"/>
                <w:szCs w:val="18"/>
                <w:lang w:val="es-ES"/>
              </w:rPr>
            </w:pPr>
            <w:r w:rsidRPr="00DE560A">
              <w:rPr>
                <w:rFonts w:ascii="Arial" w:hAnsi="Arial" w:cs="Arial"/>
                <w:sz w:val="18"/>
                <w:szCs w:val="18"/>
                <w:lang w:val="es-ES"/>
              </w:rPr>
              <w:t>Prueba piloto con una operación financiada por el BID</w:t>
            </w:r>
          </w:p>
        </w:tc>
      </w:tr>
      <w:tr w:rsidR="00766E41" w:rsidRPr="00DE560A" w:rsidTr="00DE560A">
        <w:trPr>
          <w:jc w:val="center"/>
        </w:trPr>
        <w:tc>
          <w:tcPr>
            <w:tcW w:w="1716"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rPr>
                <w:rFonts w:ascii="Arial" w:hAnsi="Arial" w:cs="Arial"/>
                <w:sz w:val="18"/>
                <w:szCs w:val="18"/>
                <w:lang w:val="es-ES"/>
              </w:rPr>
            </w:pPr>
            <w:r w:rsidRPr="00DE560A">
              <w:rPr>
                <w:rFonts w:ascii="Arial" w:hAnsi="Arial" w:cs="Arial"/>
                <w:sz w:val="18"/>
                <w:szCs w:val="18"/>
                <w:lang w:val="es-ES"/>
              </w:rPr>
              <w:t>Producto 10 Desarrollo e implementación del sistema de monitoreo de las recomendaciones hechas a las entidades auditadas</w:t>
            </w:r>
            <w:r w:rsidR="00E97CDB">
              <w:rPr>
                <w:rFonts w:ascii="Arial" w:hAnsi="Arial" w:cs="Arial"/>
                <w:sz w:val="18"/>
                <w:szCs w:val="18"/>
                <w:lang w:val="es-ES"/>
              </w:rPr>
              <w:t xml:space="preserve"> diseñado e implementado</w:t>
            </w:r>
            <w:r w:rsidRPr="00DE560A">
              <w:rPr>
                <w:rFonts w:ascii="Arial" w:hAnsi="Arial" w:cs="Arial"/>
                <w:sz w:val="18"/>
                <w:szCs w:val="18"/>
                <w:lang w:val="es-ES"/>
              </w:rPr>
              <w:t xml:space="preserve"> </w:t>
            </w:r>
          </w:p>
        </w:tc>
        <w:tc>
          <w:tcPr>
            <w:tcW w:w="121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250.000</w:t>
            </w:r>
          </w:p>
        </w:tc>
        <w:tc>
          <w:tcPr>
            <w:tcW w:w="1039"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Sistema</w:t>
            </w:r>
          </w:p>
        </w:tc>
        <w:tc>
          <w:tcPr>
            <w:tcW w:w="63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1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30.000</w:t>
            </w:r>
          </w:p>
        </w:tc>
        <w:tc>
          <w:tcPr>
            <w:tcW w:w="63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120.000</w:t>
            </w:r>
          </w:p>
        </w:tc>
        <w:tc>
          <w:tcPr>
            <w:tcW w:w="589" w:type="dxa"/>
            <w:tcBorders>
              <w:top w:val="single" w:sz="4" w:space="0" w:color="000000"/>
              <w:left w:val="single" w:sz="4" w:space="0" w:color="000000"/>
              <w:bottom w:val="single" w:sz="4" w:space="0" w:color="000000"/>
              <w:right w:val="single" w:sz="4" w:space="0" w:color="auto"/>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w:t>
            </w:r>
          </w:p>
        </w:tc>
        <w:tc>
          <w:tcPr>
            <w:tcW w:w="851" w:type="dxa"/>
            <w:tcBorders>
              <w:top w:val="single" w:sz="4" w:space="0" w:color="auto"/>
              <w:left w:val="single" w:sz="4" w:space="0" w:color="auto"/>
              <w:bottom w:val="single" w:sz="4" w:space="0" w:color="auto"/>
              <w:right w:val="single" w:sz="4" w:space="0" w:color="auto"/>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100.000</w:t>
            </w:r>
          </w:p>
        </w:tc>
        <w:tc>
          <w:tcPr>
            <w:tcW w:w="67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90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w:t>
            </w:r>
          </w:p>
        </w:tc>
        <w:tc>
          <w:tcPr>
            <w:tcW w:w="1486"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rPr>
                <w:rFonts w:ascii="Arial" w:hAnsi="Arial" w:cs="Arial"/>
                <w:sz w:val="18"/>
                <w:szCs w:val="18"/>
                <w:lang w:val="es-ES"/>
              </w:rPr>
            </w:pPr>
            <w:r w:rsidRPr="00DE560A">
              <w:rPr>
                <w:rFonts w:ascii="Arial" w:hAnsi="Arial" w:cs="Arial"/>
                <w:sz w:val="18"/>
                <w:szCs w:val="18"/>
                <w:lang w:val="es-ES"/>
              </w:rPr>
              <w:t>Reportes del sistema de monitoreo de las recomendaciones</w:t>
            </w:r>
          </w:p>
        </w:tc>
      </w:tr>
      <w:tr w:rsidR="00766E41" w:rsidRPr="00DE560A" w:rsidTr="00766E41">
        <w:trPr>
          <w:trHeight w:val="278"/>
          <w:jc w:val="center"/>
        </w:trPr>
        <w:tc>
          <w:tcPr>
            <w:tcW w:w="13593" w:type="dxa"/>
            <w:gridSpan w:val="15"/>
            <w:tcBorders>
              <w:top w:val="single" w:sz="4" w:space="0" w:color="000000"/>
              <w:left w:val="single" w:sz="4" w:space="0" w:color="000000"/>
              <w:bottom w:val="single" w:sz="4" w:space="0" w:color="000000"/>
              <w:right w:val="single" w:sz="4" w:space="0" w:color="000000"/>
            </w:tcBorders>
            <w:shd w:val="clear" w:color="auto" w:fill="EAF1DD"/>
            <w:vAlign w:val="center"/>
          </w:tcPr>
          <w:p w:rsidR="00766E41" w:rsidRPr="00DE560A" w:rsidRDefault="00766E41" w:rsidP="00F023D3">
            <w:pPr>
              <w:widowControl w:val="0"/>
              <w:spacing w:after="0" w:line="240" w:lineRule="auto"/>
              <w:rPr>
                <w:rFonts w:ascii="Arial" w:hAnsi="Arial" w:cs="Arial"/>
                <w:sz w:val="18"/>
                <w:szCs w:val="18"/>
                <w:lang w:val="es-ES"/>
              </w:rPr>
            </w:pPr>
            <w:r w:rsidRPr="00DE560A">
              <w:rPr>
                <w:rFonts w:ascii="Arial" w:hAnsi="Arial" w:cs="Arial"/>
                <w:b/>
                <w:sz w:val="18"/>
                <w:szCs w:val="18"/>
                <w:u w:val="single"/>
                <w:lang w:val="es-ES"/>
              </w:rPr>
              <w:t>Componente 2</w:t>
            </w:r>
            <w:r w:rsidRPr="00DE560A">
              <w:rPr>
                <w:rFonts w:ascii="Arial" w:hAnsi="Arial" w:cs="Arial"/>
                <w:b/>
                <w:sz w:val="18"/>
                <w:szCs w:val="18"/>
                <w:lang w:val="es-ES"/>
              </w:rPr>
              <w:t>: Mejoramiento de la gestión de información (US$14.</w:t>
            </w:r>
            <w:r w:rsidR="00F023D3" w:rsidRPr="00DE560A">
              <w:rPr>
                <w:rFonts w:ascii="Arial" w:hAnsi="Arial" w:cs="Arial"/>
                <w:b/>
                <w:sz w:val="18"/>
                <w:szCs w:val="18"/>
                <w:lang w:val="es-ES"/>
              </w:rPr>
              <w:t xml:space="preserve">700 </w:t>
            </w:r>
            <w:r w:rsidRPr="00DE560A">
              <w:rPr>
                <w:rFonts w:ascii="Arial" w:hAnsi="Arial" w:cs="Arial"/>
                <w:b/>
                <w:sz w:val="18"/>
                <w:szCs w:val="18"/>
                <w:lang w:val="es-ES"/>
              </w:rPr>
              <w:t>.000)</w:t>
            </w:r>
          </w:p>
        </w:tc>
      </w:tr>
      <w:tr w:rsidR="00766E41" w:rsidRPr="00DE560A" w:rsidTr="00DE560A">
        <w:trPr>
          <w:jc w:val="center"/>
        </w:trPr>
        <w:tc>
          <w:tcPr>
            <w:tcW w:w="1716" w:type="dxa"/>
            <w:tcBorders>
              <w:top w:val="single" w:sz="4" w:space="0" w:color="000000"/>
              <w:left w:val="single" w:sz="4" w:space="0" w:color="000000"/>
              <w:bottom w:val="single" w:sz="4" w:space="0" w:color="000000"/>
              <w:right w:val="single" w:sz="4" w:space="0" w:color="000000"/>
            </w:tcBorders>
          </w:tcPr>
          <w:p w:rsidR="00766E41" w:rsidRPr="00DE560A" w:rsidRDefault="00766E41" w:rsidP="008D76A0">
            <w:pPr>
              <w:widowControl w:val="0"/>
              <w:spacing w:after="0" w:line="240" w:lineRule="auto"/>
              <w:rPr>
                <w:rFonts w:ascii="Arial" w:hAnsi="Arial" w:cs="Arial"/>
                <w:sz w:val="18"/>
                <w:szCs w:val="18"/>
              </w:rPr>
            </w:pPr>
            <w:r w:rsidRPr="00DE560A">
              <w:rPr>
                <w:rFonts w:ascii="Arial" w:hAnsi="Arial" w:cs="Arial"/>
                <w:sz w:val="18"/>
                <w:szCs w:val="18"/>
              </w:rPr>
              <w:t>Producto 1 - Sistemas de Información de la CGR de soporte a procesos misionales integrados</w:t>
            </w:r>
          </w:p>
        </w:tc>
        <w:tc>
          <w:tcPr>
            <w:tcW w:w="121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4.740.000</w:t>
            </w:r>
          </w:p>
        </w:tc>
        <w:tc>
          <w:tcPr>
            <w:tcW w:w="1039" w:type="dxa"/>
            <w:tcBorders>
              <w:top w:val="single" w:sz="4" w:space="0" w:color="000000"/>
              <w:left w:val="single" w:sz="4" w:space="0" w:color="000000"/>
              <w:bottom w:val="single" w:sz="4" w:space="0" w:color="000000"/>
              <w:right w:val="single" w:sz="4" w:space="0" w:color="000000"/>
            </w:tcBorders>
          </w:tcPr>
          <w:p w:rsidR="00766E41" w:rsidRPr="00DE560A" w:rsidRDefault="00766E41" w:rsidP="008D76A0">
            <w:pPr>
              <w:widowControl w:val="0"/>
              <w:spacing w:after="0" w:line="240" w:lineRule="auto"/>
              <w:jc w:val="center"/>
              <w:rPr>
                <w:rFonts w:ascii="Arial" w:hAnsi="Arial" w:cs="Arial"/>
                <w:sz w:val="18"/>
                <w:szCs w:val="18"/>
                <w:lang w:val="es-ES"/>
              </w:rPr>
            </w:pPr>
          </w:p>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Sistema</w:t>
            </w:r>
          </w:p>
        </w:tc>
        <w:tc>
          <w:tcPr>
            <w:tcW w:w="63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1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2.840.000</w:t>
            </w:r>
          </w:p>
        </w:tc>
        <w:tc>
          <w:tcPr>
            <w:tcW w:w="81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1.900.000</w:t>
            </w:r>
          </w:p>
        </w:tc>
        <w:tc>
          <w:tcPr>
            <w:tcW w:w="54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3</w:t>
            </w:r>
          </w:p>
        </w:tc>
        <w:tc>
          <w:tcPr>
            <w:tcW w:w="1486"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rPr>
                <w:rFonts w:ascii="Arial" w:hAnsi="Arial" w:cs="Arial"/>
                <w:sz w:val="18"/>
                <w:szCs w:val="18"/>
                <w:lang w:val="es-ES"/>
              </w:rPr>
            </w:pPr>
            <w:r w:rsidRPr="00DE560A">
              <w:rPr>
                <w:rFonts w:ascii="Arial" w:hAnsi="Arial" w:cs="Arial"/>
                <w:sz w:val="18"/>
                <w:szCs w:val="18"/>
                <w:lang w:val="es-ES"/>
              </w:rPr>
              <w:t>Informe semestral de ejecución del programa</w:t>
            </w:r>
          </w:p>
        </w:tc>
      </w:tr>
      <w:tr w:rsidR="00766E41" w:rsidRPr="00DE560A" w:rsidTr="00DE560A">
        <w:trPr>
          <w:trHeight w:val="215"/>
          <w:jc w:val="center"/>
        </w:trPr>
        <w:tc>
          <w:tcPr>
            <w:tcW w:w="1716"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rPr>
                <w:rFonts w:ascii="Arial" w:hAnsi="Arial" w:cs="Arial"/>
                <w:sz w:val="18"/>
                <w:szCs w:val="18"/>
              </w:rPr>
            </w:pPr>
            <w:r w:rsidRPr="00DE560A">
              <w:rPr>
                <w:rFonts w:ascii="Arial" w:hAnsi="Arial" w:cs="Arial"/>
                <w:sz w:val="18"/>
                <w:szCs w:val="18"/>
              </w:rPr>
              <w:t>Producto 2 -Estrategia de políticas y controles para mejorar la calidad de la información y la gestión documental diseñada e implementada</w:t>
            </w:r>
          </w:p>
        </w:tc>
        <w:tc>
          <w:tcPr>
            <w:tcW w:w="121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2.650.000</w:t>
            </w:r>
          </w:p>
        </w:tc>
        <w:tc>
          <w:tcPr>
            <w:tcW w:w="1039"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Documento (Estrategias y Políticas)</w:t>
            </w:r>
          </w:p>
        </w:tc>
        <w:tc>
          <w:tcPr>
            <w:tcW w:w="63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1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750.000</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jc w:val="center"/>
              <w:rPr>
                <w:rFonts w:ascii="Arial" w:hAnsi="Arial" w:cs="Arial"/>
                <w:sz w:val="18"/>
                <w:szCs w:val="18"/>
                <w:lang w:val="es-ES"/>
              </w:rPr>
            </w:pPr>
            <w:r w:rsidRPr="00DE560A">
              <w:rPr>
                <w:rFonts w:ascii="Arial" w:hAnsi="Arial" w:cs="Arial"/>
                <w:sz w:val="18"/>
                <w:szCs w:val="18"/>
                <w:lang w:val="es-ES"/>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jc w:val="center"/>
              <w:rPr>
                <w:rFonts w:ascii="Arial" w:hAnsi="Arial" w:cs="Arial"/>
                <w:sz w:val="18"/>
                <w:szCs w:val="18"/>
                <w:lang w:val="es-ES"/>
              </w:rPr>
            </w:pPr>
            <w:r w:rsidRPr="00DE560A">
              <w:rPr>
                <w:rFonts w:ascii="Arial" w:hAnsi="Arial" w:cs="Arial"/>
                <w:sz w:val="18"/>
                <w:szCs w:val="18"/>
                <w:lang w:val="es-ES"/>
              </w:rPr>
              <w:t>1.900.000</w:t>
            </w:r>
          </w:p>
        </w:tc>
        <w:tc>
          <w:tcPr>
            <w:tcW w:w="54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jc w:val="center"/>
              <w:rPr>
                <w:rFonts w:ascii="Arial" w:hAnsi="Arial" w:cs="Arial"/>
                <w:sz w:val="18"/>
                <w:szCs w:val="18"/>
                <w:lang w:val="es-ES"/>
              </w:rPr>
            </w:pPr>
            <w:r w:rsidRPr="00DE560A">
              <w:rPr>
                <w:rFonts w:ascii="Arial" w:hAnsi="Arial" w:cs="Arial"/>
                <w:sz w:val="18"/>
                <w:szCs w:val="18"/>
                <w:lang w:val="es-ES"/>
              </w:rPr>
              <w:t>4</w:t>
            </w:r>
          </w:p>
        </w:tc>
        <w:tc>
          <w:tcPr>
            <w:tcW w:w="1486"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rPr>
                <w:rFonts w:ascii="Arial" w:hAnsi="Arial" w:cs="Arial"/>
                <w:sz w:val="18"/>
                <w:szCs w:val="18"/>
                <w:lang w:val="es-ES"/>
              </w:rPr>
            </w:pPr>
            <w:r w:rsidRPr="00DE560A">
              <w:rPr>
                <w:rFonts w:ascii="Arial" w:hAnsi="Arial" w:cs="Arial"/>
                <w:sz w:val="18"/>
                <w:szCs w:val="18"/>
                <w:lang w:val="es-ES"/>
              </w:rPr>
              <w:t xml:space="preserve">Acta de aceptación del documento de estrategia </w:t>
            </w:r>
          </w:p>
        </w:tc>
      </w:tr>
      <w:tr w:rsidR="00766E41" w:rsidRPr="00DE560A" w:rsidTr="00DE560A">
        <w:trPr>
          <w:trHeight w:val="350"/>
          <w:jc w:val="center"/>
        </w:trPr>
        <w:tc>
          <w:tcPr>
            <w:tcW w:w="1716"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rPr>
                <w:rFonts w:ascii="Arial" w:hAnsi="Arial" w:cs="Arial"/>
                <w:sz w:val="18"/>
                <w:szCs w:val="18"/>
                <w:lang w:val="es-ES"/>
              </w:rPr>
            </w:pPr>
            <w:r w:rsidRPr="00DE560A">
              <w:rPr>
                <w:rFonts w:ascii="Arial" w:hAnsi="Arial" w:cs="Arial"/>
                <w:sz w:val="18"/>
                <w:szCs w:val="18"/>
                <w:lang w:val="es-ES"/>
              </w:rPr>
              <w:lastRenderedPageBreak/>
              <w:t>Producto 3 - Modelo de inteligencia de negocios y herramientas de análisis predictivo diseñadas e implementadas</w:t>
            </w:r>
          </w:p>
        </w:tc>
        <w:tc>
          <w:tcPr>
            <w:tcW w:w="121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2.350.000</w:t>
            </w:r>
          </w:p>
        </w:tc>
        <w:tc>
          <w:tcPr>
            <w:tcW w:w="1039"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Modelo</w:t>
            </w:r>
          </w:p>
        </w:tc>
        <w:tc>
          <w:tcPr>
            <w:tcW w:w="63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1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2.350.000</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jc w:val="center"/>
              <w:rPr>
                <w:rFonts w:ascii="Arial" w:hAnsi="Arial" w:cs="Arial"/>
                <w:sz w:val="18"/>
                <w:szCs w:val="18"/>
                <w:lang w:val="es-ES"/>
              </w:rPr>
            </w:pPr>
            <w:r w:rsidRPr="00DE560A">
              <w:rPr>
                <w:rFonts w:ascii="Arial" w:hAnsi="Arial" w:cs="Arial"/>
                <w:sz w:val="18"/>
                <w:szCs w:val="18"/>
                <w:lang w:val="es-ES"/>
              </w:rPr>
              <w:t>0</w:t>
            </w:r>
          </w:p>
        </w:tc>
        <w:tc>
          <w:tcPr>
            <w:tcW w:w="90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jc w:val="center"/>
              <w:rPr>
                <w:rFonts w:ascii="Arial" w:hAnsi="Arial" w:cs="Arial"/>
                <w:sz w:val="18"/>
                <w:szCs w:val="18"/>
                <w:lang w:val="es-E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jc w:val="center"/>
              <w:rPr>
                <w:rFonts w:ascii="Arial" w:hAnsi="Arial" w:cs="Arial"/>
                <w:sz w:val="18"/>
                <w:szCs w:val="18"/>
                <w:lang w:val="es-ES"/>
              </w:rPr>
            </w:pPr>
            <w:r w:rsidRPr="00DE560A">
              <w:rPr>
                <w:rFonts w:ascii="Arial" w:hAnsi="Arial" w:cs="Arial"/>
                <w:sz w:val="18"/>
                <w:szCs w:val="18"/>
                <w:lang w:val="es-ES"/>
              </w:rPr>
              <w:t>1</w:t>
            </w:r>
          </w:p>
        </w:tc>
        <w:tc>
          <w:tcPr>
            <w:tcW w:w="1486"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rPr>
                <w:rFonts w:ascii="Arial" w:hAnsi="Arial" w:cs="Arial"/>
                <w:sz w:val="18"/>
                <w:szCs w:val="18"/>
                <w:lang w:val="es-ES"/>
              </w:rPr>
            </w:pPr>
            <w:r w:rsidRPr="00DE560A">
              <w:rPr>
                <w:rFonts w:ascii="Arial" w:hAnsi="Arial" w:cs="Arial"/>
                <w:sz w:val="18"/>
                <w:szCs w:val="18"/>
                <w:lang w:val="es-ES"/>
              </w:rPr>
              <w:t>Acta de aceptación del diseño del modelo multidimensional</w:t>
            </w:r>
          </w:p>
        </w:tc>
      </w:tr>
      <w:tr w:rsidR="00766E41" w:rsidRPr="00DE560A" w:rsidTr="00DE560A">
        <w:trPr>
          <w:trHeight w:val="260"/>
          <w:jc w:val="center"/>
        </w:trPr>
        <w:tc>
          <w:tcPr>
            <w:tcW w:w="1716"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rPr>
                <w:rFonts w:ascii="Arial" w:hAnsi="Arial" w:cs="Arial"/>
                <w:sz w:val="18"/>
                <w:szCs w:val="18"/>
                <w:lang w:val="es-CO"/>
              </w:rPr>
            </w:pPr>
            <w:r w:rsidRPr="00DE560A">
              <w:rPr>
                <w:rFonts w:ascii="Arial" w:hAnsi="Arial" w:cs="Arial"/>
                <w:sz w:val="18"/>
                <w:szCs w:val="18"/>
                <w:lang w:val="es-CO"/>
              </w:rPr>
              <w:t>Producto 4 - Tablero de control diseñado e implementado</w:t>
            </w:r>
          </w:p>
        </w:tc>
        <w:tc>
          <w:tcPr>
            <w:tcW w:w="121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300.000</w:t>
            </w:r>
          </w:p>
        </w:tc>
        <w:tc>
          <w:tcPr>
            <w:tcW w:w="1039"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Tablero de control</w:t>
            </w:r>
          </w:p>
        </w:tc>
        <w:tc>
          <w:tcPr>
            <w:tcW w:w="63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1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300.000</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jc w:val="center"/>
              <w:rPr>
                <w:rFonts w:ascii="Arial" w:hAnsi="Arial" w:cs="Arial"/>
                <w:sz w:val="18"/>
                <w:szCs w:val="18"/>
                <w:lang w:val="es-ES"/>
              </w:rPr>
            </w:pPr>
            <w:r w:rsidRPr="00DE560A">
              <w:rPr>
                <w:rFonts w:ascii="Arial" w:hAnsi="Arial" w:cs="Arial"/>
                <w:sz w:val="18"/>
                <w:szCs w:val="18"/>
                <w:lang w:val="es-ES"/>
              </w:rPr>
              <w:t>0</w:t>
            </w:r>
          </w:p>
        </w:tc>
        <w:tc>
          <w:tcPr>
            <w:tcW w:w="90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jc w:val="center"/>
              <w:rPr>
                <w:rFonts w:ascii="Arial" w:hAnsi="Arial" w:cs="Arial"/>
                <w:sz w:val="18"/>
                <w:szCs w:val="18"/>
                <w:lang w:val="es-E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jc w:val="center"/>
              <w:rPr>
                <w:rFonts w:ascii="Arial" w:hAnsi="Arial" w:cs="Arial"/>
                <w:sz w:val="18"/>
                <w:szCs w:val="18"/>
                <w:lang w:val="es-ES"/>
              </w:rPr>
            </w:pPr>
            <w:r w:rsidRPr="00DE560A">
              <w:rPr>
                <w:rFonts w:ascii="Arial" w:hAnsi="Arial" w:cs="Arial"/>
                <w:sz w:val="18"/>
                <w:szCs w:val="18"/>
                <w:lang w:val="es-ES"/>
              </w:rPr>
              <w:t>1</w:t>
            </w:r>
          </w:p>
        </w:tc>
        <w:tc>
          <w:tcPr>
            <w:tcW w:w="1486"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rPr>
                <w:rFonts w:ascii="Arial" w:hAnsi="Arial" w:cs="Arial"/>
                <w:sz w:val="18"/>
                <w:szCs w:val="18"/>
                <w:lang w:val="es-ES"/>
              </w:rPr>
            </w:pPr>
            <w:r w:rsidRPr="00DE560A">
              <w:rPr>
                <w:rFonts w:ascii="Arial" w:hAnsi="Arial" w:cs="Arial"/>
                <w:sz w:val="18"/>
                <w:szCs w:val="18"/>
                <w:lang w:val="es-ES"/>
              </w:rPr>
              <w:t>Visualización de un Indicador de control fiscal en el tablero</w:t>
            </w:r>
          </w:p>
        </w:tc>
      </w:tr>
      <w:tr w:rsidR="00766E41" w:rsidRPr="00DE560A" w:rsidTr="00DE560A">
        <w:trPr>
          <w:trHeight w:val="413"/>
          <w:jc w:val="center"/>
        </w:trPr>
        <w:tc>
          <w:tcPr>
            <w:tcW w:w="1716"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rPr>
                <w:rFonts w:ascii="Arial" w:hAnsi="Arial" w:cs="Arial"/>
                <w:sz w:val="18"/>
                <w:szCs w:val="18"/>
              </w:rPr>
            </w:pPr>
            <w:r w:rsidRPr="00DE560A">
              <w:rPr>
                <w:rFonts w:ascii="Arial" w:hAnsi="Arial" w:cs="Arial"/>
                <w:sz w:val="18"/>
                <w:szCs w:val="18"/>
              </w:rPr>
              <w:t>Producto 5 - Sistema de soporte para el control en línea diseñado e implementado</w:t>
            </w:r>
          </w:p>
        </w:tc>
        <w:tc>
          <w:tcPr>
            <w:tcW w:w="121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600.000</w:t>
            </w:r>
          </w:p>
        </w:tc>
        <w:tc>
          <w:tcPr>
            <w:tcW w:w="1039"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Sistema</w:t>
            </w:r>
          </w:p>
        </w:tc>
        <w:tc>
          <w:tcPr>
            <w:tcW w:w="63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1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600.000</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spacing w:after="0"/>
              <w:jc w:val="center"/>
              <w:rPr>
                <w:rFonts w:ascii="Arial" w:hAnsi="Arial" w:cs="Arial"/>
                <w:sz w:val="18"/>
                <w:szCs w:val="18"/>
                <w:lang w:val="es-ES"/>
              </w:rPr>
            </w:pPr>
            <w:r w:rsidRPr="00DE560A">
              <w:rPr>
                <w:rFonts w:ascii="Arial" w:hAnsi="Arial" w:cs="Arial"/>
                <w:sz w:val="18"/>
                <w:szCs w:val="18"/>
                <w:lang w:val="es-ES"/>
              </w:rPr>
              <w:t>0</w:t>
            </w:r>
          </w:p>
        </w:tc>
        <w:tc>
          <w:tcPr>
            <w:tcW w:w="90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jc w:val="center"/>
              <w:rPr>
                <w:rFonts w:ascii="Arial" w:hAnsi="Arial" w:cs="Arial"/>
                <w:sz w:val="18"/>
                <w:szCs w:val="18"/>
                <w:lang w:val="es-E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jc w:val="center"/>
              <w:rPr>
                <w:rFonts w:ascii="Arial" w:hAnsi="Arial" w:cs="Arial"/>
                <w:sz w:val="18"/>
                <w:szCs w:val="18"/>
                <w:lang w:val="es-ES"/>
              </w:rPr>
            </w:pPr>
            <w:r w:rsidRPr="00DE560A">
              <w:rPr>
                <w:rFonts w:ascii="Arial" w:hAnsi="Arial" w:cs="Arial"/>
                <w:sz w:val="18"/>
                <w:szCs w:val="18"/>
                <w:lang w:val="es-ES"/>
              </w:rPr>
              <w:t>1</w:t>
            </w:r>
          </w:p>
        </w:tc>
        <w:tc>
          <w:tcPr>
            <w:tcW w:w="1486"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rPr>
                <w:rFonts w:ascii="Arial" w:hAnsi="Arial" w:cs="Arial"/>
                <w:sz w:val="18"/>
                <w:szCs w:val="18"/>
                <w:lang w:val="es-ES"/>
              </w:rPr>
            </w:pPr>
            <w:r w:rsidRPr="00DE560A">
              <w:rPr>
                <w:rFonts w:ascii="Arial" w:hAnsi="Arial" w:cs="Arial"/>
                <w:sz w:val="18"/>
                <w:szCs w:val="18"/>
                <w:lang w:val="es-ES"/>
              </w:rPr>
              <w:t xml:space="preserve">Reporte de análisis presupuestal implementado </w:t>
            </w:r>
          </w:p>
        </w:tc>
      </w:tr>
      <w:tr w:rsidR="00766E41" w:rsidRPr="00DE560A" w:rsidTr="00DE560A">
        <w:trPr>
          <w:trHeight w:val="440"/>
          <w:jc w:val="center"/>
        </w:trPr>
        <w:tc>
          <w:tcPr>
            <w:tcW w:w="1716"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rPr>
                <w:rFonts w:ascii="Arial" w:hAnsi="Arial" w:cs="Arial"/>
                <w:sz w:val="18"/>
                <w:szCs w:val="18"/>
                <w:lang w:val="es-ES"/>
              </w:rPr>
            </w:pPr>
            <w:r w:rsidRPr="00DE560A">
              <w:rPr>
                <w:rFonts w:ascii="Arial" w:hAnsi="Arial" w:cs="Arial"/>
                <w:sz w:val="18"/>
                <w:szCs w:val="18"/>
              </w:rPr>
              <w:t>Producto 6 - Modelo de gestión de incidentes de la CGR diseñado e implementado</w:t>
            </w:r>
          </w:p>
        </w:tc>
        <w:tc>
          <w:tcPr>
            <w:tcW w:w="121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460.000</w:t>
            </w:r>
          </w:p>
        </w:tc>
        <w:tc>
          <w:tcPr>
            <w:tcW w:w="1039"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Modelo</w:t>
            </w:r>
          </w:p>
        </w:tc>
        <w:tc>
          <w:tcPr>
            <w:tcW w:w="63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1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460.000</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spacing w:after="0"/>
              <w:jc w:val="center"/>
              <w:rPr>
                <w:rFonts w:ascii="Arial" w:hAnsi="Arial" w:cs="Arial"/>
                <w:sz w:val="18"/>
                <w:szCs w:val="18"/>
                <w:lang w:val="es-ES"/>
              </w:rPr>
            </w:pPr>
            <w:r w:rsidRPr="00DE560A">
              <w:rPr>
                <w:rFonts w:ascii="Arial" w:hAnsi="Arial" w:cs="Arial"/>
                <w:sz w:val="18"/>
                <w:szCs w:val="18"/>
                <w:lang w:val="es-ES"/>
              </w:rPr>
              <w:t>0</w:t>
            </w:r>
          </w:p>
        </w:tc>
        <w:tc>
          <w:tcPr>
            <w:tcW w:w="90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jc w:val="center"/>
              <w:rPr>
                <w:rFonts w:ascii="Arial" w:hAnsi="Arial" w:cs="Arial"/>
                <w:sz w:val="18"/>
                <w:szCs w:val="18"/>
                <w:lang w:val="es-E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jc w:val="center"/>
              <w:rPr>
                <w:rFonts w:ascii="Arial" w:hAnsi="Arial" w:cs="Arial"/>
                <w:sz w:val="18"/>
                <w:szCs w:val="18"/>
                <w:lang w:val="es-ES"/>
              </w:rPr>
            </w:pPr>
            <w:r w:rsidRPr="00DE560A">
              <w:rPr>
                <w:rFonts w:ascii="Arial" w:hAnsi="Arial" w:cs="Arial"/>
                <w:sz w:val="18"/>
                <w:szCs w:val="18"/>
                <w:lang w:val="es-ES"/>
              </w:rPr>
              <w:t>2</w:t>
            </w:r>
          </w:p>
        </w:tc>
        <w:tc>
          <w:tcPr>
            <w:tcW w:w="1486"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rPr>
                <w:rFonts w:ascii="Arial" w:hAnsi="Arial" w:cs="Arial"/>
                <w:sz w:val="18"/>
                <w:szCs w:val="18"/>
                <w:lang w:val="es-ES"/>
              </w:rPr>
            </w:pPr>
            <w:r w:rsidRPr="00DE560A">
              <w:rPr>
                <w:rFonts w:ascii="Arial" w:hAnsi="Arial" w:cs="Arial"/>
                <w:sz w:val="18"/>
                <w:szCs w:val="18"/>
                <w:lang w:val="es-ES"/>
              </w:rPr>
              <w:t>Reporte de clasificación de incidencias para un período de tiempo implementado</w:t>
            </w:r>
          </w:p>
        </w:tc>
      </w:tr>
      <w:tr w:rsidR="00766E41" w:rsidRPr="00DE560A" w:rsidTr="00DE560A">
        <w:trPr>
          <w:trHeight w:val="233"/>
          <w:jc w:val="center"/>
        </w:trPr>
        <w:tc>
          <w:tcPr>
            <w:tcW w:w="1716"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rPr>
                <w:rFonts w:ascii="Arial" w:hAnsi="Arial" w:cs="Arial"/>
                <w:sz w:val="18"/>
                <w:szCs w:val="18"/>
                <w:lang w:val="es-ES"/>
              </w:rPr>
            </w:pPr>
            <w:r w:rsidRPr="00DE560A">
              <w:rPr>
                <w:rFonts w:ascii="Arial" w:hAnsi="Arial" w:cs="Arial"/>
                <w:sz w:val="18"/>
                <w:szCs w:val="18"/>
                <w:lang w:val="es-ES"/>
              </w:rPr>
              <w:t>Producto 7 - Plan de recuperación de desastres - DRP definido</w:t>
            </w:r>
            <w:r w:rsidR="00E97CDB">
              <w:rPr>
                <w:rFonts w:ascii="Arial" w:hAnsi="Arial" w:cs="Arial"/>
                <w:sz w:val="18"/>
                <w:szCs w:val="18"/>
                <w:lang w:val="es-ES"/>
              </w:rPr>
              <w:t xml:space="preserve"> e implementado</w:t>
            </w:r>
          </w:p>
        </w:tc>
        <w:tc>
          <w:tcPr>
            <w:tcW w:w="121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2.500.000</w:t>
            </w:r>
          </w:p>
        </w:tc>
        <w:tc>
          <w:tcPr>
            <w:tcW w:w="1039"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Plan</w:t>
            </w:r>
          </w:p>
        </w:tc>
        <w:tc>
          <w:tcPr>
            <w:tcW w:w="63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1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300.000</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spacing w:after="0"/>
              <w:jc w:val="center"/>
              <w:rPr>
                <w:rFonts w:ascii="Arial" w:hAnsi="Arial" w:cs="Arial"/>
                <w:sz w:val="18"/>
                <w:szCs w:val="18"/>
                <w:lang w:val="es-ES"/>
              </w:rPr>
            </w:pPr>
            <w:r w:rsidRPr="00DE560A">
              <w:rPr>
                <w:rFonts w:ascii="Arial" w:hAnsi="Arial" w:cs="Arial"/>
                <w:sz w:val="18"/>
                <w:szCs w:val="18"/>
                <w:lang w:val="es-ES"/>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jc w:val="center"/>
              <w:rPr>
                <w:rFonts w:ascii="Arial" w:hAnsi="Arial" w:cs="Arial"/>
                <w:sz w:val="18"/>
                <w:szCs w:val="18"/>
                <w:lang w:val="es-ES"/>
              </w:rPr>
            </w:pPr>
            <w:r w:rsidRPr="00DE560A">
              <w:rPr>
                <w:rFonts w:ascii="Arial" w:hAnsi="Arial" w:cs="Arial"/>
                <w:sz w:val="18"/>
                <w:szCs w:val="18"/>
                <w:lang w:val="es-ES"/>
              </w:rPr>
              <w:t>2.200.000</w:t>
            </w:r>
          </w:p>
        </w:tc>
        <w:tc>
          <w:tcPr>
            <w:tcW w:w="54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jc w:val="center"/>
              <w:rPr>
                <w:rFonts w:ascii="Arial" w:hAnsi="Arial" w:cs="Arial"/>
                <w:sz w:val="18"/>
                <w:szCs w:val="18"/>
                <w:lang w:val="es-ES"/>
              </w:rPr>
            </w:pPr>
            <w:r w:rsidRPr="00DE560A">
              <w:rPr>
                <w:rFonts w:ascii="Arial" w:hAnsi="Arial" w:cs="Arial"/>
                <w:sz w:val="18"/>
                <w:szCs w:val="18"/>
                <w:lang w:val="es-ES"/>
              </w:rPr>
              <w:t>2</w:t>
            </w:r>
          </w:p>
        </w:tc>
        <w:tc>
          <w:tcPr>
            <w:tcW w:w="1486"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rPr>
                <w:rFonts w:ascii="Arial" w:hAnsi="Arial" w:cs="Arial"/>
                <w:sz w:val="18"/>
                <w:szCs w:val="18"/>
                <w:lang w:val="es-ES"/>
              </w:rPr>
            </w:pPr>
            <w:r w:rsidRPr="00DE560A">
              <w:rPr>
                <w:rFonts w:ascii="Arial" w:hAnsi="Arial" w:cs="Arial"/>
                <w:sz w:val="18"/>
                <w:szCs w:val="18"/>
                <w:lang w:val="es-ES"/>
              </w:rPr>
              <w:t>Acta de aceptación del plan de recuperación de desastres</w:t>
            </w:r>
          </w:p>
        </w:tc>
      </w:tr>
      <w:tr w:rsidR="00766E41" w:rsidRPr="00DE560A" w:rsidTr="00DE560A">
        <w:trPr>
          <w:trHeight w:val="620"/>
          <w:jc w:val="center"/>
        </w:trPr>
        <w:tc>
          <w:tcPr>
            <w:tcW w:w="1716"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rPr>
                <w:rFonts w:ascii="Arial" w:hAnsi="Arial" w:cs="Arial"/>
                <w:sz w:val="18"/>
                <w:szCs w:val="18"/>
                <w:lang w:val="es-ES"/>
              </w:rPr>
            </w:pPr>
            <w:r w:rsidRPr="00DE560A">
              <w:rPr>
                <w:rFonts w:ascii="Arial" w:hAnsi="Arial" w:cs="Arial"/>
                <w:sz w:val="18"/>
                <w:szCs w:val="18"/>
                <w:lang w:val="es-ES"/>
              </w:rPr>
              <w:t>Producto 8 - Infraestructura Tecnológica Instalada</w:t>
            </w:r>
          </w:p>
        </w:tc>
        <w:tc>
          <w:tcPr>
            <w:tcW w:w="121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900.000</w:t>
            </w:r>
          </w:p>
        </w:tc>
        <w:tc>
          <w:tcPr>
            <w:tcW w:w="1039"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Infraestructura Tecnológica</w:t>
            </w:r>
          </w:p>
        </w:tc>
        <w:tc>
          <w:tcPr>
            <w:tcW w:w="63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p w:rsidR="00766E41" w:rsidRPr="00DE560A" w:rsidRDefault="00766E41" w:rsidP="008D76A0">
            <w:pPr>
              <w:widowControl w:val="0"/>
              <w:spacing w:after="0" w:line="240" w:lineRule="auto"/>
              <w:rPr>
                <w:rFonts w:ascii="Arial" w:hAnsi="Arial" w:cs="Arial"/>
                <w:sz w:val="18"/>
                <w:szCs w:val="18"/>
                <w:lang w:val="es-E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900.000</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jc w:val="center"/>
              <w:rPr>
                <w:rFonts w:ascii="Arial" w:hAnsi="Arial" w:cs="Arial"/>
                <w:sz w:val="18"/>
                <w:szCs w:val="18"/>
                <w:lang w:val="es-ES"/>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6E41" w:rsidRPr="00DE560A" w:rsidRDefault="00766E41" w:rsidP="008D76A0">
            <w:pPr>
              <w:widowControl w:val="0"/>
              <w:spacing w:after="0"/>
              <w:jc w:val="center"/>
              <w:rPr>
                <w:rFonts w:ascii="Arial" w:hAnsi="Arial" w:cs="Arial"/>
                <w:sz w:val="18"/>
                <w:szCs w:val="18"/>
                <w:lang w:val="es-ES"/>
              </w:rPr>
            </w:pPr>
            <w:r w:rsidRPr="00DE560A">
              <w:rPr>
                <w:rFonts w:ascii="Arial" w:hAnsi="Arial" w:cs="Arial"/>
                <w:sz w:val="18"/>
                <w:szCs w:val="18"/>
                <w:lang w:val="es-ES"/>
              </w:rPr>
              <w:t>0</w:t>
            </w:r>
          </w:p>
        </w:tc>
        <w:tc>
          <w:tcPr>
            <w:tcW w:w="90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jc w:val="center"/>
              <w:rPr>
                <w:rFonts w:ascii="Arial" w:hAnsi="Arial" w:cs="Arial"/>
                <w:sz w:val="18"/>
                <w:szCs w:val="18"/>
                <w:lang w:val="es-E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jc w:val="center"/>
              <w:rPr>
                <w:rFonts w:ascii="Arial" w:hAnsi="Arial" w:cs="Arial"/>
                <w:sz w:val="18"/>
                <w:szCs w:val="18"/>
                <w:lang w:val="es-ES"/>
              </w:rPr>
            </w:pPr>
            <w:r w:rsidRPr="00DE560A">
              <w:rPr>
                <w:rFonts w:ascii="Arial" w:hAnsi="Arial" w:cs="Arial"/>
                <w:sz w:val="18"/>
                <w:szCs w:val="18"/>
                <w:lang w:val="es-ES"/>
              </w:rPr>
              <w:t>1</w:t>
            </w:r>
          </w:p>
        </w:tc>
        <w:tc>
          <w:tcPr>
            <w:tcW w:w="1486" w:type="dxa"/>
            <w:tcBorders>
              <w:top w:val="single" w:sz="4" w:space="0" w:color="000000"/>
              <w:left w:val="single" w:sz="4" w:space="0" w:color="000000"/>
              <w:bottom w:val="single" w:sz="4" w:space="0" w:color="000000"/>
              <w:right w:val="single" w:sz="4" w:space="0" w:color="000000"/>
            </w:tcBorders>
            <w:vAlign w:val="center"/>
          </w:tcPr>
          <w:p w:rsidR="00766E41" w:rsidRPr="00DE560A" w:rsidRDefault="00766E41" w:rsidP="008D76A0">
            <w:pPr>
              <w:widowControl w:val="0"/>
              <w:spacing w:after="0" w:line="240" w:lineRule="auto"/>
              <w:rPr>
                <w:rFonts w:ascii="Arial" w:hAnsi="Arial" w:cs="Arial"/>
                <w:sz w:val="18"/>
                <w:szCs w:val="18"/>
                <w:lang w:val="es-ES"/>
              </w:rPr>
            </w:pPr>
            <w:r w:rsidRPr="00DE560A">
              <w:rPr>
                <w:rFonts w:ascii="Arial" w:hAnsi="Arial" w:cs="Arial"/>
                <w:sz w:val="18"/>
                <w:szCs w:val="18"/>
                <w:lang w:val="es-ES"/>
              </w:rPr>
              <w:t>Sistema de almacenamiento en operación</w:t>
            </w:r>
          </w:p>
        </w:tc>
      </w:tr>
      <w:tr w:rsidR="00F023D3" w:rsidRPr="00DE560A" w:rsidTr="00DE560A">
        <w:trPr>
          <w:trHeight w:val="620"/>
          <w:jc w:val="center"/>
        </w:trPr>
        <w:tc>
          <w:tcPr>
            <w:tcW w:w="1716"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rPr>
                <w:rFonts w:ascii="Arial" w:hAnsi="Arial" w:cs="Arial"/>
                <w:sz w:val="18"/>
                <w:szCs w:val="18"/>
                <w:lang w:val="es-ES"/>
              </w:rPr>
            </w:pPr>
            <w:r w:rsidRPr="00DE560A">
              <w:rPr>
                <w:rFonts w:ascii="Arial" w:hAnsi="Arial" w:cs="Arial"/>
                <w:sz w:val="18"/>
                <w:szCs w:val="18"/>
                <w:lang w:val="es-ES"/>
              </w:rPr>
              <w:t xml:space="preserve">Producto 9: </w:t>
            </w:r>
            <w:r w:rsidR="00E97CDB" w:rsidRPr="00DE560A">
              <w:rPr>
                <w:rFonts w:ascii="Arial" w:hAnsi="Arial" w:cs="Arial"/>
                <w:sz w:val="18"/>
                <w:szCs w:val="18"/>
                <w:lang w:val="es-ES"/>
              </w:rPr>
              <w:t>Cursos</w:t>
            </w:r>
            <w:r w:rsidRPr="00DE560A">
              <w:rPr>
                <w:rFonts w:ascii="Arial" w:hAnsi="Arial" w:cs="Arial"/>
                <w:sz w:val="18"/>
                <w:szCs w:val="18"/>
                <w:lang w:val="es-ES"/>
              </w:rPr>
              <w:t xml:space="preserve"> de capacitación en los sistemas de información integrados, impartidos</w:t>
            </w:r>
          </w:p>
        </w:tc>
        <w:tc>
          <w:tcPr>
            <w:tcW w:w="1211"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200.000</w:t>
            </w:r>
          </w:p>
        </w:tc>
        <w:tc>
          <w:tcPr>
            <w:tcW w:w="1039"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Cursos</w:t>
            </w:r>
          </w:p>
        </w:tc>
        <w:tc>
          <w:tcPr>
            <w:tcW w:w="63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1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100.000</w:t>
            </w:r>
          </w:p>
        </w:tc>
        <w:tc>
          <w:tcPr>
            <w:tcW w:w="589"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jc w:val="center"/>
              <w:rPr>
                <w:rFonts w:ascii="Arial" w:hAnsi="Arial" w:cs="Arial"/>
                <w:sz w:val="18"/>
                <w:szCs w:val="18"/>
                <w:lang w:val="es-ES"/>
              </w:rPr>
            </w:pPr>
            <w:r w:rsidRPr="00DE560A">
              <w:rPr>
                <w:rFonts w:ascii="Arial" w:hAnsi="Arial" w:cs="Arial"/>
                <w:sz w:val="18"/>
                <w:szCs w:val="18"/>
                <w:lang w:val="es-ES"/>
              </w:rPr>
              <w:t>100.000</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3D3" w:rsidRPr="00DE560A" w:rsidRDefault="00F023D3" w:rsidP="008D76A0">
            <w:pPr>
              <w:widowControl w:val="0"/>
              <w:spacing w:after="0"/>
              <w:jc w:val="center"/>
              <w:rPr>
                <w:rFonts w:ascii="Arial" w:hAnsi="Arial" w:cs="Arial"/>
                <w:sz w:val="18"/>
                <w:szCs w:val="18"/>
                <w:lang w:val="es-E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jc w:val="center"/>
              <w:rPr>
                <w:rFonts w:ascii="Arial" w:hAnsi="Arial" w:cs="Arial"/>
                <w:sz w:val="18"/>
                <w:szCs w:val="18"/>
                <w:lang w:val="es-E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jc w:val="center"/>
              <w:rPr>
                <w:rFonts w:ascii="Arial" w:hAnsi="Arial" w:cs="Arial"/>
                <w:sz w:val="18"/>
                <w:szCs w:val="18"/>
                <w:lang w:val="es-ES"/>
              </w:rPr>
            </w:pPr>
            <w:r w:rsidRPr="00DE560A">
              <w:rPr>
                <w:rFonts w:ascii="Arial" w:hAnsi="Arial" w:cs="Arial"/>
                <w:sz w:val="18"/>
                <w:szCs w:val="18"/>
                <w:lang w:val="es-ES"/>
              </w:rPr>
              <w:t>2</w:t>
            </w:r>
          </w:p>
        </w:tc>
        <w:tc>
          <w:tcPr>
            <w:tcW w:w="1486"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rPr>
                <w:rFonts w:ascii="Arial" w:hAnsi="Arial" w:cs="Arial"/>
                <w:sz w:val="18"/>
                <w:szCs w:val="18"/>
                <w:lang w:val="es-ES"/>
              </w:rPr>
            </w:pPr>
            <w:r w:rsidRPr="00DE560A">
              <w:rPr>
                <w:rFonts w:ascii="Arial" w:hAnsi="Arial" w:cs="Arial"/>
                <w:sz w:val="18"/>
                <w:szCs w:val="18"/>
                <w:lang w:val="es-ES"/>
              </w:rPr>
              <w:t>Informe semestral de ejecución del programa</w:t>
            </w:r>
          </w:p>
        </w:tc>
      </w:tr>
      <w:tr w:rsidR="00F023D3" w:rsidRPr="00DE560A" w:rsidTr="00766E41">
        <w:trPr>
          <w:trHeight w:val="287"/>
          <w:jc w:val="center"/>
        </w:trPr>
        <w:tc>
          <w:tcPr>
            <w:tcW w:w="13593" w:type="dxa"/>
            <w:gridSpan w:val="15"/>
            <w:tcBorders>
              <w:top w:val="single" w:sz="4" w:space="0" w:color="000000"/>
              <w:left w:val="single" w:sz="4" w:space="0" w:color="000000"/>
              <w:bottom w:val="single" w:sz="4" w:space="0" w:color="000000"/>
              <w:right w:val="single" w:sz="4" w:space="0" w:color="000000"/>
            </w:tcBorders>
            <w:shd w:val="clear" w:color="auto" w:fill="EAF1DD"/>
            <w:vAlign w:val="center"/>
          </w:tcPr>
          <w:p w:rsidR="00F023D3" w:rsidRPr="00DE560A" w:rsidRDefault="00F023D3" w:rsidP="008D76A0">
            <w:pPr>
              <w:widowControl w:val="0"/>
              <w:spacing w:after="0" w:line="240" w:lineRule="auto"/>
              <w:rPr>
                <w:rFonts w:ascii="Arial" w:hAnsi="Arial" w:cs="Arial"/>
                <w:sz w:val="18"/>
                <w:szCs w:val="18"/>
              </w:rPr>
            </w:pPr>
            <w:r w:rsidRPr="00DE560A">
              <w:rPr>
                <w:rFonts w:ascii="Arial" w:hAnsi="Arial" w:cs="Arial"/>
                <w:b/>
                <w:sz w:val="18"/>
                <w:szCs w:val="18"/>
                <w:u w:val="single"/>
                <w:lang w:val="es-ES"/>
              </w:rPr>
              <w:t>Componente 3</w:t>
            </w:r>
            <w:r w:rsidRPr="00DE560A">
              <w:rPr>
                <w:rFonts w:ascii="Arial" w:hAnsi="Arial" w:cs="Arial"/>
                <w:b/>
                <w:sz w:val="18"/>
                <w:szCs w:val="18"/>
                <w:lang w:val="es-ES"/>
              </w:rPr>
              <w:t>: Promoción de la transparencia y la participación ciudadana (US$5.500.000)</w:t>
            </w:r>
          </w:p>
        </w:tc>
      </w:tr>
      <w:tr w:rsidR="00F023D3" w:rsidRPr="00DE560A" w:rsidTr="00DE560A">
        <w:trPr>
          <w:jc w:val="center"/>
        </w:trPr>
        <w:tc>
          <w:tcPr>
            <w:tcW w:w="1716"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rPr>
                <w:rFonts w:ascii="Arial" w:hAnsi="Arial" w:cs="Arial"/>
                <w:sz w:val="18"/>
                <w:szCs w:val="18"/>
                <w:lang w:val="es-ES"/>
              </w:rPr>
            </w:pPr>
            <w:r w:rsidRPr="00DE560A">
              <w:rPr>
                <w:rFonts w:ascii="Arial" w:hAnsi="Arial" w:cs="Arial"/>
                <w:sz w:val="18"/>
                <w:szCs w:val="18"/>
              </w:rPr>
              <w:t xml:space="preserve">Producto 1. Portal </w:t>
            </w:r>
            <w:r w:rsidRPr="00DE560A">
              <w:rPr>
                <w:rFonts w:ascii="Arial" w:hAnsi="Arial" w:cs="Arial"/>
                <w:sz w:val="18"/>
                <w:szCs w:val="18"/>
              </w:rPr>
              <w:lastRenderedPageBreak/>
              <w:t xml:space="preserve">WEB de la CGR </w:t>
            </w:r>
            <w:r w:rsidR="00E97CDB">
              <w:rPr>
                <w:rFonts w:ascii="Arial" w:hAnsi="Arial" w:cs="Arial"/>
                <w:sz w:val="18"/>
                <w:szCs w:val="18"/>
              </w:rPr>
              <w:t>re</w:t>
            </w:r>
            <w:r w:rsidRPr="00DE560A">
              <w:rPr>
                <w:rFonts w:ascii="Arial" w:hAnsi="Arial" w:cs="Arial"/>
                <w:sz w:val="18"/>
                <w:szCs w:val="18"/>
              </w:rPr>
              <w:t>diseñado e implementado</w:t>
            </w:r>
          </w:p>
        </w:tc>
        <w:tc>
          <w:tcPr>
            <w:tcW w:w="1211"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lastRenderedPageBreak/>
              <w:t>1.840.000</w:t>
            </w:r>
          </w:p>
        </w:tc>
        <w:tc>
          <w:tcPr>
            <w:tcW w:w="1039"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Portal</w:t>
            </w:r>
          </w:p>
        </w:tc>
        <w:tc>
          <w:tcPr>
            <w:tcW w:w="63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1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1.840.000</w:t>
            </w:r>
          </w:p>
        </w:tc>
        <w:tc>
          <w:tcPr>
            <w:tcW w:w="679"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90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w:t>
            </w:r>
          </w:p>
        </w:tc>
        <w:tc>
          <w:tcPr>
            <w:tcW w:w="1486"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rPr>
                <w:rFonts w:ascii="Arial" w:hAnsi="Arial" w:cs="Arial"/>
                <w:sz w:val="18"/>
                <w:szCs w:val="18"/>
                <w:lang w:val="es-ES"/>
              </w:rPr>
            </w:pPr>
            <w:r w:rsidRPr="00DE560A">
              <w:rPr>
                <w:rFonts w:ascii="Arial" w:hAnsi="Arial" w:cs="Arial"/>
                <w:sz w:val="18"/>
                <w:szCs w:val="18"/>
                <w:lang w:val="es-ES"/>
              </w:rPr>
              <w:t xml:space="preserve">Pantallas de </w:t>
            </w:r>
            <w:r w:rsidRPr="00DE560A">
              <w:rPr>
                <w:rFonts w:ascii="Arial" w:hAnsi="Arial" w:cs="Arial"/>
                <w:sz w:val="18"/>
                <w:szCs w:val="18"/>
                <w:lang w:val="es-ES"/>
              </w:rPr>
              <w:lastRenderedPageBreak/>
              <w:t>atención al ciudadano disponibles por internet</w:t>
            </w:r>
          </w:p>
        </w:tc>
      </w:tr>
      <w:tr w:rsidR="00F023D3" w:rsidRPr="00DE560A" w:rsidTr="00DE560A">
        <w:trPr>
          <w:jc w:val="center"/>
        </w:trPr>
        <w:tc>
          <w:tcPr>
            <w:tcW w:w="1716"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rPr>
                <w:rFonts w:ascii="Arial" w:hAnsi="Arial" w:cs="Arial"/>
                <w:sz w:val="18"/>
                <w:szCs w:val="18"/>
                <w:lang w:val="es-ES"/>
              </w:rPr>
            </w:pPr>
            <w:r w:rsidRPr="00DE560A">
              <w:rPr>
                <w:rFonts w:ascii="Arial" w:hAnsi="Arial" w:cs="Arial"/>
                <w:sz w:val="18"/>
                <w:szCs w:val="18"/>
                <w:lang w:val="es-ES"/>
              </w:rPr>
              <w:lastRenderedPageBreak/>
              <w:t>Producto 2. Diagnóstico del proceso de gestión de denuncias ciudadanas</w:t>
            </w:r>
          </w:p>
        </w:tc>
        <w:tc>
          <w:tcPr>
            <w:tcW w:w="1211"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900.000</w:t>
            </w:r>
          </w:p>
        </w:tc>
        <w:tc>
          <w:tcPr>
            <w:tcW w:w="1039"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Documento (Diagnóstico)</w:t>
            </w:r>
          </w:p>
        </w:tc>
        <w:tc>
          <w:tcPr>
            <w:tcW w:w="63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200.000</w:t>
            </w:r>
          </w:p>
        </w:tc>
        <w:tc>
          <w:tcPr>
            <w:tcW w:w="63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700.000</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90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2</w:t>
            </w:r>
          </w:p>
        </w:tc>
        <w:tc>
          <w:tcPr>
            <w:tcW w:w="1486"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rPr>
                <w:rFonts w:ascii="Arial" w:hAnsi="Arial" w:cs="Arial"/>
                <w:sz w:val="18"/>
                <w:szCs w:val="18"/>
                <w:lang w:val="es-ES"/>
              </w:rPr>
            </w:pPr>
            <w:r w:rsidRPr="00DE560A">
              <w:rPr>
                <w:rFonts w:ascii="Arial" w:hAnsi="Arial" w:cs="Arial"/>
                <w:sz w:val="18"/>
                <w:szCs w:val="18"/>
                <w:lang w:val="es-ES"/>
              </w:rPr>
              <w:t>Documento de diagnostico</w:t>
            </w:r>
          </w:p>
        </w:tc>
      </w:tr>
      <w:tr w:rsidR="00F023D3" w:rsidRPr="00DE560A" w:rsidTr="00DE560A">
        <w:trPr>
          <w:jc w:val="center"/>
        </w:trPr>
        <w:tc>
          <w:tcPr>
            <w:tcW w:w="1716"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E97CDB">
            <w:pPr>
              <w:widowControl w:val="0"/>
              <w:spacing w:after="0" w:line="240" w:lineRule="auto"/>
              <w:rPr>
                <w:rFonts w:ascii="Arial" w:hAnsi="Arial" w:cs="Arial"/>
                <w:sz w:val="18"/>
                <w:szCs w:val="18"/>
                <w:lang w:val="es-ES"/>
              </w:rPr>
            </w:pPr>
            <w:r w:rsidRPr="00DE560A">
              <w:rPr>
                <w:rFonts w:ascii="Arial" w:hAnsi="Arial" w:cs="Arial"/>
                <w:sz w:val="18"/>
                <w:szCs w:val="18"/>
                <w:lang w:val="es-ES"/>
              </w:rPr>
              <w:t xml:space="preserve">Producto 3. </w:t>
            </w:r>
            <w:r w:rsidR="00E97CDB">
              <w:rPr>
                <w:rFonts w:ascii="Arial" w:hAnsi="Arial" w:cs="Arial"/>
                <w:sz w:val="18"/>
                <w:szCs w:val="18"/>
                <w:lang w:val="es-ES"/>
              </w:rPr>
              <w:t>E</w:t>
            </w:r>
            <w:r w:rsidRPr="00DE560A">
              <w:rPr>
                <w:rFonts w:ascii="Arial" w:hAnsi="Arial" w:cs="Arial"/>
                <w:sz w:val="18"/>
                <w:szCs w:val="18"/>
                <w:lang w:val="es-ES"/>
              </w:rPr>
              <w:t xml:space="preserve">strategia de promoción y fomento del </w:t>
            </w:r>
            <w:r w:rsidR="00E97CDB">
              <w:rPr>
                <w:rFonts w:ascii="Arial" w:hAnsi="Arial" w:cs="Arial"/>
                <w:sz w:val="18"/>
                <w:szCs w:val="18"/>
                <w:lang w:val="es-ES"/>
              </w:rPr>
              <w:t>c</w:t>
            </w:r>
            <w:r w:rsidRPr="00DE560A">
              <w:rPr>
                <w:rFonts w:ascii="Arial" w:hAnsi="Arial" w:cs="Arial"/>
                <w:sz w:val="18"/>
                <w:szCs w:val="18"/>
                <w:lang w:val="es-ES"/>
              </w:rPr>
              <w:t xml:space="preserve">ontrol </w:t>
            </w:r>
            <w:r w:rsidR="00E97CDB">
              <w:rPr>
                <w:rFonts w:ascii="Arial" w:hAnsi="Arial" w:cs="Arial"/>
                <w:sz w:val="18"/>
                <w:szCs w:val="18"/>
                <w:lang w:val="es-ES"/>
              </w:rPr>
              <w:t>f</w:t>
            </w:r>
            <w:r w:rsidRPr="00DE560A">
              <w:rPr>
                <w:rFonts w:ascii="Arial" w:hAnsi="Arial" w:cs="Arial"/>
                <w:sz w:val="18"/>
                <w:szCs w:val="18"/>
                <w:lang w:val="es-ES"/>
              </w:rPr>
              <w:t>iscal</w:t>
            </w:r>
            <w:r w:rsidR="00E97CDB">
              <w:rPr>
                <w:rFonts w:ascii="Arial" w:hAnsi="Arial" w:cs="Arial"/>
                <w:sz w:val="18"/>
                <w:szCs w:val="18"/>
                <w:lang w:val="es-ES"/>
              </w:rPr>
              <w:t xml:space="preserve"> p</w:t>
            </w:r>
            <w:r w:rsidRPr="00DE560A">
              <w:rPr>
                <w:rFonts w:ascii="Arial" w:hAnsi="Arial" w:cs="Arial"/>
                <w:sz w:val="18"/>
                <w:szCs w:val="18"/>
                <w:lang w:val="es-ES"/>
              </w:rPr>
              <w:t>articipativo</w:t>
            </w:r>
            <w:r w:rsidR="00E97CDB">
              <w:rPr>
                <w:rFonts w:ascii="Arial" w:hAnsi="Arial" w:cs="Arial"/>
                <w:sz w:val="18"/>
                <w:szCs w:val="18"/>
                <w:lang w:val="es-ES"/>
              </w:rPr>
              <w:t xml:space="preserve"> fortalecida</w:t>
            </w:r>
          </w:p>
        </w:tc>
        <w:tc>
          <w:tcPr>
            <w:tcW w:w="1211"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760.000</w:t>
            </w:r>
          </w:p>
        </w:tc>
        <w:tc>
          <w:tcPr>
            <w:tcW w:w="1039"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Documento (Estrategia)</w:t>
            </w:r>
          </w:p>
        </w:tc>
        <w:tc>
          <w:tcPr>
            <w:tcW w:w="63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200.000</w:t>
            </w:r>
          </w:p>
        </w:tc>
        <w:tc>
          <w:tcPr>
            <w:tcW w:w="63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560.000</w:t>
            </w:r>
          </w:p>
        </w:tc>
        <w:tc>
          <w:tcPr>
            <w:tcW w:w="81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90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3</w:t>
            </w:r>
          </w:p>
        </w:tc>
        <w:tc>
          <w:tcPr>
            <w:tcW w:w="1486"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rPr>
                <w:rFonts w:ascii="Arial" w:hAnsi="Arial" w:cs="Arial"/>
                <w:sz w:val="18"/>
                <w:szCs w:val="18"/>
                <w:lang w:val="es-ES"/>
              </w:rPr>
            </w:pPr>
            <w:r w:rsidRPr="00DE560A">
              <w:rPr>
                <w:rFonts w:ascii="Arial" w:hAnsi="Arial" w:cs="Arial"/>
                <w:sz w:val="18"/>
                <w:szCs w:val="18"/>
                <w:lang w:val="es-ES"/>
              </w:rPr>
              <w:t>Informe semestral de ejecución del programa</w:t>
            </w:r>
          </w:p>
        </w:tc>
      </w:tr>
      <w:tr w:rsidR="00F023D3" w:rsidRPr="00DE560A" w:rsidTr="00DE560A">
        <w:trPr>
          <w:jc w:val="center"/>
        </w:trPr>
        <w:tc>
          <w:tcPr>
            <w:tcW w:w="1716"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rPr>
                <w:rFonts w:ascii="Arial" w:hAnsi="Arial" w:cs="Arial"/>
                <w:sz w:val="18"/>
                <w:szCs w:val="18"/>
                <w:lang w:val="es-ES"/>
              </w:rPr>
            </w:pPr>
            <w:r w:rsidRPr="00DE560A">
              <w:rPr>
                <w:rFonts w:ascii="Arial" w:hAnsi="Arial" w:cs="Arial"/>
                <w:sz w:val="18"/>
                <w:szCs w:val="18"/>
                <w:lang w:val="es-ES"/>
              </w:rPr>
              <w:t>Producto 4. Estrategia de comunicaciones de la CGR diseñada e implementada</w:t>
            </w:r>
          </w:p>
        </w:tc>
        <w:tc>
          <w:tcPr>
            <w:tcW w:w="1211"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500.000</w:t>
            </w:r>
          </w:p>
        </w:tc>
        <w:tc>
          <w:tcPr>
            <w:tcW w:w="1039"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Documento (Estrategia)</w:t>
            </w:r>
          </w:p>
        </w:tc>
        <w:tc>
          <w:tcPr>
            <w:tcW w:w="63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140.000</w:t>
            </w:r>
          </w:p>
        </w:tc>
        <w:tc>
          <w:tcPr>
            <w:tcW w:w="63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360.000</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90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2</w:t>
            </w:r>
          </w:p>
        </w:tc>
        <w:tc>
          <w:tcPr>
            <w:tcW w:w="1486"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rPr>
                <w:rFonts w:ascii="Arial" w:hAnsi="Arial" w:cs="Arial"/>
                <w:sz w:val="18"/>
                <w:szCs w:val="18"/>
                <w:lang w:val="es-ES"/>
              </w:rPr>
            </w:pPr>
            <w:r w:rsidRPr="00DE560A">
              <w:rPr>
                <w:rFonts w:ascii="Arial" w:hAnsi="Arial" w:cs="Arial"/>
                <w:sz w:val="18"/>
                <w:szCs w:val="18"/>
                <w:lang w:val="es-ES"/>
              </w:rPr>
              <w:t>Acto administrativo aprobando la estrategia de comunicaciones</w:t>
            </w:r>
          </w:p>
        </w:tc>
      </w:tr>
      <w:tr w:rsidR="00F023D3" w:rsidRPr="00DE560A" w:rsidTr="00DE560A">
        <w:trPr>
          <w:jc w:val="center"/>
        </w:trPr>
        <w:tc>
          <w:tcPr>
            <w:tcW w:w="1716"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rPr>
                <w:rFonts w:ascii="Arial" w:hAnsi="Arial" w:cs="Arial"/>
                <w:sz w:val="18"/>
                <w:szCs w:val="18"/>
                <w:lang w:val="es-ES"/>
              </w:rPr>
            </w:pPr>
            <w:r w:rsidRPr="00DE560A">
              <w:rPr>
                <w:rFonts w:ascii="Arial" w:hAnsi="Arial" w:cs="Arial"/>
                <w:sz w:val="18"/>
                <w:szCs w:val="18"/>
                <w:lang w:val="es-ES"/>
              </w:rPr>
              <w:t>Producto 5. Encuestas de percepción a sujetos de control y ciudadanía para mejorar las prácticas operativas e imagen institucional de la CGR</w:t>
            </w:r>
            <w:r w:rsidR="00E97CDB">
              <w:rPr>
                <w:rFonts w:ascii="Arial" w:hAnsi="Arial" w:cs="Arial"/>
                <w:sz w:val="18"/>
                <w:szCs w:val="18"/>
                <w:lang w:val="es-ES"/>
              </w:rPr>
              <w:t xml:space="preserve"> aplicadas</w:t>
            </w:r>
            <w:r w:rsidRPr="00DE560A">
              <w:rPr>
                <w:rFonts w:ascii="Arial" w:hAnsi="Arial" w:cs="Arial"/>
                <w:sz w:val="18"/>
                <w:szCs w:val="18"/>
                <w:lang w:val="es-ES"/>
              </w:rPr>
              <w:t>.</w:t>
            </w:r>
          </w:p>
        </w:tc>
        <w:tc>
          <w:tcPr>
            <w:tcW w:w="1211"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500.000</w:t>
            </w:r>
          </w:p>
        </w:tc>
        <w:tc>
          <w:tcPr>
            <w:tcW w:w="1039"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Encuestas</w:t>
            </w:r>
          </w:p>
        </w:tc>
        <w:tc>
          <w:tcPr>
            <w:tcW w:w="63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2</w:t>
            </w:r>
          </w:p>
        </w:tc>
        <w:tc>
          <w:tcPr>
            <w:tcW w:w="81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250.000</w:t>
            </w:r>
          </w:p>
        </w:tc>
        <w:tc>
          <w:tcPr>
            <w:tcW w:w="63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250.000</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90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4</w:t>
            </w:r>
          </w:p>
        </w:tc>
        <w:tc>
          <w:tcPr>
            <w:tcW w:w="1486"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rPr>
                <w:rFonts w:ascii="Arial" w:hAnsi="Arial" w:cs="Arial"/>
                <w:sz w:val="18"/>
                <w:szCs w:val="18"/>
                <w:lang w:val="es-ES"/>
              </w:rPr>
            </w:pPr>
            <w:r w:rsidRPr="00DE560A">
              <w:rPr>
                <w:rFonts w:ascii="Arial" w:hAnsi="Arial" w:cs="Arial"/>
                <w:sz w:val="18"/>
                <w:szCs w:val="18"/>
                <w:lang w:val="es-ES"/>
              </w:rPr>
              <w:t xml:space="preserve">Documento que </w:t>
            </w:r>
            <w:proofErr w:type="spellStart"/>
            <w:r w:rsidRPr="00DE560A">
              <w:rPr>
                <w:rFonts w:ascii="Arial" w:hAnsi="Arial" w:cs="Arial"/>
                <w:sz w:val="18"/>
                <w:szCs w:val="18"/>
                <w:lang w:val="es-ES"/>
              </w:rPr>
              <w:t>recoje</w:t>
            </w:r>
            <w:proofErr w:type="spellEnd"/>
            <w:r w:rsidRPr="00DE560A">
              <w:rPr>
                <w:rFonts w:ascii="Arial" w:hAnsi="Arial" w:cs="Arial"/>
                <w:sz w:val="18"/>
                <w:szCs w:val="18"/>
                <w:lang w:val="es-ES"/>
              </w:rPr>
              <w:t xml:space="preserve"> los resultados de las encuestas </w:t>
            </w:r>
          </w:p>
        </w:tc>
      </w:tr>
      <w:tr w:rsidR="00F023D3" w:rsidRPr="00DE560A" w:rsidTr="00DE560A">
        <w:trPr>
          <w:jc w:val="center"/>
        </w:trPr>
        <w:tc>
          <w:tcPr>
            <w:tcW w:w="1716"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rPr>
                <w:rFonts w:ascii="Arial" w:hAnsi="Arial" w:cs="Arial"/>
                <w:sz w:val="18"/>
                <w:szCs w:val="18"/>
                <w:lang w:val="es-ES"/>
              </w:rPr>
            </w:pPr>
            <w:r w:rsidRPr="00DE560A">
              <w:rPr>
                <w:rFonts w:ascii="Arial" w:hAnsi="Arial" w:cs="Arial"/>
                <w:sz w:val="18"/>
                <w:szCs w:val="18"/>
                <w:lang w:val="es-ES"/>
              </w:rPr>
              <w:t>Producto 6. Estrategia de datos abiertos según los criterios definidos por MINTIC diseñada e implementada</w:t>
            </w:r>
          </w:p>
        </w:tc>
        <w:tc>
          <w:tcPr>
            <w:tcW w:w="1211"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rPr>
            </w:pPr>
            <w:r w:rsidRPr="00DE560A">
              <w:rPr>
                <w:rFonts w:ascii="Arial" w:hAnsi="Arial" w:cs="Arial"/>
                <w:sz w:val="18"/>
                <w:szCs w:val="18"/>
              </w:rPr>
              <w:t>1.000.000</w:t>
            </w:r>
          </w:p>
        </w:tc>
        <w:tc>
          <w:tcPr>
            <w:tcW w:w="1039"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Sistema</w:t>
            </w:r>
          </w:p>
        </w:tc>
        <w:tc>
          <w:tcPr>
            <w:tcW w:w="63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1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200.000</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800.000</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0</w:t>
            </w:r>
          </w:p>
        </w:tc>
        <w:tc>
          <w:tcPr>
            <w:tcW w:w="90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2</w:t>
            </w:r>
          </w:p>
        </w:tc>
        <w:tc>
          <w:tcPr>
            <w:tcW w:w="1486"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rPr>
                <w:rFonts w:ascii="Arial" w:hAnsi="Arial" w:cs="Arial"/>
                <w:sz w:val="18"/>
                <w:szCs w:val="18"/>
                <w:lang w:val="es-ES"/>
              </w:rPr>
            </w:pPr>
            <w:r w:rsidRPr="00DE560A">
              <w:rPr>
                <w:rFonts w:ascii="Arial" w:hAnsi="Arial" w:cs="Arial"/>
                <w:sz w:val="18"/>
                <w:szCs w:val="18"/>
                <w:lang w:val="es-ES"/>
              </w:rPr>
              <w:t>Conjunto de datos disponible en la plataforma de datos abiertos</w:t>
            </w:r>
          </w:p>
          <w:p w:rsidR="00F023D3" w:rsidRPr="00DE560A" w:rsidRDefault="00F023D3" w:rsidP="008D76A0">
            <w:pPr>
              <w:widowControl w:val="0"/>
              <w:spacing w:after="0" w:line="240" w:lineRule="auto"/>
              <w:rPr>
                <w:rFonts w:ascii="Arial" w:hAnsi="Arial" w:cs="Arial"/>
                <w:sz w:val="18"/>
                <w:szCs w:val="18"/>
                <w:lang w:val="es-ES"/>
              </w:rPr>
            </w:pPr>
          </w:p>
        </w:tc>
      </w:tr>
      <w:tr w:rsidR="00F023D3" w:rsidRPr="00DE560A" w:rsidTr="00DE560A">
        <w:trPr>
          <w:trHeight w:val="287"/>
          <w:jc w:val="center"/>
        </w:trPr>
        <w:tc>
          <w:tcPr>
            <w:tcW w:w="1716" w:type="dxa"/>
            <w:tcBorders>
              <w:top w:val="single" w:sz="4" w:space="0" w:color="000000"/>
              <w:left w:val="single" w:sz="4" w:space="0" w:color="000000"/>
              <w:bottom w:val="single" w:sz="4" w:space="0" w:color="000000"/>
              <w:right w:val="single" w:sz="4" w:space="0" w:color="000000"/>
            </w:tcBorders>
            <w:shd w:val="clear" w:color="auto" w:fill="EAF1DD"/>
          </w:tcPr>
          <w:p w:rsidR="00F023D3" w:rsidRPr="00DE560A" w:rsidRDefault="00F023D3" w:rsidP="008D76A0">
            <w:pPr>
              <w:widowControl w:val="0"/>
              <w:spacing w:after="0" w:line="240" w:lineRule="auto"/>
              <w:rPr>
                <w:rFonts w:ascii="Arial" w:hAnsi="Arial" w:cs="Arial"/>
                <w:b/>
                <w:sz w:val="18"/>
                <w:szCs w:val="18"/>
                <w:lang w:val="es-ES"/>
              </w:rPr>
            </w:pPr>
            <w:r w:rsidRPr="00DE560A">
              <w:rPr>
                <w:rFonts w:ascii="Arial" w:hAnsi="Arial" w:cs="Arial"/>
                <w:b/>
                <w:sz w:val="18"/>
                <w:szCs w:val="18"/>
                <w:lang w:val="es-ES"/>
              </w:rPr>
              <w:t>Costo Total Componentes</w:t>
            </w:r>
          </w:p>
        </w:tc>
        <w:tc>
          <w:tcPr>
            <w:tcW w:w="1211" w:type="dxa"/>
            <w:tcBorders>
              <w:top w:val="single" w:sz="4" w:space="0" w:color="000000"/>
              <w:left w:val="single" w:sz="4" w:space="0" w:color="000000"/>
              <w:bottom w:val="single" w:sz="4" w:space="0" w:color="000000"/>
              <w:right w:val="single" w:sz="4" w:space="0" w:color="000000"/>
            </w:tcBorders>
            <w:shd w:val="clear" w:color="auto" w:fill="EAF1DD"/>
          </w:tcPr>
          <w:p w:rsidR="00F023D3" w:rsidRPr="00DE560A" w:rsidRDefault="00F023D3" w:rsidP="008D76A0">
            <w:pPr>
              <w:widowControl w:val="0"/>
              <w:spacing w:after="0" w:line="240" w:lineRule="auto"/>
              <w:jc w:val="center"/>
              <w:rPr>
                <w:rFonts w:ascii="Arial" w:hAnsi="Arial" w:cs="Arial"/>
                <w:b/>
                <w:sz w:val="18"/>
                <w:szCs w:val="18"/>
                <w:lang w:val="es-ES"/>
              </w:rPr>
            </w:pPr>
            <w:r w:rsidRPr="00DE560A">
              <w:rPr>
                <w:rFonts w:ascii="Arial" w:hAnsi="Arial" w:cs="Arial"/>
                <w:b/>
                <w:sz w:val="18"/>
                <w:szCs w:val="18"/>
                <w:lang w:val="es-ES"/>
              </w:rPr>
              <w:t>28.950.000</w:t>
            </w:r>
          </w:p>
        </w:tc>
        <w:tc>
          <w:tcPr>
            <w:tcW w:w="1039" w:type="dxa"/>
            <w:tcBorders>
              <w:top w:val="single" w:sz="4" w:space="0" w:color="000000"/>
              <w:left w:val="single" w:sz="4" w:space="0" w:color="000000"/>
              <w:bottom w:val="single" w:sz="4" w:space="0" w:color="000000"/>
              <w:right w:val="single" w:sz="4" w:space="0" w:color="000000"/>
            </w:tcBorders>
            <w:shd w:val="clear" w:color="auto" w:fill="EAF1DD"/>
          </w:tcPr>
          <w:p w:rsidR="00F023D3" w:rsidRPr="00DE560A" w:rsidRDefault="00F023D3" w:rsidP="008D76A0">
            <w:pPr>
              <w:widowControl w:val="0"/>
              <w:spacing w:after="0" w:line="240" w:lineRule="auto"/>
              <w:rPr>
                <w:rFonts w:ascii="Arial" w:hAnsi="Arial" w:cs="Arial"/>
                <w:sz w:val="18"/>
                <w:szCs w:val="18"/>
                <w:lang w:val="es-ES"/>
              </w:rPr>
            </w:pPr>
          </w:p>
        </w:tc>
        <w:tc>
          <w:tcPr>
            <w:tcW w:w="630"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F023D3" w:rsidRPr="00DE560A" w:rsidRDefault="00F023D3" w:rsidP="008D76A0">
            <w:pPr>
              <w:widowControl w:val="0"/>
              <w:spacing w:after="0" w:line="240" w:lineRule="auto"/>
              <w:rPr>
                <w:rFonts w:ascii="Arial" w:hAnsi="Arial" w:cs="Arial"/>
                <w:sz w:val="18"/>
                <w:szCs w:val="18"/>
                <w:lang w:val="es-ES"/>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rsidR="00F023D3" w:rsidRPr="00DE560A" w:rsidRDefault="00F023D3" w:rsidP="008D76A0">
            <w:pPr>
              <w:widowControl w:val="0"/>
              <w:spacing w:after="0" w:line="240" w:lineRule="auto"/>
              <w:rPr>
                <w:rFonts w:ascii="Arial" w:hAnsi="Arial" w:cs="Arial"/>
                <w:sz w:val="18"/>
                <w:szCs w:val="18"/>
                <w:lang w:val="es-ES"/>
              </w:rPr>
            </w:pPr>
          </w:p>
        </w:tc>
        <w:tc>
          <w:tcPr>
            <w:tcW w:w="851"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F023D3" w:rsidRPr="00DE560A" w:rsidRDefault="00F023D3" w:rsidP="008D76A0">
            <w:pPr>
              <w:widowControl w:val="0"/>
              <w:spacing w:after="0" w:line="240" w:lineRule="auto"/>
              <w:rPr>
                <w:rFonts w:ascii="Arial" w:hAnsi="Arial" w:cs="Arial"/>
                <w:sz w:val="18"/>
                <w:szCs w:val="18"/>
                <w:lang w:val="es-ES"/>
              </w:rPr>
            </w:pPr>
          </w:p>
        </w:tc>
        <w:tc>
          <w:tcPr>
            <w:tcW w:w="589"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F023D3" w:rsidRPr="00DE560A" w:rsidRDefault="00F023D3" w:rsidP="008D76A0">
            <w:pPr>
              <w:widowControl w:val="0"/>
              <w:spacing w:after="0" w:line="240" w:lineRule="auto"/>
              <w:rPr>
                <w:rFonts w:ascii="Arial" w:hAnsi="Arial" w:cs="Arial"/>
                <w:sz w:val="18"/>
                <w:szCs w:val="18"/>
                <w:lang w:val="es-ES"/>
              </w:rPr>
            </w:pPr>
          </w:p>
        </w:tc>
        <w:tc>
          <w:tcPr>
            <w:tcW w:w="851"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F023D3" w:rsidRPr="00DE560A" w:rsidRDefault="00F023D3" w:rsidP="008D76A0">
            <w:pPr>
              <w:widowControl w:val="0"/>
              <w:spacing w:after="0" w:line="240" w:lineRule="auto"/>
              <w:rPr>
                <w:rFonts w:ascii="Arial" w:hAnsi="Arial" w:cs="Arial"/>
                <w:sz w:val="18"/>
                <w:szCs w:val="18"/>
                <w:lang w:val="es-ES"/>
              </w:rPr>
            </w:pPr>
          </w:p>
        </w:tc>
        <w:tc>
          <w:tcPr>
            <w:tcW w:w="679"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F023D3" w:rsidRPr="00DE560A" w:rsidRDefault="00F023D3" w:rsidP="008D76A0">
            <w:pPr>
              <w:widowControl w:val="0"/>
              <w:spacing w:after="0" w:line="240" w:lineRule="auto"/>
              <w:rPr>
                <w:rFonts w:ascii="Arial" w:hAnsi="Arial" w:cs="Arial"/>
                <w:sz w:val="18"/>
                <w:szCs w:val="18"/>
                <w:lang w:val="es-ES"/>
              </w:rPr>
            </w:pPr>
          </w:p>
        </w:tc>
        <w:tc>
          <w:tcPr>
            <w:tcW w:w="851"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F023D3" w:rsidRPr="00DE560A" w:rsidRDefault="00F023D3" w:rsidP="008D76A0">
            <w:pPr>
              <w:widowControl w:val="0"/>
              <w:spacing w:after="0" w:line="240" w:lineRule="auto"/>
              <w:rPr>
                <w:rFonts w:ascii="Arial" w:hAnsi="Arial" w:cs="Arial"/>
                <w:sz w:val="18"/>
                <w:szCs w:val="18"/>
                <w:lang w:val="es-ES"/>
              </w:rPr>
            </w:pPr>
          </w:p>
        </w:tc>
        <w:tc>
          <w:tcPr>
            <w:tcW w:w="3736" w:type="dxa"/>
            <w:gridSpan w:val="4"/>
            <w:tcBorders>
              <w:top w:val="single" w:sz="4" w:space="0" w:color="000000"/>
              <w:left w:val="single" w:sz="4" w:space="0" w:color="000000"/>
              <w:bottom w:val="single" w:sz="4" w:space="0" w:color="000000"/>
              <w:right w:val="single" w:sz="4" w:space="0" w:color="000000"/>
            </w:tcBorders>
            <w:shd w:val="clear" w:color="auto" w:fill="EAF1DD"/>
          </w:tcPr>
          <w:p w:rsidR="00F023D3" w:rsidRPr="00DE560A" w:rsidRDefault="00F023D3" w:rsidP="008D76A0">
            <w:pPr>
              <w:widowControl w:val="0"/>
              <w:spacing w:after="0" w:line="240" w:lineRule="auto"/>
              <w:rPr>
                <w:rFonts w:ascii="Arial" w:hAnsi="Arial" w:cs="Arial"/>
                <w:sz w:val="18"/>
                <w:szCs w:val="18"/>
                <w:lang w:val="es-ES"/>
              </w:rPr>
            </w:pPr>
          </w:p>
        </w:tc>
      </w:tr>
      <w:tr w:rsidR="00F023D3" w:rsidRPr="00DE560A" w:rsidTr="00DE560A">
        <w:trPr>
          <w:trHeight w:val="368"/>
          <w:jc w:val="center"/>
        </w:trPr>
        <w:tc>
          <w:tcPr>
            <w:tcW w:w="1716" w:type="dxa"/>
            <w:tcBorders>
              <w:top w:val="single" w:sz="4" w:space="0" w:color="000000"/>
              <w:left w:val="single" w:sz="4" w:space="0" w:color="000000"/>
              <w:bottom w:val="single" w:sz="4" w:space="0" w:color="000000"/>
              <w:right w:val="single" w:sz="4" w:space="0" w:color="000000"/>
            </w:tcBorders>
            <w:shd w:val="clear" w:color="auto" w:fill="EAF1DD"/>
          </w:tcPr>
          <w:p w:rsidR="00F023D3" w:rsidRPr="00DE560A" w:rsidRDefault="00F023D3" w:rsidP="008D76A0">
            <w:pPr>
              <w:widowControl w:val="0"/>
              <w:spacing w:after="0" w:line="240" w:lineRule="auto"/>
              <w:rPr>
                <w:rFonts w:ascii="Arial" w:hAnsi="Arial" w:cs="Arial"/>
                <w:b/>
                <w:sz w:val="18"/>
                <w:szCs w:val="18"/>
                <w:lang w:val="es-ES"/>
              </w:rPr>
            </w:pPr>
            <w:r w:rsidRPr="00DE560A">
              <w:rPr>
                <w:rFonts w:ascii="Arial" w:hAnsi="Arial" w:cs="Arial"/>
                <w:b/>
                <w:sz w:val="18"/>
                <w:szCs w:val="18"/>
                <w:lang w:val="es-ES"/>
              </w:rPr>
              <w:t>Administración del programa</w:t>
            </w:r>
          </w:p>
        </w:tc>
        <w:tc>
          <w:tcPr>
            <w:tcW w:w="1211" w:type="dxa"/>
            <w:tcBorders>
              <w:top w:val="single" w:sz="4" w:space="0" w:color="000000"/>
              <w:left w:val="single" w:sz="4" w:space="0" w:color="000000"/>
              <w:bottom w:val="single" w:sz="4" w:space="0" w:color="000000"/>
              <w:right w:val="single" w:sz="4" w:space="0" w:color="000000"/>
            </w:tcBorders>
            <w:shd w:val="clear" w:color="auto" w:fill="EAF1DD"/>
          </w:tcPr>
          <w:p w:rsidR="00F023D3" w:rsidRPr="00DE560A" w:rsidRDefault="00F023D3" w:rsidP="008D76A0">
            <w:pPr>
              <w:widowControl w:val="0"/>
              <w:spacing w:after="0" w:line="240" w:lineRule="auto"/>
              <w:jc w:val="center"/>
              <w:rPr>
                <w:rFonts w:ascii="Arial" w:hAnsi="Arial" w:cs="Arial"/>
                <w:b/>
                <w:sz w:val="18"/>
                <w:szCs w:val="18"/>
                <w:lang w:val="es-ES"/>
              </w:rPr>
            </w:pPr>
            <w:r w:rsidRPr="00DE560A">
              <w:rPr>
                <w:rFonts w:ascii="Arial" w:hAnsi="Arial" w:cs="Arial"/>
                <w:b/>
                <w:sz w:val="18"/>
                <w:szCs w:val="18"/>
                <w:lang w:val="es-ES"/>
              </w:rPr>
              <w:t>1.050.000</w:t>
            </w:r>
          </w:p>
        </w:tc>
        <w:tc>
          <w:tcPr>
            <w:tcW w:w="1039" w:type="dxa"/>
            <w:tcBorders>
              <w:top w:val="single" w:sz="4" w:space="0" w:color="000000"/>
              <w:left w:val="single" w:sz="4" w:space="0" w:color="000000"/>
              <w:bottom w:val="single" w:sz="4" w:space="0" w:color="000000"/>
              <w:right w:val="single" w:sz="4" w:space="0" w:color="000000"/>
            </w:tcBorders>
            <w:shd w:val="clear" w:color="auto" w:fill="EAF1DD"/>
          </w:tcPr>
          <w:p w:rsidR="00F023D3" w:rsidRPr="00DE560A" w:rsidRDefault="00F023D3" w:rsidP="008D76A0">
            <w:pPr>
              <w:widowControl w:val="0"/>
              <w:spacing w:after="0" w:line="240" w:lineRule="auto"/>
              <w:jc w:val="both"/>
              <w:rPr>
                <w:rFonts w:ascii="Arial" w:hAnsi="Arial" w:cs="Arial"/>
                <w:b/>
                <w:sz w:val="18"/>
                <w:szCs w:val="18"/>
                <w:lang w:val="es-ES"/>
              </w:rPr>
            </w:pPr>
          </w:p>
        </w:tc>
        <w:tc>
          <w:tcPr>
            <w:tcW w:w="630"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F023D3" w:rsidRPr="00DE560A" w:rsidRDefault="00F023D3" w:rsidP="008D76A0">
            <w:pPr>
              <w:widowControl w:val="0"/>
              <w:spacing w:after="0" w:line="240" w:lineRule="auto"/>
              <w:jc w:val="center"/>
              <w:rPr>
                <w:rFonts w:ascii="Arial" w:hAnsi="Arial" w:cs="Arial"/>
                <w:b/>
                <w:sz w:val="18"/>
                <w:szCs w:val="18"/>
                <w:lang w:val="es-ES"/>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rsidR="00F023D3" w:rsidRPr="00DE560A" w:rsidRDefault="00F023D3" w:rsidP="008D76A0">
            <w:pPr>
              <w:widowControl w:val="0"/>
              <w:spacing w:after="0" w:line="240" w:lineRule="auto"/>
              <w:jc w:val="center"/>
              <w:rPr>
                <w:rFonts w:ascii="Arial" w:hAnsi="Arial" w:cs="Arial"/>
                <w:b/>
                <w:sz w:val="18"/>
                <w:szCs w:val="18"/>
                <w:lang w:val="es-ES"/>
              </w:rPr>
            </w:pPr>
          </w:p>
        </w:tc>
        <w:tc>
          <w:tcPr>
            <w:tcW w:w="851"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F023D3" w:rsidRPr="00DE560A" w:rsidRDefault="00F023D3" w:rsidP="008D76A0">
            <w:pPr>
              <w:widowControl w:val="0"/>
              <w:spacing w:after="0" w:line="240" w:lineRule="auto"/>
              <w:jc w:val="center"/>
              <w:rPr>
                <w:rFonts w:ascii="Arial" w:hAnsi="Arial" w:cs="Arial"/>
                <w:b/>
                <w:sz w:val="18"/>
                <w:szCs w:val="18"/>
                <w:lang w:val="es-ES"/>
              </w:rPr>
            </w:pPr>
          </w:p>
        </w:tc>
        <w:tc>
          <w:tcPr>
            <w:tcW w:w="589"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F023D3" w:rsidRPr="00DE560A" w:rsidRDefault="00F023D3" w:rsidP="008D76A0">
            <w:pPr>
              <w:widowControl w:val="0"/>
              <w:spacing w:after="0" w:line="240" w:lineRule="auto"/>
              <w:jc w:val="center"/>
              <w:rPr>
                <w:rFonts w:ascii="Arial" w:hAnsi="Arial" w:cs="Arial"/>
                <w:b/>
                <w:sz w:val="18"/>
                <w:szCs w:val="18"/>
                <w:lang w:val="es-ES"/>
              </w:rPr>
            </w:pPr>
          </w:p>
        </w:tc>
        <w:tc>
          <w:tcPr>
            <w:tcW w:w="851"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F023D3" w:rsidRPr="00DE560A" w:rsidRDefault="00F023D3" w:rsidP="008D76A0">
            <w:pPr>
              <w:widowControl w:val="0"/>
              <w:spacing w:after="0" w:line="240" w:lineRule="auto"/>
              <w:jc w:val="center"/>
              <w:rPr>
                <w:rFonts w:ascii="Arial" w:hAnsi="Arial" w:cs="Arial"/>
                <w:b/>
                <w:sz w:val="18"/>
                <w:szCs w:val="18"/>
                <w:lang w:val="es-ES"/>
              </w:rPr>
            </w:pPr>
          </w:p>
        </w:tc>
        <w:tc>
          <w:tcPr>
            <w:tcW w:w="679"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F023D3" w:rsidRPr="00DE560A" w:rsidRDefault="00F023D3" w:rsidP="008D76A0">
            <w:pPr>
              <w:widowControl w:val="0"/>
              <w:spacing w:after="0" w:line="240" w:lineRule="auto"/>
              <w:jc w:val="center"/>
              <w:rPr>
                <w:rFonts w:ascii="Arial" w:hAnsi="Arial" w:cs="Arial"/>
                <w:b/>
                <w:sz w:val="18"/>
                <w:szCs w:val="18"/>
                <w:lang w:val="es-ES"/>
              </w:rPr>
            </w:pPr>
          </w:p>
        </w:tc>
        <w:tc>
          <w:tcPr>
            <w:tcW w:w="851"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F023D3" w:rsidRPr="00DE560A" w:rsidRDefault="00F023D3" w:rsidP="008D76A0">
            <w:pPr>
              <w:widowControl w:val="0"/>
              <w:spacing w:after="0" w:line="240" w:lineRule="auto"/>
              <w:jc w:val="center"/>
              <w:rPr>
                <w:rFonts w:ascii="Arial" w:hAnsi="Arial" w:cs="Arial"/>
                <w:b/>
                <w:sz w:val="18"/>
                <w:szCs w:val="18"/>
                <w:lang w:val="es-ES"/>
              </w:rPr>
            </w:pPr>
          </w:p>
        </w:tc>
        <w:tc>
          <w:tcPr>
            <w:tcW w:w="3736" w:type="dxa"/>
            <w:gridSpan w:val="4"/>
            <w:tcBorders>
              <w:top w:val="single" w:sz="4" w:space="0" w:color="000000"/>
              <w:left w:val="single" w:sz="4" w:space="0" w:color="000000"/>
              <w:bottom w:val="single" w:sz="4" w:space="0" w:color="000000"/>
              <w:right w:val="single" w:sz="4" w:space="0" w:color="000000"/>
            </w:tcBorders>
            <w:shd w:val="clear" w:color="auto" w:fill="EAF1DD"/>
          </w:tcPr>
          <w:p w:rsidR="00F023D3" w:rsidRPr="00DE560A" w:rsidRDefault="00F023D3" w:rsidP="008D76A0">
            <w:pPr>
              <w:widowControl w:val="0"/>
              <w:spacing w:after="0" w:line="240" w:lineRule="auto"/>
              <w:jc w:val="both"/>
              <w:rPr>
                <w:rFonts w:ascii="Arial" w:hAnsi="Arial" w:cs="Arial"/>
                <w:b/>
                <w:sz w:val="18"/>
                <w:szCs w:val="18"/>
                <w:lang w:val="es-ES"/>
              </w:rPr>
            </w:pPr>
          </w:p>
        </w:tc>
      </w:tr>
      <w:tr w:rsidR="00F023D3" w:rsidRPr="00DE560A" w:rsidTr="00DE560A">
        <w:trPr>
          <w:trHeight w:val="440"/>
          <w:jc w:val="center"/>
        </w:trPr>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F023D3" w:rsidRPr="00DE560A" w:rsidRDefault="00F023D3" w:rsidP="008D76A0">
            <w:pPr>
              <w:widowControl w:val="0"/>
              <w:spacing w:after="0" w:line="240" w:lineRule="auto"/>
              <w:rPr>
                <w:rFonts w:ascii="Arial" w:hAnsi="Arial" w:cs="Arial"/>
                <w:sz w:val="18"/>
                <w:szCs w:val="18"/>
                <w:lang w:val="es-ES"/>
              </w:rPr>
            </w:pPr>
            <w:r w:rsidRPr="00DE560A">
              <w:rPr>
                <w:rFonts w:ascii="Arial" w:hAnsi="Arial" w:cs="Arial"/>
                <w:sz w:val="18"/>
                <w:szCs w:val="18"/>
                <w:lang w:val="es-ES"/>
              </w:rPr>
              <w:lastRenderedPageBreak/>
              <w:t>Coordinación y asistencia técnica</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750.000</w:t>
            </w:r>
            <w:r w:rsidRPr="00DE560A">
              <w:rPr>
                <w:rStyle w:val="FootnoteReference"/>
                <w:rFonts w:ascii="Arial" w:hAnsi="Arial" w:cs="Arial"/>
                <w:sz w:val="18"/>
                <w:szCs w:val="18"/>
                <w:lang w:val="es-ES"/>
              </w:rPr>
              <w:footnoteReference w:id="11"/>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F023D3" w:rsidRPr="00DE560A" w:rsidRDefault="00F023D3" w:rsidP="008D76A0">
            <w:pPr>
              <w:widowControl w:val="0"/>
              <w:spacing w:after="0" w:line="240" w:lineRule="auto"/>
              <w:jc w:val="both"/>
              <w:rPr>
                <w:rFonts w:ascii="Arial" w:hAnsi="Arial" w:cs="Arial"/>
                <w:sz w:val="18"/>
                <w:szCs w:val="18"/>
                <w:lang w:val="es-ES"/>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3736" w:type="dxa"/>
            <w:gridSpan w:val="4"/>
            <w:tcBorders>
              <w:top w:val="single" w:sz="4" w:space="0" w:color="000000"/>
              <w:left w:val="single" w:sz="4" w:space="0" w:color="000000"/>
              <w:bottom w:val="single" w:sz="4" w:space="0" w:color="000000"/>
              <w:right w:val="single" w:sz="4" w:space="0" w:color="000000"/>
            </w:tcBorders>
            <w:shd w:val="clear" w:color="auto" w:fill="auto"/>
          </w:tcPr>
          <w:p w:rsidR="00F023D3" w:rsidRPr="00DE560A" w:rsidRDefault="00F023D3" w:rsidP="008D76A0">
            <w:pPr>
              <w:widowControl w:val="0"/>
              <w:spacing w:after="0" w:line="240" w:lineRule="auto"/>
              <w:jc w:val="both"/>
              <w:rPr>
                <w:rFonts w:ascii="Arial" w:hAnsi="Arial" w:cs="Arial"/>
                <w:sz w:val="18"/>
                <w:szCs w:val="18"/>
                <w:lang w:val="es-ES"/>
              </w:rPr>
            </w:pPr>
          </w:p>
        </w:tc>
      </w:tr>
      <w:tr w:rsidR="00F023D3" w:rsidRPr="00DE560A" w:rsidTr="00DE560A">
        <w:trPr>
          <w:jc w:val="center"/>
        </w:trPr>
        <w:tc>
          <w:tcPr>
            <w:tcW w:w="1716" w:type="dxa"/>
            <w:tcBorders>
              <w:top w:val="single" w:sz="4" w:space="0" w:color="000000"/>
              <w:left w:val="single" w:sz="4" w:space="0" w:color="000000"/>
              <w:bottom w:val="single" w:sz="4" w:space="0" w:color="000000"/>
              <w:right w:val="single" w:sz="4" w:space="0" w:color="000000"/>
            </w:tcBorders>
          </w:tcPr>
          <w:p w:rsidR="00F023D3" w:rsidRPr="00DE560A" w:rsidRDefault="00F023D3" w:rsidP="008D76A0">
            <w:pPr>
              <w:widowControl w:val="0"/>
              <w:spacing w:after="0" w:line="240" w:lineRule="auto"/>
              <w:rPr>
                <w:rFonts w:ascii="Arial" w:hAnsi="Arial" w:cs="Arial"/>
                <w:sz w:val="18"/>
                <w:szCs w:val="18"/>
              </w:rPr>
            </w:pPr>
            <w:r w:rsidRPr="00DE560A">
              <w:rPr>
                <w:rFonts w:ascii="Arial" w:hAnsi="Arial" w:cs="Arial"/>
                <w:sz w:val="18"/>
                <w:szCs w:val="18"/>
              </w:rPr>
              <w:t>Auditorías</w:t>
            </w:r>
          </w:p>
        </w:tc>
        <w:tc>
          <w:tcPr>
            <w:tcW w:w="1211" w:type="dxa"/>
            <w:tcBorders>
              <w:top w:val="single" w:sz="4" w:space="0" w:color="000000"/>
              <w:left w:val="single" w:sz="4" w:space="0" w:color="000000"/>
              <w:bottom w:val="single" w:sz="4" w:space="0" w:color="000000"/>
              <w:right w:val="single" w:sz="4" w:space="0" w:color="000000"/>
            </w:tcBorders>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200.000</w:t>
            </w:r>
          </w:p>
        </w:tc>
        <w:tc>
          <w:tcPr>
            <w:tcW w:w="1039" w:type="dxa"/>
            <w:tcBorders>
              <w:top w:val="single" w:sz="4" w:space="0" w:color="000000"/>
              <w:left w:val="single" w:sz="4" w:space="0" w:color="000000"/>
              <w:bottom w:val="single" w:sz="4" w:space="0" w:color="000000"/>
              <w:right w:val="single" w:sz="4" w:space="0" w:color="000000"/>
            </w:tcBorders>
          </w:tcPr>
          <w:p w:rsidR="00F023D3" w:rsidRPr="00DE560A" w:rsidRDefault="00F023D3" w:rsidP="008D76A0">
            <w:pPr>
              <w:widowControl w:val="0"/>
              <w:spacing w:after="0" w:line="240" w:lineRule="auto"/>
              <w:jc w:val="both"/>
              <w:rPr>
                <w:rFonts w:ascii="Arial" w:hAnsi="Arial" w:cs="Arial"/>
                <w:sz w:val="18"/>
                <w:szCs w:val="18"/>
                <w:lang w:val="es-ES"/>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810" w:type="dxa"/>
            <w:tcBorders>
              <w:top w:val="single" w:sz="4" w:space="0" w:color="000000"/>
              <w:left w:val="single" w:sz="4" w:space="0" w:color="000000"/>
              <w:bottom w:val="single" w:sz="4" w:space="0" w:color="000000"/>
              <w:right w:val="single" w:sz="4" w:space="0" w:color="000000"/>
            </w:tcBorders>
          </w:tcPr>
          <w:p w:rsidR="00F023D3" w:rsidRPr="00DE560A" w:rsidRDefault="00F023D3" w:rsidP="008D76A0">
            <w:pPr>
              <w:widowControl w:val="0"/>
              <w:spacing w:after="0" w:line="240" w:lineRule="auto"/>
              <w:jc w:val="both"/>
              <w:rPr>
                <w:rFonts w:ascii="Arial" w:hAnsi="Arial" w:cs="Arial"/>
                <w:sz w:val="18"/>
                <w:szCs w:val="18"/>
                <w:lang w:val="es-ES"/>
              </w:rPr>
            </w:pPr>
          </w:p>
        </w:tc>
        <w:tc>
          <w:tcPr>
            <w:tcW w:w="900" w:type="dxa"/>
            <w:tcBorders>
              <w:top w:val="single" w:sz="4" w:space="0" w:color="000000"/>
              <w:left w:val="single" w:sz="4" w:space="0" w:color="000000"/>
              <w:bottom w:val="single" w:sz="4" w:space="0" w:color="000000"/>
              <w:right w:val="single" w:sz="4" w:space="0" w:color="000000"/>
            </w:tcBorders>
          </w:tcPr>
          <w:p w:rsidR="00F023D3" w:rsidRPr="00DE560A" w:rsidRDefault="00F023D3" w:rsidP="008D76A0">
            <w:pPr>
              <w:widowControl w:val="0"/>
              <w:spacing w:after="0" w:line="240" w:lineRule="auto"/>
              <w:jc w:val="both"/>
              <w:rPr>
                <w:rFonts w:ascii="Arial" w:hAnsi="Arial" w:cs="Arial"/>
                <w:sz w:val="18"/>
                <w:szCs w:val="18"/>
                <w:lang w:val="es-ES"/>
              </w:rPr>
            </w:pPr>
          </w:p>
        </w:tc>
        <w:tc>
          <w:tcPr>
            <w:tcW w:w="540" w:type="dxa"/>
            <w:tcBorders>
              <w:top w:val="single" w:sz="4" w:space="0" w:color="000000"/>
              <w:left w:val="single" w:sz="4" w:space="0" w:color="000000"/>
              <w:bottom w:val="single" w:sz="4" w:space="0" w:color="000000"/>
              <w:right w:val="single" w:sz="4" w:space="0" w:color="000000"/>
            </w:tcBorders>
          </w:tcPr>
          <w:p w:rsidR="00F023D3" w:rsidRPr="00DE560A" w:rsidRDefault="00F023D3" w:rsidP="008D76A0">
            <w:pPr>
              <w:widowControl w:val="0"/>
              <w:spacing w:after="0" w:line="240" w:lineRule="auto"/>
              <w:jc w:val="both"/>
              <w:rPr>
                <w:rFonts w:ascii="Arial" w:hAnsi="Arial" w:cs="Arial"/>
                <w:sz w:val="18"/>
                <w:szCs w:val="18"/>
                <w:lang w:val="es-ES"/>
              </w:rPr>
            </w:pPr>
          </w:p>
        </w:tc>
        <w:tc>
          <w:tcPr>
            <w:tcW w:w="1486" w:type="dxa"/>
            <w:tcBorders>
              <w:top w:val="single" w:sz="4" w:space="0" w:color="000000"/>
              <w:left w:val="single" w:sz="4" w:space="0" w:color="000000"/>
              <w:bottom w:val="single" w:sz="4" w:space="0" w:color="000000"/>
              <w:right w:val="single" w:sz="4" w:space="0" w:color="000000"/>
            </w:tcBorders>
          </w:tcPr>
          <w:p w:rsidR="00F023D3" w:rsidRPr="00DE560A" w:rsidRDefault="00F023D3" w:rsidP="008D76A0">
            <w:pPr>
              <w:widowControl w:val="0"/>
              <w:spacing w:after="0" w:line="240" w:lineRule="auto"/>
              <w:jc w:val="both"/>
              <w:rPr>
                <w:rFonts w:ascii="Arial" w:hAnsi="Arial" w:cs="Arial"/>
                <w:sz w:val="18"/>
                <w:szCs w:val="18"/>
                <w:lang w:val="es-ES"/>
              </w:rPr>
            </w:pPr>
          </w:p>
        </w:tc>
      </w:tr>
      <w:tr w:rsidR="00F023D3" w:rsidRPr="00DE560A" w:rsidTr="00DE560A">
        <w:trPr>
          <w:jc w:val="center"/>
        </w:trPr>
        <w:tc>
          <w:tcPr>
            <w:tcW w:w="1716"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rPr>
                <w:rFonts w:ascii="Arial" w:hAnsi="Arial" w:cs="Arial"/>
                <w:sz w:val="18"/>
                <w:szCs w:val="18"/>
                <w:lang w:val="es-ES"/>
              </w:rPr>
            </w:pPr>
            <w:r w:rsidRPr="00DE560A">
              <w:rPr>
                <w:rFonts w:ascii="Arial" w:hAnsi="Arial" w:cs="Arial"/>
                <w:sz w:val="18"/>
                <w:szCs w:val="18"/>
                <w:lang w:val="es-ES"/>
              </w:rPr>
              <w:t>Evaluaciones</w:t>
            </w:r>
          </w:p>
        </w:tc>
        <w:tc>
          <w:tcPr>
            <w:tcW w:w="1211" w:type="dxa"/>
            <w:tcBorders>
              <w:top w:val="single" w:sz="4" w:space="0" w:color="000000"/>
              <w:left w:val="single" w:sz="4" w:space="0" w:color="000000"/>
              <w:bottom w:val="single" w:sz="4" w:space="0" w:color="000000"/>
              <w:right w:val="single" w:sz="4" w:space="0" w:color="000000"/>
            </w:tcBorders>
          </w:tcPr>
          <w:p w:rsidR="00F023D3" w:rsidRPr="00DE560A" w:rsidRDefault="00F023D3" w:rsidP="005E259D">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100.000</w:t>
            </w:r>
          </w:p>
        </w:tc>
        <w:tc>
          <w:tcPr>
            <w:tcW w:w="1039"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3D3" w:rsidRPr="00DE560A" w:rsidRDefault="00F023D3" w:rsidP="008D76A0">
            <w:pPr>
              <w:widowControl w:val="0"/>
              <w:spacing w:after="0" w:line="240" w:lineRule="auto"/>
              <w:jc w:val="both"/>
              <w:rPr>
                <w:rFonts w:ascii="Arial" w:hAnsi="Arial" w:cs="Arial"/>
                <w:sz w:val="18"/>
                <w:szCs w:val="18"/>
                <w:lang w:val="es-E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both"/>
              <w:rPr>
                <w:rFonts w:ascii="Arial" w:hAnsi="Arial" w:cs="Arial"/>
                <w:sz w:val="18"/>
                <w:szCs w:val="18"/>
                <w:lang w:val="es-E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both"/>
              <w:rPr>
                <w:rFonts w:ascii="Arial" w:hAnsi="Arial" w:cs="Arial"/>
                <w:sz w:val="18"/>
                <w:szCs w:val="18"/>
                <w:lang w:val="es-ES"/>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both"/>
              <w:rPr>
                <w:rFonts w:ascii="Arial" w:hAnsi="Arial" w:cs="Arial"/>
                <w:sz w:val="18"/>
                <w:szCs w:val="18"/>
                <w:lang w:val="es-ES"/>
              </w:rPr>
            </w:pPr>
          </w:p>
        </w:tc>
      </w:tr>
      <w:tr w:rsidR="00F023D3" w:rsidRPr="00DE560A" w:rsidTr="00DE560A">
        <w:trPr>
          <w:jc w:val="center"/>
        </w:trPr>
        <w:tc>
          <w:tcPr>
            <w:tcW w:w="1716"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rPr>
                <w:rFonts w:ascii="Arial" w:hAnsi="Arial" w:cs="Arial"/>
                <w:sz w:val="18"/>
                <w:szCs w:val="18"/>
                <w:lang w:val="es-ES"/>
              </w:rPr>
            </w:pPr>
            <w:r w:rsidRPr="00DE560A">
              <w:rPr>
                <w:rFonts w:ascii="Arial" w:hAnsi="Arial" w:cs="Arial"/>
                <w:sz w:val="18"/>
                <w:szCs w:val="18"/>
                <w:lang w:val="es-ES"/>
              </w:rPr>
              <w:t>Gran Total</w:t>
            </w:r>
          </w:p>
        </w:tc>
        <w:tc>
          <w:tcPr>
            <w:tcW w:w="1211" w:type="dxa"/>
            <w:tcBorders>
              <w:top w:val="single" w:sz="4" w:space="0" w:color="000000"/>
              <w:left w:val="single" w:sz="4" w:space="0" w:color="000000"/>
              <w:bottom w:val="single" w:sz="4" w:space="0" w:color="000000"/>
              <w:right w:val="single" w:sz="4" w:space="0" w:color="000000"/>
            </w:tcBorders>
          </w:tcPr>
          <w:p w:rsidR="00F023D3" w:rsidRPr="00DE560A" w:rsidRDefault="00F023D3" w:rsidP="008D76A0">
            <w:pPr>
              <w:widowControl w:val="0"/>
              <w:spacing w:after="0" w:line="240" w:lineRule="auto"/>
              <w:jc w:val="center"/>
              <w:rPr>
                <w:rFonts w:ascii="Arial" w:hAnsi="Arial" w:cs="Arial"/>
                <w:sz w:val="18"/>
                <w:szCs w:val="18"/>
                <w:lang w:val="es-ES"/>
              </w:rPr>
            </w:pPr>
            <w:r w:rsidRPr="00DE560A">
              <w:rPr>
                <w:rFonts w:ascii="Arial" w:hAnsi="Arial" w:cs="Arial"/>
                <w:sz w:val="18"/>
                <w:szCs w:val="18"/>
                <w:lang w:val="es-ES"/>
              </w:rPr>
              <w:t>30.000.000</w:t>
            </w:r>
          </w:p>
        </w:tc>
        <w:tc>
          <w:tcPr>
            <w:tcW w:w="1039"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center"/>
              <w:rPr>
                <w:rFonts w:ascii="Arial" w:hAnsi="Arial" w:cs="Arial"/>
                <w:sz w:val="18"/>
                <w:szCs w:val="18"/>
                <w:lang w:val="es-ES"/>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3D3" w:rsidRPr="00DE560A" w:rsidRDefault="00F023D3" w:rsidP="008D76A0">
            <w:pPr>
              <w:widowControl w:val="0"/>
              <w:spacing w:after="0" w:line="240" w:lineRule="auto"/>
              <w:jc w:val="both"/>
              <w:rPr>
                <w:rFonts w:ascii="Arial" w:hAnsi="Arial" w:cs="Arial"/>
                <w:sz w:val="18"/>
                <w:szCs w:val="18"/>
                <w:lang w:val="es-E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both"/>
              <w:rPr>
                <w:rFonts w:ascii="Arial" w:hAnsi="Arial" w:cs="Arial"/>
                <w:sz w:val="18"/>
                <w:szCs w:val="18"/>
                <w:lang w:val="es-E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both"/>
              <w:rPr>
                <w:rFonts w:ascii="Arial" w:hAnsi="Arial" w:cs="Arial"/>
                <w:sz w:val="18"/>
                <w:szCs w:val="18"/>
                <w:lang w:val="es-ES"/>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F023D3" w:rsidRPr="00DE560A" w:rsidRDefault="00F023D3" w:rsidP="008D76A0">
            <w:pPr>
              <w:widowControl w:val="0"/>
              <w:spacing w:after="0" w:line="240" w:lineRule="auto"/>
              <w:jc w:val="both"/>
              <w:rPr>
                <w:rFonts w:ascii="Arial" w:hAnsi="Arial" w:cs="Arial"/>
                <w:sz w:val="18"/>
                <w:szCs w:val="18"/>
                <w:lang w:val="es-ES"/>
              </w:rPr>
            </w:pPr>
          </w:p>
        </w:tc>
      </w:tr>
    </w:tbl>
    <w:p w:rsidR="008D76A0" w:rsidRPr="00DE560A" w:rsidRDefault="008D76A0" w:rsidP="00DE560A">
      <w:pPr>
        <w:rPr>
          <w:rFonts w:ascii="Arial" w:hAnsi="Arial" w:cs="Arial"/>
          <w:sz w:val="18"/>
          <w:szCs w:val="18"/>
        </w:rPr>
      </w:pPr>
      <w:bookmarkStart w:id="0" w:name="_GoBack"/>
      <w:bookmarkEnd w:id="0"/>
    </w:p>
    <w:sectPr w:rsidR="008D76A0" w:rsidRPr="00DE560A" w:rsidSect="008D76A0">
      <w:headerReference w:type="default" r:id="rId9"/>
      <w:pgSz w:w="15840" w:h="12240" w:orient="landscape"/>
      <w:pgMar w:top="1440" w:right="1800" w:bottom="1440" w:left="1800" w:header="81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6A0" w:rsidRDefault="008D76A0" w:rsidP="00766E41">
      <w:pPr>
        <w:spacing w:after="0" w:line="240" w:lineRule="auto"/>
      </w:pPr>
      <w:r>
        <w:separator/>
      </w:r>
    </w:p>
  </w:endnote>
  <w:endnote w:type="continuationSeparator" w:id="0">
    <w:p w:rsidR="008D76A0" w:rsidRDefault="008D76A0" w:rsidP="00766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6A0" w:rsidRDefault="008D76A0" w:rsidP="00766E41">
      <w:pPr>
        <w:spacing w:after="0" w:line="240" w:lineRule="auto"/>
      </w:pPr>
      <w:r>
        <w:separator/>
      </w:r>
    </w:p>
  </w:footnote>
  <w:footnote w:type="continuationSeparator" w:id="0">
    <w:p w:rsidR="008D76A0" w:rsidRDefault="008D76A0" w:rsidP="00766E41">
      <w:pPr>
        <w:spacing w:after="0" w:line="240" w:lineRule="auto"/>
      </w:pPr>
      <w:r>
        <w:continuationSeparator/>
      </w:r>
    </w:p>
  </w:footnote>
  <w:footnote w:id="1">
    <w:p w:rsidR="008D76A0" w:rsidRPr="00DE560A" w:rsidRDefault="008D76A0" w:rsidP="00766E41">
      <w:pPr>
        <w:pStyle w:val="FootnoteText"/>
        <w:rPr>
          <w:rFonts w:ascii="Arial" w:hAnsi="Arial" w:cs="Arial"/>
          <w:sz w:val="18"/>
          <w:szCs w:val="18"/>
        </w:rPr>
      </w:pPr>
      <w:r w:rsidRPr="00DE560A">
        <w:rPr>
          <w:rStyle w:val="FootnoteReference"/>
          <w:rFonts w:ascii="Arial" w:hAnsi="Arial" w:cs="Arial"/>
          <w:sz w:val="18"/>
          <w:szCs w:val="18"/>
        </w:rPr>
        <w:footnoteRef/>
      </w:r>
      <w:r w:rsidRPr="00DE560A">
        <w:rPr>
          <w:rFonts w:ascii="Arial" w:hAnsi="Arial" w:cs="Arial"/>
          <w:sz w:val="18"/>
          <w:szCs w:val="18"/>
        </w:rPr>
        <w:t xml:space="preserve">  Para información detallada ver Matriz de Resultados Detallada.</w:t>
      </w:r>
    </w:p>
  </w:footnote>
  <w:footnote w:id="2">
    <w:p w:rsidR="008D76A0" w:rsidRPr="00DE560A" w:rsidRDefault="008D76A0" w:rsidP="00766E41">
      <w:pPr>
        <w:pStyle w:val="FootnoteText"/>
        <w:ind w:left="180" w:hanging="180"/>
        <w:jc w:val="both"/>
        <w:rPr>
          <w:rFonts w:ascii="Arial" w:hAnsi="Arial" w:cs="Arial"/>
          <w:sz w:val="18"/>
          <w:szCs w:val="18"/>
          <w:lang w:val="es-ES"/>
        </w:rPr>
      </w:pPr>
      <w:r w:rsidRPr="00DE560A">
        <w:rPr>
          <w:rStyle w:val="FootnoteReference"/>
          <w:rFonts w:ascii="Arial" w:hAnsi="Arial" w:cs="Arial"/>
          <w:sz w:val="18"/>
          <w:szCs w:val="18"/>
        </w:rPr>
        <w:footnoteRef/>
      </w:r>
      <w:r w:rsidRPr="00DE560A">
        <w:rPr>
          <w:rFonts w:ascii="Arial" w:hAnsi="Arial" w:cs="Arial"/>
          <w:sz w:val="18"/>
          <w:szCs w:val="18"/>
        </w:rPr>
        <w:t xml:space="preserve"> </w:t>
      </w:r>
      <w:r w:rsidRPr="00DE560A">
        <w:rPr>
          <w:rFonts w:ascii="Arial" w:hAnsi="Arial" w:cs="Arial"/>
          <w:sz w:val="18"/>
          <w:szCs w:val="18"/>
        </w:rPr>
        <w:tab/>
      </w:r>
      <w:r w:rsidRPr="00DE560A">
        <w:rPr>
          <w:rFonts w:ascii="Arial" w:hAnsi="Arial" w:cs="Arial"/>
          <w:sz w:val="18"/>
          <w:szCs w:val="18"/>
          <w:lang w:val="es-ES"/>
        </w:rPr>
        <w:t xml:space="preserve">En la última operación del Banco sobre fortalecimiento de los sistemas de control (Contraloría de Ecuador, EC-L1119) el % de cumplimiento de las recomendaciones realizadas se estimó que pasaría de 23 a 45% (es decir prácticamente el doble). En el caso de Colombia se estima un incremento similar, lo cual deberá ser corroborado al momento en que se determine la línea de base.  </w:t>
      </w:r>
    </w:p>
  </w:footnote>
  <w:footnote w:id="3">
    <w:p w:rsidR="008D76A0" w:rsidRPr="00DE560A" w:rsidRDefault="008D76A0" w:rsidP="00766E41">
      <w:pPr>
        <w:pStyle w:val="FootnoteText"/>
        <w:ind w:left="180" w:hanging="180"/>
        <w:jc w:val="both"/>
        <w:rPr>
          <w:rFonts w:ascii="Arial" w:hAnsi="Arial" w:cs="Arial"/>
          <w:sz w:val="18"/>
          <w:szCs w:val="18"/>
        </w:rPr>
      </w:pPr>
      <w:r w:rsidRPr="00DE560A">
        <w:rPr>
          <w:rStyle w:val="FootnoteReference"/>
          <w:rFonts w:ascii="Arial" w:hAnsi="Arial" w:cs="Arial"/>
          <w:sz w:val="18"/>
          <w:szCs w:val="18"/>
        </w:rPr>
        <w:footnoteRef/>
      </w:r>
      <w:r w:rsidRPr="00DE560A">
        <w:rPr>
          <w:rFonts w:ascii="Arial" w:hAnsi="Arial" w:cs="Arial"/>
          <w:sz w:val="18"/>
          <w:szCs w:val="18"/>
        </w:rPr>
        <w:t xml:space="preserve"> </w:t>
      </w:r>
      <w:r w:rsidRPr="00DE560A">
        <w:rPr>
          <w:rFonts w:ascii="Arial" w:hAnsi="Arial" w:cs="Arial"/>
          <w:sz w:val="18"/>
          <w:szCs w:val="18"/>
        </w:rPr>
        <w:tab/>
      </w:r>
      <w:r w:rsidRPr="00DE560A">
        <w:rPr>
          <w:rFonts w:ascii="Arial" w:hAnsi="Arial" w:cs="Arial"/>
          <w:sz w:val="18"/>
          <w:szCs w:val="18"/>
          <w:lang w:val="es-EC" w:eastAsia="es-EC"/>
        </w:rPr>
        <w:t>La línea de base será determinada durante el primer a</w:t>
      </w:r>
      <w:proofErr w:type="spellStart"/>
      <w:r w:rsidRPr="00DE560A">
        <w:rPr>
          <w:rFonts w:ascii="Arial" w:hAnsi="Arial" w:cs="Arial"/>
          <w:sz w:val="18"/>
          <w:szCs w:val="18"/>
          <w:lang w:val="es-AR" w:eastAsia="es-EC"/>
        </w:rPr>
        <w:t>ño</w:t>
      </w:r>
      <w:proofErr w:type="spellEnd"/>
      <w:r w:rsidRPr="00DE560A">
        <w:rPr>
          <w:rFonts w:ascii="Arial" w:hAnsi="Arial" w:cs="Arial"/>
          <w:sz w:val="18"/>
          <w:szCs w:val="18"/>
          <w:lang w:val="es-AR" w:eastAsia="es-EC"/>
        </w:rPr>
        <w:t xml:space="preserve"> de ejecución de la operación. </w:t>
      </w:r>
      <w:r w:rsidRPr="00DE560A">
        <w:rPr>
          <w:rFonts w:ascii="Arial" w:eastAsia="Times New Roman" w:hAnsi="Arial" w:cs="Arial"/>
          <w:color w:val="000000"/>
          <w:sz w:val="18"/>
          <w:szCs w:val="18"/>
          <w:lang w:val="es-EC" w:eastAsia="es-EC"/>
        </w:rPr>
        <w:t>La CGR actualmente no cuenta con un sistema que procese y le dé seguimiento a las recomendaciones realizadas por los auditores y que hacen parte del informe final de auditoría.  Dicho sistema será diseñado e implementado por esta operación.</w:t>
      </w:r>
    </w:p>
  </w:footnote>
  <w:footnote w:id="4">
    <w:p w:rsidR="008D76A0" w:rsidRPr="00DE560A" w:rsidRDefault="008D76A0" w:rsidP="00766E41">
      <w:pPr>
        <w:suppressAutoHyphens w:val="0"/>
        <w:autoSpaceDN/>
        <w:spacing w:after="0" w:line="240" w:lineRule="auto"/>
        <w:ind w:left="90" w:hanging="180"/>
        <w:jc w:val="both"/>
        <w:textAlignment w:val="auto"/>
        <w:rPr>
          <w:rFonts w:ascii="Arial" w:hAnsi="Arial" w:cs="Arial"/>
          <w:color w:val="000000" w:themeColor="text1"/>
          <w:sz w:val="18"/>
          <w:szCs w:val="18"/>
          <w:lang w:eastAsia="en-GB"/>
        </w:rPr>
      </w:pPr>
      <w:r w:rsidRPr="00DE560A">
        <w:rPr>
          <w:rStyle w:val="FootnoteReference"/>
          <w:rFonts w:ascii="Arial" w:hAnsi="Arial" w:cs="Arial"/>
          <w:color w:val="000000" w:themeColor="text1"/>
          <w:sz w:val="18"/>
          <w:szCs w:val="18"/>
        </w:rPr>
        <w:footnoteRef/>
      </w:r>
      <w:r w:rsidRPr="00DE560A">
        <w:rPr>
          <w:rFonts w:ascii="Arial" w:hAnsi="Arial" w:cs="Arial"/>
          <w:color w:val="000000" w:themeColor="text1"/>
          <w:sz w:val="18"/>
          <w:szCs w:val="18"/>
        </w:rPr>
        <w:t xml:space="preserve"> </w:t>
      </w:r>
      <w:r w:rsidRPr="00DE560A">
        <w:rPr>
          <w:rFonts w:ascii="Arial" w:hAnsi="Arial" w:cs="Arial"/>
          <w:color w:val="000000" w:themeColor="text1"/>
          <w:sz w:val="18"/>
          <w:szCs w:val="18"/>
        </w:rPr>
        <w:tab/>
      </w:r>
      <w:r w:rsidRPr="00DE560A">
        <w:rPr>
          <w:rFonts w:ascii="Arial" w:hAnsi="Arial" w:cs="Arial"/>
          <w:b/>
          <w:color w:val="000000" w:themeColor="text1"/>
          <w:sz w:val="18"/>
          <w:szCs w:val="18"/>
          <w:lang w:val="es-ES"/>
        </w:rPr>
        <w:t xml:space="preserve">Puntuación 1: </w:t>
      </w:r>
      <w:r w:rsidRPr="00DE560A">
        <w:rPr>
          <w:rFonts w:ascii="Arial" w:hAnsi="Arial" w:cs="Arial"/>
          <w:color w:val="000000" w:themeColor="text1"/>
          <w:sz w:val="18"/>
          <w:szCs w:val="18"/>
          <w:lang w:val="es-ES"/>
        </w:rPr>
        <w:t xml:space="preserve">(i) </w:t>
      </w:r>
      <w:r w:rsidRPr="00DE560A">
        <w:rPr>
          <w:rFonts w:ascii="Arial" w:hAnsi="Arial" w:cs="Arial"/>
          <w:color w:val="000000" w:themeColor="text1"/>
          <w:sz w:val="18"/>
          <w:szCs w:val="18"/>
          <w:lang w:eastAsia="en-GB"/>
        </w:rPr>
        <w:t>al menos 25% de los estados financieros recibidos son auditados; (ii) para al menos el 20% de las auditorías financieras, la opinión y/o el informe de auditoría son formalmente entregados a la autoridad correspondiente; (iii)</w:t>
      </w:r>
      <w:r w:rsidRPr="00DE560A">
        <w:rPr>
          <w:rFonts w:ascii="Arial" w:hAnsi="Arial" w:cs="Arial"/>
          <w:bCs/>
          <w:color w:val="000000" w:themeColor="text1"/>
          <w:sz w:val="18"/>
          <w:szCs w:val="18"/>
          <w:lang w:eastAsia="en-GB"/>
        </w:rPr>
        <w:t xml:space="preserve"> para al menos el 50% de los </w:t>
      </w:r>
      <w:r w:rsidRPr="00DE560A">
        <w:rPr>
          <w:rFonts w:ascii="Arial" w:hAnsi="Arial" w:cs="Arial"/>
          <w:color w:val="000000" w:themeColor="text1"/>
          <w:sz w:val="18"/>
          <w:szCs w:val="18"/>
          <w:lang w:eastAsia="en-GB"/>
        </w:rPr>
        <w:t xml:space="preserve">informes y/u opiniones de auditoría en que el EFS tiene el derecho y la obligación de publicar, el informe y/u opinión se pone a disposición del público; y (iv) al menos uno de los siguientes criterios de seguimiento está establecido: (a) las EFS tienen su propio sistema de seguimiento interno; (b) los procedimientos de seguimiento de las EFS permiten a la entidad auditada el otorgar información sobre las medidas correctivas tomadas; (c) las EFS entregan sus informes de seguimiento a la Legislatura, a una de sus comisiones; y (d) las EFS informan públicamente sobre los resultados de sus auditorías…[incluyendo] las medidas de seguimiento tomadas con respecto a sus recomendaciones. Ver </w:t>
      </w:r>
      <w:r w:rsidRPr="00DE560A">
        <w:rPr>
          <w:rFonts w:ascii="Arial" w:hAnsi="Arial" w:cs="Arial"/>
          <w:color w:val="000000" w:themeColor="text1"/>
          <w:sz w:val="18"/>
          <w:szCs w:val="18"/>
        </w:rPr>
        <w:t>Marco para la Medición del Desempeño de las Entidades Fiscalizadoras Superiores</w:t>
      </w:r>
      <w:r w:rsidRPr="00DE560A">
        <w:rPr>
          <w:rFonts w:ascii="Arial" w:hAnsi="Arial" w:cs="Arial"/>
          <w:color w:val="000000" w:themeColor="text1"/>
          <w:sz w:val="18"/>
          <w:szCs w:val="18"/>
          <w:shd w:val="clear" w:color="auto" w:fill="FFFFFF"/>
        </w:rPr>
        <w:t xml:space="preserve"> (Grupo de Trabajo de la INTOSAI sobre el Valor y Beneficio de las EFS), Julio, 2013, para  todos los indicadores de resultados de mayor calidad    (resultado esperado 1).</w:t>
      </w:r>
    </w:p>
  </w:footnote>
  <w:footnote w:id="5">
    <w:p w:rsidR="008D76A0" w:rsidRPr="00DE560A" w:rsidRDefault="008D76A0" w:rsidP="00766E41">
      <w:pPr>
        <w:pStyle w:val="FootnoteText"/>
        <w:ind w:left="90" w:hanging="180"/>
        <w:jc w:val="both"/>
        <w:rPr>
          <w:rFonts w:ascii="Arial" w:hAnsi="Arial" w:cs="Arial"/>
          <w:color w:val="000000" w:themeColor="text1"/>
          <w:sz w:val="18"/>
          <w:szCs w:val="18"/>
          <w:lang w:val="es-ES"/>
        </w:rPr>
      </w:pPr>
      <w:r w:rsidRPr="00DE560A">
        <w:rPr>
          <w:rStyle w:val="FootnoteReference"/>
          <w:rFonts w:ascii="Arial" w:hAnsi="Arial" w:cs="Arial"/>
          <w:color w:val="000000" w:themeColor="text1"/>
          <w:sz w:val="18"/>
          <w:szCs w:val="18"/>
        </w:rPr>
        <w:footnoteRef/>
      </w:r>
      <w:r w:rsidRPr="00DE560A">
        <w:rPr>
          <w:rFonts w:ascii="Arial" w:hAnsi="Arial" w:cs="Arial"/>
          <w:color w:val="000000" w:themeColor="text1"/>
          <w:sz w:val="18"/>
          <w:szCs w:val="18"/>
        </w:rPr>
        <w:t xml:space="preserve">  </w:t>
      </w:r>
      <w:r w:rsidRPr="00DE560A">
        <w:rPr>
          <w:rFonts w:ascii="Arial" w:hAnsi="Arial" w:cs="Arial"/>
          <w:b/>
          <w:color w:val="000000" w:themeColor="text1"/>
          <w:sz w:val="18"/>
          <w:szCs w:val="18"/>
        </w:rPr>
        <w:t>Puntuación 2</w:t>
      </w:r>
      <w:r w:rsidRPr="00DE560A">
        <w:rPr>
          <w:rFonts w:ascii="Arial" w:hAnsi="Arial" w:cs="Arial"/>
          <w:color w:val="000000" w:themeColor="text1"/>
          <w:sz w:val="18"/>
          <w:szCs w:val="18"/>
        </w:rPr>
        <w:t>: el indicador (i) anterior sube al 50%; el (ii) al 40%; el (iii) al 75%; y el (iv) a ¨al menos dos criterios¨.</w:t>
      </w:r>
    </w:p>
  </w:footnote>
  <w:footnote w:id="6">
    <w:p w:rsidR="008D76A0" w:rsidRPr="00DE560A" w:rsidRDefault="008D76A0" w:rsidP="00766E41">
      <w:pPr>
        <w:pStyle w:val="Sinespaciado"/>
        <w:ind w:left="90" w:hanging="180"/>
        <w:jc w:val="both"/>
        <w:rPr>
          <w:rFonts w:ascii="Arial" w:hAnsi="Arial" w:cs="Arial"/>
          <w:sz w:val="18"/>
          <w:szCs w:val="18"/>
          <w:lang w:val="es-ES"/>
        </w:rPr>
      </w:pPr>
      <w:r w:rsidRPr="00DE560A">
        <w:rPr>
          <w:rStyle w:val="FootnoteReference"/>
          <w:rFonts w:ascii="Arial" w:eastAsia="Calibri" w:hAnsi="Arial" w:cs="Arial"/>
          <w:sz w:val="18"/>
          <w:szCs w:val="18"/>
        </w:rPr>
        <w:footnoteRef/>
      </w:r>
      <w:r w:rsidRPr="00DE560A">
        <w:rPr>
          <w:rFonts w:ascii="Arial" w:hAnsi="Arial" w:cs="Arial"/>
          <w:sz w:val="18"/>
          <w:szCs w:val="18"/>
        </w:rPr>
        <w:t xml:space="preserve">  </w:t>
      </w:r>
      <w:r w:rsidRPr="00DE560A">
        <w:rPr>
          <w:rFonts w:ascii="Arial" w:hAnsi="Arial" w:cs="Arial"/>
          <w:b/>
          <w:sz w:val="18"/>
          <w:szCs w:val="18"/>
        </w:rPr>
        <w:t>Puntuación 2:</w:t>
      </w:r>
      <w:r w:rsidRPr="00DE560A">
        <w:rPr>
          <w:rFonts w:ascii="Arial" w:hAnsi="Arial" w:cs="Arial"/>
          <w:bCs/>
          <w:sz w:val="18"/>
          <w:szCs w:val="18"/>
          <w:lang w:eastAsia="en-GB"/>
        </w:rPr>
        <w:t xml:space="preserve"> (i) a</w:t>
      </w:r>
      <w:r w:rsidRPr="00DE560A">
        <w:rPr>
          <w:rFonts w:ascii="Arial" w:hAnsi="Arial" w:cs="Arial"/>
          <w:sz w:val="18"/>
          <w:szCs w:val="18"/>
          <w:lang w:eastAsia="en-GB"/>
        </w:rPr>
        <w:t>l menos 40% de las entidades auditadas dentro del mandato de auditoría de la EFS fueron objeto de una auditoría de cumplimiento  en el año bajo revisión; (ii) para al menos el 40% de las auditorías de cumplimiento, la opinión y/o el informe de auditoría son formalmente entregados a la autoridad correspondiente; (iii)</w:t>
      </w:r>
      <w:r w:rsidRPr="00DE560A">
        <w:rPr>
          <w:rFonts w:ascii="Arial" w:hAnsi="Arial" w:cs="Arial"/>
          <w:bCs/>
          <w:sz w:val="18"/>
          <w:szCs w:val="18"/>
          <w:lang w:eastAsia="en-GB"/>
        </w:rPr>
        <w:t xml:space="preserve"> para al menos el 75% de los </w:t>
      </w:r>
      <w:r w:rsidRPr="00DE560A">
        <w:rPr>
          <w:rFonts w:ascii="Arial" w:hAnsi="Arial" w:cs="Arial"/>
          <w:sz w:val="18"/>
          <w:szCs w:val="18"/>
          <w:lang w:eastAsia="en-GB"/>
        </w:rPr>
        <w:t xml:space="preserve">informes y/u opiniones de auditoría en que la EFS tiene el derecho y la obligación de publicar, el informe y/u opinión se pone a disposición del público; y (iv) al menos dos de los siguientes criterios  están establecidos: (a) las EFS tienen su propio sistema de seguimiento interno; (b) los procedimientos de seguimiento de las EFS permiten a la entidad auditada el otorgar información sobre las medidas correctivas tomadas; (c) las EFS entregan sus informes de seguimiento a la Legislatura, a una de sus comisiones; y (d) las EFS informan públicamente sobre los resultados de sus auditorías… [incluyendo] las medidas de seguimiento tomadas con respecto a sus recomendaciones. </w:t>
      </w:r>
      <w:r w:rsidRPr="00DE560A">
        <w:rPr>
          <w:rFonts w:ascii="Arial" w:hAnsi="Arial" w:cs="Arial"/>
          <w:sz w:val="18"/>
          <w:szCs w:val="18"/>
        </w:rPr>
        <w:t xml:space="preserve"> </w:t>
      </w:r>
    </w:p>
  </w:footnote>
  <w:footnote w:id="7">
    <w:p w:rsidR="008D76A0" w:rsidRPr="00DE560A" w:rsidRDefault="008D76A0" w:rsidP="00766E41">
      <w:pPr>
        <w:spacing w:after="0" w:line="240" w:lineRule="auto"/>
        <w:ind w:left="90" w:hanging="180"/>
        <w:jc w:val="both"/>
        <w:rPr>
          <w:rFonts w:ascii="Arial" w:hAnsi="Arial" w:cs="Arial"/>
          <w:sz w:val="18"/>
          <w:szCs w:val="18"/>
          <w:lang w:eastAsia="en-GB"/>
        </w:rPr>
      </w:pPr>
      <w:r w:rsidRPr="00DE560A">
        <w:rPr>
          <w:rStyle w:val="FootnoteReference"/>
          <w:rFonts w:ascii="Arial" w:hAnsi="Arial" w:cs="Arial"/>
          <w:sz w:val="18"/>
          <w:szCs w:val="18"/>
        </w:rPr>
        <w:footnoteRef/>
      </w:r>
      <w:r w:rsidRPr="00DE560A">
        <w:rPr>
          <w:rFonts w:ascii="Arial" w:hAnsi="Arial" w:cs="Arial"/>
          <w:sz w:val="18"/>
          <w:szCs w:val="18"/>
        </w:rPr>
        <w:t>  </w:t>
      </w:r>
      <w:r w:rsidRPr="00DE560A">
        <w:rPr>
          <w:rFonts w:ascii="Arial" w:hAnsi="Arial" w:cs="Arial"/>
          <w:b/>
          <w:sz w:val="18"/>
          <w:szCs w:val="18"/>
          <w:lang w:val="es-ES"/>
        </w:rPr>
        <w:t>Puntuación 3:</w:t>
      </w:r>
      <w:r w:rsidRPr="00DE560A">
        <w:rPr>
          <w:rFonts w:ascii="Arial" w:hAnsi="Arial" w:cs="Arial"/>
          <w:sz w:val="18"/>
          <w:szCs w:val="18"/>
          <w:lang w:val="es-ES"/>
        </w:rPr>
        <w:t xml:space="preserve"> (i)</w:t>
      </w:r>
      <w:r w:rsidRPr="00DE560A">
        <w:rPr>
          <w:rFonts w:ascii="Arial" w:hAnsi="Arial" w:cs="Arial"/>
          <w:sz w:val="18"/>
          <w:szCs w:val="18"/>
          <w:lang w:eastAsia="en-GB"/>
        </w:rPr>
        <w:t xml:space="preserve"> El proceso documentado basado en riesgo de la EFS para seleccionar las auditorías de cumplimiento garantiza que todas las entidades auditadas afronten la posibilidad de ser objeto de una auditoría de cumplimiento, y al menos 60% de las entidades auditadas dentro del mandato de auditoría de la EFS fueron sujetas a la auditoría de cumplimiento en el año bajo revisión; (ii) el criterio (ii) de la puntuación 2 anterior sube al 60%; (iii) el criterio (iii) anterior sube al 100%; y (iv) el (iv) anterior sube a ¨al menos 3 criterios¨. </w:t>
      </w:r>
    </w:p>
    <w:p w:rsidR="008D76A0" w:rsidRPr="00DE560A" w:rsidRDefault="008D76A0" w:rsidP="00766E41">
      <w:pPr>
        <w:pStyle w:val="FootnoteText"/>
        <w:ind w:left="90" w:hanging="180"/>
        <w:jc w:val="both"/>
        <w:rPr>
          <w:rFonts w:ascii="Arial" w:hAnsi="Arial" w:cs="Arial"/>
          <w:sz w:val="18"/>
          <w:szCs w:val="18"/>
        </w:rPr>
      </w:pPr>
    </w:p>
  </w:footnote>
  <w:footnote w:id="8">
    <w:p w:rsidR="008D76A0" w:rsidRPr="00DE560A" w:rsidRDefault="008D76A0" w:rsidP="00766E41">
      <w:pPr>
        <w:pStyle w:val="FootnoteText"/>
        <w:ind w:left="180" w:hanging="180"/>
        <w:rPr>
          <w:rFonts w:ascii="Arial" w:hAnsi="Arial" w:cs="Arial"/>
          <w:sz w:val="18"/>
          <w:szCs w:val="18"/>
        </w:rPr>
      </w:pPr>
      <w:r w:rsidRPr="00DE560A">
        <w:rPr>
          <w:rStyle w:val="FootnoteReference"/>
          <w:rFonts w:ascii="Arial" w:hAnsi="Arial" w:cs="Arial"/>
          <w:sz w:val="18"/>
          <w:szCs w:val="18"/>
        </w:rPr>
        <w:footnoteRef/>
      </w:r>
      <w:r w:rsidRPr="00DE560A">
        <w:rPr>
          <w:rFonts w:ascii="Arial" w:hAnsi="Arial" w:cs="Arial"/>
          <w:sz w:val="18"/>
          <w:szCs w:val="18"/>
        </w:rPr>
        <w:t xml:space="preserve">  Se ha escogido el sector infraestructura debido a que es uno de los sectores de mayor peso relativo en el Presupuesto General de la Nación. A la vez, es un sector con relativamente baja cobertura (20,6%) de las acciones de control, si se compara con el promedio nacional (37.7%). </w:t>
      </w:r>
    </w:p>
  </w:footnote>
  <w:footnote w:id="9">
    <w:p w:rsidR="008D76A0" w:rsidRPr="00DE560A" w:rsidRDefault="008D76A0" w:rsidP="00766E41">
      <w:pPr>
        <w:pStyle w:val="FootnoteText"/>
        <w:rPr>
          <w:rFonts w:ascii="Arial" w:hAnsi="Arial" w:cs="Arial"/>
          <w:sz w:val="18"/>
          <w:szCs w:val="18"/>
        </w:rPr>
      </w:pPr>
      <w:r w:rsidRPr="00DE560A">
        <w:rPr>
          <w:rStyle w:val="FootnoteReference"/>
          <w:rFonts w:ascii="Arial" w:hAnsi="Arial" w:cs="Arial"/>
          <w:sz w:val="18"/>
          <w:szCs w:val="18"/>
        </w:rPr>
        <w:footnoteRef/>
      </w:r>
      <w:r w:rsidRPr="00DE560A">
        <w:rPr>
          <w:rFonts w:ascii="Arial" w:hAnsi="Arial" w:cs="Arial"/>
          <w:sz w:val="18"/>
          <w:szCs w:val="18"/>
        </w:rPr>
        <w:t xml:space="preserve">  </w:t>
      </w:r>
      <w:proofErr w:type="spellStart"/>
      <w:r w:rsidRPr="00DE560A">
        <w:rPr>
          <w:rFonts w:ascii="Arial" w:hAnsi="Arial" w:cs="Arial"/>
          <w:sz w:val="18"/>
          <w:szCs w:val="18"/>
        </w:rPr>
        <w:t>Tawdis</w:t>
      </w:r>
      <w:proofErr w:type="spellEnd"/>
      <w:r w:rsidRPr="00DE560A">
        <w:rPr>
          <w:rFonts w:ascii="Arial" w:hAnsi="Arial" w:cs="Arial"/>
          <w:sz w:val="18"/>
          <w:szCs w:val="18"/>
        </w:rPr>
        <w:t xml:space="preserve"> fue aplicada en marzo de 2015. </w:t>
      </w:r>
    </w:p>
  </w:footnote>
  <w:footnote w:id="10">
    <w:p w:rsidR="008D76A0" w:rsidRPr="00DE560A" w:rsidRDefault="008D76A0" w:rsidP="00766E41">
      <w:pPr>
        <w:pStyle w:val="FootnoteText"/>
        <w:rPr>
          <w:rFonts w:ascii="Arial" w:hAnsi="Arial" w:cs="Arial"/>
          <w:sz w:val="18"/>
          <w:szCs w:val="18"/>
        </w:rPr>
      </w:pPr>
      <w:r w:rsidRPr="00DE560A">
        <w:rPr>
          <w:rStyle w:val="FootnoteReference"/>
          <w:rFonts w:ascii="Arial" w:hAnsi="Arial" w:cs="Arial"/>
          <w:sz w:val="18"/>
          <w:szCs w:val="18"/>
        </w:rPr>
        <w:footnoteRef/>
      </w:r>
      <w:r w:rsidRPr="00DE560A">
        <w:rPr>
          <w:rFonts w:ascii="Arial" w:hAnsi="Arial" w:cs="Arial"/>
          <w:sz w:val="18"/>
          <w:szCs w:val="18"/>
        </w:rPr>
        <w:t xml:space="preserve"> Ibídem. </w:t>
      </w:r>
    </w:p>
  </w:footnote>
  <w:footnote w:id="11">
    <w:p w:rsidR="008D76A0" w:rsidRPr="00DE560A" w:rsidRDefault="008D76A0" w:rsidP="00766E41">
      <w:pPr>
        <w:pStyle w:val="FootnoteText"/>
        <w:tabs>
          <w:tab w:val="left" w:pos="180"/>
        </w:tabs>
        <w:ind w:left="180" w:hanging="180"/>
        <w:jc w:val="both"/>
        <w:rPr>
          <w:rFonts w:ascii="Arial" w:hAnsi="Arial" w:cs="Arial"/>
          <w:sz w:val="18"/>
          <w:szCs w:val="18"/>
        </w:rPr>
      </w:pPr>
      <w:r w:rsidRPr="00DE560A">
        <w:rPr>
          <w:rStyle w:val="FootnoteReference"/>
          <w:rFonts w:ascii="Arial" w:hAnsi="Arial" w:cs="Arial"/>
          <w:sz w:val="18"/>
          <w:szCs w:val="18"/>
        </w:rPr>
        <w:footnoteRef/>
      </w:r>
      <w:r w:rsidRPr="00DE560A">
        <w:rPr>
          <w:rFonts w:ascii="Arial" w:hAnsi="Arial" w:cs="Arial"/>
          <w:sz w:val="18"/>
          <w:szCs w:val="18"/>
        </w:rPr>
        <w:t xml:space="preserve"> Estos US$750.000 </w:t>
      </w:r>
      <w:r w:rsidRPr="00DE560A">
        <w:rPr>
          <w:rFonts w:ascii="Arial" w:hAnsi="Arial" w:cs="Arial"/>
          <w:sz w:val="18"/>
          <w:szCs w:val="18"/>
          <w:lang w:val="es-ES"/>
        </w:rPr>
        <w:t>incluyen US$150.000 para el pago del especialista en planeación y monitoreo del programa.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6A0" w:rsidRPr="00DA1543" w:rsidRDefault="008D76A0" w:rsidP="008D76A0">
    <w:pPr>
      <w:pStyle w:val="Header"/>
      <w:jc w:val="right"/>
      <w:rPr>
        <w:rFonts w:ascii="Arial" w:hAnsi="Arial" w:cs="Arial"/>
        <w:sz w:val="20"/>
        <w:szCs w:val="24"/>
        <w:lang w:val="pt-BR"/>
      </w:rPr>
    </w:pPr>
    <w:r w:rsidRPr="00DA1543">
      <w:rPr>
        <w:rFonts w:ascii="Arial" w:hAnsi="Arial" w:cs="Arial"/>
        <w:sz w:val="20"/>
        <w:szCs w:val="24"/>
        <w:lang w:val="pt-BR"/>
      </w:rPr>
      <w:t xml:space="preserve">Enlace </w:t>
    </w:r>
    <w:r w:rsidRPr="00DA1543">
      <w:rPr>
        <w:rFonts w:ascii="Arial" w:hAnsi="Arial" w:cs="Arial"/>
        <w:sz w:val="20"/>
        <w:szCs w:val="24"/>
        <w:lang w:val="es-ES"/>
      </w:rPr>
      <w:t>Electrónico</w:t>
    </w:r>
    <w:r w:rsidRPr="00DA1543">
      <w:rPr>
        <w:rFonts w:ascii="Arial" w:hAnsi="Arial" w:cs="Arial"/>
        <w:sz w:val="20"/>
        <w:szCs w:val="24"/>
        <w:lang w:val="pt-BR"/>
      </w:rPr>
      <w:t xml:space="preserve"> – CO-L1154</w:t>
    </w:r>
  </w:p>
  <w:p w:rsidR="008D76A0" w:rsidRPr="00DA1543" w:rsidRDefault="008D76A0" w:rsidP="008D76A0">
    <w:pPr>
      <w:pStyle w:val="Header"/>
      <w:tabs>
        <w:tab w:val="right" w:pos="9540"/>
      </w:tabs>
      <w:spacing w:after="280"/>
      <w:jc w:val="right"/>
      <w:rPr>
        <w:rFonts w:ascii="Arial" w:hAnsi="Arial" w:cs="Arial"/>
        <w:sz w:val="20"/>
        <w:szCs w:val="24"/>
        <w:lang w:val="pt-BR"/>
      </w:rPr>
    </w:pPr>
    <w:r w:rsidRPr="00DA1543">
      <w:rPr>
        <w:rFonts w:ascii="Arial" w:hAnsi="Arial" w:cs="Arial"/>
        <w:sz w:val="20"/>
        <w:szCs w:val="24"/>
        <w:lang w:val="pt-BR"/>
      </w:rPr>
      <w:t xml:space="preserve">Página </w:t>
    </w:r>
    <w:r w:rsidRPr="00DA1543">
      <w:rPr>
        <w:rStyle w:val="PageNumber"/>
        <w:rFonts w:ascii="Arial" w:hAnsi="Arial" w:cs="Arial"/>
        <w:sz w:val="20"/>
        <w:szCs w:val="24"/>
      </w:rPr>
      <w:fldChar w:fldCharType="begin"/>
    </w:r>
    <w:r w:rsidRPr="00DA1543">
      <w:rPr>
        <w:rStyle w:val="PageNumber"/>
        <w:rFonts w:ascii="Arial" w:hAnsi="Arial" w:cs="Arial"/>
        <w:sz w:val="20"/>
        <w:szCs w:val="24"/>
        <w:lang w:val="pt-BR"/>
      </w:rPr>
      <w:instrText xml:space="preserve"> PAGE </w:instrText>
    </w:r>
    <w:r w:rsidRPr="00DA1543">
      <w:rPr>
        <w:rStyle w:val="PageNumber"/>
        <w:rFonts w:ascii="Arial" w:hAnsi="Arial" w:cs="Arial"/>
        <w:sz w:val="20"/>
        <w:szCs w:val="24"/>
      </w:rPr>
      <w:fldChar w:fldCharType="separate"/>
    </w:r>
    <w:r w:rsidR="00E97CDB">
      <w:rPr>
        <w:rStyle w:val="PageNumber"/>
        <w:rFonts w:ascii="Arial" w:hAnsi="Arial" w:cs="Arial"/>
        <w:noProof/>
        <w:sz w:val="20"/>
        <w:szCs w:val="24"/>
        <w:lang w:val="pt-BR"/>
      </w:rPr>
      <w:t>1</w:t>
    </w:r>
    <w:r w:rsidRPr="00DA1543">
      <w:rPr>
        <w:rStyle w:val="PageNumber"/>
        <w:rFonts w:ascii="Arial" w:hAnsi="Arial" w:cs="Arial"/>
        <w:sz w:val="20"/>
        <w:szCs w:val="24"/>
      </w:rPr>
      <w:fldChar w:fldCharType="end"/>
    </w:r>
    <w:r w:rsidRPr="00DA1543">
      <w:rPr>
        <w:rStyle w:val="PageNumber"/>
        <w:rFonts w:ascii="Arial" w:hAnsi="Arial" w:cs="Arial"/>
        <w:sz w:val="20"/>
        <w:szCs w:val="24"/>
        <w:lang w:val="pt-BR"/>
      </w:rPr>
      <w:t xml:space="preserve"> de </w:t>
    </w:r>
    <w:r w:rsidRPr="00DA1543">
      <w:rPr>
        <w:rStyle w:val="PageNumber"/>
        <w:rFonts w:ascii="Arial" w:hAnsi="Arial" w:cs="Arial"/>
        <w:sz w:val="20"/>
        <w:szCs w:val="24"/>
      </w:rPr>
      <w:fldChar w:fldCharType="begin"/>
    </w:r>
    <w:r w:rsidRPr="00DA1543">
      <w:rPr>
        <w:rStyle w:val="PageNumber"/>
        <w:rFonts w:ascii="Arial" w:hAnsi="Arial" w:cs="Arial"/>
        <w:sz w:val="20"/>
        <w:szCs w:val="24"/>
        <w:lang w:val="pt-BR"/>
      </w:rPr>
      <w:instrText xml:space="preserve"> NUMPAGES </w:instrText>
    </w:r>
    <w:r w:rsidRPr="00DA1543">
      <w:rPr>
        <w:rStyle w:val="PageNumber"/>
        <w:rFonts w:ascii="Arial" w:hAnsi="Arial" w:cs="Arial"/>
        <w:sz w:val="20"/>
        <w:szCs w:val="24"/>
      </w:rPr>
      <w:fldChar w:fldCharType="separate"/>
    </w:r>
    <w:r w:rsidR="00E97CDB">
      <w:rPr>
        <w:rStyle w:val="PageNumber"/>
        <w:rFonts w:ascii="Arial" w:hAnsi="Arial" w:cs="Arial"/>
        <w:noProof/>
        <w:sz w:val="20"/>
        <w:szCs w:val="24"/>
        <w:lang w:val="pt-BR"/>
      </w:rPr>
      <w:t>9</w:t>
    </w:r>
    <w:r w:rsidRPr="00DA1543">
      <w:rPr>
        <w:rStyle w:val="PageNumber"/>
        <w:rFonts w:ascii="Arial" w:hAnsi="Arial" w:cs="Arial"/>
        <w:sz w:val="20"/>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41"/>
    <w:rsid w:val="001001FA"/>
    <w:rsid w:val="00187CFF"/>
    <w:rsid w:val="00255744"/>
    <w:rsid w:val="0043025A"/>
    <w:rsid w:val="004C1BCB"/>
    <w:rsid w:val="00564696"/>
    <w:rsid w:val="005E259D"/>
    <w:rsid w:val="00766E41"/>
    <w:rsid w:val="008B51BE"/>
    <w:rsid w:val="008D76A0"/>
    <w:rsid w:val="0095052F"/>
    <w:rsid w:val="00DA1543"/>
    <w:rsid w:val="00DE560A"/>
    <w:rsid w:val="00E97CDB"/>
    <w:rsid w:val="00F023D3"/>
    <w:rsid w:val="00FA2FA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41"/>
    <w:pPr>
      <w:suppressAutoHyphens/>
      <w:autoSpaceDN w:val="0"/>
      <w:textAlignment w:val="baseline"/>
    </w:pPr>
    <w:rPr>
      <w:rFonts w:ascii="Calibri" w:eastAsia="Calibri" w:hAnsi="Calibri" w:cs="Times New Roman"/>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66E41"/>
    <w:pPr>
      <w:ind w:left="720"/>
    </w:pPr>
  </w:style>
  <w:style w:type="paragraph" w:styleId="FootnoteText">
    <w:name w:val="footnote text"/>
    <w:basedOn w:val="Normal"/>
    <w:link w:val="FootnoteTextChar"/>
    <w:uiPriority w:val="99"/>
    <w:semiHidden/>
    <w:rsid w:val="00766E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6E41"/>
    <w:rPr>
      <w:rFonts w:ascii="Calibri" w:eastAsia="Calibri" w:hAnsi="Calibri" w:cs="Times New Roman"/>
      <w:sz w:val="20"/>
      <w:szCs w:val="20"/>
      <w:lang w:val="es-ES_tradnl"/>
    </w:rPr>
  </w:style>
  <w:style w:type="character" w:styleId="FootnoteReference">
    <w:name w:val="footnote reference"/>
    <w:basedOn w:val="DefaultParagraphFont"/>
    <w:uiPriority w:val="99"/>
    <w:semiHidden/>
    <w:rsid w:val="00766E41"/>
    <w:rPr>
      <w:rFonts w:cs="Times New Roman"/>
      <w:position w:val="0"/>
      <w:vertAlign w:val="superscript"/>
    </w:rPr>
  </w:style>
  <w:style w:type="paragraph" w:styleId="Header">
    <w:name w:val="header"/>
    <w:basedOn w:val="Normal"/>
    <w:link w:val="HeaderChar"/>
    <w:unhideWhenUsed/>
    <w:rsid w:val="00766E41"/>
    <w:pPr>
      <w:tabs>
        <w:tab w:val="center" w:pos="4680"/>
        <w:tab w:val="right" w:pos="9360"/>
      </w:tabs>
      <w:spacing w:after="0" w:line="240" w:lineRule="auto"/>
    </w:pPr>
  </w:style>
  <w:style w:type="character" w:customStyle="1" w:styleId="HeaderChar">
    <w:name w:val="Header Char"/>
    <w:basedOn w:val="DefaultParagraphFont"/>
    <w:link w:val="Header"/>
    <w:rsid w:val="00766E41"/>
    <w:rPr>
      <w:rFonts w:ascii="Calibri" w:eastAsia="Calibri" w:hAnsi="Calibri" w:cs="Times New Roman"/>
      <w:lang w:val="es-ES_tradnl"/>
    </w:rPr>
  </w:style>
  <w:style w:type="character" w:styleId="PageNumber">
    <w:name w:val="page number"/>
    <w:basedOn w:val="DefaultParagraphFont"/>
    <w:rsid w:val="00766E41"/>
  </w:style>
  <w:style w:type="character" w:styleId="Hyperlink">
    <w:name w:val="Hyperlink"/>
    <w:basedOn w:val="DefaultParagraphFont"/>
    <w:uiPriority w:val="99"/>
    <w:unhideWhenUsed/>
    <w:rsid w:val="00766E41"/>
    <w:rPr>
      <w:color w:val="0000FF" w:themeColor="hyperlink"/>
      <w:u w:val="single"/>
    </w:rPr>
  </w:style>
  <w:style w:type="paragraph" w:customStyle="1" w:styleId="Sinespaciado">
    <w:name w:val="Sin espaciado"/>
    <w:link w:val="SinespaciadoCar"/>
    <w:uiPriority w:val="1"/>
    <w:qFormat/>
    <w:rsid w:val="00766E41"/>
    <w:pPr>
      <w:spacing w:after="0" w:line="240" w:lineRule="auto"/>
    </w:pPr>
    <w:rPr>
      <w:rFonts w:ascii="Calibri" w:eastAsia="Times New Roman" w:hAnsi="Calibri" w:cs="Times New Roman"/>
      <w:lang w:val="es-MX" w:eastAsia="es-MX"/>
    </w:rPr>
  </w:style>
  <w:style w:type="character" w:customStyle="1" w:styleId="SinespaciadoCar">
    <w:name w:val="Sin espaciado Car"/>
    <w:link w:val="Sinespaciado"/>
    <w:uiPriority w:val="1"/>
    <w:rsid w:val="00766E41"/>
    <w:rPr>
      <w:rFonts w:ascii="Calibri" w:eastAsia="Times New Roman" w:hAnsi="Calibri" w:cs="Times New Roman"/>
      <w:lang w:val="es-MX" w:eastAsia="es-MX"/>
    </w:rPr>
  </w:style>
  <w:style w:type="character" w:styleId="FollowedHyperlink">
    <w:name w:val="FollowedHyperlink"/>
    <w:basedOn w:val="DefaultParagraphFont"/>
    <w:uiPriority w:val="99"/>
    <w:semiHidden/>
    <w:unhideWhenUsed/>
    <w:rsid w:val="00766E41"/>
    <w:rPr>
      <w:color w:val="800080" w:themeColor="followedHyperlink"/>
      <w:u w:val="single"/>
    </w:rPr>
  </w:style>
  <w:style w:type="paragraph" w:styleId="Footer">
    <w:name w:val="footer"/>
    <w:basedOn w:val="Normal"/>
    <w:link w:val="FooterChar"/>
    <w:uiPriority w:val="99"/>
    <w:unhideWhenUsed/>
    <w:rsid w:val="00766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41"/>
    <w:rPr>
      <w:rFonts w:ascii="Calibri" w:eastAsia="Calibri" w:hAnsi="Calibri" w:cs="Times New Roman"/>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41"/>
    <w:pPr>
      <w:suppressAutoHyphens/>
      <w:autoSpaceDN w:val="0"/>
      <w:textAlignment w:val="baseline"/>
    </w:pPr>
    <w:rPr>
      <w:rFonts w:ascii="Calibri" w:eastAsia="Calibri" w:hAnsi="Calibri" w:cs="Times New Roman"/>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66E41"/>
    <w:pPr>
      <w:ind w:left="720"/>
    </w:pPr>
  </w:style>
  <w:style w:type="paragraph" w:styleId="FootnoteText">
    <w:name w:val="footnote text"/>
    <w:basedOn w:val="Normal"/>
    <w:link w:val="FootnoteTextChar"/>
    <w:uiPriority w:val="99"/>
    <w:semiHidden/>
    <w:rsid w:val="00766E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6E41"/>
    <w:rPr>
      <w:rFonts w:ascii="Calibri" w:eastAsia="Calibri" w:hAnsi="Calibri" w:cs="Times New Roman"/>
      <w:sz w:val="20"/>
      <w:szCs w:val="20"/>
      <w:lang w:val="es-ES_tradnl"/>
    </w:rPr>
  </w:style>
  <w:style w:type="character" w:styleId="FootnoteReference">
    <w:name w:val="footnote reference"/>
    <w:basedOn w:val="DefaultParagraphFont"/>
    <w:uiPriority w:val="99"/>
    <w:semiHidden/>
    <w:rsid w:val="00766E41"/>
    <w:rPr>
      <w:rFonts w:cs="Times New Roman"/>
      <w:position w:val="0"/>
      <w:vertAlign w:val="superscript"/>
    </w:rPr>
  </w:style>
  <w:style w:type="paragraph" w:styleId="Header">
    <w:name w:val="header"/>
    <w:basedOn w:val="Normal"/>
    <w:link w:val="HeaderChar"/>
    <w:unhideWhenUsed/>
    <w:rsid w:val="00766E41"/>
    <w:pPr>
      <w:tabs>
        <w:tab w:val="center" w:pos="4680"/>
        <w:tab w:val="right" w:pos="9360"/>
      </w:tabs>
      <w:spacing w:after="0" w:line="240" w:lineRule="auto"/>
    </w:pPr>
  </w:style>
  <w:style w:type="character" w:customStyle="1" w:styleId="HeaderChar">
    <w:name w:val="Header Char"/>
    <w:basedOn w:val="DefaultParagraphFont"/>
    <w:link w:val="Header"/>
    <w:rsid w:val="00766E41"/>
    <w:rPr>
      <w:rFonts w:ascii="Calibri" w:eastAsia="Calibri" w:hAnsi="Calibri" w:cs="Times New Roman"/>
      <w:lang w:val="es-ES_tradnl"/>
    </w:rPr>
  </w:style>
  <w:style w:type="character" w:styleId="PageNumber">
    <w:name w:val="page number"/>
    <w:basedOn w:val="DefaultParagraphFont"/>
    <w:rsid w:val="00766E41"/>
  </w:style>
  <w:style w:type="character" w:styleId="Hyperlink">
    <w:name w:val="Hyperlink"/>
    <w:basedOn w:val="DefaultParagraphFont"/>
    <w:uiPriority w:val="99"/>
    <w:unhideWhenUsed/>
    <w:rsid w:val="00766E41"/>
    <w:rPr>
      <w:color w:val="0000FF" w:themeColor="hyperlink"/>
      <w:u w:val="single"/>
    </w:rPr>
  </w:style>
  <w:style w:type="paragraph" w:customStyle="1" w:styleId="Sinespaciado">
    <w:name w:val="Sin espaciado"/>
    <w:link w:val="SinespaciadoCar"/>
    <w:uiPriority w:val="1"/>
    <w:qFormat/>
    <w:rsid w:val="00766E41"/>
    <w:pPr>
      <w:spacing w:after="0" w:line="240" w:lineRule="auto"/>
    </w:pPr>
    <w:rPr>
      <w:rFonts w:ascii="Calibri" w:eastAsia="Times New Roman" w:hAnsi="Calibri" w:cs="Times New Roman"/>
      <w:lang w:val="es-MX" w:eastAsia="es-MX"/>
    </w:rPr>
  </w:style>
  <w:style w:type="character" w:customStyle="1" w:styleId="SinespaciadoCar">
    <w:name w:val="Sin espaciado Car"/>
    <w:link w:val="Sinespaciado"/>
    <w:uiPriority w:val="1"/>
    <w:rsid w:val="00766E41"/>
    <w:rPr>
      <w:rFonts w:ascii="Calibri" w:eastAsia="Times New Roman" w:hAnsi="Calibri" w:cs="Times New Roman"/>
      <w:lang w:val="es-MX" w:eastAsia="es-MX"/>
    </w:rPr>
  </w:style>
  <w:style w:type="character" w:styleId="FollowedHyperlink">
    <w:name w:val="FollowedHyperlink"/>
    <w:basedOn w:val="DefaultParagraphFont"/>
    <w:uiPriority w:val="99"/>
    <w:semiHidden/>
    <w:unhideWhenUsed/>
    <w:rsid w:val="00766E41"/>
    <w:rPr>
      <w:color w:val="800080" w:themeColor="followedHyperlink"/>
      <w:u w:val="single"/>
    </w:rPr>
  </w:style>
  <w:style w:type="paragraph" w:styleId="Footer">
    <w:name w:val="footer"/>
    <w:basedOn w:val="Normal"/>
    <w:link w:val="FooterChar"/>
    <w:uiPriority w:val="99"/>
    <w:unhideWhenUsed/>
    <w:rsid w:val="00766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41"/>
    <w:rPr>
      <w:rFonts w:ascii="Calibri" w:eastAsia="Calibri" w:hAnsi="Calibri"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bdocs.iadb.org/wsdocs/getDocument.aspx?DOCNUM=39608866"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tawdis.net" TargetMode="External"/><Relationship Id="rId12"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customXml" Target="../customXml/item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C0B1C68D910A0D4B8C06086886B7DE0C" ma:contentTypeVersion="0" ma:contentTypeDescription="A content type to manage public (operations) IDB documents" ma:contentTypeScope="" ma:versionID="296184365e6d4502054451879afb754b">
  <xsd:schema xmlns:xsd="http://www.w3.org/2001/XMLSchema" xmlns:xs="http://www.w3.org/2001/XMLSchema" xmlns:p="http://schemas.microsoft.com/office/2006/metadata/properties" xmlns:ns2="9c571b2f-e523-4ab2-ba2e-09e151a03ef4" targetNamespace="http://schemas.microsoft.com/office/2006/metadata/properties" ma:root="true" ma:fieldsID="5e396acf9842407597efee5fc1224e8a"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60eec94-9ea5-4a7b-9f6d-cccf30bfb5dc}" ma:internalName="TaxCatchAll" ma:showField="CatchAllData"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60eec94-9ea5-4a7b-9f6d-cccf30bfb5dc}" ma:internalName="TaxCatchAllLabel" ma:readOnly="true" ma:showField="CatchAllDataLabel"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IFD/ICS</Division_x0020_or_x0020_Unit>
    <Other_x0020_Author xmlns="9c571b2f-e523-4ab2-ba2e-09e151a03ef4" xsi:nil="true"/>
    <Region xmlns="9c571b2f-e523-4ab2-ba2e-09e151a03ef4" xsi:nil="true"/>
    <IDBDocs_x0020_Number xmlns="9c571b2f-e523-4ab2-ba2e-09e151a03ef4">39618001</IDBDocs_x0020_Number>
    <Document_x0020_Author xmlns="9c571b2f-e523-4ab2-ba2e-09e151a03ef4">Vieyra, Juan Cruz</Document_x0020_Author>
    <Publication_x0020_Type xmlns="9c571b2f-e523-4ab2-ba2e-09e151a03ef4" xsi:nil="true"/>
    <Operation_x0020_Type xmlns="9c571b2f-e523-4ab2-ba2e-09e151a03ef4" xsi:nil="true"/>
    <TaxCatchAll xmlns="9c571b2f-e523-4ab2-ba2e-09e151a03ef4">
      <Value>5</Value>
      <Value>6</Value>
    </TaxCatchAll>
    <Fiscal_x0020_Year_x0020_IDB xmlns="9c571b2f-e523-4ab2-ba2e-09e151a03ef4">2015</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CO-L1154</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RM-GIP</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ACD4FC00-9DFB-4ACA-8B03-41368CF688D9}"/>
</file>

<file path=customXml/itemProps2.xml><?xml version="1.0" encoding="utf-8"?>
<ds:datastoreItem xmlns:ds="http://schemas.openxmlformats.org/officeDocument/2006/customXml" ds:itemID="{A5B87E22-BBB4-44F7-A51A-BE313E5BF380}"/>
</file>

<file path=customXml/itemProps3.xml><?xml version="1.0" encoding="utf-8"?>
<ds:datastoreItem xmlns:ds="http://schemas.openxmlformats.org/officeDocument/2006/customXml" ds:itemID="{25230537-C5D5-4526-8732-3EB5CE625AFF}"/>
</file>

<file path=customXml/itemProps4.xml><?xml version="1.0" encoding="utf-8"?>
<ds:datastoreItem xmlns:ds="http://schemas.openxmlformats.org/officeDocument/2006/customXml" ds:itemID="{D1791160-0FC4-4179-92E1-5884ED1A240C}"/>
</file>

<file path=customXml/itemProps5.xml><?xml version="1.0" encoding="utf-8"?>
<ds:datastoreItem xmlns:ds="http://schemas.openxmlformats.org/officeDocument/2006/customXml" ds:itemID="{C3857771-A156-4C5A-AFF8-3A5133A1D5B2}"/>
</file>

<file path=docProps/app.xml><?xml version="1.0" encoding="utf-8"?>
<Properties xmlns="http://schemas.openxmlformats.org/officeDocument/2006/extended-properties" xmlns:vt="http://schemas.openxmlformats.org/officeDocument/2006/docPropsVTypes">
  <Template>Normal.dotm</Template>
  <TotalTime>7</TotalTime>
  <Pages>9</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Opcional 12 - Matriz de Resultados Detallada</dc:title>
  <dc:subject/>
  <dc:creator>Juan Cruz Vieyra</dc:creator>
  <cp:keywords/>
  <dc:description/>
  <cp:lastModifiedBy>IADB</cp:lastModifiedBy>
  <cp:revision>4</cp:revision>
  <dcterms:created xsi:type="dcterms:W3CDTF">2015-07-02T19:37:00Z</dcterms:created>
  <dcterms:modified xsi:type="dcterms:W3CDTF">2015-07-02T19:44:00Z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0x01010046CF21643EE8D14686A648AA6DAD089200C0B1C68D910A0D4B8C06086886B7DE0C</vt:lpwstr>
  </property>
  <property fmtid="{D5CDD505-2E9C-101B-9397-08002B2CF9AE}" pid="5" name="TaxKeywordTaxHTField">
    <vt:lpwstr/>
  </property>
  <property fmtid="{D5CDD505-2E9C-101B-9397-08002B2CF9AE}" pid="6" name="Series Operations IDB">
    <vt:lpwstr>5;#Unclassified|a6dff32e-d477-44cd-a56b-85efe9e0a56c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5;#Unclassified|a6dff32e-d477-44cd-a56b-85efe9e0a56c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6;#IDBDocs|cca77002-e150-4b2d-ab1f-1d7a7cdcae16</vt:lpwstr>
  </property>
</Properties>
</file>