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371CE" w14:textId="77777777" w:rsidR="00DF58E4" w:rsidRDefault="00DF58E4" w:rsidP="00DF58E4">
      <w:pPr>
        <w:spacing w:after="0" w:line="240" w:lineRule="auto"/>
        <w:jc w:val="center"/>
        <w:rPr>
          <w:rFonts w:ascii="Arial" w:hAnsi="Arial" w:cs="Arial"/>
          <w:b/>
          <w:sz w:val="24"/>
          <w:szCs w:val="24"/>
        </w:rPr>
      </w:pPr>
    </w:p>
    <w:p w14:paraId="02F1B92A" w14:textId="77777777" w:rsidR="00DF58E4" w:rsidRDefault="00DF58E4" w:rsidP="00DF58E4">
      <w:pPr>
        <w:jc w:val="center"/>
        <w:rPr>
          <w:rFonts w:ascii="Calibri" w:hAnsi="Calibri"/>
          <w:b/>
          <w:sz w:val="40"/>
          <w:szCs w:val="40"/>
        </w:rPr>
      </w:pPr>
      <w:r>
        <w:rPr>
          <w:rFonts w:ascii="Calibri" w:hAnsi="Calibri"/>
          <w:b/>
          <w:sz w:val="40"/>
          <w:szCs w:val="40"/>
        </w:rPr>
        <w:t xml:space="preserve">MINISTERIO DE COMERCIO EXTERIOR </w:t>
      </w:r>
    </w:p>
    <w:p w14:paraId="0E59451F" w14:textId="77777777" w:rsidR="00DF58E4" w:rsidRPr="00774468" w:rsidRDefault="00DF58E4" w:rsidP="00797554">
      <w:pPr>
        <w:jc w:val="center"/>
        <w:rPr>
          <w:rFonts w:ascii="Calibri" w:hAnsi="Calibri"/>
          <w:b/>
          <w:sz w:val="40"/>
          <w:szCs w:val="40"/>
        </w:rPr>
      </w:pPr>
      <w:r>
        <w:rPr>
          <w:rFonts w:ascii="Calibri" w:hAnsi="Calibri"/>
          <w:b/>
          <w:sz w:val="40"/>
          <w:szCs w:val="40"/>
        </w:rPr>
        <w:t xml:space="preserve">MINISTERIO DE HACIENDA </w:t>
      </w:r>
    </w:p>
    <w:p w14:paraId="11BD66F8" w14:textId="77777777" w:rsidR="00DF58E4" w:rsidRDefault="00DF58E4" w:rsidP="00DF58E4">
      <w:pPr>
        <w:jc w:val="center"/>
        <w:rPr>
          <w:rFonts w:ascii="Calibri" w:hAnsi="Calibri"/>
          <w:b/>
          <w:sz w:val="40"/>
          <w:szCs w:val="40"/>
        </w:rPr>
      </w:pPr>
    </w:p>
    <w:p w14:paraId="2A24051F" w14:textId="77777777" w:rsidR="00730718" w:rsidRDefault="00730718" w:rsidP="00DF58E4">
      <w:pPr>
        <w:jc w:val="center"/>
        <w:rPr>
          <w:rFonts w:ascii="Calibri" w:hAnsi="Calibri"/>
          <w:b/>
          <w:sz w:val="40"/>
          <w:szCs w:val="40"/>
        </w:rPr>
      </w:pPr>
    </w:p>
    <w:p w14:paraId="42E5459C" w14:textId="77777777" w:rsidR="00730718" w:rsidRPr="00774468" w:rsidRDefault="00730718" w:rsidP="00DF58E4">
      <w:pPr>
        <w:jc w:val="center"/>
        <w:rPr>
          <w:rFonts w:ascii="Calibri" w:hAnsi="Calibri"/>
          <w:b/>
          <w:sz w:val="40"/>
          <w:szCs w:val="40"/>
        </w:rPr>
      </w:pPr>
    </w:p>
    <w:p w14:paraId="70AC5938" w14:textId="32EFE805" w:rsidR="009C03CC" w:rsidRPr="00DC2D0E" w:rsidRDefault="00DF58E4" w:rsidP="00DF58E4">
      <w:pPr>
        <w:jc w:val="center"/>
        <w:rPr>
          <w:rFonts w:asciiTheme="majorHAnsi" w:hAnsiTheme="majorHAnsi"/>
          <w:b/>
          <w:sz w:val="40"/>
          <w:szCs w:val="40"/>
        </w:rPr>
      </w:pPr>
      <w:r w:rsidRPr="00AC4F3B">
        <w:rPr>
          <w:rFonts w:ascii="Calibri" w:hAnsi="Calibri"/>
          <w:b/>
          <w:sz w:val="40"/>
          <w:szCs w:val="40"/>
        </w:rPr>
        <w:t xml:space="preserve">Marco </w:t>
      </w:r>
      <w:r w:rsidRPr="00DC2D0E">
        <w:rPr>
          <w:rFonts w:asciiTheme="majorHAnsi" w:hAnsiTheme="majorHAnsi"/>
          <w:b/>
          <w:sz w:val="40"/>
          <w:szCs w:val="40"/>
        </w:rPr>
        <w:t xml:space="preserve">de Reasentamiento Involuntario (MRI) para la operación del </w:t>
      </w:r>
      <w:r w:rsidR="00DC2D0E" w:rsidRPr="00DC2D0E">
        <w:rPr>
          <w:rFonts w:asciiTheme="majorHAnsi" w:hAnsiTheme="majorHAnsi"/>
          <w:b/>
          <w:sz w:val="40"/>
          <w:szCs w:val="40"/>
        </w:rPr>
        <w:t>Programa de Integración Fronteriza de Costa Rica</w:t>
      </w:r>
    </w:p>
    <w:p w14:paraId="1EE7BA99" w14:textId="77777777" w:rsidR="00DF58E4" w:rsidRPr="00DE33E5" w:rsidRDefault="00DF58E4" w:rsidP="00DF58E4">
      <w:pPr>
        <w:jc w:val="center"/>
        <w:rPr>
          <w:rFonts w:ascii="Calibri" w:hAnsi="Calibri"/>
          <w:b/>
          <w:sz w:val="40"/>
          <w:szCs w:val="40"/>
        </w:rPr>
      </w:pPr>
      <w:r w:rsidRPr="00AC4F3B">
        <w:rPr>
          <w:rFonts w:ascii="Calibri" w:hAnsi="Calibri"/>
          <w:b/>
          <w:sz w:val="40"/>
          <w:szCs w:val="40"/>
        </w:rPr>
        <w:t>CR-L1066</w:t>
      </w:r>
    </w:p>
    <w:p w14:paraId="3AEE3FCC" w14:textId="77777777" w:rsidR="00DF58E4" w:rsidRDefault="00DF58E4" w:rsidP="00797554">
      <w:pPr>
        <w:rPr>
          <w:rFonts w:ascii="Calibri" w:hAnsi="Calibri"/>
          <w:sz w:val="28"/>
          <w:szCs w:val="28"/>
        </w:rPr>
      </w:pPr>
    </w:p>
    <w:p w14:paraId="61124222" w14:textId="77777777" w:rsidR="00DF58E4" w:rsidRPr="00774468" w:rsidRDefault="00DF58E4" w:rsidP="00DF58E4">
      <w:pPr>
        <w:jc w:val="center"/>
        <w:rPr>
          <w:rFonts w:ascii="Calibri" w:hAnsi="Calibri"/>
          <w:sz w:val="28"/>
          <w:szCs w:val="28"/>
        </w:rPr>
      </w:pPr>
    </w:p>
    <w:p w14:paraId="14800811" w14:textId="77777777" w:rsidR="00DF58E4" w:rsidRPr="00B92025" w:rsidRDefault="00DF58E4" w:rsidP="00DF58E4">
      <w:pPr>
        <w:spacing w:before="240" w:after="0" w:line="240" w:lineRule="auto"/>
        <w:jc w:val="center"/>
        <w:rPr>
          <w:rFonts w:ascii="Calibri" w:hAnsi="Calibri"/>
          <w:sz w:val="28"/>
          <w:szCs w:val="28"/>
          <w:lang w:val="es-ES"/>
        </w:rPr>
      </w:pPr>
      <w:r w:rsidRPr="00B92025">
        <w:rPr>
          <w:rFonts w:ascii="Calibri" w:hAnsi="Calibri"/>
          <w:sz w:val="28"/>
          <w:szCs w:val="28"/>
          <w:lang w:val="es-ES"/>
        </w:rPr>
        <w:t>Ing. Raúl Campos Montero</w:t>
      </w:r>
    </w:p>
    <w:p w14:paraId="0EC2355E" w14:textId="77777777" w:rsidR="00DF58E4" w:rsidRPr="00B92025" w:rsidRDefault="00DF58E4" w:rsidP="00DF58E4">
      <w:pPr>
        <w:spacing w:before="240" w:after="0" w:line="240" w:lineRule="auto"/>
        <w:jc w:val="center"/>
        <w:rPr>
          <w:rFonts w:ascii="Calibri" w:hAnsi="Calibri"/>
          <w:sz w:val="28"/>
          <w:szCs w:val="28"/>
          <w:lang w:val="es-ES"/>
        </w:rPr>
      </w:pPr>
      <w:r w:rsidRPr="00B92025">
        <w:rPr>
          <w:rFonts w:ascii="Calibri" w:hAnsi="Calibri"/>
          <w:sz w:val="28"/>
          <w:szCs w:val="28"/>
          <w:lang w:val="es-ES"/>
        </w:rPr>
        <w:t>Soc. Melania Núñez Vargas</w:t>
      </w:r>
    </w:p>
    <w:p w14:paraId="4B860BAC" w14:textId="77777777" w:rsidR="00DF58E4" w:rsidRPr="00B92025" w:rsidRDefault="00DF58E4" w:rsidP="00DF58E4">
      <w:pPr>
        <w:spacing w:before="240" w:after="0" w:line="240" w:lineRule="auto"/>
        <w:jc w:val="center"/>
        <w:rPr>
          <w:rFonts w:ascii="Calibri" w:hAnsi="Calibri"/>
          <w:sz w:val="28"/>
          <w:szCs w:val="28"/>
          <w:lang w:val="es-ES"/>
        </w:rPr>
      </w:pPr>
      <w:r w:rsidRPr="00B92025">
        <w:rPr>
          <w:rFonts w:ascii="Calibri" w:hAnsi="Calibri"/>
          <w:sz w:val="28"/>
          <w:szCs w:val="28"/>
          <w:lang w:val="es-ES"/>
        </w:rPr>
        <w:t xml:space="preserve">        </w:t>
      </w:r>
    </w:p>
    <w:p w14:paraId="707AABFC" w14:textId="77777777" w:rsidR="00DF58E4" w:rsidRPr="00774468" w:rsidRDefault="00DF58E4" w:rsidP="00DF58E4">
      <w:pPr>
        <w:spacing w:before="240" w:after="0" w:line="240" w:lineRule="auto"/>
        <w:jc w:val="center"/>
        <w:rPr>
          <w:rFonts w:ascii="Calibri" w:hAnsi="Calibri"/>
          <w:sz w:val="28"/>
          <w:szCs w:val="28"/>
        </w:rPr>
      </w:pPr>
    </w:p>
    <w:p w14:paraId="2D24CEF8" w14:textId="77777777" w:rsidR="00DF58E4" w:rsidRDefault="00DF58E4" w:rsidP="00DF58E4">
      <w:pPr>
        <w:spacing w:before="240" w:after="0" w:line="240" w:lineRule="auto"/>
        <w:jc w:val="center"/>
        <w:rPr>
          <w:rFonts w:ascii="Calibri" w:hAnsi="Calibri"/>
          <w:b/>
          <w:sz w:val="40"/>
          <w:szCs w:val="40"/>
        </w:rPr>
      </w:pPr>
      <w:r>
        <w:rPr>
          <w:rFonts w:ascii="Calibri" w:hAnsi="Calibri"/>
          <w:b/>
          <w:sz w:val="40"/>
          <w:szCs w:val="40"/>
        </w:rPr>
        <w:t>Enero 2015</w:t>
      </w:r>
    </w:p>
    <w:p w14:paraId="7824D3A3" w14:textId="77777777" w:rsidR="00DF58E4" w:rsidRDefault="00DF58E4" w:rsidP="00DF58E4">
      <w:pPr>
        <w:spacing w:after="0" w:line="240" w:lineRule="auto"/>
        <w:rPr>
          <w:rFonts w:ascii="Calibri" w:hAnsi="Calibri"/>
          <w:b/>
          <w:sz w:val="40"/>
          <w:szCs w:val="40"/>
        </w:rPr>
      </w:pPr>
    </w:p>
    <w:p w14:paraId="37D8025C" w14:textId="77777777" w:rsidR="00F36A6F" w:rsidRDefault="00F36A6F" w:rsidP="00DF58E4">
      <w:pPr>
        <w:spacing w:after="0" w:line="240" w:lineRule="auto"/>
        <w:rPr>
          <w:rFonts w:ascii="Calibri" w:hAnsi="Calibri"/>
          <w:b/>
          <w:sz w:val="40"/>
          <w:szCs w:val="40"/>
        </w:rPr>
      </w:pPr>
    </w:p>
    <w:p w14:paraId="74DF5DDC" w14:textId="77777777" w:rsidR="00F36A6F" w:rsidRDefault="00F36A6F" w:rsidP="00DF58E4">
      <w:pPr>
        <w:spacing w:after="0" w:line="240" w:lineRule="auto"/>
        <w:rPr>
          <w:rFonts w:ascii="Calibri" w:hAnsi="Calibri"/>
          <w:b/>
          <w:sz w:val="40"/>
          <w:szCs w:val="40"/>
        </w:rPr>
      </w:pPr>
    </w:p>
    <w:p w14:paraId="3820A3FA" w14:textId="77777777" w:rsidR="00DF58E4" w:rsidRDefault="00DF58E4" w:rsidP="00DF58E4">
      <w:pPr>
        <w:pStyle w:val="Heading1"/>
        <w:jc w:val="center"/>
      </w:pPr>
      <w:bookmarkStart w:id="0" w:name="_Toc285461510"/>
      <w:r>
        <w:lastRenderedPageBreak/>
        <w:t>Tabla de contenidos</w:t>
      </w:r>
      <w:bookmarkEnd w:id="0"/>
    </w:p>
    <w:p w14:paraId="573F8CC1" w14:textId="77777777" w:rsidR="00DF58E4" w:rsidRDefault="00DF58E4" w:rsidP="00DF58E4"/>
    <w:p w14:paraId="3C07A746" w14:textId="77777777" w:rsidR="0015736C" w:rsidRDefault="000267CA">
      <w:pPr>
        <w:pStyle w:val="TOC1"/>
        <w:tabs>
          <w:tab w:val="right" w:leader="dot" w:pos="12996"/>
        </w:tabs>
        <w:rPr>
          <w:rFonts w:eastAsiaTheme="minorEastAsia"/>
          <w:noProof/>
          <w:sz w:val="24"/>
          <w:szCs w:val="24"/>
          <w:lang w:val="es-ES_tradnl" w:eastAsia="ja-JP"/>
        </w:rPr>
      </w:pPr>
      <w:r>
        <w:fldChar w:fldCharType="begin"/>
      </w:r>
      <w:r w:rsidR="00DF58E4">
        <w:instrText xml:space="preserve"> TOC \o "1-3" </w:instrText>
      </w:r>
      <w:r>
        <w:fldChar w:fldCharType="separate"/>
      </w:r>
      <w:r w:rsidR="0015736C">
        <w:rPr>
          <w:noProof/>
        </w:rPr>
        <w:t>Tabla de contenidos</w:t>
      </w:r>
      <w:r w:rsidR="0015736C">
        <w:rPr>
          <w:noProof/>
        </w:rPr>
        <w:tab/>
      </w:r>
      <w:r>
        <w:rPr>
          <w:noProof/>
        </w:rPr>
        <w:fldChar w:fldCharType="begin"/>
      </w:r>
      <w:r w:rsidR="0015736C">
        <w:rPr>
          <w:noProof/>
        </w:rPr>
        <w:instrText xml:space="preserve"> PAGEREF _Toc285461510 \h </w:instrText>
      </w:r>
      <w:r>
        <w:rPr>
          <w:noProof/>
        </w:rPr>
      </w:r>
      <w:r>
        <w:rPr>
          <w:noProof/>
        </w:rPr>
        <w:fldChar w:fldCharType="separate"/>
      </w:r>
      <w:r w:rsidR="0015736C">
        <w:rPr>
          <w:noProof/>
        </w:rPr>
        <w:t>2</w:t>
      </w:r>
      <w:r>
        <w:rPr>
          <w:noProof/>
        </w:rPr>
        <w:fldChar w:fldCharType="end"/>
      </w:r>
    </w:p>
    <w:p w14:paraId="0CA8F622" w14:textId="77777777" w:rsidR="0015736C" w:rsidRDefault="0015736C">
      <w:pPr>
        <w:pStyle w:val="TOC1"/>
        <w:tabs>
          <w:tab w:val="left" w:pos="407"/>
          <w:tab w:val="right" w:leader="dot" w:pos="12996"/>
        </w:tabs>
        <w:rPr>
          <w:rFonts w:eastAsiaTheme="minorEastAsia"/>
          <w:noProof/>
          <w:sz w:val="24"/>
          <w:szCs w:val="24"/>
          <w:lang w:val="es-ES_tradnl" w:eastAsia="ja-JP"/>
        </w:rPr>
      </w:pPr>
      <w:r>
        <w:rPr>
          <w:noProof/>
          <w:lang w:eastAsia="es-ES"/>
        </w:rPr>
        <w:t>1.</w:t>
      </w:r>
      <w:r>
        <w:rPr>
          <w:rFonts w:eastAsiaTheme="minorEastAsia"/>
          <w:noProof/>
          <w:sz w:val="24"/>
          <w:szCs w:val="24"/>
          <w:lang w:val="es-ES_tradnl" w:eastAsia="ja-JP"/>
        </w:rPr>
        <w:tab/>
      </w:r>
      <w:r>
        <w:rPr>
          <w:noProof/>
        </w:rPr>
        <w:t>Presentación</w:t>
      </w:r>
      <w:r>
        <w:rPr>
          <w:noProof/>
        </w:rPr>
        <w:tab/>
      </w:r>
      <w:r w:rsidR="000267CA">
        <w:rPr>
          <w:noProof/>
        </w:rPr>
        <w:fldChar w:fldCharType="begin"/>
      </w:r>
      <w:r>
        <w:rPr>
          <w:noProof/>
        </w:rPr>
        <w:instrText xml:space="preserve"> PAGEREF _Toc285461511 \h </w:instrText>
      </w:r>
      <w:r w:rsidR="000267CA">
        <w:rPr>
          <w:noProof/>
        </w:rPr>
      </w:r>
      <w:r w:rsidR="000267CA">
        <w:rPr>
          <w:noProof/>
        </w:rPr>
        <w:fldChar w:fldCharType="separate"/>
      </w:r>
      <w:r>
        <w:rPr>
          <w:noProof/>
        </w:rPr>
        <w:t>4</w:t>
      </w:r>
      <w:r w:rsidR="000267CA">
        <w:rPr>
          <w:noProof/>
        </w:rPr>
        <w:fldChar w:fldCharType="end"/>
      </w:r>
    </w:p>
    <w:p w14:paraId="48F737B0" w14:textId="77777777" w:rsidR="0015736C" w:rsidRDefault="0015736C">
      <w:pPr>
        <w:pStyle w:val="TOC1"/>
        <w:tabs>
          <w:tab w:val="left" w:pos="407"/>
          <w:tab w:val="right" w:leader="dot" w:pos="12996"/>
        </w:tabs>
        <w:rPr>
          <w:rFonts w:eastAsiaTheme="minorEastAsia"/>
          <w:noProof/>
          <w:sz w:val="24"/>
          <w:szCs w:val="24"/>
          <w:lang w:val="es-ES_tradnl" w:eastAsia="ja-JP"/>
        </w:rPr>
      </w:pPr>
      <w:r>
        <w:rPr>
          <w:noProof/>
        </w:rPr>
        <w:t>2.</w:t>
      </w:r>
      <w:r>
        <w:rPr>
          <w:rFonts w:eastAsiaTheme="minorEastAsia"/>
          <w:noProof/>
          <w:sz w:val="24"/>
          <w:szCs w:val="24"/>
          <w:lang w:val="es-ES_tradnl" w:eastAsia="ja-JP"/>
        </w:rPr>
        <w:tab/>
      </w:r>
      <w:r>
        <w:rPr>
          <w:noProof/>
        </w:rPr>
        <w:t>Descripción del Programa  y afectaciones sociales previstas</w:t>
      </w:r>
      <w:r>
        <w:rPr>
          <w:noProof/>
        </w:rPr>
        <w:tab/>
      </w:r>
      <w:r w:rsidR="000267CA">
        <w:rPr>
          <w:noProof/>
        </w:rPr>
        <w:fldChar w:fldCharType="begin"/>
      </w:r>
      <w:r>
        <w:rPr>
          <w:noProof/>
        </w:rPr>
        <w:instrText xml:space="preserve"> PAGEREF _Toc285461512 \h </w:instrText>
      </w:r>
      <w:r w:rsidR="000267CA">
        <w:rPr>
          <w:noProof/>
        </w:rPr>
      </w:r>
      <w:r w:rsidR="000267CA">
        <w:rPr>
          <w:noProof/>
        </w:rPr>
        <w:fldChar w:fldCharType="separate"/>
      </w:r>
      <w:r>
        <w:rPr>
          <w:noProof/>
        </w:rPr>
        <w:t>5</w:t>
      </w:r>
      <w:r w:rsidR="000267CA">
        <w:rPr>
          <w:noProof/>
        </w:rPr>
        <w:fldChar w:fldCharType="end"/>
      </w:r>
    </w:p>
    <w:p w14:paraId="4F2043C3" w14:textId="77777777" w:rsidR="0015736C" w:rsidRDefault="0015736C">
      <w:pPr>
        <w:pStyle w:val="TOC1"/>
        <w:tabs>
          <w:tab w:val="left" w:pos="407"/>
          <w:tab w:val="right" w:leader="dot" w:pos="12996"/>
        </w:tabs>
        <w:rPr>
          <w:rFonts w:eastAsiaTheme="minorEastAsia"/>
          <w:noProof/>
          <w:sz w:val="24"/>
          <w:szCs w:val="24"/>
          <w:lang w:val="es-ES_tradnl" w:eastAsia="ja-JP"/>
        </w:rPr>
      </w:pPr>
      <w:r>
        <w:rPr>
          <w:noProof/>
          <w:lang w:eastAsia="es-ES"/>
        </w:rPr>
        <w:t>3.</w:t>
      </w:r>
      <w:r>
        <w:rPr>
          <w:rFonts w:eastAsiaTheme="minorEastAsia"/>
          <w:noProof/>
          <w:sz w:val="24"/>
          <w:szCs w:val="24"/>
          <w:lang w:val="es-ES_tradnl" w:eastAsia="ja-JP"/>
        </w:rPr>
        <w:tab/>
      </w:r>
      <w:r>
        <w:rPr>
          <w:noProof/>
          <w:lang w:eastAsia="es-ES"/>
        </w:rPr>
        <w:t>Marco jurídico/legal</w:t>
      </w:r>
      <w:r>
        <w:rPr>
          <w:noProof/>
        </w:rPr>
        <w:tab/>
      </w:r>
      <w:r w:rsidR="000267CA">
        <w:rPr>
          <w:noProof/>
        </w:rPr>
        <w:fldChar w:fldCharType="begin"/>
      </w:r>
      <w:r>
        <w:rPr>
          <w:noProof/>
        </w:rPr>
        <w:instrText xml:space="preserve"> PAGEREF _Toc285461513 \h </w:instrText>
      </w:r>
      <w:r w:rsidR="000267CA">
        <w:rPr>
          <w:noProof/>
        </w:rPr>
      </w:r>
      <w:r w:rsidR="000267CA">
        <w:rPr>
          <w:noProof/>
        </w:rPr>
        <w:fldChar w:fldCharType="separate"/>
      </w:r>
      <w:r>
        <w:rPr>
          <w:noProof/>
        </w:rPr>
        <w:t>9</w:t>
      </w:r>
      <w:r w:rsidR="000267CA">
        <w:rPr>
          <w:noProof/>
        </w:rPr>
        <w:fldChar w:fldCharType="end"/>
      </w:r>
    </w:p>
    <w:p w14:paraId="23D46E1A" w14:textId="77777777" w:rsidR="0015736C" w:rsidRDefault="0015736C">
      <w:pPr>
        <w:pStyle w:val="TOC1"/>
        <w:tabs>
          <w:tab w:val="left" w:pos="407"/>
          <w:tab w:val="right" w:leader="dot" w:pos="12996"/>
        </w:tabs>
        <w:rPr>
          <w:rFonts w:eastAsiaTheme="minorEastAsia"/>
          <w:noProof/>
          <w:sz w:val="24"/>
          <w:szCs w:val="24"/>
          <w:lang w:val="es-ES_tradnl" w:eastAsia="ja-JP"/>
        </w:rPr>
      </w:pPr>
      <w:r>
        <w:rPr>
          <w:noProof/>
          <w:lang w:eastAsia="es-ES"/>
        </w:rPr>
        <w:t>4.</w:t>
      </w:r>
      <w:r>
        <w:rPr>
          <w:rFonts w:eastAsiaTheme="minorEastAsia"/>
          <w:noProof/>
          <w:sz w:val="24"/>
          <w:szCs w:val="24"/>
          <w:lang w:val="es-ES_tradnl" w:eastAsia="ja-JP"/>
        </w:rPr>
        <w:tab/>
      </w:r>
      <w:r>
        <w:rPr>
          <w:noProof/>
          <w:lang w:eastAsia="es-ES"/>
        </w:rPr>
        <w:t>Alcance y objetivos del MRI</w:t>
      </w:r>
      <w:r>
        <w:rPr>
          <w:noProof/>
        </w:rPr>
        <w:tab/>
      </w:r>
      <w:r w:rsidR="000267CA">
        <w:rPr>
          <w:noProof/>
        </w:rPr>
        <w:fldChar w:fldCharType="begin"/>
      </w:r>
      <w:r>
        <w:rPr>
          <w:noProof/>
        </w:rPr>
        <w:instrText xml:space="preserve"> PAGEREF _Toc285461514 \h </w:instrText>
      </w:r>
      <w:r w:rsidR="000267CA">
        <w:rPr>
          <w:noProof/>
        </w:rPr>
      </w:r>
      <w:r w:rsidR="000267CA">
        <w:rPr>
          <w:noProof/>
        </w:rPr>
        <w:fldChar w:fldCharType="separate"/>
      </w:r>
      <w:r>
        <w:rPr>
          <w:noProof/>
        </w:rPr>
        <w:t>10</w:t>
      </w:r>
      <w:r w:rsidR="000267CA">
        <w:rPr>
          <w:noProof/>
        </w:rPr>
        <w:fldChar w:fldCharType="end"/>
      </w:r>
    </w:p>
    <w:p w14:paraId="2790A241" w14:textId="77777777" w:rsidR="0015736C" w:rsidRDefault="0015736C">
      <w:pPr>
        <w:pStyle w:val="TOC1"/>
        <w:tabs>
          <w:tab w:val="left" w:pos="407"/>
          <w:tab w:val="right" w:leader="dot" w:pos="12996"/>
        </w:tabs>
        <w:rPr>
          <w:rFonts w:eastAsiaTheme="minorEastAsia"/>
          <w:noProof/>
          <w:sz w:val="24"/>
          <w:szCs w:val="24"/>
          <w:lang w:val="es-ES_tradnl" w:eastAsia="ja-JP"/>
        </w:rPr>
      </w:pPr>
      <w:r>
        <w:rPr>
          <w:noProof/>
        </w:rPr>
        <w:t>5.</w:t>
      </w:r>
      <w:r>
        <w:rPr>
          <w:rFonts w:eastAsiaTheme="minorEastAsia"/>
          <w:noProof/>
          <w:sz w:val="24"/>
          <w:szCs w:val="24"/>
          <w:lang w:val="es-ES_tradnl" w:eastAsia="ja-JP"/>
        </w:rPr>
        <w:tab/>
      </w:r>
      <w:r>
        <w:rPr>
          <w:noProof/>
        </w:rPr>
        <w:t>Principios orientadores para los PRI</w:t>
      </w:r>
      <w:r>
        <w:rPr>
          <w:noProof/>
        </w:rPr>
        <w:tab/>
      </w:r>
      <w:r w:rsidR="000267CA">
        <w:rPr>
          <w:noProof/>
        </w:rPr>
        <w:fldChar w:fldCharType="begin"/>
      </w:r>
      <w:r>
        <w:rPr>
          <w:noProof/>
        </w:rPr>
        <w:instrText xml:space="preserve"> PAGEREF _Toc285461515 \h </w:instrText>
      </w:r>
      <w:r w:rsidR="000267CA">
        <w:rPr>
          <w:noProof/>
        </w:rPr>
      </w:r>
      <w:r w:rsidR="000267CA">
        <w:rPr>
          <w:noProof/>
        </w:rPr>
        <w:fldChar w:fldCharType="separate"/>
      </w:r>
      <w:r>
        <w:rPr>
          <w:noProof/>
        </w:rPr>
        <w:t>10</w:t>
      </w:r>
      <w:r w:rsidR="000267CA">
        <w:rPr>
          <w:noProof/>
        </w:rPr>
        <w:fldChar w:fldCharType="end"/>
      </w:r>
    </w:p>
    <w:p w14:paraId="72AD640A" w14:textId="77777777" w:rsidR="0015736C" w:rsidRDefault="0015736C">
      <w:pPr>
        <w:pStyle w:val="TOC1"/>
        <w:tabs>
          <w:tab w:val="left" w:pos="407"/>
          <w:tab w:val="right" w:leader="dot" w:pos="12996"/>
        </w:tabs>
        <w:rPr>
          <w:rFonts w:eastAsiaTheme="minorEastAsia"/>
          <w:noProof/>
          <w:sz w:val="24"/>
          <w:szCs w:val="24"/>
          <w:lang w:val="es-ES_tradnl" w:eastAsia="ja-JP"/>
        </w:rPr>
      </w:pPr>
      <w:r w:rsidRPr="000D7A86">
        <w:rPr>
          <w:rFonts w:eastAsia="Times New Roman" w:cs="Arial"/>
          <w:noProof/>
          <w:lang w:eastAsia="es-ES"/>
        </w:rPr>
        <w:t>6.</w:t>
      </w:r>
      <w:r>
        <w:rPr>
          <w:rFonts w:eastAsiaTheme="minorEastAsia"/>
          <w:noProof/>
          <w:sz w:val="24"/>
          <w:szCs w:val="24"/>
          <w:lang w:val="es-ES_tradnl" w:eastAsia="ja-JP"/>
        </w:rPr>
        <w:tab/>
      </w:r>
      <w:r w:rsidRPr="000D7A86">
        <w:rPr>
          <w:rFonts w:eastAsia="Times New Roman" w:cs="Arial"/>
          <w:noProof/>
          <w:lang w:eastAsia="es-ES"/>
        </w:rPr>
        <w:t>Responsabilidades institucionales y modelo de gestión</w:t>
      </w:r>
      <w:r>
        <w:rPr>
          <w:noProof/>
        </w:rPr>
        <w:tab/>
      </w:r>
      <w:r w:rsidR="000267CA">
        <w:rPr>
          <w:noProof/>
        </w:rPr>
        <w:fldChar w:fldCharType="begin"/>
      </w:r>
      <w:r>
        <w:rPr>
          <w:noProof/>
        </w:rPr>
        <w:instrText xml:space="preserve"> PAGEREF _Toc285461516 \h </w:instrText>
      </w:r>
      <w:r w:rsidR="000267CA">
        <w:rPr>
          <w:noProof/>
        </w:rPr>
      </w:r>
      <w:r w:rsidR="000267CA">
        <w:rPr>
          <w:noProof/>
        </w:rPr>
        <w:fldChar w:fldCharType="separate"/>
      </w:r>
      <w:r>
        <w:rPr>
          <w:noProof/>
        </w:rPr>
        <w:t>11</w:t>
      </w:r>
      <w:r w:rsidR="000267CA">
        <w:rPr>
          <w:noProof/>
        </w:rPr>
        <w:fldChar w:fldCharType="end"/>
      </w:r>
    </w:p>
    <w:p w14:paraId="00E3B7F7" w14:textId="77777777" w:rsidR="0015736C" w:rsidRDefault="0015736C">
      <w:pPr>
        <w:pStyle w:val="TOC1"/>
        <w:tabs>
          <w:tab w:val="left" w:pos="407"/>
          <w:tab w:val="right" w:leader="dot" w:pos="12996"/>
        </w:tabs>
        <w:rPr>
          <w:rFonts w:eastAsiaTheme="minorEastAsia"/>
          <w:noProof/>
          <w:sz w:val="24"/>
          <w:szCs w:val="24"/>
          <w:lang w:val="es-ES_tradnl" w:eastAsia="ja-JP"/>
        </w:rPr>
      </w:pPr>
      <w:r w:rsidRPr="000D7A86">
        <w:rPr>
          <w:rFonts w:eastAsia="Times New Roman" w:cs="Arial"/>
          <w:noProof/>
          <w:lang w:eastAsia="es-ES"/>
        </w:rPr>
        <w:t>7.</w:t>
      </w:r>
      <w:r>
        <w:rPr>
          <w:rFonts w:eastAsiaTheme="minorEastAsia"/>
          <w:noProof/>
          <w:sz w:val="24"/>
          <w:szCs w:val="24"/>
          <w:lang w:val="es-ES_tradnl" w:eastAsia="ja-JP"/>
        </w:rPr>
        <w:tab/>
      </w:r>
      <w:r w:rsidRPr="000D7A86">
        <w:rPr>
          <w:rFonts w:eastAsia="Times New Roman" w:cs="Arial"/>
          <w:noProof/>
          <w:lang w:eastAsia="es-ES"/>
        </w:rPr>
        <w:t>Capacidad institucional y mecanismo de coordinación interinstitucional</w:t>
      </w:r>
      <w:r>
        <w:rPr>
          <w:noProof/>
        </w:rPr>
        <w:tab/>
      </w:r>
      <w:r w:rsidR="000267CA">
        <w:rPr>
          <w:noProof/>
        </w:rPr>
        <w:fldChar w:fldCharType="begin"/>
      </w:r>
      <w:r>
        <w:rPr>
          <w:noProof/>
        </w:rPr>
        <w:instrText xml:space="preserve"> PAGEREF _Toc285461517 \h </w:instrText>
      </w:r>
      <w:r w:rsidR="000267CA">
        <w:rPr>
          <w:noProof/>
        </w:rPr>
      </w:r>
      <w:r w:rsidR="000267CA">
        <w:rPr>
          <w:noProof/>
        </w:rPr>
        <w:fldChar w:fldCharType="separate"/>
      </w:r>
      <w:r>
        <w:rPr>
          <w:noProof/>
        </w:rPr>
        <w:t>13</w:t>
      </w:r>
      <w:r w:rsidR="000267CA">
        <w:rPr>
          <w:noProof/>
        </w:rPr>
        <w:fldChar w:fldCharType="end"/>
      </w:r>
    </w:p>
    <w:p w14:paraId="3B153A99" w14:textId="77777777" w:rsidR="0015736C" w:rsidRDefault="0015736C">
      <w:pPr>
        <w:pStyle w:val="TOC1"/>
        <w:tabs>
          <w:tab w:val="left" w:pos="407"/>
          <w:tab w:val="right" w:leader="dot" w:pos="12996"/>
        </w:tabs>
        <w:rPr>
          <w:rFonts w:eastAsiaTheme="minorEastAsia"/>
          <w:noProof/>
          <w:sz w:val="24"/>
          <w:szCs w:val="24"/>
          <w:lang w:val="es-ES_tradnl" w:eastAsia="ja-JP"/>
        </w:rPr>
      </w:pPr>
      <w:r w:rsidRPr="000D7A86">
        <w:rPr>
          <w:rFonts w:eastAsia="Times New Roman" w:cs="Arial"/>
          <w:noProof/>
          <w:lang w:eastAsia="es-ES"/>
        </w:rPr>
        <w:t>8.</w:t>
      </w:r>
      <w:r>
        <w:rPr>
          <w:rFonts w:eastAsiaTheme="minorEastAsia"/>
          <w:noProof/>
          <w:sz w:val="24"/>
          <w:szCs w:val="24"/>
          <w:lang w:val="es-ES_tradnl" w:eastAsia="ja-JP"/>
        </w:rPr>
        <w:tab/>
      </w:r>
      <w:r w:rsidRPr="000D7A86">
        <w:rPr>
          <w:rFonts w:eastAsia="Times New Roman" w:cs="Arial"/>
          <w:noProof/>
          <w:lang w:eastAsia="es-ES"/>
        </w:rPr>
        <w:t>Censo y análisis de afectación y vulnerabilidad preliminares</w:t>
      </w:r>
      <w:r>
        <w:rPr>
          <w:noProof/>
        </w:rPr>
        <w:tab/>
      </w:r>
      <w:r w:rsidR="000267CA">
        <w:rPr>
          <w:noProof/>
        </w:rPr>
        <w:fldChar w:fldCharType="begin"/>
      </w:r>
      <w:r>
        <w:rPr>
          <w:noProof/>
        </w:rPr>
        <w:instrText xml:space="preserve"> PAGEREF _Toc285461518 \h </w:instrText>
      </w:r>
      <w:r w:rsidR="000267CA">
        <w:rPr>
          <w:noProof/>
        </w:rPr>
      </w:r>
      <w:r w:rsidR="000267CA">
        <w:rPr>
          <w:noProof/>
        </w:rPr>
        <w:fldChar w:fldCharType="separate"/>
      </w:r>
      <w:r>
        <w:rPr>
          <w:noProof/>
        </w:rPr>
        <w:t>14</w:t>
      </w:r>
      <w:r w:rsidR="000267CA">
        <w:rPr>
          <w:noProof/>
        </w:rPr>
        <w:fldChar w:fldCharType="end"/>
      </w:r>
    </w:p>
    <w:p w14:paraId="3875DE71" w14:textId="77777777" w:rsidR="0015736C" w:rsidRDefault="0015736C">
      <w:pPr>
        <w:pStyle w:val="TOC1"/>
        <w:tabs>
          <w:tab w:val="left" w:pos="407"/>
          <w:tab w:val="right" w:leader="dot" w:pos="12996"/>
        </w:tabs>
        <w:rPr>
          <w:rFonts w:eastAsiaTheme="minorEastAsia"/>
          <w:noProof/>
          <w:sz w:val="24"/>
          <w:szCs w:val="24"/>
          <w:lang w:val="es-ES_tradnl" w:eastAsia="ja-JP"/>
        </w:rPr>
      </w:pPr>
      <w:r w:rsidRPr="000D7A86">
        <w:rPr>
          <w:rFonts w:eastAsia="Times New Roman" w:cs="Arial"/>
          <w:noProof/>
          <w:lang w:eastAsia="es-ES"/>
        </w:rPr>
        <w:t>9.</w:t>
      </w:r>
      <w:r>
        <w:rPr>
          <w:rFonts w:eastAsiaTheme="minorEastAsia"/>
          <w:noProof/>
          <w:sz w:val="24"/>
          <w:szCs w:val="24"/>
          <w:lang w:val="es-ES_tradnl" w:eastAsia="ja-JP"/>
        </w:rPr>
        <w:tab/>
      </w:r>
      <w:r w:rsidRPr="000D7A86">
        <w:rPr>
          <w:rFonts w:eastAsia="Times New Roman" w:cs="Arial"/>
          <w:noProof/>
          <w:lang w:eastAsia="es-ES"/>
        </w:rPr>
        <w:t>Opciones consideradas para compensar, restituir /habilitar vivienda y medios de vida de afectados y asistencia que será suministrada</w:t>
      </w:r>
      <w:r>
        <w:rPr>
          <w:noProof/>
        </w:rPr>
        <w:tab/>
      </w:r>
      <w:r w:rsidR="000267CA">
        <w:rPr>
          <w:noProof/>
        </w:rPr>
        <w:fldChar w:fldCharType="begin"/>
      </w:r>
      <w:r>
        <w:rPr>
          <w:noProof/>
        </w:rPr>
        <w:instrText xml:space="preserve"> PAGEREF _Toc285461519 \h </w:instrText>
      </w:r>
      <w:r w:rsidR="000267CA">
        <w:rPr>
          <w:noProof/>
        </w:rPr>
      </w:r>
      <w:r w:rsidR="000267CA">
        <w:rPr>
          <w:noProof/>
        </w:rPr>
        <w:fldChar w:fldCharType="separate"/>
      </w:r>
      <w:r>
        <w:rPr>
          <w:noProof/>
        </w:rPr>
        <w:t>21</w:t>
      </w:r>
      <w:r w:rsidR="000267CA">
        <w:rPr>
          <w:noProof/>
        </w:rPr>
        <w:fldChar w:fldCharType="end"/>
      </w:r>
    </w:p>
    <w:p w14:paraId="1CE378B5" w14:textId="77777777" w:rsidR="0015736C" w:rsidRDefault="0015736C">
      <w:pPr>
        <w:pStyle w:val="TOC1"/>
        <w:tabs>
          <w:tab w:val="left" w:pos="529"/>
          <w:tab w:val="right" w:leader="dot" w:pos="12996"/>
        </w:tabs>
        <w:rPr>
          <w:rFonts w:eastAsiaTheme="minorEastAsia"/>
          <w:noProof/>
          <w:sz w:val="24"/>
          <w:szCs w:val="24"/>
          <w:lang w:val="es-ES_tradnl" w:eastAsia="ja-JP"/>
        </w:rPr>
      </w:pPr>
      <w:r>
        <w:rPr>
          <w:noProof/>
        </w:rPr>
        <w:t>10.</w:t>
      </w:r>
      <w:r>
        <w:rPr>
          <w:rFonts w:eastAsiaTheme="minorEastAsia"/>
          <w:noProof/>
          <w:sz w:val="24"/>
          <w:szCs w:val="24"/>
          <w:lang w:val="es-ES_tradnl" w:eastAsia="ja-JP"/>
        </w:rPr>
        <w:tab/>
      </w:r>
      <w:r>
        <w:rPr>
          <w:noProof/>
        </w:rPr>
        <w:t>Programa  de divulgación de Información, consulta y participación ciudadana</w:t>
      </w:r>
      <w:r>
        <w:rPr>
          <w:noProof/>
        </w:rPr>
        <w:tab/>
      </w:r>
      <w:r w:rsidR="000267CA">
        <w:rPr>
          <w:noProof/>
        </w:rPr>
        <w:fldChar w:fldCharType="begin"/>
      </w:r>
      <w:r>
        <w:rPr>
          <w:noProof/>
        </w:rPr>
        <w:instrText xml:space="preserve"> PAGEREF _Toc285461520 \h </w:instrText>
      </w:r>
      <w:r w:rsidR="000267CA">
        <w:rPr>
          <w:noProof/>
        </w:rPr>
      </w:r>
      <w:r w:rsidR="000267CA">
        <w:rPr>
          <w:noProof/>
        </w:rPr>
        <w:fldChar w:fldCharType="separate"/>
      </w:r>
      <w:r>
        <w:rPr>
          <w:noProof/>
        </w:rPr>
        <w:t>24</w:t>
      </w:r>
      <w:r w:rsidR="000267CA">
        <w:rPr>
          <w:noProof/>
        </w:rPr>
        <w:fldChar w:fldCharType="end"/>
      </w:r>
    </w:p>
    <w:p w14:paraId="5D9A818F" w14:textId="77777777" w:rsidR="0015736C" w:rsidRDefault="0015736C">
      <w:pPr>
        <w:pStyle w:val="TOC1"/>
        <w:tabs>
          <w:tab w:val="left" w:pos="529"/>
          <w:tab w:val="right" w:leader="dot" w:pos="12996"/>
        </w:tabs>
        <w:rPr>
          <w:rFonts w:eastAsiaTheme="minorEastAsia"/>
          <w:noProof/>
          <w:sz w:val="24"/>
          <w:szCs w:val="24"/>
          <w:lang w:val="es-ES_tradnl" w:eastAsia="ja-JP"/>
        </w:rPr>
      </w:pPr>
      <w:r>
        <w:rPr>
          <w:noProof/>
        </w:rPr>
        <w:t>11.</w:t>
      </w:r>
      <w:r>
        <w:rPr>
          <w:rFonts w:eastAsiaTheme="minorEastAsia"/>
          <w:noProof/>
          <w:sz w:val="24"/>
          <w:szCs w:val="24"/>
          <w:lang w:val="es-ES_tradnl" w:eastAsia="ja-JP"/>
        </w:rPr>
        <w:tab/>
      </w:r>
      <w:r>
        <w:rPr>
          <w:noProof/>
        </w:rPr>
        <w:t>Mecanismo de atención a quejas y reclamos</w:t>
      </w:r>
      <w:r>
        <w:rPr>
          <w:noProof/>
        </w:rPr>
        <w:tab/>
      </w:r>
      <w:r w:rsidR="000267CA">
        <w:rPr>
          <w:noProof/>
        </w:rPr>
        <w:fldChar w:fldCharType="begin"/>
      </w:r>
      <w:r>
        <w:rPr>
          <w:noProof/>
        </w:rPr>
        <w:instrText xml:space="preserve"> PAGEREF _Toc285461521 \h </w:instrText>
      </w:r>
      <w:r w:rsidR="000267CA">
        <w:rPr>
          <w:noProof/>
        </w:rPr>
      </w:r>
      <w:r w:rsidR="000267CA">
        <w:rPr>
          <w:noProof/>
        </w:rPr>
        <w:fldChar w:fldCharType="separate"/>
      </w:r>
      <w:r>
        <w:rPr>
          <w:noProof/>
        </w:rPr>
        <w:t>26</w:t>
      </w:r>
      <w:r w:rsidR="000267CA">
        <w:rPr>
          <w:noProof/>
        </w:rPr>
        <w:fldChar w:fldCharType="end"/>
      </w:r>
    </w:p>
    <w:p w14:paraId="0B692192" w14:textId="77777777" w:rsidR="0015736C" w:rsidRDefault="0015736C">
      <w:pPr>
        <w:pStyle w:val="TOC1"/>
        <w:tabs>
          <w:tab w:val="left" w:pos="529"/>
          <w:tab w:val="right" w:leader="dot" w:pos="12996"/>
        </w:tabs>
        <w:rPr>
          <w:rFonts w:eastAsiaTheme="minorEastAsia"/>
          <w:noProof/>
          <w:sz w:val="24"/>
          <w:szCs w:val="24"/>
          <w:lang w:val="es-ES_tradnl" w:eastAsia="ja-JP"/>
        </w:rPr>
      </w:pPr>
      <w:r>
        <w:rPr>
          <w:noProof/>
        </w:rPr>
        <w:t>12.</w:t>
      </w:r>
      <w:r>
        <w:rPr>
          <w:rFonts w:eastAsiaTheme="minorEastAsia"/>
          <w:noProof/>
          <w:sz w:val="24"/>
          <w:szCs w:val="24"/>
          <w:lang w:val="es-ES_tradnl" w:eastAsia="ja-JP"/>
        </w:rPr>
        <w:tab/>
      </w:r>
      <w:r>
        <w:rPr>
          <w:noProof/>
        </w:rPr>
        <w:t>Monitoreo y Evaluación</w:t>
      </w:r>
      <w:r>
        <w:rPr>
          <w:noProof/>
        </w:rPr>
        <w:tab/>
      </w:r>
      <w:r w:rsidR="000267CA">
        <w:rPr>
          <w:noProof/>
        </w:rPr>
        <w:fldChar w:fldCharType="begin"/>
      </w:r>
      <w:r>
        <w:rPr>
          <w:noProof/>
        </w:rPr>
        <w:instrText xml:space="preserve"> PAGEREF _Toc285461522 \h </w:instrText>
      </w:r>
      <w:r w:rsidR="000267CA">
        <w:rPr>
          <w:noProof/>
        </w:rPr>
      </w:r>
      <w:r w:rsidR="000267CA">
        <w:rPr>
          <w:noProof/>
        </w:rPr>
        <w:fldChar w:fldCharType="separate"/>
      </w:r>
      <w:r>
        <w:rPr>
          <w:noProof/>
        </w:rPr>
        <w:t>27</w:t>
      </w:r>
      <w:r w:rsidR="000267CA">
        <w:rPr>
          <w:noProof/>
        </w:rPr>
        <w:fldChar w:fldCharType="end"/>
      </w:r>
    </w:p>
    <w:p w14:paraId="5B39909D" w14:textId="77777777" w:rsidR="0015736C" w:rsidRDefault="0015736C">
      <w:pPr>
        <w:pStyle w:val="TOC1"/>
        <w:tabs>
          <w:tab w:val="left" w:pos="529"/>
          <w:tab w:val="right" w:leader="dot" w:pos="12996"/>
        </w:tabs>
        <w:rPr>
          <w:rFonts w:eastAsiaTheme="minorEastAsia"/>
          <w:noProof/>
          <w:sz w:val="24"/>
          <w:szCs w:val="24"/>
          <w:lang w:val="es-ES_tradnl" w:eastAsia="ja-JP"/>
        </w:rPr>
      </w:pPr>
      <w:r>
        <w:rPr>
          <w:noProof/>
        </w:rPr>
        <w:t>13.</w:t>
      </w:r>
      <w:r>
        <w:rPr>
          <w:rFonts w:eastAsiaTheme="minorEastAsia"/>
          <w:noProof/>
          <w:sz w:val="24"/>
          <w:szCs w:val="24"/>
          <w:lang w:val="es-ES_tradnl" w:eastAsia="ja-JP"/>
        </w:rPr>
        <w:tab/>
      </w:r>
      <w:r>
        <w:rPr>
          <w:noProof/>
        </w:rPr>
        <w:t>Cronograma de Ejecución</w:t>
      </w:r>
      <w:r>
        <w:rPr>
          <w:noProof/>
        </w:rPr>
        <w:tab/>
      </w:r>
      <w:r w:rsidR="000267CA">
        <w:rPr>
          <w:noProof/>
        </w:rPr>
        <w:fldChar w:fldCharType="begin"/>
      </w:r>
      <w:r>
        <w:rPr>
          <w:noProof/>
        </w:rPr>
        <w:instrText xml:space="preserve"> PAGEREF _Toc285461523 \h </w:instrText>
      </w:r>
      <w:r w:rsidR="000267CA">
        <w:rPr>
          <w:noProof/>
        </w:rPr>
      </w:r>
      <w:r w:rsidR="000267CA">
        <w:rPr>
          <w:noProof/>
        </w:rPr>
        <w:fldChar w:fldCharType="separate"/>
      </w:r>
      <w:r>
        <w:rPr>
          <w:noProof/>
        </w:rPr>
        <w:t>29</w:t>
      </w:r>
      <w:r w:rsidR="000267CA">
        <w:rPr>
          <w:noProof/>
        </w:rPr>
        <w:fldChar w:fldCharType="end"/>
      </w:r>
    </w:p>
    <w:p w14:paraId="4A6DC82D" w14:textId="77777777" w:rsidR="0015736C" w:rsidRDefault="0015736C">
      <w:pPr>
        <w:pStyle w:val="TOC1"/>
        <w:tabs>
          <w:tab w:val="left" w:pos="529"/>
          <w:tab w:val="right" w:leader="dot" w:pos="12996"/>
        </w:tabs>
        <w:rPr>
          <w:rFonts w:eastAsiaTheme="minorEastAsia"/>
          <w:noProof/>
          <w:sz w:val="24"/>
          <w:szCs w:val="24"/>
          <w:lang w:val="es-ES_tradnl" w:eastAsia="ja-JP"/>
        </w:rPr>
      </w:pPr>
      <w:r>
        <w:rPr>
          <w:noProof/>
        </w:rPr>
        <w:t>14.</w:t>
      </w:r>
      <w:r>
        <w:rPr>
          <w:rFonts w:eastAsiaTheme="minorEastAsia"/>
          <w:noProof/>
          <w:sz w:val="24"/>
          <w:szCs w:val="24"/>
          <w:lang w:val="es-ES_tradnl" w:eastAsia="ja-JP"/>
        </w:rPr>
        <w:tab/>
      </w:r>
      <w:r>
        <w:rPr>
          <w:noProof/>
        </w:rPr>
        <w:t>Presupuesto preliminar y fuentes de financiamiento</w:t>
      </w:r>
      <w:r>
        <w:rPr>
          <w:noProof/>
        </w:rPr>
        <w:tab/>
      </w:r>
      <w:r w:rsidR="000267CA">
        <w:rPr>
          <w:noProof/>
        </w:rPr>
        <w:fldChar w:fldCharType="begin"/>
      </w:r>
      <w:r>
        <w:rPr>
          <w:noProof/>
        </w:rPr>
        <w:instrText xml:space="preserve"> PAGEREF _Toc285461524 \h </w:instrText>
      </w:r>
      <w:r w:rsidR="000267CA">
        <w:rPr>
          <w:noProof/>
        </w:rPr>
      </w:r>
      <w:r w:rsidR="000267CA">
        <w:rPr>
          <w:noProof/>
        </w:rPr>
        <w:fldChar w:fldCharType="separate"/>
      </w:r>
      <w:r>
        <w:rPr>
          <w:noProof/>
        </w:rPr>
        <w:t>32</w:t>
      </w:r>
      <w:r w:rsidR="000267CA">
        <w:rPr>
          <w:noProof/>
        </w:rPr>
        <w:fldChar w:fldCharType="end"/>
      </w:r>
    </w:p>
    <w:p w14:paraId="70A54AD3" w14:textId="77777777" w:rsidR="0015736C" w:rsidRDefault="0015736C">
      <w:pPr>
        <w:pStyle w:val="TOC1"/>
        <w:tabs>
          <w:tab w:val="right" w:leader="dot" w:pos="12996"/>
        </w:tabs>
        <w:rPr>
          <w:rFonts w:eastAsiaTheme="minorEastAsia"/>
          <w:noProof/>
          <w:sz w:val="24"/>
          <w:szCs w:val="24"/>
          <w:lang w:val="es-ES_tradnl" w:eastAsia="ja-JP"/>
        </w:rPr>
      </w:pPr>
      <w:r>
        <w:rPr>
          <w:noProof/>
          <w:lang w:eastAsia="es-ES"/>
        </w:rPr>
        <w:t>Anexo 1. Plan de Reinserción Económica.</w:t>
      </w:r>
      <w:r>
        <w:rPr>
          <w:noProof/>
        </w:rPr>
        <w:tab/>
      </w:r>
      <w:r w:rsidR="000267CA">
        <w:rPr>
          <w:noProof/>
        </w:rPr>
        <w:fldChar w:fldCharType="begin"/>
      </w:r>
      <w:r>
        <w:rPr>
          <w:noProof/>
        </w:rPr>
        <w:instrText xml:space="preserve"> PAGEREF _Toc285461525 \h </w:instrText>
      </w:r>
      <w:r w:rsidR="000267CA">
        <w:rPr>
          <w:noProof/>
        </w:rPr>
      </w:r>
      <w:r w:rsidR="000267CA">
        <w:rPr>
          <w:noProof/>
        </w:rPr>
        <w:fldChar w:fldCharType="separate"/>
      </w:r>
      <w:r>
        <w:rPr>
          <w:noProof/>
        </w:rPr>
        <w:t>34</w:t>
      </w:r>
      <w:r w:rsidR="000267CA">
        <w:rPr>
          <w:noProof/>
        </w:rPr>
        <w:fldChar w:fldCharType="end"/>
      </w:r>
    </w:p>
    <w:p w14:paraId="103470C0" w14:textId="77777777" w:rsidR="00DF58E4" w:rsidRPr="001B4E10" w:rsidRDefault="000267CA" w:rsidP="00DF58E4">
      <w:r>
        <w:fldChar w:fldCharType="end"/>
      </w:r>
    </w:p>
    <w:p w14:paraId="46D61F09" w14:textId="77777777" w:rsidR="00DF58E4" w:rsidRPr="00067B6D" w:rsidRDefault="00DF58E4" w:rsidP="00DF58E4">
      <w:pPr>
        <w:pStyle w:val="Heading1"/>
        <w:numPr>
          <w:ilvl w:val="0"/>
          <w:numId w:val="6"/>
        </w:numPr>
        <w:rPr>
          <w:szCs w:val="24"/>
          <w:lang w:eastAsia="es-ES"/>
        </w:rPr>
      </w:pPr>
      <w:r w:rsidRPr="001B4E10">
        <w:br w:type="page"/>
      </w:r>
      <w:bookmarkStart w:id="1" w:name="_Toc285461511"/>
      <w:r w:rsidRPr="006B633F">
        <w:lastRenderedPageBreak/>
        <w:t>Presentación</w:t>
      </w:r>
      <w:bookmarkEnd w:id="1"/>
    </w:p>
    <w:p w14:paraId="1F717955" w14:textId="77777777" w:rsidR="00DF58E4" w:rsidRDefault="00DF58E4" w:rsidP="00DF58E4">
      <w:pPr>
        <w:jc w:val="both"/>
        <w:rPr>
          <w:rFonts w:ascii="Arial" w:hAnsi="Arial" w:cs="Arial"/>
        </w:rPr>
      </w:pPr>
    </w:p>
    <w:p w14:paraId="5F487C48" w14:textId="3A6054B4" w:rsidR="00DF58E4" w:rsidRPr="006B633F" w:rsidRDefault="00DF58E4" w:rsidP="00DF58E4">
      <w:pPr>
        <w:jc w:val="both"/>
        <w:rPr>
          <w:rFonts w:ascii="Arial" w:hAnsi="Arial" w:cs="Arial"/>
        </w:rPr>
      </w:pPr>
      <w:r w:rsidRPr="00DC2D0E">
        <w:rPr>
          <w:rFonts w:ascii="Arial" w:hAnsi="Arial" w:cs="Arial"/>
        </w:rPr>
        <w:t xml:space="preserve">El </w:t>
      </w:r>
      <w:r w:rsidR="00DC2D0E" w:rsidRPr="00DC2D0E">
        <w:rPr>
          <w:rFonts w:ascii="Arial" w:hAnsi="Arial" w:cs="Arial"/>
        </w:rPr>
        <w:t>Programa de Integración Fronteriza de Costa Rica</w:t>
      </w:r>
      <w:r w:rsidR="00DC2D0E" w:rsidRPr="00DC2D0E">
        <w:rPr>
          <w:rFonts w:ascii="Arial" w:hAnsi="Arial" w:cs="Arial"/>
        </w:rPr>
        <w:t xml:space="preserve"> </w:t>
      </w:r>
      <w:r w:rsidRPr="00DC2D0E">
        <w:rPr>
          <w:rFonts w:ascii="Arial" w:hAnsi="Arial" w:cs="Arial"/>
        </w:rPr>
        <w:t xml:space="preserve">(CR-1066) a </w:t>
      </w:r>
      <w:r w:rsidR="009C03CC" w:rsidRPr="00DC2D0E">
        <w:rPr>
          <w:rFonts w:ascii="Arial" w:hAnsi="Arial" w:cs="Arial"/>
        </w:rPr>
        <w:t>ejecutarse</w:t>
      </w:r>
      <w:r w:rsidR="009C03CC">
        <w:rPr>
          <w:rFonts w:ascii="Arial" w:hAnsi="Arial" w:cs="Arial"/>
        </w:rPr>
        <w:t xml:space="preserve"> en</w:t>
      </w:r>
      <w:r>
        <w:rPr>
          <w:rFonts w:ascii="Arial" w:hAnsi="Arial" w:cs="Arial"/>
        </w:rPr>
        <w:t xml:space="preserve"> </w:t>
      </w:r>
      <w:r w:rsidRPr="006B633F">
        <w:rPr>
          <w:rFonts w:ascii="Arial" w:hAnsi="Arial" w:cs="Arial"/>
        </w:rPr>
        <w:t>Peñas Blancas y Las Tablillas</w:t>
      </w:r>
      <w:r>
        <w:rPr>
          <w:rFonts w:ascii="Arial" w:hAnsi="Arial" w:cs="Arial"/>
        </w:rPr>
        <w:t xml:space="preserve"> en la Frontera norte con Nicaragua, y Paso Canoas y Sixaola en la F</w:t>
      </w:r>
      <w:r w:rsidRPr="006B633F">
        <w:rPr>
          <w:rFonts w:ascii="Arial" w:hAnsi="Arial" w:cs="Arial"/>
        </w:rPr>
        <w:t>rontera sur con</w:t>
      </w:r>
      <w:r>
        <w:rPr>
          <w:rFonts w:ascii="Arial" w:hAnsi="Arial" w:cs="Arial"/>
        </w:rPr>
        <w:t xml:space="preserve"> Panamá</w:t>
      </w:r>
      <w:r w:rsidRPr="00234BC7">
        <w:rPr>
          <w:rFonts w:ascii="Arial" w:hAnsi="Arial" w:cs="Arial"/>
        </w:rPr>
        <w:t xml:space="preserve">, </w:t>
      </w:r>
      <w:r w:rsidR="00C56C3C">
        <w:rPr>
          <w:rFonts w:ascii="Arial" w:hAnsi="Arial" w:cs="Arial"/>
        </w:rPr>
        <w:t>estará afectando</w:t>
      </w:r>
      <w:r w:rsidRPr="00234BC7">
        <w:rPr>
          <w:rFonts w:ascii="Arial" w:hAnsi="Arial" w:cs="Arial"/>
        </w:rPr>
        <w:t xml:space="preserve"> </w:t>
      </w:r>
      <w:r w:rsidR="00C56C3C">
        <w:rPr>
          <w:rFonts w:ascii="Arial" w:hAnsi="Arial" w:cs="Arial"/>
        </w:rPr>
        <w:t>a</w:t>
      </w:r>
      <w:r w:rsidRPr="00234BC7">
        <w:rPr>
          <w:rFonts w:ascii="Arial" w:hAnsi="Arial" w:cs="Arial"/>
        </w:rPr>
        <w:t xml:space="preserve"> diversas personas que residen, desarrollan actividades económicas o poseen bienes en los predios </w:t>
      </w:r>
      <w:r w:rsidR="0026053B">
        <w:rPr>
          <w:rFonts w:ascii="Arial" w:hAnsi="Arial" w:cs="Arial"/>
        </w:rPr>
        <w:t xml:space="preserve">donde se emplazarán </w:t>
      </w:r>
      <w:r w:rsidRPr="00234BC7">
        <w:rPr>
          <w:rFonts w:ascii="Arial" w:hAnsi="Arial" w:cs="Arial"/>
        </w:rPr>
        <w:t xml:space="preserve"> las obras, se trate de </w:t>
      </w:r>
      <w:r w:rsidR="0026053B">
        <w:rPr>
          <w:rFonts w:ascii="Arial" w:hAnsi="Arial" w:cs="Arial"/>
        </w:rPr>
        <w:t xml:space="preserve">pasos </w:t>
      </w:r>
      <w:r w:rsidRPr="00234BC7">
        <w:rPr>
          <w:rFonts w:ascii="Arial" w:hAnsi="Arial" w:cs="Arial"/>
        </w:rPr>
        <w:t xml:space="preserve">nuevos o bien de intervención y mejoramiento de </w:t>
      </w:r>
      <w:r w:rsidR="009C03CC">
        <w:rPr>
          <w:rFonts w:ascii="Arial" w:hAnsi="Arial" w:cs="Arial"/>
        </w:rPr>
        <w:t>la infraestructura ya</w:t>
      </w:r>
      <w:r w:rsidRPr="00234BC7">
        <w:rPr>
          <w:rFonts w:ascii="Arial" w:hAnsi="Arial" w:cs="Arial"/>
        </w:rPr>
        <w:t xml:space="preserve"> existente</w:t>
      </w:r>
      <w:r w:rsidR="009C03CC">
        <w:rPr>
          <w:rFonts w:ascii="Arial" w:hAnsi="Arial" w:cs="Arial"/>
        </w:rPr>
        <w:t>.</w:t>
      </w:r>
    </w:p>
    <w:p w14:paraId="7AD4BE27" w14:textId="049FE44C" w:rsidR="00DF58E4" w:rsidRDefault="00DF58E4" w:rsidP="00DF58E4">
      <w:pPr>
        <w:jc w:val="both"/>
        <w:rPr>
          <w:rFonts w:ascii="Arial" w:hAnsi="Arial" w:cs="Arial"/>
        </w:rPr>
      </w:pPr>
      <w:r w:rsidRPr="006B633F">
        <w:rPr>
          <w:rFonts w:ascii="Arial" w:hAnsi="Arial" w:cs="Arial"/>
        </w:rPr>
        <w:t>De acuerdo con la política opera</w:t>
      </w:r>
      <w:r w:rsidR="009C03CC">
        <w:rPr>
          <w:rFonts w:ascii="Arial" w:hAnsi="Arial" w:cs="Arial"/>
        </w:rPr>
        <w:t xml:space="preserve">tiva </w:t>
      </w:r>
      <w:r w:rsidR="0026053B">
        <w:rPr>
          <w:rFonts w:ascii="Arial" w:hAnsi="Arial" w:cs="Arial"/>
        </w:rPr>
        <w:t xml:space="preserve">de </w:t>
      </w:r>
      <w:r w:rsidR="00430FDC" w:rsidRPr="006B633F">
        <w:rPr>
          <w:rFonts w:ascii="Arial" w:hAnsi="Arial" w:cs="Arial"/>
        </w:rPr>
        <w:t>Reasentamiento Involuntario</w:t>
      </w:r>
      <w:r w:rsidRPr="006B633F">
        <w:rPr>
          <w:rFonts w:ascii="Arial" w:hAnsi="Arial" w:cs="Arial"/>
        </w:rPr>
        <w:t xml:space="preserve"> del B</w:t>
      </w:r>
      <w:r>
        <w:rPr>
          <w:rFonts w:ascii="Arial" w:hAnsi="Arial" w:cs="Arial"/>
        </w:rPr>
        <w:t xml:space="preserve">anco Interamericano de Desarrollo </w:t>
      </w:r>
      <w:r w:rsidRPr="006B633F">
        <w:rPr>
          <w:rFonts w:ascii="Arial" w:hAnsi="Arial" w:cs="Arial"/>
        </w:rPr>
        <w:t>(OP-710), que fue establecida por los países miembros del BID en 1998, se requiere la formulación e implementación de un Plan de Reasentamiento Involuntario (PRI)</w:t>
      </w:r>
      <w:r w:rsidR="00870985">
        <w:rPr>
          <w:rFonts w:ascii="Arial" w:hAnsi="Arial" w:cs="Arial"/>
        </w:rPr>
        <w:t xml:space="preserve"> cuando el desplazamiento físico y/o económico de personas sea inevitable. El Plan de Reasentamiento asegurará que las personas afectadas serán indemnizadas y rehabilitadas de manera equitativa y adecuada</w:t>
      </w:r>
      <w:r w:rsidRPr="006B633F">
        <w:rPr>
          <w:rFonts w:ascii="Arial" w:hAnsi="Arial" w:cs="Arial"/>
        </w:rPr>
        <w:t>, orienta</w:t>
      </w:r>
      <w:r w:rsidR="00870985">
        <w:rPr>
          <w:rFonts w:ascii="Arial" w:hAnsi="Arial" w:cs="Arial"/>
        </w:rPr>
        <w:t>n</w:t>
      </w:r>
      <w:r w:rsidRPr="006B633F">
        <w:rPr>
          <w:rFonts w:ascii="Arial" w:hAnsi="Arial" w:cs="Arial"/>
        </w:rPr>
        <w:t xml:space="preserve">do la compensación y/o restitución de </w:t>
      </w:r>
      <w:r w:rsidR="00C56C3C">
        <w:rPr>
          <w:rFonts w:ascii="Arial" w:hAnsi="Arial" w:cs="Arial"/>
        </w:rPr>
        <w:t>sus</w:t>
      </w:r>
      <w:r w:rsidRPr="006B633F">
        <w:rPr>
          <w:rFonts w:ascii="Arial" w:hAnsi="Arial" w:cs="Arial"/>
        </w:rPr>
        <w:t xml:space="preserve"> condiciones de </w:t>
      </w:r>
      <w:r w:rsidR="00C56C3C">
        <w:rPr>
          <w:rFonts w:ascii="Arial" w:hAnsi="Arial" w:cs="Arial"/>
        </w:rPr>
        <w:t>vida</w:t>
      </w:r>
      <w:r w:rsidRPr="006B633F">
        <w:rPr>
          <w:rFonts w:ascii="Arial" w:hAnsi="Arial" w:cs="Arial"/>
        </w:rPr>
        <w:t xml:space="preserve"> en condiciones similares a las que  disfrutaban antes </w:t>
      </w:r>
      <w:r>
        <w:rPr>
          <w:rFonts w:ascii="Arial" w:hAnsi="Arial" w:cs="Arial"/>
        </w:rPr>
        <w:t xml:space="preserve">de </w:t>
      </w:r>
      <w:r w:rsidR="001414C7">
        <w:rPr>
          <w:rFonts w:ascii="Arial" w:hAnsi="Arial" w:cs="Arial"/>
        </w:rPr>
        <w:t>s</w:t>
      </w:r>
      <w:r w:rsidR="00C56C3C">
        <w:rPr>
          <w:rFonts w:ascii="Arial" w:hAnsi="Arial" w:cs="Arial"/>
        </w:rPr>
        <w:t xml:space="preserve">er </w:t>
      </w:r>
      <w:r w:rsidR="001414C7">
        <w:rPr>
          <w:rFonts w:ascii="Arial" w:hAnsi="Arial" w:cs="Arial"/>
        </w:rPr>
        <w:t>desplaza</w:t>
      </w:r>
      <w:r w:rsidR="00C56C3C">
        <w:rPr>
          <w:rFonts w:ascii="Arial" w:hAnsi="Arial" w:cs="Arial"/>
        </w:rPr>
        <w:t>dos</w:t>
      </w:r>
      <w:r w:rsidRPr="006B633F">
        <w:rPr>
          <w:rFonts w:ascii="Arial" w:hAnsi="Arial" w:cs="Arial"/>
        </w:rPr>
        <w:t xml:space="preserve"> por </w:t>
      </w:r>
      <w:r>
        <w:rPr>
          <w:rFonts w:ascii="Arial" w:hAnsi="Arial" w:cs="Arial"/>
        </w:rPr>
        <w:t>el desarrollo</w:t>
      </w:r>
      <w:r w:rsidRPr="006B633F">
        <w:rPr>
          <w:rFonts w:ascii="Arial" w:hAnsi="Arial" w:cs="Arial"/>
        </w:rPr>
        <w:t xml:space="preserve"> </w:t>
      </w:r>
      <w:r>
        <w:rPr>
          <w:rFonts w:ascii="Arial" w:hAnsi="Arial" w:cs="Arial"/>
        </w:rPr>
        <w:t>de los proyectos financiados con recursos del Banco</w:t>
      </w:r>
      <w:r w:rsidRPr="006B633F">
        <w:rPr>
          <w:rFonts w:ascii="Arial" w:hAnsi="Arial" w:cs="Arial"/>
        </w:rPr>
        <w:t>.</w:t>
      </w:r>
      <w:r w:rsidRPr="005674A6">
        <w:rPr>
          <w:rFonts w:ascii="Arial" w:hAnsi="Arial" w:cs="Arial"/>
        </w:rPr>
        <w:t xml:space="preserve"> </w:t>
      </w:r>
    </w:p>
    <w:p w14:paraId="4E8FE2DE" w14:textId="77777777" w:rsidR="00DF58E4" w:rsidRDefault="001414C7" w:rsidP="00DF58E4">
      <w:pPr>
        <w:jc w:val="both"/>
        <w:rPr>
          <w:rFonts w:ascii="Arial" w:hAnsi="Arial" w:cs="Arial"/>
        </w:rPr>
      </w:pPr>
      <w:r>
        <w:rPr>
          <w:rFonts w:ascii="Arial" w:hAnsi="Arial" w:cs="Arial"/>
        </w:rPr>
        <w:t>Dado que</w:t>
      </w:r>
      <w:r w:rsidR="00DF58E4">
        <w:rPr>
          <w:rFonts w:ascii="Arial" w:hAnsi="Arial" w:cs="Arial"/>
        </w:rPr>
        <w:t xml:space="preserve"> a la fecha </w:t>
      </w:r>
      <w:r w:rsidR="0037066A">
        <w:rPr>
          <w:rFonts w:ascii="Arial" w:hAnsi="Arial" w:cs="Arial"/>
        </w:rPr>
        <w:t>e</w:t>
      </w:r>
      <w:r w:rsidR="00C56C3C">
        <w:rPr>
          <w:rFonts w:ascii="Arial" w:hAnsi="Arial" w:cs="Arial"/>
        </w:rPr>
        <w:t xml:space="preserve">l Programa </w:t>
      </w:r>
      <w:r>
        <w:rPr>
          <w:rFonts w:ascii="Arial" w:hAnsi="Arial" w:cs="Arial"/>
        </w:rPr>
        <w:t>aún</w:t>
      </w:r>
      <w:r w:rsidR="00DF58E4">
        <w:rPr>
          <w:rFonts w:ascii="Arial" w:hAnsi="Arial" w:cs="Arial"/>
        </w:rPr>
        <w:t xml:space="preserve"> </w:t>
      </w:r>
      <w:r w:rsidR="00C56C3C">
        <w:rPr>
          <w:rFonts w:ascii="Arial" w:hAnsi="Arial" w:cs="Arial"/>
        </w:rPr>
        <w:t>no</w:t>
      </w:r>
      <w:r w:rsidR="00DF58E4">
        <w:rPr>
          <w:rFonts w:ascii="Arial" w:hAnsi="Arial" w:cs="Arial"/>
        </w:rPr>
        <w:t xml:space="preserve"> cuenta con un diseño preciso de </w:t>
      </w:r>
      <w:r w:rsidR="00C56C3C">
        <w:rPr>
          <w:rFonts w:ascii="Arial" w:hAnsi="Arial" w:cs="Arial"/>
        </w:rPr>
        <w:t>todas las obras que serán construidas, así como tiene pendiente la ubicación exacta de dos pasos de frontera nuevos</w:t>
      </w:r>
      <w:r w:rsidR="0037066A">
        <w:rPr>
          <w:rFonts w:ascii="Arial" w:hAnsi="Arial" w:cs="Arial"/>
        </w:rPr>
        <w:t>,</w:t>
      </w:r>
      <w:r w:rsidR="00C56C3C">
        <w:rPr>
          <w:rFonts w:ascii="Arial" w:hAnsi="Arial" w:cs="Arial"/>
        </w:rPr>
        <w:t xml:space="preserve"> el presente</w:t>
      </w:r>
      <w:r w:rsidR="00DF58E4">
        <w:rPr>
          <w:rFonts w:ascii="Arial" w:hAnsi="Arial" w:cs="Arial"/>
        </w:rPr>
        <w:t xml:space="preserve"> Marco de Reasentamiento Involuntario (MRI) </w:t>
      </w:r>
      <w:r w:rsidR="00C56C3C">
        <w:rPr>
          <w:rFonts w:ascii="Arial" w:hAnsi="Arial" w:cs="Arial"/>
        </w:rPr>
        <w:t xml:space="preserve">busca establecer las consideraciones </w:t>
      </w:r>
      <w:r w:rsidR="00183EE4">
        <w:rPr>
          <w:rFonts w:ascii="Arial" w:hAnsi="Arial" w:cs="Arial"/>
        </w:rPr>
        <w:t>mínimas</w:t>
      </w:r>
      <w:r w:rsidR="00C56C3C">
        <w:rPr>
          <w:rFonts w:ascii="Arial" w:hAnsi="Arial" w:cs="Arial"/>
        </w:rPr>
        <w:t xml:space="preserve"> para que los impactos, en torno al desplazamiento físico y económico que generaran los proyectos</w:t>
      </w:r>
      <w:r w:rsidR="00183EE4">
        <w:rPr>
          <w:rFonts w:ascii="Arial" w:hAnsi="Arial" w:cs="Arial"/>
        </w:rPr>
        <w:t xml:space="preserve"> a cada Paso, sean</w:t>
      </w:r>
      <w:r w:rsidR="00DF58E4">
        <w:rPr>
          <w:rFonts w:ascii="Arial" w:hAnsi="Arial" w:cs="Arial"/>
        </w:rPr>
        <w:t xml:space="preserve"> la base para la formulación específica y definitiva de los PRI que se requieran. </w:t>
      </w:r>
    </w:p>
    <w:p w14:paraId="00FF2C81" w14:textId="77777777" w:rsidR="00DF58E4" w:rsidRDefault="00DF58E4" w:rsidP="00DF58E4">
      <w:pPr>
        <w:jc w:val="both"/>
        <w:rPr>
          <w:rFonts w:ascii="Arial" w:hAnsi="Arial" w:cs="Arial"/>
        </w:rPr>
      </w:pPr>
      <w:r>
        <w:rPr>
          <w:rFonts w:ascii="Arial" w:hAnsi="Arial" w:cs="Arial"/>
        </w:rPr>
        <w:t xml:space="preserve">En </w:t>
      </w:r>
      <w:r w:rsidR="00183EE4">
        <w:rPr>
          <w:rFonts w:ascii="Arial" w:hAnsi="Arial" w:cs="Arial"/>
        </w:rPr>
        <w:t>ese sentido</w:t>
      </w:r>
      <w:r>
        <w:rPr>
          <w:rFonts w:ascii="Arial" w:hAnsi="Arial" w:cs="Arial"/>
        </w:rPr>
        <w:t xml:space="preserve"> el MRI ofrece una caracterización básica de las obras y afectaciones del Programa, considerando un levantamiento y perfil de vulnerabilidad preliminar de los afectados por los </w:t>
      </w:r>
      <w:proofErr w:type="spellStart"/>
      <w:r>
        <w:rPr>
          <w:rFonts w:ascii="Arial" w:hAnsi="Arial" w:cs="Arial"/>
        </w:rPr>
        <w:t>subproyectos</w:t>
      </w:r>
      <w:proofErr w:type="spellEnd"/>
      <w:r>
        <w:rPr>
          <w:rFonts w:ascii="Arial" w:hAnsi="Arial" w:cs="Arial"/>
        </w:rPr>
        <w:t xml:space="preserve">, así como el marco jurídico, legal y de políticas que los ampara, las acciones, responsables y recursos para la preparación, ejecución y monitoreo de cada PRI, y en general el marco procedimental para orientar el desarrollo de los planes específicos de reasentamiento involuntario, sea físico y/o económico, para la restitución – rehabilitación de los medios de vida. </w:t>
      </w:r>
    </w:p>
    <w:p w14:paraId="585AF9C6" w14:textId="4C4FEF9D" w:rsidR="00DF58E4" w:rsidRDefault="00C5421E" w:rsidP="00DF58E4">
      <w:pPr>
        <w:spacing w:after="0"/>
        <w:jc w:val="both"/>
        <w:rPr>
          <w:rFonts w:ascii="Arial" w:hAnsi="Arial" w:cs="Arial"/>
        </w:rPr>
      </w:pPr>
      <w:r w:rsidRPr="006F636E">
        <w:rPr>
          <w:rFonts w:ascii="Arial" w:hAnsi="Arial" w:cs="Arial"/>
        </w:rPr>
        <w:t>E</w:t>
      </w:r>
      <w:r w:rsidR="00DF58E4" w:rsidRPr="006F636E">
        <w:rPr>
          <w:rFonts w:ascii="Arial" w:hAnsi="Arial" w:cs="Arial"/>
        </w:rPr>
        <w:t xml:space="preserve">l Programa </w:t>
      </w:r>
      <w:r w:rsidR="00183EE4">
        <w:rPr>
          <w:rFonts w:ascii="Arial" w:hAnsi="Arial" w:cs="Arial"/>
        </w:rPr>
        <w:t xml:space="preserve">que </w:t>
      </w:r>
      <w:r w:rsidR="00DF58E4" w:rsidRPr="006F636E">
        <w:rPr>
          <w:rFonts w:ascii="Arial" w:hAnsi="Arial" w:cs="Arial"/>
        </w:rPr>
        <w:t xml:space="preserve">se encuentra en fase de aprobación por el Gobierno de Costa Rica, </w:t>
      </w:r>
      <w:r w:rsidR="00183EE4">
        <w:rPr>
          <w:rFonts w:ascii="Arial" w:hAnsi="Arial" w:cs="Arial"/>
        </w:rPr>
        <w:t>tendrá</w:t>
      </w:r>
      <w:r w:rsidR="00DF58E4" w:rsidRPr="006F636E">
        <w:rPr>
          <w:rFonts w:ascii="Arial" w:hAnsi="Arial" w:cs="Arial"/>
        </w:rPr>
        <w:t xml:space="preserve"> </w:t>
      </w:r>
      <w:r w:rsidR="0026053B" w:rsidRPr="006F636E">
        <w:rPr>
          <w:rFonts w:ascii="Arial" w:hAnsi="Arial" w:cs="Arial"/>
        </w:rPr>
        <w:t>como ejecutor al Ministerio de Hacienda</w:t>
      </w:r>
      <w:r w:rsidR="006F636E">
        <w:rPr>
          <w:rFonts w:ascii="Arial" w:hAnsi="Arial" w:cs="Arial"/>
        </w:rPr>
        <w:t xml:space="preserve"> </w:t>
      </w:r>
      <w:r w:rsidR="006F636E" w:rsidRPr="006F636E">
        <w:rPr>
          <w:rFonts w:ascii="Arial" w:hAnsi="Arial" w:cs="Arial"/>
        </w:rPr>
        <w:t>(MH)</w:t>
      </w:r>
      <w:r w:rsidR="0026053B" w:rsidRPr="006F636E">
        <w:rPr>
          <w:rFonts w:ascii="Arial" w:hAnsi="Arial" w:cs="Arial"/>
        </w:rPr>
        <w:t xml:space="preserve">, </w:t>
      </w:r>
      <w:r w:rsidR="00183EE4">
        <w:rPr>
          <w:rFonts w:ascii="Arial" w:hAnsi="Arial" w:cs="Arial"/>
        </w:rPr>
        <w:t>que</w:t>
      </w:r>
      <w:r w:rsidR="006F636E" w:rsidRPr="006F636E">
        <w:rPr>
          <w:rFonts w:ascii="Arial" w:hAnsi="Arial" w:cs="Arial"/>
        </w:rPr>
        <w:t xml:space="preserve"> contará con una Unidad Ejecutora que por delegación será </w:t>
      </w:r>
      <w:r w:rsidR="00DF58E4" w:rsidRPr="006F636E">
        <w:rPr>
          <w:rFonts w:ascii="Arial" w:hAnsi="Arial" w:cs="Arial"/>
        </w:rPr>
        <w:t>la responsable de la implementación del Programa y como tal,</w:t>
      </w:r>
      <w:r w:rsidR="00666229">
        <w:rPr>
          <w:rFonts w:ascii="Arial" w:hAnsi="Arial" w:cs="Arial"/>
        </w:rPr>
        <w:t xml:space="preserve"> </w:t>
      </w:r>
      <w:r w:rsidR="00DF58E4" w:rsidRPr="006F636E">
        <w:rPr>
          <w:rFonts w:ascii="Arial" w:hAnsi="Arial" w:cs="Arial"/>
        </w:rPr>
        <w:t>también tendrá</w:t>
      </w:r>
      <w:r w:rsidR="00666229">
        <w:rPr>
          <w:rFonts w:ascii="Arial" w:hAnsi="Arial" w:cs="Arial"/>
        </w:rPr>
        <w:t xml:space="preserve"> </w:t>
      </w:r>
      <w:r w:rsidR="00DF58E4" w:rsidRPr="006F636E">
        <w:rPr>
          <w:rFonts w:ascii="Arial" w:hAnsi="Arial" w:cs="Arial"/>
        </w:rPr>
        <w:t>la comp</w:t>
      </w:r>
      <w:r w:rsidRPr="006F636E">
        <w:rPr>
          <w:rFonts w:ascii="Arial" w:hAnsi="Arial" w:cs="Arial"/>
        </w:rPr>
        <w:t>e</w:t>
      </w:r>
      <w:r w:rsidR="00DF58E4" w:rsidRPr="006F636E">
        <w:rPr>
          <w:rFonts w:ascii="Arial" w:hAnsi="Arial" w:cs="Arial"/>
        </w:rPr>
        <w:t xml:space="preserve">tencia de garantizar </w:t>
      </w:r>
      <w:r w:rsidR="00262E74" w:rsidRPr="00262E74">
        <w:rPr>
          <w:rFonts w:ascii="Arial" w:hAnsi="Arial" w:cs="Arial"/>
        </w:rPr>
        <w:t>el cumplimiento</w:t>
      </w:r>
      <w:r w:rsidR="00666229">
        <w:rPr>
          <w:rFonts w:ascii="Arial" w:hAnsi="Arial" w:cs="Arial"/>
        </w:rPr>
        <w:t xml:space="preserve"> </w:t>
      </w:r>
      <w:r w:rsidR="00262E74" w:rsidRPr="00262E74">
        <w:rPr>
          <w:rFonts w:ascii="Arial" w:hAnsi="Arial" w:cs="Arial"/>
        </w:rPr>
        <w:t xml:space="preserve">de las salvaguardas </w:t>
      </w:r>
      <w:r w:rsidR="006F636E">
        <w:rPr>
          <w:rFonts w:ascii="Arial" w:hAnsi="Arial" w:cs="Arial"/>
        </w:rPr>
        <w:t xml:space="preserve">ambientales y sociales </w:t>
      </w:r>
      <w:r w:rsidR="00262E74" w:rsidRPr="00262E74">
        <w:rPr>
          <w:rFonts w:ascii="Arial" w:hAnsi="Arial" w:cs="Arial"/>
        </w:rPr>
        <w:t xml:space="preserve">que ésta deba considerar </w:t>
      </w:r>
      <w:r w:rsidR="006F636E">
        <w:rPr>
          <w:rFonts w:ascii="Arial" w:hAnsi="Arial" w:cs="Arial"/>
        </w:rPr>
        <w:t>para</w:t>
      </w:r>
      <w:r w:rsidR="00430FDC">
        <w:rPr>
          <w:rFonts w:ascii="Arial" w:hAnsi="Arial" w:cs="Arial"/>
        </w:rPr>
        <w:t xml:space="preserve"> </w:t>
      </w:r>
      <w:r w:rsidR="00052F49">
        <w:rPr>
          <w:rFonts w:ascii="Arial" w:hAnsi="Arial" w:cs="Arial"/>
        </w:rPr>
        <w:t>su materialización,</w:t>
      </w:r>
      <w:r w:rsidR="00666229">
        <w:rPr>
          <w:rFonts w:ascii="Arial" w:hAnsi="Arial" w:cs="Arial"/>
        </w:rPr>
        <w:t xml:space="preserve"> i</w:t>
      </w:r>
      <w:r w:rsidR="00262E74" w:rsidRPr="00262E74">
        <w:rPr>
          <w:rFonts w:ascii="Arial" w:hAnsi="Arial" w:cs="Arial"/>
        </w:rPr>
        <w:t>ncluyendo la referida a</w:t>
      </w:r>
      <w:r w:rsidR="00183EE4">
        <w:rPr>
          <w:rFonts w:ascii="Arial" w:hAnsi="Arial" w:cs="Arial"/>
        </w:rPr>
        <w:t>l</w:t>
      </w:r>
      <w:r w:rsidR="00D25D4C">
        <w:rPr>
          <w:rFonts w:ascii="Arial" w:hAnsi="Arial" w:cs="Arial"/>
        </w:rPr>
        <w:t xml:space="preserve"> reasentamiento involuntario.</w:t>
      </w:r>
    </w:p>
    <w:p w14:paraId="352D0184" w14:textId="77777777" w:rsidR="00F36A6F" w:rsidRDefault="00F36A6F" w:rsidP="00DF58E4">
      <w:pPr>
        <w:spacing w:after="0"/>
        <w:jc w:val="both"/>
        <w:rPr>
          <w:rFonts w:ascii="Arial" w:hAnsi="Arial" w:cs="Arial"/>
        </w:rPr>
      </w:pPr>
    </w:p>
    <w:p w14:paraId="1A9FE911" w14:textId="77777777" w:rsidR="00DF58E4" w:rsidRPr="00234BC7" w:rsidRDefault="00DF58E4" w:rsidP="00DF58E4">
      <w:pPr>
        <w:pStyle w:val="Heading1"/>
        <w:numPr>
          <w:ilvl w:val="0"/>
          <w:numId w:val="6"/>
        </w:numPr>
      </w:pPr>
      <w:bookmarkStart w:id="2" w:name="_Toc285461512"/>
      <w:r w:rsidRPr="006B633F">
        <w:t xml:space="preserve">Descripción del </w:t>
      </w:r>
      <w:r>
        <w:t xml:space="preserve">Programa  </w:t>
      </w:r>
      <w:r w:rsidR="00183EE4">
        <w:t xml:space="preserve">y </w:t>
      </w:r>
      <w:r>
        <w:t xml:space="preserve">afectaciones </w:t>
      </w:r>
      <w:r w:rsidR="00183EE4">
        <w:t xml:space="preserve">sociales </w:t>
      </w:r>
      <w:r>
        <w:t>previstas</w:t>
      </w:r>
      <w:bookmarkEnd w:id="2"/>
    </w:p>
    <w:p w14:paraId="03BCE8ED" w14:textId="77777777" w:rsidR="00CD736F" w:rsidRDefault="00CD736F" w:rsidP="00DF58E4">
      <w:pPr>
        <w:spacing w:after="0"/>
        <w:jc w:val="both"/>
        <w:rPr>
          <w:rFonts w:ascii="Arial" w:hAnsi="Arial" w:cs="Arial"/>
          <w:b/>
          <w:sz w:val="24"/>
          <w:szCs w:val="24"/>
        </w:rPr>
      </w:pPr>
    </w:p>
    <w:p w14:paraId="014084F9" w14:textId="77777777" w:rsidR="00DF58E4" w:rsidRPr="00F96EBE" w:rsidRDefault="00DF58E4" w:rsidP="00DF58E4">
      <w:pPr>
        <w:spacing w:after="0"/>
        <w:jc w:val="both"/>
        <w:rPr>
          <w:rFonts w:ascii="Arial" w:hAnsi="Arial" w:cs="Arial"/>
        </w:rPr>
      </w:pPr>
      <w:r w:rsidRPr="00F96EBE">
        <w:rPr>
          <w:rFonts w:ascii="Arial" w:hAnsi="Arial" w:cs="Arial"/>
        </w:rPr>
        <w:t xml:space="preserve">El </w:t>
      </w:r>
      <w:r>
        <w:rPr>
          <w:rFonts w:ascii="Arial" w:hAnsi="Arial" w:cs="Arial"/>
        </w:rPr>
        <w:t>Programa</w:t>
      </w:r>
      <w:r w:rsidRPr="00F96EBE">
        <w:rPr>
          <w:rFonts w:ascii="Arial" w:hAnsi="Arial" w:cs="Arial"/>
        </w:rPr>
        <w:t xml:space="preserve"> Mejoramiento Pasos de Frontera contempla la construcción o rehabilitación y equipamiento de las instalaciones de los puestos fronterizos de Peñas Blancas, Paso Canoas, Sixaola y Las Tablillas</w:t>
      </w:r>
      <w:r w:rsidR="00770D11">
        <w:rPr>
          <w:rFonts w:ascii="Arial" w:hAnsi="Arial" w:cs="Arial"/>
        </w:rPr>
        <w:t xml:space="preserve"> (Los Chiles)</w:t>
      </w:r>
      <w:r w:rsidRPr="00F96EBE">
        <w:rPr>
          <w:rFonts w:ascii="Arial" w:hAnsi="Arial" w:cs="Arial"/>
        </w:rPr>
        <w:t xml:space="preserve">, incluyendo: </w:t>
      </w:r>
    </w:p>
    <w:p w14:paraId="2339F2C4" w14:textId="77777777" w:rsidR="00DF58E4" w:rsidRPr="00F96EBE" w:rsidRDefault="00DF58E4" w:rsidP="00DF58E4">
      <w:pPr>
        <w:spacing w:after="0"/>
        <w:jc w:val="both"/>
        <w:rPr>
          <w:rFonts w:ascii="Arial" w:hAnsi="Arial" w:cs="Arial"/>
          <w:bCs/>
          <w:color w:val="000000"/>
          <w:szCs w:val="24"/>
          <w:highlight w:val="cyan"/>
        </w:rPr>
      </w:pPr>
    </w:p>
    <w:p w14:paraId="0123066D" w14:textId="77777777" w:rsidR="00DF58E4" w:rsidRPr="00F96EBE" w:rsidRDefault="004C0E94" w:rsidP="00DF58E4">
      <w:pPr>
        <w:pStyle w:val="ListParagraph"/>
        <w:numPr>
          <w:ilvl w:val="0"/>
          <w:numId w:val="5"/>
        </w:numPr>
        <w:spacing w:after="0"/>
        <w:jc w:val="both"/>
        <w:rPr>
          <w:rFonts w:ascii="Arial" w:hAnsi="Arial" w:cs="Arial"/>
          <w:bCs/>
          <w:color w:val="000000"/>
          <w:szCs w:val="24"/>
        </w:rPr>
      </w:pPr>
      <w:r>
        <w:rPr>
          <w:rFonts w:ascii="Arial" w:hAnsi="Arial" w:cs="Arial"/>
          <w:bCs/>
          <w:color w:val="000000"/>
          <w:szCs w:val="24"/>
        </w:rPr>
        <w:t xml:space="preserve">los desplazamientos </w:t>
      </w:r>
      <w:r w:rsidR="00770D11">
        <w:rPr>
          <w:rFonts w:ascii="Arial" w:hAnsi="Arial" w:cs="Arial"/>
          <w:bCs/>
          <w:color w:val="000000"/>
          <w:szCs w:val="24"/>
        </w:rPr>
        <w:t xml:space="preserve">físicos y económicos de población vulnerable </w:t>
      </w:r>
      <w:r w:rsidR="00DF58E4" w:rsidRPr="00F96EBE">
        <w:rPr>
          <w:rFonts w:ascii="Arial" w:hAnsi="Arial" w:cs="Arial"/>
          <w:bCs/>
          <w:color w:val="000000"/>
          <w:szCs w:val="24"/>
        </w:rPr>
        <w:t xml:space="preserve">y </w:t>
      </w:r>
      <w:r w:rsidR="00770D11">
        <w:rPr>
          <w:rFonts w:ascii="Arial" w:hAnsi="Arial" w:cs="Arial"/>
          <w:bCs/>
          <w:color w:val="000000"/>
          <w:szCs w:val="24"/>
        </w:rPr>
        <w:t xml:space="preserve">la adecuada ejecución de </w:t>
      </w:r>
      <w:r w:rsidR="00DF58E4" w:rsidRPr="00F96EBE">
        <w:rPr>
          <w:rFonts w:ascii="Arial" w:hAnsi="Arial" w:cs="Arial"/>
          <w:bCs/>
          <w:color w:val="000000"/>
          <w:szCs w:val="24"/>
        </w:rPr>
        <w:t>los Planes de Reasentamiento</w:t>
      </w:r>
      <w:r w:rsidR="00770D11">
        <w:rPr>
          <w:rFonts w:ascii="Arial" w:hAnsi="Arial" w:cs="Arial"/>
          <w:bCs/>
          <w:color w:val="000000"/>
          <w:szCs w:val="24"/>
        </w:rPr>
        <w:t xml:space="preserve"> requeridos según las OP-710</w:t>
      </w:r>
      <w:r w:rsidR="00DF58E4" w:rsidRPr="00F96EBE">
        <w:rPr>
          <w:rFonts w:ascii="Arial" w:hAnsi="Arial" w:cs="Arial"/>
          <w:bCs/>
          <w:color w:val="000000"/>
          <w:szCs w:val="24"/>
        </w:rPr>
        <w:t xml:space="preserve">  </w:t>
      </w:r>
    </w:p>
    <w:p w14:paraId="37BA2B93" w14:textId="77777777" w:rsidR="00DF58E4" w:rsidRPr="00F96EBE" w:rsidRDefault="00DF58E4" w:rsidP="00DF58E4">
      <w:pPr>
        <w:pStyle w:val="ListParagraph"/>
        <w:numPr>
          <w:ilvl w:val="0"/>
          <w:numId w:val="5"/>
        </w:numPr>
        <w:spacing w:after="0"/>
        <w:jc w:val="both"/>
        <w:rPr>
          <w:rFonts w:ascii="Arial" w:hAnsi="Arial" w:cs="Arial"/>
          <w:bCs/>
          <w:color w:val="000000"/>
          <w:szCs w:val="24"/>
        </w:rPr>
      </w:pPr>
      <w:r w:rsidRPr="00F96EBE">
        <w:rPr>
          <w:rFonts w:ascii="Arial" w:hAnsi="Arial" w:cs="Arial"/>
          <w:bCs/>
          <w:color w:val="000000"/>
          <w:szCs w:val="24"/>
        </w:rPr>
        <w:t>los diseños de ingeniería;</w:t>
      </w:r>
    </w:p>
    <w:p w14:paraId="7C26696C" w14:textId="77777777" w:rsidR="00DF58E4" w:rsidRPr="00F96EBE" w:rsidRDefault="00DF58E4" w:rsidP="00DF58E4">
      <w:pPr>
        <w:pStyle w:val="ListParagraph"/>
        <w:numPr>
          <w:ilvl w:val="0"/>
          <w:numId w:val="5"/>
        </w:numPr>
        <w:spacing w:after="0"/>
        <w:jc w:val="both"/>
        <w:rPr>
          <w:rFonts w:ascii="Arial" w:hAnsi="Arial" w:cs="Arial"/>
          <w:bCs/>
          <w:color w:val="000000"/>
          <w:szCs w:val="24"/>
        </w:rPr>
      </w:pPr>
      <w:r w:rsidRPr="00F96EBE">
        <w:rPr>
          <w:rFonts w:ascii="Arial" w:hAnsi="Arial" w:cs="Arial"/>
          <w:bCs/>
          <w:color w:val="000000"/>
          <w:szCs w:val="24"/>
        </w:rPr>
        <w:t>la preparación y adecuación de los terrenos;</w:t>
      </w:r>
    </w:p>
    <w:p w14:paraId="68A75F13" w14:textId="77777777" w:rsidR="00DF58E4" w:rsidRPr="00F96EBE" w:rsidRDefault="00DF58E4" w:rsidP="00DF58E4">
      <w:pPr>
        <w:pStyle w:val="ListParagraph"/>
        <w:numPr>
          <w:ilvl w:val="0"/>
          <w:numId w:val="5"/>
        </w:numPr>
        <w:spacing w:after="0"/>
        <w:jc w:val="both"/>
        <w:rPr>
          <w:rFonts w:ascii="Arial" w:hAnsi="Arial" w:cs="Arial"/>
          <w:bCs/>
          <w:color w:val="000000"/>
          <w:szCs w:val="24"/>
        </w:rPr>
      </w:pPr>
      <w:r w:rsidRPr="00F96EBE">
        <w:rPr>
          <w:rFonts w:ascii="Arial" w:hAnsi="Arial" w:cs="Arial"/>
          <w:bCs/>
          <w:color w:val="000000"/>
          <w:szCs w:val="24"/>
        </w:rPr>
        <w:t>la demolición de infraestructuras existentes (en caso de requerirse)</w:t>
      </w:r>
    </w:p>
    <w:p w14:paraId="77F74C11" w14:textId="77777777" w:rsidR="00DF58E4" w:rsidRPr="00F96EBE" w:rsidRDefault="00DF58E4" w:rsidP="00DF58E4">
      <w:pPr>
        <w:pStyle w:val="ListParagraph"/>
        <w:numPr>
          <w:ilvl w:val="0"/>
          <w:numId w:val="5"/>
        </w:numPr>
        <w:spacing w:after="0"/>
        <w:jc w:val="both"/>
        <w:rPr>
          <w:rFonts w:ascii="Arial" w:hAnsi="Arial" w:cs="Arial"/>
          <w:bCs/>
          <w:color w:val="000000"/>
          <w:szCs w:val="24"/>
        </w:rPr>
      </w:pPr>
      <w:r w:rsidRPr="00F96EBE">
        <w:rPr>
          <w:rFonts w:ascii="Arial" w:hAnsi="Arial" w:cs="Arial"/>
          <w:bCs/>
          <w:color w:val="000000"/>
          <w:szCs w:val="24"/>
        </w:rPr>
        <w:t>la construcción de las edificaciones, obras de vialidad interna y zonas de parqueo;</w:t>
      </w:r>
    </w:p>
    <w:p w14:paraId="652E2527" w14:textId="77777777" w:rsidR="00DF58E4" w:rsidRPr="00F96EBE" w:rsidRDefault="00DF58E4" w:rsidP="00DF58E4">
      <w:pPr>
        <w:pStyle w:val="ListParagraph"/>
        <w:numPr>
          <w:ilvl w:val="0"/>
          <w:numId w:val="5"/>
        </w:numPr>
        <w:spacing w:after="0"/>
        <w:jc w:val="both"/>
        <w:rPr>
          <w:rFonts w:ascii="Arial" w:hAnsi="Arial" w:cs="Arial"/>
          <w:bCs/>
          <w:color w:val="000000"/>
          <w:szCs w:val="24"/>
        </w:rPr>
      </w:pPr>
      <w:r w:rsidRPr="00F96EBE">
        <w:rPr>
          <w:rFonts w:ascii="Arial" w:hAnsi="Arial" w:cs="Arial"/>
          <w:bCs/>
          <w:color w:val="000000"/>
          <w:szCs w:val="24"/>
        </w:rPr>
        <w:t>los equipamientos para el suministro de los servicios básicos de agua, electricidad y comunicaciones</w:t>
      </w:r>
    </w:p>
    <w:p w14:paraId="36544879" w14:textId="77777777" w:rsidR="00DF58E4" w:rsidRPr="00F96EBE" w:rsidRDefault="00DF58E4" w:rsidP="00DF58E4">
      <w:pPr>
        <w:pStyle w:val="ListParagraph"/>
        <w:numPr>
          <w:ilvl w:val="0"/>
          <w:numId w:val="5"/>
        </w:numPr>
        <w:spacing w:after="0"/>
        <w:jc w:val="both"/>
        <w:rPr>
          <w:rFonts w:ascii="Arial" w:hAnsi="Arial" w:cs="Arial"/>
          <w:bCs/>
          <w:color w:val="000000"/>
          <w:szCs w:val="24"/>
        </w:rPr>
      </w:pPr>
      <w:r w:rsidRPr="00F96EBE">
        <w:rPr>
          <w:rFonts w:ascii="Arial" w:hAnsi="Arial" w:cs="Arial"/>
          <w:bCs/>
          <w:color w:val="000000"/>
          <w:szCs w:val="24"/>
        </w:rPr>
        <w:t>la instalación de los equipamientos de control no intrusivo y estaciones de gestión</w:t>
      </w:r>
    </w:p>
    <w:p w14:paraId="5A6D14BC" w14:textId="77777777" w:rsidR="00DF58E4" w:rsidRPr="00F96EBE" w:rsidRDefault="00DF58E4" w:rsidP="00DF58E4">
      <w:pPr>
        <w:pStyle w:val="ListParagraph"/>
        <w:numPr>
          <w:ilvl w:val="0"/>
          <w:numId w:val="5"/>
        </w:numPr>
        <w:spacing w:after="0"/>
        <w:jc w:val="both"/>
        <w:rPr>
          <w:rFonts w:ascii="Arial" w:hAnsi="Arial" w:cs="Arial"/>
          <w:bCs/>
          <w:color w:val="000000"/>
          <w:szCs w:val="24"/>
        </w:rPr>
      </w:pPr>
      <w:r w:rsidRPr="00F96EBE">
        <w:rPr>
          <w:rFonts w:ascii="Arial" w:hAnsi="Arial" w:cs="Arial"/>
          <w:bCs/>
          <w:color w:val="000000"/>
          <w:szCs w:val="24"/>
        </w:rPr>
        <w:t xml:space="preserve">la fiscalización técnica y ambiental de las obras.  </w:t>
      </w:r>
    </w:p>
    <w:p w14:paraId="25C154C7" w14:textId="77777777" w:rsidR="00DF58E4" w:rsidRPr="006B633F" w:rsidRDefault="00DF58E4" w:rsidP="00DF58E4">
      <w:pPr>
        <w:spacing w:after="0"/>
        <w:jc w:val="both"/>
        <w:rPr>
          <w:rFonts w:ascii="Arial" w:hAnsi="Arial" w:cs="Arial"/>
        </w:rPr>
      </w:pPr>
    </w:p>
    <w:p w14:paraId="04DE2007" w14:textId="39BC4A08" w:rsidR="00DF58E4" w:rsidRDefault="00DF58E4" w:rsidP="00DF58E4">
      <w:pPr>
        <w:spacing w:after="0"/>
        <w:jc w:val="both"/>
        <w:rPr>
          <w:rFonts w:ascii="Arial" w:hAnsi="Arial" w:cs="Arial"/>
        </w:rPr>
      </w:pPr>
      <w:r>
        <w:rPr>
          <w:rFonts w:ascii="Arial" w:hAnsi="Arial" w:cs="Arial"/>
        </w:rPr>
        <w:t xml:space="preserve">Los cuatro  proyectos </w:t>
      </w:r>
      <w:r w:rsidR="005D2B9E">
        <w:rPr>
          <w:rFonts w:ascii="Arial" w:hAnsi="Arial" w:cs="Arial"/>
        </w:rPr>
        <w:t xml:space="preserve">dentro del Programa, </w:t>
      </w:r>
      <w:r>
        <w:rPr>
          <w:rFonts w:ascii="Arial" w:hAnsi="Arial" w:cs="Arial"/>
        </w:rPr>
        <w:t xml:space="preserve">corresponden a una propuesta de mejoramiento de pasos </w:t>
      </w:r>
      <w:r w:rsidRPr="00FF1BF8">
        <w:rPr>
          <w:rFonts w:ascii="Arial" w:hAnsi="Arial" w:cs="Arial"/>
        </w:rPr>
        <w:t>existentes</w:t>
      </w:r>
      <w:r>
        <w:rPr>
          <w:rFonts w:ascii="Arial" w:hAnsi="Arial" w:cs="Arial"/>
        </w:rPr>
        <w:t>, ya sea que funcionen de manera permanente</w:t>
      </w:r>
      <w:r w:rsidR="00FF1BF8">
        <w:rPr>
          <w:rFonts w:ascii="Arial" w:hAnsi="Arial" w:cs="Arial"/>
        </w:rPr>
        <w:t xml:space="preserve"> y concentrada</w:t>
      </w:r>
      <w:r>
        <w:rPr>
          <w:rFonts w:ascii="Arial" w:hAnsi="Arial" w:cs="Arial"/>
        </w:rPr>
        <w:t xml:space="preserve">, o no. </w:t>
      </w:r>
      <w:r w:rsidR="005D2B9E">
        <w:rPr>
          <w:rFonts w:ascii="Arial" w:hAnsi="Arial" w:cs="Arial"/>
        </w:rPr>
        <w:t>En general y de acuerdo a un análisis socio</w:t>
      </w:r>
      <w:r w:rsidR="008215F9">
        <w:rPr>
          <w:rFonts w:ascii="Arial" w:hAnsi="Arial" w:cs="Arial"/>
        </w:rPr>
        <w:t>-económico preliminar de estos cuatro</w:t>
      </w:r>
      <w:r w:rsidR="005D2B9E">
        <w:rPr>
          <w:rFonts w:ascii="Arial" w:hAnsi="Arial" w:cs="Arial"/>
        </w:rPr>
        <w:t xml:space="preserve"> Pasos, </w:t>
      </w:r>
      <w:r>
        <w:rPr>
          <w:rFonts w:ascii="Arial" w:hAnsi="Arial" w:cs="Arial"/>
        </w:rPr>
        <w:t xml:space="preserve"> </w:t>
      </w:r>
      <w:r w:rsidR="005D2B9E">
        <w:rPr>
          <w:rFonts w:ascii="Arial" w:hAnsi="Arial" w:cs="Arial"/>
        </w:rPr>
        <w:t>cada uno de estos</w:t>
      </w:r>
      <w:r>
        <w:rPr>
          <w:rFonts w:ascii="Arial" w:hAnsi="Arial" w:cs="Arial"/>
        </w:rPr>
        <w:t xml:space="preserve"> opera</w:t>
      </w:r>
      <w:r w:rsidR="002C63EC">
        <w:rPr>
          <w:rFonts w:ascii="Arial" w:hAnsi="Arial" w:cs="Arial"/>
        </w:rPr>
        <w:t xml:space="preserve"> </w:t>
      </w:r>
      <w:r>
        <w:rPr>
          <w:rFonts w:ascii="Arial" w:hAnsi="Arial" w:cs="Arial"/>
        </w:rPr>
        <w:t xml:space="preserve">en </w:t>
      </w:r>
      <w:r w:rsidR="005D2B9E">
        <w:rPr>
          <w:rFonts w:ascii="Arial" w:hAnsi="Arial" w:cs="Arial"/>
        </w:rPr>
        <w:t xml:space="preserve">contextos y dinámicas </w:t>
      </w:r>
      <w:r w:rsidR="008819A1">
        <w:rPr>
          <w:rFonts w:ascii="Arial" w:hAnsi="Arial" w:cs="Arial"/>
        </w:rPr>
        <w:t>distinto</w:t>
      </w:r>
      <w:r w:rsidR="005D2B9E">
        <w:rPr>
          <w:rFonts w:ascii="Arial" w:hAnsi="Arial" w:cs="Arial"/>
        </w:rPr>
        <w:t>s</w:t>
      </w:r>
      <w:r w:rsidR="00E44B3E">
        <w:rPr>
          <w:rFonts w:ascii="Arial" w:hAnsi="Arial" w:cs="Arial"/>
        </w:rPr>
        <w:t>. N</w:t>
      </w:r>
      <w:r>
        <w:rPr>
          <w:rFonts w:ascii="Arial" w:hAnsi="Arial" w:cs="Arial"/>
        </w:rPr>
        <w:t xml:space="preserve">o obstante, </w:t>
      </w:r>
      <w:r w:rsidR="008819A1">
        <w:rPr>
          <w:rFonts w:ascii="Arial" w:hAnsi="Arial" w:cs="Arial"/>
        </w:rPr>
        <w:t>todos</w:t>
      </w:r>
      <w:r>
        <w:rPr>
          <w:rFonts w:ascii="Arial" w:hAnsi="Arial" w:cs="Arial"/>
        </w:rPr>
        <w:t xml:space="preserve"> pertenece</w:t>
      </w:r>
      <w:r w:rsidR="008819A1">
        <w:rPr>
          <w:rFonts w:ascii="Arial" w:hAnsi="Arial" w:cs="Arial"/>
        </w:rPr>
        <w:t xml:space="preserve">n </w:t>
      </w:r>
      <w:r>
        <w:rPr>
          <w:rFonts w:ascii="Arial" w:hAnsi="Arial" w:cs="Arial"/>
        </w:rPr>
        <w:t>a cantones con niveles de desarrollo social muy bajos,</w:t>
      </w:r>
      <w:r w:rsidR="008819A1">
        <w:rPr>
          <w:rFonts w:ascii="Arial" w:hAnsi="Arial" w:cs="Arial"/>
        </w:rPr>
        <w:t xml:space="preserve"> típicos de zonas rurales o </w:t>
      </w:r>
      <w:proofErr w:type="spellStart"/>
      <w:r w:rsidR="008819A1">
        <w:rPr>
          <w:rFonts w:ascii="Arial" w:hAnsi="Arial" w:cs="Arial"/>
        </w:rPr>
        <w:t>semi</w:t>
      </w:r>
      <w:proofErr w:type="spellEnd"/>
      <w:r w:rsidR="008819A1">
        <w:rPr>
          <w:rFonts w:ascii="Arial" w:hAnsi="Arial" w:cs="Arial"/>
        </w:rPr>
        <w:t>-rurales</w:t>
      </w:r>
      <w:r>
        <w:rPr>
          <w:rFonts w:ascii="Arial" w:hAnsi="Arial" w:cs="Arial"/>
        </w:rPr>
        <w:t xml:space="preserve"> </w:t>
      </w:r>
      <w:r w:rsidR="008819A1">
        <w:rPr>
          <w:rFonts w:ascii="Arial" w:hAnsi="Arial" w:cs="Arial"/>
        </w:rPr>
        <w:t>de</w:t>
      </w:r>
      <w:r w:rsidR="00E44B3E">
        <w:rPr>
          <w:rFonts w:ascii="Arial" w:hAnsi="Arial" w:cs="Arial"/>
        </w:rPr>
        <w:t xml:space="preserve"> las zonas fronterizas </w:t>
      </w:r>
      <w:r w:rsidR="008819A1">
        <w:rPr>
          <w:rFonts w:ascii="Arial" w:hAnsi="Arial" w:cs="Arial"/>
        </w:rPr>
        <w:t xml:space="preserve">donde existe </w:t>
      </w:r>
      <w:r w:rsidR="00E44B3E">
        <w:rPr>
          <w:rFonts w:ascii="Arial" w:hAnsi="Arial" w:cs="Arial"/>
        </w:rPr>
        <w:t xml:space="preserve">una </w:t>
      </w:r>
      <w:r w:rsidR="008819A1">
        <w:rPr>
          <w:rFonts w:ascii="Arial" w:hAnsi="Arial" w:cs="Arial"/>
        </w:rPr>
        <w:t>marcada</w:t>
      </w:r>
      <w:r w:rsidR="00E44B3E">
        <w:rPr>
          <w:rFonts w:ascii="Arial" w:hAnsi="Arial" w:cs="Arial"/>
        </w:rPr>
        <w:t xml:space="preserve"> </w:t>
      </w:r>
      <w:r>
        <w:rPr>
          <w:rFonts w:ascii="Arial" w:hAnsi="Arial" w:cs="Arial"/>
        </w:rPr>
        <w:t>carencia de oportunidades</w:t>
      </w:r>
      <w:r w:rsidR="00CC3639">
        <w:rPr>
          <w:rFonts w:ascii="Arial" w:hAnsi="Arial" w:cs="Arial"/>
        </w:rPr>
        <w:t xml:space="preserve"> </w:t>
      </w:r>
      <w:r w:rsidR="00E44B3E">
        <w:rPr>
          <w:rFonts w:ascii="Arial" w:hAnsi="Arial" w:cs="Arial"/>
        </w:rPr>
        <w:t>de</w:t>
      </w:r>
      <w:r w:rsidR="00CC3639">
        <w:rPr>
          <w:rFonts w:ascii="Arial" w:hAnsi="Arial" w:cs="Arial"/>
        </w:rPr>
        <w:t xml:space="preserve"> participación económica</w:t>
      </w:r>
      <w:r>
        <w:rPr>
          <w:rFonts w:ascii="Arial" w:hAnsi="Arial" w:cs="Arial"/>
        </w:rPr>
        <w:t xml:space="preserve">, </w:t>
      </w:r>
      <w:r w:rsidR="00E44B3E">
        <w:rPr>
          <w:rFonts w:ascii="Arial" w:hAnsi="Arial" w:cs="Arial"/>
        </w:rPr>
        <w:t>una</w:t>
      </w:r>
      <w:r w:rsidR="008819A1">
        <w:rPr>
          <w:rFonts w:ascii="Arial" w:hAnsi="Arial" w:cs="Arial"/>
        </w:rPr>
        <w:t xml:space="preserve"> </w:t>
      </w:r>
      <w:r>
        <w:rPr>
          <w:rFonts w:ascii="Arial" w:hAnsi="Arial" w:cs="Arial"/>
        </w:rPr>
        <w:t>baja atención institucional</w:t>
      </w:r>
      <w:r w:rsidR="00813209">
        <w:rPr>
          <w:rFonts w:ascii="Arial" w:hAnsi="Arial" w:cs="Arial"/>
        </w:rPr>
        <w:t xml:space="preserve"> gubernamental</w:t>
      </w:r>
      <w:r w:rsidR="00E44B3E">
        <w:rPr>
          <w:rFonts w:ascii="Arial" w:hAnsi="Arial" w:cs="Arial"/>
        </w:rPr>
        <w:t xml:space="preserve"> </w:t>
      </w:r>
      <w:r w:rsidR="00D823AC">
        <w:rPr>
          <w:rFonts w:ascii="Arial" w:hAnsi="Arial" w:cs="Arial"/>
        </w:rPr>
        <w:t>que</w:t>
      </w:r>
      <w:r>
        <w:rPr>
          <w:rFonts w:ascii="Arial" w:hAnsi="Arial" w:cs="Arial"/>
        </w:rPr>
        <w:t xml:space="preserve"> </w:t>
      </w:r>
      <w:r w:rsidR="008819A1">
        <w:rPr>
          <w:rFonts w:ascii="Arial" w:hAnsi="Arial" w:cs="Arial"/>
        </w:rPr>
        <w:t>presenta</w:t>
      </w:r>
      <w:r w:rsidR="00730718">
        <w:rPr>
          <w:rFonts w:ascii="Arial" w:hAnsi="Arial" w:cs="Arial"/>
        </w:rPr>
        <w:t>n</w:t>
      </w:r>
      <w:r w:rsidR="008819A1">
        <w:rPr>
          <w:rFonts w:ascii="Arial" w:hAnsi="Arial" w:cs="Arial"/>
        </w:rPr>
        <w:t xml:space="preserve"> </w:t>
      </w:r>
      <w:r>
        <w:rPr>
          <w:rFonts w:ascii="Arial" w:hAnsi="Arial" w:cs="Arial"/>
        </w:rPr>
        <w:t>limitaciones para el bienestar</w:t>
      </w:r>
      <w:r w:rsidR="008819A1">
        <w:rPr>
          <w:rFonts w:ascii="Arial" w:hAnsi="Arial" w:cs="Arial"/>
        </w:rPr>
        <w:t xml:space="preserve"> </w:t>
      </w:r>
      <w:r w:rsidR="00E44B3E">
        <w:rPr>
          <w:rFonts w:ascii="Arial" w:hAnsi="Arial" w:cs="Arial"/>
        </w:rPr>
        <w:t xml:space="preserve">y desarrollo </w:t>
      </w:r>
      <w:r w:rsidR="008819A1">
        <w:rPr>
          <w:rFonts w:ascii="Arial" w:hAnsi="Arial" w:cs="Arial"/>
        </w:rPr>
        <w:t>social de su población</w:t>
      </w:r>
      <w:r>
        <w:rPr>
          <w:rFonts w:ascii="Arial" w:hAnsi="Arial" w:cs="Arial"/>
        </w:rPr>
        <w:t xml:space="preserve">. </w:t>
      </w:r>
    </w:p>
    <w:p w14:paraId="587F55D4" w14:textId="77777777" w:rsidR="00DF58E4" w:rsidRDefault="00DF58E4" w:rsidP="00DF58E4">
      <w:pPr>
        <w:spacing w:after="0"/>
        <w:jc w:val="both"/>
        <w:rPr>
          <w:rFonts w:ascii="Arial" w:hAnsi="Arial" w:cs="Arial"/>
        </w:rPr>
      </w:pPr>
    </w:p>
    <w:p w14:paraId="280C8314" w14:textId="77777777" w:rsidR="00DF58E4" w:rsidRDefault="00813209" w:rsidP="00DF58E4">
      <w:pPr>
        <w:spacing w:after="0"/>
        <w:jc w:val="both"/>
        <w:rPr>
          <w:rFonts w:ascii="Arial" w:hAnsi="Arial" w:cs="Arial"/>
        </w:rPr>
      </w:pPr>
      <w:r>
        <w:rPr>
          <w:rFonts w:ascii="Arial" w:hAnsi="Arial" w:cs="Arial"/>
        </w:rPr>
        <w:t>Desde la perspectiva económica, e</w:t>
      </w:r>
      <w:r w:rsidR="00DF58E4">
        <w:rPr>
          <w:rFonts w:ascii="Arial" w:hAnsi="Arial" w:cs="Arial"/>
        </w:rPr>
        <w:t xml:space="preserve">n la frontera sur se ha arraigado una dinámica comercial más notable en el caso de </w:t>
      </w:r>
      <w:r w:rsidR="008819A1">
        <w:rPr>
          <w:rFonts w:ascii="Arial" w:hAnsi="Arial" w:cs="Arial"/>
        </w:rPr>
        <w:t xml:space="preserve">Paso </w:t>
      </w:r>
      <w:r w:rsidR="00DF58E4">
        <w:rPr>
          <w:rFonts w:ascii="Arial" w:hAnsi="Arial" w:cs="Arial"/>
        </w:rPr>
        <w:t xml:space="preserve">Canoas, y </w:t>
      </w:r>
      <w:r>
        <w:rPr>
          <w:rFonts w:ascii="Arial" w:hAnsi="Arial" w:cs="Arial"/>
        </w:rPr>
        <w:t>de</w:t>
      </w:r>
      <w:r w:rsidR="00DF58E4">
        <w:rPr>
          <w:rFonts w:ascii="Arial" w:hAnsi="Arial" w:cs="Arial"/>
        </w:rPr>
        <w:t xml:space="preserve"> menor significancia en Sixaola. </w:t>
      </w:r>
      <w:r>
        <w:rPr>
          <w:rFonts w:ascii="Arial" w:hAnsi="Arial" w:cs="Arial"/>
        </w:rPr>
        <w:t xml:space="preserve">Sin embargo, </w:t>
      </w:r>
      <w:r w:rsidR="00F00DA5">
        <w:rPr>
          <w:rFonts w:ascii="Arial" w:hAnsi="Arial" w:cs="Arial"/>
        </w:rPr>
        <w:t xml:space="preserve">con </w:t>
      </w:r>
      <w:r>
        <w:rPr>
          <w:rFonts w:ascii="Arial" w:hAnsi="Arial" w:cs="Arial"/>
        </w:rPr>
        <w:t>l</w:t>
      </w:r>
      <w:r w:rsidR="00DF58E4">
        <w:rPr>
          <w:rFonts w:ascii="Arial" w:hAnsi="Arial" w:cs="Arial"/>
        </w:rPr>
        <w:t xml:space="preserve">a nueva operación de los Pasos Fronterizos, y su traslado a un sitio </w:t>
      </w:r>
      <w:r w:rsidR="00F00DA5">
        <w:rPr>
          <w:rFonts w:ascii="Arial" w:hAnsi="Arial" w:cs="Arial"/>
        </w:rPr>
        <w:t xml:space="preserve">o predio alejado </w:t>
      </w:r>
      <w:r w:rsidR="00DF58E4">
        <w:rPr>
          <w:rFonts w:ascii="Arial" w:hAnsi="Arial" w:cs="Arial"/>
        </w:rPr>
        <w:t xml:space="preserve">de los asentamientos respectivos, no </w:t>
      </w:r>
      <w:r w:rsidR="00F00DA5">
        <w:rPr>
          <w:rFonts w:ascii="Arial" w:hAnsi="Arial" w:cs="Arial"/>
        </w:rPr>
        <w:t>se prevé</w:t>
      </w:r>
      <w:r w:rsidR="00DF58E4">
        <w:rPr>
          <w:rFonts w:ascii="Arial" w:hAnsi="Arial" w:cs="Arial"/>
        </w:rPr>
        <w:t xml:space="preserve"> una afectación</w:t>
      </w:r>
      <w:r w:rsidR="00F00DA5">
        <w:rPr>
          <w:rFonts w:ascii="Arial" w:hAnsi="Arial" w:cs="Arial"/>
        </w:rPr>
        <w:t xml:space="preserve"> negativa</w:t>
      </w:r>
      <w:r w:rsidR="00DF58E4">
        <w:rPr>
          <w:rFonts w:ascii="Arial" w:hAnsi="Arial" w:cs="Arial"/>
        </w:rPr>
        <w:t xml:space="preserve"> relevante para la dinámica comercial de la línea fronteriza</w:t>
      </w:r>
      <w:r w:rsidR="00F00DA5">
        <w:rPr>
          <w:rFonts w:ascii="Arial" w:hAnsi="Arial" w:cs="Arial"/>
        </w:rPr>
        <w:t>,</w:t>
      </w:r>
      <w:r w:rsidR="00DF58E4">
        <w:rPr>
          <w:rFonts w:ascii="Arial" w:hAnsi="Arial" w:cs="Arial"/>
        </w:rPr>
        <w:t xml:space="preserve"> ni para los </w:t>
      </w:r>
      <w:r w:rsidR="00F00DA5">
        <w:rPr>
          <w:rFonts w:ascii="Arial" w:hAnsi="Arial" w:cs="Arial"/>
        </w:rPr>
        <w:t>vendedores</w:t>
      </w:r>
      <w:r w:rsidR="00DF58E4">
        <w:rPr>
          <w:rFonts w:ascii="Arial" w:hAnsi="Arial" w:cs="Arial"/>
        </w:rPr>
        <w:t xml:space="preserve"> informales cuyas actividades están </w:t>
      </w:r>
      <w:r w:rsidR="00D823AC">
        <w:rPr>
          <w:rFonts w:ascii="Arial" w:hAnsi="Arial" w:cs="Arial"/>
        </w:rPr>
        <w:t>poco</w:t>
      </w:r>
      <w:r w:rsidR="00C47B28">
        <w:rPr>
          <w:rFonts w:ascii="Arial" w:hAnsi="Arial" w:cs="Arial"/>
        </w:rPr>
        <w:t xml:space="preserve"> </w:t>
      </w:r>
      <w:r w:rsidR="00DF58E4">
        <w:rPr>
          <w:rFonts w:ascii="Arial" w:hAnsi="Arial" w:cs="Arial"/>
        </w:rPr>
        <w:t>vinculadas con el paso</w:t>
      </w:r>
      <w:r w:rsidR="00C47B28">
        <w:rPr>
          <w:rFonts w:ascii="Arial" w:hAnsi="Arial" w:cs="Arial"/>
        </w:rPr>
        <w:t xml:space="preserve"> y más con la realidad comercial de la línea fronteriza</w:t>
      </w:r>
      <w:r w:rsidR="00DF58E4">
        <w:rPr>
          <w:rFonts w:ascii="Arial" w:hAnsi="Arial" w:cs="Arial"/>
        </w:rPr>
        <w:t xml:space="preserve">.  </w:t>
      </w:r>
      <w:r>
        <w:rPr>
          <w:rFonts w:ascii="Arial" w:hAnsi="Arial" w:cs="Arial"/>
        </w:rPr>
        <w:t xml:space="preserve">En </w:t>
      </w:r>
      <w:r w:rsidR="00DF58E4">
        <w:rPr>
          <w:rFonts w:ascii="Arial" w:hAnsi="Arial" w:cs="Arial"/>
        </w:rPr>
        <w:t>el caso de la frontera norte, la dinámica que se observa es la de tránsito de camiones y personas, y no se ha desarrollado una dinámica comercial</w:t>
      </w:r>
      <w:r>
        <w:rPr>
          <w:rFonts w:ascii="Arial" w:hAnsi="Arial" w:cs="Arial"/>
        </w:rPr>
        <w:t xml:space="preserve"> similar a la expuesta en la frontera Sur del país. Estos pasos </w:t>
      </w:r>
      <w:r w:rsidR="00DF58E4">
        <w:rPr>
          <w:rFonts w:ascii="Arial" w:hAnsi="Arial" w:cs="Arial"/>
        </w:rPr>
        <w:t>cuenta</w:t>
      </w:r>
      <w:r w:rsidR="00C47B28">
        <w:rPr>
          <w:rFonts w:ascii="Arial" w:hAnsi="Arial" w:cs="Arial"/>
        </w:rPr>
        <w:t xml:space="preserve">n </w:t>
      </w:r>
      <w:r w:rsidR="00DF58E4">
        <w:rPr>
          <w:rFonts w:ascii="Arial" w:hAnsi="Arial" w:cs="Arial"/>
        </w:rPr>
        <w:t xml:space="preserve"> con un grupo de trabajadores informales y </w:t>
      </w:r>
      <w:r w:rsidR="00FC264C">
        <w:rPr>
          <w:rFonts w:ascii="Arial" w:hAnsi="Arial" w:cs="Arial"/>
        </w:rPr>
        <w:t>ocupantes</w:t>
      </w:r>
      <w:r w:rsidR="00DF58E4">
        <w:rPr>
          <w:rFonts w:ascii="Arial" w:hAnsi="Arial" w:cs="Arial"/>
        </w:rPr>
        <w:t xml:space="preserve"> (esto último, en el caso de Peñas Blancas) que dependen de </w:t>
      </w:r>
      <w:r>
        <w:rPr>
          <w:rFonts w:ascii="Arial" w:hAnsi="Arial" w:cs="Arial"/>
        </w:rPr>
        <w:t>esa</w:t>
      </w:r>
      <w:r w:rsidR="00DF58E4">
        <w:rPr>
          <w:rFonts w:ascii="Arial" w:hAnsi="Arial" w:cs="Arial"/>
        </w:rPr>
        <w:t xml:space="preserve"> dinámica de los pasos en cuestión. </w:t>
      </w:r>
    </w:p>
    <w:p w14:paraId="030D60AC" w14:textId="77777777" w:rsidR="00DF58E4" w:rsidRDefault="00DF58E4" w:rsidP="00DF58E4">
      <w:pPr>
        <w:spacing w:after="0"/>
        <w:jc w:val="both"/>
        <w:rPr>
          <w:rFonts w:ascii="Arial" w:hAnsi="Arial" w:cs="Arial"/>
        </w:rPr>
      </w:pPr>
    </w:p>
    <w:p w14:paraId="3342681F" w14:textId="77777777" w:rsidR="00DF58E4" w:rsidRPr="00961D03" w:rsidRDefault="00F777F8" w:rsidP="00267870">
      <w:pPr>
        <w:spacing w:after="0"/>
        <w:jc w:val="both"/>
        <w:rPr>
          <w:rFonts w:ascii="Arial" w:hAnsi="Arial" w:cs="Arial"/>
        </w:rPr>
      </w:pPr>
      <w:r>
        <w:rPr>
          <w:rFonts w:ascii="Arial" w:hAnsi="Arial" w:cs="Arial"/>
        </w:rPr>
        <w:t>En ese sentido, para el</w:t>
      </w:r>
      <w:r w:rsidR="00DF58E4">
        <w:rPr>
          <w:rFonts w:ascii="Arial" w:hAnsi="Arial" w:cs="Arial"/>
        </w:rPr>
        <w:t xml:space="preserve"> caso de Peñas Blancas se</w:t>
      </w:r>
      <w:r>
        <w:rPr>
          <w:rFonts w:ascii="Arial" w:hAnsi="Arial" w:cs="Arial"/>
        </w:rPr>
        <w:t xml:space="preserve"> estima que se</w:t>
      </w:r>
      <w:r w:rsidR="00DF58E4">
        <w:rPr>
          <w:rFonts w:ascii="Arial" w:hAnsi="Arial" w:cs="Arial"/>
        </w:rPr>
        <w:t xml:space="preserve"> </w:t>
      </w:r>
      <w:r>
        <w:rPr>
          <w:rFonts w:ascii="Arial" w:hAnsi="Arial" w:cs="Arial"/>
        </w:rPr>
        <w:t>estarán desplazando físicamente a una docena de</w:t>
      </w:r>
      <w:r w:rsidR="00DF58E4">
        <w:rPr>
          <w:rFonts w:ascii="Arial" w:hAnsi="Arial" w:cs="Arial"/>
        </w:rPr>
        <w:t xml:space="preserve"> </w:t>
      </w:r>
      <w:r>
        <w:rPr>
          <w:rFonts w:ascii="Arial" w:hAnsi="Arial" w:cs="Arial"/>
        </w:rPr>
        <w:t>familias</w:t>
      </w:r>
      <w:r w:rsidR="00806399">
        <w:rPr>
          <w:rFonts w:ascii="Arial" w:hAnsi="Arial" w:cs="Arial"/>
        </w:rPr>
        <w:t xml:space="preserve"> y una cantidad significativa de trabajadores</w:t>
      </w:r>
      <w:r w:rsidR="00C47B28">
        <w:rPr>
          <w:rFonts w:ascii="Arial" w:hAnsi="Arial" w:cs="Arial"/>
        </w:rPr>
        <w:t xml:space="preserve"> informales</w:t>
      </w:r>
      <w:r w:rsidR="00806399">
        <w:rPr>
          <w:rFonts w:ascii="Arial" w:hAnsi="Arial" w:cs="Arial"/>
        </w:rPr>
        <w:t xml:space="preserve"> </w:t>
      </w:r>
      <w:r w:rsidR="00FC264C">
        <w:rPr>
          <w:rFonts w:ascii="Arial" w:hAnsi="Arial" w:cs="Arial"/>
        </w:rPr>
        <w:t xml:space="preserve"> cuyo</w:t>
      </w:r>
      <w:r w:rsidR="00DF58E4">
        <w:rPr>
          <w:rFonts w:ascii="Arial" w:hAnsi="Arial" w:cs="Arial"/>
        </w:rPr>
        <w:t xml:space="preserve"> </w:t>
      </w:r>
      <w:r w:rsidR="00DF58E4" w:rsidRPr="00961D03">
        <w:rPr>
          <w:rFonts w:ascii="Arial" w:hAnsi="Arial" w:cs="Arial"/>
        </w:rPr>
        <w:t>desplaz</w:t>
      </w:r>
      <w:r w:rsidR="00B97D41">
        <w:rPr>
          <w:rFonts w:ascii="Arial" w:hAnsi="Arial" w:cs="Arial"/>
        </w:rPr>
        <w:t>amient</w:t>
      </w:r>
      <w:r w:rsidR="00FC264C">
        <w:rPr>
          <w:rFonts w:ascii="Arial" w:hAnsi="Arial" w:cs="Arial"/>
        </w:rPr>
        <w:t xml:space="preserve">o </w:t>
      </w:r>
      <w:r>
        <w:rPr>
          <w:rFonts w:ascii="Arial" w:hAnsi="Arial" w:cs="Arial"/>
        </w:rPr>
        <w:t xml:space="preserve"> económic</w:t>
      </w:r>
      <w:r w:rsidR="00FC264C">
        <w:rPr>
          <w:rFonts w:ascii="Arial" w:hAnsi="Arial" w:cs="Arial"/>
        </w:rPr>
        <w:t>o para algunos ser</w:t>
      </w:r>
      <w:r w:rsidR="00B97D41">
        <w:rPr>
          <w:rFonts w:ascii="Arial" w:hAnsi="Arial" w:cs="Arial"/>
        </w:rPr>
        <w:t>á</w:t>
      </w:r>
      <w:r>
        <w:rPr>
          <w:rFonts w:ascii="Arial" w:hAnsi="Arial" w:cs="Arial"/>
        </w:rPr>
        <w:t xml:space="preserve"> temporal</w:t>
      </w:r>
      <w:r w:rsidR="00FC264C">
        <w:rPr>
          <w:rFonts w:ascii="Arial" w:hAnsi="Arial" w:cs="Arial"/>
        </w:rPr>
        <w:t xml:space="preserve"> mientras que para otros será permanente</w:t>
      </w:r>
      <w:r w:rsidR="00B97D41">
        <w:rPr>
          <w:rFonts w:ascii="Arial" w:hAnsi="Arial" w:cs="Arial"/>
        </w:rPr>
        <w:t>,</w:t>
      </w:r>
      <w:r w:rsidR="00FC264C">
        <w:rPr>
          <w:rFonts w:ascii="Arial" w:hAnsi="Arial" w:cs="Arial"/>
        </w:rPr>
        <w:t xml:space="preserve"> pues ya no podrán trabajar dentro del nuevo paso de frontera</w:t>
      </w:r>
      <w:r>
        <w:rPr>
          <w:rFonts w:ascii="Arial" w:hAnsi="Arial" w:cs="Arial"/>
        </w:rPr>
        <w:t>.</w:t>
      </w:r>
      <w:r w:rsidR="00806399">
        <w:rPr>
          <w:rFonts w:ascii="Arial" w:hAnsi="Arial" w:cs="Arial"/>
        </w:rPr>
        <w:t xml:space="preserve"> </w:t>
      </w:r>
    </w:p>
    <w:p w14:paraId="15A14B9A" w14:textId="77777777" w:rsidR="00DF58E4" w:rsidRPr="00267870" w:rsidRDefault="00DF58E4" w:rsidP="00DF58E4">
      <w:pPr>
        <w:spacing w:after="0"/>
        <w:jc w:val="both"/>
        <w:rPr>
          <w:rFonts w:ascii="Arial" w:hAnsi="Arial" w:cs="Arial"/>
        </w:rPr>
      </w:pPr>
    </w:p>
    <w:p w14:paraId="67DE115C" w14:textId="50968EDF" w:rsidR="00CD736F" w:rsidRPr="00CD736F" w:rsidRDefault="00F777F8" w:rsidP="00DF58E4">
      <w:pPr>
        <w:spacing w:after="0"/>
        <w:jc w:val="both"/>
        <w:rPr>
          <w:rFonts w:ascii="Arial" w:hAnsi="Arial" w:cs="Arial"/>
        </w:rPr>
      </w:pPr>
      <w:r>
        <w:rPr>
          <w:rFonts w:ascii="Arial" w:hAnsi="Arial" w:cs="Arial"/>
        </w:rPr>
        <w:t>Conforme la dinámica explicada,</w:t>
      </w:r>
      <w:r w:rsidR="00CD736F">
        <w:rPr>
          <w:rFonts w:ascii="Arial" w:hAnsi="Arial" w:cs="Arial"/>
        </w:rPr>
        <w:t xml:space="preserve"> se ofrece a continuación una breve</w:t>
      </w:r>
      <w:r>
        <w:rPr>
          <w:rFonts w:ascii="Arial" w:hAnsi="Arial" w:cs="Arial"/>
        </w:rPr>
        <w:t xml:space="preserve"> </w:t>
      </w:r>
      <w:r w:rsidR="007A73BF">
        <w:rPr>
          <w:rFonts w:ascii="Arial" w:hAnsi="Arial" w:cs="Arial"/>
        </w:rPr>
        <w:t>descripción</w:t>
      </w:r>
      <w:r w:rsidR="00CD736F">
        <w:rPr>
          <w:rFonts w:ascii="Arial" w:hAnsi="Arial" w:cs="Arial"/>
        </w:rPr>
        <w:t xml:space="preserve"> del</w:t>
      </w:r>
      <w:r w:rsidR="00FC264C">
        <w:rPr>
          <w:rFonts w:ascii="Arial" w:hAnsi="Arial" w:cs="Arial"/>
        </w:rPr>
        <w:t xml:space="preserve"> contexto y</w:t>
      </w:r>
      <w:r w:rsidR="00CD736F">
        <w:rPr>
          <w:rFonts w:ascii="Arial" w:hAnsi="Arial" w:cs="Arial"/>
        </w:rPr>
        <w:t xml:space="preserve"> escenario actual</w:t>
      </w:r>
      <w:r w:rsidR="00FC264C">
        <w:rPr>
          <w:rFonts w:ascii="Arial" w:hAnsi="Arial" w:cs="Arial"/>
        </w:rPr>
        <w:t xml:space="preserve"> de cada Paso</w:t>
      </w:r>
      <w:r w:rsidR="00CD736F">
        <w:rPr>
          <w:rFonts w:ascii="Arial" w:hAnsi="Arial" w:cs="Arial"/>
        </w:rPr>
        <w:t xml:space="preserve"> y l</w:t>
      </w:r>
      <w:r>
        <w:rPr>
          <w:rFonts w:ascii="Arial" w:hAnsi="Arial" w:cs="Arial"/>
        </w:rPr>
        <w:t>os</w:t>
      </w:r>
      <w:r w:rsidR="00CD736F">
        <w:rPr>
          <w:rFonts w:ascii="Arial" w:hAnsi="Arial" w:cs="Arial"/>
        </w:rPr>
        <w:t xml:space="preserve"> potenciales </w:t>
      </w:r>
      <w:r>
        <w:rPr>
          <w:rFonts w:ascii="Arial" w:hAnsi="Arial" w:cs="Arial"/>
        </w:rPr>
        <w:t xml:space="preserve">impactos e </w:t>
      </w:r>
      <w:r w:rsidR="00CD736F">
        <w:rPr>
          <w:rFonts w:ascii="Arial" w:hAnsi="Arial" w:cs="Arial"/>
        </w:rPr>
        <w:t>implicaciones</w:t>
      </w:r>
      <w:r>
        <w:rPr>
          <w:rFonts w:ascii="Arial" w:hAnsi="Arial" w:cs="Arial"/>
        </w:rPr>
        <w:t xml:space="preserve"> sociales</w:t>
      </w:r>
      <w:r w:rsidR="00CD736F">
        <w:rPr>
          <w:rFonts w:ascii="Arial" w:hAnsi="Arial" w:cs="Arial"/>
        </w:rPr>
        <w:t xml:space="preserve"> </w:t>
      </w:r>
      <w:r w:rsidR="00FC264C">
        <w:rPr>
          <w:rFonts w:ascii="Arial" w:hAnsi="Arial" w:cs="Arial"/>
        </w:rPr>
        <w:t xml:space="preserve">directos </w:t>
      </w:r>
      <w:r w:rsidR="00CD736F">
        <w:rPr>
          <w:rFonts w:ascii="Arial" w:hAnsi="Arial" w:cs="Arial"/>
        </w:rPr>
        <w:t xml:space="preserve">del desarrollo de los Proyectos. </w:t>
      </w:r>
    </w:p>
    <w:p w14:paraId="4D4CDC06" w14:textId="77777777" w:rsidR="00DF58E4" w:rsidRDefault="00DF58E4" w:rsidP="00DF58E4">
      <w:pPr>
        <w:spacing w:after="0" w:line="240" w:lineRule="auto"/>
        <w:contextualSpacing/>
        <w:jc w:val="both"/>
        <w:rPr>
          <w:rFonts w:cs="Arial"/>
          <w:szCs w:val="24"/>
          <w:lang w:val="es-ES"/>
        </w:rPr>
      </w:pPr>
    </w:p>
    <w:p w14:paraId="18A1B7B6" w14:textId="77777777" w:rsidR="00DF58E4" w:rsidRPr="0074715C" w:rsidRDefault="00DF58E4" w:rsidP="00DF58E4">
      <w:pPr>
        <w:pStyle w:val="ListParagraph"/>
        <w:numPr>
          <w:ilvl w:val="0"/>
          <w:numId w:val="8"/>
        </w:numPr>
        <w:spacing w:after="0" w:line="240" w:lineRule="auto"/>
        <w:jc w:val="both"/>
        <w:rPr>
          <w:rFonts w:ascii="Arial" w:hAnsi="Arial" w:cs="Arial"/>
          <w:b/>
          <w:szCs w:val="24"/>
          <w:lang w:val="es-ES"/>
        </w:rPr>
      </w:pPr>
      <w:r w:rsidRPr="0074715C">
        <w:rPr>
          <w:rFonts w:ascii="Arial" w:hAnsi="Arial" w:cs="Arial"/>
          <w:b/>
          <w:szCs w:val="24"/>
          <w:lang w:val="es-ES"/>
        </w:rPr>
        <w:t>Peñas Blancas.</w:t>
      </w:r>
    </w:p>
    <w:p w14:paraId="0F117951" w14:textId="77777777" w:rsidR="00DF58E4" w:rsidRPr="00AF7391" w:rsidRDefault="00DF58E4" w:rsidP="00DF58E4">
      <w:pPr>
        <w:spacing w:after="0" w:line="240" w:lineRule="auto"/>
        <w:contextualSpacing/>
        <w:jc w:val="both"/>
        <w:rPr>
          <w:rFonts w:cs="Arial"/>
          <w:szCs w:val="24"/>
          <w:lang w:val="es-ES"/>
        </w:rPr>
      </w:pPr>
    </w:p>
    <w:p w14:paraId="2C67D4BF" w14:textId="54F61EAF" w:rsidR="00DF58E4" w:rsidRDefault="006054B8" w:rsidP="00267870">
      <w:pPr>
        <w:spacing w:after="0"/>
        <w:jc w:val="both"/>
        <w:rPr>
          <w:rFonts w:ascii="Arial" w:hAnsi="Arial" w:cs="Arial"/>
        </w:rPr>
      </w:pPr>
      <w:r>
        <w:rPr>
          <w:rFonts w:ascii="Arial" w:hAnsi="Arial" w:cs="Arial"/>
        </w:rPr>
        <w:t>Es un P</w:t>
      </w:r>
      <w:r w:rsidR="00DF58E4" w:rsidRPr="00267870">
        <w:rPr>
          <w:rFonts w:ascii="Arial" w:hAnsi="Arial" w:cs="Arial"/>
        </w:rPr>
        <w:t>aso en operación</w:t>
      </w:r>
      <w:r w:rsidR="00D95E74">
        <w:rPr>
          <w:rFonts w:ascii="Arial" w:hAnsi="Arial" w:cs="Arial"/>
        </w:rPr>
        <w:t>,</w:t>
      </w:r>
      <w:r>
        <w:rPr>
          <w:rFonts w:ascii="Arial" w:hAnsi="Arial" w:cs="Arial"/>
        </w:rPr>
        <w:t xml:space="preserve"> ubicado en la</w:t>
      </w:r>
      <w:r w:rsidR="00BF3AF4">
        <w:rPr>
          <w:rFonts w:ascii="Arial" w:hAnsi="Arial" w:cs="Arial"/>
        </w:rPr>
        <w:t xml:space="preserve"> frontera Norte con Nicaragua, vertiente Pacífica, </w:t>
      </w:r>
      <w:r w:rsidR="003F0AB3">
        <w:rPr>
          <w:rFonts w:ascii="Arial" w:hAnsi="Arial" w:cs="Arial"/>
        </w:rPr>
        <w:t>cuenta con 49 ha de terreno</w:t>
      </w:r>
      <w:r>
        <w:rPr>
          <w:rFonts w:ascii="Arial" w:hAnsi="Arial" w:cs="Arial"/>
        </w:rPr>
        <w:t>. Este Paso,</w:t>
      </w:r>
      <w:r w:rsidR="003F0AB3">
        <w:rPr>
          <w:rFonts w:ascii="Arial" w:hAnsi="Arial" w:cs="Arial"/>
        </w:rPr>
        <w:t xml:space="preserve"> ubicado en la línea de frontera y distante 45 km de la cabecera del Cantón de la Cruz, </w:t>
      </w:r>
      <w:r>
        <w:rPr>
          <w:rFonts w:ascii="Arial" w:hAnsi="Arial" w:cs="Arial"/>
        </w:rPr>
        <w:t>es</w:t>
      </w:r>
      <w:r w:rsidR="00BF3AF4">
        <w:rPr>
          <w:rFonts w:ascii="Arial" w:hAnsi="Arial" w:cs="Arial"/>
        </w:rPr>
        <w:t xml:space="preserve"> </w:t>
      </w:r>
      <w:r w:rsidR="003F0AB3">
        <w:rPr>
          <w:rFonts w:ascii="Arial" w:hAnsi="Arial" w:cs="Arial"/>
        </w:rPr>
        <w:t xml:space="preserve">el </w:t>
      </w:r>
      <w:r w:rsidR="00132073">
        <w:rPr>
          <w:rFonts w:ascii="Arial" w:hAnsi="Arial" w:cs="Arial"/>
        </w:rPr>
        <w:t xml:space="preserve"> único </w:t>
      </w:r>
      <w:r w:rsidR="003F0AB3">
        <w:rPr>
          <w:rFonts w:ascii="Arial" w:hAnsi="Arial" w:cs="Arial"/>
        </w:rPr>
        <w:t xml:space="preserve">paso </w:t>
      </w:r>
      <w:r w:rsidR="00132073">
        <w:rPr>
          <w:rFonts w:ascii="Arial" w:hAnsi="Arial" w:cs="Arial"/>
        </w:rPr>
        <w:t>activo en la frontera norte</w:t>
      </w:r>
      <w:r w:rsidR="00BF3AF4">
        <w:rPr>
          <w:rFonts w:ascii="Arial" w:hAnsi="Arial" w:cs="Arial"/>
        </w:rPr>
        <w:t xml:space="preserve"> </w:t>
      </w:r>
      <w:r>
        <w:rPr>
          <w:rFonts w:ascii="Arial" w:hAnsi="Arial" w:cs="Arial"/>
        </w:rPr>
        <w:t>por</w:t>
      </w:r>
      <w:r w:rsidR="00BF3AF4">
        <w:rPr>
          <w:rFonts w:ascii="Arial" w:hAnsi="Arial" w:cs="Arial"/>
        </w:rPr>
        <w:t xml:space="preserve"> la vía interamericana</w:t>
      </w:r>
      <w:r w:rsidR="00CB32B3">
        <w:rPr>
          <w:rFonts w:ascii="Arial" w:hAnsi="Arial" w:cs="Arial"/>
        </w:rPr>
        <w:t>,</w:t>
      </w:r>
      <w:r w:rsidR="00132073">
        <w:rPr>
          <w:rFonts w:ascii="Arial" w:hAnsi="Arial" w:cs="Arial"/>
        </w:rPr>
        <w:t xml:space="preserve"> de allí su importancia para el comercio centroamericano</w:t>
      </w:r>
      <w:r w:rsidR="00CB32B3">
        <w:rPr>
          <w:rFonts w:ascii="Arial" w:hAnsi="Arial" w:cs="Arial"/>
        </w:rPr>
        <w:t xml:space="preserve"> y el turismo. </w:t>
      </w:r>
      <w:r w:rsidR="003F0AB3">
        <w:rPr>
          <w:rFonts w:ascii="Arial" w:hAnsi="Arial" w:cs="Arial"/>
        </w:rPr>
        <w:t xml:space="preserve">El </w:t>
      </w:r>
      <w:r w:rsidR="00BF3AF4">
        <w:rPr>
          <w:rFonts w:ascii="Arial" w:hAnsi="Arial" w:cs="Arial"/>
        </w:rPr>
        <w:t xml:space="preserve">predio donde se ubica </w:t>
      </w:r>
      <w:r w:rsidR="003F0AB3">
        <w:rPr>
          <w:rFonts w:ascii="Arial" w:hAnsi="Arial" w:cs="Arial"/>
        </w:rPr>
        <w:t>est</w:t>
      </w:r>
      <w:r w:rsidR="00BF3AF4">
        <w:rPr>
          <w:rFonts w:ascii="Arial" w:hAnsi="Arial" w:cs="Arial"/>
        </w:rPr>
        <w:t>á</w:t>
      </w:r>
      <w:r w:rsidR="003F0AB3">
        <w:rPr>
          <w:rFonts w:ascii="Arial" w:hAnsi="Arial" w:cs="Arial"/>
        </w:rPr>
        <w:t xml:space="preserve"> a </w:t>
      </w:r>
      <w:r w:rsidR="00DF58E4" w:rsidRPr="00267870">
        <w:rPr>
          <w:rFonts w:ascii="Arial" w:hAnsi="Arial" w:cs="Arial"/>
        </w:rPr>
        <w:t xml:space="preserve">nombre del </w:t>
      </w:r>
      <w:r w:rsidR="00F23050">
        <w:rPr>
          <w:rFonts w:ascii="Arial" w:hAnsi="Arial" w:cs="Arial"/>
        </w:rPr>
        <w:t>Instituto de Desarrollo Rural</w:t>
      </w:r>
      <w:r w:rsidR="00F23050" w:rsidRPr="00961D03">
        <w:rPr>
          <w:rFonts w:ascii="Arial" w:hAnsi="Arial" w:cs="Arial"/>
        </w:rPr>
        <w:t xml:space="preserve"> Agrario </w:t>
      </w:r>
      <w:r w:rsidR="00F23050">
        <w:rPr>
          <w:rFonts w:ascii="Arial" w:hAnsi="Arial" w:cs="Arial"/>
        </w:rPr>
        <w:t>(</w:t>
      </w:r>
      <w:r w:rsidR="00DF58E4" w:rsidRPr="00267870">
        <w:rPr>
          <w:rFonts w:ascii="Arial" w:hAnsi="Arial" w:cs="Arial"/>
        </w:rPr>
        <w:t>INDER</w:t>
      </w:r>
      <w:r w:rsidR="00F23050">
        <w:rPr>
          <w:rFonts w:ascii="Arial" w:hAnsi="Arial" w:cs="Arial"/>
        </w:rPr>
        <w:t>)</w:t>
      </w:r>
      <w:r w:rsidR="00DF58E4" w:rsidRPr="00267870">
        <w:rPr>
          <w:rFonts w:ascii="Arial" w:hAnsi="Arial" w:cs="Arial"/>
        </w:rPr>
        <w:t xml:space="preserve"> y </w:t>
      </w:r>
      <w:r w:rsidR="003F0AB3">
        <w:rPr>
          <w:rFonts w:ascii="Arial" w:hAnsi="Arial" w:cs="Arial"/>
        </w:rPr>
        <w:t xml:space="preserve">es </w:t>
      </w:r>
      <w:r w:rsidR="00DF58E4" w:rsidRPr="00267870">
        <w:rPr>
          <w:rFonts w:ascii="Arial" w:hAnsi="Arial" w:cs="Arial"/>
        </w:rPr>
        <w:t>administrado por la Municipalidad del Cantón de La Cruz</w:t>
      </w:r>
      <w:r w:rsidR="003F0AB3">
        <w:rPr>
          <w:rFonts w:ascii="Arial" w:hAnsi="Arial" w:cs="Arial"/>
        </w:rPr>
        <w:t>. D</w:t>
      </w:r>
      <w:r w:rsidR="00DF58E4" w:rsidRPr="00267870">
        <w:rPr>
          <w:rFonts w:ascii="Arial" w:hAnsi="Arial" w:cs="Arial"/>
        </w:rPr>
        <w:t>entro de éste terreno viven 12 familias</w:t>
      </w:r>
      <w:r w:rsidR="00806399" w:rsidRPr="00267870">
        <w:rPr>
          <w:rFonts w:ascii="Arial" w:hAnsi="Arial" w:cs="Arial"/>
        </w:rPr>
        <w:t xml:space="preserve">  </w:t>
      </w:r>
      <w:r w:rsidR="007A73BF">
        <w:rPr>
          <w:rFonts w:ascii="Arial" w:hAnsi="Arial" w:cs="Arial"/>
        </w:rPr>
        <w:t xml:space="preserve">(total de </w:t>
      </w:r>
      <w:r w:rsidR="00806399" w:rsidRPr="00267870">
        <w:rPr>
          <w:rFonts w:ascii="Arial" w:hAnsi="Arial" w:cs="Arial"/>
        </w:rPr>
        <w:t>44 personas</w:t>
      </w:r>
      <w:r w:rsidR="007A73BF">
        <w:rPr>
          <w:rFonts w:ascii="Arial" w:hAnsi="Arial" w:cs="Arial"/>
        </w:rPr>
        <w:t>)</w:t>
      </w:r>
      <w:r w:rsidR="00DF58E4" w:rsidRPr="00267870">
        <w:rPr>
          <w:rFonts w:ascii="Arial" w:hAnsi="Arial" w:cs="Arial"/>
        </w:rPr>
        <w:t xml:space="preserve"> que </w:t>
      </w:r>
      <w:r w:rsidR="007A73BF">
        <w:rPr>
          <w:rFonts w:ascii="Arial" w:hAnsi="Arial" w:cs="Arial"/>
        </w:rPr>
        <w:t>se</w:t>
      </w:r>
      <w:r w:rsidR="00DF58E4" w:rsidRPr="00267870">
        <w:rPr>
          <w:rFonts w:ascii="Arial" w:hAnsi="Arial" w:cs="Arial"/>
        </w:rPr>
        <w:t>rán desplaza</w:t>
      </w:r>
      <w:r w:rsidR="007A73BF">
        <w:rPr>
          <w:rFonts w:ascii="Arial" w:hAnsi="Arial" w:cs="Arial"/>
        </w:rPr>
        <w:t xml:space="preserve">das </w:t>
      </w:r>
      <w:r w:rsidR="00DF58E4" w:rsidRPr="00267870">
        <w:rPr>
          <w:rFonts w:ascii="Arial" w:hAnsi="Arial" w:cs="Arial"/>
        </w:rPr>
        <w:t>físic</w:t>
      </w:r>
      <w:r w:rsidR="007A73BF">
        <w:rPr>
          <w:rFonts w:ascii="Arial" w:hAnsi="Arial" w:cs="Arial"/>
        </w:rPr>
        <w:t xml:space="preserve">amente </w:t>
      </w:r>
      <w:r w:rsidR="00DF58E4" w:rsidRPr="00267870">
        <w:rPr>
          <w:rFonts w:ascii="Arial" w:hAnsi="Arial" w:cs="Arial"/>
        </w:rPr>
        <w:t xml:space="preserve"> para garantizar la esterilidad de la futura operación. </w:t>
      </w:r>
      <w:r w:rsidR="00DF58E4" w:rsidRPr="00961D03">
        <w:rPr>
          <w:rFonts w:ascii="Arial" w:hAnsi="Arial" w:cs="Arial"/>
        </w:rPr>
        <w:t>Cuentan con concesiones de</w:t>
      </w:r>
      <w:r w:rsidR="005B13D7">
        <w:rPr>
          <w:rFonts w:ascii="Arial" w:hAnsi="Arial" w:cs="Arial"/>
        </w:rPr>
        <w:t xml:space="preserve">l </w:t>
      </w:r>
      <w:r w:rsidR="00F23050">
        <w:rPr>
          <w:rFonts w:ascii="Arial" w:hAnsi="Arial" w:cs="Arial"/>
        </w:rPr>
        <w:t>INDER</w:t>
      </w:r>
      <w:r w:rsidR="00DF58E4" w:rsidRPr="00961D03">
        <w:rPr>
          <w:rFonts w:ascii="Arial" w:hAnsi="Arial" w:cs="Arial"/>
        </w:rPr>
        <w:t xml:space="preserve"> o bien tienen un antecedente histórico de uso y ocupación, que les convierte en sujetos de derecho, al amparo de lo establecido en la OP-710. </w:t>
      </w:r>
      <w:r w:rsidR="007875D6">
        <w:rPr>
          <w:rFonts w:ascii="Arial" w:hAnsi="Arial" w:cs="Arial"/>
        </w:rPr>
        <w:t>En dos casos, se trata de inquilinos, por lo que se considera</w:t>
      </w:r>
      <w:r w:rsidR="007A73BF">
        <w:rPr>
          <w:rFonts w:ascii="Arial" w:hAnsi="Arial" w:cs="Arial"/>
        </w:rPr>
        <w:t>n</w:t>
      </w:r>
      <w:r w:rsidR="007875D6">
        <w:rPr>
          <w:rFonts w:ascii="Arial" w:hAnsi="Arial" w:cs="Arial"/>
        </w:rPr>
        <w:t xml:space="preserve"> como afectados también a los 2 concesionarios </w:t>
      </w:r>
      <w:proofErr w:type="spellStart"/>
      <w:r w:rsidR="007875D6">
        <w:rPr>
          <w:rFonts w:ascii="Arial" w:hAnsi="Arial" w:cs="Arial"/>
        </w:rPr>
        <w:t>ausentistas</w:t>
      </w:r>
      <w:proofErr w:type="spellEnd"/>
      <w:r w:rsidR="007875D6">
        <w:rPr>
          <w:rFonts w:ascii="Arial" w:hAnsi="Arial" w:cs="Arial"/>
        </w:rPr>
        <w:t>.</w:t>
      </w:r>
    </w:p>
    <w:p w14:paraId="26595F55" w14:textId="77777777" w:rsidR="00DF58E4" w:rsidRDefault="00DF58E4" w:rsidP="00267870">
      <w:pPr>
        <w:spacing w:after="0"/>
        <w:jc w:val="both"/>
        <w:rPr>
          <w:rFonts w:ascii="Arial" w:hAnsi="Arial" w:cs="Arial"/>
        </w:rPr>
      </w:pPr>
    </w:p>
    <w:p w14:paraId="4DAAFF58" w14:textId="77777777" w:rsidR="00DF58E4" w:rsidRDefault="00DF58E4" w:rsidP="00267870">
      <w:pPr>
        <w:spacing w:after="0"/>
        <w:jc w:val="both"/>
        <w:rPr>
          <w:rFonts w:ascii="Arial" w:hAnsi="Arial" w:cs="Arial"/>
        </w:rPr>
      </w:pPr>
      <w:r w:rsidRPr="00267870">
        <w:rPr>
          <w:rFonts w:ascii="Arial" w:hAnsi="Arial" w:cs="Arial"/>
        </w:rPr>
        <w:t>Adicionalmente existen 8</w:t>
      </w:r>
      <w:r w:rsidR="00806399" w:rsidRPr="00267870">
        <w:rPr>
          <w:rFonts w:ascii="Arial" w:hAnsi="Arial" w:cs="Arial"/>
        </w:rPr>
        <w:t>8</w:t>
      </w:r>
      <w:r w:rsidRPr="00267870">
        <w:rPr>
          <w:rFonts w:ascii="Arial" w:hAnsi="Arial" w:cs="Arial"/>
        </w:rPr>
        <w:t xml:space="preserve"> </w:t>
      </w:r>
      <w:r w:rsidR="00267870">
        <w:rPr>
          <w:rFonts w:ascii="Arial" w:hAnsi="Arial" w:cs="Arial"/>
        </w:rPr>
        <w:t>trabajadores</w:t>
      </w:r>
      <w:r w:rsidRPr="00267870">
        <w:rPr>
          <w:rFonts w:ascii="Arial" w:hAnsi="Arial" w:cs="Arial"/>
        </w:rPr>
        <w:t xml:space="preserve"> con actividad </w:t>
      </w:r>
      <w:r w:rsidR="00806399" w:rsidRPr="00267870">
        <w:rPr>
          <w:rFonts w:ascii="Arial" w:hAnsi="Arial" w:cs="Arial"/>
        </w:rPr>
        <w:t xml:space="preserve">económica permanente </w:t>
      </w:r>
      <w:r w:rsidRPr="00267870">
        <w:rPr>
          <w:rFonts w:ascii="Arial" w:hAnsi="Arial" w:cs="Arial"/>
        </w:rPr>
        <w:t>(cambistas, tramit</w:t>
      </w:r>
      <w:r w:rsidR="00267870">
        <w:rPr>
          <w:rFonts w:ascii="Arial" w:hAnsi="Arial" w:cs="Arial"/>
        </w:rPr>
        <w:t>adores, carretoneros, entre otra</w:t>
      </w:r>
      <w:r w:rsidRPr="00267870">
        <w:rPr>
          <w:rFonts w:ascii="Arial" w:hAnsi="Arial" w:cs="Arial"/>
        </w:rPr>
        <w:t xml:space="preserve">s) que entran y salen todos los días del paso. Su actividad económica depende del funcionamiento del paso fronterizo, y por ende se verá comprometida con la visión estéril que se desea implementar con el proyecto.  </w:t>
      </w:r>
    </w:p>
    <w:p w14:paraId="3412A70A" w14:textId="77777777" w:rsidR="00DF58E4" w:rsidRPr="00267870" w:rsidRDefault="00DF58E4" w:rsidP="00267870">
      <w:pPr>
        <w:spacing w:after="0"/>
        <w:jc w:val="both"/>
        <w:rPr>
          <w:rFonts w:ascii="Arial" w:hAnsi="Arial" w:cs="Arial"/>
        </w:rPr>
      </w:pPr>
    </w:p>
    <w:p w14:paraId="4A9EFCD4" w14:textId="77777777" w:rsidR="00DF58E4" w:rsidRPr="00267870" w:rsidRDefault="00DF58E4" w:rsidP="00267870">
      <w:pPr>
        <w:spacing w:after="0"/>
        <w:jc w:val="both"/>
        <w:rPr>
          <w:rFonts w:ascii="Arial" w:hAnsi="Arial" w:cs="Arial"/>
        </w:rPr>
      </w:pPr>
      <w:r w:rsidRPr="00267870">
        <w:rPr>
          <w:rFonts w:ascii="Arial" w:hAnsi="Arial" w:cs="Arial"/>
        </w:rPr>
        <w:t xml:space="preserve">A todos los afectados, por reubicación física y afectación de actividad económica, les aplican los alcances de la política de reasentamiento involuntario y preliminarmente, se ha determinado que presentan riesgo de empobrecimiento, con niveles de vulnerabilidad </w:t>
      </w:r>
      <w:r w:rsidR="007A73BF">
        <w:rPr>
          <w:rFonts w:ascii="Arial" w:hAnsi="Arial" w:cs="Arial"/>
        </w:rPr>
        <w:t>alto</w:t>
      </w:r>
      <w:r w:rsidR="001356C3">
        <w:rPr>
          <w:rFonts w:ascii="Arial" w:hAnsi="Arial" w:cs="Arial"/>
        </w:rPr>
        <w:t>s</w:t>
      </w:r>
      <w:r w:rsidR="007A73BF">
        <w:rPr>
          <w:rFonts w:ascii="Arial" w:hAnsi="Arial" w:cs="Arial"/>
        </w:rPr>
        <w:t xml:space="preserve">.  </w:t>
      </w:r>
    </w:p>
    <w:p w14:paraId="505634D2" w14:textId="77777777" w:rsidR="00DF58E4" w:rsidRDefault="00DF58E4" w:rsidP="00DF58E4">
      <w:pPr>
        <w:pStyle w:val="BodyText"/>
        <w:autoSpaceDE w:val="0"/>
        <w:autoSpaceDN w:val="0"/>
        <w:adjustRightInd w:val="0"/>
        <w:spacing w:after="0"/>
        <w:contextualSpacing/>
        <w:rPr>
          <w:rFonts w:asciiTheme="minorHAnsi" w:hAnsiTheme="minorHAnsi" w:cs="Arial"/>
          <w:sz w:val="24"/>
          <w:szCs w:val="24"/>
        </w:rPr>
      </w:pPr>
    </w:p>
    <w:p w14:paraId="16353408" w14:textId="77777777" w:rsidR="00DF58E4" w:rsidRPr="0074715C" w:rsidRDefault="00DF58E4" w:rsidP="00DF58E4">
      <w:pPr>
        <w:pStyle w:val="ListParagraph"/>
        <w:numPr>
          <w:ilvl w:val="0"/>
          <w:numId w:val="8"/>
        </w:numPr>
        <w:spacing w:after="0" w:line="240" w:lineRule="auto"/>
        <w:jc w:val="both"/>
        <w:rPr>
          <w:rFonts w:ascii="Arial" w:hAnsi="Arial" w:cs="Arial"/>
          <w:b/>
          <w:szCs w:val="24"/>
          <w:lang w:val="es-ES"/>
        </w:rPr>
      </w:pPr>
      <w:r>
        <w:rPr>
          <w:rFonts w:ascii="Arial" w:hAnsi="Arial" w:cs="Arial"/>
          <w:b/>
          <w:szCs w:val="24"/>
          <w:lang w:val="es-ES"/>
        </w:rPr>
        <w:t>L</w:t>
      </w:r>
      <w:r w:rsidR="00C47B28">
        <w:rPr>
          <w:rFonts w:ascii="Arial" w:hAnsi="Arial" w:cs="Arial"/>
          <w:b/>
          <w:szCs w:val="24"/>
          <w:lang w:val="es-ES"/>
        </w:rPr>
        <w:t>as Tablillas</w:t>
      </w:r>
      <w:r w:rsidR="00FF7848">
        <w:rPr>
          <w:rFonts w:ascii="Arial" w:hAnsi="Arial" w:cs="Arial"/>
          <w:b/>
          <w:szCs w:val="24"/>
          <w:lang w:val="es-ES"/>
        </w:rPr>
        <w:t>/Los Chiles</w:t>
      </w:r>
      <w:r w:rsidRPr="0074715C">
        <w:rPr>
          <w:rFonts w:ascii="Arial" w:hAnsi="Arial" w:cs="Arial"/>
          <w:b/>
          <w:szCs w:val="24"/>
          <w:lang w:val="es-ES"/>
        </w:rPr>
        <w:t>.</w:t>
      </w:r>
    </w:p>
    <w:p w14:paraId="1219E549" w14:textId="77777777" w:rsidR="00DF58E4" w:rsidRDefault="00DF58E4" w:rsidP="00DF58E4">
      <w:pPr>
        <w:spacing w:after="0" w:line="240" w:lineRule="auto"/>
        <w:contextualSpacing/>
        <w:jc w:val="both"/>
        <w:rPr>
          <w:rFonts w:ascii="Arial" w:hAnsi="Arial" w:cs="Arial"/>
          <w:lang w:val="es-ES"/>
        </w:rPr>
      </w:pPr>
    </w:p>
    <w:p w14:paraId="5D95384E" w14:textId="422CFDD1" w:rsidR="00354EB7" w:rsidRDefault="00C47B28" w:rsidP="0033358C">
      <w:pPr>
        <w:spacing w:after="0"/>
        <w:jc w:val="both"/>
        <w:rPr>
          <w:rFonts w:ascii="Arial" w:hAnsi="Arial" w:cs="Arial"/>
        </w:rPr>
      </w:pPr>
      <w:r>
        <w:rPr>
          <w:rFonts w:ascii="Arial" w:hAnsi="Arial" w:cs="Arial"/>
        </w:rPr>
        <w:t>El nuevo sitio de Las Tablillas</w:t>
      </w:r>
      <w:r w:rsidR="00BF3AF4">
        <w:rPr>
          <w:rFonts w:ascii="Arial" w:hAnsi="Arial" w:cs="Arial"/>
        </w:rPr>
        <w:t xml:space="preserve">, en la frontera norte con Nicaragua, pero en la vertiente Caribe, </w:t>
      </w:r>
      <w:r>
        <w:rPr>
          <w:rFonts w:ascii="Arial" w:hAnsi="Arial" w:cs="Arial"/>
        </w:rPr>
        <w:t xml:space="preserve">hoy </w:t>
      </w:r>
      <w:r w:rsidR="00DF58E4" w:rsidRPr="00267870">
        <w:rPr>
          <w:rFonts w:ascii="Arial" w:hAnsi="Arial" w:cs="Arial"/>
        </w:rPr>
        <w:t>se vincula predominantemente con la dinámica de la cosecha</w:t>
      </w:r>
      <w:r w:rsidR="00F23050">
        <w:rPr>
          <w:rFonts w:ascii="Arial" w:hAnsi="Arial" w:cs="Arial"/>
        </w:rPr>
        <w:t xml:space="preserve"> e industrialización de naranja </w:t>
      </w:r>
      <w:r w:rsidR="00DF58E4" w:rsidRPr="00267870">
        <w:rPr>
          <w:rFonts w:ascii="Arial" w:hAnsi="Arial" w:cs="Arial"/>
        </w:rPr>
        <w:t xml:space="preserve"> </w:t>
      </w:r>
      <w:r w:rsidR="00F23050">
        <w:rPr>
          <w:rFonts w:ascii="Arial" w:hAnsi="Arial" w:cs="Arial"/>
        </w:rPr>
        <w:t>-</w:t>
      </w:r>
      <w:r w:rsidR="00DF58E4" w:rsidRPr="00267870">
        <w:rPr>
          <w:rFonts w:ascii="Arial" w:hAnsi="Arial" w:cs="Arial"/>
        </w:rPr>
        <w:t>la primera se realiza en territorio nicaragüense y la segunda en Costa Rica</w:t>
      </w:r>
      <w:r w:rsidR="000B0036">
        <w:rPr>
          <w:rFonts w:ascii="Arial" w:hAnsi="Arial" w:cs="Arial"/>
        </w:rPr>
        <w:t xml:space="preserve">, de allí que opera </w:t>
      </w:r>
      <w:r>
        <w:rPr>
          <w:rFonts w:ascii="Arial" w:hAnsi="Arial" w:cs="Arial"/>
        </w:rPr>
        <w:t>actualmente</w:t>
      </w:r>
      <w:r w:rsidR="00DF58E4" w:rsidRPr="00267870">
        <w:rPr>
          <w:rFonts w:ascii="Arial" w:hAnsi="Arial" w:cs="Arial"/>
        </w:rPr>
        <w:t xml:space="preserve"> por temporadas</w:t>
      </w:r>
      <w:r w:rsidR="00B00AE6">
        <w:rPr>
          <w:rFonts w:ascii="Arial" w:hAnsi="Arial" w:cs="Arial"/>
        </w:rPr>
        <w:t>. N</w:t>
      </w:r>
      <w:r w:rsidR="00023AD4">
        <w:rPr>
          <w:rFonts w:ascii="Arial" w:hAnsi="Arial" w:cs="Arial"/>
        </w:rPr>
        <w:t xml:space="preserve">o hay mayor </w:t>
      </w:r>
      <w:r w:rsidR="00992E27">
        <w:rPr>
          <w:rFonts w:ascii="Arial" w:hAnsi="Arial" w:cs="Arial"/>
        </w:rPr>
        <w:t>tráfico</w:t>
      </w:r>
      <w:r w:rsidR="00023AD4">
        <w:rPr>
          <w:rFonts w:ascii="Arial" w:hAnsi="Arial" w:cs="Arial"/>
        </w:rPr>
        <w:t xml:space="preserve"> de carga</w:t>
      </w:r>
      <w:r w:rsidR="000B0036">
        <w:rPr>
          <w:rFonts w:ascii="Arial" w:hAnsi="Arial" w:cs="Arial"/>
        </w:rPr>
        <w:t>,</w:t>
      </w:r>
      <w:r w:rsidR="00023AD4">
        <w:rPr>
          <w:rFonts w:ascii="Arial" w:hAnsi="Arial" w:cs="Arial"/>
        </w:rPr>
        <w:t xml:space="preserve"> ni turístico</w:t>
      </w:r>
      <w:r w:rsidR="000B0036">
        <w:rPr>
          <w:rFonts w:ascii="Arial" w:hAnsi="Arial" w:cs="Arial"/>
        </w:rPr>
        <w:t xml:space="preserve">, dado que el paso oficial </w:t>
      </w:r>
      <w:r w:rsidR="00B00AE6">
        <w:rPr>
          <w:rFonts w:ascii="Arial" w:hAnsi="Arial" w:cs="Arial"/>
        </w:rPr>
        <w:t xml:space="preserve">cerca del embarcadero </w:t>
      </w:r>
      <w:r w:rsidR="000B0036">
        <w:rPr>
          <w:rFonts w:ascii="Arial" w:hAnsi="Arial" w:cs="Arial"/>
        </w:rPr>
        <w:t xml:space="preserve">es por vía </w:t>
      </w:r>
      <w:r w:rsidR="00354EB7" w:rsidRPr="00267870">
        <w:rPr>
          <w:rFonts w:ascii="Arial" w:hAnsi="Arial" w:cs="Arial"/>
        </w:rPr>
        <w:t>fluvial, a través del Río Frío,</w:t>
      </w:r>
      <w:r w:rsidR="00354EB7">
        <w:rPr>
          <w:rFonts w:ascii="Arial" w:hAnsi="Arial" w:cs="Arial"/>
        </w:rPr>
        <w:t xml:space="preserve"> en la Ciudad de Los Chiles</w:t>
      </w:r>
      <w:r w:rsidR="00B00AE6">
        <w:rPr>
          <w:rFonts w:ascii="Arial" w:hAnsi="Arial" w:cs="Arial"/>
        </w:rPr>
        <w:t>, en la cabecera del Cantón de Los Chiles y distante unos 7 km  del nuevo predio de las Tablillas.</w:t>
      </w:r>
      <w:r w:rsidR="00B00AE6" w:rsidRPr="00267870">
        <w:rPr>
          <w:rFonts w:ascii="Arial" w:hAnsi="Arial" w:cs="Arial"/>
        </w:rPr>
        <w:t xml:space="preserve"> </w:t>
      </w:r>
    </w:p>
    <w:p w14:paraId="717D84D6" w14:textId="44EE4CD1" w:rsidR="00EA2565" w:rsidRDefault="00DF58E4" w:rsidP="0033358C">
      <w:pPr>
        <w:spacing w:after="0"/>
        <w:jc w:val="both"/>
        <w:rPr>
          <w:rFonts w:ascii="Arial" w:hAnsi="Arial" w:cs="Arial"/>
        </w:rPr>
      </w:pPr>
      <w:r w:rsidRPr="00267870">
        <w:rPr>
          <w:rFonts w:ascii="Arial" w:hAnsi="Arial" w:cs="Arial"/>
        </w:rPr>
        <w:t>El proyecto plantea la reubicación</w:t>
      </w:r>
      <w:r w:rsidR="00023AD4">
        <w:rPr>
          <w:rFonts w:ascii="Arial" w:hAnsi="Arial" w:cs="Arial"/>
        </w:rPr>
        <w:t xml:space="preserve"> de la </w:t>
      </w:r>
      <w:r w:rsidR="00B00AE6">
        <w:rPr>
          <w:rFonts w:ascii="Arial" w:hAnsi="Arial" w:cs="Arial"/>
        </w:rPr>
        <w:t xml:space="preserve">actual </w:t>
      </w:r>
      <w:r w:rsidR="00023AD4">
        <w:rPr>
          <w:rFonts w:ascii="Arial" w:hAnsi="Arial" w:cs="Arial"/>
        </w:rPr>
        <w:t xml:space="preserve">operación fronteriza </w:t>
      </w:r>
      <w:r w:rsidR="000B0036">
        <w:rPr>
          <w:rFonts w:ascii="Arial" w:hAnsi="Arial" w:cs="Arial"/>
        </w:rPr>
        <w:t xml:space="preserve">ubicada </w:t>
      </w:r>
      <w:r w:rsidR="00023AD4">
        <w:rPr>
          <w:rFonts w:ascii="Arial" w:hAnsi="Arial" w:cs="Arial"/>
        </w:rPr>
        <w:t>en Los Chiles a</w:t>
      </w:r>
      <w:r w:rsidR="00B97D41">
        <w:rPr>
          <w:rFonts w:ascii="Arial" w:hAnsi="Arial" w:cs="Arial"/>
        </w:rPr>
        <w:t xml:space="preserve"> </w:t>
      </w:r>
      <w:r w:rsidRPr="00267870">
        <w:rPr>
          <w:rFonts w:ascii="Arial" w:hAnsi="Arial" w:cs="Arial"/>
        </w:rPr>
        <w:t>este paso,</w:t>
      </w:r>
      <w:r w:rsidR="00992E27">
        <w:rPr>
          <w:rFonts w:ascii="Arial" w:hAnsi="Arial" w:cs="Arial"/>
        </w:rPr>
        <w:t xml:space="preserve"> </w:t>
      </w:r>
      <w:r w:rsidR="00B00AE6">
        <w:rPr>
          <w:rFonts w:ascii="Arial" w:hAnsi="Arial" w:cs="Arial"/>
        </w:rPr>
        <w:t xml:space="preserve">Las Tablillas que </w:t>
      </w:r>
      <w:r w:rsidR="000B0036">
        <w:rPr>
          <w:rFonts w:ascii="Arial" w:hAnsi="Arial" w:cs="Arial"/>
        </w:rPr>
        <w:t xml:space="preserve">cuenta con un </w:t>
      </w:r>
      <w:r w:rsidRPr="00267870">
        <w:rPr>
          <w:rFonts w:ascii="Arial" w:hAnsi="Arial" w:cs="Arial"/>
        </w:rPr>
        <w:t>terreno</w:t>
      </w:r>
      <w:r w:rsidR="00992E27">
        <w:rPr>
          <w:rFonts w:ascii="Arial" w:hAnsi="Arial" w:cs="Arial"/>
        </w:rPr>
        <w:t xml:space="preserve"> </w:t>
      </w:r>
      <w:r w:rsidR="00EA2565">
        <w:rPr>
          <w:rFonts w:ascii="Arial" w:hAnsi="Arial" w:cs="Arial"/>
        </w:rPr>
        <w:t>de 14 ha</w:t>
      </w:r>
      <w:r w:rsidR="00B00AE6">
        <w:rPr>
          <w:rFonts w:ascii="Arial" w:hAnsi="Arial" w:cs="Arial"/>
        </w:rPr>
        <w:t>,</w:t>
      </w:r>
      <w:r w:rsidR="0011538B">
        <w:rPr>
          <w:rFonts w:ascii="Arial" w:hAnsi="Arial" w:cs="Arial"/>
        </w:rPr>
        <w:t xml:space="preserve"> </w:t>
      </w:r>
      <w:r w:rsidRPr="00267870">
        <w:rPr>
          <w:rFonts w:ascii="Arial" w:hAnsi="Arial" w:cs="Arial"/>
        </w:rPr>
        <w:t>propiedad de la Municipalidad</w:t>
      </w:r>
      <w:r w:rsidR="00992E27">
        <w:rPr>
          <w:rFonts w:ascii="Arial" w:hAnsi="Arial" w:cs="Arial"/>
        </w:rPr>
        <w:t xml:space="preserve"> de</w:t>
      </w:r>
      <w:r w:rsidR="00B97D41">
        <w:rPr>
          <w:rFonts w:ascii="Arial" w:hAnsi="Arial" w:cs="Arial"/>
        </w:rPr>
        <w:t xml:space="preserve"> Los Chiles. </w:t>
      </w:r>
      <w:r w:rsidR="00FF7848">
        <w:rPr>
          <w:rFonts w:ascii="Arial" w:hAnsi="Arial" w:cs="Arial"/>
        </w:rPr>
        <w:t>El</w:t>
      </w:r>
      <w:r w:rsidR="00B97D41">
        <w:rPr>
          <w:rFonts w:ascii="Arial" w:hAnsi="Arial" w:cs="Arial"/>
        </w:rPr>
        <w:t xml:space="preserve"> </w:t>
      </w:r>
      <w:r w:rsidRPr="00267870">
        <w:rPr>
          <w:rFonts w:ascii="Arial" w:hAnsi="Arial" w:cs="Arial"/>
        </w:rPr>
        <w:t xml:space="preserve">sitio </w:t>
      </w:r>
      <w:r w:rsidR="00023AD4">
        <w:rPr>
          <w:rFonts w:ascii="Arial" w:hAnsi="Arial" w:cs="Arial"/>
        </w:rPr>
        <w:t>est</w:t>
      </w:r>
      <w:r w:rsidR="00B97D41">
        <w:rPr>
          <w:rFonts w:ascii="Arial" w:hAnsi="Arial" w:cs="Arial"/>
        </w:rPr>
        <w:t>á</w:t>
      </w:r>
      <w:r w:rsidR="00023AD4">
        <w:rPr>
          <w:rFonts w:ascii="Arial" w:hAnsi="Arial" w:cs="Arial"/>
        </w:rPr>
        <w:t xml:space="preserve"> despoblado</w:t>
      </w:r>
      <w:r w:rsidR="00992E27">
        <w:rPr>
          <w:rFonts w:ascii="Arial" w:hAnsi="Arial" w:cs="Arial"/>
        </w:rPr>
        <w:t>,</w:t>
      </w:r>
      <w:r w:rsidRPr="00267870">
        <w:rPr>
          <w:rFonts w:ascii="Arial" w:hAnsi="Arial" w:cs="Arial"/>
        </w:rPr>
        <w:t xml:space="preserve"> y por ende, no</w:t>
      </w:r>
      <w:r w:rsidR="00FF7848">
        <w:rPr>
          <w:rFonts w:ascii="Arial" w:hAnsi="Arial" w:cs="Arial"/>
        </w:rPr>
        <w:t xml:space="preserve"> habrá desplazamiento involuntario </w:t>
      </w:r>
      <w:r w:rsidR="008F6553">
        <w:rPr>
          <w:rFonts w:ascii="Arial" w:hAnsi="Arial" w:cs="Arial"/>
        </w:rPr>
        <w:t xml:space="preserve">físico </w:t>
      </w:r>
      <w:r w:rsidR="00FF7848">
        <w:rPr>
          <w:rFonts w:ascii="Arial" w:hAnsi="Arial" w:cs="Arial"/>
        </w:rPr>
        <w:t>de población.</w:t>
      </w:r>
      <w:r w:rsidR="00F23050">
        <w:rPr>
          <w:rFonts w:ascii="Arial" w:hAnsi="Arial" w:cs="Arial"/>
        </w:rPr>
        <w:t xml:space="preserve"> </w:t>
      </w:r>
      <w:r w:rsidR="00EA2565">
        <w:rPr>
          <w:rFonts w:ascii="Arial" w:hAnsi="Arial" w:cs="Arial"/>
        </w:rPr>
        <w:t>L</w:t>
      </w:r>
      <w:r w:rsidR="00992E27">
        <w:rPr>
          <w:rFonts w:ascii="Arial" w:hAnsi="Arial" w:cs="Arial"/>
        </w:rPr>
        <w:t>os impactos se anticipan para un grupo de trabajadores informales que dependen económicamente de</w:t>
      </w:r>
      <w:r w:rsidR="000B0036">
        <w:rPr>
          <w:rFonts w:ascii="Arial" w:hAnsi="Arial" w:cs="Arial"/>
        </w:rPr>
        <w:t xml:space="preserve"> lo que generan haciendo alguna gestión en </w:t>
      </w:r>
      <w:r w:rsidR="00B00AE6">
        <w:rPr>
          <w:rFonts w:ascii="Arial" w:hAnsi="Arial" w:cs="Arial"/>
        </w:rPr>
        <w:t>el</w:t>
      </w:r>
      <w:r w:rsidR="00992E27">
        <w:rPr>
          <w:rFonts w:ascii="Arial" w:hAnsi="Arial" w:cs="Arial"/>
        </w:rPr>
        <w:t xml:space="preserve"> paso de frontera de Los Chiles</w:t>
      </w:r>
      <w:r w:rsidR="003F0AB3">
        <w:rPr>
          <w:rFonts w:ascii="Arial" w:hAnsi="Arial" w:cs="Arial"/>
        </w:rPr>
        <w:t>. C</w:t>
      </w:r>
      <w:r w:rsidR="00FF7848">
        <w:rPr>
          <w:rFonts w:ascii="Arial" w:hAnsi="Arial" w:cs="Arial"/>
        </w:rPr>
        <w:t xml:space="preserve">uando el nuevo </w:t>
      </w:r>
      <w:r w:rsidR="008F6553">
        <w:rPr>
          <w:rFonts w:ascii="Arial" w:hAnsi="Arial" w:cs="Arial"/>
        </w:rPr>
        <w:t>P</w:t>
      </w:r>
      <w:r w:rsidR="00FF7848">
        <w:rPr>
          <w:rFonts w:ascii="Arial" w:hAnsi="Arial" w:cs="Arial"/>
        </w:rPr>
        <w:t>aso sea construido en Las Tablillas, verán sus actividades comerciales afectadas</w:t>
      </w:r>
      <w:r w:rsidR="00D95E74">
        <w:rPr>
          <w:rFonts w:ascii="Arial" w:hAnsi="Arial" w:cs="Arial"/>
        </w:rPr>
        <w:t>.</w:t>
      </w:r>
      <w:r w:rsidR="00E23630">
        <w:rPr>
          <w:rFonts w:ascii="Arial" w:hAnsi="Arial" w:cs="Arial"/>
        </w:rPr>
        <w:t xml:space="preserve"> </w:t>
      </w:r>
      <w:r w:rsidR="00D95E74">
        <w:rPr>
          <w:rFonts w:ascii="Arial" w:hAnsi="Arial" w:cs="Arial"/>
        </w:rPr>
        <w:t>Básicamente</w:t>
      </w:r>
      <w:r w:rsidR="008F6553">
        <w:rPr>
          <w:rFonts w:ascii="Arial" w:hAnsi="Arial" w:cs="Arial"/>
        </w:rPr>
        <w:t xml:space="preserve"> </w:t>
      </w:r>
      <w:r w:rsidR="00D95E74">
        <w:rPr>
          <w:rFonts w:ascii="Arial" w:hAnsi="Arial" w:cs="Arial"/>
        </w:rPr>
        <w:t>s</w:t>
      </w:r>
      <w:r w:rsidR="00B97D41">
        <w:rPr>
          <w:rFonts w:ascii="Arial" w:hAnsi="Arial" w:cs="Arial"/>
        </w:rPr>
        <w:t>e trata de aproximadamente</w:t>
      </w:r>
      <w:r w:rsidRPr="00267870">
        <w:rPr>
          <w:rFonts w:ascii="Arial" w:hAnsi="Arial" w:cs="Arial"/>
        </w:rPr>
        <w:t xml:space="preserve"> 10 trabajadores informales</w:t>
      </w:r>
      <w:r w:rsidR="00A37855" w:rsidRPr="00267870">
        <w:rPr>
          <w:rFonts w:ascii="Arial" w:hAnsi="Arial" w:cs="Arial"/>
        </w:rPr>
        <w:t>, incluyendo 6 cambistas, 2 vendedores de comida y 2 boteros</w:t>
      </w:r>
      <w:r w:rsidR="00666229">
        <w:rPr>
          <w:rFonts w:ascii="Arial" w:hAnsi="Arial" w:cs="Arial"/>
        </w:rPr>
        <w:t>.</w:t>
      </w:r>
      <w:r w:rsidRPr="00267870">
        <w:rPr>
          <w:rFonts w:ascii="Arial" w:hAnsi="Arial" w:cs="Arial"/>
        </w:rPr>
        <w:t xml:space="preserve"> </w:t>
      </w:r>
      <w:r w:rsidR="00666229">
        <w:rPr>
          <w:rFonts w:ascii="Arial" w:hAnsi="Arial" w:cs="Arial"/>
        </w:rPr>
        <w:t>L</w:t>
      </w:r>
      <w:r w:rsidRPr="00267870">
        <w:rPr>
          <w:rFonts w:ascii="Arial" w:hAnsi="Arial" w:cs="Arial"/>
        </w:rPr>
        <w:t xml:space="preserve">os trabajadores permanentes de las oficinas asociadas a la dinámica del puesto no serán </w:t>
      </w:r>
      <w:r w:rsidR="00992E27">
        <w:rPr>
          <w:rFonts w:ascii="Arial" w:hAnsi="Arial" w:cs="Arial"/>
        </w:rPr>
        <w:t>desplazados</w:t>
      </w:r>
      <w:r w:rsidRPr="00267870">
        <w:rPr>
          <w:rFonts w:ascii="Arial" w:hAnsi="Arial" w:cs="Arial"/>
        </w:rPr>
        <w:t>.</w:t>
      </w:r>
    </w:p>
    <w:p w14:paraId="775DFD79" w14:textId="77777777" w:rsidR="00DF58E4" w:rsidRDefault="00DF58E4" w:rsidP="0033358C">
      <w:pPr>
        <w:spacing w:after="0"/>
        <w:jc w:val="both"/>
        <w:rPr>
          <w:rFonts w:ascii="Arial" w:hAnsi="Arial" w:cs="Arial"/>
        </w:rPr>
      </w:pPr>
      <w:r w:rsidRPr="00267870">
        <w:rPr>
          <w:rFonts w:ascii="Arial" w:hAnsi="Arial" w:cs="Arial"/>
        </w:rPr>
        <w:t xml:space="preserve"> </w:t>
      </w:r>
    </w:p>
    <w:p w14:paraId="6BD21559" w14:textId="3E13F3EE" w:rsidR="00EA2565" w:rsidRPr="00AF7391" w:rsidRDefault="000B0036" w:rsidP="0033358C">
      <w:pPr>
        <w:spacing w:after="0"/>
        <w:jc w:val="both"/>
        <w:rPr>
          <w:rFonts w:eastAsia="Times New Roman" w:cs="Arial"/>
          <w:szCs w:val="24"/>
          <w:lang w:val="es-ES" w:eastAsia="es-ES"/>
        </w:rPr>
      </w:pPr>
      <w:r>
        <w:rPr>
          <w:rFonts w:ascii="Arial" w:hAnsi="Arial" w:cs="Arial"/>
        </w:rPr>
        <w:t xml:space="preserve">La importancia de este nuevo paso radica en que en el mediano </w:t>
      </w:r>
      <w:r w:rsidR="00EA2565">
        <w:rPr>
          <w:rFonts w:ascii="Arial" w:hAnsi="Arial" w:cs="Arial"/>
        </w:rPr>
        <w:t xml:space="preserve">plazo se prevé un </w:t>
      </w:r>
      <w:r w:rsidR="00D74864">
        <w:rPr>
          <w:rFonts w:ascii="Arial" w:hAnsi="Arial" w:cs="Arial"/>
        </w:rPr>
        <w:t xml:space="preserve">desplazamiento incremental de la carga hasta por </w:t>
      </w:r>
      <w:r w:rsidR="00EA2565">
        <w:rPr>
          <w:rFonts w:ascii="Arial" w:hAnsi="Arial" w:cs="Arial"/>
        </w:rPr>
        <w:t xml:space="preserve">un 40% del </w:t>
      </w:r>
      <w:r w:rsidR="00185CE3">
        <w:rPr>
          <w:rFonts w:ascii="Arial" w:hAnsi="Arial" w:cs="Arial"/>
        </w:rPr>
        <w:t>tráfico</w:t>
      </w:r>
      <w:r w:rsidR="00EA2565">
        <w:rPr>
          <w:rFonts w:ascii="Arial" w:hAnsi="Arial" w:cs="Arial"/>
        </w:rPr>
        <w:t xml:space="preserve"> </w:t>
      </w:r>
      <w:r>
        <w:rPr>
          <w:rFonts w:ascii="Arial" w:hAnsi="Arial" w:cs="Arial"/>
        </w:rPr>
        <w:t xml:space="preserve"> de Peñas Blancas</w:t>
      </w:r>
      <w:r w:rsidR="00EA2565">
        <w:rPr>
          <w:rFonts w:ascii="Arial" w:hAnsi="Arial" w:cs="Arial"/>
        </w:rPr>
        <w:t xml:space="preserve">, pues  </w:t>
      </w:r>
      <w:r w:rsidR="00BF3AF4">
        <w:rPr>
          <w:rFonts w:ascii="Arial" w:hAnsi="Arial" w:cs="Arial"/>
        </w:rPr>
        <w:t xml:space="preserve">se acortaría el </w:t>
      </w:r>
      <w:r w:rsidR="00EA2565">
        <w:rPr>
          <w:rFonts w:ascii="Arial" w:hAnsi="Arial" w:cs="Arial"/>
        </w:rPr>
        <w:t xml:space="preserve">trayecto de </w:t>
      </w:r>
      <w:r w:rsidR="003F0AB3">
        <w:rPr>
          <w:rFonts w:ascii="Arial" w:hAnsi="Arial" w:cs="Arial"/>
        </w:rPr>
        <w:t xml:space="preserve">las </w:t>
      </w:r>
      <w:r w:rsidR="00EA2565">
        <w:rPr>
          <w:rFonts w:ascii="Arial" w:hAnsi="Arial" w:cs="Arial"/>
        </w:rPr>
        <w:t xml:space="preserve">cargas que saldrían </w:t>
      </w:r>
      <w:r w:rsidR="00B431E2">
        <w:rPr>
          <w:rFonts w:ascii="Arial" w:hAnsi="Arial" w:cs="Arial"/>
        </w:rPr>
        <w:t xml:space="preserve">vía marítima </w:t>
      </w:r>
      <w:r w:rsidR="00EA2565">
        <w:rPr>
          <w:rFonts w:ascii="Arial" w:hAnsi="Arial" w:cs="Arial"/>
        </w:rPr>
        <w:t xml:space="preserve">hacia el Caribe por  Puerto Limón. A la oportunidad anterior se suma la rehabilitación de la Carretera </w:t>
      </w:r>
      <w:proofErr w:type="spellStart"/>
      <w:r w:rsidR="00EA2565">
        <w:rPr>
          <w:rFonts w:ascii="Arial" w:hAnsi="Arial" w:cs="Arial"/>
        </w:rPr>
        <w:t>Acoyapa</w:t>
      </w:r>
      <w:proofErr w:type="spellEnd"/>
      <w:r w:rsidR="00EA2565">
        <w:rPr>
          <w:rFonts w:ascii="Arial" w:hAnsi="Arial" w:cs="Arial"/>
        </w:rPr>
        <w:t xml:space="preserve">-San Carlos  </w:t>
      </w:r>
      <w:r w:rsidR="001F2BC1">
        <w:rPr>
          <w:rFonts w:ascii="Arial" w:hAnsi="Arial" w:cs="Arial"/>
        </w:rPr>
        <w:t>financiada</w:t>
      </w:r>
      <w:r w:rsidR="00EA2565">
        <w:rPr>
          <w:rFonts w:ascii="Arial" w:hAnsi="Arial" w:cs="Arial"/>
        </w:rPr>
        <w:t xml:space="preserve"> con fondos del B</w:t>
      </w:r>
      <w:r w:rsidR="00185CE3">
        <w:rPr>
          <w:rFonts w:ascii="Arial" w:hAnsi="Arial" w:cs="Arial"/>
        </w:rPr>
        <w:t>ID</w:t>
      </w:r>
      <w:r w:rsidR="00BF3AF4">
        <w:rPr>
          <w:rFonts w:ascii="Arial" w:hAnsi="Arial" w:cs="Arial"/>
        </w:rPr>
        <w:t xml:space="preserve"> </w:t>
      </w:r>
      <w:r w:rsidR="00EA2565">
        <w:rPr>
          <w:rFonts w:ascii="Arial" w:hAnsi="Arial" w:cs="Arial"/>
        </w:rPr>
        <w:t xml:space="preserve"> y</w:t>
      </w:r>
      <w:r w:rsidR="00D74864">
        <w:rPr>
          <w:rFonts w:ascii="Arial" w:hAnsi="Arial" w:cs="Arial"/>
        </w:rPr>
        <w:t xml:space="preserve"> </w:t>
      </w:r>
      <w:r w:rsidR="00EA2565">
        <w:rPr>
          <w:rFonts w:ascii="Arial" w:hAnsi="Arial" w:cs="Arial"/>
        </w:rPr>
        <w:t xml:space="preserve">el puente sobre el río San Juan donado por el </w:t>
      </w:r>
      <w:r w:rsidR="001F2BC1">
        <w:rPr>
          <w:rFonts w:ascii="Arial" w:hAnsi="Arial" w:cs="Arial"/>
        </w:rPr>
        <w:t>Gobierno</w:t>
      </w:r>
      <w:r w:rsidR="00EA2565">
        <w:rPr>
          <w:rFonts w:ascii="Arial" w:hAnsi="Arial" w:cs="Arial"/>
        </w:rPr>
        <w:t xml:space="preserve"> de Japón a Nicaragua</w:t>
      </w:r>
      <w:r w:rsidR="00666229">
        <w:rPr>
          <w:rFonts w:ascii="Arial" w:hAnsi="Arial" w:cs="Arial"/>
        </w:rPr>
        <w:t>,</w:t>
      </w:r>
      <w:r w:rsidR="00BF3AF4">
        <w:rPr>
          <w:rFonts w:ascii="Arial" w:hAnsi="Arial" w:cs="Arial"/>
        </w:rPr>
        <w:t xml:space="preserve"> ambas </w:t>
      </w:r>
      <w:r w:rsidR="00185CE3">
        <w:rPr>
          <w:rFonts w:ascii="Arial" w:hAnsi="Arial" w:cs="Arial"/>
        </w:rPr>
        <w:t xml:space="preserve">obras </w:t>
      </w:r>
      <w:r w:rsidR="00BF3AF4">
        <w:rPr>
          <w:rFonts w:ascii="Arial" w:hAnsi="Arial" w:cs="Arial"/>
        </w:rPr>
        <w:t>ya concluidas</w:t>
      </w:r>
      <w:r w:rsidR="00D74864">
        <w:rPr>
          <w:rFonts w:ascii="Arial" w:hAnsi="Arial" w:cs="Arial"/>
        </w:rPr>
        <w:t xml:space="preserve">. </w:t>
      </w:r>
      <w:r w:rsidR="00BF3AF4">
        <w:rPr>
          <w:rFonts w:ascii="Arial" w:hAnsi="Arial" w:cs="Arial"/>
        </w:rPr>
        <w:t xml:space="preserve">Lo que plantea una realidad dispar con el </w:t>
      </w:r>
      <w:r w:rsidR="00EA2565">
        <w:rPr>
          <w:rFonts w:ascii="Arial" w:hAnsi="Arial" w:cs="Arial"/>
        </w:rPr>
        <w:t xml:space="preserve">sector </w:t>
      </w:r>
      <w:r w:rsidR="00D74864">
        <w:rPr>
          <w:rFonts w:ascii="Arial" w:hAnsi="Arial" w:cs="Arial"/>
        </w:rPr>
        <w:t xml:space="preserve">nicaragüense </w:t>
      </w:r>
      <w:r w:rsidR="00BF3AF4">
        <w:rPr>
          <w:rFonts w:ascii="Arial" w:hAnsi="Arial" w:cs="Arial"/>
        </w:rPr>
        <w:t xml:space="preserve">ya </w:t>
      </w:r>
      <w:r w:rsidR="00796AB4">
        <w:rPr>
          <w:rFonts w:ascii="Arial" w:hAnsi="Arial" w:cs="Arial"/>
        </w:rPr>
        <w:t>listo para operar. He</w:t>
      </w:r>
      <w:r w:rsidR="003F0AB3">
        <w:rPr>
          <w:rFonts w:ascii="Arial" w:hAnsi="Arial" w:cs="Arial"/>
        </w:rPr>
        <w:t xml:space="preserve"> a</w:t>
      </w:r>
      <w:r w:rsidR="00796AB4">
        <w:rPr>
          <w:rFonts w:ascii="Arial" w:hAnsi="Arial" w:cs="Arial"/>
        </w:rPr>
        <w:t>qu</w:t>
      </w:r>
      <w:r w:rsidR="003F0AB3">
        <w:rPr>
          <w:rFonts w:ascii="Arial" w:hAnsi="Arial" w:cs="Arial"/>
        </w:rPr>
        <w:t>í la importancia de</w:t>
      </w:r>
      <w:r w:rsidR="00BF3AF4">
        <w:rPr>
          <w:rFonts w:ascii="Arial" w:hAnsi="Arial" w:cs="Arial"/>
        </w:rPr>
        <w:t xml:space="preserve"> </w:t>
      </w:r>
      <w:r w:rsidR="00796AB4">
        <w:rPr>
          <w:rFonts w:ascii="Arial" w:hAnsi="Arial" w:cs="Arial"/>
        </w:rPr>
        <w:t>la ejecución a la brevedad de este proyecto de Paso de Frontera en Las Tablillas</w:t>
      </w:r>
      <w:r w:rsidR="003F0AB3">
        <w:rPr>
          <w:rFonts w:ascii="Arial" w:hAnsi="Arial" w:cs="Arial"/>
        </w:rPr>
        <w:t>.</w:t>
      </w:r>
    </w:p>
    <w:p w14:paraId="7589E40D" w14:textId="77777777" w:rsidR="00E94663" w:rsidRDefault="00E94663" w:rsidP="00DF58E4">
      <w:pPr>
        <w:spacing w:after="0" w:line="240" w:lineRule="auto"/>
        <w:contextualSpacing/>
        <w:jc w:val="both"/>
        <w:rPr>
          <w:rFonts w:ascii="Arial" w:hAnsi="Arial" w:cs="Arial"/>
          <w:lang w:val="es-ES"/>
        </w:rPr>
      </w:pPr>
    </w:p>
    <w:p w14:paraId="579E60D0" w14:textId="77777777" w:rsidR="00FA020B" w:rsidRPr="00961D03" w:rsidRDefault="00FA020B" w:rsidP="00DF58E4">
      <w:pPr>
        <w:spacing w:after="0" w:line="240" w:lineRule="auto"/>
        <w:contextualSpacing/>
        <w:jc w:val="both"/>
        <w:rPr>
          <w:rFonts w:ascii="Arial" w:hAnsi="Arial" w:cs="Arial"/>
          <w:lang w:val="es-ES"/>
        </w:rPr>
      </w:pPr>
    </w:p>
    <w:p w14:paraId="71F4EE51" w14:textId="77777777" w:rsidR="00DF58E4" w:rsidRPr="0074715C" w:rsidRDefault="00DF58E4" w:rsidP="00DF58E4">
      <w:pPr>
        <w:pStyle w:val="ListParagraph"/>
        <w:numPr>
          <w:ilvl w:val="0"/>
          <w:numId w:val="8"/>
        </w:numPr>
        <w:spacing w:after="0" w:line="240" w:lineRule="auto"/>
        <w:jc w:val="both"/>
        <w:rPr>
          <w:rFonts w:ascii="Arial" w:hAnsi="Arial" w:cs="Arial"/>
          <w:b/>
          <w:szCs w:val="24"/>
          <w:lang w:val="es-ES"/>
        </w:rPr>
      </w:pPr>
      <w:r>
        <w:rPr>
          <w:rFonts w:ascii="Arial" w:hAnsi="Arial" w:cs="Arial"/>
          <w:b/>
          <w:szCs w:val="24"/>
          <w:lang w:val="es-ES"/>
        </w:rPr>
        <w:t>Paso Canoas</w:t>
      </w:r>
      <w:r w:rsidRPr="0074715C">
        <w:rPr>
          <w:rFonts w:ascii="Arial" w:hAnsi="Arial" w:cs="Arial"/>
          <w:b/>
          <w:szCs w:val="24"/>
          <w:lang w:val="es-ES"/>
        </w:rPr>
        <w:t>.</w:t>
      </w:r>
    </w:p>
    <w:p w14:paraId="144BEFD5" w14:textId="77777777" w:rsidR="007466FC" w:rsidRDefault="007466FC" w:rsidP="003F0AB3">
      <w:pPr>
        <w:spacing w:after="0"/>
        <w:jc w:val="both"/>
        <w:rPr>
          <w:rFonts w:ascii="Arial" w:hAnsi="Arial" w:cs="Arial"/>
          <w:lang w:val="es-ES"/>
        </w:rPr>
      </w:pPr>
    </w:p>
    <w:p w14:paraId="0A0DEED0" w14:textId="403C67E4" w:rsidR="003F0AB3" w:rsidRDefault="00DF58E4" w:rsidP="003F0AB3">
      <w:pPr>
        <w:spacing w:after="0"/>
        <w:jc w:val="both"/>
        <w:rPr>
          <w:rFonts w:ascii="Arial" w:hAnsi="Arial" w:cs="Arial"/>
        </w:rPr>
      </w:pPr>
      <w:r w:rsidRPr="00267870">
        <w:rPr>
          <w:rFonts w:ascii="Arial" w:hAnsi="Arial" w:cs="Arial"/>
        </w:rPr>
        <w:t>Este paso se ubica en la ciudad de Canoas,</w:t>
      </w:r>
      <w:r w:rsidR="003F0AB3" w:rsidRPr="003F0AB3">
        <w:rPr>
          <w:rFonts w:ascii="Arial" w:hAnsi="Arial" w:cs="Arial"/>
        </w:rPr>
        <w:t xml:space="preserve"> </w:t>
      </w:r>
      <w:r w:rsidR="00E94225">
        <w:rPr>
          <w:rFonts w:ascii="Arial" w:hAnsi="Arial" w:cs="Arial"/>
        </w:rPr>
        <w:t>frontera sur, vertiente pacífica con Panamá</w:t>
      </w:r>
      <w:r w:rsidR="004153C0">
        <w:rPr>
          <w:rFonts w:ascii="Arial" w:hAnsi="Arial" w:cs="Arial"/>
        </w:rPr>
        <w:t>.</w:t>
      </w:r>
      <w:r w:rsidR="00E94225">
        <w:rPr>
          <w:rFonts w:ascii="Arial" w:hAnsi="Arial" w:cs="Arial"/>
        </w:rPr>
        <w:t xml:space="preserve"> </w:t>
      </w:r>
      <w:r w:rsidR="004153C0">
        <w:rPr>
          <w:rFonts w:ascii="Arial" w:hAnsi="Arial" w:cs="Arial"/>
        </w:rPr>
        <w:t>N</w:t>
      </w:r>
      <w:r w:rsidR="003F0AB3" w:rsidRPr="00267870">
        <w:rPr>
          <w:rFonts w:ascii="Arial" w:hAnsi="Arial" w:cs="Arial"/>
        </w:rPr>
        <w:t>o cuenta con un predio unificado, de manera que los diferentes servicios de las agencias gubernamentales</w:t>
      </w:r>
      <w:r w:rsidR="003F0AB3">
        <w:rPr>
          <w:rFonts w:ascii="Arial" w:hAnsi="Arial" w:cs="Arial"/>
        </w:rPr>
        <w:t xml:space="preserve"> (aduana, migración, fitosanitario, entre otros</w:t>
      </w:r>
      <w:r w:rsidR="00E94225">
        <w:rPr>
          <w:rFonts w:ascii="Arial" w:hAnsi="Arial" w:cs="Arial"/>
        </w:rPr>
        <w:t>)</w:t>
      </w:r>
      <w:r w:rsidR="003F0AB3">
        <w:rPr>
          <w:rFonts w:ascii="Arial" w:hAnsi="Arial" w:cs="Arial"/>
        </w:rPr>
        <w:t xml:space="preserve"> </w:t>
      </w:r>
      <w:r w:rsidR="003F0AB3" w:rsidRPr="00267870">
        <w:rPr>
          <w:rFonts w:ascii="Arial" w:hAnsi="Arial" w:cs="Arial"/>
        </w:rPr>
        <w:t xml:space="preserve"> se encuentran dispersos a lo largo de la ruta nacional, que facilita el acceso a este paso en un radio de 500 metros de la línea de frontera.  </w:t>
      </w:r>
      <w:r w:rsidR="00E94225">
        <w:rPr>
          <w:rFonts w:ascii="Arial" w:hAnsi="Arial" w:cs="Arial"/>
        </w:rPr>
        <w:t xml:space="preserve"> </w:t>
      </w:r>
    </w:p>
    <w:p w14:paraId="538F569C" w14:textId="77777777" w:rsidR="003F0AB3" w:rsidRDefault="003F0AB3" w:rsidP="00267870">
      <w:pPr>
        <w:spacing w:after="0"/>
        <w:jc w:val="both"/>
        <w:rPr>
          <w:rFonts w:ascii="Arial" w:hAnsi="Arial" w:cs="Arial"/>
        </w:rPr>
      </w:pPr>
    </w:p>
    <w:p w14:paraId="3CFA8F97" w14:textId="05C41CCC" w:rsidR="002A5EF8" w:rsidRPr="00267870" w:rsidRDefault="00E94225" w:rsidP="00267870">
      <w:pPr>
        <w:spacing w:after="0"/>
        <w:jc w:val="both"/>
        <w:rPr>
          <w:rFonts w:ascii="Arial" w:hAnsi="Arial" w:cs="Arial"/>
        </w:rPr>
      </w:pPr>
      <w:r>
        <w:rPr>
          <w:rFonts w:ascii="Arial" w:hAnsi="Arial" w:cs="Arial"/>
        </w:rPr>
        <w:t xml:space="preserve">La ciudad de Canoas </w:t>
      </w:r>
      <w:r w:rsidR="00CC625A">
        <w:rPr>
          <w:rFonts w:ascii="Arial" w:hAnsi="Arial" w:cs="Arial"/>
        </w:rPr>
        <w:t>h</w:t>
      </w:r>
      <w:r>
        <w:rPr>
          <w:rFonts w:ascii="Arial" w:hAnsi="Arial" w:cs="Arial"/>
        </w:rPr>
        <w:t xml:space="preserve">a crecido, dada la </w:t>
      </w:r>
      <w:r w:rsidR="00DF58E4" w:rsidRPr="00267870">
        <w:rPr>
          <w:rFonts w:ascii="Arial" w:hAnsi="Arial" w:cs="Arial"/>
        </w:rPr>
        <w:t xml:space="preserve">dinámica comercial </w:t>
      </w:r>
      <w:r>
        <w:rPr>
          <w:rFonts w:ascii="Arial" w:hAnsi="Arial" w:cs="Arial"/>
        </w:rPr>
        <w:t xml:space="preserve"> que se </w:t>
      </w:r>
      <w:r w:rsidR="00DF58E4" w:rsidRPr="00267870">
        <w:rPr>
          <w:rFonts w:ascii="Arial" w:hAnsi="Arial" w:cs="Arial"/>
        </w:rPr>
        <w:t>sustenta</w:t>
      </w:r>
      <w:r w:rsidR="00CC625A">
        <w:rPr>
          <w:rFonts w:ascii="Arial" w:hAnsi="Arial" w:cs="Arial"/>
        </w:rPr>
        <w:t xml:space="preserve"> </w:t>
      </w:r>
      <w:r w:rsidR="00594249" w:rsidRPr="00267870">
        <w:rPr>
          <w:rFonts w:ascii="Arial" w:hAnsi="Arial" w:cs="Arial"/>
        </w:rPr>
        <w:t>en las</w:t>
      </w:r>
      <w:r w:rsidR="00DF58E4" w:rsidRPr="00267870">
        <w:rPr>
          <w:rFonts w:ascii="Arial" w:hAnsi="Arial" w:cs="Arial"/>
        </w:rPr>
        <w:t xml:space="preserve"> cortesías que el Gobierno de la República brinda para que los costarricenses puedan comprar productos en tiendas panameñas ubicadas en la propia línea de frontera.</w:t>
      </w:r>
      <w:r w:rsidR="00594249" w:rsidRPr="00267870">
        <w:rPr>
          <w:rFonts w:ascii="Arial" w:hAnsi="Arial" w:cs="Arial"/>
        </w:rPr>
        <w:t xml:space="preserve">  </w:t>
      </w:r>
      <w:r w:rsidR="002A5EF8" w:rsidRPr="00267870">
        <w:rPr>
          <w:rFonts w:ascii="Arial" w:hAnsi="Arial" w:cs="Arial"/>
        </w:rPr>
        <w:t xml:space="preserve">No se darán modificaciones de esta dinámica, en función de la reubicación del paso. </w:t>
      </w:r>
    </w:p>
    <w:p w14:paraId="7363636D" w14:textId="77777777" w:rsidR="002A5EF8" w:rsidRPr="00267870" w:rsidRDefault="002A5EF8" w:rsidP="00267870">
      <w:pPr>
        <w:spacing w:after="0"/>
        <w:jc w:val="both"/>
        <w:rPr>
          <w:rFonts w:ascii="Arial" w:hAnsi="Arial" w:cs="Arial"/>
        </w:rPr>
      </w:pPr>
    </w:p>
    <w:p w14:paraId="46EA490E" w14:textId="14526274" w:rsidR="00594249" w:rsidRPr="00267870" w:rsidRDefault="00594249" w:rsidP="00267870">
      <w:pPr>
        <w:spacing w:after="0"/>
        <w:jc w:val="both"/>
        <w:rPr>
          <w:rFonts w:ascii="Arial" w:hAnsi="Arial" w:cs="Arial"/>
        </w:rPr>
      </w:pPr>
      <w:r w:rsidRPr="00267870">
        <w:rPr>
          <w:rFonts w:ascii="Arial" w:hAnsi="Arial" w:cs="Arial"/>
        </w:rPr>
        <w:t xml:space="preserve">Del análisis </w:t>
      </w:r>
      <w:r w:rsidR="001B4BAF">
        <w:rPr>
          <w:rFonts w:ascii="Arial" w:hAnsi="Arial" w:cs="Arial"/>
        </w:rPr>
        <w:t xml:space="preserve">preliminar </w:t>
      </w:r>
      <w:r w:rsidRPr="00267870">
        <w:rPr>
          <w:rFonts w:ascii="Arial" w:hAnsi="Arial" w:cs="Arial"/>
        </w:rPr>
        <w:t>realizado se infie</w:t>
      </w:r>
      <w:bookmarkStart w:id="3" w:name="_GoBack"/>
      <w:bookmarkEnd w:id="3"/>
      <w:r w:rsidRPr="00267870">
        <w:rPr>
          <w:rFonts w:ascii="Arial" w:hAnsi="Arial" w:cs="Arial"/>
        </w:rPr>
        <w:t>re que la dinámica comercial de la ciudad de Canoas y sus actividades conexas, no depende</w:t>
      </w:r>
      <w:r w:rsidR="00E94225">
        <w:rPr>
          <w:rFonts w:ascii="Arial" w:hAnsi="Arial" w:cs="Arial"/>
        </w:rPr>
        <w:t>n</w:t>
      </w:r>
      <w:r w:rsidRPr="00267870">
        <w:rPr>
          <w:rFonts w:ascii="Arial" w:hAnsi="Arial" w:cs="Arial"/>
        </w:rPr>
        <w:t xml:space="preserve"> del funcionamiento del Paso, sino de la operación del Depósito Libre Comercial de Golfito, que establece como</w:t>
      </w:r>
      <w:r w:rsidR="00CC625A">
        <w:rPr>
          <w:rFonts w:ascii="Arial" w:hAnsi="Arial" w:cs="Arial"/>
        </w:rPr>
        <w:t xml:space="preserve"> requisito para los compradores</w:t>
      </w:r>
      <w:r w:rsidRPr="00267870">
        <w:rPr>
          <w:rFonts w:ascii="Arial" w:hAnsi="Arial" w:cs="Arial"/>
        </w:rPr>
        <w:t>, permanecer al menos 24 horas en la zona. Esto ha generado una realidad de complementariedad entre el comercio del depósito y la línea fronteriza, así como del sector servicios (hospedaje y alimentación), que no depende</w:t>
      </w:r>
      <w:r w:rsidR="00CC625A">
        <w:rPr>
          <w:rFonts w:ascii="Arial" w:hAnsi="Arial" w:cs="Arial"/>
        </w:rPr>
        <w:t xml:space="preserve"> y por lo tanto</w:t>
      </w:r>
      <w:r w:rsidRPr="00267870">
        <w:rPr>
          <w:rFonts w:ascii="Arial" w:hAnsi="Arial" w:cs="Arial"/>
        </w:rPr>
        <w:t xml:space="preserve"> </w:t>
      </w:r>
      <w:r w:rsidR="00E94225">
        <w:rPr>
          <w:rFonts w:ascii="Arial" w:hAnsi="Arial" w:cs="Arial"/>
        </w:rPr>
        <w:t xml:space="preserve">no </w:t>
      </w:r>
      <w:r w:rsidR="00CC625A">
        <w:rPr>
          <w:rFonts w:ascii="Arial" w:hAnsi="Arial" w:cs="Arial"/>
        </w:rPr>
        <w:t>será condicionado</w:t>
      </w:r>
      <w:r w:rsidRPr="00267870">
        <w:rPr>
          <w:rFonts w:ascii="Arial" w:hAnsi="Arial" w:cs="Arial"/>
        </w:rPr>
        <w:t xml:space="preserve"> por la reubicación del paso fronterizo. </w:t>
      </w:r>
    </w:p>
    <w:p w14:paraId="25016CB0" w14:textId="77777777" w:rsidR="00DF58E4" w:rsidRPr="00267870" w:rsidRDefault="00DF58E4" w:rsidP="00267870">
      <w:pPr>
        <w:spacing w:after="0"/>
        <w:jc w:val="both"/>
        <w:rPr>
          <w:rFonts w:ascii="Arial" w:hAnsi="Arial" w:cs="Arial"/>
        </w:rPr>
      </w:pPr>
    </w:p>
    <w:p w14:paraId="3A85BCD1" w14:textId="3F05B4E8" w:rsidR="0016291C" w:rsidRDefault="00F23050" w:rsidP="00267870">
      <w:pPr>
        <w:spacing w:after="0"/>
        <w:jc w:val="both"/>
        <w:rPr>
          <w:rFonts w:ascii="Arial" w:hAnsi="Arial" w:cs="Arial"/>
        </w:rPr>
      </w:pPr>
      <w:r>
        <w:rPr>
          <w:rFonts w:ascii="Arial" w:hAnsi="Arial" w:cs="Arial"/>
        </w:rPr>
        <w:t>El proyecto comprende la reubicación del paso</w:t>
      </w:r>
      <w:r w:rsidR="001B4BAF">
        <w:rPr>
          <w:rFonts w:ascii="Arial" w:hAnsi="Arial" w:cs="Arial"/>
        </w:rPr>
        <w:t xml:space="preserve"> actual</w:t>
      </w:r>
      <w:r>
        <w:rPr>
          <w:rFonts w:ascii="Arial" w:hAnsi="Arial" w:cs="Arial"/>
        </w:rPr>
        <w:t xml:space="preserve"> en un predio unificado,</w:t>
      </w:r>
      <w:r w:rsidR="001B4BAF">
        <w:rPr>
          <w:rFonts w:ascii="Arial" w:hAnsi="Arial" w:cs="Arial"/>
        </w:rPr>
        <w:t xml:space="preserve"> y del cual se está pendiente</w:t>
      </w:r>
      <w:r>
        <w:rPr>
          <w:rFonts w:ascii="Arial" w:hAnsi="Arial" w:cs="Arial"/>
        </w:rPr>
        <w:t xml:space="preserve"> por definir. Se contemplan sitios alternativos, con distancias que oscilan en un rango de distancia del actual, de 5 a 7 km</w:t>
      </w:r>
      <w:r w:rsidR="00E94225">
        <w:rPr>
          <w:rFonts w:ascii="Arial" w:hAnsi="Arial" w:cs="Arial"/>
        </w:rPr>
        <w:t xml:space="preserve">, los predios potenciales </w:t>
      </w:r>
      <w:r w:rsidR="0016291C">
        <w:rPr>
          <w:rFonts w:ascii="Arial" w:hAnsi="Arial" w:cs="Arial"/>
        </w:rPr>
        <w:t xml:space="preserve">son libres de ocupantes, </w:t>
      </w:r>
      <w:r w:rsidR="00E94225">
        <w:rPr>
          <w:rFonts w:ascii="Arial" w:hAnsi="Arial" w:cs="Arial"/>
        </w:rPr>
        <w:t xml:space="preserve">ubicados en </w:t>
      </w:r>
      <w:r w:rsidR="0016291C">
        <w:rPr>
          <w:rFonts w:ascii="Arial" w:hAnsi="Arial" w:cs="Arial"/>
        </w:rPr>
        <w:t>zona rural y con uso agro</w:t>
      </w:r>
      <w:r w:rsidR="00AA0DB4">
        <w:rPr>
          <w:rFonts w:ascii="Arial" w:hAnsi="Arial" w:cs="Arial"/>
        </w:rPr>
        <w:t>pecuario, por lo que no se prev</w:t>
      </w:r>
      <w:r w:rsidR="0016291C">
        <w:rPr>
          <w:rFonts w:ascii="Arial" w:hAnsi="Arial" w:cs="Arial"/>
        </w:rPr>
        <w:t>én afectaciones sociales y ambientales que limiten el proyecto.</w:t>
      </w:r>
    </w:p>
    <w:p w14:paraId="37A960FD" w14:textId="77777777" w:rsidR="0016291C" w:rsidRDefault="0016291C" w:rsidP="00267870">
      <w:pPr>
        <w:spacing w:after="0"/>
        <w:jc w:val="both"/>
        <w:rPr>
          <w:rFonts w:ascii="Arial" w:hAnsi="Arial" w:cs="Arial"/>
        </w:rPr>
      </w:pPr>
    </w:p>
    <w:p w14:paraId="4DFA74DD" w14:textId="260385FE" w:rsidR="00DF58E4" w:rsidRDefault="00AC45C3" w:rsidP="00267870">
      <w:pPr>
        <w:spacing w:after="0"/>
        <w:jc w:val="both"/>
        <w:rPr>
          <w:rFonts w:ascii="Arial" w:hAnsi="Arial" w:cs="Arial"/>
        </w:rPr>
      </w:pPr>
      <w:r>
        <w:rPr>
          <w:rFonts w:ascii="Arial" w:hAnsi="Arial" w:cs="Arial"/>
        </w:rPr>
        <w:t>No obstante</w:t>
      </w:r>
      <w:r w:rsidR="002A5EF8" w:rsidRPr="00267870">
        <w:rPr>
          <w:rFonts w:ascii="Arial" w:hAnsi="Arial" w:cs="Arial"/>
        </w:rPr>
        <w:t>,</w:t>
      </w:r>
      <w:r>
        <w:rPr>
          <w:rFonts w:ascii="Arial" w:hAnsi="Arial" w:cs="Arial"/>
        </w:rPr>
        <w:t xml:space="preserve"> s</w:t>
      </w:r>
      <w:r w:rsidR="0016291C">
        <w:rPr>
          <w:rFonts w:ascii="Arial" w:hAnsi="Arial" w:cs="Arial"/>
        </w:rPr>
        <w:t xml:space="preserve">e </w:t>
      </w:r>
      <w:r w:rsidR="002A5EF8" w:rsidRPr="00267870">
        <w:rPr>
          <w:rFonts w:ascii="Arial" w:hAnsi="Arial" w:cs="Arial"/>
        </w:rPr>
        <w:t>identific</w:t>
      </w:r>
      <w:r w:rsidR="0016291C">
        <w:rPr>
          <w:rFonts w:ascii="Arial" w:hAnsi="Arial" w:cs="Arial"/>
        </w:rPr>
        <w:t>ó</w:t>
      </w:r>
      <w:r w:rsidR="002A5EF8" w:rsidRPr="00267870">
        <w:rPr>
          <w:rFonts w:ascii="Arial" w:hAnsi="Arial" w:cs="Arial"/>
        </w:rPr>
        <w:t xml:space="preserve"> un total de 1</w:t>
      </w:r>
      <w:r w:rsidR="00B01144">
        <w:rPr>
          <w:rFonts w:ascii="Arial" w:hAnsi="Arial" w:cs="Arial"/>
        </w:rPr>
        <w:t>3</w:t>
      </w:r>
      <w:r w:rsidR="002A5EF8" w:rsidRPr="00267870">
        <w:rPr>
          <w:rFonts w:ascii="Arial" w:hAnsi="Arial" w:cs="Arial"/>
        </w:rPr>
        <w:t xml:space="preserve"> personas que realizan actividades económicas ligadas al paso</w:t>
      </w:r>
      <w:r w:rsidR="00F23050">
        <w:rPr>
          <w:rFonts w:ascii="Arial" w:hAnsi="Arial" w:cs="Arial"/>
        </w:rPr>
        <w:t xml:space="preserve"> </w:t>
      </w:r>
      <w:r w:rsidR="001356C3">
        <w:rPr>
          <w:rFonts w:ascii="Arial" w:hAnsi="Arial" w:cs="Arial"/>
        </w:rPr>
        <w:t>(en su ubicación actual)</w:t>
      </w:r>
      <w:r>
        <w:rPr>
          <w:rFonts w:ascii="Arial" w:hAnsi="Arial" w:cs="Arial"/>
        </w:rPr>
        <w:t xml:space="preserve">, quienes </w:t>
      </w:r>
      <w:r w:rsidR="00F23050">
        <w:rPr>
          <w:rFonts w:ascii="Arial" w:hAnsi="Arial" w:cs="Arial"/>
        </w:rPr>
        <w:t>tendrían niveles variados de afectación como efecto de</w:t>
      </w:r>
      <w:r w:rsidR="001356C3">
        <w:rPr>
          <w:rFonts w:ascii="Arial" w:hAnsi="Arial" w:cs="Arial"/>
        </w:rPr>
        <w:t xml:space="preserve"> </w:t>
      </w:r>
      <w:r w:rsidR="00F23050">
        <w:rPr>
          <w:rFonts w:ascii="Arial" w:hAnsi="Arial" w:cs="Arial"/>
        </w:rPr>
        <w:t>l</w:t>
      </w:r>
      <w:r w:rsidR="001356C3">
        <w:rPr>
          <w:rFonts w:ascii="Arial" w:hAnsi="Arial" w:cs="Arial"/>
        </w:rPr>
        <w:t>a reubicación del paso</w:t>
      </w:r>
      <w:r w:rsidR="002A5EF8" w:rsidRPr="00267870">
        <w:rPr>
          <w:rFonts w:ascii="Arial" w:hAnsi="Arial" w:cs="Arial"/>
        </w:rPr>
        <w:t xml:space="preserve">. </w:t>
      </w:r>
    </w:p>
    <w:p w14:paraId="1C621169" w14:textId="77777777" w:rsidR="00C5528F" w:rsidRDefault="00C5528F" w:rsidP="00F23050">
      <w:pPr>
        <w:spacing w:after="0"/>
        <w:jc w:val="both"/>
        <w:rPr>
          <w:rFonts w:ascii="Arial" w:hAnsi="Arial" w:cs="Arial"/>
        </w:rPr>
      </w:pPr>
    </w:p>
    <w:p w14:paraId="0DC9DDBA" w14:textId="77777777" w:rsidR="007466FC" w:rsidRDefault="007466FC" w:rsidP="00F23050">
      <w:pPr>
        <w:spacing w:after="0"/>
        <w:jc w:val="both"/>
        <w:rPr>
          <w:rFonts w:ascii="Arial" w:hAnsi="Arial" w:cs="Arial"/>
        </w:rPr>
      </w:pPr>
    </w:p>
    <w:p w14:paraId="5A04F2CA" w14:textId="77777777" w:rsidR="00E94663" w:rsidRPr="00E94663" w:rsidRDefault="00F41BB2" w:rsidP="00E94663">
      <w:pPr>
        <w:pStyle w:val="ListParagraph"/>
        <w:numPr>
          <w:ilvl w:val="0"/>
          <w:numId w:val="8"/>
        </w:numPr>
        <w:spacing w:after="0" w:line="240" w:lineRule="auto"/>
        <w:jc w:val="both"/>
        <w:rPr>
          <w:rFonts w:ascii="Arial" w:hAnsi="Arial" w:cs="Arial"/>
          <w:b/>
          <w:szCs w:val="24"/>
          <w:lang w:val="es-ES"/>
        </w:rPr>
      </w:pPr>
      <w:r w:rsidRPr="00E94663">
        <w:rPr>
          <w:rFonts w:ascii="Arial" w:hAnsi="Arial" w:cs="Arial"/>
          <w:b/>
          <w:szCs w:val="24"/>
          <w:lang w:val="es-ES"/>
        </w:rPr>
        <w:t>Sixaola.</w:t>
      </w:r>
      <w:r w:rsidR="00262E74" w:rsidRPr="00E94663">
        <w:rPr>
          <w:rFonts w:ascii="Arial" w:hAnsi="Arial" w:cs="Arial"/>
          <w:b/>
          <w:szCs w:val="24"/>
          <w:lang w:val="es-ES"/>
        </w:rPr>
        <w:t xml:space="preserve"> </w:t>
      </w:r>
    </w:p>
    <w:p w14:paraId="0AE311B1" w14:textId="77777777" w:rsidR="00E94663" w:rsidRDefault="00E94663" w:rsidP="00FF1BF8">
      <w:pPr>
        <w:jc w:val="both"/>
        <w:rPr>
          <w:rFonts w:ascii="Arial" w:hAnsi="Arial" w:cs="Arial"/>
          <w:lang w:val="es-ES" w:eastAsia="es-ES"/>
        </w:rPr>
      </w:pPr>
    </w:p>
    <w:p w14:paraId="442A72C4" w14:textId="16A5AD3F" w:rsidR="00E94663" w:rsidRDefault="00E94225" w:rsidP="00FF1BF8">
      <w:pPr>
        <w:jc w:val="both"/>
        <w:rPr>
          <w:rFonts w:ascii="Arial" w:hAnsi="Arial" w:cs="Arial"/>
          <w:lang w:val="es-ES" w:eastAsia="es-ES"/>
        </w:rPr>
      </w:pPr>
      <w:r>
        <w:rPr>
          <w:rFonts w:ascii="Arial" w:hAnsi="Arial" w:cs="Arial"/>
          <w:lang w:val="es-ES" w:eastAsia="es-ES"/>
        </w:rPr>
        <w:t>Ubicado también en la frontera sur con Pana</w:t>
      </w:r>
      <w:r w:rsidR="000F53D3">
        <w:rPr>
          <w:rFonts w:ascii="Arial" w:hAnsi="Arial" w:cs="Arial"/>
          <w:lang w:val="es-ES" w:eastAsia="es-ES"/>
        </w:rPr>
        <w:t>má, pero en la vertiente Caribe. S</w:t>
      </w:r>
      <w:r w:rsidR="00A84FFE" w:rsidRPr="00E27CAF">
        <w:rPr>
          <w:rFonts w:ascii="Arial" w:hAnsi="Arial" w:cs="Arial"/>
          <w:lang w:val="es-ES" w:eastAsia="es-ES"/>
        </w:rPr>
        <w:t xml:space="preserve">e trata de un puesto en operación, que al igual que los dos anteriores, no cuenta con una sede unificada, sino con </w:t>
      </w:r>
      <w:r w:rsidR="000F53D3" w:rsidRPr="00E27CAF">
        <w:rPr>
          <w:rFonts w:ascii="Arial" w:hAnsi="Arial" w:cs="Arial"/>
          <w:lang w:val="es-ES" w:eastAsia="es-ES"/>
        </w:rPr>
        <w:t>agencias</w:t>
      </w:r>
      <w:r w:rsidR="000F53D3">
        <w:rPr>
          <w:rFonts w:ascii="Arial" w:hAnsi="Arial" w:cs="Arial"/>
          <w:lang w:val="es-ES" w:eastAsia="es-ES"/>
        </w:rPr>
        <w:t xml:space="preserve"> dispersas</w:t>
      </w:r>
      <w:r w:rsidR="00604D44" w:rsidRPr="00E27CAF">
        <w:rPr>
          <w:rFonts w:ascii="Arial" w:hAnsi="Arial" w:cs="Arial"/>
          <w:lang w:val="es-ES" w:eastAsia="es-ES"/>
        </w:rPr>
        <w:t xml:space="preserve">.  El puesto principal </w:t>
      </w:r>
      <w:r w:rsidR="00A84FFE" w:rsidRPr="00E27CAF">
        <w:rPr>
          <w:rFonts w:ascii="Arial" w:hAnsi="Arial" w:cs="Arial"/>
          <w:lang w:val="es-ES" w:eastAsia="es-ES"/>
        </w:rPr>
        <w:t xml:space="preserve">se ubica </w:t>
      </w:r>
      <w:r w:rsidR="00E27CAF">
        <w:rPr>
          <w:rFonts w:ascii="Arial" w:hAnsi="Arial" w:cs="Arial"/>
          <w:lang w:val="es-ES" w:eastAsia="es-ES"/>
        </w:rPr>
        <w:t>sobre el puente del Río Sixaola</w:t>
      </w:r>
      <w:r w:rsidR="00A84FFE" w:rsidRPr="00E27CAF">
        <w:rPr>
          <w:rFonts w:ascii="Arial" w:hAnsi="Arial" w:cs="Arial"/>
          <w:lang w:val="es-ES" w:eastAsia="es-ES"/>
        </w:rPr>
        <w:t xml:space="preserve"> y el resto </w:t>
      </w:r>
      <w:r w:rsidR="00604D44" w:rsidRPr="00E27CAF">
        <w:rPr>
          <w:rFonts w:ascii="Arial" w:hAnsi="Arial" w:cs="Arial"/>
          <w:lang w:val="es-ES" w:eastAsia="es-ES"/>
        </w:rPr>
        <w:t xml:space="preserve">de facilidades </w:t>
      </w:r>
      <w:r w:rsidR="00A84FFE" w:rsidRPr="00E27CAF">
        <w:rPr>
          <w:rFonts w:ascii="Arial" w:hAnsi="Arial" w:cs="Arial"/>
          <w:lang w:val="es-ES" w:eastAsia="es-ES"/>
        </w:rPr>
        <w:t>en la comunidad Sixaola</w:t>
      </w:r>
      <w:r w:rsidR="00495B8E">
        <w:rPr>
          <w:rFonts w:ascii="Arial" w:hAnsi="Arial" w:cs="Arial"/>
          <w:lang w:val="es-ES" w:eastAsia="es-ES"/>
        </w:rPr>
        <w:t xml:space="preserve"> en un radio a 100 m</w:t>
      </w:r>
      <w:r w:rsidR="001F2BC1">
        <w:rPr>
          <w:rFonts w:ascii="Arial" w:hAnsi="Arial" w:cs="Arial"/>
          <w:lang w:val="es-ES" w:eastAsia="es-ES"/>
        </w:rPr>
        <w:t>etros</w:t>
      </w:r>
      <w:r w:rsidR="00495B8E">
        <w:rPr>
          <w:rFonts w:ascii="Arial" w:hAnsi="Arial" w:cs="Arial"/>
          <w:lang w:val="es-ES" w:eastAsia="es-ES"/>
        </w:rPr>
        <w:t xml:space="preserve"> del puente</w:t>
      </w:r>
      <w:r w:rsidR="00A84FFE" w:rsidRPr="00E27CAF">
        <w:rPr>
          <w:rFonts w:ascii="Arial" w:hAnsi="Arial" w:cs="Arial"/>
          <w:lang w:val="es-ES" w:eastAsia="es-ES"/>
        </w:rPr>
        <w:t>.</w:t>
      </w:r>
      <w:r w:rsidR="00604D44" w:rsidRPr="00E27CAF">
        <w:rPr>
          <w:rFonts w:ascii="Arial" w:hAnsi="Arial" w:cs="Arial"/>
          <w:lang w:val="es-ES" w:eastAsia="es-ES"/>
        </w:rPr>
        <w:t xml:space="preserve"> </w:t>
      </w:r>
      <w:r w:rsidR="00A84FFE" w:rsidRPr="00FF1BF8">
        <w:rPr>
          <w:rFonts w:ascii="Arial" w:hAnsi="Arial" w:cs="Arial"/>
          <w:lang w:val="es-ES" w:eastAsia="es-ES"/>
        </w:rPr>
        <w:t xml:space="preserve">Las instalaciones actuales </w:t>
      </w:r>
      <w:r w:rsidR="00054887">
        <w:rPr>
          <w:rFonts w:ascii="Arial" w:hAnsi="Arial" w:cs="Arial"/>
          <w:lang w:val="es-ES" w:eastAsia="es-ES"/>
        </w:rPr>
        <w:t>(ad</w:t>
      </w:r>
      <w:r w:rsidR="00495B8E">
        <w:rPr>
          <w:rFonts w:ascii="Arial" w:hAnsi="Arial" w:cs="Arial"/>
          <w:lang w:val="es-ES" w:eastAsia="es-ES"/>
        </w:rPr>
        <w:t>uanas, migración y policía</w:t>
      </w:r>
      <w:r w:rsidR="00054887">
        <w:rPr>
          <w:rFonts w:ascii="Arial" w:hAnsi="Arial" w:cs="Arial"/>
          <w:lang w:val="es-ES" w:eastAsia="es-ES"/>
        </w:rPr>
        <w:t>, entre otras)</w:t>
      </w:r>
      <w:r w:rsidR="000F53D3">
        <w:rPr>
          <w:rFonts w:ascii="Arial" w:hAnsi="Arial" w:cs="Arial"/>
          <w:lang w:val="es-ES" w:eastAsia="es-ES"/>
        </w:rPr>
        <w:t xml:space="preserve"> </w:t>
      </w:r>
      <w:r w:rsidR="00A84FFE" w:rsidRPr="00FF1BF8">
        <w:rPr>
          <w:rFonts w:ascii="Arial" w:hAnsi="Arial" w:cs="Arial"/>
          <w:lang w:val="es-ES" w:eastAsia="es-ES"/>
        </w:rPr>
        <w:t>se ven afectadas por desbordamientos o crecidas periódicas de</w:t>
      </w:r>
      <w:r w:rsidR="00604D44" w:rsidRPr="00FF1BF8">
        <w:rPr>
          <w:rFonts w:ascii="Arial" w:hAnsi="Arial" w:cs="Arial"/>
          <w:lang w:val="es-ES" w:eastAsia="es-ES"/>
        </w:rPr>
        <w:t>l río</w:t>
      </w:r>
      <w:r w:rsidR="001B4BAF">
        <w:rPr>
          <w:rFonts w:ascii="Arial" w:hAnsi="Arial" w:cs="Arial"/>
          <w:lang w:val="es-ES" w:eastAsia="es-ES"/>
        </w:rPr>
        <w:t xml:space="preserve">. Esta situación y en atención a </w:t>
      </w:r>
      <w:r w:rsidR="00A84FFE" w:rsidRPr="00FF1BF8">
        <w:rPr>
          <w:rFonts w:ascii="Arial" w:hAnsi="Arial" w:cs="Arial"/>
          <w:lang w:val="es-ES" w:eastAsia="es-ES"/>
        </w:rPr>
        <w:t>criterios de seguridad</w:t>
      </w:r>
      <w:r w:rsidR="001B4BAF">
        <w:rPr>
          <w:rFonts w:ascii="Arial" w:hAnsi="Arial" w:cs="Arial"/>
          <w:lang w:val="es-ES" w:eastAsia="es-ES"/>
        </w:rPr>
        <w:t xml:space="preserve"> y vulnerabilidad humana</w:t>
      </w:r>
      <w:r w:rsidR="00A84FFE" w:rsidRPr="00FF1BF8">
        <w:rPr>
          <w:rFonts w:ascii="Arial" w:hAnsi="Arial" w:cs="Arial"/>
          <w:lang w:val="es-ES" w:eastAsia="es-ES"/>
        </w:rPr>
        <w:t xml:space="preserve">, viabilidad financiera y también de funcionalidad,  justifica la reubicación del </w:t>
      </w:r>
      <w:r w:rsidR="00676F1A" w:rsidRPr="00FF1BF8">
        <w:rPr>
          <w:rFonts w:ascii="Arial" w:hAnsi="Arial" w:cs="Arial"/>
          <w:lang w:val="es-ES" w:eastAsia="es-ES"/>
        </w:rPr>
        <w:t>puesto en un predio unificado</w:t>
      </w:r>
      <w:r w:rsidR="00604D44" w:rsidRPr="00FF1BF8">
        <w:rPr>
          <w:rFonts w:ascii="Arial" w:hAnsi="Arial" w:cs="Arial"/>
          <w:lang w:val="es-ES" w:eastAsia="es-ES"/>
        </w:rPr>
        <w:t xml:space="preserve"> y ambientalmente seguro</w:t>
      </w:r>
      <w:r w:rsidR="00676F1A" w:rsidRPr="00FF1BF8">
        <w:rPr>
          <w:rFonts w:ascii="Arial" w:hAnsi="Arial" w:cs="Arial"/>
          <w:lang w:val="es-ES" w:eastAsia="es-ES"/>
        </w:rPr>
        <w:t xml:space="preserve">. </w:t>
      </w:r>
      <w:r w:rsidR="00A84FFE" w:rsidRPr="00FF1BF8">
        <w:rPr>
          <w:rFonts w:ascii="Arial" w:hAnsi="Arial" w:cs="Arial"/>
          <w:lang w:val="es-ES" w:eastAsia="es-ES"/>
        </w:rPr>
        <w:t xml:space="preserve"> El predio </w:t>
      </w:r>
      <w:r w:rsidR="00250CED">
        <w:rPr>
          <w:rFonts w:ascii="Arial" w:hAnsi="Arial" w:cs="Arial"/>
          <w:lang w:val="es-ES" w:eastAsia="es-ES"/>
        </w:rPr>
        <w:t>aún</w:t>
      </w:r>
      <w:r w:rsidR="001B4BAF">
        <w:rPr>
          <w:rFonts w:ascii="Arial" w:hAnsi="Arial" w:cs="Arial"/>
          <w:lang w:val="es-ES" w:eastAsia="es-ES"/>
        </w:rPr>
        <w:t xml:space="preserve"> </w:t>
      </w:r>
      <w:r w:rsidR="00250CED">
        <w:rPr>
          <w:rFonts w:ascii="Arial" w:hAnsi="Arial" w:cs="Arial"/>
          <w:lang w:val="es-ES" w:eastAsia="es-ES"/>
        </w:rPr>
        <w:t>está</w:t>
      </w:r>
      <w:r w:rsidR="00F20E56">
        <w:rPr>
          <w:rFonts w:ascii="Arial" w:hAnsi="Arial" w:cs="Arial"/>
          <w:lang w:val="es-ES" w:eastAsia="es-ES"/>
        </w:rPr>
        <w:t xml:space="preserve"> por definir</w:t>
      </w:r>
      <w:r w:rsidR="00250CED">
        <w:rPr>
          <w:rFonts w:ascii="Arial" w:hAnsi="Arial" w:cs="Arial"/>
          <w:lang w:val="es-ES" w:eastAsia="es-ES"/>
        </w:rPr>
        <w:t>se, pero</w:t>
      </w:r>
      <w:r w:rsidR="00F20E56">
        <w:rPr>
          <w:rFonts w:ascii="Arial" w:hAnsi="Arial" w:cs="Arial"/>
          <w:lang w:val="es-ES" w:eastAsia="es-ES"/>
        </w:rPr>
        <w:t xml:space="preserve"> se </w:t>
      </w:r>
      <w:r w:rsidR="00250CED">
        <w:rPr>
          <w:rFonts w:ascii="Arial" w:hAnsi="Arial" w:cs="Arial"/>
          <w:lang w:val="es-ES" w:eastAsia="es-ES"/>
        </w:rPr>
        <w:t>espera estar</w:t>
      </w:r>
      <w:r w:rsidR="00B97D41">
        <w:rPr>
          <w:rFonts w:ascii="Arial" w:hAnsi="Arial" w:cs="Arial"/>
          <w:lang w:val="es-ES" w:eastAsia="es-ES"/>
        </w:rPr>
        <w:t>á</w:t>
      </w:r>
      <w:r w:rsidR="00250CED">
        <w:rPr>
          <w:rFonts w:ascii="Arial" w:hAnsi="Arial" w:cs="Arial"/>
          <w:lang w:val="es-ES" w:eastAsia="es-ES"/>
        </w:rPr>
        <w:t xml:space="preserve"> </w:t>
      </w:r>
      <w:r w:rsidR="00A84FFE" w:rsidRPr="00FF1BF8">
        <w:rPr>
          <w:rFonts w:ascii="Arial" w:hAnsi="Arial" w:cs="Arial"/>
          <w:lang w:val="es-ES" w:eastAsia="es-ES"/>
        </w:rPr>
        <w:t>ubica</w:t>
      </w:r>
      <w:r w:rsidR="00250CED">
        <w:rPr>
          <w:rFonts w:ascii="Arial" w:hAnsi="Arial" w:cs="Arial"/>
          <w:lang w:val="es-ES" w:eastAsia="es-ES"/>
        </w:rPr>
        <w:t>do</w:t>
      </w:r>
      <w:r w:rsidR="00F20E56">
        <w:rPr>
          <w:rFonts w:ascii="Arial" w:hAnsi="Arial" w:cs="Arial"/>
          <w:lang w:val="es-ES" w:eastAsia="es-ES"/>
        </w:rPr>
        <w:t xml:space="preserve"> </w:t>
      </w:r>
      <w:r w:rsidR="00A84FFE" w:rsidRPr="00FF1BF8">
        <w:rPr>
          <w:rFonts w:ascii="Arial" w:hAnsi="Arial" w:cs="Arial"/>
          <w:lang w:val="es-ES" w:eastAsia="es-ES"/>
        </w:rPr>
        <w:t xml:space="preserve"> aproximadamente a 13 km de la línea de frontera</w:t>
      </w:r>
      <w:r w:rsidR="00250CED">
        <w:rPr>
          <w:rFonts w:ascii="Arial" w:hAnsi="Arial" w:cs="Arial"/>
          <w:lang w:val="es-ES" w:eastAsia="es-ES"/>
        </w:rPr>
        <w:t xml:space="preserve"> actual,</w:t>
      </w:r>
      <w:r w:rsidR="00F20E56">
        <w:rPr>
          <w:rFonts w:ascii="Arial" w:hAnsi="Arial" w:cs="Arial"/>
          <w:lang w:val="es-ES" w:eastAsia="es-ES"/>
        </w:rPr>
        <w:t xml:space="preserve"> en un sector no </w:t>
      </w:r>
      <w:r w:rsidR="00250CED">
        <w:rPr>
          <w:rFonts w:ascii="Arial" w:hAnsi="Arial" w:cs="Arial"/>
          <w:lang w:val="es-ES" w:eastAsia="es-ES"/>
        </w:rPr>
        <w:t>inundable</w:t>
      </w:r>
      <w:r w:rsidR="00054887">
        <w:rPr>
          <w:rFonts w:ascii="Arial" w:hAnsi="Arial" w:cs="Arial"/>
          <w:lang w:val="es-ES" w:eastAsia="es-ES"/>
        </w:rPr>
        <w:t>, con uso del suelo agropecuario y sin ocupantes</w:t>
      </w:r>
      <w:r w:rsidR="00134449">
        <w:rPr>
          <w:rFonts w:ascii="Arial" w:hAnsi="Arial" w:cs="Arial"/>
          <w:lang w:val="es-ES" w:eastAsia="es-ES"/>
        </w:rPr>
        <w:t>.</w:t>
      </w:r>
    </w:p>
    <w:p w14:paraId="2B819D46" w14:textId="4DCD8F1E" w:rsidR="00250CED" w:rsidRPr="00FF1BF8" w:rsidRDefault="00250CED" w:rsidP="00250CED">
      <w:pPr>
        <w:jc w:val="both"/>
        <w:rPr>
          <w:rFonts w:ascii="Arial" w:hAnsi="Arial" w:cs="Arial"/>
          <w:lang w:val="es-ES" w:eastAsia="es-ES"/>
        </w:rPr>
      </w:pPr>
      <w:r w:rsidRPr="00FF1BF8">
        <w:rPr>
          <w:rFonts w:ascii="Arial" w:hAnsi="Arial" w:cs="Arial"/>
          <w:lang w:val="es-ES" w:eastAsia="es-ES"/>
        </w:rPr>
        <w:t>E</w:t>
      </w:r>
      <w:r>
        <w:rPr>
          <w:rFonts w:ascii="Arial" w:hAnsi="Arial" w:cs="Arial"/>
          <w:lang w:val="es-ES" w:eastAsia="es-ES"/>
        </w:rPr>
        <w:t>n la medida</w:t>
      </w:r>
      <w:r w:rsidR="001356C3">
        <w:rPr>
          <w:rFonts w:ascii="Arial" w:hAnsi="Arial" w:cs="Arial"/>
          <w:lang w:val="es-ES" w:eastAsia="es-ES"/>
        </w:rPr>
        <w:t xml:space="preserve"> de lo</w:t>
      </w:r>
      <w:r>
        <w:rPr>
          <w:rFonts w:ascii="Arial" w:hAnsi="Arial" w:cs="Arial"/>
          <w:lang w:val="es-ES" w:eastAsia="es-ES"/>
        </w:rPr>
        <w:t xml:space="preserve"> posible se están haciendo los esfuerzos por seleccionar un sitio que además de ofrecer mejores condiciones para la inversión</w:t>
      </w:r>
      <w:r w:rsidR="00D57DA7">
        <w:rPr>
          <w:rFonts w:ascii="Arial" w:hAnsi="Arial" w:cs="Arial"/>
          <w:lang w:val="es-ES" w:eastAsia="es-ES"/>
        </w:rPr>
        <w:t xml:space="preserve">, asegure la continuidad y seguridad del funcionamiento del puesto fronterizo lejos de las </w:t>
      </w:r>
      <w:r w:rsidR="001F2BC1">
        <w:rPr>
          <w:rFonts w:ascii="Arial" w:hAnsi="Arial" w:cs="Arial"/>
          <w:lang w:val="es-ES" w:eastAsia="es-ES"/>
        </w:rPr>
        <w:t>inundaciones</w:t>
      </w:r>
      <w:r w:rsidR="00D57DA7">
        <w:rPr>
          <w:rFonts w:ascii="Arial" w:hAnsi="Arial" w:cs="Arial"/>
          <w:lang w:val="es-ES" w:eastAsia="es-ES"/>
        </w:rPr>
        <w:t xml:space="preserve"> del Río </w:t>
      </w:r>
      <w:r w:rsidR="001F2BC1">
        <w:rPr>
          <w:rFonts w:ascii="Arial" w:hAnsi="Arial" w:cs="Arial"/>
          <w:lang w:val="es-ES" w:eastAsia="es-ES"/>
        </w:rPr>
        <w:t>Sixaola</w:t>
      </w:r>
      <w:r>
        <w:rPr>
          <w:rFonts w:ascii="Arial" w:hAnsi="Arial" w:cs="Arial"/>
          <w:lang w:val="es-ES" w:eastAsia="es-ES"/>
        </w:rPr>
        <w:t>.</w:t>
      </w:r>
      <w:r w:rsidR="001356C3">
        <w:rPr>
          <w:rFonts w:ascii="Arial" w:hAnsi="Arial" w:cs="Arial"/>
          <w:lang w:val="es-ES" w:eastAsia="es-ES"/>
        </w:rPr>
        <w:t xml:space="preserve"> Dada la dinámica actual del paso y el análisis preliminar de afectados, se identifica un grupo de </w:t>
      </w:r>
      <w:r w:rsidRPr="00FF1BF8">
        <w:rPr>
          <w:rFonts w:ascii="Arial" w:hAnsi="Arial" w:cs="Arial"/>
          <w:lang w:val="es-ES" w:eastAsia="es-ES"/>
        </w:rPr>
        <w:t>7 trabajadores informales con potencial de afectación por</w:t>
      </w:r>
      <w:r w:rsidR="00054887">
        <w:rPr>
          <w:rFonts w:ascii="Arial" w:hAnsi="Arial" w:cs="Arial"/>
          <w:lang w:val="es-ES" w:eastAsia="es-ES"/>
        </w:rPr>
        <w:t xml:space="preserve"> el desplazamiento del paso</w:t>
      </w:r>
      <w:r w:rsidR="00D57DA7">
        <w:rPr>
          <w:rFonts w:ascii="Arial" w:hAnsi="Arial" w:cs="Arial"/>
          <w:lang w:val="es-ES" w:eastAsia="es-ES"/>
        </w:rPr>
        <w:t xml:space="preserve"> de la posición actual</w:t>
      </w:r>
      <w:r w:rsidR="00054887">
        <w:rPr>
          <w:rFonts w:ascii="Arial" w:hAnsi="Arial" w:cs="Arial"/>
          <w:lang w:val="es-ES" w:eastAsia="es-ES"/>
        </w:rPr>
        <w:t xml:space="preserve"> y </w:t>
      </w:r>
      <w:r w:rsidRPr="00FF1BF8">
        <w:rPr>
          <w:rFonts w:ascii="Arial" w:hAnsi="Arial" w:cs="Arial"/>
          <w:lang w:val="es-ES" w:eastAsia="es-ES"/>
        </w:rPr>
        <w:t xml:space="preserve">la alteración del escenario de </w:t>
      </w:r>
      <w:r w:rsidR="00054887">
        <w:rPr>
          <w:rFonts w:ascii="Arial" w:hAnsi="Arial" w:cs="Arial"/>
          <w:lang w:val="es-ES" w:eastAsia="es-ES"/>
        </w:rPr>
        <w:t xml:space="preserve">oportunidad </w:t>
      </w:r>
      <w:r w:rsidRPr="00FF1BF8">
        <w:rPr>
          <w:rFonts w:ascii="Arial" w:hAnsi="Arial" w:cs="Arial"/>
          <w:lang w:val="es-ES" w:eastAsia="es-ES"/>
        </w:rPr>
        <w:t xml:space="preserve"> comercial</w:t>
      </w:r>
      <w:r w:rsidR="00054887">
        <w:rPr>
          <w:rFonts w:ascii="Arial" w:hAnsi="Arial" w:cs="Arial"/>
          <w:lang w:val="es-ES" w:eastAsia="es-ES"/>
        </w:rPr>
        <w:t xml:space="preserve"> que esto implica</w:t>
      </w:r>
      <w:r w:rsidRPr="00FF1BF8">
        <w:rPr>
          <w:rFonts w:ascii="Arial" w:hAnsi="Arial" w:cs="Arial"/>
          <w:lang w:val="es-ES" w:eastAsia="es-ES"/>
        </w:rPr>
        <w:t xml:space="preserve">.   </w:t>
      </w:r>
    </w:p>
    <w:p w14:paraId="267B58A1" w14:textId="77777777" w:rsidR="00676F1A" w:rsidRPr="00FF1BF8" w:rsidRDefault="00A84FFE" w:rsidP="00FF1BF8">
      <w:pPr>
        <w:jc w:val="both"/>
        <w:rPr>
          <w:rFonts w:ascii="Arial" w:hAnsi="Arial" w:cs="Arial"/>
          <w:lang w:val="es-ES" w:eastAsia="es-ES"/>
        </w:rPr>
      </w:pPr>
      <w:r w:rsidRPr="00FF1BF8">
        <w:rPr>
          <w:rFonts w:ascii="Arial" w:hAnsi="Arial" w:cs="Arial"/>
          <w:lang w:val="es-ES" w:eastAsia="es-ES"/>
        </w:rPr>
        <w:t>En el paso actual se presenta una dinámica comercial de cortesías (en sentido similar al descrito para Paso Canoas, si b</w:t>
      </w:r>
      <w:r w:rsidR="00604D44" w:rsidRPr="00FF1BF8">
        <w:rPr>
          <w:rFonts w:ascii="Arial" w:hAnsi="Arial" w:cs="Arial"/>
          <w:lang w:val="es-ES" w:eastAsia="es-ES"/>
        </w:rPr>
        <w:t>ien en una escala mucho menor).</w:t>
      </w:r>
      <w:r w:rsidR="006E50B2" w:rsidRPr="00FF1BF8">
        <w:rPr>
          <w:rFonts w:ascii="Arial" w:hAnsi="Arial" w:cs="Arial"/>
          <w:lang w:val="es-ES" w:eastAsia="es-ES"/>
        </w:rPr>
        <w:t xml:space="preserve"> Asimismo, se ha identificado que la actividad comercial y de servicios que se desarrolla en este sector, se </w:t>
      </w:r>
      <w:r w:rsidR="00676F1A" w:rsidRPr="00FF1BF8">
        <w:rPr>
          <w:rFonts w:ascii="Arial" w:hAnsi="Arial" w:cs="Arial"/>
          <w:lang w:val="es-ES" w:eastAsia="es-ES"/>
        </w:rPr>
        <w:t xml:space="preserve">complementa </w:t>
      </w:r>
      <w:r w:rsidR="006E50B2" w:rsidRPr="00FF1BF8">
        <w:rPr>
          <w:rFonts w:ascii="Arial" w:hAnsi="Arial" w:cs="Arial"/>
          <w:lang w:val="es-ES" w:eastAsia="es-ES"/>
        </w:rPr>
        <w:t>con el turismo y el movimiento de mercancías entre Sixaola y el asentamiento</w:t>
      </w:r>
      <w:r w:rsidR="00250CED">
        <w:rPr>
          <w:rFonts w:ascii="Arial" w:hAnsi="Arial" w:cs="Arial"/>
          <w:lang w:val="es-ES" w:eastAsia="es-ES"/>
        </w:rPr>
        <w:t xml:space="preserve"> poblacional de</w:t>
      </w:r>
      <w:r w:rsidR="006E50B2" w:rsidRPr="00FF1BF8">
        <w:rPr>
          <w:rFonts w:ascii="Arial" w:hAnsi="Arial" w:cs="Arial"/>
          <w:lang w:val="es-ES" w:eastAsia="es-ES"/>
        </w:rPr>
        <w:t xml:space="preserve"> </w:t>
      </w:r>
      <w:proofErr w:type="spellStart"/>
      <w:r w:rsidR="006E50B2" w:rsidRPr="00FF1BF8">
        <w:rPr>
          <w:rFonts w:ascii="Arial" w:hAnsi="Arial" w:cs="Arial"/>
          <w:lang w:val="es-ES" w:eastAsia="es-ES"/>
        </w:rPr>
        <w:t>Guabito</w:t>
      </w:r>
      <w:proofErr w:type="spellEnd"/>
      <w:r w:rsidR="00604D44" w:rsidRPr="00FF1BF8">
        <w:rPr>
          <w:rFonts w:ascii="Arial" w:hAnsi="Arial" w:cs="Arial"/>
          <w:lang w:val="es-ES" w:eastAsia="es-ES"/>
        </w:rPr>
        <w:t>, del lado panameño</w:t>
      </w:r>
      <w:r w:rsidR="006E50B2" w:rsidRPr="00FF1BF8">
        <w:rPr>
          <w:rFonts w:ascii="Arial" w:hAnsi="Arial" w:cs="Arial"/>
          <w:lang w:val="es-ES" w:eastAsia="es-ES"/>
        </w:rPr>
        <w:t xml:space="preserve">. </w:t>
      </w:r>
    </w:p>
    <w:p w14:paraId="6503D5ED" w14:textId="77777777" w:rsidR="00DF58E4" w:rsidRDefault="00DF58E4" w:rsidP="00DF58E4">
      <w:pPr>
        <w:pStyle w:val="Heading1"/>
        <w:numPr>
          <w:ilvl w:val="0"/>
          <w:numId w:val="6"/>
        </w:numPr>
        <w:rPr>
          <w:lang w:eastAsia="es-ES"/>
        </w:rPr>
      </w:pPr>
      <w:bookmarkStart w:id="4" w:name="_Toc285461513"/>
      <w:r w:rsidRPr="00067B6D">
        <w:rPr>
          <w:lang w:eastAsia="es-ES"/>
        </w:rPr>
        <w:t>Marco jurídico/legal</w:t>
      </w:r>
      <w:bookmarkEnd w:id="4"/>
      <w:r w:rsidRPr="00067B6D">
        <w:rPr>
          <w:lang w:eastAsia="es-ES"/>
        </w:rPr>
        <w:t xml:space="preserve"> </w:t>
      </w:r>
    </w:p>
    <w:p w14:paraId="5F32E333" w14:textId="77777777" w:rsidR="00DF58E4" w:rsidRDefault="00DF58E4" w:rsidP="00DF58E4">
      <w:pPr>
        <w:spacing w:after="0"/>
        <w:jc w:val="both"/>
        <w:rPr>
          <w:rFonts w:eastAsia="Times New Roman" w:cs="Arial"/>
          <w:szCs w:val="24"/>
          <w:lang w:eastAsia="es-ES"/>
        </w:rPr>
      </w:pPr>
    </w:p>
    <w:p w14:paraId="3E431044" w14:textId="7BA3AD76" w:rsidR="00453505" w:rsidRDefault="00453505" w:rsidP="006B0B22">
      <w:pPr>
        <w:jc w:val="both"/>
        <w:rPr>
          <w:rFonts w:ascii="Arial" w:hAnsi="Arial" w:cs="Arial"/>
          <w:lang w:eastAsia="es-ES"/>
        </w:rPr>
      </w:pPr>
      <w:r>
        <w:rPr>
          <w:rFonts w:ascii="Arial" w:hAnsi="Arial" w:cs="Arial"/>
          <w:lang w:eastAsia="es-ES"/>
        </w:rPr>
        <w:t>En el diseño e implementación de</w:t>
      </w:r>
      <w:r w:rsidR="00427B6C">
        <w:rPr>
          <w:rFonts w:ascii="Arial" w:hAnsi="Arial" w:cs="Arial"/>
          <w:lang w:eastAsia="es-ES"/>
        </w:rPr>
        <w:t xml:space="preserve"> cada </w:t>
      </w:r>
      <w:r>
        <w:rPr>
          <w:rFonts w:ascii="Arial" w:hAnsi="Arial" w:cs="Arial"/>
          <w:lang w:eastAsia="es-ES"/>
        </w:rPr>
        <w:t xml:space="preserve"> PRI, </w:t>
      </w:r>
      <w:r w:rsidR="00427B6C">
        <w:rPr>
          <w:rFonts w:ascii="Arial" w:hAnsi="Arial" w:cs="Arial"/>
          <w:lang w:eastAsia="es-ES"/>
        </w:rPr>
        <w:t xml:space="preserve"> además de los pri</w:t>
      </w:r>
      <w:r w:rsidR="0007055E">
        <w:rPr>
          <w:rFonts w:ascii="Arial" w:hAnsi="Arial" w:cs="Arial"/>
          <w:lang w:eastAsia="es-ES"/>
        </w:rPr>
        <w:t>ncipios y alcances de las Políticas Operativas BID, OP-710, Reasentamiento Involuntario, OP-761, Igualdad de Género en el Desarrollo, y la OP-703, directiva B.6 sobre Consultas,</w:t>
      </w:r>
      <w:r w:rsidR="00427B6C">
        <w:rPr>
          <w:rFonts w:ascii="Arial" w:hAnsi="Arial" w:cs="Arial"/>
          <w:lang w:eastAsia="es-ES"/>
        </w:rPr>
        <w:t xml:space="preserve"> se tomar</w:t>
      </w:r>
      <w:r w:rsidR="008B51AA">
        <w:rPr>
          <w:rFonts w:ascii="Arial" w:hAnsi="Arial" w:cs="Arial"/>
          <w:lang w:eastAsia="es-ES"/>
        </w:rPr>
        <w:t>á</w:t>
      </w:r>
      <w:r w:rsidR="00427B6C">
        <w:rPr>
          <w:rFonts w:ascii="Arial" w:hAnsi="Arial" w:cs="Arial"/>
          <w:lang w:eastAsia="es-ES"/>
        </w:rPr>
        <w:t>n en cuenta las siguientes normativas</w:t>
      </w:r>
      <w:r w:rsidR="0007055E">
        <w:rPr>
          <w:rFonts w:ascii="Arial" w:hAnsi="Arial" w:cs="Arial"/>
          <w:lang w:eastAsia="es-ES"/>
        </w:rPr>
        <w:t xml:space="preserve"> nacionales</w:t>
      </w:r>
      <w:r w:rsidR="00427B6C">
        <w:rPr>
          <w:rFonts w:ascii="Arial" w:hAnsi="Arial" w:cs="Arial"/>
          <w:lang w:eastAsia="es-ES"/>
        </w:rPr>
        <w:t>:</w:t>
      </w:r>
      <w:r>
        <w:rPr>
          <w:rFonts w:ascii="Arial" w:hAnsi="Arial" w:cs="Arial"/>
          <w:lang w:eastAsia="es-ES"/>
        </w:rPr>
        <w:t xml:space="preserve"> </w:t>
      </w:r>
    </w:p>
    <w:p w14:paraId="2DD3DA65" w14:textId="77777777" w:rsidR="0015736C" w:rsidRPr="00536BBC" w:rsidRDefault="0015736C" w:rsidP="0015736C">
      <w:pPr>
        <w:pStyle w:val="ListParagraph"/>
        <w:numPr>
          <w:ilvl w:val="0"/>
          <w:numId w:val="19"/>
        </w:numPr>
        <w:jc w:val="both"/>
        <w:rPr>
          <w:rFonts w:ascii="Arial" w:hAnsi="Arial" w:cs="Arial"/>
          <w:lang w:eastAsia="es-ES"/>
        </w:rPr>
      </w:pPr>
      <w:r w:rsidRPr="00536BBC">
        <w:rPr>
          <w:rFonts w:ascii="Arial" w:hAnsi="Arial" w:cs="Arial"/>
          <w:lang w:eastAsia="es-ES"/>
        </w:rPr>
        <w:t>Constitución Política de la República de Costa Rica.</w:t>
      </w:r>
      <w:r>
        <w:rPr>
          <w:rFonts w:ascii="Arial" w:hAnsi="Arial" w:cs="Arial"/>
          <w:lang w:eastAsia="es-ES"/>
        </w:rPr>
        <w:t xml:space="preserve"> Contiene, entre otros, los derechos y garantías individuales y sociales, para población costarricense y extranjera, y define la estructura y competencias básicas del Estado y la responsabilidad de los funcionarios públicos en el ejercicio de éstas.</w:t>
      </w:r>
    </w:p>
    <w:p w14:paraId="336E186D" w14:textId="77777777" w:rsidR="0015736C" w:rsidRPr="00536BBC" w:rsidRDefault="0015736C" w:rsidP="0015736C">
      <w:pPr>
        <w:pStyle w:val="ListParagraph"/>
        <w:numPr>
          <w:ilvl w:val="0"/>
          <w:numId w:val="19"/>
        </w:numPr>
        <w:jc w:val="both"/>
        <w:rPr>
          <w:rFonts w:ascii="Arial" w:hAnsi="Arial" w:cs="Arial"/>
          <w:lang w:eastAsia="es-ES"/>
        </w:rPr>
      </w:pPr>
      <w:r w:rsidRPr="00536BBC">
        <w:rPr>
          <w:rFonts w:ascii="Arial" w:hAnsi="Arial" w:cs="Arial"/>
          <w:lang w:eastAsia="es-ES"/>
        </w:rPr>
        <w:t>Ley General de la Administración Pública (6227).</w:t>
      </w:r>
      <w:r>
        <w:rPr>
          <w:rFonts w:ascii="Arial" w:hAnsi="Arial" w:cs="Arial"/>
          <w:lang w:eastAsia="es-ES"/>
        </w:rPr>
        <w:t xml:space="preserve"> Establece las reglas generales que orientan el quehacer de los entes, órganos y funcionarios públicos.  Todas las acciones que se contemplen en el PRI deberán ajustarse a las competencias institucionales y al principio de legalidad. </w:t>
      </w:r>
    </w:p>
    <w:p w14:paraId="21ABEF3B" w14:textId="0D226779" w:rsidR="0015736C" w:rsidRDefault="001F2BC1" w:rsidP="0015736C">
      <w:pPr>
        <w:pStyle w:val="ListParagraph"/>
        <w:numPr>
          <w:ilvl w:val="0"/>
          <w:numId w:val="19"/>
        </w:numPr>
        <w:jc w:val="both"/>
        <w:rPr>
          <w:rFonts w:ascii="Arial" w:hAnsi="Arial" w:cs="Arial"/>
          <w:lang w:eastAsia="es-ES"/>
        </w:rPr>
      </w:pPr>
      <w:r w:rsidRPr="00536BBC">
        <w:rPr>
          <w:rFonts w:ascii="Arial" w:hAnsi="Arial" w:cs="Arial"/>
          <w:lang w:eastAsia="es-ES"/>
        </w:rPr>
        <w:t>Código</w:t>
      </w:r>
      <w:r w:rsidR="0015736C" w:rsidRPr="00536BBC">
        <w:rPr>
          <w:rFonts w:ascii="Arial" w:hAnsi="Arial" w:cs="Arial"/>
          <w:lang w:eastAsia="es-ES"/>
        </w:rPr>
        <w:t xml:space="preserve"> municipal (7794).</w:t>
      </w:r>
      <w:r w:rsidR="0015736C">
        <w:rPr>
          <w:rFonts w:ascii="Arial" w:hAnsi="Arial" w:cs="Arial"/>
          <w:lang w:eastAsia="es-ES"/>
        </w:rPr>
        <w:t xml:space="preserve"> Desarrolla los principios de organización de las municipalidades, en calidad de gobiernos locales y administrador de los intereses de los cantones, incluyendo el ordenamiento territorial. En razón del carácter autónomo de los municipios, se definen las competencias relacionadas con la admin</w:t>
      </w:r>
      <w:r w:rsidR="00350785">
        <w:rPr>
          <w:rFonts w:ascii="Arial" w:hAnsi="Arial" w:cs="Arial"/>
          <w:lang w:eastAsia="es-ES"/>
        </w:rPr>
        <w:t>i</w:t>
      </w:r>
      <w:r w:rsidR="0015736C">
        <w:rPr>
          <w:rFonts w:ascii="Arial" w:hAnsi="Arial" w:cs="Arial"/>
          <w:lang w:eastAsia="es-ES"/>
        </w:rPr>
        <w:t xml:space="preserve">stración de los intereses locales y los medios de coordinación con el gobierno central. Para este caso, se contemplan las relaciones entre los Municipios respectivos y los Ministerios e instituciones descentralizadas.  </w:t>
      </w:r>
    </w:p>
    <w:p w14:paraId="5C0577E8" w14:textId="6B837391" w:rsidR="0015736C" w:rsidRPr="00D701F9" w:rsidRDefault="0015736C" w:rsidP="0015736C">
      <w:pPr>
        <w:pStyle w:val="ListParagraph"/>
        <w:numPr>
          <w:ilvl w:val="0"/>
          <w:numId w:val="19"/>
        </w:numPr>
        <w:jc w:val="both"/>
        <w:rPr>
          <w:rFonts w:ascii="Arial" w:hAnsi="Arial" w:cs="Arial"/>
          <w:lang w:eastAsia="es-ES"/>
        </w:rPr>
      </w:pPr>
      <w:r w:rsidRPr="00536BBC">
        <w:rPr>
          <w:rFonts w:ascii="Arial" w:hAnsi="Arial" w:cs="Arial"/>
          <w:lang w:eastAsia="es-ES"/>
        </w:rPr>
        <w:t xml:space="preserve">Ley de Expropiaciones (7495) y sus reformas. Se debe considerar que actualmente se encuentra en trámite legislativo una reforma integral de esta ley, bajo el expediente 18753.  </w:t>
      </w:r>
      <w:r>
        <w:rPr>
          <w:rFonts w:ascii="Arial" w:hAnsi="Arial" w:cs="Arial"/>
          <w:lang w:eastAsia="es-ES"/>
        </w:rPr>
        <w:t>R</w:t>
      </w:r>
      <w:r w:rsidRPr="00D701F9">
        <w:rPr>
          <w:rFonts w:ascii="Arial" w:hAnsi="Arial" w:cs="Arial"/>
          <w:lang w:eastAsia="es-ES"/>
        </w:rPr>
        <w:t>egula la expropiación forzosa por causa de interés público legalmente comprobado</w:t>
      </w:r>
      <w:r>
        <w:rPr>
          <w:rFonts w:ascii="Arial" w:hAnsi="Arial" w:cs="Arial"/>
          <w:lang w:eastAsia="es-ES"/>
        </w:rPr>
        <w:t xml:space="preserve">, por parte del Estado y respecto a </w:t>
      </w:r>
      <w:r w:rsidRPr="00D701F9">
        <w:rPr>
          <w:rFonts w:ascii="Arial" w:hAnsi="Arial" w:cs="Arial"/>
          <w:lang w:eastAsia="es-ES"/>
        </w:rPr>
        <w:t xml:space="preserve">cualquier forma de privación de la propiedad privada o de derechos o intereses patrimoniales legítimos, </w:t>
      </w:r>
      <w:r>
        <w:rPr>
          <w:rFonts w:ascii="Arial" w:hAnsi="Arial" w:cs="Arial"/>
          <w:lang w:eastAsia="es-ES"/>
        </w:rPr>
        <w:t xml:space="preserve">estableciendo los procedimientos y responsables para ejecutar el proceso expropiatorio.  Se entiende que para efectos de titulares de derecho, el proceso de reasentamiento físico se ajustará a lo establecido en la ley, mientras que los casos de excepción deberán ser abordados conforme criterios específicos.  </w:t>
      </w:r>
    </w:p>
    <w:p w14:paraId="58D5F870" w14:textId="77777777" w:rsidR="0015736C" w:rsidRPr="00D701F9" w:rsidRDefault="0015736C" w:rsidP="0015736C">
      <w:pPr>
        <w:pStyle w:val="ListParagraph"/>
        <w:numPr>
          <w:ilvl w:val="0"/>
          <w:numId w:val="19"/>
        </w:numPr>
        <w:jc w:val="both"/>
        <w:rPr>
          <w:rFonts w:ascii="Arial" w:hAnsi="Arial" w:cs="Arial"/>
          <w:lang w:eastAsia="es-ES"/>
        </w:rPr>
      </w:pPr>
      <w:r w:rsidRPr="00536BBC">
        <w:rPr>
          <w:rFonts w:ascii="Arial" w:hAnsi="Arial" w:cs="Arial"/>
          <w:lang w:eastAsia="es-ES"/>
        </w:rPr>
        <w:t>Ley de creación del Instituto Mixto de Ayuda Social (IMAS) (4760) y sus reformas.</w:t>
      </w:r>
      <w:r>
        <w:rPr>
          <w:rFonts w:ascii="Arial" w:hAnsi="Arial" w:cs="Arial"/>
          <w:lang w:eastAsia="es-ES"/>
        </w:rPr>
        <w:t xml:space="preserve"> Se establece el IMAS como ente rector de los programas de atención a la pobreza, a través del cual se coordinan y canalizan los recursos de las diversas instituciones que atienden programas específicos, universales o focalizados.  Toda iniciativa de atención institucional que se prevea en el marco de implementación de los PRI, requiere ajustar su estrategia a la plataforma de atención del IMAS, sus criterios de elegibilidad y programas de asistencia. </w:t>
      </w:r>
    </w:p>
    <w:p w14:paraId="23A8D5E1" w14:textId="2CF584BA" w:rsidR="0015736C" w:rsidRPr="00536BBC" w:rsidRDefault="0015736C" w:rsidP="0015736C">
      <w:pPr>
        <w:pStyle w:val="ListParagraph"/>
        <w:numPr>
          <w:ilvl w:val="0"/>
          <w:numId w:val="19"/>
        </w:numPr>
        <w:jc w:val="both"/>
        <w:rPr>
          <w:rFonts w:ascii="Arial" w:hAnsi="Arial" w:cs="Arial"/>
          <w:lang w:eastAsia="es-ES"/>
        </w:rPr>
      </w:pPr>
      <w:r w:rsidRPr="00536BBC">
        <w:rPr>
          <w:rFonts w:ascii="Arial" w:hAnsi="Arial" w:cs="Arial"/>
          <w:lang w:eastAsia="es-ES"/>
        </w:rPr>
        <w:t>Reglamento para la prestación de servicios y el otorgamiento de beneficios del Instituto Mixto de Ayuda Social (Decreto Ejecutivo 26940-MIVAH-MTSS) y sus reformas.</w:t>
      </w:r>
      <w:r>
        <w:rPr>
          <w:rFonts w:ascii="Arial" w:hAnsi="Arial" w:cs="Arial"/>
          <w:lang w:eastAsia="es-ES"/>
        </w:rPr>
        <w:t xml:space="preserve"> Conforme con lo indicado en el caso anterior, se establece en esta normativa los criterios específicos de prestación de servicios de atención, en los diversos programas coordinados por el IMAS y el sector de bienestar social y combate a la pobreza. </w:t>
      </w:r>
    </w:p>
    <w:p w14:paraId="1F21CF83" w14:textId="77777777" w:rsidR="0015736C" w:rsidRPr="00706002" w:rsidRDefault="0015736C" w:rsidP="0015736C">
      <w:pPr>
        <w:pStyle w:val="ListParagraph"/>
        <w:numPr>
          <w:ilvl w:val="0"/>
          <w:numId w:val="19"/>
        </w:numPr>
        <w:jc w:val="both"/>
        <w:rPr>
          <w:rFonts w:ascii="Arial" w:hAnsi="Arial" w:cs="Arial"/>
          <w:lang w:eastAsia="es-ES"/>
        </w:rPr>
      </w:pPr>
      <w:r w:rsidRPr="00536BBC">
        <w:rPr>
          <w:rFonts w:ascii="Arial" w:hAnsi="Arial" w:cs="Arial"/>
          <w:lang w:eastAsia="es-ES"/>
        </w:rPr>
        <w:t xml:space="preserve">Código de Trabajo (2). </w:t>
      </w:r>
      <w:r>
        <w:rPr>
          <w:rFonts w:ascii="Arial" w:hAnsi="Arial" w:cs="Arial"/>
          <w:lang w:eastAsia="es-ES"/>
        </w:rPr>
        <w:t xml:space="preserve">En este se regulan los derechos y obligaciones en el ejercicio laboral, que deberán tomarse como referente para la valoración de afectaciones y criterios de atención / compensación de los trabajadores con desplazamiento por efecto del desarrollo del Programa. </w:t>
      </w:r>
    </w:p>
    <w:p w14:paraId="6F22A5F6" w14:textId="77777777" w:rsidR="0015736C" w:rsidRPr="00C7048C" w:rsidRDefault="0015736C" w:rsidP="0015736C">
      <w:pPr>
        <w:pStyle w:val="ListParagraph"/>
        <w:numPr>
          <w:ilvl w:val="0"/>
          <w:numId w:val="19"/>
        </w:numPr>
        <w:jc w:val="both"/>
        <w:rPr>
          <w:rFonts w:ascii="Arial" w:hAnsi="Arial" w:cs="Arial"/>
          <w:lang w:eastAsia="es-ES"/>
        </w:rPr>
      </w:pPr>
      <w:r w:rsidRPr="00706002">
        <w:rPr>
          <w:rFonts w:ascii="Arial" w:hAnsi="Arial" w:cs="Arial"/>
          <w:lang w:eastAsia="es-ES"/>
        </w:rPr>
        <w:t>Ley Orgánica del Ministerio de Trabajo (1860). Define las responsabilidades del Ministerio, en materia de dirección, estudio y atención de asuntos relativos a</w:t>
      </w:r>
      <w:r>
        <w:rPr>
          <w:rFonts w:ascii="Arial" w:hAnsi="Arial" w:cs="Arial"/>
          <w:lang w:eastAsia="es-ES"/>
        </w:rPr>
        <w:t xml:space="preserve"> trabajo y bienestar social, en coordinación con otras entidades. En este caso, se hace necesario considerar los nexos de coordinación para la orientación de las líneas de atención que se establezcan en los PRI.</w:t>
      </w:r>
    </w:p>
    <w:p w14:paraId="1F45B240" w14:textId="77777777" w:rsidR="0015736C" w:rsidRPr="00C7048C" w:rsidRDefault="0015736C" w:rsidP="0015736C">
      <w:pPr>
        <w:pStyle w:val="ListParagraph"/>
        <w:numPr>
          <w:ilvl w:val="0"/>
          <w:numId w:val="19"/>
        </w:numPr>
        <w:jc w:val="both"/>
        <w:rPr>
          <w:rFonts w:ascii="Arial" w:hAnsi="Arial" w:cs="Arial"/>
          <w:lang w:eastAsia="es-ES"/>
        </w:rPr>
      </w:pPr>
      <w:r w:rsidRPr="00536BBC">
        <w:rPr>
          <w:rFonts w:ascii="Arial" w:hAnsi="Arial" w:cs="Arial"/>
          <w:lang w:eastAsia="es-ES"/>
        </w:rPr>
        <w:t>Código de la Niñez y Adolescencia (7739).</w:t>
      </w:r>
      <w:r>
        <w:rPr>
          <w:rFonts w:ascii="Arial" w:hAnsi="Arial" w:cs="Arial"/>
          <w:lang w:eastAsia="es-ES"/>
        </w:rPr>
        <w:t xml:space="preserve"> Establece el </w:t>
      </w:r>
      <w:r w:rsidRPr="00C7048C">
        <w:rPr>
          <w:rFonts w:ascii="Arial" w:hAnsi="Arial" w:cs="Arial"/>
          <w:lang w:eastAsia="es-ES"/>
        </w:rPr>
        <w:t xml:space="preserve">marco jurídico </w:t>
      </w:r>
      <w:r>
        <w:rPr>
          <w:rFonts w:ascii="Arial" w:hAnsi="Arial" w:cs="Arial"/>
          <w:lang w:eastAsia="es-ES"/>
        </w:rPr>
        <w:t>básico</w:t>
      </w:r>
      <w:r w:rsidRPr="00C7048C">
        <w:rPr>
          <w:rFonts w:ascii="Arial" w:hAnsi="Arial" w:cs="Arial"/>
          <w:lang w:eastAsia="es-ES"/>
        </w:rPr>
        <w:t xml:space="preserve"> para la protección integral de los derechos de las personas menores de eda</w:t>
      </w:r>
      <w:r>
        <w:rPr>
          <w:rFonts w:ascii="Arial" w:hAnsi="Arial" w:cs="Arial"/>
          <w:lang w:eastAsia="es-ES"/>
        </w:rPr>
        <w:t xml:space="preserve">d, el cual deberá considerarse, en todos sus extremos, para la atención de la población afectada. Especial atención deberá prestarse a casos de menores que trabajen y estén en situaciones de vulnerabilidad. </w:t>
      </w:r>
    </w:p>
    <w:p w14:paraId="4FD3F9AC" w14:textId="77777777" w:rsidR="0015736C" w:rsidRPr="00C7048C" w:rsidRDefault="0015736C" w:rsidP="0015736C">
      <w:pPr>
        <w:pStyle w:val="ListParagraph"/>
        <w:numPr>
          <w:ilvl w:val="0"/>
          <w:numId w:val="19"/>
        </w:numPr>
        <w:jc w:val="both"/>
        <w:rPr>
          <w:rFonts w:ascii="Arial" w:hAnsi="Arial" w:cs="Arial"/>
          <w:lang w:eastAsia="es-ES"/>
        </w:rPr>
      </w:pPr>
      <w:r>
        <w:rPr>
          <w:rFonts w:ascii="Arial" w:hAnsi="Arial" w:cs="Arial"/>
          <w:lang w:eastAsia="es-ES"/>
        </w:rPr>
        <w:t>Ley de Promoción de la Igualdad Social de la Mujer (7142) y normativa asociada. Define los principios que deberán guiar la atención de las mujeres, en el sentido de exigir la no discriminación y la garantía de goce de derechos en igualdad de condiciones, y las obligaciones del Estado para crear y desarrollar programas y servicios que posibiliten la participación plena de la mujer. Para este caso, se deberá garantizar que las acciones de atención hacia las mujeres, responsan a los principios que la normativa establece.</w:t>
      </w:r>
    </w:p>
    <w:p w14:paraId="121E0CB6" w14:textId="77777777" w:rsidR="0015736C" w:rsidRDefault="0015736C" w:rsidP="0015736C">
      <w:pPr>
        <w:pStyle w:val="ListParagraph"/>
        <w:numPr>
          <w:ilvl w:val="0"/>
          <w:numId w:val="19"/>
        </w:numPr>
        <w:jc w:val="both"/>
        <w:rPr>
          <w:rFonts w:ascii="Arial" w:hAnsi="Arial" w:cs="Arial"/>
          <w:lang w:eastAsia="es-ES"/>
        </w:rPr>
      </w:pPr>
      <w:r>
        <w:rPr>
          <w:rFonts w:ascii="Arial" w:hAnsi="Arial" w:cs="Arial"/>
          <w:lang w:eastAsia="es-ES"/>
        </w:rPr>
        <w:t xml:space="preserve">Ley Integral para la Persona Adulta Mayor (7935) y normativa asociada.  Establece los principios generales que deben orientar la atención de personas adultas mayores, para garantizar la igualdad de oportunidades y vida digna, así como la participación en la formulación y aplicación de intervenciones que les afecten. </w:t>
      </w:r>
    </w:p>
    <w:p w14:paraId="25DA51B3" w14:textId="1A6F57CE" w:rsidR="0015736C" w:rsidRPr="001F7370" w:rsidRDefault="0015736C" w:rsidP="0015736C">
      <w:pPr>
        <w:pStyle w:val="ListParagraph"/>
        <w:numPr>
          <w:ilvl w:val="0"/>
          <w:numId w:val="19"/>
        </w:numPr>
        <w:jc w:val="both"/>
        <w:rPr>
          <w:rFonts w:ascii="Arial" w:hAnsi="Arial" w:cs="Arial"/>
          <w:lang w:eastAsia="es-ES"/>
        </w:rPr>
      </w:pPr>
      <w:r w:rsidRPr="00536BBC">
        <w:rPr>
          <w:rFonts w:ascii="Arial" w:hAnsi="Arial" w:cs="Arial"/>
          <w:lang w:eastAsia="es-ES"/>
        </w:rPr>
        <w:t>Ley de Igualdad de Oportunidades para las Personas con Discapacidad (7600).</w:t>
      </w:r>
      <w:r>
        <w:rPr>
          <w:rFonts w:ascii="Arial" w:hAnsi="Arial" w:cs="Arial"/>
          <w:lang w:eastAsia="es-ES"/>
        </w:rPr>
        <w:t xml:space="preserve"> Establece el marco legal para orientar la atención de personas con discapacidad, con el compromiso de garantizar </w:t>
      </w:r>
      <w:r w:rsidRPr="001F7370">
        <w:rPr>
          <w:rFonts w:ascii="Arial" w:hAnsi="Arial" w:cs="Arial"/>
          <w:lang w:eastAsia="es-ES"/>
        </w:rPr>
        <w:t>el desarrollo integral de la población con discapacidad, en iguales condiciones de calidad, oportunidad, derechos y deberes que el resto de los habitantes.</w:t>
      </w:r>
      <w:r>
        <w:rPr>
          <w:rFonts w:ascii="Arial" w:hAnsi="Arial" w:cs="Arial"/>
          <w:lang w:eastAsia="es-ES"/>
        </w:rPr>
        <w:t xml:space="preserve">  En este caso, se debe aplicar en todos los alcances, los criterios de inclusión y </w:t>
      </w:r>
      <w:r w:rsidR="001F2BC1">
        <w:rPr>
          <w:rFonts w:ascii="Arial" w:hAnsi="Arial" w:cs="Arial"/>
          <w:lang w:eastAsia="es-ES"/>
        </w:rPr>
        <w:t>accesibilidad</w:t>
      </w:r>
      <w:r>
        <w:rPr>
          <w:rFonts w:ascii="Arial" w:hAnsi="Arial" w:cs="Arial"/>
          <w:lang w:eastAsia="es-ES"/>
        </w:rPr>
        <w:t xml:space="preserve"> para los casos que corresponda. </w:t>
      </w:r>
    </w:p>
    <w:p w14:paraId="437D009E" w14:textId="77777777" w:rsidR="0015736C" w:rsidRPr="00536BBC" w:rsidRDefault="0015736C" w:rsidP="0015736C">
      <w:pPr>
        <w:pStyle w:val="ListParagraph"/>
        <w:numPr>
          <w:ilvl w:val="0"/>
          <w:numId w:val="19"/>
        </w:numPr>
        <w:jc w:val="both"/>
        <w:rPr>
          <w:rFonts w:ascii="Arial" w:hAnsi="Arial" w:cs="Arial"/>
          <w:lang w:eastAsia="es-ES"/>
        </w:rPr>
      </w:pPr>
      <w:r w:rsidRPr="00536BBC">
        <w:rPr>
          <w:rFonts w:ascii="Arial" w:hAnsi="Arial" w:cs="Arial"/>
          <w:lang w:eastAsia="es-ES"/>
        </w:rPr>
        <w:t>Ley Nacional de Emergencias y de Prevención del Riesgo (8488), sus reglamentos y reformas.</w:t>
      </w:r>
      <w:r>
        <w:rPr>
          <w:rFonts w:ascii="Arial" w:hAnsi="Arial" w:cs="Arial"/>
          <w:lang w:eastAsia="es-ES"/>
        </w:rPr>
        <w:t xml:space="preserve">  Define el marco de respuesta del Estado ante situaciones de riesgo y las responsabilidades institucionales para atenderlos, junto con las redes de colaboración entre actores, para atenderlos. Se debe considerar en el diseño de todos los proyectos, sobre todo donde se ubiquen explícitamente situaciones de vulnerabilidad ante amenazas de orden natural o antrópico. </w:t>
      </w:r>
    </w:p>
    <w:p w14:paraId="2D8D76E8" w14:textId="528681F8" w:rsidR="0015736C" w:rsidRPr="00536BBC" w:rsidRDefault="0015736C" w:rsidP="0015736C">
      <w:pPr>
        <w:pStyle w:val="ListParagraph"/>
        <w:numPr>
          <w:ilvl w:val="0"/>
          <w:numId w:val="19"/>
        </w:numPr>
        <w:jc w:val="both"/>
        <w:rPr>
          <w:rFonts w:ascii="Arial" w:hAnsi="Arial" w:cs="Arial"/>
          <w:lang w:eastAsia="es-ES"/>
        </w:rPr>
      </w:pPr>
      <w:r w:rsidRPr="00536BBC">
        <w:rPr>
          <w:rFonts w:ascii="Arial" w:hAnsi="Arial" w:cs="Arial"/>
          <w:lang w:eastAsia="es-ES"/>
        </w:rPr>
        <w:t xml:space="preserve">Ley del Sistema Financiero Nacional para la Vivienda (7052), sus reglamentos, reformas y normativa asociada. </w:t>
      </w:r>
      <w:r>
        <w:rPr>
          <w:rFonts w:ascii="Arial" w:hAnsi="Arial" w:cs="Arial"/>
          <w:lang w:eastAsia="es-ES"/>
        </w:rPr>
        <w:t xml:space="preserve">Establece, entre otros, los criterios para acceder a la ayuda institucional en programas de </w:t>
      </w:r>
      <w:r w:rsidR="001F2BC1">
        <w:rPr>
          <w:rFonts w:ascii="Arial" w:hAnsi="Arial" w:cs="Arial"/>
          <w:lang w:eastAsia="es-ES"/>
        </w:rPr>
        <w:t>financiamiento</w:t>
      </w:r>
      <w:r>
        <w:rPr>
          <w:rFonts w:ascii="Arial" w:hAnsi="Arial" w:cs="Arial"/>
          <w:lang w:eastAsia="es-ES"/>
        </w:rPr>
        <w:t xml:space="preserve"> para la vivienda, una opción que será recurrida allí donde se produzca reasentamiento físico.</w:t>
      </w:r>
    </w:p>
    <w:p w14:paraId="27175D07" w14:textId="79F90575" w:rsidR="00D35B08" w:rsidRPr="0015736C" w:rsidRDefault="0015736C" w:rsidP="0015736C">
      <w:pPr>
        <w:pStyle w:val="ListParagraph"/>
        <w:numPr>
          <w:ilvl w:val="0"/>
          <w:numId w:val="19"/>
        </w:numPr>
        <w:jc w:val="both"/>
        <w:rPr>
          <w:rFonts w:ascii="Arial" w:hAnsi="Arial" w:cs="Arial"/>
          <w:lang w:eastAsia="es-ES"/>
        </w:rPr>
      </w:pPr>
      <w:r w:rsidRPr="00536BBC">
        <w:rPr>
          <w:rFonts w:ascii="Arial" w:hAnsi="Arial" w:cs="Arial"/>
          <w:lang w:eastAsia="es-ES"/>
        </w:rPr>
        <w:t xml:space="preserve">Ley de Transformación del Instituto de Desarrollo Agrario (IDA) en el Instituto de Desarrollo Rural (INDER) (9036) y normativa asociada. </w:t>
      </w:r>
      <w:r>
        <w:rPr>
          <w:rFonts w:ascii="Arial" w:hAnsi="Arial" w:cs="Arial"/>
          <w:lang w:eastAsia="es-ES"/>
        </w:rPr>
        <w:t>En esta normativa se esta</w:t>
      </w:r>
      <w:r w:rsidR="00F43BE1">
        <w:rPr>
          <w:rFonts w:ascii="Arial" w:hAnsi="Arial" w:cs="Arial"/>
          <w:lang w:eastAsia="es-ES"/>
        </w:rPr>
        <w:t>blecen los criterios para adminis</w:t>
      </w:r>
      <w:r>
        <w:rPr>
          <w:rFonts w:ascii="Arial" w:hAnsi="Arial" w:cs="Arial"/>
          <w:lang w:eastAsia="es-ES"/>
        </w:rPr>
        <w:t xml:space="preserve">tración de terrenos y concesiones del INDER, situación que aplica para el caso de Peñas Blancas. </w:t>
      </w:r>
    </w:p>
    <w:p w14:paraId="4FE33B96" w14:textId="77777777" w:rsidR="00DF58E4" w:rsidRDefault="00DF58E4" w:rsidP="00DF58E4">
      <w:pPr>
        <w:pStyle w:val="Heading1"/>
        <w:numPr>
          <w:ilvl w:val="0"/>
          <w:numId w:val="6"/>
        </w:numPr>
        <w:rPr>
          <w:lang w:eastAsia="es-ES"/>
        </w:rPr>
      </w:pPr>
      <w:bookmarkStart w:id="5" w:name="_Toc285461514"/>
      <w:r>
        <w:rPr>
          <w:lang w:eastAsia="es-ES"/>
        </w:rPr>
        <w:t>Alcance y objetivos del MRI</w:t>
      </w:r>
      <w:bookmarkEnd w:id="5"/>
    </w:p>
    <w:p w14:paraId="5B71DC0E" w14:textId="77777777" w:rsidR="00DF58E4" w:rsidRDefault="00DF58E4" w:rsidP="00DF58E4">
      <w:pPr>
        <w:spacing w:after="0"/>
        <w:jc w:val="both"/>
        <w:rPr>
          <w:rFonts w:ascii="Arial" w:hAnsi="Arial" w:cs="Arial"/>
        </w:rPr>
      </w:pPr>
    </w:p>
    <w:p w14:paraId="3A13FAE0" w14:textId="77777777" w:rsidR="00DF58E4" w:rsidRPr="006B0B22" w:rsidRDefault="00DF58E4" w:rsidP="006B0B22">
      <w:pPr>
        <w:jc w:val="both"/>
        <w:rPr>
          <w:rFonts w:ascii="Arial" w:hAnsi="Arial" w:cs="Arial"/>
        </w:rPr>
      </w:pPr>
      <w:r w:rsidRPr="006B0B22">
        <w:rPr>
          <w:rFonts w:ascii="Arial" w:hAnsi="Arial" w:cs="Arial"/>
        </w:rPr>
        <w:t xml:space="preserve">El Marco de Reasentamiento Involuntario (MRI) tiene como objetivo </w:t>
      </w:r>
      <w:r w:rsidR="00ED50AD">
        <w:rPr>
          <w:rFonts w:ascii="Arial" w:hAnsi="Arial" w:cs="Arial"/>
        </w:rPr>
        <w:t xml:space="preserve">establecer las consideraciones mínimas para que los impactos negativos en torno al desplazamiento involuntario físico y económico que generen los proyectos individuales de Paso de Frontera prevenga el mayor empobrecimiento de la población afectada, tal y como lo establece la OP-710 del BID.  El MRI </w:t>
      </w:r>
      <w:r w:rsidRPr="006B0B22">
        <w:rPr>
          <w:rFonts w:ascii="Arial" w:hAnsi="Arial" w:cs="Arial"/>
        </w:rPr>
        <w:t>orientar</w:t>
      </w:r>
      <w:r w:rsidR="001B444C">
        <w:rPr>
          <w:rFonts w:ascii="Arial" w:hAnsi="Arial" w:cs="Arial"/>
        </w:rPr>
        <w:t>á</w:t>
      </w:r>
      <w:r w:rsidRPr="006B0B22">
        <w:rPr>
          <w:rFonts w:ascii="Arial" w:hAnsi="Arial" w:cs="Arial"/>
        </w:rPr>
        <w:t xml:space="preserve"> el quehacer de las entidades responsables, para garantizar </w:t>
      </w:r>
      <w:r w:rsidR="00ED50AD">
        <w:rPr>
          <w:rFonts w:ascii="Arial" w:hAnsi="Arial" w:cs="Arial"/>
        </w:rPr>
        <w:t xml:space="preserve">la adecuada y justa compensación, así como </w:t>
      </w:r>
      <w:r w:rsidRPr="006B0B22">
        <w:rPr>
          <w:rFonts w:ascii="Arial" w:hAnsi="Arial" w:cs="Arial"/>
        </w:rPr>
        <w:t>el restablecimiento de condiciones de la población afectada por cada sub proyecto del Programa Mejoramiento de Pasos de Frontera.</w:t>
      </w:r>
    </w:p>
    <w:p w14:paraId="2B8C2B88" w14:textId="0FA2A4DC" w:rsidR="00DF58E4" w:rsidRPr="006B0B22" w:rsidRDefault="00DF58E4" w:rsidP="006B0B22">
      <w:pPr>
        <w:jc w:val="both"/>
        <w:rPr>
          <w:rFonts w:ascii="Arial" w:hAnsi="Arial" w:cs="Arial"/>
        </w:rPr>
      </w:pPr>
      <w:r w:rsidRPr="006B0B22">
        <w:rPr>
          <w:rFonts w:ascii="Arial" w:hAnsi="Arial" w:cs="Arial"/>
        </w:rPr>
        <w:t>En ese sentido, establece los lineamientos generales para el diseño, ejecución y seguimiento de los Planes de Reasentamiento Involuntario (PRI) específicos de cada sub proyecto</w:t>
      </w:r>
      <w:r w:rsidR="00065A11">
        <w:rPr>
          <w:rFonts w:ascii="Arial" w:hAnsi="Arial" w:cs="Arial"/>
        </w:rPr>
        <w:t xml:space="preserve"> que así lo requiera</w:t>
      </w:r>
      <w:r w:rsidRPr="006B0B22">
        <w:rPr>
          <w:rFonts w:ascii="Arial" w:hAnsi="Arial" w:cs="Arial"/>
        </w:rPr>
        <w:t>, con sus respectivas acciones, responsables,</w:t>
      </w:r>
      <w:r w:rsidR="00ED50AD">
        <w:rPr>
          <w:rFonts w:ascii="Arial" w:hAnsi="Arial" w:cs="Arial"/>
        </w:rPr>
        <w:t xml:space="preserve"> indicadores,</w:t>
      </w:r>
      <w:r w:rsidRPr="006B0B22">
        <w:rPr>
          <w:rFonts w:ascii="Arial" w:hAnsi="Arial" w:cs="Arial"/>
        </w:rPr>
        <w:t xml:space="preserve"> presupuesto y cronograma.</w:t>
      </w:r>
    </w:p>
    <w:p w14:paraId="3B6ED72C" w14:textId="77777777" w:rsidR="00DF58E4" w:rsidRPr="006B0B22" w:rsidRDefault="00DF58E4" w:rsidP="006B0B22">
      <w:pPr>
        <w:jc w:val="both"/>
        <w:rPr>
          <w:rFonts w:ascii="Arial" w:hAnsi="Arial" w:cs="Arial"/>
        </w:rPr>
      </w:pPr>
      <w:r w:rsidRPr="006B0B22">
        <w:rPr>
          <w:rFonts w:ascii="Arial" w:hAnsi="Arial" w:cs="Arial"/>
        </w:rPr>
        <w:t xml:space="preserve">El MRI ofrece una caracterización básica de las obras y afectaciones del Programa, considerando un levantamiento y perfil de vulnerabilidad preliminar de los afectados por los </w:t>
      </w:r>
      <w:proofErr w:type="spellStart"/>
      <w:r w:rsidRPr="006B0B22">
        <w:rPr>
          <w:rFonts w:ascii="Arial" w:hAnsi="Arial" w:cs="Arial"/>
        </w:rPr>
        <w:t>subproyectos</w:t>
      </w:r>
      <w:proofErr w:type="spellEnd"/>
      <w:r w:rsidRPr="006B0B22">
        <w:rPr>
          <w:rFonts w:ascii="Arial" w:hAnsi="Arial" w:cs="Arial"/>
        </w:rPr>
        <w:t xml:space="preserve"> del mismo, así como el marco jurídico, legal y de políticas que los ampara.  </w:t>
      </w:r>
    </w:p>
    <w:p w14:paraId="264199DD" w14:textId="77C21EE3" w:rsidR="00DF58E4" w:rsidRPr="006B0B22" w:rsidRDefault="00DF58E4" w:rsidP="006B0B22">
      <w:pPr>
        <w:jc w:val="both"/>
        <w:rPr>
          <w:rFonts w:ascii="Arial" w:hAnsi="Arial" w:cs="Arial"/>
        </w:rPr>
      </w:pPr>
      <w:r w:rsidRPr="006B0B22">
        <w:rPr>
          <w:rFonts w:ascii="Arial" w:hAnsi="Arial" w:cs="Arial"/>
        </w:rPr>
        <w:t>Establece además, las acciones, responsables y recursos para la preparación, ejecución y monitoreo de cada Plan de Reasentamiento Involuntario (PRI), y en general el marco procedimental para orientar el desarrollo de los planes específicos de reasentamiento involuntario sea por desplazamiento físico, económico o ambos.</w:t>
      </w:r>
    </w:p>
    <w:p w14:paraId="3DB875D2" w14:textId="77777777" w:rsidR="00DF58E4" w:rsidRDefault="00DF58E4" w:rsidP="00DF58E4">
      <w:pPr>
        <w:pStyle w:val="Heading1"/>
        <w:numPr>
          <w:ilvl w:val="0"/>
          <w:numId w:val="6"/>
        </w:numPr>
      </w:pPr>
      <w:bookmarkStart w:id="6" w:name="_Toc285461515"/>
      <w:r w:rsidRPr="005C2734">
        <w:t xml:space="preserve">Principios </w:t>
      </w:r>
      <w:r>
        <w:t>orientadores para los PRI</w:t>
      </w:r>
      <w:bookmarkEnd w:id="6"/>
    </w:p>
    <w:p w14:paraId="688CDE84" w14:textId="77777777" w:rsidR="00DF58E4" w:rsidRPr="006B0B22" w:rsidRDefault="00DF58E4" w:rsidP="006B0B22">
      <w:pPr>
        <w:jc w:val="both"/>
        <w:rPr>
          <w:rFonts w:ascii="Arial" w:hAnsi="Arial" w:cs="Arial"/>
          <w:lang w:eastAsia="es-ES"/>
        </w:rPr>
      </w:pPr>
    </w:p>
    <w:p w14:paraId="7F415700" w14:textId="0D34F8C3" w:rsidR="00DF58E4" w:rsidRPr="006B0B22" w:rsidRDefault="00DF58E4" w:rsidP="006B0B22">
      <w:pPr>
        <w:jc w:val="both"/>
        <w:rPr>
          <w:rFonts w:ascii="Arial" w:hAnsi="Arial" w:cs="Arial"/>
          <w:bCs/>
          <w:color w:val="000000"/>
        </w:rPr>
      </w:pPr>
      <w:r w:rsidRPr="006B0B22">
        <w:rPr>
          <w:rFonts w:ascii="Arial" w:hAnsi="Arial" w:cs="Arial"/>
          <w:bCs/>
          <w:color w:val="000000"/>
        </w:rPr>
        <w:t>Conforme  lo estable</w:t>
      </w:r>
      <w:r w:rsidR="001F2BC1">
        <w:rPr>
          <w:rFonts w:ascii="Arial" w:hAnsi="Arial" w:cs="Arial"/>
          <w:bCs/>
          <w:color w:val="000000"/>
        </w:rPr>
        <w:t xml:space="preserve">ce </w:t>
      </w:r>
      <w:r w:rsidRPr="006B0B22">
        <w:rPr>
          <w:rFonts w:ascii="Arial" w:hAnsi="Arial" w:cs="Arial"/>
          <w:bCs/>
          <w:color w:val="000000"/>
        </w:rPr>
        <w:t>la política OP 710 del BID, se parte de los siguientes principios, que deberán ser considerados en cada PRI:</w:t>
      </w:r>
    </w:p>
    <w:p w14:paraId="08B38E2B" w14:textId="77777777" w:rsidR="00DF58E4" w:rsidRPr="006B0B22" w:rsidRDefault="00DF58E4" w:rsidP="006B0B22">
      <w:pPr>
        <w:pStyle w:val="ListParagraph"/>
        <w:numPr>
          <w:ilvl w:val="0"/>
          <w:numId w:val="8"/>
        </w:numPr>
        <w:jc w:val="both"/>
        <w:rPr>
          <w:rFonts w:ascii="Arial" w:hAnsi="Arial" w:cs="Arial"/>
          <w:lang w:val="es-CR"/>
        </w:rPr>
      </w:pPr>
      <w:r w:rsidRPr="006B0B22">
        <w:rPr>
          <w:rFonts w:ascii="Arial" w:hAnsi="Arial" w:cs="Arial"/>
          <w:lang w:val="es-CR"/>
        </w:rPr>
        <w:t>Evitar o minimizar el desplazamiento físico y/o económico</w:t>
      </w:r>
      <w:r w:rsidR="00066451">
        <w:rPr>
          <w:rFonts w:ascii="Arial" w:hAnsi="Arial" w:cs="Arial"/>
          <w:lang w:val="es-CR"/>
        </w:rPr>
        <w:t>, buscando</w:t>
      </w:r>
      <w:r w:rsidRPr="006B0B22">
        <w:rPr>
          <w:rFonts w:ascii="Arial" w:hAnsi="Arial" w:cs="Arial"/>
          <w:lang w:val="es-CR"/>
        </w:rPr>
        <w:t xml:space="preserve"> reducir costos al proyecto y reducir riesgos de empobrecimiento para los afectados.</w:t>
      </w:r>
      <w:r w:rsidR="00ED50AD">
        <w:rPr>
          <w:rFonts w:ascii="Arial" w:hAnsi="Arial" w:cs="Arial"/>
          <w:lang w:val="es-CR"/>
        </w:rPr>
        <w:t xml:space="preserve"> Para ello se deberá realizar un análisis profundo de las alternativas del Programa para identificar los predios que sean técnica y económicamente viables para la ejecución de las obras propuestas, evitando o reduciendo a un mínimo la necesidad de reasentamiento involuntario.</w:t>
      </w:r>
    </w:p>
    <w:p w14:paraId="6B61C223" w14:textId="77777777" w:rsidR="00DF58E4" w:rsidRPr="006B0B22" w:rsidRDefault="00DF58E4" w:rsidP="006B0B22">
      <w:pPr>
        <w:pStyle w:val="ListParagraph"/>
        <w:numPr>
          <w:ilvl w:val="0"/>
          <w:numId w:val="8"/>
        </w:numPr>
        <w:jc w:val="both"/>
        <w:rPr>
          <w:rFonts w:ascii="Arial" w:hAnsi="Arial" w:cs="Arial"/>
          <w:lang w:val="es-CR"/>
        </w:rPr>
      </w:pPr>
      <w:r w:rsidRPr="006B0B22">
        <w:rPr>
          <w:rFonts w:ascii="Arial" w:hAnsi="Arial" w:cs="Arial"/>
          <w:lang w:val="es-CR"/>
        </w:rPr>
        <w:t xml:space="preserve">Donde el desplazamiento </w:t>
      </w:r>
      <w:r w:rsidR="00066451">
        <w:rPr>
          <w:rFonts w:ascii="Arial" w:hAnsi="Arial" w:cs="Arial"/>
          <w:lang w:val="es-CR"/>
        </w:rPr>
        <w:t xml:space="preserve">sea </w:t>
      </w:r>
      <w:r w:rsidRPr="006B0B22">
        <w:rPr>
          <w:rFonts w:ascii="Arial" w:hAnsi="Arial" w:cs="Arial"/>
          <w:lang w:val="es-CR"/>
        </w:rPr>
        <w:t>necesario, asistir a los afectados para restituir sus medios de vida a un nivel similar al nivel disfrutado antes del desplazamiento o, donde sea posible, a un nivel mejor.</w:t>
      </w:r>
    </w:p>
    <w:p w14:paraId="2061B399" w14:textId="77777777" w:rsidR="00DF58E4" w:rsidRPr="006B0B22" w:rsidRDefault="00DF58E4" w:rsidP="006B0B22">
      <w:pPr>
        <w:pStyle w:val="ListParagraph"/>
        <w:numPr>
          <w:ilvl w:val="0"/>
          <w:numId w:val="8"/>
        </w:numPr>
        <w:jc w:val="both"/>
        <w:rPr>
          <w:rFonts w:ascii="Arial" w:hAnsi="Arial" w:cs="Arial"/>
          <w:lang w:val="es-CR"/>
        </w:rPr>
      </w:pPr>
      <w:r w:rsidRPr="006B0B22">
        <w:rPr>
          <w:rFonts w:ascii="Arial" w:hAnsi="Arial" w:cs="Arial"/>
          <w:lang w:val="es-CR"/>
        </w:rPr>
        <w:t>Reconocer explícitamente que el impacto social del desplazamiento físico y/o económico conlleva un alto riesgo de empobrecimiento para los afectados más vulnerables.</w:t>
      </w:r>
    </w:p>
    <w:p w14:paraId="5F33CA39" w14:textId="77777777" w:rsidR="00DF58E4" w:rsidRPr="006B0B22" w:rsidRDefault="00DF58E4" w:rsidP="006B0B22">
      <w:pPr>
        <w:pStyle w:val="ListParagraph"/>
        <w:numPr>
          <w:ilvl w:val="0"/>
          <w:numId w:val="8"/>
        </w:numPr>
        <w:jc w:val="both"/>
        <w:rPr>
          <w:rFonts w:ascii="Arial" w:hAnsi="Arial" w:cs="Arial"/>
          <w:lang w:val="es-CR"/>
        </w:rPr>
      </w:pPr>
      <w:r w:rsidRPr="006B0B22">
        <w:rPr>
          <w:rFonts w:ascii="Arial" w:hAnsi="Arial" w:cs="Arial"/>
          <w:lang w:val="es-CR"/>
        </w:rPr>
        <w:t>Evitar la indemnización en dinero para los más vulnerables y poner énfasis en el canje de terrenos y/o casas para reconstruir sus medios de vida.</w:t>
      </w:r>
    </w:p>
    <w:p w14:paraId="60E1DE26" w14:textId="77777777" w:rsidR="00DF58E4" w:rsidRPr="006B0B22" w:rsidRDefault="00DF58E4" w:rsidP="006B0B22">
      <w:pPr>
        <w:pStyle w:val="ListParagraph"/>
        <w:numPr>
          <w:ilvl w:val="0"/>
          <w:numId w:val="8"/>
        </w:numPr>
        <w:jc w:val="both"/>
        <w:rPr>
          <w:rFonts w:ascii="Arial" w:hAnsi="Arial" w:cs="Arial"/>
          <w:lang w:val="es-CR"/>
        </w:rPr>
      </w:pPr>
      <w:r w:rsidRPr="006B0B22">
        <w:rPr>
          <w:rFonts w:ascii="Arial" w:hAnsi="Arial" w:cs="Arial"/>
          <w:lang w:val="es-CR"/>
        </w:rPr>
        <w:t>Ofrecerle a los afectados elegir entre vari</w:t>
      </w:r>
      <w:r w:rsidR="00066451">
        <w:rPr>
          <w:rFonts w:ascii="Arial" w:hAnsi="Arial" w:cs="Arial"/>
          <w:lang w:val="es-CR"/>
        </w:rPr>
        <w:t>a</w:t>
      </w:r>
      <w:r w:rsidRPr="006B0B22">
        <w:rPr>
          <w:rFonts w:ascii="Arial" w:hAnsi="Arial" w:cs="Arial"/>
          <w:lang w:val="es-CR"/>
        </w:rPr>
        <w:t>s opciones para restituir los medios de vida.</w:t>
      </w:r>
    </w:p>
    <w:p w14:paraId="541431CB" w14:textId="77777777" w:rsidR="00DF58E4" w:rsidRPr="006B0B22" w:rsidRDefault="00DF58E4" w:rsidP="006B0B22">
      <w:pPr>
        <w:pStyle w:val="ListParagraph"/>
        <w:numPr>
          <w:ilvl w:val="0"/>
          <w:numId w:val="8"/>
        </w:numPr>
        <w:jc w:val="both"/>
        <w:rPr>
          <w:rFonts w:ascii="Arial" w:hAnsi="Arial" w:cs="Arial"/>
          <w:lang w:val="es-CR"/>
        </w:rPr>
      </w:pPr>
      <w:r w:rsidRPr="006B0B22">
        <w:rPr>
          <w:rFonts w:ascii="Arial" w:hAnsi="Arial" w:cs="Arial"/>
          <w:lang w:val="es-CR"/>
        </w:rPr>
        <w:t>Minimizar la disrupción de redes sociales que promueven seguridad de empleo, crédito de corto plazo, cuidado de los niños y asistencia a las personas de la tercera edad.</w:t>
      </w:r>
    </w:p>
    <w:p w14:paraId="25C7185B" w14:textId="77777777" w:rsidR="00DF58E4" w:rsidRPr="006B0B22" w:rsidRDefault="00DF58E4" w:rsidP="006B0B22">
      <w:pPr>
        <w:pStyle w:val="ListParagraph"/>
        <w:numPr>
          <w:ilvl w:val="0"/>
          <w:numId w:val="8"/>
        </w:numPr>
        <w:jc w:val="both"/>
        <w:rPr>
          <w:rFonts w:ascii="Arial" w:hAnsi="Arial" w:cs="Arial"/>
          <w:lang w:val="es-CR"/>
        </w:rPr>
      </w:pPr>
      <w:r w:rsidRPr="006B0B22">
        <w:rPr>
          <w:rFonts w:ascii="Arial" w:hAnsi="Arial" w:cs="Arial"/>
          <w:lang w:val="es-CR"/>
        </w:rPr>
        <w:t>Ofrecer a todos los afectados asistencia legal, técnica, y social para restablecer sus medios de vida, según su nivel de vulnerabilidad.</w:t>
      </w:r>
    </w:p>
    <w:p w14:paraId="61FE2C34" w14:textId="77777777" w:rsidR="00DF58E4" w:rsidRPr="006B0B22" w:rsidRDefault="00DF58E4" w:rsidP="006B0B22">
      <w:pPr>
        <w:pStyle w:val="ListParagraph"/>
        <w:numPr>
          <w:ilvl w:val="0"/>
          <w:numId w:val="8"/>
        </w:numPr>
        <w:jc w:val="both"/>
        <w:rPr>
          <w:rFonts w:ascii="Arial" w:hAnsi="Arial" w:cs="Arial"/>
          <w:lang w:val="es-CR"/>
        </w:rPr>
      </w:pPr>
      <w:r w:rsidRPr="006B0B22">
        <w:rPr>
          <w:rFonts w:ascii="Arial" w:hAnsi="Arial" w:cs="Arial"/>
          <w:lang w:val="es-CR"/>
        </w:rPr>
        <w:t>Mantener transparencia en la divulgación de información sobre las políticas, las opciones para restitución del medio de vida disponibles, el cronograma de actividades y el mecanismo de atención de quejas.</w:t>
      </w:r>
    </w:p>
    <w:p w14:paraId="6EF2BC3A" w14:textId="77777777" w:rsidR="00DF58E4" w:rsidRPr="006B0B22" w:rsidRDefault="00DF58E4" w:rsidP="006B0B22">
      <w:pPr>
        <w:pStyle w:val="ListParagraph"/>
        <w:numPr>
          <w:ilvl w:val="0"/>
          <w:numId w:val="8"/>
        </w:numPr>
        <w:jc w:val="both"/>
        <w:rPr>
          <w:rFonts w:ascii="Arial" w:hAnsi="Arial" w:cs="Arial"/>
          <w:lang w:val="es-CR"/>
        </w:rPr>
      </w:pPr>
      <w:r w:rsidRPr="006B0B22">
        <w:rPr>
          <w:rFonts w:ascii="Arial" w:hAnsi="Arial" w:cs="Arial"/>
          <w:lang w:val="es-CR"/>
        </w:rPr>
        <w:t>Asegurar el derecho de participación del afectado en la toma de decisiones sobre su futuro.</w:t>
      </w:r>
    </w:p>
    <w:p w14:paraId="712BE824" w14:textId="77777777" w:rsidR="00DF58E4" w:rsidRPr="006B0B22" w:rsidRDefault="00DF58E4" w:rsidP="006B0B22">
      <w:pPr>
        <w:pStyle w:val="ListParagraph"/>
        <w:numPr>
          <w:ilvl w:val="0"/>
          <w:numId w:val="8"/>
        </w:numPr>
        <w:jc w:val="both"/>
        <w:rPr>
          <w:rFonts w:ascii="Arial" w:hAnsi="Arial" w:cs="Arial"/>
          <w:lang w:val="es-CR"/>
        </w:rPr>
      </w:pPr>
      <w:r w:rsidRPr="006B0B22">
        <w:rPr>
          <w:rFonts w:ascii="Arial" w:hAnsi="Arial" w:cs="Arial"/>
          <w:lang w:val="es-CR"/>
        </w:rPr>
        <w:t xml:space="preserve">Contar con funcionarios capacitados en la UE en procesos relacionados con el desplazamiento y el diseño e implementación de los PRI, para que perciban el reasentamiento involuntario como una oportunidad de desarrollo cuyo objetivo es replicar o mejorar las condiciones de vida de los afectados por el desplazamiento. </w:t>
      </w:r>
    </w:p>
    <w:p w14:paraId="3C759CA6" w14:textId="77777777" w:rsidR="00DF58E4" w:rsidRDefault="00DF58E4" w:rsidP="00DF58E4">
      <w:pPr>
        <w:pStyle w:val="Heading1"/>
        <w:numPr>
          <w:ilvl w:val="0"/>
          <w:numId w:val="6"/>
        </w:numPr>
        <w:rPr>
          <w:rFonts w:eastAsia="Times New Roman" w:cs="Arial"/>
          <w:szCs w:val="24"/>
          <w:lang w:eastAsia="es-ES"/>
        </w:rPr>
      </w:pPr>
      <w:bookmarkStart w:id="7" w:name="_Toc285461516"/>
      <w:r w:rsidRPr="00DC5634">
        <w:rPr>
          <w:rFonts w:eastAsia="Times New Roman" w:cs="Arial"/>
          <w:szCs w:val="24"/>
          <w:lang w:eastAsia="es-ES"/>
        </w:rPr>
        <w:t xml:space="preserve">Responsabilidades </w:t>
      </w:r>
      <w:r>
        <w:rPr>
          <w:rFonts w:eastAsia="Times New Roman" w:cs="Arial"/>
          <w:szCs w:val="24"/>
          <w:lang w:eastAsia="es-ES"/>
        </w:rPr>
        <w:t>i</w:t>
      </w:r>
      <w:r w:rsidRPr="00DC5634">
        <w:rPr>
          <w:rFonts w:eastAsia="Times New Roman" w:cs="Arial"/>
          <w:szCs w:val="24"/>
          <w:lang w:eastAsia="es-ES"/>
        </w:rPr>
        <w:t xml:space="preserve">nstitucionales </w:t>
      </w:r>
      <w:r>
        <w:rPr>
          <w:rFonts w:eastAsia="Times New Roman" w:cs="Arial"/>
          <w:szCs w:val="24"/>
          <w:lang w:eastAsia="es-ES"/>
        </w:rPr>
        <w:t>y modelo de gestión</w:t>
      </w:r>
      <w:bookmarkEnd w:id="7"/>
    </w:p>
    <w:p w14:paraId="0707519E" w14:textId="77777777" w:rsidR="00DF58E4" w:rsidRDefault="00DF58E4" w:rsidP="00DF58E4">
      <w:pPr>
        <w:tabs>
          <w:tab w:val="left" w:pos="1251"/>
          <w:tab w:val="left" w:pos="7051"/>
        </w:tabs>
        <w:spacing w:after="0" w:line="240" w:lineRule="auto"/>
        <w:jc w:val="both"/>
        <w:rPr>
          <w:rFonts w:ascii="Arial" w:eastAsia="Times New Roman" w:hAnsi="Arial" w:cs="Arial"/>
          <w:szCs w:val="24"/>
          <w:lang w:eastAsia="es-ES"/>
        </w:rPr>
      </w:pPr>
    </w:p>
    <w:p w14:paraId="3ED2CE8D" w14:textId="05954BE9" w:rsidR="0015736C" w:rsidRPr="002D0BB4" w:rsidRDefault="0015736C" w:rsidP="0015736C">
      <w:pPr>
        <w:jc w:val="both"/>
        <w:rPr>
          <w:rFonts w:ascii="Arial" w:hAnsi="Arial" w:cs="Arial"/>
          <w:lang w:eastAsia="es-ES"/>
        </w:rPr>
      </w:pPr>
      <w:r w:rsidRPr="002D0BB4">
        <w:rPr>
          <w:rFonts w:ascii="Arial" w:hAnsi="Arial" w:cs="Arial"/>
          <w:lang w:eastAsia="es-ES"/>
        </w:rPr>
        <w:t xml:space="preserve">El responsable del Programa es el mismo que el Beneficiario del Convenio </w:t>
      </w:r>
      <w:r>
        <w:rPr>
          <w:rFonts w:ascii="Arial" w:hAnsi="Arial" w:cs="Arial"/>
          <w:lang w:eastAsia="es-ES"/>
        </w:rPr>
        <w:t>-</w:t>
      </w:r>
      <w:r w:rsidRPr="002D0BB4">
        <w:rPr>
          <w:rFonts w:ascii="Arial" w:hAnsi="Arial" w:cs="Arial"/>
          <w:lang w:eastAsia="es-ES"/>
        </w:rPr>
        <w:t xml:space="preserve"> Préstamo, que corresponde al Gobierno de la República</w:t>
      </w:r>
      <w:r w:rsidR="00684684">
        <w:rPr>
          <w:rFonts w:ascii="Arial" w:hAnsi="Arial" w:cs="Arial"/>
          <w:lang w:eastAsia="es-ES"/>
        </w:rPr>
        <w:t xml:space="preserve"> de Costa Rica</w:t>
      </w:r>
      <w:r w:rsidRPr="002D0BB4">
        <w:rPr>
          <w:rFonts w:ascii="Arial" w:hAnsi="Arial" w:cs="Arial"/>
          <w:lang w:eastAsia="es-ES"/>
        </w:rPr>
        <w:t xml:space="preserve">, y de manera delegada, el Ministerio de Hacienda. </w:t>
      </w:r>
    </w:p>
    <w:p w14:paraId="384ABAE2" w14:textId="200A5511" w:rsidR="0015736C" w:rsidRDefault="00912900" w:rsidP="0015736C">
      <w:pPr>
        <w:jc w:val="both"/>
        <w:rPr>
          <w:rFonts w:ascii="Arial" w:hAnsi="Arial" w:cs="Arial"/>
          <w:lang w:eastAsia="es-ES"/>
        </w:rPr>
      </w:pPr>
      <w:r>
        <w:rPr>
          <w:rFonts w:ascii="Arial" w:hAnsi="Arial" w:cs="Arial"/>
          <w:lang w:eastAsia="es-ES"/>
        </w:rPr>
        <w:t>El Ministerio de Hacienda</w:t>
      </w:r>
      <w:r w:rsidR="0015736C" w:rsidRPr="002D0BB4">
        <w:rPr>
          <w:rFonts w:ascii="Arial" w:hAnsi="Arial" w:cs="Arial"/>
          <w:lang w:eastAsia="es-ES"/>
        </w:rPr>
        <w:t xml:space="preserve"> delega</w:t>
      </w:r>
      <w:r w:rsidR="0015736C">
        <w:rPr>
          <w:rFonts w:ascii="Arial" w:hAnsi="Arial" w:cs="Arial"/>
          <w:lang w:eastAsia="es-ES"/>
        </w:rPr>
        <w:t>rá</w:t>
      </w:r>
      <w:r w:rsidR="0015736C" w:rsidRPr="002D0BB4">
        <w:rPr>
          <w:rFonts w:ascii="Arial" w:hAnsi="Arial" w:cs="Arial"/>
          <w:lang w:eastAsia="es-ES"/>
        </w:rPr>
        <w:t xml:space="preserve"> en </w:t>
      </w:r>
      <w:r w:rsidR="0015736C">
        <w:rPr>
          <w:rFonts w:ascii="Arial" w:hAnsi="Arial" w:cs="Arial"/>
          <w:lang w:eastAsia="es-ES"/>
        </w:rPr>
        <w:t xml:space="preserve">una </w:t>
      </w:r>
      <w:r w:rsidR="0015736C" w:rsidRPr="002D0BB4">
        <w:rPr>
          <w:rFonts w:ascii="Arial" w:hAnsi="Arial" w:cs="Arial"/>
          <w:lang w:eastAsia="es-ES"/>
        </w:rPr>
        <w:t>Unidad Ejecutora la responsabili</w:t>
      </w:r>
      <w:r w:rsidR="0015736C">
        <w:rPr>
          <w:rFonts w:ascii="Arial" w:hAnsi="Arial" w:cs="Arial"/>
          <w:lang w:eastAsia="es-ES"/>
        </w:rPr>
        <w:t xml:space="preserve">dad </w:t>
      </w:r>
      <w:r w:rsidR="0015736C" w:rsidRPr="002D0BB4">
        <w:rPr>
          <w:rFonts w:ascii="Arial" w:hAnsi="Arial" w:cs="Arial"/>
          <w:lang w:eastAsia="es-ES"/>
        </w:rPr>
        <w:t xml:space="preserve"> por la ejecución del Convenio - </w:t>
      </w:r>
      <w:r w:rsidR="0015736C">
        <w:rPr>
          <w:rFonts w:ascii="Arial" w:hAnsi="Arial" w:cs="Arial"/>
          <w:lang w:eastAsia="es-ES"/>
        </w:rPr>
        <w:t>P</w:t>
      </w:r>
      <w:r w:rsidR="0015736C" w:rsidRPr="002D0BB4">
        <w:rPr>
          <w:rFonts w:ascii="Arial" w:hAnsi="Arial" w:cs="Arial"/>
          <w:lang w:eastAsia="es-ES"/>
        </w:rPr>
        <w:t>réstamo y en consecuencia, por la implementación de las acciones necesarias y posibles, en el marco de legalidad, para alcanzar los objetivos y metas establecid</w:t>
      </w:r>
      <w:r w:rsidR="0015736C">
        <w:rPr>
          <w:rFonts w:ascii="Arial" w:hAnsi="Arial" w:cs="Arial"/>
          <w:lang w:eastAsia="es-ES"/>
        </w:rPr>
        <w:t>a</w:t>
      </w:r>
      <w:r w:rsidR="0015736C" w:rsidRPr="002D0BB4">
        <w:rPr>
          <w:rFonts w:ascii="Arial" w:hAnsi="Arial" w:cs="Arial"/>
          <w:lang w:eastAsia="es-ES"/>
        </w:rPr>
        <w:t xml:space="preserve">s.  </w:t>
      </w:r>
    </w:p>
    <w:p w14:paraId="25F04AC4" w14:textId="1EC4DBFA" w:rsidR="0015736C" w:rsidRDefault="0015736C" w:rsidP="0015736C">
      <w:pPr>
        <w:jc w:val="both"/>
        <w:rPr>
          <w:rFonts w:ascii="Arial" w:hAnsi="Arial" w:cs="Arial"/>
          <w:lang w:eastAsia="es-ES"/>
        </w:rPr>
      </w:pPr>
      <w:r w:rsidRPr="002D0BB4">
        <w:rPr>
          <w:rFonts w:ascii="Arial" w:hAnsi="Arial" w:cs="Arial"/>
          <w:lang w:eastAsia="es-ES"/>
        </w:rPr>
        <w:t xml:space="preserve">La Unidad Ejecutora será la responsable directa de la formulación, implementación, </w:t>
      </w:r>
      <w:r>
        <w:rPr>
          <w:rFonts w:ascii="Arial" w:hAnsi="Arial" w:cs="Arial"/>
          <w:lang w:eastAsia="es-ES"/>
        </w:rPr>
        <w:t>monitoreo</w:t>
      </w:r>
      <w:r w:rsidRPr="002D0BB4">
        <w:rPr>
          <w:rFonts w:ascii="Arial" w:hAnsi="Arial" w:cs="Arial"/>
          <w:lang w:eastAsia="es-ES"/>
        </w:rPr>
        <w:t xml:space="preserve"> y evaluación de cada PRI</w:t>
      </w:r>
      <w:r>
        <w:rPr>
          <w:rFonts w:ascii="Arial" w:hAnsi="Arial" w:cs="Arial"/>
          <w:lang w:eastAsia="es-ES"/>
        </w:rPr>
        <w:t xml:space="preserve">, y su </w:t>
      </w:r>
      <w:r w:rsidR="00912900">
        <w:rPr>
          <w:rFonts w:ascii="Arial" w:hAnsi="Arial" w:cs="Arial"/>
          <w:lang w:eastAsia="es-ES"/>
        </w:rPr>
        <w:t xml:space="preserve">conformación y </w:t>
      </w:r>
      <w:r>
        <w:rPr>
          <w:rFonts w:ascii="Arial" w:hAnsi="Arial" w:cs="Arial"/>
          <w:lang w:eastAsia="es-ES"/>
        </w:rPr>
        <w:t>funcionamiento será cubierto con recursos del Programa</w:t>
      </w:r>
      <w:r w:rsidRPr="002D0BB4">
        <w:rPr>
          <w:rFonts w:ascii="Arial" w:hAnsi="Arial" w:cs="Arial"/>
          <w:lang w:eastAsia="es-ES"/>
        </w:rPr>
        <w:t xml:space="preserve">. </w:t>
      </w:r>
    </w:p>
    <w:p w14:paraId="0E7112CE" w14:textId="668EF1A7" w:rsidR="0015736C" w:rsidRDefault="0015736C" w:rsidP="0015736C">
      <w:pPr>
        <w:jc w:val="both"/>
        <w:rPr>
          <w:rFonts w:ascii="Arial" w:hAnsi="Arial" w:cs="Arial"/>
          <w:lang w:eastAsia="es-ES"/>
        </w:rPr>
      </w:pPr>
      <w:r w:rsidRPr="002D0BB4">
        <w:rPr>
          <w:rFonts w:ascii="Arial" w:hAnsi="Arial" w:cs="Arial"/>
          <w:lang w:eastAsia="es-ES"/>
        </w:rPr>
        <w:t xml:space="preserve">Cabe señalar que el proceso de atención a la población afectada por </w:t>
      </w:r>
      <w:r>
        <w:rPr>
          <w:rFonts w:ascii="Arial" w:hAnsi="Arial" w:cs="Arial"/>
          <w:lang w:eastAsia="es-ES"/>
        </w:rPr>
        <w:t xml:space="preserve">la reubicación de los </w:t>
      </w:r>
      <w:r w:rsidRPr="002D0BB4">
        <w:rPr>
          <w:rFonts w:ascii="Arial" w:hAnsi="Arial" w:cs="Arial"/>
          <w:lang w:eastAsia="es-ES"/>
        </w:rPr>
        <w:t xml:space="preserve">Pasos de Frontera, en los cuatro sitios previstos, </w:t>
      </w:r>
      <w:r w:rsidR="00912900">
        <w:rPr>
          <w:rFonts w:ascii="Arial" w:hAnsi="Arial" w:cs="Arial"/>
          <w:lang w:eastAsia="es-ES"/>
        </w:rPr>
        <w:t>contar</w:t>
      </w:r>
      <w:r w:rsidR="00D57DA7">
        <w:rPr>
          <w:rFonts w:ascii="Arial" w:hAnsi="Arial" w:cs="Arial"/>
          <w:lang w:eastAsia="es-ES"/>
        </w:rPr>
        <w:t>á</w:t>
      </w:r>
      <w:r w:rsidR="00912900">
        <w:rPr>
          <w:rFonts w:ascii="Arial" w:hAnsi="Arial" w:cs="Arial"/>
          <w:lang w:eastAsia="es-ES"/>
        </w:rPr>
        <w:t xml:space="preserve"> con</w:t>
      </w:r>
      <w:r w:rsidRPr="002D0BB4">
        <w:rPr>
          <w:rFonts w:ascii="Arial" w:hAnsi="Arial" w:cs="Arial"/>
          <w:lang w:eastAsia="es-ES"/>
        </w:rPr>
        <w:t xml:space="preserve"> </w:t>
      </w:r>
      <w:r>
        <w:rPr>
          <w:rFonts w:ascii="Arial" w:hAnsi="Arial" w:cs="Arial"/>
          <w:lang w:eastAsia="es-ES"/>
        </w:rPr>
        <w:t>la participación de diversas instituciones, y por ende, un marco de relaciones complejo entre estas.</w:t>
      </w:r>
      <w:r w:rsidRPr="002D0BB4">
        <w:rPr>
          <w:rFonts w:ascii="Arial" w:hAnsi="Arial" w:cs="Arial"/>
          <w:lang w:eastAsia="es-ES"/>
        </w:rPr>
        <w:t xml:space="preserve"> El marco legal vigente establece con claridad las competencias de cada entidad, así como los mecanismos de coordinación. En ese sentido, cada PRI deberá establecer, de manera específica, el articulado de actores con el cual deberá coordinar la Unidad Ejecutora, para garantizar el debido </w:t>
      </w:r>
      <w:r w:rsidR="00912900">
        <w:rPr>
          <w:rFonts w:ascii="Arial" w:hAnsi="Arial" w:cs="Arial"/>
          <w:lang w:eastAsia="es-ES"/>
        </w:rPr>
        <w:t xml:space="preserve">y efectivo </w:t>
      </w:r>
      <w:r w:rsidRPr="002D0BB4">
        <w:rPr>
          <w:rFonts w:ascii="Arial" w:hAnsi="Arial" w:cs="Arial"/>
          <w:lang w:eastAsia="es-ES"/>
        </w:rPr>
        <w:t>desarrollo del proceso, así como la estrategia de coordinación a implementar.</w:t>
      </w:r>
    </w:p>
    <w:p w14:paraId="22EB14E5" w14:textId="14D98F9A" w:rsidR="0015736C" w:rsidRDefault="0015736C" w:rsidP="0015736C">
      <w:pPr>
        <w:jc w:val="both"/>
        <w:rPr>
          <w:rFonts w:ascii="Arial" w:hAnsi="Arial" w:cs="Arial"/>
          <w:lang w:eastAsia="es-ES"/>
        </w:rPr>
      </w:pPr>
      <w:r>
        <w:rPr>
          <w:rFonts w:ascii="Arial" w:hAnsi="Arial" w:cs="Arial"/>
          <w:lang w:eastAsia="es-ES"/>
        </w:rPr>
        <w:t xml:space="preserve">Es importante </w:t>
      </w:r>
      <w:r w:rsidR="00912900">
        <w:rPr>
          <w:rFonts w:ascii="Arial" w:hAnsi="Arial" w:cs="Arial"/>
          <w:lang w:eastAsia="es-ES"/>
        </w:rPr>
        <w:t>anticipar</w:t>
      </w:r>
      <w:r>
        <w:rPr>
          <w:rFonts w:ascii="Arial" w:hAnsi="Arial" w:cs="Arial"/>
          <w:lang w:eastAsia="es-ES"/>
        </w:rPr>
        <w:t xml:space="preserve"> que los proyectos no afectarán derechos de propiedad, pues ninguno de los desplazados físicos identificados tiene derecho a expropiación o indemnización conforme la legislación vigente</w:t>
      </w:r>
      <w:r w:rsidRPr="00F85060">
        <w:rPr>
          <w:rFonts w:ascii="Arial" w:hAnsi="Arial" w:cs="Arial"/>
          <w:lang w:eastAsia="es-ES"/>
        </w:rPr>
        <w:t>, dado que son beneficiarios de concesiones del INDER y por tanto, sujetos a normativa específica.</w:t>
      </w:r>
      <w:r>
        <w:rPr>
          <w:rFonts w:ascii="Arial" w:hAnsi="Arial" w:cs="Arial"/>
          <w:lang w:eastAsia="es-ES"/>
        </w:rPr>
        <w:t xml:space="preserve"> La gestión que procederá será la de </w:t>
      </w:r>
      <w:r w:rsidR="00912900">
        <w:rPr>
          <w:rFonts w:ascii="Arial" w:hAnsi="Arial" w:cs="Arial"/>
          <w:lang w:eastAsia="es-ES"/>
        </w:rPr>
        <w:t xml:space="preserve">compensación y </w:t>
      </w:r>
      <w:r>
        <w:rPr>
          <w:rFonts w:ascii="Arial" w:hAnsi="Arial" w:cs="Arial"/>
          <w:lang w:eastAsia="es-ES"/>
        </w:rPr>
        <w:t>restitución de condiciones al amparo de la OP 710.</w:t>
      </w:r>
    </w:p>
    <w:p w14:paraId="2F8D678A" w14:textId="477B0163" w:rsidR="0015736C" w:rsidRDefault="0015736C" w:rsidP="0015736C">
      <w:pPr>
        <w:jc w:val="both"/>
        <w:rPr>
          <w:rFonts w:ascii="Arial" w:hAnsi="Arial" w:cs="Arial"/>
          <w:lang w:eastAsia="es-ES"/>
        </w:rPr>
      </w:pPr>
      <w:r>
        <w:rPr>
          <w:rFonts w:ascii="Arial" w:hAnsi="Arial" w:cs="Arial"/>
          <w:lang w:eastAsia="es-ES"/>
        </w:rPr>
        <w:t>La Unidad Ejecutora será responsable de contratar los procesos de avalúo y tasación de bienes, gestionar las indemnizaciones, facilitar los trámites de registro y titulación de las propiedades que se entreguen, facilitar</w:t>
      </w:r>
      <w:r w:rsidR="00912900">
        <w:rPr>
          <w:rFonts w:ascii="Arial" w:hAnsi="Arial" w:cs="Arial"/>
          <w:lang w:eastAsia="es-ES"/>
        </w:rPr>
        <w:t xml:space="preserve"> y acompañar</w:t>
      </w:r>
      <w:r>
        <w:rPr>
          <w:rFonts w:ascii="Arial" w:hAnsi="Arial" w:cs="Arial"/>
          <w:lang w:eastAsia="es-ES"/>
        </w:rPr>
        <w:t xml:space="preserve"> la movilización de los afectados así como las labores ya indicadas de diseñar cada PRI. Asimismo, estará a cargo de la difusión de información pertinente y</w:t>
      </w:r>
      <w:r w:rsidR="00912900">
        <w:rPr>
          <w:rFonts w:ascii="Arial" w:hAnsi="Arial" w:cs="Arial"/>
          <w:lang w:eastAsia="es-ES"/>
        </w:rPr>
        <w:t xml:space="preserve"> oportuna, además de</w:t>
      </w:r>
      <w:r>
        <w:rPr>
          <w:rFonts w:ascii="Arial" w:hAnsi="Arial" w:cs="Arial"/>
          <w:lang w:eastAsia="es-ES"/>
        </w:rPr>
        <w:t xml:space="preserve"> asegurar la participación de las comunidades y personas afectadas durante la planificación, ejecución, evaluación del pago y las indemnizaciones para restituir los medios de subsistencia y el reasentamiento.</w:t>
      </w:r>
    </w:p>
    <w:p w14:paraId="5EC9E482" w14:textId="7788B631" w:rsidR="0015736C" w:rsidRDefault="0015736C" w:rsidP="0015736C">
      <w:pPr>
        <w:jc w:val="both"/>
        <w:rPr>
          <w:rFonts w:ascii="Arial" w:hAnsi="Arial" w:cs="Arial"/>
          <w:lang w:eastAsia="es-ES"/>
        </w:rPr>
      </w:pPr>
      <w:r>
        <w:rPr>
          <w:rFonts w:ascii="Arial" w:hAnsi="Arial" w:cs="Arial"/>
          <w:lang w:eastAsia="es-ES"/>
        </w:rPr>
        <w:t xml:space="preserve">Se establece como primera opción el apoyo de las instituciones del sector de bienestar social, principalmente el Instituto Mixto de Ayuda Social (IMAS) y el </w:t>
      </w:r>
      <w:r w:rsidRPr="00536BBC">
        <w:rPr>
          <w:rFonts w:ascii="Arial" w:hAnsi="Arial" w:cs="Arial"/>
          <w:lang w:eastAsia="es-ES"/>
        </w:rPr>
        <w:t>Sistema Financiero Nacional para la Vivienda</w:t>
      </w:r>
      <w:r>
        <w:rPr>
          <w:rFonts w:ascii="Arial" w:hAnsi="Arial" w:cs="Arial"/>
          <w:lang w:eastAsia="es-ES"/>
        </w:rPr>
        <w:t xml:space="preserve"> para el trámite de bono de vivienda y asistencia social. Si se diera el caso que los afectados (físicos o económicos) no cumplieran los requisitos para recibir el beneficio de los programas gubernamentales, o en caso que la gestión institucional sea lenta o infructuosa, el Programa </w:t>
      </w:r>
      <w:r w:rsidR="00912900">
        <w:rPr>
          <w:rFonts w:ascii="Arial" w:hAnsi="Arial" w:cs="Arial"/>
          <w:lang w:eastAsia="es-ES"/>
        </w:rPr>
        <w:t>aportará</w:t>
      </w:r>
      <w:r>
        <w:rPr>
          <w:rFonts w:ascii="Arial" w:hAnsi="Arial" w:cs="Arial"/>
          <w:lang w:eastAsia="es-ES"/>
        </w:rPr>
        <w:t xml:space="preserve"> los recursos </w:t>
      </w:r>
      <w:r w:rsidR="00912900">
        <w:rPr>
          <w:rFonts w:ascii="Arial" w:hAnsi="Arial" w:cs="Arial"/>
          <w:lang w:eastAsia="es-ES"/>
        </w:rPr>
        <w:t xml:space="preserve">financieros </w:t>
      </w:r>
      <w:r>
        <w:rPr>
          <w:rFonts w:ascii="Arial" w:hAnsi="Arial" w:cs="Arial"/>
          <w:lang w:eastAsia="es-ES"/>
        </w:rPr>
        <w:t>para implementar el reasentamiento.</w:t>
      </w:r>
    </w:p>
    <w:p w14:paraId="02504518" w14:textId="77777777" w:rsidR="0015736C" w:rsidRDefault="0015736C" w:rsidP="0015736C">
      <w:pPr>
        <w:jc w:val="both"/>
        <w:rPr>
          <w:rFonts w:ascii="Arial" w:hAnsi="Arial" w:cs="Arial"/>
          <w:lang w:eastAsia="es-ES"/>
        </w:rPr>
      </w:pPr>
      <w:r>
        <w:rPr>
          <w:rFonts w:ascii="Arial" w:hAnsi="Arial" w:cs="Arial"/>
          <w:lang w:eastAsia="es-ES"/>
        </w:rPr>
        <w:t>La Unidad Ejecutora coordinará y verificará que la entidad/ administración local y nacional correspondiente para que en cumplimiento de la normativa municipal y nacional apoye la ejecución del PRI y garantice que los sitios liberados de ocupantes, se mantengan en tal condición. Según se indicó, solamente se dará liberación de terrenos en el caso de Peñas Blancas, de forma que la responsabilidad de la seguridad del terreno será de la Municipalidad del Cantón de La Cruz.</w:t>
      </w:r>
    </w:p>
    <w:p w14:paraId="5C77527A" w14:textId="77777777" w:rsidR="0015736C" w:rsidRDefault="0015736C" w:rsidP="0015736C">
      <w:pPr>
        <w:jc w:val="both"/>
        <w:rPr>
          <w:rFonts w:ascii="Arial" w:hAnsi="Arial" w:cs="Arial"/>
          <w:lang w:eastAsia="es-ES"/>
        </w:rPr>
      </w:pPr>
      <w:r w:rsidRPr="002D0BB4">
        <w:rPr>
          <w:rFonts w:ascii="Arial" w:hAnsi="Arial" w:cs="Arial"/>
          <w:lang w:eastAsia="es-ES"/>
        </w:rPr>
        <w:t xml:space="preserve">La Unidad Ejecutora, una vez garantizado el cumplimiento del debido proceso y la verificación de la calidad técnica de los documentos, remitirá a las autoridades institucionales el PRI, y estos, una vez aprobado, lo enviarán al BID para trámite de revisión. Una vez emitida la No-objeción del Banco, se procederá con la implementación. </w:t>
      </w:r>
    </w:p>
    <w:p w14:paraId="68A40B54" w14:textId="19B8F8C0" w:rsidR="0015736C" w:rsidRDefault="0015736C" w:rsidP="0015736C">
      <w:pPr>
        <w:jc w:val="both"/>
        <w:rPr>
          <w:rFonts w:ascii="Arial" w:hAnsi="Arial" w:cs="Arial"/>
          <w:lang w:eastAsia="es-ES"/>
        </w:rPr>
      </w:pPr>
      <w:r>
        <w:rPr>
          <w:rFonts w:ascii="Arial" w:hAnsi="Arial" w:cs="Arial"/>
          <w:lang w:eastAsia="es-ES"/>
        </w:rPr>
        <w:t xml:space="preserve">El perfil de la Unidad Ejecutora será definido por el Ministerio de Hacienda, conforme los criterios que considere convenientes. Para efectos de cumplimiento de la Política de Reasentamiento del BID, se incluirá, dentro de su estructura organizativa, </w:t>
      </w:r>
      <w:r w:rsidR="001F7242">
        <w:rPr>
          <w:rFonts w:ascii="Arial" w:hAnsi="Arial" w:cs="Arial"/>
          <w:lang w:eastAsia="es-ES"/>
        </w:rPr>
        <w:t xml:space="preserve">por lo menos </w:t>
      </w:r>
      <w:r>
        <w:rPr>
          <w:rFonts w:ascii="Arial" w:hAnsi="Arial" w:cs="Arial"/>
          <w:lang w:eastAsia="es-ES"/>
        </w:rPr>
        <w:t xml:space="preserve">un </w:t>
      </w:r>
      <w:r w:rsidRPr="004D133F">
        <w:rPr>
          <w:rFonts w:ascii="Arial" w:hAnsi="Arial" w:cs="Arial"/>
          <w:lang w:eastAsia="es-ES"/>
        </w:rPr>
        <w:t>profesional en Ciencias Sociales</w:t>
      </w:r>
      <w:r>
        <w:rPr>
          <w:rFonts w:ascii="Arial" w:hAnsi="Arial" w:cs="Arial"/>
          <w:lang w:eastAsia="es-ES"/>
        </w:rPr>
        <w:t xml:space="preserve"> de manera permanente</w:t>
      </w:r>
      <w:r w:rsidRPr="004D133F">
        <w:rPr>
          <w:rFonts w:ascii="Arial" w:hAnsi="Arial" w:cs="Arial"/>
          <w:lang w:eastAsia="es-ES"/>
        </w:rPr>
        <w:t xml:space="preserve">, con </w:t>
      </w:r>
      <w:r>
        <w:rPr>
          <w:rFonts w:ascii="Arial" w:hAnsi="Arial" w:cs="Arial"/>
          <w:lang w:eastAsia="es-ES"/>
        </w:rPr>
        <w:t xml:space="preserve">el apoyo de </w:t>
      </w:r>
      <w:r w:rsidR="001F7242">
        <w:rPr>
          <w:rFonts w:ascii="Arial" w:hAnsi="Arial" w:cs="Arial"/>
          <w:lang w:eastAsia="es-ES"/>
        </w:rPr>
        <w:t>especialistas</w:t>
      </w:r>
      <w:r>
        <w:rPr>
          <w:rFonts w:ascii="Arial" w:hAnsi="Arial" w:cs="Arial"/>
          <w:lang w:eastAsia="es-ES"/>
        </w:rPr>
        <w:t xml:space="preserve"> sociales  </w:t>
      </w:r>
      <w:r w:rsidR="001F2BC1">
        <w:rPr>
          <w:rFonts w:ascii="Arial" w:hAnsi="Arial" w:cs="Arial"/>
          <w:lang w:eastAsia="es-ES"/>
        </w:rPr>
        <w:t>afines</w:t>
      </w:r>
      <w:r>
        <w:rPr>
          <w:rFonts w:ascii="Arial" w:hAnsi="Arial" w:cs="Arial"/>
          <w:lang w:eastAsia="es-ES"/>
        </w:rPr>
        <w:t xml:space="preserve"> para la implementación efectiva de cada uno de los PRI y sus programas asociados de mitigación que así lo requieran.  </w:t>
      </w:r>
    </w:p>
    <w:p w14:paraId="785393C4" w14:textId="77777777" w:rsidR="0015736C" w:rsidRDefault="0015736C" w:rsidP="0015736C">
      <w:pPr>
        <w:jc w:val="both"/>
        <w:rPr>
          <w:rFonts w:ascii="Arial" w:hAnsi="Arial" w:cs="Arial"/>
          <w:lang w:eastAsia="es-ES"/>
        </w:rPr>
      </w:pPr>
      <w:r>
        <w:rPr>
          <w:rFonts w:ascii="Arial" w:hAnsi="Arial" w:cs="Arial"/>
          <w:lang w:eastAsia="es-ES"/>
        </w:rPr>
        <w:t>El personal de la Unidad Ejecutora, fijo o contratado para labores específicas, recibirá en caso de requerirlo, capacitación y soporte de parte del BID, en materia del cumplimiento de salvaguardas ambientales y en particular, de la OP 710.</w:t>
      </w:r>
    </w:p>
    <w:p w14:paraId="3958C8E1" w14:textId="77777777" w:rsidR="0015736C" w:rsidRDefault="0015736C" w:rsidP="0015736C">
      <w:pPr>
        <w:jc w:val="both"/>
        <w:rPr>
          <w:rFonts w:ascii="Arial" w:hAnsi="Arial" w:cs="Arial"/>
          <w:lang w:eastAsia="es-ES"/>
        </w:rPr>
      </w:pPr>
      <w:r>
        <w:rPr>
          <w:rFonts w:ascii="Arial" w:hAnsi="Arial" w:cs="Arial"/>
          <w:lang w:eastAsia="es-ES"/>
        </w:rPr>
        <w:t>La Unidad Ejecutora para ser efectiva en su quehacer, deberá contar con el equipo de oficina y recursos adecuados (incluyendo disponibilidad de vehículos para giras al campo), así como un equipo humano multidisciplinario para dar la adecuada atención de los temas y programas de interés para este Marco, particularmente los programas de comunicación y relacionamiento con las comunidades y la ejecución de un mecanismo/protocolo de atención a quejas e inquietudes de la población durante el ciclo de cada proyecto.</w:t>
      </w:r>
    </w:p>
    <w:p w14:paraId="1E1F3130" w14:textId="3CA92FA2" w:rsidR="0015736C" w:rsidRPr="002D0BB4" w:rsidRDefault="0015736C" w:rsidP="0015736C">
      <w:pPr>
        <w:jc w:val="both"/>
        <w:rPr>
          <w:rFonts w:ascii="Arial" w:hAnsi="Arial" w:cs="Arial"/>
          <w:lang w:eastAsia="es-ES"/>
        </w:rPr>
      </w:pPr>
      <w:r>
        <w:rPr>
          <w:rFonts w:ascii="Arial" w:hAnsi="Arial" w:cs="Arial"/>
          <w:lang w:eastAsia="es-ES"/>
        </w:rPr>
        <w:t>De igual forma, d</w:t>
      </w:r>
      <w:r w:rsidRPr="004D133F">
        <w:rPr>
          <w:rFonts w:ascii="Arial" w:hAnsi="Arial" w:cs="Arial"/>
          <w:lang w:eastAsia="es-ES"/>
        </w:rPr>
        <w:t xml:space="preserve">eberá contar con una plataforma eficiente de </w:t>
      </w:r>
      <w:r w:rsidR="001F7242">
        <w:rPr>
          <w:rFonts w:ascii="Arial" w:hAnsi="Arial" w:cs="Arial"/>
          <w:lang w:eastAsia="es-ES"/>
        </w:rPr>
        <w:t xml:space="preserve">información </w:t>
      </w:r>
      <w:r w:rsidR="001F2BC1">
        <w:rPr>
          <w:rFonts w:ascii="Arial" w:hAnsi="Arial" w:cs="Arial"/>
          <w:lang w:eastAsia="es-ES"/>
        </w:rPr>
        <w:t>y</w:t>
      </w:r>
      <w:r w:rsidR="001F2BC1" w:rsidRPr="004D133F">
        <w:rPr>
          <w:rFonts w:ascii="Arial" w:hAnsi="Arial" w:cs="Arial"/>
          <w:lang w:eastAsia="es-ES"/>
        </w:rPr>
        <w:t xml:space="preserve"> comunicación</w:t>
      </w:r>
      <w:r w:rsidRPr="004D133F">
        <w:rPr>
          <w:rFonts w:ascii="Arial" w:hAnsi="Arial" w:cs="Arial"/>
          <w:lang w:eastAsia="es-ES"/>
        </w:rPr>
        <w:t>, que incluya el equipamiento y el responsable del seguimiento</w:t>
      </w:r>
      <w:r>
        <w:rPr>
          <w:rFonts w:ascii="Arial" w:hAnsi="Arial" w:cs="Arial"/>
          <w:lang w:eastAsia="es-ES"/>
        </w:rPr>
        <w:t>, siendo indispensable la disponibilidad de medios permanentes de divulgación de información (sitio web)</w:t>
      </w:r>
      <w:r w:rsidRPr="004D133F">
        <w:rPr>
          <w:rFonts w:ascii="Arial" w:hAnsi="Arial" w:cs="Arial"/>
          <w:lang w:eastAsia="es-ES"/>
        </w:rPr>
        <w:t xml:space="preserve">.  </w:t>
      </w:r>
    </w:p>
    <w:p w14:paraId="2DAEC2EC" w14:textId="77777777" w:rsidR="0015736C" w:rsidRDefault="0015736C" w:rsidP="0015736C">
      <w:pPr>
        <w:jc w:val="both"/>
        <w:rPr>
          <w:rFonts w:ascii="Arial" w:hAnsi="Arial" w:cs="Arial"/>
          <w:lang w:eastAsia="es-ES"/>
        </w:rPr>
      </w:pPr>
      <w:r>
        <w:rPr>
          <w:rFonts w:ascii="Arial" w:hAnsi="Arial" w:cs="Arial"/>
          <w:lang w:eastAsia="es-ES"/>
        </w:rPr>
        <w:t>E</w:t>
      </w:r>
      <w:r w:rsidRPr="002D0BB4">
        <w:rPr>
          <w:rFonts w:ascii="Arial" w:hAnsi="Arial" w:cs="Arial"/>
          <w:lang w:eastAsia="es-ES"/>
        </w:rPr>
        <w:t>l Ministro de Hacienda designará a uno de sus Viceministros para dar seguimiento al Programa, quien será el responsable por la supervisión de la ejecución del PRI, con el apoyo de la Unidad Ejecutora</w:t>
      </w:r>
      <w:r>
        <w:rPr>
          <w:rFonts w:ascii="Arial" w:hAnsi="Arial" w:cs="Arial"/>
          <w:lang w:eastAsia="es-ES"/>
        </w:rPr>
        <w:t>, y por gestionar las acciones necesarias para su debida implementación</w:t>
      </w:r>
      <w:r w:rsidRPr="002D0BB4">
        <w:rPr>
          <w:rFonts w:ascii="Arial" w:hAnsi="Arial" w:cs="Arial"/>
          <w:lang w:eastAsia="es-ES"/>
        </w:rPr>
        <w:t xml:space="preserve">. </w:t>
      </w:r>
      <w:r>
        <w:rPr>
          <w:rFonts w:ascii="Arial" w:hAnsi="Arial" w:cs="Arial"/>
          <w:lang w:eastAsia="es-ES"/>
        </w:rPr>
        <w:t xml:space="preserve"> </w:t>
      </w:r>
    </w:p>
    <w:p w14:paraId="2478B253" w14:textId="77777777" w:rsidR="0015736C" w:rsidRDefault="0015736C" w:rsidP="0015736C">
      <w:pPr>
        <w:jc w:val="both"/>
        <w:rPr>
          <w:rFonts w:ascii="Arial" w:hAnsi="Arial" w:cs="Arial"/>
          <w:lang w:eastAsia="es-ES"/>
        </w:rPr>
      </w:pPr>
      <w:r>
        <w:rPr>
          <w:rFonts w:ascii="Arial" w:hAnsi="Arial" w:cs="Arial"/>
          <w:lang w:eastAsia="es-ES"/>
        </w:rPr>
        <w:t>El Vice ministro tendrá la responsabilidad de elevar al Ministro y gestionar</w:t>
      </w:r>
      <w:r w:rsidRPr="002D0BB4">
        <w:rPr>
          <w:rFonts w:ascii="Arial" w:hAnsi="Arial" w:cs="Arial"/>
          <w:lang w:eastAsia="es-ES"/>
        </w:rPr>
        <w:t xml:space="preserve"> las medidas para garantizar la oportuna coordinación interna entre las instituciones del sector social costarricense, </w:t>
      </w:r>
      <w:r>
        <w:rPr>
          <w:rFonts w:ascii="Arial" w:hAnsi="Arial" w:cs="Arial"/>
          <w:lang w:eastAsia="es-ES"/>
        </w:rPr>
        <w:t xml:space="preserve">así como con entidades </w:t>
      </w:r>
      <w:r w:rsidRPr="002D0BB4">
        <w:rPr>
          <w:rFonts w:ascii="Arial" w:hAnsi="Arial" w:cs="Arial"/>
          <w:lang w:eastAsia="es-ES"/>
        </w:rPr>
        <w:t xml:space="preserve">no gubernamentales y </w:t>
      </w:r>
      <w:r>
        <w:rPr>
          <w:rFonts w:ascii="Arial" w:hAnsi="Arial" w:cs="Arial"/>
          <w:lang w:eastAsia="es-ES"/>
        </w:rPr>
        <w:t>d</w:t>
      </w:r>
      <w:r w:rsidRPr="002D0BB4">
        <w:rPr>
          <w:rFonts w:ascii="Arial" w:hAnsi="Arial" w:cs="Arial"/>
          <w:lang w:eastAsia="es-ES"/>
        </w:rPr>
        <w:t xml:space="preserve">el sector privado en seguimiento a las acciones de atención de los afectados. </w:t>
      </w:r>
      <w:r>
        <w:rPr>
          <w:rFonts w:ascii="Arial" w:hAnsi="Arial" w:cs="Arial"/>
          <w:lang w:eastAsia="es-ES"/>
        </w:rPr>
        <w:t xml:space="preserve"> </w:t>
      </w:r>
    </w:p>
    <w:p w14:paraId="3E1EA333" w14:textId="77777777" w:rsidR="00DF58E4" w:rsidRDefault="00DF58E4" w:rsidP="00DF58E4">
      <w:pPr>
        <w:pStyle w:val="Heading1"/>
        <w:numPr>
          <w:ilvl w:val="0"/>
          <w:numId w:val="6"/>
        </w:numPr>
        <w:rPr>
          <w:rFonts w:eastAsia="Times New Roman" w:cs="Arial"/>
          <w:szCs w:val="24"/>
          <w:lang w:eastAsia="es-ES"/>
        </w:rPr>
      </w:pPr>
      <w:bookmarkStart w:id="8" w:name="_Toc285461518"/>
      <w:r w:rsidRPr="00DC5634">
        <w:rPr>
          <w:rFonts w:eastAsia="Times New Roman" w:cs="Arial"/>
          <w:szCs w:val="24"/>
          <w:lang w:eastAsia="es-ES"/>
        </w:rPr>
        <w:t xml:space="preserve">Censo </w:t>
      </w:r>
      <w:r w:rsidR="00A804A7">
        <w:rPr>
          <w:rFonts w:eastAsia="Times New Roman" w:cs="Arial"/>
          <w:szCs w:val="24"/>
          <w:lang w:eastAsia="es-ES"/>
        </w:rPr>
        <w:t>y análisis de afectación y vulnerabilidad preliminares</w:t>
      </w:r>
      <w:bookmarkEnd w:id="8"/>
    </w:p>
    <w:p w14:paraId="3867AD80" w14:textId="77777777" w:rsidR="00DF58E4" w:rsidRPr="00D57DA7" w:rsidRDefault="00DF58E4" w:rsidP="00DF58E4">
      <w:pPr>
        <w:tabs>
          <w:tab w:val="left" w:pos="1251"/>
          <w:tab w:val="left" w:pos="7051"/>
        </w:tabs>
        <w:spacing w:after="0" w:line="240" w:lineRule="auto"/>
        <w:rPr>
          <w:rFonts w:ascii="Arial" w:eastAsia="Times New Roman" w:hAnsi="Arial" w:cs="Arial"/>
          <w:szCs w:val="24"/>
          <w:lang w:val="es-CR" w:eastAsia="es-ES"/>
        </w:rPr>
      </w:pPr>
    </w:p>
    <w:p w14:paraId="7C77D665" w14:textId="77777777" w:rsidR="00DF58E4" w:rsidRPr="00806399" w:rsidRDefault="00806399" w:rsidP="008E79D2">
      <w:pPr>
        <w:jc w:val="both"/>
        <w:rPr>
          <w:rFonts w:ascii="Arial" w:hAnsi="Arial" w:cs="Arial"/>
        </w:rPr>
      </w:pPr>
      <w:r w:rsidRPr="00806399">
        <w:rPr>
          <w:rFonts w:ascii="Arial" w:hAnsi="Arial" w:cs="Arial"/>
        </w:rPr>
        <w:t>A continuación se indica la población afectada, el tipo de afectación previsto, así como un análisis preliminar de vulnerabilidad y la estimación de ruta de atención, en el marco de cumplimiento de la política de Reasentamiento Involuntario (</w:t>
      </w:r>
      <w:r w:rsidR="008E79D2">
        <w:rPr>
          <w:rFonts w:ascii="Arial" w:hAnsi="Arial" w:cs="Arial"/>
        </w:rPr>
        <w:t>OP 710</w:t>
      </w:r>
      <w:r w:rsidRPr="00806399">
        <w:rPr>
          <w:rFonts w:ascii="Arial" w:hAnsi="Arial" w:cs="Arial"/>
        </w:rPr>
        <w:t xml:space="preserve">). </w:t>
      </w:r>
    </w:p>
    <w:p w14:paraId="1C68EB29" w14:textId="14517A73" w:rsidR="00C54B90" w:rsidRDefault="00C54B90" w:rsidP="008E79D2">
      <w:pPr>
        <w:jc w:val="both"/>
        <w:rPr>
          <w:rFonts w:ascii="Arial" w:hAnsi="Arial" w:cs="Arial"/>
        </w:rPr>
      </w:pPr>
      <w:r>
        <w:rPr>
          <w:rFonts w:ascii="Arial" w:hAnsi="Arial" w:cs="Arial"/>
        </w:rPr>
        <w:t xml:space="preserve">Se aclara que la población afectada se refiere a personas residentes o que desarrollan actividades económicas en las zonas donde actualmente operan los pasos fronterizos, y que una vez estos sean reubicados o mejorados, se verán desplazadas, es decir, no podrán continuar viviendo o alquilando viviendas en el sitio (caso de residentes y concesionarios </w:t>
      </w:r>
      <w:proofErr w:type="spellStart"/>
      <w:r>
        <w:rPr>
          <w:rFonts w:ascii="Arial" w:hAnsi="Arial" w:cs="Arial"/>
        </w:rPr>
        <w:t>ausentistas</w:t>
      </w:r>
      <w:proofErr w:type="spellEnd"/>
      <w:r>
        <w:rPr>
          <w:rFonts w:ascii="Arial" w:hAnsi="Arial" w:cs="Arial"/>
        </w:rPr>
        <w:t>), y de los trabajadores informales que realizan actividades en ellos (se indicó que el modelo de operación de los pasos será cerrado</w:t>
      </w:r>
      <w:r w:rsidR="00B43EE1">
        <w:rPr>
          <w:rFonts w:ascii="Arial" w:hAnsi="Arial" w:cs="Arial"/>
        </w:rPr>
        <w:t xml:space="preserve">, </w:t>
      </w:r>
      <w:r w:rsidR="001F2BC1">
        <w:rPr>
          <w:rFonts w:ascii="Arial" w:hAnsi="Arial" w:cs="Arial"/>
        </w:rPr>
        <w:t>estéril</w:t>
      </w:r>
      <w:r>
        <w:rPr>
          <w:rFonts w:ascii="Arial" w:hAnsi="Arial" w:cs="Arial"/>
        </w:rPr>
        <w:t xml:space="preserve">).  </w:t>
      </w:r>
    </w:p>
    <w:p w14:paraId="00125126" w14:textId="77777777" w:rsidR="007875D6" w:rsidRDefault="00806399" w:rsidP="008E79D2">
      <w:pPr>
        <w:jc w:val="both"/>
        <w:rPr>
          <w:rFonts w:ascii="Arial" w:hAnsi="Arial" w:cs="Arial"/>
          <w:szCs w:val="24"/>
          <w:lang w:val="es-ES"/>
        </w:rPr>
      </w:pPr>
      <w:r w:rsidRPr="00806399">
        <w:rPr>
          <w:rFonts w:ascii="Arial" w:hAnsi="Arial" w:cs="Arial"/>
        </w:rPr>
        <w:t xml:space="preserve">Para la población afectada, se recabó información sobre una </w:t>
      </w:r>
      <w:r w:rsidRPr="00806399">
        <w:rPr>
          <w:rFonts w:ascii="Arial" w:hAnsi="Arial" w:cs="Arial"/>
          <w:szCs w:val="24"/>
          <w:lang w:val="es-ES"/>
        </w:rPr>
        <w:t>batería de variables e indicadores, que en conjunto permiten establecer los perfiles de vulnerabili</w:t>
      </w:r>
      <w:r w:rsidR="007875D6">
        <w:rPr>
          <w:rFonts w:ascii="Arial" w:hAnsi="Arial" w:cs="Arial"/>
          <w:szCs w:val="24"/>
          <w:lang w:val="es-ES"/>
        </w:rPr>
        <w:t xml:space="preserve">dad de la población afectada. </w:t>
      </w:r>
    </w:p>
    <w:p w14:paraId="59BFDCB2" w14:textId="41AF2FAE" w:rsidR="00806399" w:rsidRDefault="00806399" w:rsidP="008E79D2">
      <w:pPr>
        <w:jc w:val="both"/>
        <w:rPr>
          <w:rFonts w:ascii="Arial" w:hAnsi="Arial" w:cs="Arial"/>
          <w:szCs w:val="24"/>
          <w:lang w:val="es-ES"/>
        </w:rPr>
      </w:pPr>
      <w:r w:rsidRPr="00806399">
        <w:rPr>
          <w:rFonts w:ascii="Arial" w:hAnsi="Arial" w:cs="Arial"/>
          <w:szCs w:val="24"/>
          <w:lang w:val="es-ES"/>
        </w:rPr>
        <w:t>La metodología se ajusta para valorar los casos de población residente y trabajadora, pero en general, se contemplan criterios de perfil personal del traba</w:t>
      </w:r>
      <w:r w:rsidR="00793657">
        <w:rPr>
          <w:rFonts w:ascii="Arial" w:hAnsi="Arial" w:cs="Arial"/>
          <w:szCs w:val="24"/>
          <w:lang w:val="es-ES"/>
        </w:rPr>
        <w:t>ja</w:t>
      </w:r>
      <w:r w:rsidRPr="00806399">
        <w:rPr>
          <w:rFonts w:ascii="Arial" w:hAnsi="Arial" w:cs="Arial"/>
          <w:szCs w:val="24"/>
          <w:lang w:val="es-ES"/>
        </w:rPr>
        <w:t xml:space="preserve">dor y jefe de familia, perfil familiar (para el caso de residentes), condición de habitabilidad de la vivienda para residentes y de ejercicio de la actividad económica, condición de ingreso y pobreza, patrimonio y solvencia económica, condiciones del entorno, patrones de movilización, arraigo y preparación y adaptabilidad al reasentamiento. El análisis integrado de estas variables permite determinar el grado estimado de vulnerabilidad. </w:t>
      </w:r>
      <w:r w:rsidR="00391BD7">
        <w:rPr>
          <w:rFonts w:ascii="Arial" w:hAnsi="Arial" w:cs="Arial"/>
          <w:szCs w:val="24"/>
          <w:lang w:val="es-ES"/>
        </w:rPr>
        <w:t>En ese sentido, se han identificado los siguientes tipos de afectaciones en el Programa:</w:t>
      </w:r>
    </w:p>
    <w:p w14:paraId="308273DB" w14:textId="5F11F8CA" w:rsidR="00391BD7" w:rsidRDefault="00391BD7" w:rsidP="005F08D5">
      <w:pPr>
        <w:pStyle w:val="ListParagraph"/>
        <w:numPr>
          <w:ilvl w:val="0"/>
          <w:numId w:val="20"/>
        </w:numPr>
        <w:jc w:val="both"/>
        <w:rPr>
          <w:rFonts w:ascii="Arial" w:hAnsi="Arial" w:cs="Arial"/>
          <w:szCs w:val="24"/>
          <w:lang w:val="es-ES"/>
        </w:rPr>
      </w:pPr>
      <w:r>
        <w:rPr>
          <w:rFonts w:ascii="Arial" w:hAnsi="Arial" w:cs="Arial"/>
          <w:szCs w:val="24"/>
          <w:lang w:val="es-ES"/>
        </w:rPr>
        <w:t>Poblaci</w:t>
      </w:r>
      <w:r w:rsidR="00DD44B8">
        <w:rPr>
          <w:rFonts w:ascii="Arial" w:hAnsi="Arial" w:cs="Arial"/>
          <w:szCs w:val="24"/>
          <w:lang w:val="es-ES"/>
        </w:rPr>
        <w:t>ó</w:t>
      </w:r>
      <w:r>
        <w:rPr>
          <w:rFonts w:ascii="Arial" w:hAnsi="Arial" w:cs="Arial"/>
          <w:szCs w:val="24"/>
          <w:lang w:val="es-ES"/>
        </w:rPr>
        <w:t>n a ser desplazada físicamente y permanentemente: Es la población que se ver</w:t>
      </w:r>
      <w:r w:rsidR="00D57DA7">
        <w:rPr>
          <w:rFonts w:ascii="Arial" w:hAnsi="Arial" w:cs="Arial"/>
          <w:szCs w:val="24"/>
          <w:lang w:val="es-ES"/>
        </w:rPr>
        <w:t>á</w:t>
      </w:r>
      <w:r>
        <w:rPr>
          <w:rFonts w:ascii="Arial" w:hAnsi="Arial" w:cs="Arial"/>
          <w:szCs w:val="24"/>
          <w:lang w:val="es-ES"/>
        </w:rPr>
        <w:t xml:space="preserve"> afectada por la </w:t>
      </w:r>
      <w:r w:rsidR="00DE4228">
        <w:rPr>
          <w:rFonts w:ascii="Arial" w:hAnsi="Arial" w:cs="Arial"/>
          <w:szCs w:val="24"/>
          <w:lang w:val="es-ES"/>
        </w:rPr>
        <w:t>pérdida</w:t>
      </w:r>
      <w:r>
        <w:rPr>
          <w:rFonts w:ascii="Arial" w:hAnsi="Arial" w:cs="Arial"/>
          <w:szCs w:val="24"/>
          <w:lang w:val="es-ES"/>
        </w:rPr>
        <w:t xml:space="preserve"> total del predio y la vivienda donde residen y deberán ser reubicadas en otro predio/vivienda conforme lo requiere la OP-710. Esta población será impactada de manera directa y significativa por la implicaciones que tendrá su traslado no deseado: riesgo del empobrecimi</w:t>
      </w:r>
      <w:r w:rsidR="0015736C">
        <w:rPr>
          <w:rFonts w:ascii="Arial" w:hAnsi="Arial" w:cs="Arial"/>
          <w:szCs w:val="24"/>
          <w:lang w:val="es-ES"/>
        </w:rPr>
        <w:t>e</w:t>
      </w:r>
      <w:r>
        <w:rPr>
          <w:rFonts w:ascii="Arial" w:hAnsi="Arial" w:cs="Arial"/>
          <w:szCs w:val="24"/>
          <w:lang w:val="es-ES"/>
        </w:rPr>
        <w:t>nto, perdida de sus ingresos y activos, debilitamiento de sus redes sociales, de parentesco y solidarias, el sentimiento de arraigo/pertenencia a un lugar.</w:t>
      </w:r>
      <w:r w:rsidR="00DD44B8">
        <w:rPr>
          <w:rFonts w:ascii="Arial" w:hAnsi="Arial" w:cs="Arial"/>
          <w:szCs w:val="24"/>
          <w:lang w:val="es-ES"/>
        </w:rPr>
        <w:t xml:space="preserve"> </w:t>
      </w:r>
      <w:r w:rsidR="00DE4228">
        <w:rPr>
          <w:rFonts w:ascii="Arial" w:hAnsi="Arial" w:cs="Arial"/>
          <w:szCs w:val="24"/>
          <w:lang w:val="es-ES"/>
        </w:rPr>
        <w:t>En esta categoría d</w:t>
      </w:r>
      <w:r w:rsidR="002D01BC">
        <w:rPr>
          <w:rFonts w:ascii="Arial" w:hAnsi="Arial" w:cs="Arial"/>
          <w:szCs w:val="24"/>
          <w:lang w:val="es-ES"/>
        </w:rPr>
        <w:t>e afectación está el caso de Peñ</w:t>
      </w:r>
      <w:r w:rsidR="00DE4228">
        <w:rPr>
          <w:rFonts w:ascii="Arial" w:hAnsi="Arial" w:cs="Arial"/>
          <w:szCs w:val="24"/>
          <w:lang w:val="es-ES"/>
        </w:rPr>
        <w:t>as Blancas.</w:t>
      </w:r>
    </w:p>
    <w:p w14:paraId="17A35BD9" w14:textId="361B026E" w:rsidR="00391BD7" w:rsidRDefault="00391BD7" w:rsidP="005F08D5">
      <w:pPr>
        <w:pStyle w:val="ListParagraph"/>
        <w:numPr>
          <w:ilvl w:val="0"/>
          <w:numId w:val="20"/>
        </w:numPr>
        <w:jc w:val="both"/>
        <w:rPr>
          <w:rFonts w:ascii="Arial" w:hAnsi="Arial" w:cs="Arial"/>
          <w:szCs w:val="24"/>
          <w:lang w:val="es-ES"/>
        </w:rPr>
      </w:pPr>
      <w:r>
        <w:rPr>
          <w:rFonts w:ascii="Arial" w:hAnsi="Arial" w:cs="Arial"/>
          <w:szCs w:val="24"/>
          <w:lang w:val="es-ES"/>
        </w:rPr>
        <w:t>Poblaci</w:t>
      </w:r>
      <w:r w:rsidR="00DD44B8">
        <w:rPr>
          <w:rFonts w:ascii="Arial" w:hAnsi="Arial" w:cs="Arial"/>
          <w:szCs w:val="24"/>
          <w:lang w:val="es-ES"/>
        </w:rPr>
        <w:t>ó</w:t>
      </w:r>
      <w:r>
        <w:rPr>
          <w:rFonts w:ascii="Arial" w:hAnsi="Arial" w:cs="Arial"/>
          <w:szCs w:val="24"/>
          <w:lang w:val="es-ES"/>
        </w:rPr>
        <w:t>n a ser desplazada económicamente de manera temporal:</w:t>
      </w:r>
      <w:r w:rsidR="00D57DA7">
        <w:rPr>
          <w:rFonts w:ascii="Arial" w:hAnsi="Arial" w:cs="Arial"/>
          <w:szCs w:val="24"/>
          <w:lang w:val="es-ES"/>
        </w:rPr>
        <w:t xml:space="preserve"> Es la población que verá afectada temporalmente su actividad económica (formal o informal) debido a las tareas propias de construcción de las obras</w:t>
      </w:r>
      <w:r w:rsidR="001D0BC5">
        <w:rPr>
          <w:rFonts w:ascii="Arial" w:hAnsi="Arial" w:cs="Arial"/>
          <w:szCs w:val="24"/>
          <w:lang w:val="es-ES"/>
        </w:rPr>
        <w:t>, reubicación de los servicios y adaptación al nuevo esquema de funcionamiento y la dinámica de los pasos fronterizos.</w:t>
      </w:r>
    </w:p>
    <w:p w14:paraId="71074BA7" w14:textId="5DA3FEBF" w:rsidR="00391BD7" w:rsidRPr="005F08D5" w:rsidRDefault="00391BD7" w:rsidP="005F08D5">
      <w:pPr>
        <w:pStyle w:val="ListParagraph"/>
        <w:numPr>
          <w:ilvl w:val="0"/>
          <w:numId w:val="20"/>
        </w:numPr>
        <w:jc w:val="both"/>
        <w:rPr>
          <w:rFonts w:ascii="Arial" w:hAnsi="Arial" w:cs="Arial"/>
          <w:szCs w:val="24"/>
          <w:lang w:val="es-ES"/>
        </w:rPr>
      </w:pPr>
      <w:r>
        <w:rPr>
          <w:rFonts w:ascii="Arial" w:hAnsi="Arial" w:cs="Arial"/>
          <w:szCs w:val="24"/>
          <w:lang w:val="es-ES"/>
        </w:rPr>
        <w:t>Poblaci</w:t>
      </w:r>
      <w:r w:rsidR="00DD44B8">
        <w:rPr>
          <w:rFonts w:ascii="Arial" w:hAnsi="Arial" w:cs="Arial"/>
          <w:szCs w:val="24"/>
          <w:lang w:val="es-ES"/>
        </w:rPr>
        <w:t>ó</w:t>
      </w:r>
      <w:r>
        <w:rPr>
          <w:rFonts w:ascii="Arial" w:hAnsi="Arial" w:cs="Arial"/>
          <w:szCs w:val="24"/>
          <w:lang w:val="es-ES"/>
        </w:rPr>
        <w:t>n a ser desplazada económicamente de manera permanente</w:t>
      </w:r>
      <w:r w:rsidR="00DE4228">
        <w:rPr>
          <w:rFonts w:ascii="Arial" w:hAnsi="Arial" w:cs="Arial"/>
          <w:szCs w:val="24"/>
          <w:lang w:val="es-ES"/>
        </w:rPr>
        <w:t>:</w:t>
      </w:r>
      <w:r w:rsidR="001D0BC5">
        <w:rPr>
          <w:rFonts w:ascii="Arial" w:hAnsi="Arial" w:cs="Arial"/>
          <w:szCs w:val="24"/>
          <w:lang w:val="es-ES"/>
        </w:rPr>
        <w:t xml:space="preserve"> se refiere a el conjunto de personas que dependen económicamente de actividades desarrolladas en torno al paso fronterizo, las cuales serán afectadas directa y permanentemente por el proyecto, con el riesgo de empobrecimiento. Este tipo de actividades </w:t>
      </w:r>
      <w:proofErr w:type="spellStart"/>
      <w:r w:rsidR="001D0BC5">
        <w:rPr>
          <w:rFonts w:ascii="Arial" w:hAnsi="Arial" w:cs="Arial"/>
          <w:szCs w:val="24"/>
          <w:lang w:val="es-ES"/>
        </w:rPr>
        <w:t>co</w:t>
      </w:r>
      <w:proofErr w:type="spellEnd"/>
      <w:r w:rsidR="001D0BC5">
        <w:rPr>
          <w:rFonts w:ascii="Arial" w:hAnsi="Arial" w:cs="Arial"/>
          <w:szCs w:val="24"/>
          <w:lang w:val="es-ES"/>
        </w:rPr>
        <w:t>-existen bajo el funcionamiento actual de las fronteras y dependen de la operativa de estos, no obstante, la nueva organización y controles en los pasos fronterizos, como la esterilización de las zonas aduaneras primarias, los obligarán a abandonar dichas actividades económicas. En esta categoría se encuentran</w:t>
      </w:r>
      <w:r w:rsidR="00355AB3">
        <w:rPr>
          <w:rFonts w:ascii="Arial" w:hAnsi="Arial" w:cs="Arial"/>
          <w:szCs w:val="24"/>
          <w:lang w:val="es-ES"/>
        </w:rPr>
        <w:t>, por ejemplo,</w:t>
      </w:r>
      <w:r w:rsidR="001D0BC5">
        <w:rPr>
          <w:rFonts w:ascii="Arial" w:hAnsi="Arial" w:cs="Arial"/>
          <w:szCs w:val="24"/>
          <w:lang w:val="es-ES"/>
        </w:rPr>
        <w:t xml:space="preserve"> las personas que brindan servicios</w:t>
      </w:r>
      <w:r w:rsidR="00355AB3">
        <w:rPr>
          <w:rFonts w:ascii="Arial" w:hAnsi="Arial" w:cs="Arial"/>
          <w:szCs w:val="24"/>
          <w:lang w:val="es-ES"/>
        </w:rPr>
        <w:t xml:space="preserve"> informales de tramitación o cambio de moneda</w:t>
      </w:r>
      <w:r w:rsidR="001D0BC5">
        <w:rPr>
          <w:rFonts w:ascii="Arial" w:hAnsi="Arial" w:cs="Arial"/>
          <w:szCs w:val="24"/>
          <w:lang w:val="es-ES"/>
        </w:rPr>
        <w:t xml:space="preserve"> y </w:t>
      </w:r>
      <w:r w:rsidR="00355AB3">
        <w:rPr>
          <w:rFonts w:ascii="Arial" w:hAnsi="Arial" w:cs="Arial"/>
          <w:szCs w:val="24"/>
          <w:lang w:val="es-ES"/>
        </w:rPr>
        <w:t xml:space="preserve">aquellos que </w:t>
      </w:r>
      <w:r w:rsidR="001D0BC5">
        <w:rPr>
          <w:rFonts w:ascii="Arial" w:hAnsi="Arial" w:cs="Arial"/>
          <w:szCs w:val="24"/>
          <w:lang w:val="es-ES"/>
        </w:rPr>
        <w:t xml:space="preserve">venden </w:t>
      </w:r>
      <w:r w:rsidR="00355AB3">
        <w:rPr>
          <w:rFonts w:ascii="Arial" w:hAnsi="Arial" w:cs="Arial"/>
          <w:szCs w:val="24"/>
          <w:lang w:val="es-ES"/>
        </w:rPr>
        <w:t>alimentos en las instalaciones primarias de Peñas Blancas.</w:t>
      </w:r>
    </w:p>
    <w:p w14:paraId="2F15DA90" w14:textId="083029F1" w:rsidR="00D047F3" w:rsidRDefault="00806399" w:rsidP="00DF58E4">
      <w:pPr>
        <w:jc w:val="both"/>
        <w:rPr>
          <w:rFonts w:ascii="Arial" w:hAnsi="Arial" w:cs="Arial"/>
          <w:szCs w:val="24"/>
          <w:lang w:val="es-ES"/>
        </w:rPr>
      </w:pPr>
      <w:r w:rsidRPr="00806399">
        <w:rPr>
          <w:rFonts w:ascii="Arial" w:hAnsi="Arial" w:cs="Arial"/>
          <w:szCs w:val="24"/>
          <w:lang w:val="es-ES"/>
        </w:rPr>
        <w:t xml:space="preserve">Se aclara que el levantamiento de información y el correspondiente diagnóstico </w:t>
      </w:r>
      <w:r w:rsidR="001F2BC1">
        <w:rPr>
          <w:rFonts w:ascii="Arial" w:hAnsi="Arial" w:cs="Arial"/>
          <w:szCs w:val="24"/>
          <w:lang w:val="es-ES"/>
        </w:rPr>
        <w:t>son</w:t>
      </w:r>
      <w:r w:rsidRPr="00806399">
        <w:rPr>
          <w:rFonts w:ascii="Arial" w:hAnsi="Arial" w:cs="Arial"/>
          <w:szCs w:val="24"/>
          <w:lang w:val="es-ES"/>
        </w:rPr>
        <w:t xml:space="preserve"> preliminar</w:t>
      </w:r>
      <w:r w:rsidR="001F2BC1">
        <w:rPr>
          <w:rFonts w:ascii="Arial" w:hAnsi="Arial" w:cs="Arial"/>
          <w:szCs w:val="24"/>
          <w:lang w:val="es-ES"/>
        </w:rPr>
        <w:t>es</w:t>
      </w:r>
      <w:r w:rsidRPr="00806399">
        <w:rPr>
          <w:rFonts w:ascii="Arial" w:hAnsi="Arial" w:cs="Arial"/>
          <w:szCs w:val="24"/>
          <w:lang w:val="es-ES"/>
        </w:rPr>
        <w:t>, y deberá</w:t>
      </w:r>
      <w:r w:rsidR="001F2BC1">
        <w:rPr>
          <w:rFonts w:ascii="Arial" w:hAnsi="Arial" w:cs="Arial"/>
          <w:szCs w:val="24"/>
          <w:lang w:val="es-ES"/>
        </w:rPr>
        <w:t>n</w:t>
      </w:r>
      <w:r w:rsidRPr="00806399">
        <w:rPr>
          <w:rFonts w:ascii="Arial" w:hAnsi="Arial" w:cs="Arial"/>
          <w:szCs w:val="24"/>
          <w:lang w:val="es-ES"/>
        </w:rPr>
        <w:t xml:space="preserve"> validarse en el proceso de formulación de cada PRI o el instrumento que se defina, conforme la dimensión del proceso a atender. </w:t>
      </w:r>
    </w:p>
    <w:p w14:paraId="4EC71A98" w14:textId="77777777" w:rsidR="00461018" w:rsidRPr="005F7186" w:rsidRDefault="00461018" w:rsidP="00461018">
      <w:pPr>
        <w:pStyle w:val="ListParagraph"/>
        <w:numPr>
          <w:ilvl w:val="0"/>
          <w:numId w:val="8"/>
        </w:numPr>
        <w:spacing w:after="0" w:line="240" w:lineRule="auto"/>
        <w:jc w:val="both"/>
        <w:rPr>
          <w:rFonts w:ascii="Arial" w:hAnsi="Arial" w:cs="Arial"/>
          <w:b/>
          <w:szCs w:val="24"/>
          <w:lang w:val="es-ES"/>
        </w:rPr>
      </w:pPr>
      <w:r w:rsidRPr="005F7186">
        <w:rPr>
          <w:rFonts w:ascii="Arial" w:hAnsi="Arial" w:cs="Arial"/>
          <w:b/>
          <w:szCs w:val="24"/>
          <w:lang w:val="es-ES"/>
        </w:rPr>
        <w:t>Peñas Blancas.</w:t>
      </w:r>
    </w:p>
    <w:p w14:paraId="7D9C397B" w14:textId="77777777" w:rsidR="003A42D9" w:rsidRDefault="003A42D9" w:rsidP="004D133F">
      <w:pPr>
        <w:jc w:val="both"/>
        <w:rPr>
          <w:rFonts w:ascii="Arial" w:hAnsi="Arial" w:cs="Arial"/>
          <w:lang w:val="es-ES"/>
        </w:rPr>
      </w:pPr>
    </w:p>
    <w:p w14:paraId="1CDDFF52" w14:textId="00D18B17" w:rsidR="005F7186" w:rsidRDefault="00793657" w:rsidP="004D133F">
      <w:pPr>
        <w:jc w:val="both"/>
        <w:rPr>
          <w:rFonts w:ascii="Arial" w:hAnsi="Arial" w:cs="Arial"/>
          <w:lang w:val="es-ES"/>
        </w:rPr>
      </w:pPr>
      <w:r>
        <w:rPr>
          <w:rFonts w:ascii="Arial" w:hAnsi="Arial" w:cs="Arial"/>
          <w:lang w:val="es-ES"/>
        </w:rPr>
        <w:t>Según un censo preliminar realizado en 2013, e</w:t>
      </w:r>
      <w:r w:rsidR="00461018" w:rsidRPr="004D133F">
        <w:rPr>
          <w:rFonts w:ascii="Arial" w:hAnsi="Arial" w:cs="Arial"/>
          <w:lang w:val="es-ES"/>
        </w:rPr>
        <w:t>n el caso de Peñas Blancas, se identificó un total de 12 familias, para 44 personas residentes que requerirán reubicación</w:t>
      </w:r>
      <w:r>
        <w:rPr>
          <w:rFonts w:ascii="Arial" w:hAnsi="Arial" w:cs="Arial"/>
          <w:lang w:val="es-ES"/>
        </w:rPr>
        <w:t xml:space="preserve"> </w:t>
      </w:r>
      <w:r w:rsidR="0098374F">
        <w:rPr>
          <w:rFonts w:ascii="Arial" w:hAnsi="Arial" w:cs="Arial"/>
          <w:lang w:val="es-ES"/>
        </w:rPr>
        <w:t>física</w:t>
      </w:r>
      <w:r w:rsidR="00461018" w:rsidRPr="004D133F">
        <w:rPr>
          <w:rFonts w:ascii="Arial" w:hAnsi="Arial" w:cs="Arial"/>
          <w:lang w:val="es-ES"/>
        </w:rPr>
        <w:t>, así como 88 trabajadores</w:t>
      </w:r>
      <w:r w:rsidR="00D047F3">
        <w:rPr>
          <w:rFonts w:ascii="Arial" w:hAnsi="Arial" w:cs="Arial"/>
          <w:lang w:val="es-ES"/>
        </w:rPr>
        <w:t xml:space="preserve"> informales</w:t>
      </w:r>
      <w:r w:rsidR="00461018" w:rsidRPr="004D133F">
        <w:rPr>
          <w:rFonts w:ascii="Arial" w:hAnsi="Arial" w:cs="Arial"/>
          <w:lang w:val="es-ES"/>
        </w:rPr>
        <w:t xml:space="preserve"> permanentes</w:t>
      </w:r>
      <w:r>
        <w:rPr>
          <w:rFonts w:ascii="Arial" w:hAnsi="Arial" w:cs="Arial"/>
          <w:lang w:val="es-ES"/>
        </w:rPr>
        <w:t xml:space="preserve"> que serán desplazados </w:t>
      </w:r>
      <w:r w:rsidR="00E86527">
        <w:rPr>
          <w:rFonts w:ascii="Arial" w:hAnsi="Arial" w:cs="Arial"/>
          <w:lang w:val="es-ES"/>
        </w:rPr>
        <w:t>económicamente</w:t>
      </w:r>
      <w:r w:rsidR="00461018" w:rsidRPr="004D133F">
        <w:rPr>
          <w:rFonts w:ascii="Arial" w:hAnsi="Arial" w:cs="Arial"/>
          <w:lang w:val="es-ES"/>
        </w:rPr>
        <w:t xml:space="preserve"> (se consultaron en campo 78, mientras que en 5 casos </w:t>
      </w:r>
      <w:r w:rsidR="0098374F">
        <w:rPr>
          <w:rFonts w:ascii="Arial" w:hAnsi="Arial" w:cs="Arial"/>
          <w:lang w:val="es-ES"/>
        </w:rPr>
        <w:t>no se pudo realizar la encuesta</w:t>
      </w:r>
      <w:r w:rsidR="005B2E0F" w:rsidRPr="004D133F">
        <w:rPr>
          <w:rFonts w:ascii="Arial" w:hAnsi="Arial" w:cs="Arial"/>
          <w:lang w:val="es-ES"/>
        </w:rPr>
        <w:t>).</w:t>
      </w:r>
      <w:r w:rsidR="00461018" w:rsidRPr="004D133F">
        <w:rPr>
          <w:rFonts w:ascii="Arial" w:hAnsi="Arial" w:cs="Arial"/>
          <w:lang w:val="es-ES"/>
        </w:rPr>
        <w:t xml:space="preserve"> </w:t>
      </w:r>
      <w:r w:rsidR="005F7186" w:rsidRPr="004D133F">
        <w:rPr>
          <w:rFonts w:ascii="Arial" w:hAnsi="Arial" w:cs="Arial"/>
          <w:lang w:val="es-ES"/>
        </w:rPr>
        <w:t>Asimismo</w:t>
      </w:r>
      <w:r w:rsidR="007875D6">
        <w:rPr>
          <w:rFonts w:ascii="Arial" w:hAnsi="Arial" w:cs="Arial"/>
          <w:lang w:val="es-ES"/>
        </w:rPr>
        <w:t xml:space="preserve">, se identificaron dos casos de concesionarios </w:t>
      </w:r>
      <w:proofErr w:type="spellStart"/>
      <w:r w:rsidR="007875D6">
        <w:rPr>
          <w:rFonts w:ascii="Arial" w:hAnsi="Arial" w:cs="Arial"/>
          <w:lang w:val="es-ES"/>
        </w:rPr>
        <w:t>ausentistas</w:t>
      </w:r>
      <w:proofErr w:type="spellEnd"/>
      <w:r w:rsidR="0098374F">
        <w:rPr>
          <w:rFonts w:ascii="Arial" w:hAnsi="Arial" w:cs="Arial"/>
          <w:lang w:val="es-ES"/>
        </w:rPr>
        <w:t>, dos personas que tienen un terreno con vivienda en alquiler</w:t>
      </w:r>
      <w:r w:rsidR="00474B05">
        <w:rPr>
          <w:rFonts w:ascii="Arial" w:hAnsi="Arial" w:cs="Arial"/>
          <w:lang w:val="es-ES"/>
        </w:rPr>
        <w:t xml:space="preserve"> (ellos no viven ahí)</w:t>
      </w:r>
      <w:r w:rsidR="0098374F">
        <w:rPr>
          <w:rFonts w:ascii="Arial" w:hAnsi="Arial" w:cs="Arial"/>
          <w:lang w:val="es-ES"/>
        </w:rPr>
        <w:t xml:space="preserve"> y que deberán ser indemnizados económicamente</w:t>
      </w:r>
      <w:r w:rsidR="007875D6">
        <w:rPr>
          <w:rFonts w:ascii="Arial" w:hAnsi="Arial" w:cs="Arial"/>
          <w:lang w:val="es-ES"/>
        </w:rPr>
        <w:t xml:space="preserve">. </w:t>
      </w:r>
      <w:r w:rsidR="005F7186" w:rsidRPr="004D133F">
        <w:rPr>
          <w:rFonts w:ascii="Arial" w:hAnsi="Arial" w:cs="Arial"/>
          <w:lang w:val="es-ES"/>
        </w:rPr>
        <w:t>Se trata entonces de una población total afectada de 13</w:t>
      </w:r>
      <w:r w:rsidR="007875D6">
        <w:rPr>
          <w:rFonts w:ascii="Arial" w:hAnsi="Arial" w:cs="Arial"/>
          <w:lang w:val="es-ES"/>
        </w:rPr>
        <w:t>4</w:t>
      </w:r>
      <w:r w:rsidR="005F7186" w:rsidRPr="004D133F">
        <w:rPr>
          <w:rFonts w:ascii="Arial" w:hAnsi="Arial" w:cs="Arial"/>
          <w:lang w:val="es-ES"/>
        </w:rPr>
        <w:t xml:space="preserve"> pers</w:t>
      </w:r>
      <w:r w:rsidR="0011573A">
        <w:rPr>
          <w:rFonts w:ascii="Arial" w:hAnsi="Arial" w:cs="Arial"/>
          <w:lang w:val="es-ES"/>
        </w:rPr>
        <w:t>onas.</w:t>
      </w:r>
      <w:r w:rsidR="005F7186" w:rsidRPr="004D133F">
        <w:rPr>
          <w:rFonts w:ascii="Arial" w:hAnsi="Arial" w:cs="Arial"/>
          <w:lang w:val="es-ES"/>
        </w:rPr>
        <w:t xml:space="preserve"> </w:t>
      </w:r>
    </w:p>
    <w:p w14:paraId="6C4CF127" w14:textId="77777777" w:rsidR="00724C05" w:rsidRPr="00163DD6" w:rsidRDefault="00724C05" w:rsidP="00724C05">
      <w:pPr>
        <w:jc w:val="both"/>
        <w:rPr>
          <w:rFonts w:ascii="Arial" w:hAnsi="Arial" w:cs="Arial"/>
          <w:u w:val="single"/>
          <w:lang w:val="es-ES"/>
        </w:rPr>
      </w:pPr>
      <w:r w:rsidRPr="00163DD6">
        <w:rPr>
          <w:rFonts w:ascii="Arial" w:hAnsi="Arial" w:cs="Arial"/>
          <w:u w:val="single"/>
          <w:lang w:val="es-ES"/>
        </w:rPr>
        <w:t>Desplazamiento involuntario físico/vivienda:</w:t>
      </w:r>
    </w:p>
    <w:p w14:paraId="0B98A597" w14:textId="77777777" w:rsidR="00461018" w:rsidRPr="004D133F" w:rsidRDefault="00461018" w:rsidP="004D133F">
      <w:pPr>
        <w:jc w:val="both"/>
        <w:rPr>
          <w:rFonts w:ascii="Arial" w:hAnsi="Arial" w:cs="Arial"/>
          <w:color w:val="3366FF"/>
          <w:szCs w:val="24"/>
          <w:lang w:val="es-ES"/>
        </w:rPr>
      </w:pPr>
      <w:r w:rsidRPr="004D133F">
        <w:rPr>
          <w:rFonts w:ascii="Arial" w:hAnsi="Arial" w:cs="Arial"/>
          <w:szCs w:val="24"/>
          <w:lang w:val="es-ES"/>
        </w:rPr>
        <w:t xml:space="preserve">Respecto de los </w:t>
      </w:r>
      <w:r w:rsidRPr="004D133F">
        <w:rPr>
          <w:rFonts w:ascii="Arial" w:hAnsi="Arial" w:cs="Arial"/>
          <w:b/>
          <w:szCs w:val="24"/>
          <w:lang w:val="es-ES"/>
        </w:rPr>
        <w:t>residentes</w:t>
      </w:r>
      <w:r w:rsidRPr="004D133F">
        <w:rPr>
          <w:rFonts w:ascii="Arial" w:hAnsi="Arial" w:cs="Arial"/>
          <w:szCs w:val="24"/>
          <w:lang w:val="es-ES"/>
        </w:rPr>
        <w:t>, se identificó que tienen sus viviendas</w:t>
      </w:r>
      <w:r w:rsidRPr="004D133F">
        <w:rPr>
          <w:rFonts w:ascii="Arial" w:hAnsi="Arial" w:cs="Arial"/>
          <w:lang w:val="es-ES"/>
        </w:rPr>
        <w:t xml:space="preserve"> en un radio de 200 metros de las instalaciones administrativas actuales, y que en general los terrenos presentan limit</w:t>
      </w:r>
      <w:r w:rsidR="005F7186" w:rsidRPr="004D133F">
        <w:rPr>
          <w:rFonts w:ascii="Arial" w:hAnsi="Arial" w:cs="Arial"/>
          <w:lang w:val="es-ES"/>
        </w:rPr>
        <w:t>aciones de uso, por ubicarse en</w:t>
      </w:r>
      <w:r w:rsidRPr="004D133F">
        <w:rPr>
          <w:rFonts w:ascii="Arial" w:hAnsi="Arial" w:cs="Arial"/>
          <w:lang w:val="es-ES"/>
        </w:rPr>
        <w:t xml:space="preserve"> propiedad del INDER, administrados por la Municipalidad y segregados </w:t>
      </w:r>
      <w:proofErr w:type="gramStart"/>
      <w:r w:rsidRPr="004D133F">
        <w:rPr>
          <w:rFonts w:ascii="Arial" w:hAnsi="Arial" w:cs="Arial"/>
          <w:lang w:val="es-ES"/>
        </w:rPr>
        <w:t>del</w:t>
      </w:r>
      <w:proofErr w:type="gramEnd"/>
      <w:r w:rsidRPr="004D133F">
        <w:rPr>
          <w:rFonts w:ascii="Arial" w:hAnsi="Arial" w:cs="Arial"/>
          <w:lang w:val="es-ES"/>
        </w:rPr>
        <w:t xml:space="preserve"> Refugio de Vida Silvestre de la Zona Norte, para consolidar el Paso de Frontera. </w:t>
      </w:r>
      <w:r w:rsidR="005F7186" w:rsidRPr="004D133F">
        <w:rPr>
          <w:rFonts w:ascii="Arial" w:hAnsi="Arial" w:cs="Arial"/>
          <w:lang w:val="es-ES"/>
        </w:rPr>
        <w:t xml:space="preserve">Entre las familias hay dos que alquilan, por lo que se requiere actualizar la base de afectados, con los propietarios o adjudicatarios de los terrenos y viviendas.  </w:t>
      </w:r>
    </w:p>
    <w:p w14:paraId="7A155031" w14:textId="77777777" w:rsidR="00954F1B" w:rsidRPr="004D133F" w:rsidRDefault="005F7186" w:rsidP="004D133F">
      <w:pPr>
        <w:jc w:val="both"/>
        <w:rPr>
          <w:rFonts w:ascii="Arial" w:hAnsi="Arial" w:cs="Arial"/>
          <w:lang w:val="es-ES"/>
        </w:rPr>
      </w:pPr>
      <w:r w:rsidRPr="004D133F">
        <w:rPr>
          <w:rFonts w:ascii="Arial" w:hAnsi="Arial" w:cs="Arial"/>
          <w:lang w:val="es-ES"/>
        </w:rPr>
        <w:t xml:space="preserve">De las familias residentes, 4 realizan actividades económicas en el mismo sitio, lo que muestra un mayor nivel de arraigo y define la necesidad de constatar que en caso de tener empleados a su cargo, estos hayan sido efectivamente considerados en la consulta de trabajadores. </w:t>
      </w:r>
    </w:p>
    <w:p w14:paraId="1EB26CCD" w14:textId="77777777" w:rsidR="00954F1B" w:rsidRPr="004D133F" w:rsidRDefault="00954F1B" w:rsidP="004D133F">
      <w:pPr>
        <w:jc w:val="both"/>
        <w:rPr>
          <w:rFonts w:ascii="Arial" w:hAnsi="Arial" w:cs="Arial"/>
          <w:lang w:val="es-ES"/>
        </w:rPr>
      </w:pPr>
      <w:r w:rsidRPr="004D133F">
        <w:rPr>
          <w:rFonts w:ascii="Arial" w:hAnsi="Arial" w:cs="Arial"/>
          <w:lang w:val="es-ES"/>
        </w:rPr>
        <w:t>Todos los casos analizados tienen muy altos niveles de arraigo (</w:t>
      </w:r>
      <w:r w:rsidR="00AF62CD">
        <w:rPr>
          <w:rFonts w:ascii="Arial" w:hAnsi="Arial" w:cs="Arial"/>
          <w:lang w:val="es-ES"/>
        </w:rPr>
        <w:t>más de 10</w:t>
      </w:r>
      <w:r w:rsidR="00AF62CD" w:rsidRPr="004D133F">
        <w:rPr>
          <w:rFonts w:ascii="Arial" w:hAnsi="Arial" w:cs="Arial"/>
          <w:lang w:val="es-ES"/>
        </w:rPr>
        <w:t xml:space="preserve"> </w:t>
      </w:r>
      <w:r w:rsidRPr="004D133F">
        <w:rPr>
          <w:rFonts w:ascii="Arial" w:hAnsi="Arial" w:cs="Arial"/>
          <w:lang w:val="es-ES"/>
        </w:rPr>
        <w:t xml:space="preserve">años de vivir en la zona, con vínculos estables respecto a la misma), patrones de movilización poco flexibles, con relación de dependencia socioeconómica del puesto fronterizo. </w:t>
      </w:r>
    </w:p>
    <w:p w14:paraId="3E04B7D5" w14:textId="4EDC47EA" w:rsidR="00954F1B" w:rsidRPr="004D133F" w:rsidRDefault="00954F1B" w:rsidP="004D133F">
      <w:pPr>
        <w:jc w:val="both"/>
        <w:rPr>
          <w:rFonts w:ascii="Arial" w:hAnsi="Arial" w:cs="Arial"/>
          <w:lang w:val="es-ES"/>
        </w:rPr>
      </w:pPr>
      <w:r w:rsidRPr="004D133F">
        <w:rPr>
          <w:rFonts w:ascii="Arial" w:hAnsi="Arial" w:cs="Arial"/>
          <w:lang w:val="es-ES"/>
        </w:rPr>
        <w:t>Pese a que el espacio cuenta con limitaciones para usos residenciales, los ocupantes lo valoran como adecuado y favorable, tienen una dotación básica de servicios</w:t>
      </w:r>
      <w:r w:rsidR="00AF62CD">
        <w:rPr>
          <w:rFonts w:ascii="Arial" w:hAnsi="Arial" w:cs="Arial"/>
          <w:lang w:val="es-ES"/>
        </w:rPr>
        <w:t xml:space="preserve"> (agua, electrificación, disposición sanitaria, recolección de residuos, por los cuales pagan cuotas mensuales) </w:t>
      </w:r>
      <w:r w:rsidR="00AF62CD" w:rsidRPr="004D133F">
        <w:rPr>
          <w:rFonts w:ascii="Arial" w:hAnsi="Arial" w:cs="Arial"/>
          <w:lang w:val="es-ES"/>
        </w:rPr>
        <w:t>salvo en dos viviendas que carecen de los mismo</w:t>
      </w:r>
      <w:r w:rsidR="00AF62CD">
        <w:rPr>
          <w:rFonts w:ascii="Arial" w:hAnsi="Arial" w:cs="Arial"/>
          <w:lang w:val="es-ES"/>
        </w:rPr>
        <w:t>s. Tienen también acceso a atención en salud y servicios educativos públicos. Se tiene</w:t>
      </w:r>
      <w:r w:rsidRPr="004D133F">
        <w:rPr>
          <w:rFonts w:ascii="Arial" w:hAnsi="Arial" w:cs="Arial"/>
          <w:lang w:val="es-ES"/>
        </w:rPr>
        <w:t xml:space="preserve"> acceso mínimo a infraestructura comunal, pero con acceso a oportunidades económicas</w:t>
      </w:r>
      <w:r w:rsidR="00D047F3">
        <w:rPr>
          <w:rFonts w:ascii="Arial" w:hAnsi="Arial" w:cs="Arial"/>
          <w:lang w:val="es-ES"/>
        </w:rPr>
        <w:t xml:space="preserve"> informales</w:t>
      </w:r>
      <w:r w:rsidRPr="004D133F">
        <w:rPr>
          <w:rFonts w:ascii="Arial" w:hAnsi="Arial" w:cs="Arial"/>
          <w:lang w:val="es-ES"/>
        </w:rPr>
        <w:t xml:space="preserve"> por su ubicación en el puesto fronterizo. </w:t>
      </w:r>
    </w:p>
    <w:p w14:paraId="560D4B88" w14:textId="77777777" w:rsidR="00954F1B" w:rsidRPr="004D133F" w:rsidRDefault="00954F1B" w:rsidP="004D133F">
      <w:pPr>
        <w:jc w:val="both"/>
        <w:rPr>
          <w:rFonts w:ascii="Arial" w:hAnsi="Arial" w:cs="Arial"/>
          <w:lang w:val="es-ES"/>
        </w:rPr>
      </w:pPr>
      <w:r w:rsidRPr="004D133F">
        <w:rPr>
          <w:rFonts w:ascii="Arial" w:hAnsi="Arial" w:cs="Arial"/>
          <w:lang w:val="es-ES"/>
        </w:rPr>
        <w:t xml:space="preserve">La relación ingreso – gasto es poco flexible, y las familias presentan un importante perfil de vulnerabilidad económica. Salvo dos familias, el perfil es de poca solvencia y carencia de patrimonio. Dado que no se paga por la vivienda, ni tampoco se asumen costos de desplazamiento elevados al lugar de trabajo, se considera que, en promedio, el patrón de ingreso es insuficiente para adaptarse a un entorno de mayor exigencia en otro lugar. Los niveles de empleabilidad de las jefaturas de familia son bajos, en promedio, orientados hacia actividades poco calificadas. </w:t>
      </w:r>
    </w:p>
    <w:p w14:paraId="5717827C" w14:textId="77777777" w:rsidR="00954F1B" w:rsidRPr="004D133F" w:rsidRDefault="00954F1B" w:rsidP="004D133F">
      <w:pPr>
        <w:jc w:val="both"/>
        <w:rPr>
          <w:rFonts w:ascii="Arial" w:hAnsi="Arial" w:cs="Arial"/>
          <w:lang w:val="es-ES"/>
        </w:rPr>
      </w:pPr>
      <w:r w:rsidRPr="004D133F">
        <w:rPr>
          <w:rFonts w:ascii="Arial" w:hAnsi="Arial" w:cs="Arial"/>
          <w:lang w:val="es-ES"/>
        </w:rPr>
        <w:t>Por destacar, dada la vulnerabilidad social y económica, un caso de adulto mayor discapacitado y sin familia, que vive en condiciones mínimas de habitabilidad y desarrolla actividades económicas informales en el sitio.</w:t>
      </w:r>
    </w:p>
    <w:p w14:paraId="3BF5C655" w14:textId="72EBEEB3" w:rsidR="00954F1B" w:rsidRPr="004D133F" w:rsidRDefault="00954F1B" w:rsidP="004D133F">
      <w:pPr>
        <w:jc w:val="both"/>
        <w:rPr>
          <w:rFonts w:ascii="Arial" w:hAnsi="Arial" w:cs="Arial"/>
          <w:lang w:val="es-ES"/>
        </w:rPr>
      </w:pPr>
      <w:r w:rsidRPr="004D133F">
        <w:rPr>
          <w:rFonts w:ascii="Arial" w:hAnsi="Arial" w:cs="Arial"/>
          <w:lang w:val="es-ES"/>
        </w:rPr>
        <w:t>Ninguno de los residentes afectados ha recibido información oportuna, confiable y consistente, respecto al Proyecto y las potenciales afectaciones</w:t>
      </w:r>
      <w:r w:rsidR="008754B7">
        <w:rPr>
          <w:rFonts w:ascii="Arial" w:hAnsi="Arial" w:cs="Arial"/>
          <w:lang w:val="es-ES"/>
        </w:rPr>
        <w:t xml:space="preserve">. </w:t>
      </w:r>
      <w:r w:rsidR="000C4534">
        <w:rPr>
          <w:rFonts w:ascii="Arial" w:hAnsi="Arial" w:cs="Arial"/>
          <w:lang w:val="es-ES"/>
        </w:rPr>
        <w:t>Sin embargo, l</w:t>
      </w:r>
      <w:r w:rsidR="008754B7">
        <w:rPr>
          <w:rFonts w:ascii="Arial" w:hAnsi="Arial" w:cs="Arial"/>
          <w:lang w:val="es-ES"/>
        </w:rPr>
        <w:t>a consulta con ellos se estará realizando durante la preparación del PRI correspondiente</w:t>
      </w:r>
      <w:r w:rsidRPr="004D133F">
        <w:rPr>
          <w:rFonts w:ascii="Arial" w:hAnsi="Arial" w:cs="Arial"/>
          <w:lang w:val="es-ES"/>
        </w:rPr>
        <w:t xml:space="preserve">, a fin de respetar los derechos </w:t>
      </w:r>
      <w:r w:rsidR="00E86527">
        <w:rPr>
          <w:rFonts w:ascii="Arial" w:hAnsi="Arial" w:cs="Arial"/>
          <w:lang w:val="es-ES"/>
        </w:rPr>
        <w:t xml:space="preserve">y prioridades </w:t>
      </w:r>
      <w:r w:rsidRPr="004D133F">
        <w:rPr>
          <w:rFonts w:ascii="Arial" w:hAnsi="Arial" w:cs="Arial"/>
          <w:lang w:val="es-ES"/>
        </w:rPr>
        <w:t>de la población</w:t>
      </w:r>
      <w:r w:rsidR="008754B7">
        <w:rPr>
          <w:rFonts w:ascii="Arial" w:hAnsi="Arial" w:cs="Arial"/>
          <w:lang w:val="es-ES"/>
        </w:rPr>
        <w:t xml:space="preserve"> a ser desplazada involuntariamente</w:t>
      </w:r>
      <w:r w:rsidR="00E86527">
        <w:rPr>
          <w:rFonts w:ascii="Arial" w:hAnsi="Arial" w:cs="Arial"/>
          <w:lang w:val="es-ES"/>
        </w:rPr>
        <w:t>,</w:t>
      </w:r>
      <w:r w:rsidRPr="004D133F">
        <w:rPr>
          <w:rFonts w:ascii="Arial" w:hAnsi="Arial" w:cs="Arial"/>
          <w:lang w:val="es-ES"/>
        </w:rPr>
        <w:t xml:space="preserve"> </w:t>
      </w:r>
      <w:r w:rsidR="00E86527">
        <w:rPr>
          <w:rFonts w:ascii="Arial" w:hAnsi="Arial" w:cs="Arial"/>
          <w:lang w:val="es-ES"/>
        </w:rPr>
        <w:t xml:space="preserve">realizar una compensación justa y equitativa, </w:t>
      </w:r>
      <w:r w:rsidRPr="004D133F">
        <w:rPr>
          <w:rFonts w:ascii="Arial" w:hAnsi="Arial" w:cs="Arial"/>
          <w:lang w:val="es-ES"/>
        </w:rPr>
        <w:t xml:space="preserve">y facilitar una relación armónica  en cumplimiento de los </w:t>
      </w:r>
      <w:r w:rsidR="00E86527">
        <w:rPr>
          <w:rFonts w:ascii="Arial" w:hAnsi="Arial" w:cs="Arial"/>
          <w:lang w:val="es-ES"/>
        </w:rPr>
        <w:t xml:space="preserve">principios establecidos en la política de </w:t>
      </w:r>
      <w:r w:rsidRPr="004D133F">
        <w:rPr>
          <w:rFonts w:ascii="Arial" w:hAnsi="Arial" w:cs="Arial"/>
          <w:lang w:val="es-ES"/>
        </w:rPr>
        <w:t xml:space="preserve"> Reasentamiento Involuntario</w:t>
      </w:r>
      <w:r w:rsidR="00E86527">
        <w:rPr>
          <w:rFonts w:ascii="Arial" w:hAnsi="Arial" w:cs="Arial"/>
          <w:lang w:val="es-ES"/>
        </w:rPr>
        <w:t xml:space="preserve"> del BID</w:t>
      </w:r>
      <w:r w:rsidRPr="004D133F">
        <w:rPr>
          <w:rFonts w:ascii="Arial" w:hAnsi="Arial" w:cs="Arial"/>
          <w:lang w:val="es-ES"/>
        </w:rPr>
        <w:t xml:space="preserve">. </w:t>
      </w:r>
    </w:p>
    <w:p w14:paraId="5EC68B4F" w14:textId="77777777" w:rsidR="00E86527" w:rsidRDefault="00954F1B" w:rsidP="004D133F">
      <w:pPr>
        <w:jc w:val="both"/>
        <w:rPr>
          <w:rFonts w:ascii="Arial" w:hAnsi="Arial" w:cs="Arial"/>
          <w:szCs w:val="24"/>
          <w:lang w:val="es-ES"/>
        </w:rPr>
      </w:pPr>
      <w:r w:rsidRPr="004D133F">
        <w:rPr>
          <w:rFonts w:ascii="Arial" w:hAnsi="Arial" w:cs="Arial"/>
          <w:szCs w:val="24"/>
          <w:lang w:val="es-ES"/>
        </w:rPr>
        <w:t>Considerando el universo analizado, se identifican 5 familias y 15 personas en condición de vulnerabilidad muy alta, y 7 familias para un total de 29 personas, con vulnerabilidad alta.</w:t>
      </w:r>
      <w:r w:rsidR="00267870" w:rsidRPr="004D133F">
        <w:rPr>
          <w:rFonts w:ascii="Arial" w:hAnsi="Arial" w:cs="Arial"/>
          <w:szCs w:val="24"/>
          <w:lang w:val="es-ES"/>
        </w:rPr>
        <w:t xml:space="preserve">  </w:t>
      </w:r>
    </w:p>
    <w:p w14:paraId="01DB4D24" w14:textId="77777777" w:rsidR="00E86527" w:rsidRPr="00163DD6" w:rsidRDefault="00E86527" w:rsidP="004D133F">
      <w:pPr>
        <w:jc w:val="both"/>
        <w:rPr>
          <w:rFonts w:ascii="Arial" w:hAnsi="Arial" w:cs="Arial"/>
          <w:b/>
          <w:szCs w:val="24"/>
          <w:lang w:val="es-ES"/>
        </w:rPr>
      </w:pPr>
      <w:r w:rsidRPr="00163DD6">
        <w:rPr>
          <w:rFonts w:ascii="Arial" w:hAnsi="Arial" w:cs="Arial"/>
          <w:b/>
          <w:szCs w:val="24"/>
          <w:lang w:val="es-ES"/>
        </w:rPr>
        <w:t xml:space="preserve">Desplazamiento </w:t>
      </w:r>
      <w:r w:rsidR="00163DD6" w:rsidRPr="00163DD6">
        <w:rPr>
          <w:rFonts w:ascii="Arial" w:hAnsi="Arial" w:cs="Arial"/>
          <w:b/>
          <w:szCs w:val="24"/>
          <w:lang w:val="es-ES"/>
        </w:rPr>
        <w:t>Econ</w:t>
      </w:r>
      <w:r w:rsidR="00163DD6">
        <w:rPr>
          <w:rFonts w:ascii="Arial" w:hAnsi="Arial" w:cs="Arial"/>
          <w:b/>
          <w:szCs w:val="24"/>
          <w:lang w:val="es-ES"/>
        </w:rPr>
        <w:t>ó</w:t>
      </w:r>
      <w:r w:rsidR="00163DD6" w:rsidRPr="00163DD6">
        <w:rPr>
          <w:rFonts w:ascii="Arial" w:hAnsi="Arial" w:cs="Arial"/>
          <w:b/>
          <w:szCs w:val="24"/>
          <w:lang w:val="es-ES"/>
        </w:rPr>
        <w:t>mico</w:t>
      </w:r>
      <w:r w:rsidRPr="00163DD6">
        <w:rPr>
          <w:rFonts w:ascii="Arial" w:hAnsi="Arial" w:cs="Arial"/>
          <w:b/>
          <w:szCs w:val="24"/>
          <w:lang w:val="es-ES"/>
        </w:rPr>
        <w:t>/Laboral:</w:t>
      </w:r>
    </w:p>
    <w:p w14:paraId="552AFFB8" w14:textId="23D3A2AC" w:rsidR="005B2E0F" w:rsidRPr="004D133F" w:rsidRDefault="005F7186" w:rsidP="004D133F">
      <w:pPr>
        <w:jc w:val="both"/>
        <w:rPr>
          <w:rFonts w:ascii="Arial" w:hAnsi="Arial" w:cs="Arial"/>
          <w:szCs w:val="24"/>
          <w:lang w:val="es-ES"/>
        </w:rPr>
      </w:pPr>
      <w:r w:rsidRPr="004D133F">
        <w:rPr>
          <w:rFonts w:ascii="Arial" w:hAnsi="Arial" w:cs="Arial"/>
          <w:szCs w:val="24"/>
          <w:lang w:val="es-ES"/>
        </w:rPr>
        <w:t>Con respecto a los</w:t>
      </w:r>
      <w:r w:rsidR="00E86527">
        <w:rPr>
          <w:rFonts w:ascii="Arial" w:hAnsi="Arial" w:cs="Arial"/>
          <w:szCs w:val="24"/>
          <w:lang w:val="es-ES"/>
        </w:rPr>
        <w:t xml:space="preserve"> desplazados económicos</w:t>
      </w:r>
      <w:r w:rsidR="00163DD6">
        <w:rPr>
          <w:rFonts w:ascii="Arial" w:hAnsi="Arial" w:cs="Arial"/>
          <w:szCs w:val="24"/>
          <w:lang w:val="es-ES"/>
        </w:rPr>
        <w:t>,</w:t>
      </w:r>
      <w:r w:rsidR="00E86527">
        <w:rPr>
          <w:rFonts w:ascii="Arial" w:hAnsi="Arial" w:cs="Arial"/>
          <w:szCs w:val="24"/>
          <w:lang w:val="es-ES"/>
        </w:rPr>
        <w:t xml:space="preserve"> en general son</w:t>
      </w:r>
      <w:r w:rsidRPr="004D133F">
        <w:rPr>
          <w:rFonts w:ascii="Arial" w:hAnsi="Arial" w:cs="Arial"/>
          <w:szCs w:val="24"/>
          <w:lang w:val="es-ES"/>
        </w:rPr>
        <w:t xml:space="preserve"> </w:t>
      </w:r>
      <w:r w:rsidRPr="00163DD6">
        <w:rPr>
          <w:rFonts w:ascii="Arial" w:hAnsi="Arial" w:cs="Arial"/>
          <w:szCs w:val="24"/>
          <w:lang w:val="es-ES"/>
        </w:rPr>
        <w:t>traba</w:t>
      </w:r>
      <w:r w:rsidR="005B2E0F" w:rsidRPr="00163DD6">
        <w:rPr>
          <w:rFonts w:ascii="Arial" w:hAnsi="Arial" w:cs="Arial"/>
          <w:szCs w:val="24"/>
          <w:lang w:val="es-ES"/>
        </w:rPr>
        <w:t>ja</w:t>
      </w:r>
      <w:r w:rsidRPr="00163DD6">
        <w:rPr>
          <w:rFonts w:ascii="Arial" w:hAnsi="Arial" w:cs="Arial"/>
          <w:szCs w:val="24"/>
          <w:lang w:val="es-ES"/>
        </w:rPr>
        <w:t>dores</w:t>
      </w:r>
      <w:r w:rsidR="00E40A5D" w:rsidRPr="004D133F">
        <w:rPr>
          <w:rFonts w:ascii="Arial" w:hAnsi="Arial" w:cs="Arial"/>
          <w:szCs w:val="24"/>
          <w:lang w:val="es-ES"/>
        </w:rPr>
        <w:t xml:space="preserve"> con</w:t>
      </w:r>
      <w:r w:rsidR="00163DD6">
        <w:rPr>
          <w:rFonts w:ascii="Arial" w:hAnsi="Arial" w:cs="Arial"/>
          <w:szCs w:val="24"/>
          <w:lang w:val="es-ES"/>
        </w:rPr>
        <w:t xml:space="preserve"> bajos niveles </w:t>
      </w:r>
      <w:r w:rsidR="00E40A5D" w:rsidRPr="004D133F">
        <w:rPr>
          <w:rFonts w:ascii="Arial" w:hAnsi="Arial" w:cs="Arial"/>
          <w:szCs w:val="24"/>
          <w:lang w:val="es-ES"/>
        </w:rPr>
        <w:t xml:space="preserve">de especialización y </w:t>
      </w:r>
      <w:r w:rsidR="00163DD6">
        <w:rPr>
          <w:rFonts w:ascii="Arial" w:hAnsi="Arial" w:cs="Arial"/>
          <w:szCs w:val="24"/>
          <w:lang w:val="es-ES"/>
        </w:rPr>
        <w:t>que desempeñan actividades de manera inestable</w:t>
      </w:r>
      <w:r w:rsidRPr="004D133F">
        <w:rPr>
          <w:rFonts w:ascii="Arial" w:hAnsi="Arial" w:cs="Arial"/>
          <w:szCs w:val="24"/>
          <w:lang w:val="es-ES"/>
        </w:rPr>
        <w:t>.</w:t>
      </w:r>
      <w:r w:rsidR="00E40A5D" w:rsidRPr="004D133F">
        <w:rPr>
          <w:rFonts w:ascii="Arial" w:hAnsi="Arial" w:cs="Arial"/>
          <w:szCs w:val="24"/>
          <w:lang w:val="es-ES"/>
        </w:rPr>
        <w:t xml:space="preserve">  </w:t>
      </w:r>
      <w:r w:rsidR="005B2E0F" w:rsidRPr="004D133F">
        <w:rPr>
          <w:rFonts w:ascii="Arial" w:hAnsi="Arial" w:cs="Arial"/>
          <w:szCs w:val="24"/>
          <w:lang w:val="es-ES"/>
        </w:rPr>
        <w:t>Cabe señalar que existen varias personas menores de edad</w:t>
      </w:r>
      <w:r w:rsidR="00163DD6">
        <w:rPr>
          <w:rFonts w:ascii="Arial" w:hAnsi="Arial" w:cs="Arial"/>
          <w:szCs w:val="24"/>
          <w:lang w:val="es-ES"/>
        </w:rPr>
        <w:t xml:space="preserve"> (de 14 a 18 años)</w:t>
      </w:r>
      <w:r w:rsidR="005B2E0F" w:rsidRPr="004D133F">
        <w:rPr>
          <w:rFonts w:ascii="Arial" w:hAnsi="Arial" w:cs="Arial"/>
          <w:szCs w:val="24"/>
          <w:lang w:val="es-ES"/>
        </w:rPr>
        <w:t xml:space="preserve"> y adultos mayores, con desarrollo de actividad económica en el sitio.</w:t>
      </w:r>
      <w:r w:rsidR="009A442A">
        <w:rPr>
          <w:rFonts w:ascii="Arial" w:hAnsi="Arial" w:cs="Arial"/>
          <w:szCs w:val="24"/>
          <w:lang w:val="es-ES"/>
        </w:rPr>
        <w:t xml:space="preserve"> En el caso de los menores se desarrollarán estrategias de atención compatibles con la legislación costarricense y los tratados internacionales suscritos por el país en materia de trabajo infantil. Las estrategias apuntarán prioritariamente a la reinserción de los menores en el sistema educativo, bien sea académico o técnico según se identifique para cada caso por medio de los análisis detallados que se realizarán durante la fase de implementación.</w:t>
      </w:r>
    </w:p>
    <w:p w14:paraId="6DA1250A" w14:textId="77777777" w:rsidR="005B2E0F" w:rsidRPr="004D133F" w:rsidRDefault="00E40A5D" w:rsidP="004D133F">
      <w:pPr>
        <w:jc w:val="both"/>
        <w:rPr>
          <w:rFonts w:ascii="Arial" w:hAnsi="Arial" w:cs="Arial"/>
          <w:szCs w:val="24"/>
          <w:lang w:val="es-ES"/>
        </w:rPr>
      </w:pPr>
      <w:r w:rsidRPr="004D133F">
        <w:rPr>
          <w:rFonts w:ascii="Arial" w:hAnsi="Arial" w:cs="Arial"/>
          <w:szCs w:val="24"/>
          <w:lang w:val="es-ES"/>
        </w:rPr>
        <w:t xml:space="preserve">Se observa que por iniciativa de la población de trabajadores se ha incrementado el nivel de organización, lo que supone una mejor plataforma de apoyo para resguardo de sus intereses, esto mediante la afiliación a la Asociación de Trabajadores Varios (ASOTRAVA), conformada en el 2013. Asimismo, se observa un progresivo aumento de la cobertura del sistema de seguridad social, si bien como parte de sistemas de aseguramiento voluntario o indirectos (como beneficiarios del seguro de familiares) y no como una formalización de la actividad económica. </w:t>
      </w:r>
      <w:r w:rsidR="00DE4228">
        <w:rPr>
          <w:rFonts w:ascii="Arial" w:hAnsi="Arial" w:cs="Arial"/>
          <w:szCs w:val="24"/>
          <w:lang w:val="es-ES"/>
        </w:rPr>
        <w:t>El</w:t>
      </w:r>
      <w:r w:rsidRPr="004D133F">
        <w:rPr>
          <w:rFonts w:ascii="Arial" w:hAnsi="Arial" w:cs="Arial"/>
          <w:szCs w:val="24"/>
          <w:lang w:val="es-ES"/>
        </w:rPr>
        <w:t xml:space="preserve"> </w:t>
      </w:r>
      <w:r w:rsidR="005B2E0F" w:rsidRPr="004D133F">
        <w:rPr>
          <w:rFonts w:ascii="Arial" w:hAnsi="Arial" w:cs="Arial"/>
          <w:szCs w:val="24"/>
          <w:lang w:val="es-ES"/>
        </w:rPr>
        <w:t xml:space="preserve">54% de la población encuestada es costarricense (de nacimiento o naturalizado), y el resto en su mayoría nicaragüense. </w:t>
      </w:r>
    </w:p>
    <w:p w14:paraId="5A16D064" w14:textId="77777777" w:rsidR="005B2E0F" w:rsidRPr="004D133F" w:rsidRDefault="005B2E0F" w:rsidP="004D133F">
      <w:pPr>
        <w:jc w:val="both"/>
        <w:rPr>
          <w:rFonts w:ascii="Arial" w:hAnsi="Arial" w:cs="Arial"/>
          <w:szCs w:val="24"/>
          <w:lang w:val="es-ES"/>
        </w:rPr>
      </w:pPr>
      <w:r w:rsidRPr="004D133F">
        <w:rPr>
          <w:rFonts w:ascii="Arial" w:hAnsi="Arial" w:cs="Arial"/>
          <w:szCs w:val="24"/>
          <w:lang w:val="es-ES"/>
        </w:rPr>
        <w:t xml:space="preserve">El 91% de los entrevistados tiene familiares bajo su responsabilidad. Las personas que tienen que sostener a sus familias manifiestan tener entre 1 y 5 miembros a su cargo, y el 74% mantienen solos a sus hogares, lo que demuestra un índice de dependencia económica alto. </w:t>
      </w:r>
    </w:p>
    <w:p w14:paraId="38456B90" w14:textId="77777777" w:rsidR="005B2E0F" w:rsidRPr="004D133F" w:rsidRDefault="005B2E0F" w:rsidP="004D133F">
      <w:pPr>
        <w:jc w:val="both"/>
        <w:rPr>
          <w:rFonts w:ascii="Arial" w:hAnsi="Arial" w:cs="Arial"/>
          <w:szCs w:val="24"/>
          <w:lang w:val="es-ES"/>
        </w:rPr>
      </w:pPr>
      <w:r w:rsidRPr="004D133F">
        <w:rPr>
          <w:rFonts w:ascii="Arial" w:hAnsi="Arial" w:cs="Arial"/>
          <w:szCs w:val="24"/>
          <w:lang w:val="es-ES"/>
        </w:rPr>
        <w:t xml:space="preserve">Únicamente </w:t>
      </w:r>
      <w:r w:rsidR="007875D6">
        <w:rPr>
          <w:rFonts w:ascii="Arial" w:hAnsi="Arial" w:cs="Arial"/>
          <w:szCs w:val="24"/>
          <w:lang w:val="es-ES"/>
        </w:rPr>
        <w:t>18</w:t>
      </w:r>
      <w:r w:rsidRPr="004D133F">
        <w:rPr>
          <w:rFonts w:ascii="Arial" w:hAnsi="Arial" w:cs="Arial"/>
          <w:szCs w:val="24"/>
          <w:lang w:val="es-ES"/>
        </w:rPr>
        <w:t xml:space="preserve">% tiene otra fuente de ingreso pues la mayoría labora únicamente en el paso de frontera. </w:t>
      </w:r>
    </w:p>
    <w:p w14:paraId="5A3C47FB" w14:textId="77777777" w:rsidR="005B2E0F" w:rsidRPr="004D133F" w:rsidRDefault="00E40A5D" w:rsidP="004D133F">
      <w:pPr>
        <w:jc w:val="both"/>
        <w:rPr>
          <w:rFonts w:ascii="Arial" w:hAnsi="Arial" w:cs="Arial"/>
          <w:szCs w:val="24"/>
          <w:lang w:val="es-ES"/>
        </w:rPr>
      </w:pPr>
      <w:r w:rsidRPr="004D133F">
        <w:rPr>
          <w:rFonts w:ascii="Arial" w:hAnsi="Arial" w:cs="Arial"/>
          <w:szCs w:val="24"/>
          <w:lang w:val="es-ES"/>
        </w:rPr>
        <w:t xml:space="preserve">Se observa un alto nivel de dependencia de </w:t>
      </w:r>
      <w:r w:rsidR="005B2E0F" w:rsidRPr="004D133F">
        <w:rPr>
          <w:rFonts w:ascii="Arial" w:hAnsi="Arial" w:cs="Arial"/>
          <w:szCs w:val="24"/>
          <w:lang w:val="es-ES"/>
        </w:rPr>
        <w:t xml:space="preserve">la </w:t>
      </w:r>
      <w:r w:rsidRPr="004D133F">
        <w:rPr>
          <w:rFonts w:ascii="Arial" w:hAnsi="Arial" w:cs="Arial"/>
          <w:szCs w:val="24"/>
          <w:lang w:val="es-ES"/>
        </w:rPr>
        <w:t>actividad económica</w:t>
      </w:r>
      <w:r w:rsidR="005B2E0F" w:rsidRPr="004D133F">
        <w:rPr>
          <w:rFonts w:ascii="Arial" w:hAnsi="Arial" w:cs="Arial"/>
          <w:szCs w:val="24"/>
          <w:lang w:val="es-ES"/>
        </w:rPr>
        <w:t xml:space="preserve"> actual</w:t>
      </w:r>
      <w:r w:rsidRPr="004D133F">
        <w:rPr>
          <w:rFonts w:ascii="Arial" w:hAnsi="Arial" w:cs="Arial"/>
          <w:szCs w:val="24"/>
          <w:lang w:val="es-ES"/>
        </w:rPr>
        <w:t xml:space="preserve">, respecto a la dinámica actual del paso, </w:t>
      </w:r>
      <w:r w:rsidR="00A71DB8">
        <w:rPr>
          <w:rFonts w:ascii="Arial" w:hAnsi="Arial" w:cs="Arial"/>
          <w:szCs w:val="24"/>
          <w:lang w:val="es-ES"/>
        </w:rPr>
        <w:t xml:space="preserve"> no se </w:t>
      </w:r>
      <w:r w:rsidR="00163DD6">
        <w:rPr>
          <w:rFonts w:ascii="Arial" w:hAnsi="Arial" w:cs="Arial"/>
          <w:szCs w:val="24"/>
          <w:lang w:val="es-ES"/>
        </w:rPr>
        <w:t>prevé</w:t>
      </w:r>
      <w:r w:rsidR="00A71DB8">
        <w:rPr>
          <w:rFonts w:ascii="Arial" w:hAnsi="Arial" w:cs="Arial"/>
          <w:szCs w:val="24"/>
          <w:lang w:val="es-ES"/>
        </w:rPr>
        <w:t xml:space="preserve"> c</w:t>
      </w:r>
      <w:r w:rsidRPr="004D133F">
        <w:rPr>
          <w:rFonts w:ascii="Arial" w:hAnsi="Arial" w:cs="Arial"/>
          <w:szCs w:val="24"/>
          <w:lang w:val="es-ES"/>
        </w:rPr>
        <w:t xml:space="preserve">ontinuidad a futuro, pues no se tendría el acceso actual a las instalaciones y por ende, la oportunidad de ofrecer los servicios (cambistas, tramitadores o llena boletas, carretoneros) con la misma facilidad que se tiene en el presente. Se ha observado que respecto a este tema, algunas actividades han evolucionado hasta cierto nivel de organización, que puede convertirse en ventana de oportunidad para consolidar alianzas productivas en el nuevo escenario (caso de carretoneros, por ejemplo). </w:t>
      </w:r>
    </w:p>
    <w:p w14:paraId="55A24BC3" w14:textId="77777777" w:rsidR="005B2E0F" w:rsidRPr="004D133F" w:rsidRDefault="005B2E0F" w:rsidP="004D133F">
      <w:pPr>
        <w:jc w:val="both"/>
        <w:rPr>
          <w:rFonts w:ascii="Arial" w:hAnsi="Arial" w:cs="Arial"/>
          <w:szCs w:val="24"/>
          <w:lang w:val="es-ES"/>
        </w:rPr>
      </w:pPr>
      <w:r w:rsidRPr="004D133F">
        <w:rPr>
          <w:rFonts w:ascii="Arial" w:hAnsi="Arial" w:cs="Arial"/>
          <w:szCs w:val="24"/>
          <w:lang w:val="es-ES"/>
        </w:rPr>
        <w:t>Los niveles educativos y de calificación son bajos en promedio (14% no tiene estudios formales y el promedio es de primaria completa), de ahí que se reafirma el perfil de poca competitividad de la mano de obra.</w:t>
      </w:r>
    </w:p>
    <w:p w14:paraId="4E41610A" w14:textId="77777777" w:rsidR="00886A45" w:rsidRDefault="005B2E0F" w:rsidP="004D133F">
      <w:pPr>
        <w:jc w:val="both"/>
        <w:rPr>
          <w:rFonts w:ascii="Arial" w:hAnsi="Arial" w:cs="Arial"/>
          <w:szCs w:val="24"/>
          <w:lang w:val="es-ES"/>
        </w:rPr>
      </w:pPr>
      <w:r w:rsidRPr="004D133F">
        <w:rPr>
          <w:rFonts w:ascii="Arial" w:hAnsi="Arial" w:cs="Arial"/>
          <w:bCs/>
          <w:szCs w:val="24"/>
        </w:rPr>
        <w:t xml:space="preserve">En general se registran niveles de arraigo importantes, donde el 81% de las personas trabajadoras tiene </w:t>
      </w:r>
      <w:r w:rsidR="00461018" w:rsidRPr="004D133F">
        <w:rPr>
          <w:rFonts w:ascii="Arial" w:hAnsi="Arial" w:cs="Arial"/>
          <w:szCs w:val="24"/>
          <w:lang w:val="es-ES"/>
        </w:rPr>
        <w:t xml:space="preserve">más de 5 años de </w:t>
      </w:r>
      <w:r w:rsidRPr="004D133F">
        <w:rPr>
          <w:rFonts w:ascii="Arial" w:hAnsi="Arial" w:cs="Arial"/>
          <w:szCs w:val="24"/>
          <w:lang w:val="es-ES"/>
        </w:rPr>
        <w:t>trabajar en el sitio, con un grupo importante con más de 20 años.  En materia de vivienda, cerca del 50% tiene casa propia</w:t>
      </w:r>
      <w:r w:rsidR="00A71DB8">
        <w:rPr>
          <w:rFonts w:ascii="Arial" w:hAnsi="Arial" w:cs="Arial"/>
          <w:szCs w:val="24"/>
          <w:lang w:val="es-ES"/>
        </w:rPr>
        <w:t>,</w:t>
      </w:r>
      <w:r w:rsidRPr="004D133F">
        <w:rPr>
          <w:rFonts w:ascii="Arial" w:hAnsi="Arial" w:cs="Arial"/>
          <w:szCs w:val="24"/>
          <w:lang w:val="es-ES"/>
        </w:rPr>
        <w:t xml:space="preserve"> hay un grupo importante de personas en condiciones de ocupación inestable, lo que  implica para los primeros, que tienen mayor arraigo, y para los segundos, mayor vulnerabilidad económica.  </w:t>
      </w:r>
    </w:p>
    <w:p w14:paraId="3D34975F" w14:textId="77777777" w:rsidR="00267870" w:rsidRPr="004D133F" w:rsidRDefault="005B2E0F" w:rsidP="004D133F">
      <w:pPr>
        <w:jc w:val="both"/>
        <w:rPr>
          <w:rFonts w:ascii="Arial" w:hAnsi="Arial" w:cs="Arial"/>
          <w:szCs w:val="24"/>
          <w:lang w:val="es-ES"/>
        </w:rPr>
      </w:pPr>
      <w:r w:rsidRPr="004D133F">
        <w:rPr>
          <w:rFonts w:ascii="Arial" w:hAnsi="Arial" w:cs="Arial"/>
          <w:szCs w:val="24"/>
          <w:lang w:val="es-ES"/>
        </w:rPr>
        <w:t xml:space="preserve">Estas personas residen en sitios próximos, 11% en Nicaragua y el resto en Costa Rica, confirmando la alta vinculación cotidiana de actividad de residencia y sustento, y la relativamente menor capacidad de adaptación a un cambio de actividad económica por reubicación del paso y cambio en la modalidad de administración del mismo. </w:t>
      </w:r>
    </w:p>
    <w:p w14:paraId="259FF014" w14:textId="77777777" w:rsidR="00267870" w:rsidRPr="004D133F" w:rsidRDefault="00267870" w:rsidP="004D133F">
      <w:pPr>
        <w:jc w:val="both"/>
        <w:rPr>
          <w:rFonts w:ascii="Arial" w:hAnsi="Arial" w:cs="Arial"/>
          <w:lang w:val="es-ES"/>
        </w:rPr>
      </w:pPr>
      <w:r w:rsidRPr="00A71DB8">
        <w:rPr>
          <w:rFonts w:ascii="Arial" w:hAnsi="Arial" w:cs="Arial"/>
          <w:lang w:val="es-ES"/>
        </w:rPr>
        <w:t>Dado el cambio previsto en el escenario de operación, se plantea preliminarmente que toda la población trabajadora es vulnerable (misma condición especificada para los residentes)</w:t>
      </w:r>
      <w:r w:rsidR="00A71DB8" w:rsidRPr="00A71DB8">
        <w:rPr>
          <w:rFonts w:ascii="Arial" w:hAnsi="Arial" w:cs="Arial"/>
          <w:lang w:val="es-ES"/>
        </w:rPr>
        <w:t>.</w:t>
      </w:r>
      <w:r w:rsidR="00E86527">
        <w:rPr>
          <w:rFonts w:ascii="Arial" w:hAnsi="Arial" w:cs="Arial"/>
          <w:lang w:val="es-ES"/>
        </w:rPr>
        <w:t xml:space="preserve"> Durante la preparación del PRI para este Paso, se estarán realizando estudios y análisis </w:t>
      </w:r>
      <w:r w:rsidR="00223EA4">
        <w:rPr>
          <w:rFonts w:ascii="Arial" w:hAnsi="Arial" w:cs="Arial"/>
          <w:lang w:val="es-ES"/>
        </w:rPr>
        <w:t>socioeconómicos</w:t>
      </w:r>
      <w:r w:rsidR="00E86527">
        <w:rPr>
          <w:rFonts w:ascii="Arial" w:hAnsi="Arial" w:cs="Arial"/>
          <w:lang w:val="es-ES"/>
        </w:rPr>
        <w:t xml:space="preserve"> más</w:t>
      </w:r>
      <w:r w:rsidRPr="00A71DB8">
        <w:rPr>
          <w:rFonts w:ascii="Arial" w:hAnsi="Arial" w:cs="Arial"/>
          <w:lang w:val="es-ES"/>
        </w:rPr>
        <w:t xml:space="preserve"> preciso</w:t>
      </w:r>
      <w:r w:rsidR="00E86527">
        <w:rPr>
          <w:rFonts w:ascii="Arial" w:hAnsi="Arial" w:cs="Arial"/>
          <w:lang w:val="es-ES"/>
        </w:rPr>
        <w:t xml:space="preserve">s, </w:t>
      </w:r>
      <w:r w:rsidR="005F08D5">
        <w:rPr>
          <w:rFonts w:ascii="Arial" w:hAnsi="Arial" w:cs="Arial"/>
          <w:lang w:val="es-ES"/>
        </w:rPr>
        <w:t xml:space="preserve">con el fin </w:t>
      </w:r>
      <w:r w:rsidR="00E86527">
        <w:rPr>
          <w:rFonts w:ascii="Arial" w:hAnsi="Arial" w:cs="Arial"/>
          <w:lang w:val="es-ES"/>
        </w:rPr>
        <w:t>de poder determinar</w:t>
      </w:r>
      <w:r w:rsidRPr="00A71DB8">
        <w:rPr>
          <w:rFonts w:ascii="Arial" w:hAnsi="Arial" w:cs="Arial"/>
          <w:lang w:val="es-ES"/>
        </w:rPr>
        <w:t xml:space="preserve"> el grado de vulnerabilidad específico, </w:t>
      </w:r>
      <w:r w:rsidR="00E86527">
        <w:rPr>
          <w:rFonts w:ascii="Arial" w:hAnsi="Arial" w:cs="Arial"/>
          <w:lang w:val="es-ES"/>
        </w:rPr>
        <w:t>las opciones de mitigación</w:t>
      </w:r>
      <w:r w:rsidR="00223EA4">
        <w:rPr>
          <w:rFonts w:ascii="Arial" w:hAnsi="Arial" w:cs="Arial"/>
          <w:lang w:val="es-ES"/>
        </w:rPr>
        <w:t xml:space="preserve"> para restituir sus medios de vida, y su</w:t>
      </w:r>
      <w:r w:rsidR="00E86527">
        <w:rPr>
          <w:rFonts w:ascii="Arial" w:hAnsi="Arial" w:cs="Arial"/>
          <w:lang w:val="es-ES"/>
        </w:rPr>
        <w:t xml:space="preserve"> elegibilidad para la justa y adecuada</w:t>
      </w:r>
      <w:r w:rsidR="005F2C23">
        <w:rPr>
          <w:rFonts w:ascii="Arial" w:hAnsi="Arial" w:cs="Arial"/>
          <w:lang w:val="es-ES"/>
        </w:rPr>
        <w:t xml:space="preserve"> compensación</w:t>
      </w:r>
      <w:r w:rsidR="00223EA4">
        <w:rPr>
          <w:rFonts w:ascii="Arial" w:hAnsi="Arial" w:cs="Arial"/>
          <w:lang w:val="es-ES"/>
        </w:rPr>
        <w:t>.</w:t>
      </w:r>
    </w:p>
    <w:p w14:paraId="03C9FD92" w14:textId="77777777" w:rsidR="005B2E0F" w:rsidRPr="005B2E0F" w:rsidRDefault="005B2E0F" w:rsidP="005B2E0F">
      <w:pPr>
        <w:spacing w:after="0" w:line="240" w:lineRule="auto"/>
        <w:contextualSpacing/>
        <w:jc w:val="both"/>
        <w:rPr>
          <w:rFonts w:ascii="Arial" w:hAnsi="Arial" w:cs="Arial"/>
          <w:szCs w:val="24"/>
          <w:lang w:val="es-ES"/>
        </w:rPr>
      </w:pPr>
    </w:p>
    <w:p w14:paraId="77117665" w14:textId="77777777" w:rsidR="009C6421" w:rsidRPr="0074715C" w:rsidRDefault="009C6421" w:rsidP="009C6421">
      <w:pPr>
        <w:pStyle w:val="ListParagraph"/>
        <w:numPr>
          <w:ilvl w:val="0"/>
          <w:numId w:val="8"/>
        </w:numPr>
        <w:spacing w:after="0" w:line="240" w:lineRule="auto"/>
        <w:jc w:val="both"/>
        <w:rPr>
          <w:rFonts w:ascii="Arial" w:hAnsi="Arial" w:cs="Arial"/>
          <w:b/>
          <w:szCs w:val="24"/>
          <w:lang w:val="es-ES"/>
        </w:rPr>
      </w:pPr>
      <w:r>
        <w:rPr>
          <w:rFonts w:ascii="Arial" w:hAnsi="Arial" w:cs="Arial"/>
          <w:b/>
          <w:szCs w:val="24"/>
          <w:lang w:val="es-ES"/>
        </w:rPr>
        <w:t>L</w:t>
      </w:r>
      <w:r w:rsidR="00F37FE5">
        <w:rPr>
          <w:rFonts w:ascii="Arial" w:hAnsi="Arial" w:cs="Arial"/>
          <w:b/>
          <w:szCs w:val="24"/>
          <w:lang w:val="es-ES"/>
        </w:rPr>
        <w:t>as Tablillas</w:t>
      </w:r>
      <w:r w:rsidRPr="0074715C">
        <w:rPr>
          <w:rFonts w:ascii="Arial" w:hAnsi="Arial" w:cs="Arial"/>
          <w:b/>
          <w:szCs w:val="24"/>
          <w:lang w:val="es-ES"/>
        </w:rPr>
        <w:t>.</w:t>
      </w:r>
    </w:p>
    <w:p w14:paraId="73F7EEE8" w14:textId="77777777" w:rsidR="009C6421" w:rsidRPr="00EB3396" w:rsidRDefault="009C6421" w:rsidP="00EB3396">
      <w:pPr>
        <w:jc w:val="both"/>
        <w:rPr>
          <w:rFonts w:ascii="Arial" w:hAnsi="Arial" w:cs="Arial"/>
          <w:lang w:val="es-ES"/>
        </w:rPr>
      </w:pPr>
    </w:p>
    <w:p w14:paraId="099541FB" w14:textId="58A6C8FB" w:rsidR="009C6421" w:rsidRPr="00EB3396" w:rsidRDefault="005013DA" w:rsidP="00EB3396">
      <w:pPr>
        <w:jc w:val="both"/>
        <w:rPr>
          <w:rFonts w:ascii="Arial" w:hAnsi="Arial" w:cs="Arial"/>
          <w:lang w:val="es-ES"/>
        </w:rPr>
      </w:pPr>
      <w:r>
        <w:rPr>
          <w:rFonts w:ascii="Arial" w:hAnsi="Arial" w:cs="Arial"/>
          <w:lang w:val="es-ES"/>
        </w:rPr>
        <w:t>En</w:t>
      </w:r>
      <w:r w:rsidR="009C6421" w:rsidRPr="00EB3396">
        <w:rPr>
          <w:rFonts w:ascii="Arial" w:hAnsi="Arial" w:cs="Arial"/>
          <w:lang w:val="es-ES"/>
        </w:rPr>
        <w:t xml:space="preserve"> el caso del Paso Los Chiles, se identificó un total de 10 </w:t>
      </w:r>
      <w:r w:rsidR="00C07A99">
        <w:rPr>
          <w:rFonts w:ascii="Arial" w:hAnsi="Arial" w:cs="Arial"/>
          <w:lang w:val="es-ES"/>
        </w:rPr>
        <w:t xml:space="preserve">trabajadores informales </w:t>
      </w:r>
      <w:r w:rsidR="009C6421" w:rsidRPr="00EB3396">
        <w:rPr>
          <w:rFonts w:ascii="Arial" w:hAnsi="Arial" w:cs="Arial"/>
          <w:lang w:val="es-ES"/>
        </w:rPr>
        <w:t xml:space="preserve">permanentes, potencialmente afectados por el Proyecto. </w:t>
      </w:r>
      <w:r w:rsidR="00EB3396">
        <w:rPr>
          <w:rFonts w:ascii="Arial" w:hAnsi="Arial" w:cs="Arial"/>
          <w:lang w:val="es-ES"/>
        </w:rPr>
        <w:t xml:space="preserve">Se trata de </w:t>
      </w:r>
      <w:r w:rsidR="00EB3396" w:rsidRPr="00EB3396">
        <w:rPr>
          <w:rFonts w:ascii="Arial" w:hAnsi="Arial" w:cs="Arial"/>
          <w:lang w:val="es-ES"/>
        </w:rPr>
        <w:t xml:space="preserve">2 cambistas, 3 tramitadores (llenan boletas y venden tiquetes), 1 persona que atiende una soda, 1 capitán de barco y 1 marinero y 2 vendedores. </w:t>
      </w:r>
    </w:p>
    <w:p w14:paraId="3E10EBDD" w14:textId="77777777" w:rsidR="009C6421" w:rsidRPr="00EB3396" w:rsidRDefault="009C6421" w:rsidP="00EB3396">
      <w:pPr>
        <w:jc w:val="both"/>
        <w:rPr>
          <w:rFonts w:ascii="Arial" w:hAnsi="Arial" w:cs="Arial"/>
          <w:color w:val="3366FF"/>
          <w:lang w:val="es-ES"/>
        </w:rPr>
      </w:pPr>
      <w:r w:rsidRPr="00EB3396">
        <w:rPr>
          <w:rFonts w:ascii="Arial" w:hAnsi="Arial" w:cs="Arial"/>
          <w:lang w:val="es-ES"/>
        </w:rPr>
        <w:t>Se indicó que la cantidad de personas que realizan actividad económica en la zona aumenta en las temporadas altas (fin y principio de año -entre el 15 de diciembre y el 15 de enero- y en semana santa -10 días-).</w:t>
      </w:r>
    </w:p>
    <w:p w14:paraId="2A35412C" w14:textId="4E7345D0" w:rsidR="009C6421" w:rsidRPr="00EB3396" w:rsidRDefault="00A71DB8" w:rsidP="00EB3396">
      <w:pPr>
        <w:jc w:val="both"/>
        <w:rPr>
          <w:rFonts w:ascii="Arial" w:hAnsi="Arial" w:cs="Arial"/>
          <w:bCs/>
        </w:rPr>
      </w:pPr>
      <w:r>
        <w:rPr>
          <w:rFonts w:ascii="Arial" w:hAnsi="Arial" w:cs="Arial"/>
        </w:rPr>
        <w:t xml:space="preserve">De </w:t>
      </w:r>
      <w:r w:rsidR="009C6421" w:rsidRPr="00EB3396">
        <w:rPr>
          <w:rFonts w:ascii="Arial" w:hAnsi="Arial" w:cs="Arial"/>
        </w:rPr>
        <w:t>la población afectada</w:t>
      </w:r>
      <w:r>
        <w:rPr>
          <w:rFonts w:ascii="Arial" w:hAnsi="Arial" w:cs="Arial"/>
        </w:rPr>
        <w:t xml:space="preserve"> se registró que</w:t>
      </w:r>
      <w:r w:rsidR="009C6421" w:rsidRPr="00EB3396">
        <w:rPr>
          <w:rFonts w:ascii="Arial" w:hAnsi="Arial" w:cs="Arial"/>
        </w:rPr>
        <w:t xml:space="preserve">, 7 son costarricenses y 3 son </w:t>
      </w:r>
      <w:r w:rsidR="001F2BC1" w:rsidRPr="00EB3396">
        <w:rPr>
          <w:rFonts w:ascii="Arial" w:hAnsi="Arial" w:cs="Arial"/>
        </w:rPr>
        <w:t>nicaragüenses</w:t>
      </w:r>
      <w:r w:rsidR="009C6421" w:rsidRPr="00EB3396">
        <w:rPr>
          <w:rFonts w:ascii="Arial" w:hAnsi="Arial" w:cs="Arial"/>
        </w:rPr>
        <w:t xml:space="preserve">. Por su parte, 6 son mujeres y los 4 restantes, hombres. La edad promedio es de 34 años, con un 50% de casos menores de 25 y una persona próxima al rango de adulto mayor. </w:t>
      </w:r>
      <w:r w:rsidR="009C6421" w:rsidRPr="00EB3396">
        <w:rPr>
          <w:rFonts w:ascii="Arial" w:hAnsi="Arial" w:cs="Arial"/>
          <w:bCs/>
        </w:rPr>
        <w:t xml:space="preserve">No se indagó sobre el cuadro familiar de los trabajadores encuestados. </w:t>
      </w:r>
    </w:p>
    <w:p w14:paraId="5811FE30" w14:textId="77777777" w:rsidR="009C6421" w:rsidRPr="00EB3396" w:rsidRDefault="009C6421" w:rsidP="00EB3396">
      <w:pPr>
        <w:jc w:val="both"/>
        <w:rPr>
          <w:rFonts w:ascii="Arial" w:hAnsi="Arial" w:cs="Arial"/>
          <w:lang w:val="es-ES"/>
        </w:rPr>
      </w:pPr>
      <w:r w:rsidRPr="00EB3396">
        <w:rPr>
          <w:rFonts w:ascii="Arial" w:hAnsi="Arial" w:cs="Arial"/>
          <w:lang w:val="es-ES"/>
        </w:rPr>
        <w:t xml:space="preserve">En promedio, las personas tienen 6 años de trabajar en el sitio, con 3 casos que tienen menos de 5 años, y el resto entre 5 y 10. La mayoría de los entrevistados vive en Los Chiles, muy cerca del puesto fronterizo, mientras que 2 personas </w:t>
      </w:r>
      <w:proofErr w:type="gramStart"/>
      <w:r w:rsidRPr="00EB3396">
        <w:rPr>
          <w:rFonts w:ascii="Arial" w:hAnsi="Arial" w:cs="Arial"/>
          <w:lang w:val="es-ES"/>
        </w:rPr>
        <w:t>vive</w:t>
      </w:r>
      <w:proofErr w:type="gramEnd"/>
      <w:r w:rsidRPr="00EB3396">
        <w:rPr>
          <w:rFonts w:ascii="Arial" w:hAnsi="Arial" w:cs="Arial"/>
          <w:lang w:val="es-ES"/>
        </w:rPr>
        <w:t xml:space="preserve"> en Nicaragua y viajan todos los días a dedicarse al transporte de turistas –el capitán del barco y su ayudante-.</w:t>
      </w:r>
    </w:p>
    <w:p w14:paraId="45516309" w14:textId="77777777" w:rsidR="009C6421" w:rsidRPr="00EB3396" w:rsidRDefault="009C6421" w:rsidP="00EB3396">
      <w:pPr>
        <w:jc w:val="both"/>
        <w:rPr>
          <w:rFonts w:ascii="Arial" w:hAnsi="Arial" w:cs="Arial"/>
          <w:lang w:val="es-ES"/>
        </w:rPr>
      </w:pPr>
      <w:r w:rsidRPr="00EB3396">
        <w:rPr>
          <w:rFonts w:ascii="Arial" w:hAnsi="Arial" w:cs="Arial"/>
          <w:lang w:val="es-ES"/>
        </w:rPr>
        <w:t>Por su parte, 4 personas tienen casa propia (1 de ellas está hipotecada), mientras que 3 personas alquilan, 1 vive en una casa prestada y 2 en condición de “arrimados”.</w:t>
      </w:r>
    </w:p>
    <w:p w14:paraId="5E5123D0" w14:textId="77777777" w:rsidR="009C6421" w:rsidRPr="00EB3396" w:rsidRDefault="009C6421" w:rsidP="00EB3396">
      <w:pPr>
        <w:jc w:val="both"/>
        <w:rPr>
          <w:rFonts w:ascii="Arial" w:hAnsi="Arial" w:cs="Arial"/>
          <w:lang w:val="es-ES"/>
        </w:rPr>
      </w:pPr>
      <w:r w:rsidRPr="00EB3396">
        <w:rPr>
          <w:rFonts w:ascii="Arial" w:hAnsi="Arial" w:cs="Arial"/>
          <w:lang w:val="es-ES"/>
        </w:rPr>
        <w:t xml:space="preserve">Los datos aportados sugieren que el perfil de arraigo es diverso, así como la adaptabilidad a un cambio de escenario de ejercicio de la actividad económica. </w:t>
      </w:r>
    </w:p>
    <w:p w14:paraId="69D7D0B4" w14:textId="77777777" w:rsidR="00010007" w:rsidRPr="00EB3396" w:rsidRDefault="00010007" w:rsidP="00EB3396">
      <w:pPr>
        <w:jc w:val="both"/>
        <w:rPr>
          <w:rFonts w:ascii="Arial" w:hAnsi="Arial" w:cs="Arial"/>
          <w:lang w:val="es-ES"/>
        </w:rPr>
      </w:pPr>
      <w:r w:rsidRPr="00EB3396">
        <w:rPr>
          <w:rFonts w:ascii="Arial" w:hAnsi="Arial" w:cs="Arial"/>
          <w:bCs/>
        </w:rPr>
        <w:t xml:space="preserve">También respecto al nivel educativo y el ingreso se observa una importante variación.  El ingreso promedio estimado (con un importante nivel de dispersión) es de 246.000 colones por mes, con una </w:t>
      </w:r>
      <w:r w:rsidRPr="00EB3396">
        <w:rPr>
          <w:rFonts w:ascii="Arial" w:hAnsi="Arial" w:cs="Arial"/>
          <w:lang w:val="es-ES"/>
        </w:rPr>
        <w:t xml:space="preserve">persona con </w:t>
      </w:r>
      <w:r w:rsidRPr="00EB3396">
        <w:rPr>
          <w:rFonts w:ascii="Arial" w:hAnsi="Arial" w:cs="Arial"/>
          <w:bCs/>
        </w:rPr>
        <w:t>un ingreso de 50.000 al mes, y otra que indicó recibir 80.000 córdobas, que corresponde a un valor próximo a 1,500.000 colones. Situación similar se registra respecto al nivel de escolaridad, aunque en promedio es bajo (</w:t>
      </w:r>
      <w:r w:rsidR="00782EC3" w:rsidRPr="00EB3396">
        <w:rPr>
          <w:rFonts w:ascii="Arial" w:hAnsi="Arial" w:cs="Arial"/>
          <w:bCs/>
        </w:rPr>
        <w:t>secundaria</w:t>
      </w:r>
      <w:r w:rsidRPr="00EB3396">
        <w:rPr>
          <w:rFonts w:ascii="Arial" w:hAnsi="Arial" w:cs="Arial"/>
          <w:bCs/>
        </w:rPr>
        <w:t xml:space="preserve"> incompleta). </w:t>
      </w:r>
    </w:p>
    <w:p w14:paraId="176E8A0C" w14:textId="77777777" w:rsidR="00782EC3" w:rsidRDefault="009C6421" w:rsidP="00EB3396">
      <w:pPr>
        <w:jc w:val="both"/>
        <w:rPr>
          <w:rFonts w:ascii="Arial" w:hAnsi="Arial" w:cs="Arial"/>
          <w:bCs/>
        </w:rPr>
      </w:pPr>
      <w:r w:rsidRPr="00EB3396">
        <w:rPr>
          <w:rFonts w:ascii="Arial" w:hAnsi="Arial" w:cs="Arial"/>
          <w:bCs/>
        </w:rPr>
        <w:t xml:space="preserve">La zona corresponde a un espacio de muy bajo desarrollo social.  Se evidencia poca inversión en infraestructura, que acusa una baja atención institucional, por parte del Estado y el gobierno local. </w:t>
      </w:r>
    </w:p>
    <w:p w14:paraId="06B29D1E" w14:textId="141192D0" w:rsidR="00FA020B" w:rsidRPr="00EB3396" w:rsidRDefault="00FA020B" w:rsidP="00EB3396">
      <w:pPr>
        <w:jc w:val="both"/>
        <w:rPr>
          <w:rFonts w:ascii="Arial" w:hAnsi="Arial" w:cs="Arial"/>
          <w:bCs/>
        </w:rPr>
      </w:pPr>
      <w:r>
        <w:rPr>
          <w:rFonts w:ascii="Arial" w:hAnsi="Arial" w:cs="Arial"/>
          <w:bCs/>
        </w:rPr>
        <w:t xml:space="preserve">Para la formulación del PRI, será necesario levantar la línea base </w:t>
      </w:r>
      <w:r w:rsidR="00223EA4">
        <w:rPr>
          <w:rFonts w:ascii="Arial" w:hAnsi="Arial" w:cs="Arial"/>
          <w:bCs/>
        </w:rPr>
        <w:t xml:space="preserve">socio-económica </w:t>
      </w:r>
      <w:r>
        <w:rPr>
          <w:rFonts w:ascii="Arial" w:hAnsi="Arial" w:cs="Arial"/>
          <w:bCs/>
        </w:rPr>
        <w:t>definitiva, realizar los diagnósticos</w:t>
      </w:r>
      <w:r w:rsidR="00223EA4">
        <w:rPr>
          <w:rFonts w:ascii="Arial" w:hAnsi="Arial" w:cs="Arial"/>
          <w:bCs/>
        </w:rPr>
        <w:t xml:space="preserve">, entrevistas y consultas </w:t>
      </w:r>
      <w:r>
        <w:rPr>
          <w:rFonts w:ascii="Arial" w:hAnsi="Arial" w:cs="Arial"/>
          <w:bCs/>
        </w:rPr>
        <w:t>pertinentes</w:t>
      </w:r>
      <w:r w:rsidR="00223EA4">
        <w:rPr>
          <w:rFonts w:ascii="Arial" w:hAnsi="Arial" w:cs="Arial"/>
          <w:bCs/>
        </w:rPr>
        <w:t xml:space="preserve"> para</w:t>
      </w:r>
      <w:r>
        <w:rPr>
          <w:rFonts w:ascii="Arial" w:hAnsi="Arial" w:cs="Arial"/>
          <w:bCs/>
        </w:rPr>
        <w:t xml:space="preserve"> formular el plan de </w:t>
      </w:r>
      <w:r w:rsidR="00223EA4">
        <w:rPr>
          <w:rFonts w:ascii="Arial" w:hAnsi="Arial" w:cs="Arial"/>
          <w:bCs/>
        </w:rPr>
        <w:t>mitigación y compensación</w:t>
      </w:r>
      <w:r>
        <w:rPr>
          <w:rFonts w:ascii="Arial" w:hAnsi="Arial" w:cs="Arial"/>
          <w:bCs/>
        </w:rPr>
        <w:t xml:space="preserve"> </w:t>
      </w:r>
      <w:r w:rsidR="00E93B37">
        <w:rPr>
          <w:rFonts w:ascii="Arial" w:hAnsi="Arial" w:cs="Arial"/>
          <w:bCs/>
        </w:rPr>
        <w:t>adecuado</w:t>
      </w:r>
      <w:r>
        <w:rPr>
          <w:rFonts w:ascii="Arial" w:hAnsi="Arial" w:cs="Arial"/>
          <w:bCs/>
        </w:rPr>
        <w:t xml:space="preserve">. </w:t>
      </w:r>
    </w:p>
    <w:p w14:paraId="42E68CC9" w14:textId="77777777" w:rsidR="00A804A7" w:rsidRPr="00C07A99" w:rsidRDefault="00A804A7" w:rsidP="00A804A7">
      <w:pPr>
        <w:pStyle w:val="ListParagraph"/>
        <w:numPr>
          <w:ilvl w:val="0"/>
          <w:numId w:val="8"/>
        </w:numPr>
        <w:spacing w:after="0" w:line="240" w:lineRule="auto"/>
        <w:jc w:val="both"/>
        <w:rPr>
          <w:rFonts w:ascii="Arial" w:hAnsi="Arial" w:cs="Arial"/>
          <w:b/>
          <w:szCs w:val="24"/>
          <w:lang w:val="es-ES"/>
        </w:rPr>
      </w:pPr>
      <w:r w:rsidRPr="00C07A99">
        <w:rPr>
          <w:rFonts w:ascii="Arial" w:hAnsi="Arial" w:cs="Arial"/>
          <w:b/>
          <w:szCs w:val="24"/>
          <w:lang w:val="es-ES"/>
        </w:rPr>
        <w:t>Paso Canoas.</w:t>
      </w:r>
    </w:p>
    <w:p w14:paraId="21B3D802" w14:textId="77777777" w:rsidR="00A804A7" w:rsidRPr="00B01144" w:rsidRDefault="00A804A7" w:rsidP="00B01144">
      <w:pPr>
        <w:jc w:val="both"/>
        <w:rPr>
          <w:rFonts w:ascii="Arial" w:hAnsi="Arial" w:cs="Arial"/>
          <w:lang w:eastAsia="es-ES"/>
        </w:rPr>
      </w:pPr>
    </w:p>
    <w:p w14:paraId="0B72882A" w14:textId="26FAC7B8" w:rsidR="00AD0D10" w:rsidRPr="00B01144" w:rsidRDefault="005013DA" w:rsidP="00B01144">
      <w:pPr>
        <w:jc w:val="both"/>
        <w:rPr>
          <w:rFonts w:ascii="Arial" w:hAnsi="Arial" w:cs="Arial"/>
          <w:lang w:val="es-ES"/>
        </w:rPr>
      </w:pPr>
      <w:r>
        <w:rPr>
          <w:rFonts w:ascii="Arial" w:hAnsi="Arial" w:cs="Arial"/>
          <w:lang w:val="es-ES"/>
        </w:rPr>
        <w:t>E</w:t>
      </w:r>
      <w:r w:rsidR="00AD0D10" w:rsidRPr="00B01144">
        <w:rPr>
          <w:rFonts w:ascii="Arial" w:hAnsi="Arial" w:cs="Arial"/>
          <w:lang w:val="es-ES"/>
        </w:rPr>
        <w:t>n el caso del Paso Canoas</w:t>
      </w:r>
      <w:r w:rsidR="002470BB" w:rsidRPr="002470BB">
        <w:rPr>
          <w:rFonts w:ascii="Arial" w:hAnsi="Arial" w:cs="Arial"/>
          <w:lang w:val="es-ES"/>
        </w:rPr>
        <w:t xml:space="preserve"> </w:t>
      </w:r>
      <w:r w:rsidR="002470BB">
        <w:rPr>
          <w:rFonts w:ascii="Arial" w:hAnsi="Arial" w:cs="Arial"/>
          <w:lang w:val="es-ES"/>
        </w:rPr>
        <w:t>debido al desplazamiento del puesto fronterizo del sitio actual</w:t>
      </w:r>
      <w:r w:rsidR="00AD0D10" w:rsidRPr="00B01144">
        <w:rPr>
          <w:rFonts w:ascii="Arial" w:hAnsi="Arial" w:cs="Arial"/>
          <w:lang w:val="es-ES"/>
        </w:rPr>
        <w:t>, se identificó un total de 13 afectados consistentes en su totalidad en trabajadores informales, 10 de ellos permanentes y 3 temporales. De ellos, 10 (los permanentes) fueron cubiertos por la encuesta aplicada, y de los 3 restantes se obtuvo referencia pero no se tuvo la oportunidad de encuestarlos, al encontrarse ausentes de la zona en el periodo de consulta.</w:t>
      </w:r>
      <w:r w:rsidR="00AD0D10" w:rsidRPr="00B01144">
        <w:rPr>
          <w:rFonts w:ascii="Arial" w:hAnsi="Arial" w:cs="Arial"/>
          <w:color w:val="0000FF"/>
          <w:lang w:val="es-ES"/>
        </w:rPr>
        <w:t xml:space="preserve"> </w:t>
      </w:r>
    </w:p>
    <w:p w14:paraId="43DE7904" w14:textId="77777777" w:rsidR="00AD0D10" w:rsidRPr="00B01144" w:rsidRDefault="00AD0D10" w:rsidP="00B01144">
      <w:pPr>
        <w:jc w:val="both"/>
        <w:rPr>
          <w:rFonts w:ascii="Arial" w:hAnsi="Arial" w:cs="Arial"/>
          <w:lang w:val="es-ES"/>
        </w:rPr>
      </w:pPr>
      <w:r w:rsidRPr="00B01144">
        <w:rPr>
          <w:rFonts w:ascii="Arial" w:hAnsi="Arial" w:cs="Arial"/>
          <w:lang w:val="es-ES"/>
        </w:rPr>
        <w:t xml:space="preserve">Respecto de los trabajadores encuestados, se trata de </w:t>
      </w:r>
      <w:r w:rsidR="00264739" w:rsidRPr="00B01144">
        <w:rPr>
          <w:rFonts w:ascii="Arial" w:hAnsi="Arial" w:cs="Arial"/>
          <w:lang w:val="es-ES"/>
        </w:rPr>
        <w:t>8</w:t>
      </w:r>
      <w:r w:rsidRPr="00B01144">
        <w:rPr>
          <w:rFonts w:ascii="Arial" w:hAnsi="Arial" w:cs="Arial"/>
          <w:lang w:val="es-ES"/>
        </w:rPr>
        <w:t xml:space="preserve"> vendedores informales (</w:t>
      </w:r>
      <w:r w:rsidR="00264739" w:rsidRPr="00B01144">
        <w:rPr>
          <w:rFonts w:ascii="Arial" w:hAnsi="Arial" w:cs="Arial"/>
          <w:lang w:val="es-ES"/>
        </w:rPr>
        <w:t>de frutas -picada o en extracto-, refrescos y empanadas), 1 cambista y 1 agricultor/vendedor (abastece vendedores locales, no vende directamente al consumidor)</w:t>
      </w:r>
      <w:r w:rsidR="002F6A1E" w:rsidRPr="00B01144">
        <w:rPr>
          <w:rFonts w:ascii="Arial" w:hAnsi="Arial" w:cs="Arial"/>
          <w:lang w:val="es-ES"/>
        </w:rPr>
        <w:t>, y en su totalidad dependen del flujo de turistas, que varía a lo largo del año</w:t>
      </w:r>
      <w:r w:rsidR="00264739" w:rsidRPr="00B01144">
        <w:rPr>
          <w:rFonts w:ascii="Arial" w:hAnsi="Arial" w:cs="Arial"/>
          <w:lang w:val="es-ES"/>
        </w:rPr>
        <w:t xml:space="preserve">. </w:t>
      </w:r>
    </w:p>
    <w:p w14:paraId="48D56C6A" w14:textId="77777777" w:rsidR="00AD0D10" w:rsidRPr="00B01144" w:rsidRDefault="002F6A1E" w:rsidP="00B01144">
      <w:pPr>
        <w:jc w:val="both"/>
        <w:rPr>
          <w:rFonts w:ascii="Arial" w:hAnsi="Arial" w:cs="Arial"/>
          <w:bCs/>
        </w:rPr>
      </w:pPr>
      <w:r w:rsidRPr="00B01144">
        <w:rPr>
          <w:rFonts w:ascii="Arial" w:hAnsi="Arial" w:cs="Arial"/>
          <w:lang w:val="es-ES"/>
        </w:rPr>
        <w:t xml:space="preserve">Se registraron 4 mujeres (2 casadas, 1 en unión libre y 1 soltera) y 6 hombres (4 casados, 1 en unión libre y 1 soltero).  De ellos, 8 son costarricenses y 2 panameños (estos cuentan con cédula de residencia costarricense). La edad promedio es de 56 años, con el rango inferior de 41 y el superior de 74.  Se identificaron 2 adultos mayores, ambos hombres y casados. </w:t>
      </w:r>
      <w:r w:rsidRPr="00B01144">
        <w:rPr>
          <w:rFonts w:ascii="Arial" w:hAnsi="Arial" w:cs="Arial"/>
          <w:bCs/>
        </w:rPr>
        <w:t>No se indagó sobre el cuadro familiar de los trabajadores encuestados</w:t>
      </w:r>
      <w:r w:rsidR="00163DD6">
        <w:rPr>
          <w:rFonts w:ascii="Arial" w:hAnsi="Arial" w:cs="Arial"/>
          <w:bCs/>
        </w:rPr>
        <w:t>, tema que será investigado en el marco de formulación del PRI</w:t>
      </w:r>
      <w:r w:rsidRPr="00B01144">
        <w:rPr>
          <w:rFonts w:ascii="Arial" w:hAnsi="Arial" w:cs="Arial"/>
          <w:bCs/>
        </w:rPr>
        <w:t xml:space="preserve">. </w:t>
      </w:r>
    </w:p>
    <w:p w14:paraId="3EACEFCE" w14:textId="77777777" w:rsidR="00886A45" w:rsidRDefault="00AD0D10" w:rsidP="00B01144">
      <w:pPr>
        <w:jc w:val="both"/>
        <w:rPr>
          <w:rFonts w:ascii="Arial" w:hAnsi="Arial" w:cs="Arial"/>
        </w:rPr>
      </w:pPr>
      <w:r w:rsidRPr="00B01144">
        <w:rPr>
          <w:rFonts w:ascii="Arial" w:hAnsi="Arial" w:cs="Arial"/>
        </w:rPr>
        <w:t xml:space="preserve">Estas personas tienen muy diverso el tiempo de dedicarse a esta actividad, mientras que tres personas dicen tener solamente un año de estar trabajando en la zona, hay dos personas que dicen tener 40 años de vivir de esta actividad. </w:t>
      </w:r>
      <w:r w:rsidR="002F6A1E" w:rsidRPr="00B01144">
        <w:rPr>
          <w:rFonts w:ascii="Arial" w:hAnsi="Arial" w:cs="Arial"/>
        </w:rPr>
        <w:t xml:space="preserve">El promedio se ubica en 15 años. 4 tienen casa propia, 4 alquilan y 2 viven en viviendas prestadas. </w:t>
      </w:r>
    </w:p>
    <w:p w14:paraId="0B788EC0" w14:textId="77777777" w:rsidR="002F6A1E" w:rsidRPr="00B01144" w:rsidRDefault="002F6A1E" w:rsidP="00B01144">
      <w:pPr>
        <w:jc w:val="both"/>
        <w:rPr>
          <w:rFonts w:ascii="Arial" w:hAnsi="Arial" w:cs="Arial"/>
          <w:color w:val="0000FF"/>
          <w:lang w:val="es-ES"/>
        </w:rPr>
      </w:pPr>
      <w:r w:rsidRPr="00B01144">
        <w:rPr>
          <w:rFonts w:ascii="Arial" w:hAnsi="Arial" w:cs="Arial"/>
        </w:rPr>
        <w:t>La mayoría de las personas encuestadas viven en barrios muy cercanos, a pocos minutos de la frontera y con muchas facilidades de medios de transporte.</w:t>
      </w:r>
      <w:r w:rsidR="006B67BB" w:rsidRPr="00B01144">
        <w:rPr>
          <w:rFonts w:ascii="Arial" w:hAnsi="Arial" w:cs="Arial"/>
        </w:rPr>
        <w:t xml:space="preserve"> En correspondencia con lo descrito, se perciben niveles de arraigo diversos. </w:t>
      </w:r>
    </w:p>
    <w:p w14:paraId="2B091838" w14:textId="77777777" w:rsidR="006B67BB" w:rsidRPr="00B01144" w:rsidRDefault="006B67BB" w:rsidP="00B01144">
      <w:pPr>
        <w:jc w:val="both"/>
        <w:rPr>
          <w:rFonts w:ascii="Arial" w:hAnsi="Arial" w:cs="Arial"/>
          <w:bCs/>
          <w:color w:val="000000"/>
        </w:rPr>
      </w:pPr>
      <w:r w:rsidRPr="00B01144">
        <w:rPr>
          <w:rFonts w:ascii="Arial" w:hAnsi="Arial" w:cs="Arial"/>
          <w:bCs/>
          <w:color w:val="000000"/>
        </w:rPr>
        <w:t>Situación similar se registra respecto al nivel de escolaridad, aunque en promedio es bajo (primaria incompleta). Solo 1 persona cuenta con estudios de secundaria</w:t>
      </w:r>
    </w:p>
    <w:p w14:paraId="16F2E63A" w14:textId="77777777" w:rsidR="00FA020B" w:rsidRDefault="006B67BB" w:rsidP="00B01144">
      <w:pPr>
        <w:jc w:val="both"/>
        <w:rPr>
          <w:rFonts w:ascii="Arial" w:hAnsi="Arial" w:cs="Arial"/>
          <w:lang w:val="es-ES"/>
        </w:rPr>
      </w:pPr>
      <w:r w:rsidRPr="00B01144">
        <w:rPr>
          <w:rFonts w:ascii="Arial" w:hAnsi="Arial" w:cs="Arial"/>
          <w:lang w:val="es-ES"/>
        </w:rPr>
        <w:t>De estas personas, 9 estimaron el ingreso mensual (aclarando que no es fijo), con valores que oscilan entre 100.000 y 200.000</w:t>
      </w:r>
      <w:r w:rsidR="00163DD6">
        <w:rPr>
          <w:rFonts w:ascii="Arial" w:hAnsi="Arial" w:cs="Arial"/>
          <w:lang w:val="es-ES"/>
        </w:rPr>
        <w:t xml:space="preserve"> colones</w:t>
      </w:r>
      <w:r w:rsidRPr="00B01144">
        <w:rPr>
          <w:rFonts w:ascii="Arial" w:hAnsi="Arial" w:cs="Arial"/>
          <w:lang w:val="es-ES"/>
        </w:rPr>
        <w:t xml:space="preserve">, para un promedio de 134.000 colones.  </w:t>
      </w:r>
    </w:p>
    <w:p w14:paraId="7F76F64A" w14:textId="77777777" w:rsidR="00AD0D10" w:rsidRPr="00B01144" w:rsidRDefault="006B67BB" w:rsidP="00B01144">
      <w:pPr>
        <w:jc w:val="both"/>
        <w:rPr>
          <w:rFonts w:ascii="Arial" w:hAnsi="Arial" w:cs="Arial"/>
          <w:lang w:val="es-ES"/>
        </w:rPr>
      </w:pPr>
      <w:r w:rsidRPr="00B01144">
        <w:rPr>
          <w:rFonts w:ascii="Arial" w:hAnsi="Arial" w:cs="Arial"/>
          <w:lang w:val="es-ES"/>
        </w:rPr>
        <w:t>No se conoce el cuadro familiar de estos trabajadores ni las relaciones de dependencia económica en el seno del hogar, por lo que no puede establecerse ni el nivel de solvencia ni el de consumo efectivo de bienes y servicios clave para el bienestar</w:t>
      </w:r>
      <w:r w:rsidR="00C54B90">
        <w:rPr>
          <w:rFonts w:ascii="Arial" w:hAnsi="Arial" w:cs="Arial"/>
          <w:lang w:val="es-ES"/>
        </w:rPr>
        <w:t xml:space="preserve">, aspectos a </w:t>
      </w:r>
      <w:r w:rsidR="00C54B90">
        <w:rPr>
          <w:rFonts w:ascii="Arial" w:hAnsi="Arial" w:cs="Arial"/>
          <w:bCs/>
        </w:rPr>
        <w:t>investigar en el marco de formulación del PRI</w:t>
      </w:r>
      <w:r w:rsidR="00C54B90" w:rsidRPr="00B01144">
        <w:rPr>
          <w:rFonts w:ascii="Arial" w:hAnsi="Arial" w:cs="Arial"/>
          <w:bCs/>
        </w:rPr>
        <w:t>.</w:t>
      </w:r>
    </w:p>
    <w:p w14:paraId="11D37011" w14:textId="77777777" w:rsidR="005013DA" w:rsidRDefault="002F737A" w:rsidP="00B01144">
      <w:pPr>
        <w:jc w:val="both"/>
        <w:rPr>
          <w:rFonts w:ascii="Arial" w:hAnsi="Arial" w:cs="Arial"/>
          <w:bCs/>
        </w:rPr>
      </w:pPr>
      <w:r w:rsidRPr="00B01144">
        <w:rPr>
          <w:rFonts w:ascii="Arial" w:hAnsi="Arial" w:cs="Arial"/>
          <w:bCs/>
          <w:color w:val="000000"/>
        </w:rPr>
        <w:t>La zona corresponde a un área con un importante dinamismo económico, si bien se inserta en un contexto de bajo desarrollo social y con alta participación del sector informal.  Se evidencia poca inversión en infraestructura y falta de ordenamiento, que acusan una baja atención institucional, por parte del Estado y el gobierno local</w:t>
      </w:r>
      <w:r w:rsidRPr="00B01144">
        <w:rPr>
          <w:rFonts w:ascii="Arial" w:hAnsi="Arial" w:cs="Arial"/>
          <w:bCs/>
        </w:rPr>
        <w:t xml:space="preserve">.  </w:t>
      </w:r>
    </w:p>
    <w:p w14:paraId="777F0753" w14:textId="77777777" w:rsidR="00FA020B" w:rsidRDefault="00AD0D10" w:rsidP="00B01144">
      <w:pPr>
        <w:jc w:val="both"/>
        <w:rPr>
          <w:rFonts w:ascii="Arial" w:hAnsi="Arial" w:cs="Arial"/>
          <w:lang w:val="es-ES"/>
        </w:rPr>
      </w:pPr>
      <w:r w:rsidRPr="00B01144">
        <w:rPr>
          <w:rFonts w:ascii="Arial" w:hAnsi="Arial" w:cs="Arial"/>
          <w:lang w:val="es-ES"/>
        </w:rPr>
        <w:t>En general, se trata de un contexto socioeconómico de bajo nivel de desarrollo humano y oportunidades, que en conjunto con la precariedad de la actividad económica</w:t>
      </w:r>
      <w:r w:rsidR="002F737A" w:rsidRPr="00B01144">
        <w:rPr>
          <w:rFonts w:ascii="Arial" w:hAnsi="Arial" w:cs="Arial"/>
          <w:lang w:val="es-ES"/>
        </w:rPr>
        <w:t xml:space="preserve"> (en la que incide el bajo nivel de especialización de la misma, el perfil poco calificado de la mano de obra y el inestable y relativamente bajo nivel de ingreso)</w:t>
      </w:r>
      <w:r w:rsidRPr="00B01144">
        <w:rPr>
          <w:rFonts w:ascii="Arial" w:hAnsi="Arial" w:cs="Arial"/>
          <w:lang w:val="es-ES"/>
        </w:rPr>
        <w:t xml:space="preserve">, orientan el diagnóstico hacia un perfil de vulnerabilidad </w:t>
      </w:r>
      <w:r w:rsidR="00FA020B">
        <w:rPr>
          <w:rFonts w:ascii="Arial" w:hAnsi="Arial" w:cs="Arial"/>
          <w:lang w:val="es-ES"/>
        </w:rPr>
        <w:t xml:space="preserve">generalizado. </w:t>
      </w:r>
    </w:p>
    <w:p w14:paraId="5F490279" w14:textId="77777777" w:rsidR="00FA020B" w:rsidRPr="00EB3396" w:rsidRDefault="00FA020B" w:rsidP="00FA020B">
      <w:pPr>
        <w:jc w:val="both"/>
        <w:rPr>
          <w:rFonts w:ascii="Arial" w:hAnsi="Arial" w:cs="Arial"/>
          <w:bCs/>
        </w:rPr>
      </w:pPr>
      <w:r>
        <w:rPr>
          <w:rFonts w:ascii="Arial" w:hAnsi="Arial" w:cs="Arial"/>
          <w:bCs/>
        </w:rPr>
        <w:t xml:space="preserve">Para la formulación del PRI, será necesario levantar la línea base definitiva, realizar los diagnósticos y análisis pertinentes, y con base en ello, formular el plan de atención que corresponda. </w:t>
      </w:r>
    </w:p>
    <w:p w14:paraId="43C021AD" w14:textId="77777777" w:rsidR="00A33940" w:rsidRPr="0074715C" w:rsidRDefault="00A33940" w:rsidP="00A33940">
      <w:pPr>
        <w:pStyle w:val="ListParagraph"/>
        <w:numPr>
          <w:ilvl w:val="0"/>
          <w:numId w:val="8"/>
        </w:numPr>
        <w:spacing w:after="0" w:line="240" w:lineRule="auto"/>
        <w:jc w:val="both"/>
        <w:rPr>
          <w:rFonts w:ascii="Arial" w:hAnsi="Arial" w:cs="Arial"/>
          <w:b/>
          <w:szCs w:val="24"/>
          <w:lang w:val="es-ES"/>
        </w:rPr>
      </w:pPr>
      <w:r>
        <w:rPr>
          <w:rFonts w:ascii="Arial" w:hAnsi="Arial" w:cs="Arial"/>
          <w:b/>
          <w:szCs w:val="24"/>
          <w:lang w:val="es-ES"/>
        </w:rPr>
        <w:t>Sixaola</w:t>
      </w:r>
      <w:r w:rsidRPr="0074715C">
        <w:rPr>
          <w:rFonts w:ascii="Arial" w:hAnsi="Arial" w:cs="Arial"/>
          <w:b/>
          <w:szCs w:val="24"/>
          <w:lang w:val="es-ES"/>
        </w:rPr>
        <w:t>.</w:t>
      </w:r>
    </w:p>
    <w:p w14:paraId="3CD8D36C" w14:textId="77777777" w:rsidR="00A33940" w:rsidRDefault="00A33940" w:rsidP="00DF58E4">
      <w:pPr>
        <w:tabs>
          <w:tab w:val="left" w:pos="1251"/>
          <w:tab w:val="left" w:pos="7051"/>
        </w:tabs>
        <w:spacing w:after="0" w:line="240" w:lineRule="auto"/>
        <w:rPr>
          <w:rFonts w:eastAsia="Times New Roman" w:cs="Arial"/>
          <w:szCs w:val="24"/>
          <w:lang w:eastAsia="es-ES"/>
        </w:rPr>
      </w:pPr>
    </w:p>
    <w:p w14:paraId="6533AD73" w14:textId="77777777" w:rsidR="00A33940" w:rsidRPr="00C86392" w:rsidRDefault="00FA020B" w:rsidP="00C86392">
      <w:pPr>
        <w:jc w:val="both"/>
        <w:rPr>
          <w:rFonts w:ascii="Arial" w:hAnsi="Arial" w:cs="Arial"/>
          <w:lang w:val="es-ES"/>
        </w:rPr>
      </w:pPr>
      <w:r>
        <w:rPr>
          <w:rFonts w:ascii="Arial" w:hAnsi="Arial" w:cs="Arial"/>
          <w:lang w:val="es-ES"/>
        </w:rPr>
        <w:t>E</w:t>
      </w:r>
      <w:r w:rsidR="00A33940" w:rsidRPr="00C86392">
        <w:rPr>
          <w:rFonts w:ascii="Arial" w:hAnsi="Arial" w:cs="Arial"/>
          <w:lang w:val="es-ES"/>
        </w:rPr>
        <w:t xml:space="preserve">n el caso del Paso Fronterizo Sixaola, se identificó un total de 7 afectados, consistentes en su totalidad en trabajadores informales, 5 de ellos permanentes y 2 temporales. Los primeros 5 fueron encuestados, mientras que los otros se encontraban ausentes en el periodo en que se realizó el trabajo de campo.  </w:t>
      </w:r>
    </w:p>
    <w:p w14:paraId="0A91FF1B" w14:textId="77777777" w:rsidR="00A33940" w:rsidRPr="00C86392" w:rsidRDefault="00A33940" w:rsidP="00C86392">
      <w:pPr>
        <w:jc w:val="both"/>
        <w:rPr>
          <w:rFonts w:ascii="Arial" w:hAnsi="Arial" w:cs="Arial"/>
          <w:lang w:val="es-ES"/>
        </w:rPr>
      </w:pPr>
      <w:r w:rsidRPr="00C86392">
        <w:rPr>
          <w:rFonts w:ascii="Arial" w:hAnsi="Arial" w:cs="Arial"/>
          <w:lang w:val="es-ES"/>
        </w:rPr>
        <w:t>Respecto de los trabajadores encuestados, se trata de 4 vendedores informales (3 vendedores ambulantes de alimentos y 1 vendedor de ropa, en un puesto al lado de la parada de bus) y 1 un cuida</w:t>
      </w:r>
      <w:r w:rsidR="00A804A7" w:rsidRPr="00C86392">
        <w:rPr>
          <w:rFonts w:ascii="Arial" w:hAnsi="Arial" w:cs="Arial"/>
          <w:lang w:val="es-ES"/>
        </w:rPr>
        <w:t>-</w:t>
      </w:r>
      <w:r w:rsidRPr="00C86392">
        <w:rPr>
          <w:rFonts w:ascii="Arial" w:hAnsi="Arial" w:cs="Arial"/>
          <w:lang w:val="es-ES"/>
        </w:rPr>
        <w:t xml:space="preserve">carros, que según se identificó, realiza su actividad turnándose con otra persona (de las que no estuvieron presentes durante el trabajo de campo) para cuidar carros a los turistas que llegan a comprar a la frontera panameña. </w:t>
      </w:r>
    </w:p>
    <w:p w14:paraId="1DF4589F" w14:textId="77777777" w:rsidR="00FD1826" w:rsidRPr="00C86392" w:rsidRDefault="00A33940" w:rsidP="00C86392">
      <w:pPr>
        <w:jc w:val="both"/>
        <w:rPr>
          <w:rFonts w:ascii="Arial" w:hAnsi="Arial" w:cs="Arial"/>
          <w:lang w:val="es-ES"/>
        </w:rPr>
      </w:pPr>
      <w:r w:rsidRPr="00C86392">
        <w:rPr>
          <w:rFonts w:ascii="Arial" w:hAnsi="Arial" w:cs="Arial"/>
          <w:lang w:val="es-ES"/>
        </w:rPr>
        <w:t>Se registraron 3 mujeres y 2 hombr</w:t>
      </w:r>
      <w:r w:rsidR="00FD1826" w:rsidRPr="00C86392">
        <w:rPr>
          <w:rFonts w:ascii="Arial" w:hAnsi="Arial" w:cs="Arial"/>
          <w:lang w:val="es-ES"/>
        </w:rPr>
        <w:t xml:space="preserve">es, </w:t>
      </w:r>
      <w:r w:rsidR="00A804A7" w:rsidRPr="00C86392">
        <w:rPr>
          <w:rFonts w:ascii="Arial" w:hAnsi="Arial" w:cs="Arial"/>
          <w:lang w:val="es-ES"/>
        </w:rPr>
        <w:t xml:space="preserve">de ellos </w:t>
      </w:r>
      <w:r w:rsidR="00FD1826" w:rsidRPr="00C86392">
        <w:rPr>
          <w:rFonts w:ascii="Arial" w:hAnsi="Arial" w:cs="Arial"/>
          <w:lang w:val="es-ES"/>
        </w:rPr>
        <w:t xml:space="preserve">3 </w:t>
      </w:r>
      <w:r w:rsidR="00A804A7" w:rsidRPr="00C86392">
        <w:rPr>
          <w:rFonts w:ascii="Arial" w:hAnsi="Arial" w:cs="Arial"/>
          <w:lang w:val="es-ES"/>
        </w:rPr>
        <w:t xml:space="preserve">son </w:t>
      </w:r>
      <w:r w:rsidR="00FD1826" w:rsidRPr="00C86392">
        <w:rPr>
          <w:rFonts w:ascii="Arial" w:hAnsi="Arial" w:cs="Arial"/>
          <w:lang w:val="es-ES"/>
        </w:rPr>
        <w:t xml:space="preserve">costarricenses, 1 </w:t>
      </w:r>
      <w:r w:rsidR="00262E74" w:rsidRPr="00C86392">
        <w:rPr>
          <w:rFonts w:ascii="Arial" w:hAnsi="Arial" w:cs="Arial"/>
          <w:lang w:val="es-ES"/>
        </w:rPr>
        <w:t>nicaragüense</w:t>
      </w:r>
      <w:r w:rsidRPr="00C86392">
        <w:rPr>
          <w:rFonts w:ascii="Arial" w:hAnsi="Arial" w:cs="Arial"/>
          <w:lang w:val="es-ES"/>
        </w:rPr>
        <w:t xml:space="preserve"> y 1 colombiano</w:t>
      </w:r>
      <w:r w:rsidR="00FD1826" w:rsidRPr="00C86392">
        <w:rPr>
          <w:rFonts w:ascii="Arial" w:hAnsi="Arial" w:cs="Arial"/>
          <w:lang w:val="es-ES"/>
        </w:rPr>
        <w:t xml:space="preserve"> (se desconoce si los extranjeros cuentan con un estatus migratorio estable)</w:t>
      </w:r>
      <w:r w:rsidR="00A804A7" w:rsidRPr="00C86392">
        <w:rPr>
          <w:rFonts w:ascii="Arial" w:hAnsi="Arial" w:cs="Arial"/>
          <w:lang w:val="es-ES"/>
        </w:rPr>
        <w:t>. Todos</w:t>
      </w:r>
      <w:r w:rsidRPr="00C86392">
        <w:rPr>
          <w:rFonts w:ascii="Arial" w:hAnsi="Arial" w:cs="Arial"/>
          <w:lang w:val="es-ES"/>
        </w:rPr>
        <w:t xml:space="preserve"> </w:t>
      </w:r>
      <w:r w:rsidR="00A804A7" w:rsidRPr="00C86392">
        <w:rPr>
          <w:rFonts w:ascii="Arial" w:hAnsi="Arial" w:cs="Arial"/>
          <w:lang w:val="es-ES"/>
        </w:rPr>
        <w:t>tienen</w:t>
      </w:r>
      <w:r w:rsidRPr="00C86392">
        <w:rPr>
          <w:rFonts w:ascii="Arial" w:hAnsi="Arial" w:cs="Arial"/>
          <w:lang w:val="es-ES"/>
        </w:rPr>
        <w:t xml:space="preserve"> alto nivel de arraigo (</w:t>
      </w:r>
      <w:r w:rsidR="00FD1826" w:rsidRPr="00C86392">
        <w:rPr>
          <w:rFonts w:ascii="Arial" w:hAnsi="Arial" w:cs="Arial"/>
          <w:lang w:val="es-ES"/>
        </w:rPr>
        <w:t xml:space="preserve">18 años </w:t>
      </w:r>
      <w:r w:rsidRPr="00C86392">
        <w:rPr>
          <w:rFonts w:ascii="Arial" w:hAnsi="Arial" w:cs="Arial"/>
          <w:lang w:val="es-ES"/>
        </w:rPr>
        <w:t>de realizar actividades en el sitio</w:t>
      </w:r>
      <w:r w:rsidR="00FD1826" w:rsidRPr="00C86392">
        <w:rPr>
          <w:rFonts w:ascii="Arial" w:hAnsi="Arial" w:cs="Arial"/>
          <w:lang w:val="es-ES"/>
        </w:rPr>
        <w:t xml:space="preserve">, en promedio, con rango inferior de </w:t>
      </w:r>
      <w:r w:rsidRPr="00C86392">
        <w:rPr>
          <w:rFonts w:ascii="Arial" w:hAnsi="Arial" w:cs="Arial"/>
          <w:lang w:val="es-ES"/>
        </w:rPr>
        <w:t>8 años</w:t>
      </w:r>
      <w:r w:rsidR="00FD1826" w:rsidRPr="00C86392">
        <w:rPr>
          <w:rFonts w:ascii="Arial" w:hAnsi="Arial" w:cs="Arial"/>
          <w:lang w:val="es-ES"/>
        </w:rPr>
        <w:t xml:space="preserve"> y superior de 24).  Todos manifestaron tener casa propia y 4 de ellos vivir en la zona, 1 se desplaza a Limón diariamente. </w:t>
      </w:r>
    </w:p>
    <w:p w14:paraId="41F88CE0" w14:textId="77777777" w:rsidR="00FD1826" w:rsidRPr="00C86392" w:rsidRDefault="00FD1826" w:rsidP="00C86392">
      <w:pPr>
        <w:jc w:val="both"/>
        <w:rPr>
          <w:rFonts w:ascii="Arial" w:hAnsi="Arial" w:cs="Arial"/>
          <w:lang w:val="es-ES"/>
        </w:rPr>
      </w:pPr>
      <w:r w:rsidRPr="00C86392">
        <w:rPr>
          <w:rFonts w:ascii="Arial" w:hAnsi="Arial" w:cs="Arial"/>
          <w:lang w:val="es-ES"/>
        </w:rPr>
        <w:t xml:space="preserve">El nivel de escolaridad de estas personas es diverso, así hay 1 persona sin estudios formales, 1 con primaria incompleta, 1 con primaria completa, 1 con secundaria incompleta y 1 con formación universitaria que no ejerce la actividad para la que se formó. </w:t>
      </w:r>
    </w:p>
    <w:p w14:paraId="7741414B" w14:textId="77777777" w:rsidR="00FD1826" w:rsidRPr="00C86392" w:rsidRDefault="00FD1826" w:rsidP="00C86392">
      <w:pPr>
        <w:jc w:val="both"/>
        <w:rPr>
          <w:rFonts w:ascii="Arial" w:hAnsi="Arial" w:cs="Arial"/>
          <w:lang w:val="es-ES"/>
        </w:rPr>
      </w:pPr>
      <w:r w:rsidRPr="00C86392">
        <w:rPr>
          <w:rFonts w:ascii="Arial" w:hAnsi="Arial" w:cs="Arial"/>
          <w:lang w:val="es-ES"/>
        </w:rPr>
        <w:t xml:space="preserve">De estas personas, 3 dieron cuenta de su ingreso, estimado en un monto promedio mensual de 107 mil colones, acorde con la naturaleza de la actividad, no se trata de un ingreso fijo ni cuentan con cobertura del sistema de seguridad social.  </w:t>
      </w:r>
    </w:p>
    <w:p w14:paraId="1D72C4DF" w14:textId="77777777" w:rsidR="00FD1826" w:rsidRDefault="00FD1826" w:rsidP="00C86392">
      <w:pPr>
        <w:jc w:val="both"/>
        <w:rPr>
          <w:rFonts w:ascii="Arial" w:hAnsi="Arial" w:cs="Arial"/>
          <w:lang w:val="es-ES"/>
        </w:rPr>
      </w:pPr>
      <w:r w:rsidRPr="00C86392">
        <w:rPr>
          <w:rFonts w:ascii="Arial" w:hAnsi="Arial" w:cs="Arial"/>
          <w:lang w:val="es-ES"/>
        </w:rPr>
        <w:t>No se conoce el cuadro familiar de estos trabajadores ni las relaciones de dependencia económica en el seno del hogar</w:t>
      </w:r>
      <w:r w:rsidR="00580E8F" w:rsidRPr="00C86392">
        <w:rPr>
          <w:rFonts w:ascii="Arial" w:hAnsi="Arial" w:cs="Arial"/>
          <w:lang w:val="es-ES"/>
        </w:rPr>
        <w:t>, aunque se identificó que hay 2 casados (1 hombre y 1 mujer), 1 divorciada y 2 solteras (1 hombre y 1 mujer)</w:t>
      </w:r>
      <w:r w:rsidRPr="00C86392">
        <w:rPr>
          <w:rFonts w:ascii="Arial" w:hAnsi="Arial" w:cs="Arial"/>
          <w:lang w:val="es-ES"/>
        </w:rPr>
        <w:t>.</w:t>
      </w:r>
      <w:r w:rsidR="00580E8F" w:rsidRPr="00C86392">
        <w:rPr>
          <w:rFonts w:ascii="Arial" w:hAnsi="Arial" w:cs="Arial"/>
          <w:lang w:val="es-ES"/>
        </w:rPr>
        <w:t xml:space="preserve"> </w:t>
      </w:r>
      <w:r w:rsidRPr="00C86392">
        <w:rPr>
          <w:rFonts w:ascii="Arial" w:hAnsi="Arial" w:cs="Arial"/>
          <w:lang w:val="es-ES"/>
        </w:rPr>
        <w:t xml:space="preserve">No se tienen datos sobre la relación de ingreso familiar y las condiciones de pobreza. </w:t>
      </w:r>
    </w:p>
    <w:p w14:paraId="56F764C5" w14:textId="11797349" w:rsidR="00FA020B" w:rsidRDefault="00FA020B" w:rsidP="00FA020B">
      <w:pPr>
        <w:jc w:val="both"/>
        <w:rPr>
          <w:rFonts w:ascii="Arial" w:hAnsi="Arial" w:cs="Arial"/>
          <w:lang w:val="es-ES"/>
        </w:rPr>
      </w:pPr>
      <w:r>
        <w:rPr>
          <w:rFonts w:ascii="Arial" w:hAnsi="Arial" w:cs="Arial"/>
          <w:lang w:val="es-ES"/>
        </w:rPr>
        <w:t>Al igual que los otros casos descritos</w:t>
      </w:r>
      <w:r w:rsidRPr="00B01144">
        <w:rPr>
          <w:rFonts w:ascii="Arial" w:hAnsi="Arial" w:cs="Arial"/>
          <w:lang w:val="es-ES"/>
        </w:rPr>
        <w:t>, se trata de un contexto socioeconómico de bajo nivel de desarrollo humano y oportunidades</w:t>
      </w:r>
      <w:r>
        <w:rPr>
          <w:rFonts w:ascii="Arial" w:hAnsi="Arial" w:cs="Arial"/>
          <w:lang w:val="es-ES"/>
        </w:rPr>
        <w:t>.  Considerando el perfil de informalidad de las actividades</w:t>
      </w:r>
      <w:r w:rsidR="003A42D9">
        <w:rPr>
          <w:rFonts w:ascii="Arial" w:hAnsi="Arial" w:cs="Arial"/>
          <w:lang w:val="es-ES"/>
        </w:rPr>
        <w:t xml:space="preserve"> </w:t>
      </w:r>
      <w:r>
        <w:rPr>
          <w:rFonts w:ascii="Arial" w:hAnsi="Arial" w:cs="Arial"/>
          <w:lang w:val="es-ES"/>
        </w:rPr>
        <w:t xml:space="preserve">económicas desarrolladas por la población afectada, y otras variables señaladas, se considera que en general se trata de población vulnerable. </w:t>
      </w:r>
    </w:p>
    <w:p w14:paraId="6BE1B786" w14:textId="77777777" w:rsidR="00FA020B" w:rsidRPr="00C86392" w:rsidRDefault="00FA020B" w:rsidP="00C86392">
      <w:pPr>
        <w:jc w:val="both"/>
        <w:rPr>
          <w:rFonts w:ascii="Arial" w:hAnsi="Arial" w:cs="Arial"/>
          <w:lang w:val="es-ES"/>
        </w:rPr>
      </w:pPr>
      <w:r>
        <w:rPr>
          <w:rFonts w:ascii="Arial" w:hAnsi="Arial" w:cs="Arial"/>
          <w:bCs/>
        </w:rPr>
        <w:t xml:space="preserve">Para la formulación del PRI, será necesario levantar la línea base definitiva, realizar los diagnósticos y análisis pertinentes, y con base en ello, formular el plan de atención que corresponda. </w:t>
      </w:r>
    </w:p>
    <w:p w14:paraId="4D4A8757" w14:textId="77777777" w:rsidR="00DF58E4" w:rsidRPr="00DC12DF" w:rsidRDefault="00DF58E4" w:rsidP="00DC12DF">
      <w:pPr>
        <w:pStyle w:val="Heading1"/>
        <w:numPr>
          <w:ilvl w:val="0"/>
          <w:numId w:val="6"/>
        </w:numPr>
        <w:rPr>
          <w:rFonts w:eastAsia="Times New Roman" w:cs="Arial"/>
          <w:szCs w:val="24"/>
          <w:lang w:eastAsia="es-ES"/>
        </w:rPr>
      </w:pPr>
      <w:bookmarkStart w:id="9" w:name="_Toc285461519"/>
      <w:r w:rsidRPr="00DC5634">
        <w:rPr>
          <w:rFonts w:eastAsia="Times New Roman" w:cs="Arial"/>
          <w:szCs w:val="24"/>
          <w:lang w:eastAsia="es-ES"/>
        </w:rPr>
        <w:t>Opciones consideradas para compensar, restituir /habilitar vivienda y medios de vida de afectados y asistencia que será suministrada</w:t>
      </w:r>
      <w:bookmarkEnd w:id="9"/>
    </w:p>
    <w:p w14:paraId="3F36F198" w14:textId="77777777" w:rsidR="00DC12DF" w:rsidRDefault="00DC12DF" w:rsidP="003F4F4E">
      <w:pPr>
        <w:jc w:val="both"/>
        <w:rPr>
          <w:rFonts w:ascii="Arial" w:hAnsi="Arial" w:cs="Arial"/>
        </w:rPr>
      </w:pPr>
    </w:p>
    <w:p w14:paraId="39DF17A8" w14:textId="77777777" w:rsidR="00DC12DF" w:rsidRDefault="003F4F4E" w:rsidP="003F4F4E">
      <w:pPr>
        <w:jc w:val="both"/>
        <w:rPr>
          <w:rFonts w:ascii="Arial" w:hAnsi="Arial" w:cs="Arial"/>
        </w:rPr>
      </w:pPr>
      <w:r w:rsidRPr="003F4F4E">
        <w:rPr>
          <w:rFonts w:ascii="Arial" w:hAnsi="Arial" w:cs="Arial"/>
        </w:rPr>
        <w:t xml:space="preserve">Con base </w:t>
      </w:r>
      <w:r w:rsidR="00992AC1">
        <w:rPr>
          <w:rFonts w:ascii="Arial" w:hAnsi="Arial" w:cs="Arial"/>
        </w:rPr>
        <w:t>a la información preliminar obtenida de cada uno de los pasos mencionados y la propuesta del Programa,</w:t>
      </w:r>
      <w:r w:rsidRPr="003F4F4E">
        <w:rPr>
          <w:rFonts w:ascii="Arial" w:hAnsi="Arial" w:cs="Arial"/>
        </w:rPr>
        <w:t xml:space="preserve"> es claro que la realidad operativa de los nuevos pasos implica un cambio respecto del accionar actua</w:t>
      </w:r>
      <w:r>
        <w:rPr>
          <w:rFonts w:ascii="Arial" w:hAnsi="Arial" w:cs="Arial"/>
        </w:rPr>
        <w:t>l de éstos,</w:t>
      </w:r>
      <w:r w:rsidR="00886A45">
        <w:rPr>
          <w:rFonts w:ascii="Arial" w:hAnsi="Arial" w:cs="Arial"/>
        </w:rPr>
        <w:t xml:space="preserve"> en esa línea</w:t>
      </w:r>
      <w:r>
        <w:rPr>
          <w:rFonts w:ascii="Arial" w:hAnsi="Arial" w:cs="Arial"/>
        </w:rPr>
        <w:t xml:space="preserve"> se identifican tres</w:t>
      </w:r>
      <w:r w:rsidRPr="003F4F4E">
        <w:rPr>
          <w:rFonts w:ascii="Arial" w:hAnsi="Arial" w:cs="Arial"/>
        </w:rPr>
        <w:t xml:space="preserve"> condiciones medulares</w:t>
      </w:r>
      <w:r w:rsidR="005F2C23">
        <w:rPr>
          <w:rFonts w:ascii="Arial" w:hAnsi="Arial" w:cs="Arial"/>
        </w:rPr>
        <w:t>:</w:t>
      </w:r>
    </w:p>
    <w:p w14:paraId="3E9B4DCA" w14:textId="242F2AF5" w:rsidR="003F4F4E" w:rsidRPr="003F4F4E" w:rsidRDefault="00992AC1" w:rsidP="003F4F4E">
      <w:pPr>
        <w:jc w:val="both"/>
        <w:rPr>
          <w:rFonts w:ascii="Arial" w:hAnsi="Arial" w:cs="Arial"/>
        </w:rPr>
      </w:pPr>
      <w:r>
        <w:rPr>
          <w:rFonts w:ascii="Arial" w:hAnsi="Arial" w:cs="Arial"/>
        </w:rPr>
        <w:t>1)</w:t>
      </w:r>
      <w:r w:rsidR="00DC6D24">
        <w:rPr>
          <w:rFonts w:ascii="Arial" w:hAnsi="Arial" w:cs="Arial"/>
        </w:rPr>
        <w:t xml:space="preserve"> L</w:t>
      </w:r>
      <w:r w:rsidR="003F4F4E" w:rsidRPr="003F4F4E">
        <w:rPr>
          <w:rFonts w:ascii="Arial" w:hAnsi="Arial" w:cs="Arial"/>
        </w:rPr>
        <w:t>a esterilización de los pasos dado el nuevo sistema de gestión</w:t>
      </w:r>
      <w:r>
        <w:rPr>
          <w:rFonts w:ascii="Arial" w:hAnsi="Arial" w:cs="Arial"/>
        </w:rPr>
        <w:t>;</w:t>
      </w:r>
      <w:r w:rsidR="005F08D5">
        <w:rPr>
          <w:rFonts w:ascii="Arial" w:hAnsi="Arial" w:cs="Arial"/>
        </w:rPr>
        <w:t xml:space="preserve"> </w:t>
      </w:r>
      <w:r>
        <w:rPr>
          <w:rFonts w:ascii="Arial" w:hAnsi="Arial" w:cs="Arial"/>
        </w:rPr>
        <w:t>2)</w:t>
      </w:r>
      <w:r w:rsidR="003F4F4E" w:rsidRPr="003F4F4E">
        <w:rPr>
          <w:rFonts w:ascii="Arial" w:hAnsi="Arial" w:cs="Arial"/>
        </w:rPr>
        <w:t xml:space="preserve"> </w:t>
      </w:r>
      <w:r w:rsidR="00DC6D24">
        <w:rPr>
          <w:rFonts w:ascii="Arial" w:hAnsi="Arial" w:cs="Arial"/>
        </w:rPr>
        <w:t>L</w:t>
      </w:r>
      <w:r w:rsidR="003F4F4E" w:rsidRPr="003F4F4E">
        <w:rPr>
          <w:rFonts w:ascii="Arial" w:hAnsi="Arial" w:cs="Arial"/>
        </w:rPr>
        <w:t>os servicios se prestarán con una integración física de todas las instituciones involucradas</w:t>
      </w:r>
      <w:r w:rsidR="00DC6D24">
        <w:rPr>
          <w:rFonts w:ascii="Arial" w:hAnsi="Arial" w:cs="Arial"/>
        </w:rPr>
        <w:t xml:space="preserve"> en el mismo lugar</w:t>
      </w:r>
      <w:r>
        <w:rPr>
          <w:rFonts w:ascii="Arial" w:hAnsi="Arial" w:cs="Arial"/>
        </w:rPr>
        <w:t>;</w:t>
      </w:r>
      <w:r w:rsidR="003A42D9">
        <w:rPr>
          <w:rFonts w:ascii="Arial" w:hAnsi="Arial" w:cs="Arial"/>
        </w:rPr>
        <w:t xml:space="preserve"> </w:t>
      </w:r>
      <w:r w:rsidR="003F4F4E" w:rsidRPr="003F4F4E">
        <w:rPr>
          <w:rFonts w:ascii="Arial" w:hAnsi="Arial" w:cs="Arial"/>
        </w:rPr>
        <w:t xml:space="preserve">y </w:t>
      </w:r>
      <w:r w:rsidR="00DC6D24" w:rsidRPr="003A42D9">
        <w:rPr>
          <w:rFonts w:ascii="Arial" w:hAnsi="Arial" w:cs="Arial"/>
        </w:rPr>
        <w:t>3) L</w:t>
      </w:r>
      <w:r w:rsidR="003F4F4E" w:rsidRPr="003A42D9">
        <w:rPr>
          <w:rFonts w:ascii="Arial" w:hAnsi="Arial" w:cs="Arial"/>
        </w:rPr>
        <w:t>a administración de estas nuevas facilidades</w:t>
      </w:r>
      <w:r w:rsidRPr="003A42D9">
        <w:rPr>
          <w:rFonts w:ascii="Arial" w:hAnsi="Arial" w:cs="Arial"/>
        </w:rPr>
        <w:t>/instalaciones serán responsabilidad de</w:t>
      </w:r>
      <w:r w:rsidR="003F4F4E" w:rsidRPr="003A42D9">
        <w:rPr>
          <w:rFonts w:ascii="Arial" w:hAnsi="Arial" w:cs="Arial"/>
        </w:rPr>
        <w:t xml:space="preserve"> un tercero, un modelo de gerencia de pasos de frontera que velará por toda la operación.</w:t>
      </w:r>
      <w:r w:rsidR="003F4F4E" w:rsidRPr="003F4F4E">
        <w:rPr>
          <w:rFonts w:ascii="Arial" w:hAnsi="Arial" w:cs="Arial"/>
        </w:rPr>
        <w:t xml:space="preserve"> </w:t>
      </w:r>
    </w:p>
    <w:p w14:paraId="67041C57" w14:textId="13979520" w:rsidR="003F4F4E" w:rsidRPr="003F4F4E" w:rsidRDefault="003F4F4E" w:rsidP="003F4F4E">
      <w:pPr>
        <w:jc w:val="both"/>
        <w:rPr>
          <w:rFonts w:ascii="Arial" w:hAnsi="Arial" w:cs="Arial"/>
        </w:rPr>
      </w:pPr>
      <w:r w:rsidRPr="003F4F4E">
        <w:rPr>
          <w:rFonts w:ascii="Arial" w:hAnsi="Arial" w:cs="Arial"/>
        </w:rPr>
        <w:t xml:space="preserve">Ante estas tres condiciones se generan impactos, desafíos y oportunidades. Impactos por el desplazamiento </w:t>
      </w:r>
      <w:r w:rsidR="003A42D9">
        <w:rPr>
          <w:rFonts w:ascii="Arial" w:hAnsi="Arial" w:cs="Arial"/>
        </w:rPr>
        <w:t>de los distintos grupos de población</w:t>
      </w:r>
      <w:r w:rsidRPr="003F4F4E">
        <w:rPr>
          <w:rFonts w:ascii="Arial" w:hAnsi="Arial" w:cs="Arial"/>
        </w:rPr>
        <w:t xml:space="preserve"> que trabajan</w:t>
      </w:r>
      <w:r>
        <w:rPr>
          <w:rFonts w:ascii="Arial" w:hAnsi="Arial" w:cs="Arial"/>
        </w:rPr>
        <w:t xml:space="preserve"> en los pasos existentes</w:t>
      </w:r>
      <w:r w:rsidRPr="003F4F4E">
        <w:rPr>
          <w:rFonts w:ascii="Arial" w:hAnsi="Arial" w:cs="Arial"/>
        </w:rPr>
        <w:t xml:space="preserve">. Desafíos </w:t>
      </w:r>
      <w:r w:rsidR="003A42D9">
        <w:rPr>
          <w:rFonts w:ascii="Arial" w:hAnsi="Arial" w:cs="Arial"/>
        </w:rPr>
        <w:t>para</w:t>
      </w:r>
      <w:r w:rsidRPr="003F4F4E">
        <w:rPr>
          <w:rFonts w:ascii="Arial" w:hAnsi="Arial" w:cs="Arial"/>
        </w:rPr>
        <w:t xml:space="preserve"> minimizar las afectaciones socioeconómicas que se genera</w:t>
      </w:r>
      <w:r w:rsidR="002470BB">
        <w:rPr>
          <w:rFonts w:ascii="Arial" w:hAnsi="Arial" w:cs="Arial"/>
        </w:rPr>
        <w:t>rá</w:t>
      </w:r>
      <w:r w:rsidRPr="003F4F4E">
        <w:rPr>
          <w:rFonts w:ascii="Arial" w:hAnsi="Arial" w:cs="Arial"/>
        </w:rPr>
        <w:t>n por el desplazamiento de estas actividades informales y evitar</w:t>
      </w:r>
      <w:r w:rsidR="003A42D9">
        <w:rPr>
          <w:rFonts w:ascii="Arial" w:hAnsi="Arial" w:cs="Arial"/>
        </w:rPr>
        <w:t xml:space="preserve"> el riesgo de su</w:t>
      </w:r>
      <w:r w:rsidRPr="003F4F4E">
        <w:rPr>
          <w:rFonts w:ascii="Arial" w:hAnsi="Arial" w:cs="Arial"/>
        </w:rPr>
        <w:t xml:space="preserve"> empobrecimiento</w:t>
      </w:r>
      <w:r w:rsidR="003A42D9">
        <w:rPr>
          <w:rFonts w:ascii="Arial" w:hAnsi="Arial" w:cs="Arial"/>
        </w:rPr>
        <w:t xml:space="preserve"> y desarraigo social.</w:t>
      </w:r>
      <w:r w:rsidRPr="003F4F4E">
        <w:rPr>
          <w:rFonts w:ascii="Arial" w:hAnsi="Arial" w:cs="Arial"/>
        </w:rPr>
        <w:t xml:space="preserve"> Oportunidades para aprovechar la demanda de servicios y facilidades que se requerirán  en el nuevo modelo de gestión, generar las microempresas de servicios, de </w:t>
      </w:r>
      <w:r>
        <w:rPr>
          <w:rFonts w:ascii="Arial" w:hAnsi="Arial" w:cs="Arial"/>
        </w:rPr>
        <w:t>preferencia con los desplazados</w:t>
      </w:r>
      <w:r w:rsidRPr="003F4F4E">
        <w:rPr>
          <w:rFonts w:ascii="Arial" w:hAnsi="Arial" w:cs="Arial"/>
        </w:rPr>
        <w:t xml:space="preserve"> debidamente calificados para hace</w:t>
      </w:r>
      <w:r>
        <w:rPr>
          <w:rFonts w:ascii="Arial" w:hAnsi="Arial" w:cs="Arial"/>
        </w:rPr>
        <w:t>r exitosa su gestión, generando</w:t>
      </w:r>
      <w:r w:rsidR="003A42D9">
        <w:rPr>
          <w:rFonts w:ascii="Arial" w:hAnsi="Arial" w:cs="Arial"/>
        </w:rPr>
        <w:t xml:space="preserve"> </w:t>
      </w:r>
      <w:r w:rsidR="001F2BC1">
        <w:rPr>
          <w:rFonts w:ascii="Arial" w:hAnsi="Arial" w:cs="Arial"/>
        </w:rPr>
        <w:t>así</w:t>
      </w:r>
      <w:r w:rsidRPr="003F4F4E">
        <w:rPr>
          <w:rFonts w:ascii="Arial" w:hAnsi="Arial" w:cs="Arial"/>
        </w:rPr>
        <w:t xml:space="preserve"> </w:t>
      </w:r>
      <w:r>
        <w:rPr>
          <w:rFonts w:ascii="Arial" w:hAnsi="Arial" w:cs="Arial"/>
        </w:rPr>
        <w:t>un encadenamiento de servicios</w:t>
      </w:r>
      <w:r w:rsidR="003A42D9">
        <w:rPr>
          <w:rFonts w:ascii="Arial" w:hAnsi="Arial" w:cs="Arial"/>
        </w:rPr>
        <w:t xml:space="preserve"> y beneficios</w:t>
      </w:r>
      <w:r>
        <w:rPr>
          <w:rFonts w:ascii="Arial" w:hAnsi="Arial" w:cs="Arial"/>
        </w:rPr>
        <w:t xml:space="preserve"> </w:t>
      </w:r>
      <w:r w:rsidRPr="003F4F4E">
        <w:rPr>
          <w:rFonts w:ascii="Arial" w:hAnsi="Arial" w:cs="Arial"/>
        </w:rPr>
        <w:t xml:space="preserve">entre la comunidad y los nuevos pasos. </w:t>
      </w:r>
    </w:p>
    <w:p w14:paraId="23C02D45" w14:textId="348471A7" w:rsidR="008C1BFE" w:rsidRDefault="003F4F4E" w:rsidP="00DF58E4">
      <w:pPr>
        <w:jc w:val="both"/>
        <w:rPr>
          <w:rFonts w:ascii="Arial" w:hAnsi="Arial" w:cs="Arial"/>
        </w:rPr>
      </w:pPr>
      <w:r>
        <w:rPr>
          <w:rFonts w:ascii="Arial" w:hAnsi="Arial" w:cs="Arial"/>
        </w:rPr>
        <w:t>De acuerdo con los análisis previos, se establecen tres categorías básicas de afectados, a saber</w:t>
      </w:r>
      <w:r w:rsidR="00886A45">
        <w:rPr>
          <w:rFonts w:ascii="Arial" w:hAnsi="Arial" w:cs="Arial"/>
        </w:rPr>
        <w:t>:</w:t>
      </w:r>
      <w:r>
        <w:rPr>
          <w:rFonts w:ascii="Arial" w:hAnsi="Arial" w:cs="Arial"/>
        </w:rPr>
        <w:t xml:space="preserve"> residentes, concesionarios </w:t>
      </w:r>
      <w:proofErr w:type="spellStart"/>
      <w:r>
        <w:rPr>
          <w:rFonts w:ascii="Arial" w:hAnsi="Arial" w:cs="Arial"/>
        </w:rPr>
        <w:t>ausentistas</w:t>
      </w:r>
      <w:proofErr w:type="spellEnd"/>
      <w:r>
        <w:rPr>
          <w:rFonts w:ascii="Arial" w:hAnsi="Arial" w:cs="Arial"/>
        </w:rPr>
        <w:t xml:space="preserve"> y trabajadores</w:t>
      </w:r>
      <w:r w:rsidR="00376802">
        <w:rPr>
          <w:rFonts w:ascii="Arial" w:hAnsi="Arial" w:cs="Arial"/>
        </w:rPr>
        <w:t xml:space="preserve"> informales</w:t>
      </w:r>
      <w:r>
        <w:rPr>
          <w:rFonts w:ascii="Arial" w:hAnsi="Arial" w:cs="Arial"/>
        </w:rPr>
        <w:t>. En términos generales, toda la población ha sido precalificada como vulnerable</w:t>
      </w:r>
      <w:r w:rsidR="005F08D5">
        <w:rPr>
          <w:rFonts w:ascii="Arial" w:hAnsi="Arial" w:cs="Arial"/>
        </w:rPr>
        <w:t xml:space="preserve"> (esto aplica para las tres categorías de afectados)</w:t>
      </w:r>
      <w:r>
        <w:rPr>
          <w:rFonts w:ascii="Arial" w:hAnsi="Arial" w:cs="Arial"/>
        </w:rPr>
        <w:t>, en diverso grado.</w:t>
      </w:r>
      <w:r w:rsidR="002470BB">
        <w:rPr>
          <w:rFonts w:ascii="Arial" w:hAnsi="Arial" w:cs="Arial"/>
        </w:rPr>
        <w:t xml:space="preserve"> Existe una cuarta categoría de afectados con un grado mucho menor de vulnerabilidad debido a la temporalidad y menor severidad de la afectación que se prevé. Se trata de los empleados y trabajadores formales de las agencias tramitadoras en Peñas Blancas, cuya actividad económica será trasladada a nuevas instalaciones dentro de paso fronterizo. La</w:t>
      </w:r>
      <w:r>
        <w:rPr>
          <w:rFonts w:ascii="Arial" w:hAnsi="Arial" w:cs="Arial"/>
        </w:rPr>
        <w:t xml:space="preserve"> valoración</w:t>
      </w:r>
      <w:r w:rsidR="002470BB">
        <w:rPr>
          <w:rFonts w:ascii="Arial" w:hAnsi="Arial" w:cs="Arial"/>
        </w:rPr>
        <w:t xml:space="preserve"> de las afectaciones y vulnerabilidad para cada caso</w:t>
      </w:r>
      <w:r>
        <w:rPr>
          <w:rFonts w:ascii="Arial" w:hAnsi="Arial" w:cs="Arial"/>
        </w:rPr>
        <w:t xml:space="preserve"> deberán ajustarse a detalle, en la elaboración de cada PRI.</w:t>
      </w:r>
    </w:p>
    <w:p w14:paraId="1E95669E" w14:textId="77777777" w:rsidR="003F4F4E" w:rsidRDefault="003F4F4E" w:rsidP="00DF58E4">
      <w:pPr>
        <w:jc w:val="both"/>
        <w:rPr>
          <w:rFonts w:ascii="Arial" w:hAnsi="Arial" w:cs="Arial"/>
        </w:rPr>
      </w:pPr>
      <w:r w:rsidRPr="003F4F4E">
        <w:rPr>
          <w:rFonts w:ascii="Arial" w:hAnsi="Arial" w:cs="Arial"/>
        </w:rPr>
        <w:t>Valga destacar que todos los pasos se emplazan en zonas muy de bajo desarrollo socioe</w:t>
      </w:r>
      <w:r>
        <w:rPr>
          <w:rFonts w:ascii="Arial" w:hAnsi="Arial" w:cs="Arial"/>
        </w:rPr>
        <w:t xml:space="preserve">conómico, razón adicional para </w:t>
      </w:r>
      <w:r w:rsidRPr="003F4F4E">
        <w:rPr>
          <w:rFonts w:ascii="Arial" w:hAnsi="Arial" w:cs="Arial"/>
        </w:rPr>
        <w:t>redoblar esfuerzos en la implementación de un programa para consolidar estas oportunidades, dando la inducción necesaria para que los actores locales, con preferencia en los desplazados</w:t>
      </w:r>
      <w:r>
        <w:rPr>
          <w:rFonts w:ascii="Arial" w:hAnsi="Arial" w:cs="Arial"/>
        </w:rPr>
        <w:t>,</w:t>
      </w:r>
      <w:r w:rsidRPr="003F4F4E">
        <w:rPr>
          <w:rFonts w:ascii="Arial" w:hAnsi="Arial" w:cs="Arial"/>
        </w:rPr>
        <w:t xml:space="preserve"> puedan aprovecharlas. Sin embargo,  con excepción de Peñas Blancas, para el resto de pasos, las oportunidades potenciales son mayores que los afectados económicos, de allí que se identifica un beneficio para otros actores de la comunidad donde estos pasos se emplazarán. </w:t>
      </w:r>
    </w:p>
    <w:p w14:paraId="648E77DD" w14:textId="77777777" w:rsidR="00BC0759" w:rsidRDefault="00BC0759" w:rsidP="00DF58E4">
      <w:pPr>
        <w:jc w:val="both"/>
        <w:rPr>
          <w:rFonts w:ascii="Arial" w:hAnsi="Arial" w:cs="Arial"/>
        </w:rPr>
      </w:pPr>
      <w:r>
        <w:rPr>
          <w:rFonts w:ascii="Arial" w:hAnsi="Arial" w:cs="Arial"/>
        </w:rPr>
        <w:t xml:space="preserve">Como líneas genéricas de atención, que responden a los tipos y niveles de afectación predefinidos, se plantean las siguientes: </w:t>
      </w:r>
    </w:p>
    <w:p w14:paraId="48994987" w14:textId="75B44EBC" w:rsidR="00BC0759" w:rsidRDefault="00AC2C7D" w:rsidP="00BC0759">
      <w:pPr>
        <w:pStyle w:val="ListParagraph"/>
        <w:numPr>
          <w:ilvl w:val="0"/>
          <w:numId w:val="8"/>
        </w:numPr>
        <w:jc w:val="both"/>
        <w:rPr>
          <w:rFonts w:ascii="Arial" w:hAnsi="Arial" w:cs="Arial"/>
          <w:lang w:val="es-CR"/>
        </w:rPr>
      </w:pPr>
      <w:r>
        <w:rPr>
          <w:rFonts w:ascii="Arial" w:hAnsi="Arial" w:cs="Arial"/>
          <w:lang w:val="es-CR"/>
        </w:rPr>
        <w:t xml:space="preserve">Plan o Programa de </w:t>
      </w:r>
      <w:r w:rsidR="00BC0759" w:rsidRPr="00BC0759">
        <w:rPr>
          <w:rFonts w:ascii="Arial" w:hAnsi="Arial" w:cs="Arial"/>
          <w:lang w:val="es-CR"/>
        </w:rPr>
        <w:t xml:space="preserve">Comunicación oportuna y confiable. Aplica para todos los casos, con necesidad de </w:t>
      </w:r>
      <w:r w:rsidR="00BC0759">
        <w:rPr>
          <w:rFonts w:ascii="Arial" w:hAnsi="Arial" w:cs="Arial"/>
          <w:lang w:val="es-CR"/>
        </w:rPr>
        <w:t>ejecución inmediata y continua</w:t>
      </w:r>
      <w:r>
        <w:rPr>
          <w:rFonts w:ascii="Arial" w:hAnsi="Arial" w:cs="Arial"/>
          <w:lang w:val="es-CR"/>
        </w:rPr>
        <w:t xml:space="preserve"> durante el ciclo de cada proyecto</w:t>
      </w:r>
      <w:r w:rsidR="00BC0759">
        <w:rPr>
          <w:rFonts w:ascii="Arial" w:hAnsi="Arial" w:cs="Arial"/>
          <w:lang w:val="es-CR"/>
        </w:rPr>
        <w:t>.</w:t>
      </w:r>
      <w:r w:rsidR="00BC0759" w:rsidRPr="00BC0759">
        <w:rPr>
          <w:rFonts w:ascii="Arial" w:hAnsi="Arial" w:cs="Arial"/>
          <w:lang w:val="es-CR"/>
        </w:rPr>
        <w:t xml:space="preserve"> </w:t>
      </w:r>
      <w:r w:rsidR="00BC0759">
        <w:rPr>
          <w:rFonts w:ascii="Arial" w:hAnsi="Arial" w:cs="Arial"/>
          <w:lang w:val="es-CR"/>
        </w:rPr>
        <w:t>La Unidad Ejecutora</w:t>
      </w:r>
      <w:r w:rsidR="00BC0759" w:rsidRPr="00BC0759">
        <w:rPr>
          <w:rFonts w:ascii="Arial" w:hAnsi="Arial" w:cs="Arial"/>
          <w:lang w:val="es-CR"/>
        </w:rPr>
        <w:t xml:space="preserve"> definir</w:t>
      </w:r>
      <w:r w:rsidR="00BC0759">
        <w:rPr>
          <w:rFonts w:ascii="Arial" w:hAnsi="Arial" w:cs="Arial"/>
          <w:lang w:val="es-CR"/>
        </w:rPr>
        <w:t>á</w:t>
      </w:r>
      <w:r w:rsidR="00BC0759" w:rsidRPr="00BC0759">
        <w:rPr>
          <w:rFonts w:ascii="Arial" w:hAnsi="Arial" w:cs="Arial"/>
          <w:lang w:val="es-CR"/>
        </w:rPr>
        <w:t xml:space="preserve"> un </w:t>
      </w:r>
      <w:r>
        <w:rPr>
          <w:rFonts w:ascii="Arial" w:hAnsi="Arial" w:cs="Arial"/>
          <w:lang w:val="es-CR"/>
        </w:rPr>
        <w:t xml:space="preserve">ente responsable </w:t>
      </w:r>
      <w:r w:rsidR="00BC0759" w:rsidRPr="00BC0759">
        <w:rPr>
          <w:rFonts w:ascii="Arial" w:hAnsi="Arial" w:cs="Arial"/>
          <w:lang w:val="es-CR"/>
        </w:rPr>
        <w:t xml:space="preserve">permanente que </w:t>
      </w:r>
      <w:r w:rsidRPr="00BC0759">
        <w:rPr>
          <w:rFonts w:ascii="Arial" w:hAnsi="Arial" w:cs="Arial"/>
          <w:lang w:val="es-CR"/>
        </w:rPr>
        <w:t>dé</w:t>
      </w:r>
      <w:r w:rsidR="00BC0759" w:rsidRPr="00BC0759">
        <w:rPr>
          <w:rFonts w:ascii="Arial" w:hAnsi="Arial" w:cs="Arial"/>
          <w:lang w:val="es-CR"/>
        </w:rPr>
        <w:t xml:space="preserve"> seguimiento al proceso y tramite la comunicación entre los afectados y la Administración, aportando información sobre el proceso a seguir. </w:t>
      </w:r>
    </w:p>
    <w:p w14:paraId="3BA69DA1" w14:textId="77777777" w:rsidR="00BC0759" w:rsidRDefault="00BC0759" w:rsidP="00BC0759">
      <w:pPr>
        <w:pStyle w:val="ListParagraph"/>
        <w:jc w:val="both"/>
        <w:rPr>
          <w:rFonts w:ascii="Arial" w:hAnsi="Arial" w:cs="Arial"/>
          <w:lang w:val="es-CR"/>
        </w:rPr>
      </w:pPr>
    </w:p>
    <w:p w14:paraId="01F9FE50" w14:textId="77777777" w:rsidR="00BC0759" w:rsidRPr="00A13E65" w:rsidRDefault="00BC0759" w:rsidP="00BC0759">
      <w:pPr>
        <w:pStyle w:val="ListParagraph"/>
        <w:numPr>
          <w:ilvl w:val="0"/>
          <w:numId w:val="8"/>
        </w:numPr>
        <w:jc w:val="both"/>
        <w:rPr>
          <w:rFonts w:cs="Arial"/>
          <w:bCs/>
          <w:color w:val="000000"/>
          <w:lang w:val="es-CR"/>
        </w:rPr>
      </w:pPr>
      <w:r w:rsidRPr="00A13E65">
        <w:rPr>
          <w:rFonts w:ascii="Arial" w:hAnsi="Arial" w:cs="Arial"/>
          <w:lang w:val="es-CR"/>
        </w:rPr>
        <w:t xml:space="preserve">Asesoría profesional para la toma de decisiones relacionada con el proceso de reasentamiento involuntario. La Unidad Ejecutora facilitará servicios de asesoría, para apoyar los trámites y la selección de alternativas en seguimiento al PRI. </w:t>
      </w:r>
    </w:p>
    <w:p w14:paraId="6E9DE7DA" w14:textId="77777777" w:rsidR="00BC0759" w:rsidRPr="00B1395A" w:rsidRDefault="00BC0759" w:rsidP="00BC0759">
      <w:pPr>
        <w:pStyle w:val="ListParagraph"/>
        <w:jc w:val="both"/>
        <w:rPr>
          <w:rFonts w:cs="Arial"/>
          <w:bCs/>
          <w:color w:val="000000"/>
          <w:lang w:val="es-CR"/>
        </w:rPr>
      </w:pPr>
    </w:p>
    <w:p w14:paraId="3AD47728" w14:textId="77777777" w:rsidR="00BC0759" w:rsidRPr="00BC0759" w:rsidRDefault="00BC0759" w:rsidP="00BC0759">
      <w:pPr>
        <w:pStyle w:val="ListParagraph"/>
        <w:numPr>
          <w:ilvl w:val="0"/>
          <w:numId w:val="8"/>
        </w:numPr>
        <w:jc w:val="both"/>
        <w:rPr>
          <w:rFonts w:ascii="Arial" w:hAnsi="Arial" w:cs="Arial"/>
          <w:lang w:val="es-CR"/>
        </w:rPr>
      </w:pPr>
      <w:r w:rsidRPr="00BC0759">
        <w:rPr>
          <w:rFonts w:ascii="Arial" w:hAnsi="Arial" w:cs="Arial"/>
          <w:lang w:val="es-CR"/>
        </w:rPr>
        <w:t>Trámite de reposición de vivienda,</w:t>
      </w:r>
      <w:r w:rsidR="00262E74">
        <w:rPr>
          <w:rFonts w:ascii="Arial" w:hAnsi="Arial" w:cs="Arial"/>
          <w:lang w:val="es-CR"/>
        </w:rPr>
        <w:t xml:space="preserve"> </w:t>
      </w:r>
      <w:r w:rsidRPr="00BC0759">
        <w:rPr>
          <w:rFonts w:ascii="Arial" w:hAnsi="Arial" w:cs="Arial"/>
          <w:lang w:val="es-CR"/>
        </w:rPr>
        <w:t>en sitios próximos</w:t>
      </w:r>
      <w:r w:rsidR="00AC2C7D">
        <w:rPr>
          <w:rFonts w:ascii="Arial" w:hAnsi="Arial" w:cs="Arial"/>
          <w:lang w:val="es-CR"/>
        </w:rPr>
        <w:t xml:space="preserve"> o cercanos al lugar anterior (incluye tramite de título de propiedad)</w:t>
      </w:r>
      <w:r w:rsidRPr="00BC0759">
        <w:rPr>
          <w:rFonts w:ascii="Arial" w:hAnsi="Arial" w:cs="Arial"/>
          <w:lang w:val="es-CR"/>
        </w:rPr>
        <w:t xml:space="preserve"> y apoyo en el restablecimiento para concesionarios residentes</w:t>
      </w:r>
      <w:r>
        <w:rPr>
          <w:rFonts w:ascii="Arial" w:hAnsi="Arial" w:cs="Arial"/>
          <w:lang w:val="es-CR"/>
        </w:rPr>
        <w:t>.</w:t>
      </w:r>
      <w:r w:rsidRPr="00BC0759">
        <w:rPr>
          <w:rFonts w:ascii="Arial" w:hAnsi="Arial" w:cs="Arial"/>
          <w:lang w:val="es-CR"/>
        </w:rPr>
        <w:t xml:space="preserve"> </w:t>
      </w:r>
      <w:r w:rsidR="001A4CD6">
        <w:rPr>
          <w:rFonts w:ascii="Arial" w:hAnsi="Arial" w:cs="Arial"/>
          <w:lang w:val="es-CR"/>
        </w:rPr>
        <w:t>El proceso de avalúo d</w:t>
      </w:r>
      <w:r w:rsidR="001A4CD6" w:rsidRPr="00BC0759">
        <w:rPr>
          <w:rFonts w:ascii="Arial" w:hAnsi="Arial" w:cs="Arial"/>
          <w:lang w:val="es-CR"/>
        </w:rPr>
        <w:t xml:space="preserve">ebe </w:t>
      </w:r>
      <w:r w:rsidRPr="00BC0759">
        <w:rPr>
          <w:rFonts w:ascii="Arial" w:hAnsi="Arial" w:cs="Arial"/>
          <w:lang w:val="es-CR"/>
        </w:rPr>
        <w:t>considerar el antecedente de concesión y de ocupación, para orientar la gestión hacia el reconocimiento de</w:t>
      </w:r>
      <w:r w:rsidR="001A4CD6">
        <w:rPr>
          <w:rFonts w:ascii="Arial" w:hAnsi="Arial" w:cs="Arial"/>
          <w:lang w:val="es-CR"/>
        </w:rPr>
        <w:t>l valor de</w:t>
      </w:r>
      <w:r w:rsidRPr="00BC0759">
        <w:rPr>
          <w:rFonts w:ascii="Arial" w:hAnsi="Arial" w:cs="Arial"/>
          <w:lang w:val="es-CR"/>
        </w:rPr>
        <w:t xml:space="preserve"> reposición conforme a criterios de mercado, que garantice el mejoramiento o al menos, la equiparación de condiciones, conforme lo establecido en la OP 710. </w:t>
      </w:r>
      <w:r>
        <w:rPr>
          <w:rFonts w:ascii="Arial" w:hAnsi="Arial" w:cs="Arial"/>
          <w:lang w:val="es-CR"/>
        </w:rPr>
        <w:t xml:space="preserve">  </w:t>
      </w:r>
    </w:p>
    <w:p w14:paraId="03EC05BD" w14:textId="77777777" w:rsidR="00BC0759" w:rsidRPr="00B1395A" w:rsidRDefault="00BC0759" w:rsidP="00BC0759">
      <w:pPr>
        <w:pStyle w:val="ListParagraph"/>
        <w:jc w:val="both"/>
        <w:rPr>
          <w:rFonts w:cs="Arial"/>
          <w:bCs/>
          <w:color w:val="000000"/>
          <w:lang w:val="es-CR"/>
        </w:rPr>
      </w:pPr>
    </w:p>
    <w:p w14:paraId="10A4CCB9" w14:textId="74D78846" w:rsidR="00BC0759" w:rsidRPr="00BC0759" w:rsidRDefault="00BC0759" w:rsidP="00BC0759">
      <w:pPr>
        <w:pStyle w:val="ListParagraph"/>
        <w:numPr>
          <w:ilvl w:val="0"/>
          <w:numId w:val="8"/>
        </w:numPr>
        <w:jc w:val="both"/>
        <w:rPr>
          <w:rFonts w:ascii="Arial" w:hAnsi="Arial" w:cs="Arial"/>
          <w:lang w:val="es-CR"/>
        </w:rPr>
      </w:pPr>
      <w:r w:rsidRPr="00BC0759">
        <w:rPr>
          <w:rFonts w:ascii="Arial" w:hAnsi="Arial" w:cs="Arial"/>
          <w:lang w:val="es-CR"/>
        </w:rPr>
        <w:t xml:space="preserve">Trámite de restablecimiento para inquilinos. Debe considerarse el antecedente de concesión y de ocupación, para </w:t>
      </w:r>
      <w:r w:rsidR="001A4CD6">
        <w:rPr>
          <w:rFonts w:ascii="Arial" w:hAnsi="Arial" w:cs="Arial"/>
          <w:lang w:val="es-CR"/>
        </w:rPr>
        <w:t>garantizar</w:t>
      </w:r>
      <w:r w:rsidRPr="00BC0759">
        <w:rPr>
          <w:rFonts w:ascii="Arial" w:hAnsi="Arial" w:cs="Arial"/>
          <w:lang w:val="es-CR"/>
        </w:rPr>
        <w:t xml:space="preserve"> el reconocimiento de un valor de reposición conforme a criterios de mercado, que </w:t>
      </w:r>
      <w:r w:rsidR="001A4CD6">
        <w:rPr>
          <w:rFonts w:ascii="Arial" w:hAnsi="Arial" w:cs="Arial"/>
          <w:lang w:val="es-CR"/>
        </w:rPr>
        <w:t>posibilite</w:t>
      </w:r>
      <w:r w:rsidR="001A4CD6" w:rsidRPr="00BC0759">
        <w:rPr>
          <w:rFonts w:ascii="Arial" w:hAnsi="Arial" w:cs="Arial"/>
          <w:lang w:val="es-CR"/>
        </w:rPr>
        <w:t xml:space="preserve"> </w:t>
      </w:r>
      <w:r w:rsidRPr="00BC0759">
        <w:rPr>
          <w:rFonts w:ascii="Arial" w:hAnsi="Arial" w:cs="Arial"/>
          <w:lang w:val="es-CR"/>
        </w:rPr>
        <w:t xml:space="preserve">el mejoramiento o al menos, la equiparación de </w:t>
      </w:r>
      <w:r w:rsidR="000F1FDC">
        <w:rPr>
          <w:rFonts w:ascii="Arial" w:hAnsi="Arial" w:cs="Arial"/>
          <w:lang w:val="es-CR"/>
        </w:rPr>
        <w:t xml:space="preserve">las mismas </w:t>
      </w:r>
      <w:r w:rsidRPr="00BC0759">
        <w:rPr>
          <w:rFonts w:ascii="Arial" w:hAnsi="Arial" w:cs="Arial"/>
          <w:lang w:val="es-CR"/>
        </w:rPr>
        <w:t>condiciones</w:t>
      </w:r>
      <w:r w:rsidR="000F1FDC">
        <w:rPr>
          <w:rFonts w:ascii="Arial" w:hAnsi="Arial" w:cs="Arial"/>
          <w:lang w:val="es-CR"/>
        </w:rPr>
        <w:t xml:space="preserve"> de vivienda</w:t>
      </w:r>
      <w:r w:rsidRPr="00BC0759">
        <w:rPr>
          <w:rFonts w:ascii="Arial" w:hAnsi="Arial" w:cs="Arial"/>
          <w:lang w:val="es-CR"/>
        </w:rPr>
        <w:t>, conforme lo establecido en la OP 710.</w:t>
      </w:r>
    </w:p>
    <w:p w14:paraId="1D4E9D5E" w14:textId="77777777" w:rsidR="00BC0759" w:rsidRPr="00B1395A" w:rsidRDefault="00BC0759" w:rsidP="00BC0759">
      <w:pPr>
        <w:pStyle w:val="ListParagraph"/>
        <w:ind w:left="1428"/>
        <w:jc w:val="both"/>
        <w:rPr>
          <w:rFonts w:cs="Arial"/>
          <w:bCs/>
          <w:color w:val="000000"/>
          <w:lang w:val="es-CR"/>
        </w:rPr>
      </w:pPr>
    </w:p>
    <w:p w14:paraId="6BF7CF8D" w14:textId="77777777" w:rsidR="00BC0759" w:rsidRPr="00BC0759" w:rsidRDefault="00BC0759" w:rsidP="00BC0759">
      <w:pPr>
        <w:pStyle w:val="ListParagraph"/>
        <w:numPr>
          <w:ilvl w:val="0"/>
          <w:numId w:val="8"/>
        </w:numPr>
        <w:jc w:val="both"/>
        <w:rPr>
          <w:rFonts w:ascii="Arial" w:hAnsi="Arial" w:cs="Arial"/>
          <w:lang w:val="es-CR"/>
        </w:rPr>
      </w:pPr>
      <w:r w:rsidRPr="00BC0759">
        <w:rPr>
          <w:rFonts w:ascii="Arial" w:hAnsi="Arial" w:cs="Arial"/>
          <w:lang w:val="es-CR"/>
        </w:rPr>
        <w:t xml:space="preserve">Trámite de reconocimiento y atención de afectación para caso de concesionarios </w:t>
      </w:r>
      <w:proofErr w:type="spellStart"/>
      <w:r w:rsidRPr="00BC0759">
        <w:rPr>
          <w:rFonts w:ascii="Arial" w:hAnsi="Arial" w:cs="Arial"/>
          <w:lang w:val="es-CR"/>
        </w:rPr>
        <w:t>ausentistas</w:t>
      </w:r>
      <w:proofErr w:type="spellEnd"/>
      <w:r w:rsidRPr="00BC0759">
        <w:rPr>
          <w:rFonts w:ascii="Arial" w:hAnsi="Arial" w:cs="Arial"/>
          <w:lang w:val="es-CR"/>
        </w:rPr>
        <w:t>, que rentan su terreno y vivienda a terceros. Se debe asegurar reposición acorde al bien afectado.</w:t>
      </w:r>
    </w:p>
    <w:p w14:paraId="1CE23B1A" w14:textId="77777777" w:rsidR="00BC0759" w:rsidRPr="00BC0759" w:rsidRDefault="00BC0759" w:rsidP="00BC0759">
      <w:pPr>
        <w:pStyle w:val="ListParagraph"/>
        <w:jc w:val="both"/>
        <w:rPr>
          <w:rFonts w:ascii="Arial" w:hAnsi="Arial" w:cs="Arial"/>
          <w:lang w:val="es-CR"/>
        </w:rPr>
      </w:pPr>
    </w:p>
    <w:p w14:paraId="2E02170F" w14:textId="50B2E65D" w:rsidR="003F4F4E" w:rsidRPr="00A13E65" w:rsidRDefault="00D75A4B" w:rsidP="003F4F4E">
      <w:pPr>
        <w:pStyle w:val="ListParagraph"/>
        <w:numPr>
          <w:ilvl w:val="0"/>
          <w:numId w:val="8"/>
        </w:numPr>
        <w:jc w:val="both"/>
        <w:rPr>
          <w:rFonts w:ascii="Arial" w:hAnsi="Arial" w:cs="Arial"/>
          <w:lang w:val="es-CR"/>
        </w:rPr>
      </w:pPr>
      <w:r w:rsidRPr="00A13E65">
        <w:rPr>
          <w:rFonts w:ascii="Arial" w:hAnsi="Arial" w:cs="Arial"/>
          <w:lang w:val="es-CR"/>
        </w:rPr>
        <w:t>Plan de mejora de competitividad laboral y subsidio económico temporal.  Se facilitará, sujeto a necesidad e interés</w:t>
      </w:r>
      <w:r w:rsidR="00EB04F4">
        <w:rPr>
          <w:rFonts w:ascii="Arial" w:hAnsi="Arial" w:cs="Arial"/>
          <w:lang w:val="es-CR"/>
        </w:rPr>
        <w:t xml:space="preserve"> personal del afectado</w:t>
      </w:r>
      <w:r w:rsidRPr="00A13E65">
        <w:rPr>
          <w:rFonts w:ascii="Arial" w:hAnsi="Arial" w:cs="Arial"/>
          <w:lang w:val="es-CR"/>
        </w:rPr>
        <w:t>, el acceso a procesos de capacitación a las jefaturas de familia residentes en el sitio y la totalidad de trabajadores afectados</w:t>
      </w:r>
      <w:r w:rsidR="001C27B8" w:rsidRPr="00A13E65">
        <w:rPr>
          <w:rFonts w:ascii="Arial" w:hAnsi="Arial" w:cs="Arial"/>
          <w:lang w:val="es-CR"/>
        </w:rPr>
        <w:t xml:space="preserve"> que manifiesten interés</w:t>
      </w:r>
      <w:r w:rsidRPr="00A13E65">
        <w:rPr>
          <w:rFonts w:ascii="Arial" w:hAnsi="Arial" w:cs="Arial"/>
          <w:lang w:val="es-CR"/>
        </w:rPr>
        <w:t>.</w:t>
      </w:r>
      <w:r w:rsidR="00EB04F4">
        <w:rPr>
          <w:rFonts w:ascii="Arial" w:hAnsi="Arial" w:cs="Arial"/>
          <w:lang w:val="es-CR"/>
        </w:rPr>
        <w:t xml:space="preserve"> Estas capacitaciones serán diseñadas con consideraciones de igualdad de género.</w:t>
      </w:r>
      <w:r w:rsidRPr="00A13E65">
        <w:rPr>
          <w:rFonts w:ascii="Arial" w:hAnsi="Arial" w:cs="Arial"/>
          <w:lang w:val="es-CR"/>
        </w:rPr>
        <w:t xml:space="preserve"> Durante el plazo de la capacitación, y en la medida en que sea incompatible con el restablecimiento de las actividades económicas, se facilitará un</w:t>
      </w:r>
      <w:r w:rsidR="00EB04F4">
        <w:rPr>
          <w:rFonts w:ascii="Arial" w:hAnsi="Arial" w:cs="Arial"/>
          <w:lang w:val="es-CR"/>
        </w:rPr>
        <w:t xml:space="preserve"> Programa de</w:t>
      </w:r>
      <w:r w:rsidRPr="00A13E65">
        <w:rPr>
          <w:rFonts w:ascii="Arial" w:hAnsi="Arial" w:cs="Arial"/>
          <w:lang w:val="es-CR"/>
        </w:rPr>
        <w:t xml:space="preserve"> subsidio económico para garantizar el sustento familiar. </w:t>
      </w:r>
      <w:r w:rsidR="001C27B8" w:rsidRPr="00A13E65">
        <w:rPr>
          <w:rFonts w:ascii="Arial" w:hAnsi="Arial" w:cs="Arial"/>
          <w:lang w:val="es-CR"/>
        </w:rPr>
        <w:t xml:space="preserve">Se contempla entonces, como beneficiarios potenciales, a los 118 trabajadores identificados, con la salvedad que algunos de ellos pueden no optar por participar en el proceso o bien, elegir la vía de fomento de microempresa. </w:t>
      </w:r>
    </w:p>
    <w:p w14:paraId="213B6049" w14:textId="77777777" w:rsidR="003F4F4E" w:rsidRPr="003F4F4E" w:rsidRDefault="003F4F4E" w:rsidP="003F4F4E">
      <w:pPr>
        <w:pStyle w:val="ListParagraph"/>
        <w:jc w:val="both"/>
        <w:rPr>
          <w:rFonts w:ascii="Arial" w:hAnsi="Arial" w:cs="Arial"/>
          <w:highlight w:val="lightGray"/>
          <w:lang w:val="es-CR"/>
        </w:rPr>
      </w:pPr>
    </w:p>
    <w:p w14:paraId="7DE98F15" w14:textId="7A3C70B9" w:rsidR="001A4CD6" w:rsidRPr="001A4CD6" w:rsidRDefault="00BC0759" w:rsidP="001A4CD6">
      <w:pPr>
        <w:pStyle w:val="ListParagraph"/>
        <w:numPr>
          <w:ilvl w:val="0"/>
          <w:numId w:val="8"/>
        </w:numPr>
        <w:jc w:val="both"/>
        <w:rPr>
          <w:lang w:val="es-CR"/>
        </w:rPr>
      </w:pPr>
      <w:r w:rsidRPr="00BC0759">
        <w:rPr>
          <w:rFonts w:ascii="Arial" w:hAnsi="Arial" w:cs="Arial"/>
          <w:lang w:val="es-CR"/>
        </w:rPr>
        <w:t>Gestiones para continuidad de actividad económica y apoyo a</w:t>
      </w:r>
      <w:r w:rsidR="00EB04F4">
        <w:rPr>
          <w:rFonts w:ascii="Arial" w:hAnsi="Arial" w:cs="Arial"/>
          <w:lang w:val="es-CR"/>
        </w:rPr>
        <w:t xml:space="preserve"> nuevos emprendimientos de</w:t>
      </w:r>
      <w:r w:rsidRPr="00BC0759">
        <w:rPr>
          <w:rFonts w:ascii="Arial" w:hAnsi="Arial" w:cs="Arial"/>
          <w:lang w:val="es-CR"/>
        </w:rPr>
        <w:t xml:space="preserve">  pequeña empresa. Aplica para todos los que cuentan con fuentes de ingreso en </w:t>
      </w:r>
      <w:r>
        <w:rPr>
          <w:rFonts w:ascii="Arial" w:hAnsi="Arial" w:cs="Arial"/>
          <w:lang w:val="es-CR"/>
        </w:rPr>
        <w:t>los</w:t>
      </w:r>
      <w:r w:rsidRPr="00BC0759">
        <w:rPr>
          <w:rFonts w:ascii="Arial" w:hAnsi="Arial" w:cs="Arial"/>
          <w:lang w:val="es-CR"/>
        </w:rPr>
        <w:t xml:space="preserve"> paso</w:t>
      </w:r>
      <w:r w:rsidR="003F4F4E">
        <w:rPr>
          <w:rFonts w:ascii="Arial" w:hAnsi="Arial" w:cs="Arial"/>
          <w:lang w:val="es-CR"/>
        </w:rPr>
        <w:t>s</w:t>
      </w:r>
      <w:r w:rsidRPr="00BC0759">
        <w:rPr>
          <w:rFonts w:ascii="Arial" w:hAnsi="Arial" w:cs="Arial"/>
          <w:lang w:val="es-CR"/>
        </w:rPr>
        <w:t xml:space="preserve"> fronterizo</w:t>
      </w:r>
      <w:r w:rsidR="003F4F4E">
        <w:rPr>
          <w:rFonts w:ascii="Arial" w:hAnsi="Arial" w:cs="Arial"/>
          <w:lang w:val="es-CR"/>
        </w:rPr>
        <w:t xml:space="preserve">s (sujeto al interés </w:t>
      </w:r>
      <w:r w:rsidR="00EB04F4">
        <w:rPr>
          <w:rFonts w:ascii="Arial" w:hAnsi="Arial" w:cs="Arial"/>
          <w:lang w:val="es-CR"/>
        </w:rPr>
        <w:t xml:space="preserve">personal </w:t>
      </w:r>
      <w:r w:rsidR="003F4F4E">
        <w:rPr>
          <w:rFonts w:ascii="Arial" w:hAnsi="Arial" w:cs="Arial"/>
          <w:lang w:val="es-CR"/>
        </w:rPr>
        <w:t>de estos)</w:t>
      </w:r>
      <w:r w:rsidRPr="00BC0759">
        <w:rPr>
          <w:rFonts w:ascii="Arial" w:hAnsi="Arial" w:cs="Arial"/>
          <w:lang w:val="es-CR"/>
        </w:rPr>
        <w:t>. Esto requiere en primera instancia, el levantamiento de la línea de base, el análisis de</w:t>
      </w:r>
      <w:r>
        <w:rPr>
          <w:rFonts w:ascii="Arial" w:hAnsi="Arial" w:cs="Arial"/>
          <w:lang w:val="es-CR"/>
        </w:rPr>
        <w:t xml:space="preserve"> afectación y vulnerabilidad </w:t>
      </w:r>
      <w:r w:rsidRPr="00BC0759">
        <w:rPr>
          <w:rFonts w:ascii="Arial" w:hAnsi="Arial" w:cs="Arial"/>
          <w:lang w:val="es-CR"/>
        </w:rPr>
        <w:t xml:space="preserve">y el análisis de los costos de transición o reposición (dependiendo de si se podrá continuar o no con la actividad).  Se deberá contemplar además, un apoyo base para legalizar la actividad y mejorar la capacidad de gestión, a fin de potenciar la sostenibilidad en un escenario de mayor exigencia, y evitar el empobrecimiento. </w:t>
      </w:r>
      <w:r w:rsidR="003F4F4E">
        <w:rPr>
          <w:rFonts w:ascii="Arial" w:hAnsi="Arial" w:cs="Arial"/>
          <w:lang w:val="es-CR"/>
        </w:rPr>
        <w:t xml:space="preserve"> Se presenta detalle sobre esta línea de atención en el Anexo </w:t>
      </w:r>
      <w:r w:rsidR="001A4CD6">
        <w:rPr>
          <w:rFonts w:ascii="Arial" w:hAnsi="Arial" w:cs="Arial"/>
          <w:lang w:val="es-CR"/>
        </w:rPr>
        <w:t>1</w:t>
      </w:r>
      <w:r w:rsidR="003F4F4E">
        <w:rPr>
          <w:rFonts w:ascii="Arial" w:hAnsi="Arial" w:cs="Arial"/>
          <w:lang w:val="es-CR"/>
        </w:rPr>
        <w:t xml:space="preserve">. </w:t>
      </w:r>
    </w:p>
    <w:p w14:paraId="04230C2C" w14:textId="77777777" w:rsidR="001A4CD6" w:rsidRDefault="001A4CD6" w:rsidP="001A4CD6">
      <w:pPr>
        <w:pStyle w:val="ListParagraph"/>
        <w:jc w:val="both"/>
        <w:rPr>
          <w:rFonts w:ascii="Arial" w:hAnsi="Arial" w:cs="Arial"/>
          <w:lang w:val="es-CR"/>
        </w:rPr>
      </w:pPr>
    </w:p>
    <w:p w14:paraId="7A0EFB5D" w14:textId="77777777" w:rsidR="002470BB" w:rsidRPr="002470BB" w:rsidRDefault="00BC0759" w:rsidP="002470BB">
      <w:pPr>
        <w:pStyle w:val="ListParagraph"/>
        <w:numPr>
          <w:ilvl w:val="0"/>
          <w:numId w:val="8"/>
        </w:numPr>
        <w:jc w:val="both"/>
        <w:rPr>
          <w:rFonts w:ascii="Arial" w:hAnsi="Arial" w:cs="Arial"/>
          <w:szCs w:val="24"/>
          <w:lang w:val="es-ES"/>
        </w:rPr>
      </w:pPr>
      <w:r w:rsidRPr="002470BB">
        <w:rPr>
          <w:rFonts w:ascii="Arial" w:hAnsi="Arial" w:cs="Arial"/>
          <w:lang w:val="es-CR"/>
        </w:rPr>
        <w:t>Gestión de programa institucional para atención integral al adulto mayor</w:t>
      </w:r>
      <w:r w:rsidR="007875D6" w:rsidRPr="002470BB">
        <w:rPr>
          <w:rFonts w:ascii="Arial" w:hAnsi="Arial" w:cs="Arial"/>
          <w:lang w:val="es-CR"/>
        </w:rPr>
        <w:t>, menores de edad y personas discapacitadas</w:t>
      </w:r>
      <w:r w:rsidRPr="002470BB">
        <w:rPr>
          <w:rFonts w:ascii="Arial" w:hAnsi="Arial" w:cs="Arial"/>
          <w:lang w:val="es-CR"/>
        </w:rPr>
        <w:t xml:space="preserve"> (para los casos identificados).  Se considera el apoyo con las redes institucionales y el reasentamiento en un entorno más seguro, idealmente, cercano a redes de apoyo. </w:t>
      </w:r>
    </w:p>
    <w:p w14:paraId="1E119B74" w14:textId="77777777" w:rsidR="002470BB" w:rsidRPr="002470BB" w:rsidRDefault="002470BB" w:rsidP="002470BB">
      <w:pPr>
        <w:pStyle w:val="ListParagraph"/>
        <w:rPr>
          <w:rFonts w:ascii="Arial" w:hAnsi="Arial" w:cs="Arial"/>
          <w:szCs w:val="24"/>
          <w:lang w:val="es-ES"/>
        </w:rPr>
      </w:pPr>
    </w:p>
    <w:p w14:paraId="72B82DE9" w14:textId="398F5621" w:rsidR="000F1FDC" w:rsidRPr="002470BB" w:rsidRDefault="002470BB" w:rsidP="002470BB">
      <w:pPr>
        <w:pStyle w:val="ListParagraph"/>
        <w:numPr>
          <w:ilvl w:val="0"/>
          <w:numId w:val="8"/>
        </w:numPr>
        <w:jc w:val="both"/>
        <w:rPr>
          <w:rFonts w:ascii="Arial" w:hAnsi="Arial" w:cs="Arial"/>
          <w:szCs w:val="24"/>
          <w:lang w:val="es-ES"/>
        </w:rPr>
      </w:pPr>
      <w:r w:rsidRPr="002470BB">
        <w:rPr>
          <w:rFonts w:ascii="Arial" w:hAnsi="Arial" w:cs="Arial"/>
          <w:szCs w:val="24"/>
          <w:lang w:val="es-ES"/>
        </w:rPr>
        <w:t xml:space="preserve">En el caso de los menores se desarrollarán estrategias de atención compatibles con la legislación costarricense y los tratados internacionales suscritos por el país en materia de trabajo infantil. Las estrategias apuntarán prioritariamente a la reinserción de los menores en el </w:t>
      </w:r>
      <w:r>
        <w:rPr>
          <w:rFonts w:ascii="Arial" w:hAnsi="Arial" w:cs="Arial"/>
          <w:szCs w:val="24"/>
          <w:lang w:val="es-ES"/>
        </w:rPr>
        <w:t xml:space="preserve">sistema educativo y/o de formación profesional para el caso de los adolescentes. </w:t>
      </w:r>
      <w:r w:rsidR="001F2BC1">
        <w:rPr>
          <w:rFonts w:ascii="Arial" w:hAnsi="Arial" w:cs="Arial"/>
          <w:szCs w:val="24"/>
          <w:lang w:val="es-ES"/>
        </w:rPr>
        <w:t>Las</w:t>
      </w:r>
      <w:r>
        <w:rPr>
          <w:rFonts w:ascii="Arial" w:hAnsi="Arial" w:cs="Arial"/>
          <w:szCs w:val="24"/>
          <w:lang w:val="es-ES"/>
        </w:rPr>
        <w:t xml:space="preserve"> acciones deberán ser coordinadas con el Patronato Nacional de la Infancia (PANI), entidad nacional rectora en materia de </w:t>
      </w:r>
      <w:r w:rsidR="00145AB6">
        <w:rPr>
          <w:rFonts w:ascii="Arial" w:hAnsi="Arial" w:cs="Arial"/>
          <w:szCs w:val="24"/>
          <w:lang w:val="es-ES"/>
        </w:rPr>
        <w:t>derechos de la niñez y adolescencia</w:t>
      </w:r>
      <w:r>
        <w:rPr>
          <w:rFonts w:ascii="Arial" w:hAnsi="Arial" w:cs="Arial"/>
          <w:szCs w:val="24"/>
          <w:lang w:val="es-ES"/>
        </w:rPr>
        <w:t xml:space="preserve">. </w:t>
      </w:r>
    </w:p>
    <w:p w14:paraId="622D2554" w14:textId="77777777" w:rsidR="00DF58E4" w:rsidRDefault="005F08D5" w:rsidP="00B307CC">
      <w:pPr>
        <w:pStyle w:val="Heading1"/>
        <w:numPr>
          <w:ilvl w:val="0"/>
          <w:numId w:val="6"/>
        </w:numPr>
      </w:pPr>
      <w:r>
        <w:t xml:space="preserve"> </w:t>
      </w:r>
      <w:bookmarkStart w:id="10" w:name="_Toc285461520"/>
      <w:r w:rsidR="002E3E36">
        <w:t xml:space="preserve">Programa </w:t>
      </w:r>
      <w:r w:rsidR="00DF58E4">
        <w:t xml:space="preserve"> de divulgación de Información, consulta</w:t>
      </w:r>
      <w:r w:rsidR="00DF58E4" w:rsidRPr="00FD1614">
        <w:t xml:space="preserve"> y participación</w:t>
      </w:r>
      <w:r w:rsidR="002E3E36">
        <w:t xml:space="preserve"> ciudadana</w:t>
      </w:r>
      <w:bookmarkEnd w:id="10"/>
    </w:p>
    <w:p w14:paraId="78FE0145" w14:textId="77777777" w:rsidR="005F08D5" w:rsidRDefault="005F08D5" w:rsidP="00DF58E4">
      <w:pPr>
        <w:jc w:val="both"/>
        <w:rPr>
          <w:rFonts w:ascii="Arial" w:hAnsi="Arial" w:cs="Arial"/>
        </w:rPr>
      </w:pPr>
    </w:p>
    <w:p w14:paraId="4383BAA3" w14:textId="3FD15517" w:rsidR="00DF58E4" w:rsidRDefault="002E3E36" w:rsidP="00DF58E4">
      <w:pPr>
        <w:jc w:val="both"/>
        <w:rPr>
          <w:rFonts w:ascii="Arial" w:hAnsi="Arial" w:cs="Arial"/>
        </w:rPr>
      </w:pPr>
      <w:r>
        <w:rPr>
          <w:rFonts w:ascii="Arial" w:hAnsi="Arial" w:cs="Arial"/>
        </w:rPr>
        <w:t>La participación de la población afectada en todas las etapas del reasentamiento es crucial para validar procesos y garantizar que los actores beneficiarios tengan información clara, confiable, de primera mano y libre de especulaciones de parte de la Unidad Ejecutora responsable, y establezca una comunicación efectiva con la misma (libre de malentendidos y conflictos sociales de riesgo de reputación al Programa y a la inversión del gobierno). De igual forma, es importante garantizar el derecho de la población afectada a ejercer su derecho de expresarse y opinar, por medio de consultas específicas, sobre las actividades de cada proyecto y atender sus recomendaciones para mejorar las medidas u opciones propuestas para ejecutar el reasentamiento/</w:t>
      </w:r>
      <w:r w:rsidR="001F2BC1">
        <w:rPr>
          <w:rFonts w:ascii="Arial" w:hAnsi="Arial" w:cs="Arial"/>
        </w:rPr>
        <w:t>compensación</w:t>
      </w:r>
      <w:r>
        <w:rPr>
          <w:rFonts w:ascii="Arial" w:hAnsi="Arial" w:cs="Arial"/>
        </w:rPr>
        <w:t>.</w:t>
      </w:r>
    </w:p>
    <w:p w14:paraId="2F9BE1BF" w14:textId="77777777" w:rsidR="00D04464" w:rsidRPr="00D04464" w:rsidRDefault="00DF58E4" w:rsidP="00DF58E4">
      <w:pPr>
        <w:jc w:val="both"/>
        <w:rPr>
          <w:rFonts w:ascii="Arial" w:eastAsia="Times New Roman" w:hAnsi="Arial" w:cs="Arial"/>
          <w:szCs w:val="24"/>
          <w:lang w:eastAsia="es-ES"/>
        </w:rPr>
      </w:pPr>
      <w:r w:rsidRPr="007E020F">
        <w:rPr>
          <w:rFonts w:ascii="Arial" w:hAnsi="Arial" w:cs="Arial"/>
          <w:bCs/>
          <w:color w:val="000000"/>
          <w:szCs w:val="24"/>
        </w:rPr>
        <w:t xml:space="preserve">La Unidad Ejecutora contará con un especialista en Ciencias Sociales, encargado de </w:t>
      </w:r>
      <w:r w:rsidR="002E3E36">
        <w:rPr>
          <w:rFonts w:ascii="Arial" w:hAnsi="Arial" w:cs="Arial"/>
          <w:bCs/>
          <w:color w:val="000000"/>
          <w:szCs w:val="24"/>
        </w:rPr>
        <w:t>desarrollar y ejecutar un programa</w:t>
      </w:r>
      <w:r w:rsidRPr="007E020F">
        <w:rPr>
          <w:rFonts w:ascii="Arial" w:hAnsi="Arial" w:cs="Arial"/>
          <w:bCs/>
          <w:color w:val="000000"/>
          <w:szCs w:val="24"/>
        </w:rPr>
        <w:t xml:space="preserve"> de divulgación de información, consulta y participación</w:t>
      </w:r>
      <w:r w:rsidR="00D04464">
        <w:rPr>
          <w:rFonts w:ascii="Arial" w:hAnsi="Arial" w:cs="Arial"/>
          <w:bCs/>
          <w:color w:val="000000"/>
          <w:szCs w:val="24"/>
        </w:rPr>
        <w:t xml:space="preserve"> -entre otros-</w:t>
      </w:r>
      <w:r w:rsidRPr="007E020F">
        <w:rPr>
          <w:rFonts w:ascii="Arial" w:hAnsi="Arial" w:cs="Arial"/>
          <w:bCs/>
          <w:color w:val="000000"/>
          <w:szCs w:val="24"/>
        </w:rPr>
        <w:t xml:space="preserve">, familiarizado con mecanismos </w:t>
      </w:r>
      <w:r w:rsidRPr="007E020F">
        <w:rPr>
          <w:rFonts w:ascii="Arial" w:hAnsi="Arial" w:cs="Arial"/>
          <w:bCs/>
          <w:szCs w:val="24"/>
        </w:rPr>
        <w:t>participativos establecidos en la legislación nacional y municipal, así como las políticas operativas del BID</w:t>
      </w:r>
      <w:r w:rsidRPr="007E020F">
        <w:rPr>
          <w:rFonts w:ascii="Arial" w:eastAsia="Times New Roman" w:hAnsi="Arial" w:cs="Arial"/>
          <w:szCs w:val="24"/>
          <w:lang w:eastAsia="es-ES"/>
        </w:rPr>
        <w:t>.</w:t>
      </w:r>
      <w:r w:rsidRPr="007E020F">
        <w:rPr>
          <w:rFonts w:ascii="Arial" w:eastAsia="Times New Roman" w:hAnsi="Arial" w:cs="Arial"/>
          <w:color w:val="3366FF"/>
          <w:szCs w:val="24"/>
          <w:lang w:eastAsia="es-ES"/>
        </w:rPr>
        <w:t xml:space="preserve">  </w:t>
      </w:r>
      <w:r w:rsidR="00D04464" w:rsidRPr="00D04464">
        <w:rPr>
          <w:rFonts w:ascii="Arial" w:eastAsia="Times New Roman" w:hAnsi="Arial" w:cs="Arial"/>
          <w:szCs w:val="24"/>
          <w:lang w:eastAsia="es-ES"/>
        </w:rPr>
        <w:t xml:space="preserve">Contará con el apoyo temporal de profesionales en ciencias sociales, para actividades de atención de los PRI. </w:t>
      </w:r>
    </w:p>
    <w:p w14:paraId="0A3030C2" w14:textId="77777777" w:rsidR="00DF58E4" w:rsidRPr="007E020F" w:rsidRDefault="00DF58E4" w:rsidP="00DF58E4">
      <w:pPr>
        <w:jc w:val="both"/>
        <w:rPr>
          <w:rFonts w:ascii="Arial" w:hAnsi="Arial" w:cs="Arial"/>
          <w:bCs/>
          <w:color w:val="000000"/>
          <w:szCs w:val="24"/>
        </w:rPr>
      </w:pPr>
      <w:r w:rsidRPr="007E020F">
        <w:rPr>
          <w:rFonts w:ascii="Arial" w:hAnsi="Arial" w:cs="Arial"/>
          <w:bCs/>
          <w:color w:val="000000"/>
          <w:szCs w:val="24"/>
        </w:rPr>
        <w:t>La Unidad Ejecutora, una vez inicien formalmente las actividades del Programa, realizará las actividades correspondientes a la formulación de los PRI específicos de los sub proyectos, y ejecutará las actividades de divulgación de información, consulta y participación requeridas</w:t>
      </w:r>
      <w:r w:rsidR="003D5D03">
        <w:rPr>
          <w:rFonts w:ascii="Arial" w:hAnsi="Arial" w:cs="Arial"/>
          <w:bCs/>
          <w:color w:val="000000"/>
          <w:szCs w:val="24"/>
        </w:rPr>
        <w:t xml:space="preserve"> para esos efectos</w:t>
      </w:r>
      <w:r w:rsidRPr="007E020F">
        <w:rPr>
          <w:rFonts w:ascii="Arial" w:hAnsi="Arial" w:cs="Arial"/>
          <w:bCs/>
          <w:color w:val="000000"/>
          <w:szCs w:val="24"/>
        </w:rPr>
        <w:t xml:space="preserve">. </w:t>
      </w:r>
    </w:p>
    <w:p w14:paraId="75CB4A2E" w14:textId="77777777" w:rsidR="00DF58E4" w:rsidRPr="007E020F" w:rsidRDefault="00DF58E4" w:rsidP="00DF58E4">
      <w:pPr>
        <w:jc w:val="both"/>
        <w:rPr>
          <w:rFonts w:ascii="Arial" w:hAnsi="Arial" w:cs="Arial"/>
          <w:bCs/>
          <w:color w:val="000000"/>
          <w:szCs w:val="24"/>
        </w:rPr>
      </w:pPr>
      <w:r w:rsidRPr="007E020F">
        <w:rPr>
          <w:rFonts w:ascii="Arial" w:hAnsi="Arial" w:cs="Arial"/>
          <w:bCs/>
          <w:color w:val="000000"/>
          <w:szCs w:val="24"/>
        </w:rPr>
        <w:t>Dicho proceso incluirá las siguientes actividades</w:t>
      </w:r>
      <w:r w:rsidR="00D04464">
        <w:rPr>
          <w:rFonts w:ascii="Arial" w:hAnsi="Arial" w:cs="Arial"/>
          <w:bCs/>
          <w:color w:val="000000"/>
          <w:szCs w:val="24"/>
        </w:rPr>
        <w:t>:</w:t>
      </w:r>
    </w:p>
    <w:p w14:paraId="12E9C066" w14:textId="5CBA39B5" w:rsidR="00DF58E4" w:rsidRPr="007E020F" w:rsidRDefault="00DF58E4" w:rsidP="00DF58E4">
      <w:pPr>
        <w:pStyle w:val="ListParagraph"/>
        <w:numPr>
          <w:ilvl w:val="0"/>
          <w:numId w:val="7"/>
        </w:numPr>
        <w:jc w:val="both"/>
        <w:rPr>
          <w:rFonts w:ascii="Arial" w:hAnsi="Arial" w:cs="Arial"/>
          <w:bCs/>
          <w:color w:val="000000"/>
          <w:szCs w:val="24"/>
        </w:rPr>
      </w:pPr>
      <w:r w:rsidRPr="007E020F">
        <w:rPr>
          <w:rFonts w:ascii="Arial" w:hAnsi="Arial" w:cs="Arial"/>
          <w:bCs/>
          <w:color w:val="000000"/>
          <w:szCs w:val="24"/>
        </w:rPr>
        <w:t xml:space="preserve">La Unidad Ejecutora, por medio del especialista en Ciencias Sociales, </w:t>
      </w:r>
      <w:r w:rsidR="000E7546">
        <w:rPr>
          <w:rFonts w:ascii="Arial" w:hAnsi="Arial" w:cs="Arial"/>
          <w:bCs/>
          <w:color w:val="000000"/>
          <w:szCs w:val="24"/>
        </w:rPr>
        <w:t xml:space="preserve">preparará un Plan y Estrategia de Consulta y Comunicación/Relacionamiento con la comunidad, en el cual </w:t>
      </w:r>
      <w:r w:rsidRPr="007E020F">
        <w:rPr>
          <w:rFonts w:ascii="Arial" w:hAnsi="Arial" w:cs="Arial"/>
          <w:bCs/>
          <w:color w:val="000000"/>
          <w:szCs w:val="24"/>
        </w:rPr>
        <w:t>tomará e</w:t>
      </w:r>
      <w:r w:rsidR="000E7546">
        <w:rPr>
          <w:rFonts w:ascii="Arial" w:hAnsi="Arial" w:cs="Arial"/>
          <w:bCs/>
          <w:color w:val="000000"/>
          <w:szCs w:val="24"/>
        </w:rPr>
        <w:t>n cuenta los siguientes</w:t>
      </w:r>
      <w:proofErr w:type="gramStart"/>
      <w:r w:rsidR="000E7546">
        <w:rPr>
          <w:rFonts w:ascii="Arial" w:hAnsi="Arial" w:cs="Arial"/>
          <w:bCs/>
          <w:color w:val="000000"/>
          <w:szCs w:val="24"/>
        </w:rPr>
        <w:t xml:space="preserve">: </w:t>
      </w:r>
      <w:r w:rsidRPr="007E020F">
        <w:rPr>
          <w:rFonts w:ascii="Arial" w:hAnsi="Arial" w:cs="Arial"/>
          <w:bCs/>
          <w:color w:val="000000"/>
          <w:szCs w:val="24"/>
        </w:rPr>
        <w:t xml:space="preserve"> </w:t>
      </w:r>
      <w:r w:rsidR="000E7546">
        <w:rPr>
          <w:rFonts w:ascii="Arial" w:hAnsi="Arial" w:cs="Arial"/>
          <w:bCs/>
          <w:color w:val="000000"/>
          <w:szCs w:val="24"/>
        </w:rPr>
        <w:t>C</w:t>
      </w:r>
      <w:r w:rsidRPr="007E020F">
        <w:rPr>
          <w:rFonts w:ascii="Arial" w:hAnsi="Arial" w:cs="Arial"/>
          <w:bCs/>
          <w:color w:val="000000"/>
          <w:szCs w:val="24"/>
        </w:rPr>
        <w:t>ontact</w:t>
      </w:r>
      <w:r w:rsidR="000E7546">
        <w:rPr>
          <w:rFonts w:ascii="Arial" w:hAnsi="Arial" w:cs="Arial"/>
          <w:bCs/>
          <w:color w:val="000000"/>
          <w:szCs w:val="24"/>
        </w:rPr>
        <w:t>ar</w:t>
      </w:r>
      <w:proofErr w:type="gramEnd"/>
      <w:r w:rsidRPr="007E020F">
        <w:rPr>
          <w:rFonts w:ascii="Arial" w:hAnsi="Arial" w:cs="Arial"/>
          <w:bCs/>
          <w:color w:val="000000"/>
          <w:szCs w:val="24"/>
        </w:rPr>
        <w:t xml:space="preserve"> </w:t>
      </w:r>
      <w:r w:rsidR="000E7546">
        <w:rPr>
          <w:rFonts w:ascii="Arial" w:hAnsi="Arial" w:cs="Arial"/>
          <w:bCs/>
          <w:color w:val="000000"/>
          <w:szCs w:val="24"/>
        </w:rPr>
        <w:t>a</w:t>
      </w:r>
      <w:r w:rsidRPr="007E020F">
        <w:rPr>
          <w:rFonts w:ascii="Arial" w:hAnsi="Arial" w:cs="Arial"/>
          <w:bCs/>
          <w:color w:val="000000"/>
          <w:szCs w:val="24"/>
        </w:rPr>
        <w:t xml:space="preserve"> los afectados (tanto físicos como económicos), validando la línea base, </w:t>
      </w:r>
      <w:r w:rsidR="000E7546">
        <w:rPr>
          <w:rFonts w:ascii="Arial" w:hAnsi="Arial" w:cs="Arial"/>
          <w:bCs/>
          <w:color w:val="000000"/>
          <w:szCs w:val="24"/>
        </w:rPr>
        <w:t>comunicando</w:t>
      </w:r>
      <w:r w:rsidRPr="007E020F">
        <w:rPr>
          <w:rFonts w:ascii="Arial" w:hAnsi="Arial" w:cs="Arial"/>
          <w:bCs/>
          <w:color w:val="000000"/>
          <w:szCs w:val="24"/>
        </w:rPr>
        <w:t xml:space="preserve"> información básica sobre el Proyecto y suministrando información del contacto permanente y oficial para atender consultas, presentar </w:t>
      </w:r>
      <w:r w:rsidR="000E7546">
        <w:rPr>
          <w:rFonts w:ascii="Arial" w:hAnsi="Arial" w:cs="Arial"/>
          <w:bCs/>
          <w:color w:val="000000"/>
          <w:szCs w:val="24"/>
        </w:rPr>
        <w:t>inquietudes</w:t>
      </w:r>
      <w:r w:rsidRPr="007E020F">
        <w:rPr>
          <w:rFonts w:ascii="Arial" w:hAnsi="Arial" w:cs="Arial"/>
          <w:bCs/>
          <w:color w:val="000000"/>
          <w:szCs w:val="24"/>
        </w:rPr>
        <w:t xml:space="preserve"> y solicitar asistencia. </w:t>
      </w:r>
      <w:r w:rsidR="000E7546">
        <w:rPr>
          <w:rFonts w:ascii="Arial" w:hAnsi="Arial" w:cs="Arial"/>
          <w:bCs/>
          <w:color w:val="000000"/>
          <w:szCs w:val="24"/>
        </w:rPr>
        <w:t xml:space="preserve">Asimismo, el Plan deberá incluir un cronograma para realizar la consulta a los afectados de cada PRI diseñado. </w:t>
      </w:r>
      <w:r w:rsidRPr="007E020F">
        <w:rPr>
          <w:rFonts w:ascii="Arial" w:hAnsi="Arial" w:cs="Arial"/>
          <w:bCs/>
          <w:color w:val="000000"/>
          <w:szCs w:val="24"/>
        </w:rPr>
        <w:t>Se informará específicamente sobre el procedimiento de publicación y validación de la línea base, y las implicaciones de dicho acto, así como los mecanismos y periodos de ajuste en caso que se requieran.</w:t>
      </w:r>
    </w:p>
    <w:p w14:paraId="2C86BBEF" w14:textId="77777777" w:rsidR="008C1BFE" w:rsidRDefault="008C1BFE" w:rsidP="008C1BFE">
      <w:pPr>
        <w:pStyle w:val="ListParagraph"/>
        <w:jc w:val="both"/>
        <w:rPr>
          <w:rFonts w:ascii="Arial" w:hAnsi="Arial" w:cs="Arial"/>
          <w:bCs/>
          <w:color w:val="000000"/>
          <w:szCs w:val="24"/>
        </w:rPr>
      </w:pPr>
    </w:p>
    <w:p w14:paraId="47E4801D" w14:textId="399D06E0" w:rsidR="00DF58E4" w:rsidRPr="007E020F" w:rsidRDefault="00DF58E4" w:rsidP="00DF58E4">
      <w:pPr>
        <w:pStyle w:val="ListParagraph"/>
        <w:numPr>
          <w:ilvl w:val="0"/>
          <w:numId w:val="7"/>
        </w:numPr>
        <w:jc w:val="both"/>
        <w:rPr>
          <w:rFonts w:ascii="Arial" w:hAnsi="Arial" w:cs="Arial"/>
          <w:bCs/>
          <w:color w:val="000000"/>
          <w:szCs w:val="24"/>
        </w:rPr>
      </w:pPr>
      <w:r w:rsidRPr="007E020F">
        <w:rPr>
          <w:rFonts w:ascii="Arial" w:hAnsi="Arial" w:cs="Arial"/>
          <w:bCs/>
          <w:color w:val="000000"/>
          <w:szCs w:val="24"/>
        </w:rPr>
        <w:t>Se publicará la línea base en la página web del Ministerio de Hacienda y de la Unidad Ejecutora del Programa, y se informará a los interesados, acerca del plazo para presentación de reclamos o aclaraciones</w:t>
      </w:r>
      <w:r w:rsidR="009D7EC2">
        <w:rPr>
          <w:rFonts w:ascii="Arial" w:hAnsi="Arial" w:cs="Arial"/>
          <w:bCs/>
          <w:color w:val="000000"/>
          <w:szCs w:val="24"/>
        </w:rPr>
        <w:t xml:space="preserve">, </w:t>
      </w:r>
      <w:r w:rsidR="001F2BC1">
        <w:rPr>
          <w:rFonts w:ascii="Arial" w:hAnsi="Arial" w:cs="Arial"/>
          <w:bCs/>
          <w:color w:val="000000"/>
          <w:szCs w:val="24"/>
        </w:rPr>
        <w:t>así</w:t>
      </w:r>
      <w:r w:rsidR="009D7EC2">
        <w:rPr>
          <w:rFonts w:ascii="Arial" w:hAnsi="Arial" w:cs="Arial"/>
          <w:bCs/>
          <w:color w:val="000000"/>
          <w:szCs w:val="24"/>
        </w:rPr>
        <w:t xml:space="preserve"> como informar periódicamente a las comunidades que viven alrededor del sub-proyecto sobre los avances de las obras</w:t>
      </w:r>
    </w:p>
    <w:p w14:paraId="2413AC88" w14:textId="77777777" w:rsidR="008C1BFE" w:rsidRDefault="008C1BFE" w:rsidP="008C1BFE">
      <w:pPr>
        <w:pStyle w:val="ListParagraph"/>
        <w:jc w:val="both"/>
        <w:rPr>
          <w:rFonts w:ascii="Arial" w:hAnsi="Arial" w:cs="Arial"/>
          <w:bCs/>
          <w:color w:val="000000"/>
          <w:szCs w:val="24"/>
        </w:rPr>
      </w:pPr>
    </w:p>
    <w:p w14:paraId="21CEA8A3" w14:textId="77777777" w:rsidR="00DF58E4" w:rsidRPr="007E020F" w:rsidRDefault="00DF58E4" w:rsidP="00DF58E4">
      <w:pPr>
        <w:pStyle w:val="ListParagraph"/>
        <w:numPr>
          <w:ilvl w:val="0"/>
          <w:numId w:val="7"/>
        </w:numPr>
        <w:jc w:val="both"/>
        <w:rPr>
          <w:rFonts w:ascii="Arial" w:hAnsi="Arial" w:cs="Arial"/>
          <w:bCs/>
          <w:color w:val="000000"/>
          <w:szCs w:val="24"/>
        </w:rPr>
      </w:pPr>
      <w:r w:rsidRPr="007E020F">
        <w:rPr>
          <w:rFonts w:ascii="Arial" w:hAnsi="Arial" w:cs="Arial"/>
          <w:bCs/>
          <w:color w:val="000000"/>
          <w:szCs w:val="24"/>
        </w:rPr>
        <w:t xml:space="preserve">Una vez validada la línea de base, se procederá con la etapa de estudio de condiciones socioeconómicas y análisis de vulnerabilidad para los diversos tipos de afectados, así como la definición de líneas potenciales de atención para el restablecimiento de condiciones.   </w:t>
      </w:r>
    </w:p>
    <w:p w14:paraId="102836C8" w14:textId="77777777" w:rsidR="008C1BFE" w:rsidRDefault="008C1BFE" w:rsidP="008C1BFE">
      <w:pPr>
        <w:pStyle w:val="ListParagraph"/>
        <w:jc w:val="both"/>
        <w:rPr>
          <w:rFonts w:ascii="Arial" w:hAnsi="Arial" w:cs="Arial"/>
          <w:bCs/>
          <w:color w:val="000000"/>
          <w:szCs w:val="24"/>
        </w:rPr>
      </w:pPr>
    </w:p>
    <w:p w14:paraId="71CA47A8" w14:textId="4AB911AF" w:rsidR="00DF58E4" w:rsidRPr="007E020F" w:rsidRDefault="001F2BC1" w:rsidP="00DF58E4">
      <w:pPr>
        <w:pStyle w:val="ListParagraph"/>
        <w:numPr>
          <w:ilvl w:val="0"/>
          <w:numId w:val="7"/>
        </w:numPr>
        <w:jc w:val="both"/>
        <w:rPr>
          <w:rFonts w:ascii="Arial" w:hAnsi="Arial" w:cs="Arial"/>
          <w:bCs/>
          <w:color w:val="000000"/>
          <w:szCs w:val="24"/>
        </w:rPr>
      </w:pPr>
      <w:r>
        <w:rPr>
          <w:rFonts w:ascii="Arial" w:hAnsi="Arial" w:cs="Arial"/>
          <w:bCs/>
          <w:color w:val="000000"/>
          <w:szCs w:val="24"/>
        </w:rPr>
        <w:t>Se preparará</w:t>
      </w:r>
      <w:r w:rsidR="00DF58E4" w:rsidRPr="007E020F">
        <w:rPr>
          <w:rFonts w:ascii="Arial" w:hAnsi="Arial" w:cs="Arial"/>
          <w:bCs/>
          <w:color w:val="000000"/>
          <w:szCs w:val="24"/>
        </w:rPr>
        <w:t xml:space="preserve"> una propuesta de líneas de atención</w:t>
      </w:r>
      <w:r w:rsidR="009D7EC2">
        <w:rPr>
          <w:rFonts w:ascii="Arial" w:hAnsi="Arial" w:cs="Arial"/>
          <w:bCs/>
          <w:color w:val="000000"/>
          <w:szCs w:val="24"/>
        </w:rPr>
        <w:t>/opciones de mitigación/</w:t>
      </w:r>
      <w:r>
        <w:rPr>
          <w:rFonts w:ascii="Arial" w:hAnsi="Arial" w:cs="Arial"/>
          <w:bCs/>
          <w:color w:val="000000"/>
          <w:szCs w:val="24"/>
        </w:rPr>
        <w:t>compensación</w:t>
      </w:r>
      <w:r w:rsidR="00DF58E4" w:rsidRPr="007E020F">
        <w:rPr>
          <w:rFonts w:ascii="Arial" w:hAnsi="Arial" w:cs="Arial"/>
          <w:bCs/>
          <w:color w:val="000000"/>
          <w:szCs w:val="24"/>
        </w:rPr>
        <w:t xml:space="preserve"> para los afectados,  para la restitución de su medio de vida</w:t>
      </w:r>
      <w:r w:rsidR="009D7EC2">
        <w:rPr>
          <w:rFonts w:ascii="Arial" w:hAnsi="Arial" w:cs="Arial"/>
          <w:bCs/>
          <w:color w:val="000000"/>
          <w:szCs w:val="24"/>
        </w:rPr>
        <w:t xml:space="preserve"> y los criterios de elegibilidad</w:t>
      </w:r>
      <w:r w:rsidR="00DF58E4" w:rsidRPr="007E020F">
        <w:rPr>
          <w:rFonts w:ascii="Arial" w:hAnsi="Arial" w:cs="Arial"/>
          <w:bCs/>
          <w:color w:val="000000"/>
          <w:szCs w:val="24"/>
        </w:rPr>
        <w:t>. En este proceso, se dará la asesoría necesaria para que los afectados elijan las alternativas, de manera informada y libre.  El proceso será facilitado por el especialista en Ciencias Sociales, con potencial apoyo de especialistas y de contrapartidas de instituciones vinculadas en la atención propuesta. De requerirse lo anterior, el proceso será coordinado por la Unidad Ejecutora.</w:t>
      </w:r>
    </w:p>
    <w:p w14:paraId="782BF04A" w14:textId="77777777" w:rsidR="008C1BFE" w:rsidRDefault="008C1BFE" w:rsidP="008C1BFE">
      <w:pPr>
        <w:pStyle w:val="ListParagraph"/>
        <w:jc w:val="both"/>
        <w:rPr>
          <w:rFonts w:ascii="Arial" w:hAnsi="Arial" w:cs="Arial"/>
          <w:bCs/>
          <w:color w:val="000000"/>
          <w:szCs w:val="24"/>
        </w:rPr>
      </w:pPr>
    </w:p>
    <w:p w14:paraId="48AE3541" w14:textId="115C6556" w:rsidR="00DF58E4" w:rsidRPr="007E020F" w:rsidRDefault="00DF58E4" w:rsidP="00DF58E4">
      <w:pPr>
        <w:pStyle w:val="ListParagraph"/>
        <w:numPr>
          <w:ilvl w:val="0"/>
          <w:numId w:val="7"/>
        </w:numPr>
        <w:jc w:val="both"/>
        <w:rPr>
          <w:rFonts w:ascii="Arial" w:hAnsi="Arial" w:cs="Arial"/>
          <w:bCs/>
          <w:color w:val="000000"/>
          <w:szCs w:val="24"/>
        </w:rPr>
      </w:pPr>
      <w:r w:rsidRPr="007E020F">
        <w:rPr>
          <w:rFonts w:ascii="Arial" w:hAnsi="Arial" w:cs="Arial"/>
          <w:bCs/>
          <w:color w:val="000000"/>
          <w:szCs w:val="24"/>
        </w:rPr>
        <w:t>Una vez elegida la línea de atención para cada caso, se levantará un acta</w:t>
      </w:r>
      <w:r w:rsidR="00431BBC">
        <w:rPr>
          <w:rFonts w:ascii="Arial" w:hAnsi="Arial" w:cs="Arial"/>
          <w:bCs/>
          <w:color w:val="000000"/>
          <w:szCs w:val="24"/>
        </w:rPr>
        <w:t xml:space="preserve"> de acuerdos y obligaciones</w:t>
      </w:r>
      <w:r w:rsidRPr="007E020F">
        <w:rPr>
          <w:rFonts w:ascii="Arial" w:hAnsi="Arial" w:cs="Arial"/>
          <w:bCs/>
          <w:color w:val="000000"/>
          <w:szCs w:val="24"/>
        </w:rPr>
        <w:t xml:space="preserve"> con cada uno de los afectados, validando esta decisión y el plazo para revisión y entrada en vigencia definitiva de los acuerdos.  </w:t>
      </w:r>
    </w:p>
    <w:p w14:paraId="5E3DC784" w14:textId="77777777" w:rsidR="008C1BFE" w:rsidRDefault="008C1BFE" w:rsidP="008C1BFE">
      <w:pPr>
        <w:pStyle w:val="ListParagraph"/>
        <w:jc w:val="both"/>
        <w:rPr>
          <w:rFonts w:ascii="Arial" w:hAnsi="Arial" w:cs="Arial"/>
          <w:bCs/>
          <w:color w:val="000000"/>
          <w:szCs w:val="24"/>
        </w:rPr>
      </w:pPr>
    </w:p>
    <w:p w14:paraId="031C090B" w14:textId="77777777" w:rsidR="00DF58E4" w:rsidRDefault="00DF58E4" w:rsidP="00DF58E4">
      <w:pPr>
        <w:pStyle w:val="ListParagraph"/>
        <w:numPr>
          <w:ilvl w:val="0"/>
          <w:numId w:val="7"/>
        </w:numPr>
        <w:jc w:val="both"/>
        <w:rPr>
          <w:rFonts w:ascii="Arial" w:hAnsi="Arial" w:cs="Arial"/>
          <w:bCs/>
          <w:color w:val="000000"/>
          <w:szCs w:val="24"/>
        </w:rPr>
      </w:pPr>
      <w:r w:rsidRPr="007E020F">
        <w:rPr>
          <w:rFonts w:ascii="Arial" w:hAnsi="Arial" w:cs="Arial"/>
          <w:bCs/>
          <w:color w:val="000000"/>
          <w:szCs w:val="24"/>
        </w:rPr>
        <w:t>El PRI definitivo, con las líneas de atención seleccionadas y validadas, será sometido a revisión por las autoridades institucionales y el Banco, y finalmente, publicado en el sitio web del Ministerio de Hacienda y de la Unidad Ejecutora del Programa.</w:t>
      </w:r>
    </w:p>
    <w:p w14:paraId="6593A8A9" w14:textId="77777777" w:rsidR="008C1BFE" w:rsidRPr="008C1BFE" w:rsidRDefault="008C1BFE" w:rsidP="008C1BFE">
      <w:pPr>
        <w:pStyle w:val="ListParagraph"/>
        <w:jc w:val="both"/>
        <w:rPr>
          <w:rFonts w:ascii="Arial" w:hAnsi="Arial" w:cs="Arial"/>
          <w:bCs/>
          <w:szCs w:val="24"/>
        </w:rPr>
      </w:pPr>
    </w:p>
    <w:p w14:paraId="6CBA480A" w14:textId="38E84A3B" w:rsidR="008C1BFE" w:rsidRPr="008C1BFE" w:rsidRDefault="003174EE" w:rsidP="008C1BFE">
      <w:pPr>
        <w:pStyle w:val="ListParagraph"/>
        <w:numPr>
          <w:ilvl w:val="0"/>
          <w:numId w:val="7"/>
        </w:numPr>
        <w:jc w:val="both"/>
        <w:rPr>
          <w:rFonts w:ascii="Arial" w:hAnsi="Arial" w:cs="Arial"/>
          <w:bCs/>
          <w:szCs w:val="24"/>
        </w:rPr>
      </w:pPr>
      <w:r w:rsidRPr="003174EE">
        <w:rPr>
          <w:rFonts w:ascii="Arial" w:eastAsia="Times New Roman" w:hAnsi="Arial" w:cs="Arial"/>
          <w:szCs w:val="24"/>
          <w:lang w:eastAsia="es-ES"/>
        </w:rPr>
        <w:t>Se realizará</w:t>
      </w:r>
      <w:r w:rsidR="009954E1">
        <w:rPr>
          <w:rFonts w:ascii="Arial" w:eastAsia="Times New Roman" w:hAnsi="Arial" w:cs="Arial"/>
          <w:szCs w:val="24"/>
          <w:lang w:eastAsia="es-ES"/>
        </w:rPr>
        <w:t xml:space="preserve"> por lo menos</w:t>
      </w:r>
      <w:r w:rsidRPr="003174EE">
        <w:rPr>
          <w:rFonts w:ascii="Arial" w:eastAsia="Times New Roman" w:hAnsi="Arial" w:cs="Arial"/>
          <w:szCs w:val="24"/>
          <w:lang w:eastAsia="es-ES"/>
        </w:rPr>
        <w:t xml:space="preserve"> una consulta </w:t>
      </w:r>
      <w:r w:rsidR="009954E1">
        <w:rPr>
          <w:rFonts w:ascii="Arial" w:eastAsia="Times New Roman" w:hAnsi="Arial" w:cs="Arial"/>
          <w:szCs w:val="24"/>
          <w:lang w:eastAsia="es-ES"/>
        </w:rPr>
        <w:t>en</w:t>
      </w:r>
      <w:r w:rsidRPr="003174EE">
        <w:rPr>
          <w:rFonts w:ascii="Arial" w:eastAsia="Times New Roman" w:hAnsi="Arial" w:cs="Arial"/>
          <w:szCs w:val="24"/>
          <w:lang w:eastAsia="es-ES"/>
        </w:rPr>
        <w:t xml:space="preserve"> cada Proyecto, conforme </w:t>
      </w:r>
      <w:r w:rsidR="009954E1">
        <w:rPr>
          <w:rFonts w:ascii="Arial" w:eastAsia="Times New Roman" w:hAnsi="Arial" w:cs="Arial"/>
          <w:szCs w:val="24"/>
          <w:lang w:eastAsia="es-ES"/>
        </w:rPr>
        <w:t>lo requiere</w:t>
      </w:r>
      <w:r w:rsidRPr="003174EE">
        <w:rPr>
          <w:rFonts w:ascii="Arial" w:eastAsia="Times New Roman" w:hAnsi="Arial" w:cs="Arial"/>
          <w:szCs w:val="24"/>
          <w:lang w:eastAsia="es-ES"/>
        </w:rPr>
        <w:t xml:space="preserve"> la Política Operativa OP-703, </w:t>
      </w:r>
      <w:r w:rsidR="009954E1">
        <w:rPr>
          <w:rFonts w:ascii="Arial" w:eastAsia="Times New Roman" w:hAnsi="Arial" w:cs="Arial"/>
          <w:szCs w:val="24"/>
          <w:lang w:eastAsia="es-ES"/>
        </w:rPr>
        <w:t>directiva</w:t>
      </w:r>
      <w:r w:rsidRPr="00B77726">
        <w:rPr>
          <w:rFonts w:ascii="Arial" w:eastAsia="Times New Roman" w:hAnsi="Arial" w:cs="Arial"/>
          <w:szCs w:val="24"/>
          <w:lang w:eastAsia="es-ES"/>
        </w:rPr>
        <w:t xml:space="preserve"> B.6. </w:t>
      </w:r>
      <w:r w:rsidRPr="003174EE">
        <w:rPr>
          <w:rFonts w:ascii="Arial" w:eastAsia="Times New Roman" w:hAnsi="Arial" w:cs="Arial"/>
          <w:szCs w:val="24"/>
          <w:lang w:eastAsia="es-ES"/>
        </w:rPr>
        <w:t>Consultas</w:t>
      </w:r>
      <w:r w:rsidR="009954E1">
        <w:rPr>
          <w:rFonts w:ascii="Arial" w:eastAsia="Times New Roman" w:hAnsi="Arial" w:cs="Arial"/>
          <w:szCs w:val="24"/>
          <w:lang w:eastAsia="es-ES"/>
        </w:rPr>
        <w:t xml:space="preserve"> y siguiendo la Gu</w:t>
      </w:r>
      <w:r w:rsidR="005F08D5">
        <w:rPr>
          <w:rFonts w:ascii="Arial" w:eastAsia="Times New Roman" w:hAnsi="Arial" w:cs="Arial"/>
          <w:szCs w:val="24"/>
          <w:lang w:eastAsia="es-ES"/>
        </w:rPr>
        <w:t>í</w:t>
      </w:r>
      <w:r w:rsidR="009954E1">
        <w:rPr>
          <w:rFonts w:ascii="Arial" w:eastAsia="Times New Roman" w:hAnsi="Arial" w:cs="Arial"/>
          <w:szCs w:val="24"/>
          <w:lang w:eastAsia="es-ES"/>
        </w:rPr>
        <w:t xml:space="preserve">a </w:t>
      </w:r>
      <w:r w:rsidR="00DC5C41">
        <w:rPr>
          <w:rFonts w:ascii="Arial" w:eastAsia="Times New Roman" w:hAnsi="Arial" w:cs="Arial"/>
          <w:szCs w:val="24"/>
          <w:lang w:eastAsia="es-ES"/>
        </w:rPr>
        <w:t>Metodológica</w:t>
      </w:r>
      <w:r w:rsidR="009954E1">
        <w:rPr>
          <w:rFonts w:ascii="Arial" w:eastAsia="Times New Roman" w:hAnsi="Arial" w:cs="Arial"/>
          <w:szCs w:val="24"/>
          <w:lang w:eastAsia="es-ES"/>
        </w:rPr>
        <w:t xml:space="preserve"> para este tipo de procesos publicados por el BID y que deber</w:t>
      </w:r>
      <w:r w:rsidR="005F08D5">
        <w:rPr>
          <w:rFonts w:ascii="Arial" w:eastAsia="Times New Roman" w:hAnsi="Arial" w:cs="Arial"/>
          <w:szCs w:val="24"/>
          <w:lang w:eastAsia="es-ES"/>
        </w:rPr>
        <w:t>á</w:t>
      </w:r>
      <w:r w:rsidR="009954E1">
        <w:rPr>
          <w:rFonts w:ascii="Arial" w:eastAsia="Times New Roman" w:hAnsi="Arial" w:cs="Arial"/>
          <w:szCs w:val="24"/>
          <w:lang w:eastAsia="es-ES"/>
        </w:rPr>
        <w:t xml:space="preserve"> tomar en cuenta:</w:t>
      </w:r>
      <w:r w:rsidRPr="003174EE">
        <w:rPr>
          <w:rFonts w:ascii="Arial" w:eastAsia="Times New Roman" w:hAnsi="Arial" w:cs="Arial"/>
          <w:szCs w:val="24"/>
          <w:lang w:eastAsia="es-ES"/>
        </w:rPr>
        <w:t xml:space="preserve"> </w:t>
      </w:r>
    </w:p>
    <w:p w14:paraId="416AA703" w14:textId="77777777" w:rsidR="008C1BFE" w:rsidRPr="008C1BFE" w:rsidRDefault="008C1BFE" w:rsidP="008C1BFE">
      <w:pPr>
        <w:pStyle w:val="ListParagraph"/>
        <w:jc w:val="both"/>
        <w:rPr>
          <w:rFonts w:ascii="Arial" w:hAnsi="Arial" w:cs="Arial"/>
          <w:bCs/>
          <w:szCs w:val="24"/>
        </w:rPr>
      </w:pPr>
    </w:p>
    <w:p w14:paraId="3395EFD6" w14:textId="77777777" w:rsidR="008C1BFE" w:rsidRDefault="009954E1" w:rsidP="008C1BFE">
      <w:pPr>
        <w:pStyle w:val="ListParagraph"/>
        <w:jc w:val="both"/>
        <w:rPr>
          <w:rFonts w:ascii="Arial" w:eastAsia="Times New Roman" w:hAnsi="Arial" w:cs="Arial"/>
          <w:szCs w:val="24"/>
          <w:lang w:eastAsia="es-ES"/>
        </w:rPr>
      </w:pPr>
      <w:r>
        <w:rPr>
          <w:rFonts w:ascii="Arial" w:eastAsia="Times New Roman" w:hAnsi="Arial" w:cs="Arial"/>
          <w:szCs w:val="24"/>
          <w:lang w:eastAsia="es-ES"/>
        </w:rPr>
        <w:t xml:space="preserve">-  El </w:t>
      </w:r>
      <w:r w:rsidR="003174EE" w:rsidRPr="003174EE">
        <w:rPr>
          <w:rFonts w:ascii="Arial" w:eastAsia="Times New Roman" w:hAnsi="Arial" w:cs="Arial"/>
          <w:szCs w:val="24"/>
          <w:lang w:eastAsia="es-ES"/>
        </w:rPr>
        <w:t xml:space="preserve"> sitio y horario apropiado </w:t>
      </w:r>
      <w:r w:rsidR="00DC5C41">
        <w:rPr>
          <w:rFonts w:ascii="Arial" w:eastAsia="Times New Roman" w:hAnsi="Arial" w:cs="Arial"/>
          <w:szCs w:val="24"/>
          <w:lang w:eastAsia="es-ES"/>
        </w:rPr>
        <w:t xml:space="preserve">y conveniente </w:t>
      </w:r>
      <w:r w:rsidR="003174EE" w:rsidRPr="003174EE">
        <w:rPr>
          <w:rFonts w:ascii="Arial" w:eastAsia="Times New Roman" w:hAnsi="Arial" w:cs="Arial"/>
          <w:szCs w:val="24"/>
          <w:lang w:eastAsia="es-ES"/>
        </w:rPr>
        <w:t xml:space="preserve">para la </w:t>
      </w:r>
      <w:r>
        <w:rPr>
          <w:rFonts w:ascii="Arial" w:eastAsia="Times New Roman" w:hAnsi="Arial" w:cs="Arial"/>
          <w:szCs w:val="24"/>
          <w:lang w:eastAsia="es-ES"/>
        </w:rPr>
        <w:t xml:space="preserve">mayoría a ser consultada a efecto de respetar las condiciones y </w:t>
      </w:r>
      <w:r w:rsidR="003174EE" w:rsidRPr="003174EE">
        <w:rPr>
          <w:rFonts w:ascii="Arial" w:eastAsia="Times New Roman" w:hAnsi="Arial" w:cs="Arial"/>
          <w:szCs w:val="24"/>
          <w:lang w:eastAsia="es-ES"/>
        </w:rPr>
        <w:t>dinámica</w:t>
      </w:r>
      <w:r>
        <w:rPr>
          <w:rFonts w:ascii="Arial" w:eastAsia="Times New Roman" w:hAnsi="Arial" w:cs="Arial"/>
          <w:szCs w:val="24"/>
          <w:lang w:eastAsia="es-ES"/>
        </w:rPr>
        <w:t xml:space="preserve"> social y cultural</w:t>
      </w:r>
      <w:r w:rsidR="003174EE" w:rsidRPr="003174EE">
        <w:rPr>
          <w:rFonts w:ascii="Arial" w:eastAsia="Times New Roman" w:hAnsi="Arial" w:cs="Arial"/>
          <w:szCs w:val="24"/>
          <w:lang w:eastAsia="es-ES"/>
        </w:rPr>
        <w:t xml:space="preserve"> de la comunidad</w:t>
      </w:r>
      <w:r>
        <w:rPr>
          <w:rFonts w:ascii="Arial" w:eastAsia="Times New Roman" w:hAnsi="Arial" w:cs="Arial"/>
          <w:szCs w:val="24"/>
          <w:lang w:eastAsia="es-ES"/>
        </w:rPr>
        <w:t xml:space="preserve"> afectada</w:t>
      </w:r>
      <w:r w:rsidR="003174EE" w:rsidRPr="003174EE">
        <w:rPr>
          <w:rFonts w:ascii="Arial" w:eastAsia="Times New Roman" w:hAnsi="Arial" w:cs="Arial"/>
          <w:szCs w:val="24"/>
          <w:lang w:eastAsia="es-ES"/>
        </w:rPr>
        <w:t xml:space="preserve">, y </w:t>
      </w:r>
      <w:r>
        <w:rPr>
          <w:rFonts w:ascii="Arial" w:eastAsia="Times New Roman" w:hAnsi="Arial" w:cs="Arial"/>
          <w:szCs w:val="24"/>
          <w:lang w:eastAsia="es-ES"/>
        </w:rPr>
        <w:t xml:space="preserve">se </w:t>
      </w:r>
      <w:r w:rsidR="003174EE" w:rsidRPr="003174EE">
        <w:rPr>
          <w:rFonts w:ascii="Arial" w:eastAsia="Times New Roman" w:hAnsi="Arial" w:cs="Arial"/>
          <w:szCs w:val="24"/>
          <w:lang w:eastAsia="es-ES"/>
        </w:rPr>
        <w:t>utilizará medios de convocatoria adecuados al contexto</w:t>
      </w:r>
      <w:r>
        <w:rPr>
          <w:rFonts w:ascii="Arial" w:eastAsia="Times New Roman" w:hAnsi="Arial" w:cs="Arial"/>
          <w:szCs w:val="24"/>
          <w:lang w:eastAsia="es-ES"/>
        </w:rPr>
        <w:t xml:space="preserve"> y el nivel de </w:t>
      </w:r>
      <w:r w:rsidR="00DC5C41">
        <w:rPr>
          <w:rFonts w:ascii="Arial" w:eastAsia="Times New Roman" w:hAnsi="Arial" w:cs="Arial"/>
          <w:szCs w:val="24"/>
          <w:lang w:eastAsia="es-ES"/>
        </w:rPr>
        <w:t>educación</w:t>
      </w:r>
      <w:r w:rsidR="003174EE" w:rsidRPr="003174EE">
        <w:rPr>
          <w:rFonts w:ascii="Arial" w:eastAsia="Times New Roman" w:hAnsi="Arial" w:cs="Arial"/>
          <w:szCs w:val="24"/>
          <w:lang w:eastAsia="es-ES"/>
        </w:rPr>
        <w:t xml:space="preserve">. </w:t>
      </w:r>
    </w:p>
    <w:p w14:paraId="1A1EC51A" w14:textId="77777777" w:rsidR="008C1BFE" w:rsidRDefault="008C1BFE" w:rsidP="008C1BFE">
      <w:pPr>
        <w:pStyle w:val="ListParagraph"/>
        <w:jc w:val="both"/>
        <w:rPr>
          <w:rFonts w:ascii="Arial" w:eastAsia="Times New Roman" w:hAnsi="Arial" w:cs="Arial"/>
          <w:szCs w:val="24"/>
          <w:lang w:eastAsia="es-ES"/>
        </w:rPr>
      </w:pPr>
    </w:p>
    <w:p w14:paraId="297C408D" w14:textId="77777777" w:rsidR="008C1BFE" w:rsidRDefault="003174EE" w:rsidP="008C1BFE">
      <w:pPr>
        <w:pStyle w:val="ListParagraph"/>
        <w:jc w:val="both"/>
        <w:rPr>
          <w:rFonts w:ascii="Arial" w:eastAsia="Times New Roman" w:hAnsi="Arial" w:cs="Arial"/>
          <w:szCs w:val="24"/>
          <w:lang w:eastAsia="es-ES"/>
        </w:rPr>
      </w:pPr>
      <w:r w:rsidRPr="003174EE">
        <w:rPr>
          <w:rFonts w:ascii="Arial" w:eastAsia="Times New Roman" w:hAnsi="Arial" w:cs="Arial"/>
          <w:szCs w:val="24"/>
          <w:lang w:eastAsia="es-ES"/>
        </w:rPr>
        <w:t>En la misma, se presentará informació</w:t>
      </w:r>
      <w:r w:rsidRPr="00B77726">
        <w:rPr>
          <w:rFonts w:ascii="Arial" w:eastAsia="Times New Roman" w:hAnsi="Arial" w:cs="Arial"/>
          <w:szCs w:val="24"/>
          <w:lang w:eastAsia="es-ES"/>
        </w:rPr>
        <w:t xml:space="preserve">n </w:t>
      </w:r>
      <w:r w:rsidRPr="003174EE">
        <w:rPr>
          <w:rFonts w:ascii="Arial" w:eastAsia="Times New Roman" w:hAnsi="Arial" w:cs="Arial"/>
          <w:szCs w:val="24"/>
          <w:lang w:eastAsia="es-ES"/>
        </w:rPr>
        <w:t>respecto al Proyecto, incluyendo la naturaleza del mismo, las obras a realizar, el cronograma, los efectos esperados –incluyendo el</w:t>
      </w:r>
      <w:r w:rsidR="00DC5C41">
        <w:rPr>
          <w:rFonts w:ascii="Arial" w:eastAsia="Times New Roman" w:hAnsi="Arial" w:cs="Arial"/>
          <w:szCs w:val="24"/>
          <w:lang w:eastAsia="es-ES"/>
        </w:rPr>
        <w:t xml:space="preserve"> Plan de</w:t>
      </w:r>
      <w:r w:rsidRPr="003174EE">
        <w:rPr>
          <w:rFonts w:ascii="Arial" w:eastAsia="Times New Roman" w:hAnsi="Arial" w:cs="Arial"/>
          <w:szCs w:val="24"/>
          <w:lang w:eastAsia="es-ES"/>
        </w:rPr>
        <w:t xml:space="preserve"> reasentamiento-,</w:t>
      </w:r>
      <w:r w:rsidR="00DC5C41">
        <w:rPr>
          <w:rFonts w:ascii="Arial" w:eastAsia="Times New Roman" w:hAnsi="Arial" w:cs="Arial"/>
          <w:szCs w:val="24"/>
          <w:lang w:eastAsia="es-ES"/>
        </w:rPr>
        <w:t xml:space="preserve"> las opciones, los programas de apoyo a los reasentados,</w:t>
      </w:r>
      <w:r w:rsidRPr="003174EE">
        <w:rPr>
          <w:rFonts w:ascii="Arial" w:eastAsia="Times New Roman" w:hAnsi="Arial" w:cs="Arial"/>
          <w:szCs w:val="24"/>
          <w:lang w:eastAsia="es-ES"/>
        </w:rPr>
        <w:t xml:space="preserve"> los compromisos asumidos para atenderlos, la plataforma de gestión y seguimiento. Se asegurará el uso de un lenguaje adecuado al perfil de la audiencia, sin menoscabo de la calidad y exhaustividad en el aporte de información.</w:t>
      </w:r>
    </w:p>
    <w:p w14:paraId="1EC52D5A" w14:textId="77777777" w:rsidR="008C1BFE" w:rsidRDefault="008C1BFE" w:rsidP="008C1BFE">
      <w:pPr>
        <w:pStyle w:val="ListParagraph"/>
        <w:jc w:val="both"/>
        <w:rPr>
          <w:rFonts w:ascii="Arial" w:eastAsia="Times New Roman" w:hAnsi="Arial" w:cs="Arial"/>
          <w:szCs w:val="24"/>
          <w:lang w:eastAsia="es-ES"/>
        </w:rPr>
      </w:pPr>
    </w:p>
    <w:p w14:paraId="0D699E28" w14:textId="4274833D" w:rsidR="008C1BFE" w:rsidRDefault="003174EE" w:rsidP="008C1BFE">
      <w:pPr>
        <w:pStyle w:val="ListParagraph"/>
        <w:jc w:val="both"/>
        <w:rPr>
          <w:rFonts w:ascii="Arial" w:eastAsia="Times New Roman" w:hAnsi="Arial" w:cs="Arial"/>
          <w:szCs w:val="24"/>
          <w:lang w:eastAsia="es-ES"/>
        </w:rPr>
      </w:pPr>
      <w:r w:rsidRPr="003174EE">
        <w:rPr>
          <w:rFonts w:ascii="Arial" w:eastAsia="Times New Roman" w:hAnsi="Arial" w:cs="Arial"/>
          <w:szCs w:val="24"/>
          <w:lang w:eastAsia="es-ES"/>
        </w:rPr>
        <w:t>En dichas consultas, se abrirán espacios de preguntas y opiniones, para ser atendidos en forma inmediata o a posteri</w:t>
      </w:r>
      <w:r w:rsidR="001F2BC1">
        <w:rPr>
          <w:rFonts w:ascii="Arial" w:eastAsia="Times New Roman" w:hAnsi="Arial" w:cs="Arial"/>
          <w:szCs w:val="24"/>
          <w:lang w:eastAsia="es-ES"/>
        </w:rPr>
        <w:t>ori</w:t>
      </w:r>
      <w:r w:rsidRPr="003174EE">
        <w:rPr>
          <w:rFonts w:ascii="Arial" w:eastAsia="Times New Roman" w:hAnsi="Arial" w:cs="Arial"/>
          <w:szCs w:val="24"/>
          <w:lang w:eastAsia="es-ES"/>
        </w:rPr>
        <w:t xml:space="preserve"> (de acuerdo con la naturaleza de la consulta y la disponibilidad de información válida en el momento de tramitarla).</w:t>
      </w:r>
      <w:r w:rsidR="00A0525D">
        <w:rPr>
          <w:rFonts w:ascii="Arial" w:eastAsia="Times New Roman" w:hAnsi="Arial" w:cs="Arial"/>
          <w:szCs w:val="24"/>
          <w:lang w:eastAsia="es-ES"/>
        </w:rPr>
        <w:t xml:space="preserve"> Se aportará a los participantes, información de contacto para posterior atención de dudas y quejas.</w:t>
      </w:r>
      <w:r w:rsidRPr="003174EE">
        <w:rPr>
          <w:rFonts w:ascii="Arial" w:eastAsia="Times New Roman" w:hAnsi="Arial" w:cs="Arial"/>
          <w:szCs w:val="24"/>
          <w:lang w:eastAsia="es-ES"/>
        </w:rPr>
        <w:t xml:space="preserve"> </w:t>
      </w:r>
    </w:p>
    <w:p w14:paraId="27E50A72" w14:textId="77777777" w:rsidR="008C1BFE" w:rsidRDefault="008C1BFE" w:rsidP="008C1BFE">
      <w:pPr>
        <w:pStyle w:val="ListParagraph"/>
        <w:jc w:val="both"/>
        <w:rPr>
          <w:rFonts w:ascii="Arial" w:eastAsia="Times New Roman" w:hAnsi="Arial" w:cs="Arial"/>
          <w:szCs w:val="24"/>
          <w:lang w:eastAsia="es-ES"/>
        </w:rPr>
      </w:pPr>
    </w:p>
    <w:p w14:paraId="18CE8DCF" w14:textId="77777777" w:rsidR="008C1BFE" w:rsidRDefault="003174EE" w:rsidP="008C1BFE">
      <w:pPr>
        <w:pStyle w:val="ListParagraph"/>
        <w:jc w:val="both"/>
        <w:rPr>
          <w:rFonts w:ascii="Arial" w:eastAsia="Times New Roman" w:hAnsi="Arial" w:cs="Arial"/>
          <w:szCs w:val="24"/>
          <w:lang w:eastAsia="es-ES"/>
        </w:rPr>
      </w:pPr>
      <w:r w:rsidRPr="003174EE">
        <w:rPr>
          <w:rFonts w:ascii="Arial" w:eastAsia="Times New Roman" w:hAnsi="Arial" w:cs="Arial"/>
          <w:szCs w:val="24"/>
          <w:lang w:eastAsia="es-ES"/>
        </w:rPr>
        <w:t xml:space="preserve">Se documentará la actividad, incluyendo </w:t>
      </w:r>
      <w:r w:rsidR="00DC5C41">
        <w:rPr>
          <w:rFonts w:ascii="Arial" w:eastAsia="Times New Roman" w:hAnsi="Arial" w:cs="Arial"/>
          <w:szCs w:val="24"/>
          <w:lang w:eastAsia="es-ES"/>
        </w:rPr>
        <w:t xml:space="preserve">fotografías o audiovisuales, </w:t>
      </w:r>
      <w:r w:rsidRPr="003174EE">
        <w:rPr>
          <w:rFonts w:ascii="Arial" w:eastAsia="Times New Roman" w:hAnsi="Arial" w:cs="Arial"/>
          <w:szCs w:val="24"/>
          <w:lang w:eastAsia="es-ES"/>
        </w:rPr>
        <w:t>el registro de participantes, con la i</w:t>
      </w:r>
      <w:r w:rsidRPr="00B77726">
        <w:rPr>
          <w:rFonts w:ascii="Arial" w:eastAsia="Times New Roman" w:hAnsi="Arial" w:cs="Arial"/>
          <w:szCs w:val="24"/>
          <w:lang w:eastAsia="es-ES"/>
        </w:rPr>
        <w:t xml:space="preserve">nformación de contacto de cada uno, se levantará un acta sobre la misma y se divulgarán los resultados. </w:t>
      </w:r>
    </w:p>
    <w:p w14:paraId="4723023C" w14:textId="77777777" w:rsidR="008C1BFE" w:rsidRDefault="008C1BFE" w:rsidP="008C1BFE">
      <w:pPr>
        <w:pStyle w:val="ListParagraph"/>
        <w:jc w:val="both"/>
        <w:rPr>
          <w:rFonts w:ascii="Arial" w:eastAsia="Times New Roman" w:hAnsi="Arial" w:cs="Arial"/>
          <w:szCs w:val="24"/>
          <w:lang w:eastAsia="es-ES"/>
        </w:rPr>
      </w:pPr>
    </w:p>
    <w:p w14:paraId="25198EF1" w14:textId="77777777" w:rsidR="003174EE" w:rsidRDefault="003174EE" w:rsidP="008C1BFE">
      <w:pPr>
        <w:pStyle w:val="ListParagraph"/>
        <w:jc w:val="both"/>
        <w:rPr>
          <w:rFonts w:ascii="Arial" w:eastAsia="Times New Roman" w:hAnsi="Arial" w:cs="Arial"/>
          <w:szCs w:val="24"/>
          <w:lang w:eastAsia="es-ES"/>
        </w:rPr>
      </w:pPr>
      <w:r w:rsidRPr="00B77726">
        <w:rPr>
          <w:rFonts w:ascii="Arial" w:eastAsia="Times New Roman" w:hAnsi="Arial" w:cs="Arial"/>
          <w:szCs w:val="24"/>
          <w:lang w:eastAsia="es-ES"/>
        </w:rPr>
        <w:t xml:space="preserve">La Unidad Ejecutora estará obligada a canalizar a los interesados, las respuestas a las consultas efectuadas, y tomar en consideración los criterios expresados por este mecanismo en la gestión del Proyecto. </w:t>
      </w:r>
    </w:p>
    <w:p w14:paraId="608D708A" w14:textId="77777777" w:rsidR="008C1BFE" w:rsidRPr="00B77726" w:rsidRDefault="008C1BFE" w:rsidP="008C1BFE">
      <w:pPr>
        <w:pStyle w:val="ListParagraph"/>
        <w:jc w:val="both"/>
        <w:rPr>
          <w:rFonts w:ascii="Arial" w:hAnsi="Arial" w:cs="Arial"/>
          <w:bCs/>
          <w:szCs w:val="24"/>
        </w:rPr>
      </w:pPr>
    </w:p>
    <w:p w14:paraId="2D2358CB" w14:textId="77777777" w:rsidR="00DF58E4" w:rsidRPr="007E020F" w:rsidRDefault="00DF58E4" w:rsidP="00DF58E4">
      <w:pPr>
        <w:pStyle w:val="ListParagraph"/>
        <w:numPr>
          <w:ilvl w:val="0"/>
          <w:numId w:val="7"/>
        </w:numPr>
        <w:jc w:val="both"/>
        <w:rPr>
          <w:rFonts w:ascii="Arial" w:hAnsi="Arial" w:cs="Arial"/>
          <w:bCs/>
          <w:color w:val="000000"/>
          <w:szCs w:val="24"/>
        </w:rPr>
      </w:pPr>
      <w:r w:rsidRPr="007E020F">
        <w:rPr>
          <w:rFonts w:ascii="Arial" w:hAnsi="Arial" w:cs="Arial"/>
          <w:bCs/>
          <w:color w:val="000000"/>
          <w:szCs w:val="24"/>
        </w:rPr>
        <w:t xml:space="preserve">Durante la implementación del PRI, la Unidad Ejecutora, por intermedio del especialista en Ciencias Sociales, comunicará a los interesados el avance en el proceso y las acciones que se realicen, y atenderá consultas y quejas. Es decir que a lo largo de todo el proceso, se mantendrá abierta la comunicación con los interesados, y se llevará un registro de estas comunicaciones, por las vías ya indicadas. </w:t>
      </w:r>
    </w:p>
    <w:p w14:paraId="4012247C" w14:textId="77777777" w:rsidR="00DF58E4" w:rsidRPr="007E020F" w:rsidRDefault="00DF58E4" w:rsidP="00DF58E4">
      <w:pPr>
        <w:pStyle w:val="Heading1"/>
        <w:numPr>
          <w:ilvl w:val="0"/>
          <w:numId w:val="6"/>
        </w:numPr>
      </w:pPr>
      <w:bookmarkStart w:id="11" w:name="_Toc285461521"/>
      <w:r>
        <w:t>Mecanismo de atención a quejas y reclamos</w:t>
      </w:r>
      <w:bookmarkEnd w:id="11"/>
    </w:p>
    <w:p w14:paraId="2E662F16" w14:textId="77777777" w:rsidR="008B4D5F" w:rsidRDefault="008B4D5F" w:rsidP="00DF58E4">
      <w:pPr>
        <w:jc w:val="both"/>
        <w:rPr>
          <w:rFonts w:ascii="Arial" w:hAnsi="Arial" w:cs="Arial"/>
          <w:bCs/>
          <w:color w:val="000000"/>
          <w:szCs w:val="24"/>
        </w:rPr>
      </w:pPr>
    </w:p>
    <w:p w14:paraId="2E641447" w14:textId="06DA9744" w:rsidR="00DF58E4" w:rsidRPr="007E020F" w:rsidRDefault="00DF58E4" w:rsidP="00DF58E4">
      <w:pPr>
        <w:jc w:val="both"/>
        <w:rPr>
          <w:rFonts w:ascii="Arial" w:hAnsi="Arial" w:cs="Arial"/>
          <w:bCs/>
          <w:color w:val="000000"/>
          <w:szCs w:val="24"/>
        </w:rPr>
      </w:pPr>
      <w:r w:rsidRPr="007E020F">
        <w:rPr>
          <w:rFonts w:ascii="Arial" w:hAnsi="Arial" w:cs="Arial"/>
          <w:bCs/>
          <w:color w:val="000000"/>
          <w:szCs w:val="24"/>
        </w:rPr>
        <w:t xml:space="preserve">La Unidad Ejecutora </w:t>
      </w:r>
      <w:r w:rsidR="009D7EC2">
        <w:rPr>
          <w:rFonts w:ascii="Arial" w:hAnsi="Arial" w:cs="Arial"/>
          <w:bCs/>
          <w:color w:val="000000"/>
          <w:szCs w:val="24"/>
        </w:rPr>
        <w:t xml:space="preserve">desarrollará e </w:t>
      </w:r>
      <w:r w:rsidRPr="007E020F">
        <w:rPr>
          <w:rFonts w:ascii="Arial" w:hAnsi="Arial" w:cs="Arial"/>
          <w:bCs/>
          <w:color w:val="000000"/>
          <w:szCs w:val="24"/>
        </w:rPr>
        <w:t xml:space="preserve">implementará un mecanismo de atención </w:t>
      </w:r>
      <w:r w:rsidR="00DF70D0">
        <w:rPr>
          <w:rFonts w:ascii="Arial" w:hAnsi="Arial" w:cs="Arial"/>
          <w:bCs/>
          <w:color w:val="000000"/>
          <w:szCs w:val="24"/>
        </w:rPr>
        <w:t>de quejas o reclamos públicos</w:t>
      </w:r>
      <w:r>
        <w:rPr>
          <w:rFonts w:ascii="Arial" w:hAnsi="Arial" w:cs="Arial"/>
          <w:bCs/>
          <w:color w:val="000000"/>
          <w:szCs w:val="24"/>
        </w:rPr>
        <w:t xml:space="preserve"> en cada sub proyecto</w:t>
      </w:r>
      <w:r w:rsidRPr="007E020F">
        <w:rPr>
          <w:rFonts w:ascii="Arial" w:hAnsi="Arial" w:cs="Arial"/>
          <w:bCs/>
          <w:color w:val="000000"/>
          <w:szCs w:val="24"/>
        </w:rPr>
        <w:t xml:space="preserve">, el cual estará bajo la responsabilidad de los profesionales en ciencias sociales de esta dependencia. </w:t>
      </w:r>
    </w:p>
    <w:p w14:paraId="506AAB9A" w14:textId="2CE52750" w:rsidR="00DF58E4" w:rsidRPr="007E020F" w:rsidRDefault="00DF58E4" w:rsidP="00DF58E4">
      <w:pPr>
        <w:jc w:val="both"/>
        <w:rPr>
          <w:rFonts w:ascii="Arial" w:hAnsi="Arial" w:cs="Arial"/>
          <w:bCs/>
          <w:color w:val="000000"/>
          <w:szCs w:val="24"/>
        </w:rPr>
      </w:pPr>
      <w:r w:rsidRPr="007E020F">
        <w:rPr>
          <w:rFonts w:ascii="Arial" w:hAnsi="Arial" w:cs="Arial"/>
          <w:bCs/>
          <w:color w:val="000000"/>
          <w:szCs w:val="24"/>
        </w:rPr>
        <w:t>Para garantizar a cada afectado el acceso a ser atendido</w:t>
      </w:r>
      <w:r w:rsidR="009D7EC2">
        <w:rPr>
          <w:rFonts w:ascii="Arial" w:hAnsi="Arial" w:cs="Arial"/>
          <w:bCs/>
          <w:color w:val="000000"/>
          <w:szCs w:val="24"/>
        </w:rPr>
        <w:t>,</w:t>
      </w:r>
      <w:r w:rsidRPr="007E020F">
        <w:rPr>
          <w:rFonts w:ascii="Arial" w:hAnsi="Arial" w:cs="Arial"/>
          <w:bCs/>
          <w:color w:val="000000"/>
          <w:szCs w:val="24"/>
        </w:rPr>
        <w:t xml:space="preserve"> se le entregará por escrito el nombre de la persona de contacto, la dirección de su oficina, número de teléfono, correo electrónico, y horario de atención. En el mismo escrito los afectados serán invitados a ponerse en comunicación con el personal de enlace en la Unidad Ejecutora si encuentran dificultades o si tienen quejas para resolver cualquier aspecto relacionado con la implementación de las medidas  acordadas. </w:t>
      </w:r>
    </w:p>
    <w:p w14:paraId="27461B8C" w14:textId="77777777" w:rsidR="00DF58E4" w:rsidRPr="007E020F" w:rsidRDefault="00DF58E4" w:rsidP="00DF58E4">
      <w:pPr>
        <w:jc w:val="both"/>
        <w:rPr>
          <w:rFonts w:ascii="Arial" w:hAnsi="Arial" w:cs="Arial"/>
          <w:bCs/>
          <w:color w:val="000000"/>
          <w:szCs w:val="24"/>
        </w:rPr>
      </w:pPr>
      <w:r w:rsidRPr="007E020F">
        <w:rPr>
          <w:rFonts w:ascii="Arial" w:hAnsi="Arial" w:cs="Arial"/>
          <w:bCs/>
          <w:color w:val="000000"/>
          <w:szCs w:val="24"/>
        </w:rPr>
        <w:t>Para efectos de dar seguimiento a la gestión se diseñará un formato único para registrar todos los reclamos y verificar el seguimiento de los mismos. Dicho formato incluirá al menos el nombre del afectado, su número de identificación, la fecha del reclamo, una descripción del problema y/o el razón de la queja, la acción tomada por parte de</w:t>
      </w:r>
      <w:r>
        <w:rPr>
          <w:rFonts w:ascii="Arial" w:hAnsi="Arial" w:cs="Arial"/>
          <w:bCs/>
          <w:color w:val="000000"/>
          <w:szCs w:val="24"/>
        </w:rPr>
        <w:t xml:space="preserve"> </w:t>
      </w:r>
      <w:r w:rsidRPr="007E020F">
        <w:rPr>
          <w:rFonts w:ascii="Arial" w:hAnsi="Arial" w:cs="Arial"/>
          <w:bCs/>
          <w:color w:val="000000"/>
          <w:szCs w:val="24"/>
        </w:rPr>
        <w:t>l</w:t>
      </w:r>
      <w:r>
        <w:rPr>
          <w:rFonts w:ascii="Arial" w:hAnsi="Arial" w:cs="Arial"/>
          <w:bCs/>
          <w:color w:val="000000"/>
          <w:szCs w:val="24"/>
        </w:rPr>
        <w:t>a</w:t>
      </w:r>
      <w:r w:rsidRPr="007E020F">
        <w:rPr>
          <w:rFonts w:ascii="Arial" w:hAnsi="Arial" w:cs="Arial"/>
          <w:bCs/>
          <w:color w:val="000000"/>
          <w:szCs w:val="24"/>
        </w:rPr>
        <w:t xml:space="preserve"> Unidad Ejecutora para resolverla, la fecha de implementación de la acción y el resultado. </w:t>
      </w:r>
    </w:p>
    <w:p w14:paraId="479B9337" w14:textId="77777777" w:rsidR="008C1BFE" w:rsidRDefault="00DF58E4" w:rsidP="00DF58E4">
      <w:pPr>
        <w:jc w:val="both"/>
        <w:rPr>
          <w:rFonts w:ascii="Arial" w:hAnsi="Arial" w:cs="Arial"/>
          <w:bCs/>
          <w:color w:val="000000"/>
          <w:szCs w:val="24"/>
        </w:rPr>
      </w:pPr>
      <w:r w:rsidRPr="007E020F">
        <w:rPr>
          <w:rFonts w:ascii="Arial" w:hAnsi="Arial" w:cs="Arial"/>
          <w:bCs/>
          <w:color w:val="000000"/>
          <w:szCs w:val="24"/>
        </w:rPr>
        <w:t xml:space="preserve">El o los profesionales en ciencias sociales designados por la Unidad Ejecutora, investigarán cada reclamo en el campo.  Dicha investigación deberá realizarse con no más de una semana de tiempo después de la presentación del reclamo. Dependiendo de la magnitud y detalle del reclamo se recomienda que no transcurra más de dos semanas entre el análisis del caso, la identificación de la resolución del problema, y la socialización de la resolución con el afectado. Cuando la resolución esté  acordada con el afectado será anotado en el formato y firmado por el afectado y los profesionales de la Unidad Ejecutora. Todo el proceso debe tomar no más de un mes. </w:t>
      </w:r>
    </w:p>
    <w:p w14:paraId="366B7827" w14:textId="78432089" w:rsidR="00DF58E4" w:rsidRPr="007E020F" w:rsidRDefault="00DF58E4" w:rsidP="00DF58E4">
      <w:pPr>
        <w:jc w:val="both"/>
        <w:rPr>
          <w:rFonts w:ascii="Arial" w:hAnsi="Arial" w:cs="Arial"/>
          <w:bCs/>
          <w:color w:val="000000"/>
          <w:szCs w:val="24"/>
        </w:rPr>
      </w:pPr>
      <w:r w:rsidRPr="00A13E65">
        <w:rPr>
          <w:rFonts w:ascii="Arial" w:hAnsi="Arial" w:cs="Arial"/>
          <w:bCs/>
          <w:color w:val="000000"/>
          <w:szCs w:val="24"/>
        </w:rPr>
        <w:t>Si el afectado y el profesional en ciencias sociales no están de acuerdo sobre la solución ambos tienen el derecho de apelación a un mediador independiente</w:t>
      </w:r>
      <w:r w:rsidR="00145AB6">
        <w:rPr>
          <w:rFonts w:ascii="Arial" w:hAnsi="Arial" w:cs="Arial"/>
          <w:bCs/>
          <w:color w:val="000000"/>
          <w:szCs w:val="24"/>
        </w:rPr>
        <w:t xml:space="preserve"> (como por ejemplo el </w:t>
      </w:r>
      <w:r w:rsidR="00145AB6" w:rsidRPr="00145AB6">
        <w:rPr>
          <w:rFonts w:ascii="Arial" w:hAnsi="Arial" w:cs="Arial"/>
          <w:bCs/>
          <w:color w:val="000000"/>
          <w:szCs w:val="24"/>
        </w:rPr>
        <w:t>Centro de Conciliación</w:t>
      </w:r>
      <w:r w:rsidR="00145AB6">
        <w:rPr>
          <w:rFonts w:ascii="Arial" w:hAnsi="Arial" w:cs="Arial"/>
          <w:bCs/>
          <w:color w:val="000000"/>
          <w:szCs w:val="24"/>
        </w:rPr>
        <w:t xml:space="preserve"> del Poder Judicial) o </w:t>
      </w:r>
      <w:r w:rsidRPr="00A13E65">
        <w:rPr>
          <w:rFonts w:ascii="Arial" w:hAnsi="Arial" w:cs="Arial"/>
          <w:bCs/>
          <w:color w:val="000000"/>
          <w:szCs w:val="24"/>
        </w:rPr>
        <w:t>un especialista en resolución alternativa de conflictos independiente contratado puntualmente por la Unidad Ejecutora para la mediación del caso. Como condición de la mediación ambas partes firmarán un contrato aceptando previamente</w:t>
      </w:r>
      <w:r w:rsidRPr="007E020F">
        <w:rPr>
          <w:rFonts w:ascii="Arial" w:hAnsi="Arial" w:cs="Arial"/>
          <w:bCs/>
          <w:color w:val="000000"/>
          <w:szCs w:val="24"/>
        </w:rPr>
        <w:t xml:space="preserve"> la decisión del mediador como definitiva. La mediación se puede extender el tiempo de la resolución del caso, lo común es no más de cuatro semanas.  Todo el proceso será documentado, tanto respecto a los acuerdos como en cuanto al cumplimiento. </w:t>
      </w:r>
    </w:p>
    <w:p w14:paraId="53ED3B78" w14:textId="77777777" w:rsidR="00DF58E4" w:rsidRDefault="00DF58E4" w:rsidP="00DF58E4">
      <w:pPr>
        <w:jc w:val="both"/>
        <w:rPr>
          <w:rFonts w:ascii="Arial" w:hAnsi="Arial" w:cs="Arial"/>
        </w:rPr>
      </w:pPr>
      <w:r w:rsidRPr="007E020F">
        <w:rPr>
          <w:rFonts w:ascii="Arial" w:hAnsi="Arial" w:cs="Arial"/>
        </w:rPr>
        <w:t xml:space="preserve">La Unidad Ejecutora informará periódicamente –en el marco del proceso de monitoreo- al Despacho del Viceministro sobre los casos de reclamos y las soluciones ejecutadas. </w:t>
      </w:r>
    </w:p>
    <w:p w14:paraId="4F0F597D" w14:textId="77777777" w:rsidR="00DC12DF" w:rsidRPr="007E020F" w:rsidRDefault="00DF58E4" w:rsidP="00DF58E4">
      <w:pPr>
        <w:jc w:val="both"/>
        <w:rPr>
          <w:rFonts w:ascii="Arial" w:hAnsi="Arial" w:cs="Arial"/>
        </w:rPr>
      </w:pPr>
      <w:r>
        <w:rPr>
          <w:rFonts w:ascii="Arial" w:hAnsi="Arial" w:cs="Arial"/>
        </w:rPr>
        <w:t xml:space="preserve">Todo lo anterior deberá quedar especificado, con responsables y plazos específicos, en cada PRI. </w:t>
      </w:r>
    </w:p>
    <w:p w14:paraId="1AE8E3A8" w14:textId="77777777" w:rsidR="00DF58E4" w:rsidRDefault="00DF58E4" w:rsidP="00DF58E4">
      <w:pPr>
        <w:pStyle w:val="Heading1"/>
        <w:numPr>
          <w:ilvl w:val="0"/>
          <w:numId w:val="6"/>
        </w:numPr>
      </w:pPr>
      <w:bookmarkStart w:id="12" w:name="_Toc285461522"/>
      <w:r>
        <w:t>Monitoreo y Evaluación</w:t>
      </w:r>
      <w:bookmarkEnd w:id="12"/>
    </w:p>
    <w:p w14:paraId="7372764D" w14:textId="77777777" w:rsidR="00DF58E4" w:rsidRPr="005674A6" w:rsidRDefault="00DF58E4" w:rsidP="00DF58E4">
      <w:pPr>
        <w:spacing w:after="0" w:line="240" w:lineRule="auto"/>
        <w:contextualSpacing/>
        <w:jc w:val="both"/>
        <w:rPr>
          <w:rFonts w:cs="Arial"/>
          <w:b/>
          <w:bCs/>
          <w:color w:val="000000"/>
          <w:szCs w:val="24"/>
          <w:highlight w:val="cyan"/>
        </w:rPr>
      </w:pPr>
    </w:p>
    <w:p w14:paraId="093152C0" w14:textId="77777777" w:rsidR="00DF58E4" w:rsidRPr="007E020F" w:rsidRDefault="00DF58E4" w:rsidP="00DF58E4">
      <w:pPr>
        <w:jc w:val="both"/>
        <w:rPr>
          <w:rFonts w:ascii="Arial" w:hAnsi="Arial" w:cs="Arial"/>
          <w:bCs/>
          <w:color w:val="000000"/>
          <w:szCs w:val="24"/>
        </w:rPr>
      </w:pPr>
      <w:r w:rsidRPr="007E020F">
        <w:rPr>
          <w:rFonts w:ascii="Arial" w:hAnsi="Arial" w:cs="Arial"/>
          <w:bCs/>
          <w:color w:val="000000"/>
          <w:szCs w:val="24"/>
        </w:rPr>
        <w:t>Los futuros PRI deberán establecer con claridad y especificidad el sistema de monitoreo y evaluación a aplicar, mediante el cual se garantice un seguimiento objetivo y oportuno a las actividades y acciones programadas en los mismos.</w:t>
      </w:r>
    </w:p>
    <w:p w14:paraId="44403D15" w14:textId="2B858905" w:rsidR="00DF58E4" w:rsidRPr="007E020F" w:rsidRDefault="00DF58E4" w:rsidP="00DF58E4">
      <w:pPr>
        <w:jc w:val="both"/>
        <w:rPr>
          <w:rFonts w:ascii="Arial" w:hAnsi="Arial" w:cs="Arial"/>
          <w:bCs/>
          <w:color w:val="000000"/>
          <w:szCs w:val="24"/>
        </w:rPr>
      </w:pPr>
      <w:r w:rsidRPr="007E020F">
        <w:rPr>
          <w:rFonts w:ascii="Arial" w:hAnsi="Arial" w:cs="Arial"/>
          <w:bCs/>
          <w:color w:val="000000"/>
          <w:szCs w:val="24"/>
        </w:rPr>
        <w:t xml:space="preserve">Cada </w:t>
      </w:r>
      <w:r w:rsidR="00D96D69">
        <w:rPr>
          <w:rFonts w:ascii="Arial" w:hAnsi="Arial" w:cs="Arial"/>
          <w:bCs/>
          <w:color w:val="000000"/>
          <w:szCs w:val="24"/>
        </w:rPr>
        <w:t xml:space="preserve">PRI desarrollado por la Unidad Ejecutora </w:t>
      </w:r>
      <w:r w:rsidR="00DC5C41">
        <w:rPr>
          <w:rFonts w:ascii="Arial" w:hAnsi="Arial" w:cs="Arial"/>
          <w:bCs/>
          <w:color w:val="000000"/>
          <w:szCs w:val="24"/>
        </w:rPr>
        <w:t>tendrá</w:t>
      </w:r>
      <w:r w:rsidR="00D96D69">
        <w:rPr>
          <w:rFonts w:ascii="Arial" w:hAnsi="Arial" w:cs="Arial"/>
          <w:bCs/>
          <w:color w:val="000000"/>
          <w:szCs w:val="24"/>
        </w:rPr>
        <w:t xml:space="preserve"> una</w:t>
      </w:r>
      <w:r w:rsidRPr="007E020F">
        <w:rPr>
          <w:rFonts w:ascii="Arial" w:hAnsi="Arial" w:cs="Arial"/>
          <w:bCs/>
          <w:color w:val="000000"/>
          <w:szCs w:val="24"/>
        </w:rPr>
        <w:t xml:space="preserve"> serie de indicadores que permitirán medir y documentar el progreso en la implementación de</w:t>
      </w:r>
      <w:r w:rsidR="00D96D69">
        <w:rPr>
          <w:rFonts w:ascii="Arial" w:hAnsi="Arial" w:cs="Arial"/>
          <w:bCs/>
          <w:color w:val="000000"/>
          <w:szCs w:val="24"/>
        </w:rPr>
        <w:t xml:space="preserve"> los mismos y sus efectos en la población beneficiaria/afectada. </w:t>
      </w:r>
      <w:r w:rsidRPr="007E020F">
        <w:rPr>
          <w:rFonts w:ascii="Arial" w:hAnsi="Arial" w:cs="Arial"/>
          <w:bCs/>
          <w:color w:val="000000"/>
          <w:szCs w:val="24"/>
        </w:rPr>
        <w:t xml:space="preserve"> </w:t>
      </w:r>
    </w:p>
    <w:p w14:paraId="6F742458" w14:textId="77777777" w:rsidR="00DF58E4" w:rsidRPr="007E020F" w:rsidRDefault="00DF58E4" w:rsidP="00DF58E4">
      <w:pPr>
        <w:jc w:val="both"/>
        <w:rPr>
          <w:rFonts w:ascii="Arial" w:hAnsi="Arial" w:cs="Arial"/>
          <w:bCs/>
          <w:color w:val="000000"/>
          <w:szCs w:val="24"/>
        </w:rPr>
      </w:pPr>
      <w:r w:rsidRPr="007E020F">
        <w:rPr>
          <w:rFonts w:ascii="Arial" w:hAnsi="Arial" w:cs="Arial"/>
          <w:bCs/>
          <w:color w:val="000000"/>
          <w:szCs w:val="24"/>
        </w:rPr>
        <w:t>En relación con el monitoreo, se tendrá como objetivo detectar, por medio del trabajo de campo que se requiera, la existencia de problemas, obstáculos o fallas en la ejecución del Plan y proponer las acciones</w:t>
      </w:r>
      <w:r w:rsidR="00D96D69">
        <w:rPr>
          <w:rFonts w:ascii="Arial" w:hAnsi="Arial" w:cs="Arial"/>
          <w:bCs/>
          <w:color w:val="000000"/>
          <w:szCs w:val="24"/>
        </w:rPr>
        <w:t>/medidas</w:t>
      </w:r>
      <w:r w:rsidRPr="007E020F">
        <w:rPr>
          <w:rFonts w:ascii="Arial" w:hAnsi="Arial" w:cs="Arial"/>
          <w:bCs/>
          <w:color w:val="000000"/>
          <w:szCs w:val="24"/>
        </w:rPr>
        <w:t xml:space="preserve"> correctivas pertinentes, cuando se amerite.  El sistema contemplará el uso de una batería de indicadores, con actividades de seguimiento –trabajo de campo, registro y análisis- y retroalimentación periódicos acerca de los avances </w:t>
      </w:r>
      <w:r w:rsidRPr="00A13E65">
        <w:rPr>
          <w:rFonts w:ascii="Arial" w:hAnsi="Arial" w:cs="Arial"/>
          <w:bCs/>
          <w:color w:val="000000"/>
          <w:szCs w:val="24"/>
        </w:rPr>
        <w:t>en el cumplimiento del plan y las oportunidades de mejora detectadas, de parte de la Unidad Ejecutora</w:t>
      </w:r>
      <w:r w:rsidR="0077594F" w:rsidRPr="00A13E65">
        <w:rPr>
          <w:rFonts w:ascii="Arial" w:hAnsi="Arial" w:cs="Arial"/>
          <w:bCs/>
          <w:color w:val="000000"/>
          <w:szCs w:val="24"/>
        </w:rPr>
        <w:t xml:space="preserve"> al Viceministro y por medio de este al Ministro</w:t>
      </w:r>
      <w:r w:rsidRPr="00A13E65">
        <w:rPr>
          <w:rFonts w:ascii="Arial" w:hAnsi="Arial" w:cs="Arial"/>
          <w:bCs/>
          <w:color w:val="000000"/>
          <w:szCs w:val="24"/>
        </w:rPr>
        <w:t>. La periodicidad de la presentación de reportes de monitoreo será mínimo cada 3 meses.</w:t>
      </w:r>
    </w:p>
    <w:p w14:paraId="55A33C61" w14:textId="77777777" w:rsidR="00DF58E4" w:rsidRPr="007E020F" w:rsidRDefault="00DF58E4" w:rsidP="00DF58E4">
      <w:pPr>
        <w:jc w:val="both"/>
        <w:rPr>
          <w:rFonts w:ascii="Arial" w:hAnsi="Arial" w:cs="Arial"/>
          <w:bCs/>
          <w:color w:val="000000"/>
          <w:szCs w:val="24"/>
        </w:rPr>
      </w:pPr>
      <w:r w:rsidRPr="007E020F">
        <w:rPr>
          <w:rFonts w:ascii="Arial" w:hAnsi="Arial" w:cs="Arial"/>
          <w:bCs/>
          <w:color w:val="000000"/>
          <w:szCs w:val="24"/>
        </w:rPr>
        <w:t>Los indicadores de monitoreo, para determinar niveles de avance en el cumplimiento de cada P</w:t>
      </w:r>
      <w:r>
        <w:rPr>
          <w:rFonts w:ascii="Arial" w:hAnsi="Arial" w:cs="Arial"/>
          <w:bCs/>
          <w:color w:val="000000"/>
          <w:szCs w:val="24"/>
        </w:rPr>
        <w:t>lan y</w:t>
      </w:r>
      <w:r w:rsidRPr="007E020F">
        <w:rPr>
          <w:rFonts w:ascii="Arial" w:hAnsi="Arial" w:cs="Arial"/>
          <w:bCs/>
          <w:color w:val="000000"/>
          <w:szCs w:val="24"/>
        </w:rPr>
        <w:t xml:space="preserve"> los diversos compromisos asumidos, incluirán al menos los siguientes (se ajustarán conforme el alcance de cada uno):  </w:t>
      </w:r>
    </w:p>
    <w:p w14:paraId="72502B2E" w14:textId="77777777" w:rsidR="00DF58E4" w:rsidRPr="0077594F" w:rsidRDefault="00DF58E4" w:rsidP="00DF58E4">
      <w:pPr>
        <w:pStyle w:val="ListParagraph"/>
        <w:numPr>
          <w:ilvl w:val="0"/>
          <w:numId w:val="2"/>
        </w:numPr>
        <w:jc w:val="both"/>
        <w:rPr>
          <w:rFonts w:ascii="Arial" w:hAnsi="Arial" w:cs="Arial"/>
          <w:bCs/>
          <w:color w:val="000000"/>
          <w:lang w:val="es-CR"/>
        </w:rPr>
      </w:pPr>
      <w:r w:rsidRPr="0077594F">
        <w:rPr>
          <w:rFonts w:ascii="Arial" w:hAnsi="Arial" w:cs="Arial"/>
          <w:bCs/>
          <w:color w:val="000000"/>
          <w:lang w:val="es-CR"/>
        </w:rPr>
        <w:t xml:space="preserve">prestación de asistencia legal para formalizar la compra de una casa </w:t>
      </w:r>
    </w:p>
    <w:p w14:paraId="08956AAB" w14:textId="77777777" w:rsidR="00DF58E4" w:rsidRPr="0077594F" w:rsidRDefault="00DF58E4" w:rsidP="00DF58E4">
      <w:pPr>
        <w:pStyle w:val="ListParagraph"/>
        <w:numPr>
          <w:ilvl w:val="0"/>
          <w:numId w:val="2"/>
        </w:numPr>
        <w:jc w:val="both"/>
        <w:rPr>
          <w:rFonts w:ascii="Arial" w:hAnsi="Arial" w:cs="Arial"/>
          <w:bCs/>
          <w:color w:val="000000"/>
          <w:lang w:val="es-CR"/>
        </w:rPr>
      </w:pPr>
      <w:r w:rsidRPr="0077594F">
        <w:rPr>
          <w:rFonts w:ascii="Arial" w:hAnsi="Arial" w:cs="Arial"/>
          <w:bCs/>
          <w:color w:val="000000"/>
          <w:lang w:val="es-CR"/>
        </w:rPr>
        <w:t>compra de la casa</w:t>
      </w:r>
      <w:r w:rsidR="00DC5C41">
        <w:rPr>
          <w:rFonts w:ascii="Arial" w:hAnsi="Arial" w:cs="Arial"/>
          <w:bCs/>
          <w:color w:val="000000"/>
          <w:lang w:val="es-CR"/>
        </w:rPr>
        <w:t xml:space="preserve">, </w:t>
      </w:r>
      <w:r w:rsidR="005F08D5">
        <w:rPr>
          <w:rFonts w:ascii="Arial" w:hAnsi="Arial" w:cs="Arial"/>
          <w:bCs/>
          <w:color w:val="000000"/>
          <w:lang w:val="es-CR"/>
        </w:rPr>
        <w:t xml:space="preserve">trámite </w:t>
      </w:r>
      <w:r w:rsidR="00DC5C41">
        <w:rPr>
          <w:rFonts w:ascii="Arial" w:hAnsi="Arial" w:cs="Arial"/>
          <w:bCs/>
          <w:color w:val="000000"/>
          <w:lang w:val="es-CR"/>
        </w:rPr>
        <w:t>de su título de propiedad y entrega al nuevo propietario</w:t>
      </w:r>
    </w:p>
    <w:p w14:paraId="6729C569" w14:textId="77777777" w:rsidR="00DF58E4" w:rsidRPr="0077594F" w:rsidRDefault="00DF58E4" w:rsidP="00DF58E4">
      <w:pPr>
        <w:pStyle w:val="ListParagraph"/>
        <w:numPr>
          <w:ilvl w:val="0"/>
          <w:numId w:val="2"/>
        </w:numPr>
        <w:jc w:val="both"/>
        <w:rPr>
          <w:rFonts w:ascii="Arial" w:hAnsi="Arial" w:cs="Arial"/>
          <w:bCs/>
          <w:color w:val="000000"/>
          <w:lang w:val="es-CR"/>
        </w:rPr>
      </w:pPr>
      <w:r w:rsidRPr="0077594F">
        <w:rPr>
          <w:rFonts w:ascii="Arial" w:hAnsi="Arial" w:cs="Arial"/>
          <w:bCs/>
          <w:color w:val="000000"/>
          <w:lang w:val="es-CR"/>
        </w:rPr>
        <w:t>inversión de la indemnización en la adquisición de un nuevo terreno</w:t>
      </w:r>
    </w:p>
    <w:p w14:paraId="48873C30" w14:textId="77777777" w:rsidR="00DF58E4" w:rsidRPr="0077594F" w:rsidRDefault="00DF58E4" w:rsidP="00DF58E4">
      <w:pPr>
        <w:pStyle w:val="ListParagraph"/>
        <w:numPr>
          <w:ilvl w:val="0"/>
          <w:numId w:val="2"/>
        </w:numPr>
        <w:jc w:val="both"/>
        <w:rPr>
          <w:rFonts w:ascii="Arial" w:hAnsi="Arial" w:cs="Arial"/>
          <w:bCs/>
          <w:color w:val="000000"/>
          <w:lang w:val="es-CR"/>
        </w:rPr>
      </w:pPr>
      <w:r w:rsidRPr="0077594F">
        <w:rPr>
          <w:rFonts w:ascii="Arial" w:hAnsi="Arial" w:cs="Arial"/>
          <w:bCs/>
          <w:color w:val="000000"/>
          <w:lang w:val="es-CR"/>
        </w:rPr>
        <w:t xml:space="preserve">traslado de </w:t>
      </w:r>
      <w:r w:rsidR="00DC5C41">
        <w:rPr>
          <w:rFonts w:ascii="Arial" w:hAnsi="Arial" w:cs="Arial"/>
          <w:bCs/>
          <w:color w:val="000000"/>
          <w:lang w:val="es-CR"/>
        </w:rPr>
        <w:t xml:space="preserve">pertenencias, </w:t>
      </w:r>
      <w:r w:rsidRPr="0077594F">
        <w:rPr>
          <w:rFonts w:ascii="Arial" w:hAnsi="Arial" w:cs="Arial"/>
          <w:bCs/>
          <w:color w:val="000000"/>
          <w:lang w:val="es-CR"/>
        </w:rPr>
        <w:t xml:space="preserve">maquinaria, muebles, y suministros al nuevo </w:t>
      </w:r>
      <w:r w:rsidR="0077594F" w:rsidRPr="0077594F">
        <w:rPr>
          <w:rFonts w:ascii="Arial" w:hAnsi="Arial" w:cs="Arial"/>
          <w:bCs/>
          <w:color w:val="000000"/>
          <w:lang w:val="es-CR"/>
        </w:rPr>
        <w:t>sitio</w:t>
      </w:r>
    </w:p>
    <w:p w14:paraId="071CDEA0" w14:textId="77777777" w:rsidR="00DF58E4" w:rsidRPr="0077594F" w:rsidRDefault="00DF58E4" w:rsidP="00DF58E4">
      <w:pPr>
        <w:pStyle w:val="ListParagraph"/>
        <w:numPr>
          <w:ilvl w:val="0"/>
          <w:numId w:val="2"/>
        </w:numPr>
        <w:jc w:val="both"/>
        <w:rPr>
          <w:rFonts w:ascii="Arial" w:hAnsi="Arial" w:cs="Arial"/>
          <w:bCs/>
          <w:color w:val="000000"/>
          <w:lang w:val="es-CR"/>
        </w:rPr>
      </w:pPr>
      <w:r w:rsidRPr="0077594F">
        <w:rPr>
          <w:rFonts w:ascii="Arial" w:hAnsi="Arial" w:cs="Arial"/>
          <w:bCs/>
          <w:color w:val="000000"/>
          <w:lang w:val="es-CR"/>
        </w:rPr>
        <w:t>puesta en marcha de un proyecto productivo</w:t>
      </w:r>
      <w:r w:rsidR="0077594F">
        <w:rPr>
          <w:rFonts w:ascii="Arial" w:hAnsi="Arial" w:cs="Arial"/>
          <w:bCs/>
          <w:color w:val="000000"/>
          <w:lang w:val="es-CR"/>
        </w:rPr>
        <w:t xml:space="preserve"> </w:t>
      </w:r>
    </w:p>
    <w:p w14:paraId="799543CA" w14:textId="77777777" w:rsidR="00DF58E4" w:rsidRDefault="00DF58E4" w:rsidP="00DF58E4">
      <w:pPr>
        <w:pStyle w:val="ListParagraph"/>
        <w:numPr>
          <w:ilvl w:val="0"/>
          <w:numId w:val="2"/>
        </w:numPr>
        <w:jc w:val="both"/>
        <w:rPr>
          <w:rFonts w:ascii="Arial" w:hAnsi="Arial" w:cs="Arial"/>
          <w:bCs/>
          <w:color w:val="000000"/>
          <w:lang w:val="es-CR"/>
        </w:rPr>
      </w:pPr>
      <w:r w:rsidRPr="0077594F">
        <w:rPr>
          <w:rFonts w:ascii="Arial" w:hAnsi="Arial" w:cs="Arial"/>
          <w:bCs/>
          <w:color w:val="000000"/>
          <w:lang w:val="es-CR"/>
        </w:rPr>
        <w:t>provisión de una canasta alimentaria básica durante la transición a la nueva condición, para los caso de muy alta vulnerabilidad</w:t>
      </w:r>
    </w:p>
    <w:p w14:paraId="6E5687E7" w14:textId="77777777" w:rsidR="00DC5C41" w:rsidRDefault="00DC5C41" w:rsidP="00DF58E4">
      <w:pPr>
        <w:pStyle w:val="ListParagraph"/>
        <w:numPr>
          <w:ilvl w:val="0"/>
          <w:numId w:val="2"/>
        </w:numPr>
        <w:jc w:val="both"/>
        <w:rPr>
          <w:rFonts w:ascii="Arial" w:hAnsi="Arial" w:cs="Arial"/>
          <w:bCs/>
          <w:color w:val="000000"/>
          <w:lang w:val="es-CR"/>
        </w:rPr>
      </w:pPr>
      <w:r>
        <w:rPr>
          <w:rFonts w:ascii="Arial" w:hAnsi="Arial" w:cs="Arial"/>
          <w:bCs/>
          <w:color w:val="000000"/>
          <w:lang w:val="es-CR"/>
        </w:rPr>
        <w:t>gestión municipal y provisión de servicios básicas de saneamiento, agua potable, electricidad en nueva vivienda</w:t>
      </w:r>
    </w:p>
    <w:p w14:paraId="08A89BF0" w14:textId="77777777" w:rsidR="00DC5C41" w:rsidRDefault="00DC5C41" w:rsidP="00DF58E4">
      <w:pPr>
        <w:pStyle w:val="ListParagraph"/>
        <w:numPr>
          <w:ilvl w:val="0"/>
          <w:numId w:val="2"/>
        </w:numPr>
        <w:jc w:val="both"/>
        <w:rPr>
          <w:rFonts w:ascii="Arial" w:hAnsi="Arial" w:cs="Arial"/>
          <w:bCs/>
          <w:color w:val="000000"/>
          <w:lang w:val="es-CR"/>
        </w:rPr>
      </w:pPr>
      <w:r>
        <w:rPr>
          <w:rFonts w:ascii="Arial" w:hAnsi="Arial" w:cs="Arial"/>
          <w:bCs/>
          <w:color w:val="000000"/>
          <w:lang w:val="es-CR"/>
        </w:rPr>
        <w:t>capacitación sobre ahorro energético y costos</w:t>
      </w:r>
    </w:p>
    <w:p w14:paraId="4772F2C5" w14:textId="77777777" w:rsidR="008C1BFE" w:rsidRDefault="00DF58E4" w:rsidP="00DF58E4">
      <w:pPr>
        <w:jc w:val="both"/>
        <w:rPr>
          <w:rFonts w:ascii="Arial" w:hAnsi="Arial" w:cs="Arial"/>
          <w:bCs/>
          <w:color w:val="000000"/>
          <w:szCs w:val="24"/>
        </w:rPr>
      </w:pPr>
      <w:r w:rsidRPr="007E020F">
        <w:rPr>
          <w:rFonts w:ascii="Arial" w:hAnsi="Arial" w:cs="Arial"/>
          <w:bCs/>
          <w:color w:val="000000"/>
          <w:szCs w:val="24"/>
        </w:rPr>
        <w:t xml:space="preserve">La evaluación por su parte, estará orientada a la documentación y medición de los resultados de cada PRI, considerando la situación de los afectados, es decir, que se realizará ex post, a fin de valorar el cumplimiento de los objetivos del PRI, en materia del restablecimiento de las condiciones de vida de los afectados en un nivel similar o incluso mejor que los disfrutados antes de la ejecución del proyecto.  </w:t>
      </w:r>
    </w:p>
    <w:p w14:paraId="1FD84C54" w14:textId="7050ED7B" w:rsidR="00DF58E4" w:rsidRPr="007E020F" w:rsidRDefault="00DF58E4" w:rsidP="00DF58E4">
      <w:pPr>
        <w:jc w:val="both"/>
        <w:rPr>
          <w:rFonts w:ascii="Arial" w:hAnsi="Arial" w:cs="Arial"/>
          <w:bCs/>
          <w:color w:val="000000"/>
          <w:szCs w:val="24"/>
        </w:rPr>
      </w:pPr>
      <w:r w:rsidRPr="007E020F">
        <w:rPr>
          <w:rFonts w:ascii="Arial" w:hAnsi="Arial" w:cs="Arial"/>
          <w:bCs/>
          <w:color w:val="000000"/>
          <w:szCs w:val="24"/>
        </w:rPr>
        <w:t>Para la realización de la evalu</w:t>
      </w:r>
      <w:r w:rsidR="00BD2F31">
        <w:rPr>
          <w:rFonts w:ascii="Arial" w:hAnsi="Arial" w:cs="Arial"/>
          <w:bCs/>
          <w:color w:val="000000"/>
          <w:szCs w:val="24"/>
        </w:rPr>
        <w:t>a</w:t>
      </w:r>
      <w:r w:rsidRPr="007E020F">
        <w:rPr>
          <w:rFonts w:ascii="Arial" w:hAnsi="Arial" w:cs="Arial"/>
          <w:bCs/>
          <w:color w:val="000000"/>
          <w:szCs w:val="24"/>
        </w:rPr>
        <w:t xml:space="preserve">ción, la Unidad Ejecutora contratará una institución especializada e independiente. La evaluación de resultados tomará como referencia los indicadores de bienestar, para los cuales será preciso contar con línea de base a partir del diagnóstico o perfil preliminar.  En su momento, se constatará la evolución de dichos indicadores, mediante el trabajo de campo y la investigación necesaria.   </w:t>
      </w:r>
    </w:p>
    <w:p w14:paraId="47F50769" w14:textId="77777777" w:rsidR="00DF58E4" w:rsidRPr="007E020F" w:rsidRDefault="00DF58E4" w:rsidP="00DF58E4">
      <w:pPr>
        <w:jc w:val="both"/>
        <w:rPr>
          <w:rFonts w:ascii="Arial" w:hAnsi="Arial" w:cs="Arial"/>
          <w:bCs/>
          <w:color w:val="000000"/>
          <w:szCs w:val="24"/>
        </w:rPr>
      </w:pPr>
      <w:r w:rsidRPr="007E020F">
        <w:rPr>
          <w:rFonts w:ascii="Arial" w:hAnsi="Arial" w:cs="Arial"/>
          <w:bCs/>
          <w:color w:val="000000"/>
          <w:szCs w:val="24"/>
        </w:rPr>
        <w:t xml:space="preserve">Ejemplos de dichos indicadores para la evaluación son: </w:t>
      </w:r>
    </w:p>
    <w:p w14:paraId="1E2A1945" w14:textId="146CF81D" w:rsidR="00DF58E4" w:rsidRPr="007E020F" w:rsidRDefault="00DF58E4" w:rsidP="00DF58E4">
      <w:pPr>
        <w:pStyle w:val="ListParagraph"/>
        <w:numPr>
          <w:ilvl w:val="0"/>
          <w:numId w:val="3"/>
        </w:numPr>
        <w:jc w:val="both"/>
        <w:rPr>
          <w:rFonts w:ascii="Arial" w:hAnsi="Arial" w:cs="Arial"/>
          <w:bCs/>
          <w:color w:val="000000"/>
          <w:lang w:val="es-CR"/>
        </w:rPr>
      </w:pPr>
      <w:r w:rsidRPr="007E020F">
        <w:rPr>
          <w:rFonts w:ascii="Arial" w:hAnsi="Arial" w:cs="Arial"/>
          <w:bCs/>
          <w:color w:val="000000"/>
          <w:lang w:val="es-CR"/>
        </w:rPr>
        <w:t>cambios en la composición</w:t>
      </w:r>
      <w:r w:rsidR="00BD2F31">
        <w:rPr>
          <w:rFonts w:ascii="Arial" w:hAnsi="Arial" w:cs="Arial"/>
          <w:bCs/>
          <w:color w:val="000000"/>
          <w:lang w:val="es-CR"/>
        </w:rPr>
        <w:t xml:space="preserve">/dinámica de relaciones en el </w:t>
      </w:r>
      <w:r w:rsidRPr="007E020F">
        <w:rPr>
          <w:rFonts w:ascii="Arial" w:hAnsi="Arial" w:cs="Arial"/>
          <w:bCs/>
          <w:color w:val="000000"/>
          <w:lang w:val="es-CR"/>
        </w:rPr>
        <w:t xml:space="preserve"> hogar,</w:t>
      </w:r>
    </w:p>
    <w:p w14:paraId="5018228A" w14:textId="77777777" w:rsidR="00DF58E4" w:rsidRPr="007E020F" w:rsidRDefault="00DF58E4" w:rsidP="00DF58E4">
      <w:pPr>
        <w:pStyle w:val="ListParagraph"/>
        <w:numPr>
          <w:ilvl w:val="0"/>
          <w:numId w:val="3"/>
        </w:numPr>
        <w:jc w:val="both"/>
        <w:rPr>
          <w:rFonts w:ascii="Arial" w:hAnsi="Arial" w:cs="Arial"/>
          <w:bCs/>
          <w:color w:val="000000"/>
          <w:lang w:val="es-CR"/>
        </w:rPr>
      </w:pPr>
      <w:r w:rsidRPr="007E020F">
        <w:rPr>
          <w:rFonts w:ascii="Arial" w:hAnsi="Arial" w:cs="Arial"/>
          <w:bCs/>
          <w:color w:val="000000"/>
          <w:lang w:val="es-CR"/>
        </w:rPr>
        <w:t>matricula de los niños en la escuela,</w:t>
      </w:r>
    </w:p>
    <w:p w14:paraId="48F1E3FF" w14:textId="14FBB1BD" w:rsidR="00DF58E4" w:rsidRPr="007E020F" w:rsidRDefault="00DF58E4" w:rsidP="00DF58E4">
      <w:pPr>
        <w:pStyle w:val="ListParagraph"/>
        <w:numPr>
          <w:ilvl w:val="0"/>
          <w:numId w:val="3"/>
        </w:numPr>
        <w:jc w:val="both"/>
        <w:rPr>
          <w:rFonts w:ascii="Arial" w:hAnsi="Arial" w:cs="Arial"/>
          <w:bCs/>
          <w:color w:val="000000"/>
          <w:lang w:val="es-CR"/>
        </w:rPr>
      </w:pPr>
      <w:r w:rsidRPr="007E020F">
        <w:rPr>
          <w:rFonts w:ascii="Arial" w:hAnsi="Arial" w:cs="Arial"/>
          <w:bCs/>
          <w:color w:val="000000"/>
          <w:lang w:val="es-CR"/>
        </w:rPr>
        <w:t>obtención de empleo,</w:t>
      </w:r>
      <w:r w:rsidR="00BD2F31">
        <w:rPr>
          <w:rFonts w:ascii="Arial" w:hAnsi="Arial" w:cs="Arial"/>
          <w:bCs/>
          <w:color w:val="000000"/>
          <w:lang w:val="es-CR"/>
        </w:rPr>
        <w:t xml:space="preserve"> nivel y estabilidad de ingresos económicos</w:t>
      </w:r>
    </w:p>
    <w:p w14:paraId="02C47BA4" w14:textId="77777777" w:rsidR="00DF58E4" w:rsidRPr="007E020F" w:rsidRDefault="00DF58E4" w:rsidP="00DF58E4">
      <w:pPr>
        <w:pStyle w:val="ListParagraph"/>
        <w:numPr>
          <w:ilvl w:val="0"/>
          <w:numId w:val="3"/>
        </w:numPr>
        <w:jc w:val="both"/>
        <w:rPr>
          <w:rFonts w:ascii="Arial" w:hAnsi="Arial" w:cs="Arial"/>
          <w:bCs/>
          <w:color w:val="000000"/>
          <w:lang w:val="es-CR"/>
        </w:rPr>
      </w:pPr>
      <w:r w:rsidRPr="007E020F">
        <w:rPr>
          <w:rFonts w:ascii="Arial" w:hAnsi="Arial" w:cs="Arial"/>
          <w:bCs/>
          <w:color w:val="000000"/>
          <w:lang w:val="es-CR"/>
        </w:rPr>
        <w:t>acceso a servicios públicos como luz, agua, transporte,</w:t>
      </w:r>
    </w:p>
    <w:p w14:paraId="46C7F96D" w14:textId="77777777" w:rsidR="00DF58E4" w:rsidRPr="007E020F" w:rsidRDefault="00DF58E4" w:rsidP="00DF58E4">
      <w:pPr>
        <w:pStyle w:val="ListParagraph"/>
        <w:numPr>
          <w:ilvl w:val="0"/>
          <w:numId w:val="3"/>
        </w:numPr>
        <w:jc w:val="both"/>
        <w:rPr>
          <w:rFonts w:ascii="Arial" w:hAnsi="Arial" w:cs="Arial"/>
          <w:bCs/>
          <w:color w:val="000000"/>
          <w:lang w:val="es-CR"/>
        </w:rPr>
      </w:pPr>
      <w:r w:rsidRPr="007E020F">
        <w:rPr>
          <w:rFonts w:ascii="Arial" w:hAnsi="Arial" w:cs="Arial"/>
          <w:bCs/>
          <w:color w:val="000000"/>
          <w:lang w:val="es-CR"/>
        </w:rPr>
        <w:t>título de propiedad a la nueva casa, terreno, local,</w:t>
      </w:r>
    </w:p>
    <w:p w14:paraId="00B8A2F2" w14:textId="77777777" w:rsidR="00DF58E4" w:rsidRPr="007E020F" w:rsidRDefault="00DF58E4" w:rsidP="00DF58E4">
      <w:pPr>
        <w:pStyle w:val="ListParagraph"/>
        <w:numPr>
          <w:ilvl w:val="0"/>
          <w:numId w:val="3"/>
        </w:numPr>
        <w:jc w:val="both"/>
        <w:rPr>
          <w:rFonts w:ascii="Arial" w:hAnsi="Arial" w:cs="Arial"/>
          <w:bCs/>
          <w:color w:val="000000"/>
          <w:lang w:val="es-CR"/>
        </w:rPr>
      </w:pPr>
      <w:r w:rsidRPr="007E020F">
        <w:rPr>
          <w:rFonts w:ascii="Arial" w:hAnsi="Arial" w:cs="Arial"/>
          <w:bCs/>
          <w:color w:val="000000"/>
          <w:lang w:val="es-CR"/>
        </w:rPr>
        <w:t>éxito del negocio reubicado,</w:t>
      </w:r>
    </w:p>
    <w:p w14:paraId="464FC7F3" w14:textId="480F779F" w:rsidR="00DF58E4" w:rsidRPr="007E020F" w:rsidRDefault="00DF58E4" w:rsidP="00DF58E4">
      <w:pPr>
        <w:pStyle w:val="ListParagraph"/>
        <w:numPr>
          <w:ilvl w:val="0"/>
          <w:numId w:val="3"/>
        </w:numPr>
        <w:jc w:val="both"/>
        <w:rPr>
          <w:rFonts w:ascii="Arial" w:hAnsi="Arial" w:cs="Arial"/>
          <w:bCs/>
          <w:color w:val="000000"/>
          <w:lang w:val="es-CR"/>
        </w:rPr>
      </w:pPr>
      <w:r w:rsidRPr="007E020F">
        <w:rPr>
          <w:rFonts w:ascii="Arial" w:hAnsi="Arial" w:cs="Arial"/>
          <w:bCs/>
          <w:color w:val="000000"/>
          <w:lang w:val="es-CR"/>
        </w:rPr>
        <w:t>compra de electrodomésticos, motos, maquinaria, o muebles</w:t>
      </w:r>
      <w:r w:rsidR="00145AB6">
        <w:rPr>
          <w:rFonts w:ascii="Arial" w:hAnsi="Arial" w:cs="Arial"/>
          <w:bCs/>
          <w:color w:val="000000"/>
          <w:lang w:val="es-CR"/>
        </w:rPr>
        <w:t xml:space="preserve"> para emprendimientos económicos y/o equipamiento de viviendas</w:t>
      </w:r>
      <w:r w:rsidRPr="007E020F">
        <w:rPr>
          <w:rFonts w:ascii="Arial" w:hAnsi="Arial" w:cs="Arial"/>
          <w:bCs/>
          <w:color w:val="000000"/>
          <w:lang w:val="es-CR"/>
        </w:rPr>
        <w:t>,</w:t>
      </w:r>
    </w:p>
    <w:p w14:paraId="7DB68B4B" w14:textId="77777777" w:rsidR="00DF58E4" w:rsidRPr="007E020F" w:rsidRDefault="00DF58E4" w:rsidP="00DF58E4">
      <w:pPr>
        <w:pStyle w:val="ListParagraph"/>
        <w:numPr>
          <w:ilvl w:val="0"/>
          <w:numId w:val="3"/>
        </w:numPr>
        <w:jc w:val="both"/>
        <w:rPr>
          <w:rFonts w:ascii="Arial" w:hAnsi="Arial" w:cs="Arial"/>
          <w:bCs/>
          <w:color w:val="000000"/>
          <w:lang w:val="es-CR"/>
        </w:rPr>
      </w:pPr>
      <w:r w:rsidRPr="007E020F">
        <w:rPr>
          <w:rFonts w:ascii="Arial" w:hAnsi="Arial" w:cs="Arial"/>
          <w:bCs/>
          <w:color w:val="000000"/>
          <w:lang w:val="es-CR"/>
        </w:rPr>
        <w:t>cambios en la salud,</w:t>
      </w:r>
    </w:p>
    <w:p w14:paraId="5F0AB5A1" w14:textId="77777777" w:rsidR="00DF58E4" w:rsidRPr="007E020F" w:rsidRDefault="00DF58E4" w:rsidP="00DF58E4">
      <w:pPr>
        <w:pStyle w:val="ListParagraph"/>
        <w:numPr>
          <w:ilvl w:val="0"/>
          <w:numId w:val="3"/>
        </w:numPr>
        <w:jc w:val="both"/>
        <w:rPr>
          <w:rFonts w:ascii="Arial" w:hAnsi="Arial" w:cs="Arial"/>
          <w:bCs/>
          <w:color w:val="000000"/>
          <w:lang w:val="es-CR"/>
        </w:rPr>
      </w:pPr>
      <w:r w:rsidRPr="007E020F">
        <w:rPr>
          <w:rFonts w:ascii="Arial" w:hAnsi="Arial" w:cs="Arial"/>
          <w:bCs/>
          <w:color w:val="000000"/>
          <w:lang w:val="es-CR"/>
        </w:rPr>
        <w:t>diversificación de ingreso,</w:t>
      </w:r>
    </w:p>
    <w:p w14:paraId="38E6C538" w14:textId="77777777" w:rsidR="00DF58E4" w:rsidRPr="007E020F" w:rsidRDefault="00DF58E4" w:rsidP="00DF58E4">
      <w:pPr>
        <w:pStyle w:val="ListParagraph"/>
        <w:numPr>
          <w:ilvl w:val="0"/>
          <w:numId w:val="3"/>
        </w:numPr>
        <w:jc w:val="both"/>
        <w:rPr>
          <w:rFonts w:ascii="Arial" w:hAnsi="Arial" w:cs="Arial"/>
          <w:bCs/>
          <w:color w:val="000000"/>
          <w:lang w:val="es-CR"/>
        </w:rPr>
      </w:pPr>
      <w:r w:rsidRPr="007E020F">
        <w:rPr>
          <w:rFonts w:ascii="Arial" w:hAnsi="Arial" w:cs="Arial"/>
          <w:bCs/>
          <w:color w:val="000000"/>
          <w:lang w:val="es-CR"/>
        </w:rPr>
        <w:t>atención a los adultos de tercera edad</w:t>
      </w:r>
      <w:r w:rsidR="0077594F">
        <w:rPr>
          <w:rFonts w:ascii="Arial" w:hAnsi="Arial" w:cs="Arial"/>
          <w:bCs/>
          <w:color w:val="000000"/>
          <w:lang w:val="es-CR"/>
        </w:rPr>
        <w:t xml:space="preserve"> y menores de edad</w:t>
      </w:r>
      <w:r w:rsidRPr="007E020F">
        <w:rPr>
          <w:rFonts w:ascii="Arial" w:hAnsi="Arial" w:cs="Arial"/>
          <w:bCs/>
          <w:color w:val="000000"/>
          <w:lang w:val="es-CR"/>
        </w:rPr>
        <w:t>,</w:t>
      </w:r>
    </w:p>
    <w:p w14:paraId="0828C61F" w14:textId="77777777" w:rsidR="00DF58E4" w:rsidRPr="007E020F" w:rsidRDefault="00DF58E4" w:rsidP="00DF58E4">
      <w:pPr>
        <w:pStyle w:val="ListParagraph"/>
        <w:numPr>
          <w:ilvl w:val="0"/>
          <w:numId w:val="3"/>
        </w:numPr>
        <w:jc w:val="both"/>
        <w:rPr>
          <w:rFonts w:ascii="Arial" w:hAnsi="Arial" w:cs="Arial"/>
          <w:bCs/>
          <w:color w:val="000000"/>
          <w:lang w:val="es-CR"/>
        </w:rPr>
      </w:pPr>
      <w:r w:rsidRPr="007E020F">
        <w:rPr>
          <w:rFonts w:ascii="Arial" w:hAnsi="Arial" w:cs="Arial"/>
          <w:bCs/>
          <w:color w:val="000000"/>
          <w:lang w:val="es-CR"/>
        </w:rPr>
        <w:t>participación en organizaciones locales,</w:t>
      </w:r>
    </w:p>
    <w:p w14:paraId="1F453F66" w14:textId="77777777" w:rsidR="00DF58E4" w:rsidRPr="007E020F" w:rsidRDefault="00DF58E4" w:rsidP="00DF58E4">
      <w:pPr>
        <w:pStyle w:val="ListParagraph"/>
        <w:numPr>
          <w:ilvl w:val="0"/>
          <w:numId w:val="3"/>
        </w:numPr>
        <w:jc w:val="both"/>
        <w:rPr>
          <w:rFonts w:ascii="Arial" w:hAnsi="Arial" w:cs="Arial"/>
          <w:bCs/>
          <w:color w:val="000000"/>
          <w:lang w:val="es-CR"/>
        </w:rPr>
      </w:pPr>
      <w:r w:rsidRPr="007E020F">
        <w:rPr>
          <w:rFonts w:ascii="Arial" w:hAnsi="Arial" w:cs="Arial"/>
          <w:bCs/>
          <w:color w:val="000000"/>
          <w:lang w:val="es-CR"/>
        </w:rPr>
        <w:t>actitud hacia las nuevas condiciones</w:t>
      </w:r>
    </w:p>
    <w:p w14:paraId="3E9DDF02" w14:textId="3CE65537" w:rsidR="00DF58E4" w:rsidRPr="007E020F" w:rsidRDefault="00DF58E4" w:rsidP="00DF58E4">
      <w:pPr>
        <w:jc w:val="both"/>
        <w:rPr>
          <w:rFonts w:ascii="Arial" w:hAnsi="Arial" w:cs="Arial"/>
          <w:bCs/>
          <w:color w:val="000000"/>
          <w:szCs w:val="24"/>
        </w:rPr>
      </w:pPr>
      <w:r w:rsidRPr="0036625E">
        <w:rPr>
          <w:rFonts w:ascii="Arial" w:hAnsi="Arial" w:cs="Arial"/>
          <w:bCs/>
          <w:color w:val="000000"/>
          <w:szCs w:val="24"/>
        </w:rPr>
        <w:t>El resultado de la evaluación será presentado por la Unidad Ejecutora a la Dirección del Proyecto</w:t>
      </w:r>
      <w:r w:rsidR="0077594F" w:rsidRPr="0036625E">
        <w:rPr>
          <w:rFonts w:ascii="Arial" w:hAnsi="Arial" w:cs="Arial"/>
          <w:bCs/>
          <w:color w:val="000000"/>
          <w:szCs w:val="24"/>
        </w:rPr>
        <w:t xml:space="preserve"> (autoridades ministeriales)</w:t>
      </w:r>
      <w:r w:rsidRPr="0036625E">
        <w:rPr>
          <w:rFonts w:ascii="Arial" w:hAnsi="Arial" w:cs="Arial"/>
          <w:bCs/>
          <w:color w:val="000000"/>
          <w:szCs w:val="24"/>
        </w:rPr>
        <w:t xml:space="preserve">, </w:t>
      </w:r>
      <w:r w:rsidR="00D96D69">
        <w:rPr>
          <w:rFonts w:ascii="Arial" w:hAnsi="Arial" w:cs="Arial"/>
          <w:bCs/>
          <w:color w:val="000000"/>
          <w:szCs w:val="24"/>
        </w:rPr>
        <w:t xml:space="preserve">se incluirá en los informes de avances de cada PRI enviados al BID, </w:t>
      </w:r>
      <w:r w:rsidRPr="0036625E">
        <w:rPr>
          <w:rFonts w:ascii="Arial" w:hAnsi="Arial" w:cs="Arial"/>
          <w:bCs/>
          <w:color w:val="000000"/>
          <w:szCs w:val="24"/>
        </w:rPr>
        <w:t>y será divulga</w:t>
      </w:r>
      <w:r w:rsidR="00D96D69">
        <w:rPr>
          <w:rFonts w:ascii="Arial" w:hAnsi="Arial" w:cs="Arial"/>
          <w:bCs/>
          <w:color w:val="000000"/>
          <w:szCs w:val="24"/>
        </w:rPr>
        <w:t xml:space="preserve">do </w:t>
      </w:r>
      <w:r w:rsidRPr="0036625E">
        <w:rPr>
          <w:rFonts w:ascii="Arial" w:hAnsi="Arial" w:cs="Arial"/>
          <w:bCs/>
          <w:color w:val="000000"/>
          <w:szCs w:val="24"/>
        </w:rPr>
        <w:t>por los medios establecidos (</w:t>
      </w:r>
      <w:r w:rsidR="00BD2F31">
        <w:rPr>
          <w:rFonts w:ascii="Arial" w:hAnsi="Arial" w:cs="Arial"/>
          <w:bCs/>
          <w:color w:val="000000"/>
          <w:szCs w:val="24"/>
        </w:rPr>
        <w:t>--</w:t>
      </w:r>
      <w:r w:rsidR="0036625E" w:rsidRPr="0036625E">
        <w:rPr>
          <w:rFonts w:ascii="Arial" w:hAnsi="Arial" w:cs="Arial"/>
          <w:bCs/>
          <w:color w:val="000000"/>
          <w:szCs w:val="24"/>
        </w:rPr>
        <w:t xml:space="preserve">  </w:t>
      </w:r>
      <w:r w:rsidRPr="0036625E">
        <w:rPr>
          <w:rFonts w:ascii="Arial" w:hAnsi="Arial" w:cs="Arial"/>
          <w:bCs/>
          <w:color w:val="000000"/>
          <w:szCs w:val="24"/>
        </w:rPr>
        <w:t>página web del Ministerio de Hacienda y de la Unidad Ejecutora del Programa).</w:t>
      </w:r>
      <w:r w:rsidRPr="007E020F">
        <w:rPr>
          <w:rFonts w:ascii="Arial" w:hAnsi="Arial" w:cs="Arial"/>
          <w:bCs/>
          <w:color w:val="000000"/>
          <w:szCs w:val="24"/>
        </w:rPr>
        <w:t xml:space="preserve"> </w:t>
      </w:r>
    </w:p>
    <w:p w14:paraId="498116FC" w14:textId="77777777" w:rsidR="00DF58E4" w:rsidRDefault="00DF58E4" w:rsidP="00DF58E4">
      <w:pPr>
        <w:pStyle w:val="Heading1"/>
        <w:numPr>
          <w:ilvl w:val="0"/>
          <w:numId w:val="6"/>
        </w:numPr>
      </w:pPr>
      <w:bookmarkStart w:id="13" w:name="_Toc285461523"/>
      <w:r>
        <w:t>Cronograma de Ejecución</w:t>
      </w:r>
      <w:bookmarkEnd w:id="13"/>
    </w:p>
    <w:p w14:paraId="785B916B" w14:textId="77777777" w:rsidR="00DF58E4" w:rsidRDefault="00DF58E4" w:rsidP="00DF58E4"/>
    <w:p w14:paraId="6BE6A7D6" w14:textId="6BA8F094" w:rsidR="00DF58E4" w:rsidRPr="007E020F" w:rsidRDefault="00DF58E4" w:rsidP="00DF58E4">
      <w:pPr>
        <w:jc w:val="both"/>
        <w:rPr>
          <w:rFonts w:ascii="Arial" w:hAnsi="Arial" w:cs="Arial"/>
        </w:rPr>
      </w:pPr>
      <w:r w:rsidRPr="007E020F">
        <w:rPr>
          <w:rFonts w:ascii="Arial" w:hAnsi="Arial" w:cs="Arial"/>
        </w:rPr>
        <w:t xml:space="preserve">El diseño de los PRI así como su ejecución, se articularán con el proceso de diseño y construcción de </w:t>
      </w:r>
      <w:r w:rsidR="00BD2F31">
        <w:rPr>
          <w:rFonts w:ascii="Arial" w:hAnsi="Arial" w:cs="Arial"/>
        </w:rPr>
        <w:t>cada</w:t>
      </w:r>
      <w:r w:rsidRPr="007E020F">
        <w:rPr>
          <w:rFonts w:ascii="Arial" w:hAnsi="Arial" w:cs="Arial"/>
        </w:rPr>
        <w:t xml:space="preserve"> Paso Fronterizo, </w:t>
      </w:r>
      <w:r w:rsidR="00A94E92">
        <w:rPr>
          <w:rFonts w:ascii="Arial" w:hAnsi="Arial" w:cs="Arial"/>
        </w:rPr>
        <w:t>así como con la gestión ambiental y social integral de los mismos.  Lo anterior con el fin de garantizar</w:t>
      </w:r>
      <w:r w:rsidRPr="007E020F">
        <w:rPr>
          <w:rFonts w:ascii="Arial" w:hAnsi="Arial" w:cs="Arial"/>
        </w:rPr>
        <w:t xml:space="preserve"> una oportuna conclusión de las actividades de negociación y atención inmediata, antes de la movilización o inicio de obras, y de un seguimiento adecuado en el proceso de transición.   </w:t>
      </w:r>
    </w:p>
    <w:p w14:paraId="0AC1A139" w14:textId="77777777" w:rsidR="008C1BFE" w:rsidRDefault="00DF58E4" w:rsidP="00DF58E4">
      <w:pPr>
        <w:jc w:val="both"/>
        <w:rPr>
          <w:rFonts w:ascii="Arial" w:hAnsi="Arial" w:cs="Arial"/>
        </w:rPr>
      </w:pPr>
      <w:r w:rsidRPr="007E020F">
        <w:rPr>
          <w:rFonts w:ascii="Arial" w:hAnsi="Arial" w:cs="Arial"/>
        </w:rPr>
        <w:t xml:space="preserve">Se diseña el cronograma considerando el escenario crítico, entendido como el de mayor complejidad (es decir, </w:t>
      </w:r>
      <w:r w:rsidR="001639DC">
        <w:rPr>
          <w:rFonts w:ascii="Arial" w:hAnsi="Arial" w:cs="Arial"/>
        </w:rPr>
        <w:t xml:space="preserve">el </w:t>
      </w:r>
      <w:r w:rsidRPr="007E020F">
        <w:rPr>
          <w:rFonts w:ascii="Arial" w:hAnsi="Arial" w:cs="Arial"/>
        </w:rPr>
        <w:t xml:space="preserve">caso donde se </w:t>
      </w:r>
      <w:r w:rsidR="001639DC" w:rsidRPr="007E020F">
        <w:rPr>
          <w:rFonts w:ascii="Arial" w:hAnsi="Arial" w:cs="Arial"/>
        </w:rPr>
        <w:t>requier</w:t>
      </w:r>
      <w:r w:rsidR="001639DC">
        <w:rPr>
          <w:rFonts w:ascii="Arial" w:hAnsi="Arial" w:cs="Arial"/>
        </w:rPr>
        <w:t>e</w:t>
      </w:r>
      <w:r w:rsidR="001639DC" w:rsidRPr="007E020F">
        <w:rPr>
          <w:rFonts w:ascii="Arial" w:hAnsi="Arial" w:cs="Arial"/>
        </w:rPr>
        <w:t xml:space="preserve"> </w:t>
      </w:r>
      <w:r w:rsidRPr="007E020F">
        <w:rPr>
          <w:rFonts w:ascii="Arial" w:hAnsi="Arial" w:cs="Arial"/>
        </w:rPr>
        <w:t>la liberación de terrenos), estableci</w:t>
      </w:r>
      <w:r w:rsidR="003D5D03">
        <w:rPr>
          <w:rFonts w:ascii="Arial" w:hAnsi="Arial" w:cs="Arial"/>
        </w:rPr>
        <w:t>é</w:t>
      </w:r>
      <w:r w:rsidR="00262E74">
        <w:rPr>
          <w:rFonts w:ascii="Arial" w:hAnsi="Arial" w:cs="Arial"/>
        </w:rPr>
        <w:t>n</w:t>
      </w:r>
      <w:r w:rsidRPr="007E020F">
        <w:rPr>
          <w:rFonts w:ascii="Arial" w:hAnsi="Arial" w:cs="Arial"/>
        </w:rPr>
        <w:t xml:space="preserve">dose la necesidad posterior de ajustarlo, conforme el ciclo de vida de cada proyecto en concreto. </w:t>
      </w:r>
      <w:r w:rsidR="001639DC">
        <w:rPr>
          <w:rFonts w:ascii="Arial" w:hAnsi="Arial" w:cs="Arial"/>
        </w:rPr>
        <w:t xml:space="preserve"> </w:t>
      </w:r>
    </w:p>
    <w:p w14:paraId="4152D183" w14:textId="77777777" w:rsidR="00DF58E4" w:rsidRPr="007E020F" w:rsidRDefault="001639DC" w:rsidP="00DF58E4">
      <w:pPr>
        <w:jc w:val="both"/>
        <w:rPr>
          <w:rFonts w:ascii="Arial" w:hAnsi="Arial" w:cs="Arial"/>
        </w:rPr>
      </w:pPr>
      <w:r w:rsidRPr="008C1BFE">
        <w:rPr>
          <w:rFonts w:ascii="Arial" w:hAnsi="Arial" w:cs="Arial"/>
        </w:rPr>
        <w:t>Ahora bien, dicho proceso no se ejecutará en el marco de la ley de expropiaciones, pues se trata de una condición de excepción que amerita un trámite diferente (concesión de terrenos del INDER), de ahí que se prevé una vía más expedita de resolución, con gestión protagónica de la Unidad Ejecutora en coordinación con la Administración.</w:t>
      </w:r>
      <w:r>
        <w:rPr>
          <w:rFonts w:ascii="Arial" w:hAnsi="Arial" w:cs="Arial"/>
        </w:rPr>
        <w:t xml:space="preserve"> </w:t>
      </w:r>
    </w:p>
    <w:p w14:paraId="213C6536" w14:textId="77777777" w:rsidR="00DF58E4" w:rsidRPr="007E020F" w:rsidRDefault="00DF58E4" w:rsidP="00DF58E4">
      <w:pPr>
        <w:jc w:val="both"/>
        <w:rPr>
          <w:rFonts w:ascii="Arial" w:hAnsi="Arial" w:cs="Arial"/>
        </w:rPr>
      </w:pPr>
      <w:r w:rsidRPr="007E020F">
        <w:rPr>
          <w:rFonts w:ascii="Arial" w:hAnsi="Arial" w:cs="Arial"/>
        </w:rPr>
        <w:t xml:space="preserve">Cada PRI entonces deberá garantizar la revisión del cronograma de proyecto y la articulación de actividades con el mismo, considerando la siguiente secuencia:  </w:t>
      </w:r>
    </w:p>
    <w:tbl>
      <w:tblPr>
        <w:tblStyle w:val="TableGrid"/>
        <w:tblW w:w="0" w:type="auto"/>
        <w:tblLayout w:type="fixed"/>
        <w:tblLook w:val="04A0" w:firstRow="1" w:lastRow="0" w:firstColumn="1" w:lastColumn="0" w:noHBand="0" w:noVBand="1"/>
      </w:tblPr>
      <w:tblGrid>
        <w:gridCol w:w="495"/>
        <w:gridCol w:w="3582"/>
        <w:gridCol w:w="1560"/>
        <w:gridCol w:w="2061"/>
        <w:gridCol w:w="2130"/>
      </w:tblGrid>
      <w:tr w:rsidR="00837A03" w:rsidRPr="002002C2" w14:paraId="3C3C5459" w14:textId="77777777" w:rsidTr="00137A1B">
        <w:trPr>
          <w:tblHeader/>
        </w:trPr>
        <w:tc>
          <w:tcPr>
            <w:tcW w:w="495" w:type="dxa"/>
          </w:tcPr>
          <w:p w14:paraId="25037B32" w14:textId="77777777" w:rsidR="00DF58E4" w:rsidRPr="002002C2" w:rsidRDefault="00DF58E4" w:rsidP="00A84FFE">
            <w:pPr>
              <w:spacing w:after="0" w:line="240" w:lineRule="auto"/>
              <w:jc w:val="both"/>
              <w:rPr>
                <w:rFonts w:ascii="Arial" w:hAnsi="Arial" w:cs="Arial"/>
                <w:b/>
                <w:sz w:val="20"/>
                <w:szCs w:val="20"/>
              </w:rPr>
            </w:pPr>
          </w:p>
        </w:tc>
        <w:tc>
          <w:tcPr>
            <w:tcW w:w="3582" w:type="dxa"/>
          </w:tcPr>
          <w:p w14:paraId="1199F7F2" w14:textId="77777777" w:rsidR="00DF58E4" w:rsidRPr="002002C2" w:rsidRDefault="00DF58E4" w:rsidP="00A84FFE">
            <w:pPr>
              <w:spacing w:after="0" w:line="240" w:lineRule="auto"/>
              <w:jc w:val="both"/>
              <w:rPr>
                <w:rFonts w:ascii="Arial" w:hAnsi="Arial" w:cs="Arial"/>
                <w:b/>
                <w:sz w:val="20"/>
                <w:szCs w:val="20"/>
              </w:rPr>
            </w:pPr>
            <w:r w:rsidRPr="002002C2">
              <w:rPr>
                <w:rFonts w:ascii="Arial" w:hAnsi="Arial" w:cs="Arial"/>
                <w:b/>
                <w:sz w:val="20"/>
                <w:szCs w:val="20"/>
              </w:rPr>
              <w:t xml:space="preserve">Actividad </w:t>
            </w:r>
          </w:p>
        </w:tc>
        <w:tc>
          <w:tcPr>
            <w:tcW w:w="1560" w:type="dxa"/>
          </w:tcPr>
          <w:p w14:paraId="5AC9BD07" w14:textId="77777777" w:rsidR="00DF58E4" w:rsidRPr="002002C2" w:rsidRDefault="00DF58E4" w:rsidP="00A84FFE">
            <w:pPr>
              <w:spacing w:after="0" w:line="240" w:lineRule="auto"/>
              <w:jc w:val="both"/>
              <w:rPr>
                <w:rFonts w:ascii="Arial" w:hAnsi="Arial" w:cs="Arial"/>
                <w:b/>
                <w:sz w:val="20"/>
                <w:szCs w:val="20"/>
              </w:rPr>
            </w:pPr>
            <w:r w:rsidRPr="002002C2">
              <w:rPr>
                <w:rFonts w:ascii="Arial" w:hAnsi="Arial" w:cs="Arial"/>
                <w:b/>
                <w:sz w:val="20"/>
                <w:szCs w:val="20"/>
              </w:rPr>
              <w:t>Responsable</w:t>
            </w:r>
          </w:p>
        </w:tc>
        <w:tc>
          <w:tcPr>
            <w:tcW w:w="2061" w:type="dxa"/>
          </w:tcPr>
          <w:p w14:paraId="0865A5A4" w14:textId="77777777" w:rsidR="00DF58E4" w:rsidRPr="002002C2" w:rsidRDefault="00DF58E4" w:rsidP="00A84FFE">
            <w:pPr>
              <w:spacing w:after="0" w:line="240" w:lineRule="auto"/>
              <w:jc w:val="both"/>
              <w:rPr>
                <w:rFonts w:ascii="Arial" w:hAnsi="Arial" w:cs="Arial"/>
                <w:b/>
                <w:sz w:val="20"/>
                <w:szCs w:val="20"/>
              </w:rPr>
            </w:pPr>
            <w:r w:rsidRPr="002002C2">
              <w:rPr>
                <w:rFonts w:ascii="Arial" w:hAnsi="Arial" w:cs="Arial"/>
                <w:b/>
                <w:sz w:val="20"/>
                <w:szCs w:val="20"/>
              </w:rPr>
              <w:t>Fecha inicio</w:t>
            </w:r>
          </w:p>
        </w:tc>
        <w:tc>
          <w:tcPr>
            <w:tcW w:w="2130" w:type="dxa"/>
          </w:tcPr>
          <w:p w14:paraId="3E902DDD" w14:textId="77777777" w:rsidR="00DF58E4" w:rsidRPr="002002C2" w:rsidRDefault="00DF58E4" w:rsidP="00A84FFE">
            <w:pPr>
              <w:spacing w:after="0" w:line="240" w:lineRule="auto"/>
              <w:jc w:val="both"/>
              <w:rPr>
                <w:rFonts w:ascii="Arial" w:hAnsi="Arial" w:cs="Arial"/>
                <w:b/>
                <w:sz w:val="20"/>
                <w:szCs w:val="20"/>
              </w:rPr>
            </w:pPr>
            <w:r w:rsidRPr="002002C2">
              <w:rPr>
                <w:rFonts w:ascii="Arial" w:hAnsi="Arial" w:cs="Arial"/>
                <w:b/>
                <w:sz w:val="20"/>
                <w:szCs w:val="20"/>
              </w:rPr>
              <w:t xml:space="preserve">Plazo </w:t>
            </w:r>
          </w:p>
        </w:tc>
      </w:tr>
      <w:tr w:rsidR="00837A03" w:rsidRPr="002002C2" w14:paraId="59B3CC9B" w14:textId="77777777" w:rsidTr="00137A1B">
        <w:tc>
          <w:tcPr>
            <w:tcW w:w="495" w:type="dxa"/>
          </w:tcPr>
          <w:p w14:paraId="717CA4BC" w14:textId="77777777" w:rsidR="00DF58E4" w:rsidRPr="002002C2" w:rsidRDefault="00DF58E4" w:rsidP="00A84FFE">
            <w:pPr>
              <w:spacing w:after="0" w:line="240" w:lineRule="auto"/>
              <w:jc w:val="both"/>
              <w:rPr>
                <w:rFonts w:ascii="Arial" w:hAnsi="Arial" w:cs="Arial"/>
                <w:sz w:val="20"/>
                <w:szCs w:val="20"/>
              </w:rPr>
            </w:pPr>
            <w:r w:rsidRPr="002002C2">
              <w:rPr>
                <w:rFonts w:ascii="Arial" w:hAnsi="Arial" w:cs="Arial"/>
                <w:sz w:val="20"/>
                <w:szCs w:val="20"/>
              </w:rPr>
              <w:t>-</w:t>
            </w:r>
          </w:p>
        </w:tc>
        <w:tc>
          <w:tcPr>
            <w:tcW w:w="3582" w:type="dxa"/>
          </w:tcPr>
          <w:p w14:paraId="55C8A84C" w14:textId="77777777" w:rsidR="00DF58E4" w:rsidRPr="002002C2" w:rsidRDefault="00DF58E4" w:rsidP="00A84FFE">
            <w:pPr>
              <w:spacing w:after="0" w:line="240" w:lineRule="auto"/>
              <w:jc w:val="both"/>
              <w:rPr>
                <w:rFonts w:ascii="Arial" w:hAnsi="Arial" w:cs="Arial"/>
                <w:sz w:val="20"/>
                <w:szCs w:val="20"/>
              </w:rPr>
            </w:pPr>
            <w:r w:rsidRPr="002002C2">
              <w:rPr>
                <w:rFonts w:ascii="Arial" w:eastAsia="Times New Roman" w:hAnsi="Arial" w:cs="Arial"/>
                <w:sz w:val="20"/>
                <w:szCs w:val="20"/>
                <w:lang w:eastAsia="es-CO"/>
              </w:rPr>
              <w:t>Diseño Funcional del Sub-Proyecto</w:t>
            </w:r>
          </w:p>
        </w:tc>
        <w:tc>
          <w:tcPr>
            <w:tcW w:w="1560" w:type="dxa"/>
          </w:tcPr>
          <w:p w14:paraId="0DED49F3" w14:textId="77777777" w:rsidR="00DF58E4" w:rsidRPr="002002C2" w:rsidRDefault="00DF58E4" w:rsidP="00A84FFE">
            <w:pPr>
              <w:spacing w:after="0" w:line="240" w:lineRule="auto"/>
              <w:jc w:val="both"/>
              <w:rPr>
                <w:rFonts w:ascii="Arial" w:hAnsi="Arial" w:cs="Arial"/>
                <w:sz w:val="20"/>
                <w:szCs w:val="20"/>
              </w:rPr>
            </w:pPr>
            <w:r w:rsidRPr="002002C2">
              <w:rPr>
                <w:rFonts w:ascii="Arial" w:eastAsia="Times New Roman" w:hAnsi="Arial" w:cs="Arial"/>
                <w:sz w:val="20"/>
                <w:szCs w:val="20"/>
                <w:lang w:eastAsia="es-CO"/>
              </w:rPr>
              <w:t>UE</w:t>
            </w:r>
          </w:p>
        </w:tc>
        <w:tc>
          <w:tcPr>
            <w:tcW w:w="4191" w:type="dxa"/>
            <w:gridSpan w:val="2"/>
          </w:tcPr>
          <w:p w14:paraId="633A96B0" w14:textId="77777777" w:rsidR="00DF58E4" w:rsidRPr="002002C2" w:rsidRDefault="00DF58E4" w:rsidP="00A84FFE">
            <w:pPr>
              <w:spacing w:after="0" w:line="240" w:lineRule="auto"/>
              <w:jc w:val="center"/>
              <w:rPr>
                <w:rFonts w:ascii="Arial" w:hAnsi="Arial" w:cs="Arial"/>
                <w:b/>
                <w:i/>
                <w:sz w:val="20"/>
                <w:szCs w:val="20"/>
              </w:rPr>
            </w:pPr>
            <w:r w:rsidRPr="002002C2">
              <w:rPr>
                <w:rFonts w:ascii="Arial" w:hAnsi="Arial" w:cs="Arial"/>
                <w:sz w:val="20"/>
                <w:szCs w:val="20"/>
              </w:rPr>
              <w:t xml:space="preserve"> </w:t>
            </w:r>
            <w:r w:rsidRPr="002002C2">
              <w:rPr>
                <w:rFonts w:ascii="Arial" w:hAnsi="Arial" w:cs="Arial"/>
                <w:b/>
                <w:i/>
                <w:sz w:val="20"/>
                <w:szCs w:val="20"/>
              </w:rPr>
              <w:t xml:space="preserve">Hito de inicio </w:t>
            </w:r>
          </w:p>
        </w:tc>
      </w:tr>
      <w:tr w:rsidR="00837A03" w:rsidRPr="002002C2" w14:paraId="2A9D559F" w14:textId="77777777" w:rsidTr="00137A1B">
        <w:tc>
          <w:tcPr>
            <w:tcW w:w="495" w:type="dxa"/>
          </w:tcPr>
          <w:p w14:paraId="61BD3B03" w14:textId="77777777" w:rsidR="00DF58E4" w:rsidRPr="002002C2" w:rsidRDefault="00DF58E4" w:rsidP="00A84FFE">
            <w:pPr>
              <w:spacing w:after="0" w:line="240" w:lineRule="auto"/>
              <w:jc w:val="both"/>
              <w:rPr>
                <w:rFonts w:ascii="Arial" w:hAnsi="Arial" w:cs="Arial"/>
                <w:sz w:val="20"/>
                <w:szCs w:val="20"/>
              </w:rPr>
            </w:pPr>
            <w:r w:rsidRPr="002002C2">
              <w:rPr>
                <w:rFonts w:ascii="Arial" w:hAnsi="Arial" w:cs="Arial"/>
                <w:sz w:val="20"/>
                <w:szCs w:val="20"/>
              </w:rPr>
              <w:t>1.</w:t>
            </w:r>
          </w:p>
        </w:tc>
        <w:tc>
          <w:tcPr>
            <w:tcW w:w="3582" w:type="dxa"/>
          </w:tcPr>
          <w:p w14:paraId="338DC0BA" w14:textId="77777777" w:rsidR="00DF58E4" w:rsidRPr="002002C2" w:rsidRDefault="00DF58E4" w:rsidP="00A84FFE">
            <w:pPr>
              <w:spacing w:after="0" w:line="240" w:lineRule="auto"/>
              <w:jc w:val="both"/>
              <w:rPr>
                <w:rFonts w:ascii="Arial" w:eastAsia="Times New Roman" w:hAnsi="Arial" w:cs="Arial"/>
                <w:sz w:val="20"/>
                <w:szCs w:val="20"/>
                <w:lang w:eastAsia="es-CO"/>
              </w:rPr>
            </w:pPr>
            <w:r w:rsidRPr="002002C2">
              <w:rPr>
                <w:rFonts w:ascii="Arial" w:eastAsia="Times New Roman" w:hAnsi="Arial" w:cs="Arial"/>
                <w:sz w:val="20"/>
                <w:szCs w:val="20"/>
                <w:lang w:eastAsia="es-CO"/>
              </w:rPr>
              <w:t>Levantamiento de línea base de ocupantes</w:t>
            </w:r>
            <w:r w:rsidR="0073732C">
              <w:rPr>
                <w:rFonts w:ascii="Arial" w:eastAsia="Times New Roman" w:hAnsi="Arial" w:cs="Arial"/>
                <w:sz w:val="20"/>
                <w:szCs w:val="20"/>
                <w:lang w:eastAsia="es-CO"/>
              </w:rPr>
              <w:t xml:space="preserve"> y censo de afectados</w:t>
            </w:r>
            <w:r w:rsidR="00CF3EE8">
              <w:rPr>
                <w:rFonts w:ascii="Arial" w:eastAsia="Times New Roman" w:hAnsi="Arial" w:cs="Arial"/>
                <w:sz w:val="20"/>
                <w:szCs w:val="20"/>
                <w:lang w:eastAsia="es-CO"/>
              </w:rPr>
              <w:t xml:space="preserve"> (con fecha de corte)</w:t>
            </w:r>
          </w:p>
        </w:tc>
        <w:tc>
          <w:tcPr>
            <w:tcW w:w="1560" w:type="dxa"/>
          </w:tcPr>
          <w:p w14:paraId="602762DB" w14:textId="77777777" w:rsidR="00DF58E4" w:rsidRPr="002002C2" w:rsidRDefault="00DF58E4" w:rsidP="00A84FFE">
            <w:pPr>
              <w:spacing w:after="0" w:line="240" w:lineRule="auto"/>
              <w:jc w:val="both"/>
              <w:rPr>
                <w:rFonts w:ascii="Arial" w:eastAsia="Times New Roman" w:hAnsi="Arial" w:cs="Arial"/>
                <w:sz w:val="20"/>
                <w:szCs w:val="20"/>
                <w:lang w:eastAsia="es-CO"/>
              </w:rPr>
            </w:pPr>
            <w:r w:rsidRPr="002002C2">
              <w:rPr>
                <w:rFonts w:ascii="Arial" w:eastAsia="Times New Roman" w:hAnsi="Arial" w:cs="Arial"/>
                <w:sz w:val="20"/>
                <w:szCs w:val="20"/>
                <w:lang w:eastAsia="es-CO"/>
              </w:rPr>
              <w:t>UE</w:t>
            </w:r>
          </w:p>
        </w:tc>
        <w:tc>
          <w:tcPr>
            <w:tcW w:w="2061" w:type="dxa"/>
          </w:tcPr>
          <w:p w14:paraId="620849BE" w14:textId="77777777" w:rsidR="00DF58E4" w:rsidRPr="002002C2" w:rsidRDefault="00DF58E4" w:rsidP="00A84FFE">
            <w:pPr>
              <w:spacing w:after="0" w:line="240" w:lineRule="auto"/>
              <w:jc w:val="both"/>
              <w:rPr>
                <w:rFonts w:ascii="Arial" w:hAnsi="Arial" w:cs="Arial"/>
                <w:sz w:val="20"/>
                <w:szCs w:val="20"/>
              </w:rPr>
            </w:pPr>
            <w:r w:rsidRPr="002002C2">
              <w:rPr>
                <w:rFonts w:ascii="Arial" w:eastAsia="Times New Roman" w:hAnsi="Arial" w:cs="Arial"/>
                <w:color w:val="000000"/>
                <w:sz w:val="20"/>
                <w:szCs w:val="20"/>
                <w:lang w:eastAsia="es-CO"/>
              </w:rPr>
              <w:t xml:space="preserve">Inmediatamente posterior a la definición del diseño funcional </w:t>
            </w:r>
          </w:p>
        </w:tc>
        <w:tc>
          <w:tcPr>
            <w:tcW w:w="2130" w:type="dxa"/>
          </w:tcPr>
          <w:p w14:paraId="7301E439" w14:textId="77777777" w:rsidR="00DF58E4" w:rsidRPr="002002C2" w:rsidRDefault="00DF58E4" w:rsidP="00A84FFE">
            <w:pPr>
              <w:spacing w:after="0" w:line="240" w:lineRule="auto"/>
              <w:rPr>
                <w:rFonts w:ascii="Arial" w:hAnsi="Arial" w:cs="Arial"/>
                <w:sz w:val="20"/>
                <w:szCs w:val="20"/>
              </w:rPr>
            </w:pPr>
            <w:r w:rsidRPr="002002C2">
              <w:rPr>
                <w:rFonts w:ascii="Arial" w:eastAsia="Times New Roman" w:hAnsi="Arial" w:cs="Arial"/>
                <w:color w:val="000000"/>
                <w:sz w:val="20"/>
                <w:szCs w:val="20"/>
                <w:lang w:eastAsia="es-CO"/>
              </w:rPr>
              <w:t xml:space="preserve">1 mes </w:t>
            </w:r>
          </w:p>
        </w:tc>
      </w:tr>
      <w:tr w:rsidR="00837A03" w:rsidRPr="002002C2" w14:paraId="4C93D70D" w14:textId="77777777" w:rsidTr="00137A1B">
        <w:tc>
          <w:tcPr>
            <w:tcW w:w="495" w:type="dxa"/>
          </w:tcPr>
          <w:p w14:paraId="70EA726D" w14:textId="77777777" w:rsidR="00DF58E4" w:rsidRPr="002002C2" w:rsidRDefault="00DF58E4" w:rsidP="00A84FFE">
            <w:pPr>
              <w:spacing w:after="0" w:line="240" w:lineRule="auto"/>
              <w:jc w:val="both"/>
              <w:rPr>
                <w:rFonts w:ascii="Arial" w:hAnsi="Arial" w:cs="Arial"/>
                <w:sz w:val="20"/>
                <w:szCs w:val="20"/>
              </w:rPr>
            </w:pPr>
            <w:r w:rsidRPr="002002C2">
              <w:rPr>
                <w:rFonts w:ascii="Arial" w:hAnsi="Arial" w:cs="Arial"/>
                <w:sz w:val="20"/>
                <w:szCs w:val="20"/>
              </w:rPr>
              <w:t xml:space="preserve">2. </w:t>
            </w:r>
          </w:p>
        </w:tc>
        <w:tc>
          <w:tcPr>
            <w:tcW w:w="3582" w:type="dxa"/>
          </w:tcPr>
          <w:p w14:paraId="6D34AC3E" w14:textId="77777777" w:rsidR="00DF58E4" w:rsidRPr="002002C2" w:rsidRDefault="00DF58E4" w:rsidP="00A84FFE">
            <w:pPr>
              <w:spacing w:after="0" w:line="240" w:lineRule="auto"/>
              <w:jc w:val="both"/>
              <w:rPr>
                <w:rFonts w:ascii="Arial" w:eastAsia="Times New Roman" w:hAnsi="Arial" w:cs="Arial"/>
                <w:sz w:val="20"/>
                <w:szCs w:val="20"/>
                <w:lang w:eastAsia="es-CO"/>
              </w:rPr>
            </w:pPr>
            <w:r w:rsidRPr="002002C2">
              <w:rPr>
                <w:rFonts w:ascii="Arial" w:eastAsia="Times New Roman" w:hAnsi="Arial" w:cs="Arial"/>
                <w:sz w:val="20"/>
                <w:szCs w:val="20"/>
                <w:lang w:eastAsia="es-CO"/>
              </w:rPr>
              <w:t>Publicación línea de base, consulta y validación</w:t>
            </w:r>
          </w:p>
        </w:tc>
        <w:tc>
          <w:tcPr>
            <w:tcW w:w="1560" w:type="dxa"/>
          </w:tcPr>
          <w:p w14:paraId="18C0AF0D" w14:textId="77777777" w:rsidR="00DF58E4" w:rsidRPr="002002C2" w:rsidRDefault="00DF58E4" w:rsidP="00A84FFE">
            <w:pPr>
              <w:spacing w:after="0" w:line="240" w:lineRule="auto"/>
              <w:jc w:val="both"/>
              <w:rPr>
                <w:rFonts w:ascii="Arial" w:eastAsia="Times New Roman" w:hAnsi="Arial" w:cs="Arial"/>
                <w:sz w:val="20"/>
                <w:szCs w:val="20"/>
                <w:lang w:eastAsia="es-CO"/>
              </w:rPr>
            </w:pPr>
            <w:r w:rsidRPr="002002C2">
              <w:rPr>
                <w:rFonts w:ascii="Arial" w:eastAsia="Times New Roman" w:hAnsi="Arial" w:cs="Arial"/>
                <w:color w:val="000000"/>
                <w:sz w:val="20"/>
                <w:szCs w:val="20"/>
                <w:lang w:eastAsia="es-CO"/>
              </w:rPr>
              <w:t>UE</w:t>
            </w:r>
          </w:p>
        </w:tc>
        <w:tc>
          <w:tcPr>
            <w:tcW w:w="2061" w:type="dxa"/>
          </w:tcPr>
          <w:p w14:paraId="3308482F" w14:textId="77777777" w:rsidR="00DF58E4" w:rsidRPr="002002C2" w:rsidRDefault="00DF58E4" w:rsidP="00A84FFE">
            <w:pPr>
              <w:spacing w:after="0" w:line="240" w:lineRule="auto"/>
              <w:jc w:val="both"/>
              <w:rPr>
                <w:rFonts w:ascii="Arial" w:hAnsi="Arial" w:cs="Arial"/>
                <w:sz w:val="20"/>
                <w:szCs w:val="20"/>
              </w:rPr>
            </w:pPr>
            <w:r w:rsidRPr="002002C2">
              <w:rPr>
                <w:rFonts w:ascii="Arial" w:eastAsia="Times New Roman" w:hAnsi="Arial" w:cs="Arial"/>
                <w:color w:val="000000"/>
                <w:sz w:val="20"/>
                <w:szCs w:val="20"/>
                <w:lang w:eastAsia="es-CO"/>
              </w:rPr>
              <w:t>Un mes después de iniciado el levantamiento</w:t>
            </w:r>
            <w:r w:rsidR="00137A1B">
              <w:rPr>
                <w:rFonts w:ascii="Arial" w:eastAsia="Times New Roman" w:hAnsi="Arial" w:cs="Arial"/>
                <w:color w:val="000000"/>
                <w:sz w:val="20"/>
                <w:szCs w:val="20"/>
                <w:lang w:eastAsia="es-CO"/>
              </w:rPr>
              <w:t xml:space="preserve"> </w:t>
            </w:r>
            <w:r w:rsidR="0073732C">
              <w:rPr>
                <w:rFonts w:ascii="Arial" w:eastAsia="Times New Roman" w:hAnsi="Arial" w:cs="Arial"/>
                <w:color w:val="000000"/>
                <w:sz w:val="20"/>
                <w:szCs w:val="20"/>
                <w:lang w:eastAsia="es-CO"/>
              </w:rPr>
              <w:t>/</w:t>
            </w:r>
            <w:r w:rsidR="00137A1B">
              <w:rPr>
                <w:rFonts w:ascii="Arial" w:eastAsia="Times New Roman" w:hAnsi="Arial" w:cs="Arial"/>
                <w:color w:val="000000"/>
                <w:sz w:val="20"/>
                <w:szCs w:val="20"/>
                <w:lang w:eastAsia="es-CO"/>
              </w:rPr>
              <w:t xml:space="preserve"> </w:t>
            </w:r>
            <w:r w:rsidR="0073732C">
              <w:rPr>
                <w:rFonts w:ascii="Arial" w:eastAsia="Times New Roman" w:hAnsi="Arial" w:cs="Arial"/>
                <w:color w:val="000000"/>
                <w:sz w:val="20"/>
                <w:szCs w:val="20"/>
                <w:lang w:eastAsia="es-CO"/>
              </w:rPr>
              <w:t>censo</w:t>
            </w:r>
          </w:p>
        </w:tc>
        <w:tc>
          <w:tcPr>
            <w:tcW w:w="2130" w:type="dxa"/>
          </w:tcPr>
          <w:p w14:paraId="5FC61155" w14:textId="77777777" w:rsidR="00DF58E4" w:rsidRPr="002002C2" w:rsidRDefault="00DF58E4" w:rsidP="00A84FFE">
            <w:pPr>
              <w:spacing w:after="0" w:line="240" w:lineRule="auto"/>
              <w:rPr>
                <w:rFonts w:ascii="Arial" w:hAnsi="Arial" w:cs="Arial"/>
                <w:sz w:val="20"/>
                <w:szCs w:val="20"/>
              </w:rPr>
            </w:pPr>
            <w:r w:rsidRPr="002002C2">
              <w:rPr>
                <w:rFonts w:ascii="Arial" w:eastAsia="Times New Roman" w:hAnsi="Arial" w:cs="Arial"/>
                <w:color w:val="000000"/>
                <w:sz w:val="20"/>
                <w:szCs w:val="20"/>
                <w:lang w:eastAsia="es-CO"/>
              </w:rPr>
              <w:t xml:space="preserve">1 semana después de publicación </w:t>
            </w:r>
          </w:p>
        </w:tc>
      </w:tr>
      <w:tr w:rsidR="00837A03" w:rsidRPr="002002C2" w14:paraId="0EC84D11" w14:textId="77777777" w:rsidTr="00137A1B">
        <w:tc>
          <w:tcPr>
            <w:tcW w:w="495" w:type="dxa"/>
          </w:tcPr>
          <w:p w14:paraId="5EADDA26" w14:textId="77777777" w:rsidR="00DF58E4" w:rsidRPr="002002C2" w:rsidRDefault="00DF58E4" w:rsidP="00A84FFE">
            <w:pPr>
              <w:spacing w:after="0" w:line="240" w:lineRule="auto"/>
              <w:jc w:val="both"/>
              <w:rPr>
                <w:rFonts w:ascii="Arial" w:hAnsi="Arial" w:cs="Arial"/>
                <w:sz w:val="20"/>
                <w:szCs w:val="20"/>
              </w:rPr>
            </w:pPr>
            <w:r w:rsidRPr="002002C2">
              <w:rPr>
                <w:rFonts w:ascii="Arial" w:hAnsi="Arial" w:cs="Arial"/>
                <w:sz w:val="20"/>
                <w:szCs w:val="20"/>
              </w:rPr>
              <w:t>3.</w:t>
            </w:r>
          </w:p>
        </w:tc>
        <w:tc>
          <w:tcPr>
            <w:tcW w:w="3582" w:type="dxa"/>
          </w:tcPr>
          <w:p w14:paraId="4E96C822" w14:textId="77777777" w:rsidR="00DF58E4" w:rsidRPr="002002C2" w:rsidRDefault="00DF58E4" w:rsidP="00A84FFE">
            <w:pPr>
              <w:spacing w:after="0" w:line="240" w:lineRule="auto"/>
              <w:jc w:val="both"/>
              <w:rPr>
                <w:rFonts w:ascii="Arial" w:eastAsia="Times New Roman" w:hAnsi="Arial" w:cs="Arial"/>
                <w:sz w:val="20"/>
                <w:szCs w:val="20"/>
                <w:lang w:eastAsia="es-CO"/>
              </w:rPr>
            </w:pPr>
            <w:r w:rsidRPr="002002C2">
              <w:rPr>
                <w:rFonts w:ascii="Arial" w:eastAsia="Times New Roman" w:hAnsi="Arial" w:cs="Arial"/>
                <w:sz w:val="20"/>
                <w:szCs w:val="20"/>
                <w:lang w:eastAsia="es-CO"/>
              </w:rPr>
              <w:t>Categorización de ocupantes (tipología de afectaciones)</w:t>
            </w:r>
          </w:p>
        </w:tc>
        <w:tc>
          <w:tcPr>
            <w:tcW w:w="1560" w:type="dxa"/>
          </w:tcPr>
          <w:p w14:paraId="0988A283" w14:textId="77777777" w:rsidR="00DF58E4" w:rsidRPr="002002C2" w:rsidRDefault="00DF58E4" w:rsidP="00A84FFE">
            <w:pPr>
              <w:spacing w:after="0" w:line="240" w:lineRule="auto"/>
              <w:jc w:val="both"/>
              <w:rPr>
                <w:rFonts w:ascii="Arial" w:eastAsia="Times New Roman" w:hAnsi="Arial" w:cs="Arial"/>
                <w:sz w:val="20"/>
                <w:szCs w:val="20"/>
                <w:lang w:eastAsia="es-CO"/>
              </w:rPr>
            </w:pPr>
            <w:r w:rsidRPr="002002C2">
              <w:rPr>
                <w:rFonts w:ascii="Arial" w:eastAsia="Times New Roman" w:hAnsi="Arial" w:cs="Arial"/>
                <w:sz w:val="20"/>
                <w:szCs w:val="20"/>
                <w:lang w:eastAsia="es-CO"/>
              </w:rPr>
              <w:t>UE</w:t>
            </w:r>
          </w:p>
        </w:tc>
        <w:tc>
          <w:tcPr>
            <w:tcW w:w="2061" w:type="dxa"/>
          </w:tcPr>
          <w:p w14:paraId="59CF2D1E" w14:textId="77777777" w:rsidR="00DF58E4" w:rsidRPr="002002C2" w:rsidRDefault="00DF58E4" w:rsidP="00A84FFE">
            <w:pPr>
              <w:spacing w:after="0" w:line="240" w:lineRule="auto"/>
              <w:jc w:val="both"/>
              <w:rPr>
                <w:rFonts w:ascii="Arial" w:hAnsi="Arial" w:cs="Arial"/>
                <w:sz w:val="20"/>
                <w:szCs w:val="20"/>
              </w:rPr>
            </w:pPr>
            <w:r w:rsidRPr="002002C2">
              <w:rPr>
                <w:rFonts w:ascii="Arial" w:eastAsia="Times New Roman" w:hAnsi="Arial" w:cs="Arial"/>
                <w:color w:val="000000"/>
                <w:sz w:val="20"/>
                <w:szCs w:val="20"/>
                <w:lang w:eastAsia="es-CO"/>
              </w:rPr>
              <w:t xml:space="preserve">Inmediatamente posterior a la validación de línea base </w:t>
            </w:r>
          </w:p>
        </w:tc>
        <w:tc>
          <w:tcPr>
            <w:tcW w:w="2130" w:type="dxa"/>
          </w:tcPr>
          <w:p w14:paraId="7C02B435" w14:textId="77777777" w:rsidR="00DF58E4" w:rsidRPr="002002C2" w:rsidRDefault="00DF58E4" w:rsidP="00A84FFE">
            <w:pPr>
              <w:spacing w:after="0" w:line="240" w:lineRule="auto"/>
              <w:rPr>
                <w:rFonts w:ascii="Arial" w:hAnsi="Arial" w:cs="Arial"/>
                <w:sz w:val="20"/>
                <w:szCs w:val="20"/>
              </w:rPr>
            </w:pPr>
            <w:r w:rsidRPr="002002C2">
              <w:rPr>
                <w:rFonts w:ascii="Arial" w:eastAsia="Times New Roman" w:hAnsi="Arial" w:cs="Arial"/>
                <w:color w:val="000000"/>
                <w:sz w:val="20"/>
                <w:szCs w:val="20"/>
                <w:lang w:eastAsia="es-CO"/>
              </w:rPr>
              <w:t xml:space="preserve">1 mes </w:t>
            </w:r>
          </w:p>
        </w:tc>
      </w:tr>
      <w:tr w:rsidR="00837A03" w:rsidRPr="002002C2" w14:paraId="73EDA247" w14:textId="77777777" w:rsidTr="00137A1B">
        <w:tc>
          <w:tcPr>
            <w:tcW w:w="495" w:type="dxa"/>
          </w:tcPr>
          <w:p w14:paraId="354149BC" w14:textId="77777777" w:rsidR="00DF58E4" w:rsidRPr="002002C2" w:rsidRDefault="00DF58E4" w:rsidP="00A84FFE">
            <w:pPr>
              <w:spacing w:after="0" w:line="240" w:lineRule="auto"/>
              <w:jc w:val="both"/>
              <w:rPr>
                <w:rFonts w:ascii="Arial" w:hAnsi="Arial" w:cs="Arial"/>
                <w:sz w:val="20"/>
                <w:szCs w:val="20"/>
              </w:rPr>
            </w:pPr>
            <w:r w:rsidRPr="002002C2">
              <w:rPr>
                <w:rFonts w:ascii="Arial" w:hAnsi="Arial" w:cs="Arial"/>
                <w:sz w:val="20"/>
                <w:szCs w:val="20"/>
              </w:rPr>
              <w:t>4.</w:t>
            </w:r>
          </w:p>
        </w:tc>
        <w:tc>
          <w:tcPr>
            <w:tcW w:w="3582" w:type="dxa"/>
          </w:tcPr>
          <w:p w14:paraId="24B692DB" w14:textId="77777777" w:rsidR="00DF58E4" w:rsidRPr="002002C2" w:rsidRDefault="00DF58E4" w:rsidP="00BF7909">
            <w:pPr>
              <w:spacing w:after="0" w:line="240" w:lineRule="auto"/>
              <w:jc w:val="both"/>
              <w:rPr>
                <w:rFonts w:ascii="Arial" w:eastAsia="Times New Roman" w:hAnsi="Arial" w:cs="Arial"/>
                <w:sz w:val="20"/>
                <w:szCs w:val="20"/>
                <w:lang w:eastAsia="es-CO"/>
              </w:rPr>
            </w:pPr>
            <w:r w:rsidRPr="002002C2">
              <w:rPr>
                <w:rFonts w:ascii="Arial" w:eastAsia="Times New Roman" w:hAnsi="Arial" w:cs="Arial"/>
                <w:sz w:val="20"/>
                <w:szCs w:val="20"/>
                <w:lang w:eastAsia="es-CO"/>
              </w:rPr>
              <w:t>Definición de estrategia de atención (reubicaciones y planes de asistencia económica) y planeamiento</w:t>
            </w:r>
          </w:p>
        </w:tc>
        <w:tc>
          <w:tcPr>
            <w:tcW w:w="1560" w:type="dxa"/>
          </w:tcPr>
          <w:p w14:paraId="0B2CA212" w14:textId="77777777" w:rsidR="00DF58E4" w:rsidRPr="002002C2" w:rsidRDefault="00DF58E4" w:rsidP="00A84FFE">
            <w:pPr>
              <w:spacing w:after="0" w:line="240" w:lineRule="auto"/>
              <w:jc w:val="both"/>
              <w:rPr>
                <w:rFonts w:ascii="Arial" w:eastAsia="Times New Roman" w:hAnsi="Arial" w:cs="Arial"/>
                <w:sz w:val="20"/>
                <w:szCs w:val="20"/>
                <w:lang w:eastAsia="es-CO"/>
              </w:rPr>
            </w:pPr>
            <w:r w:rsidRPr="002002C2">
              <w:rPr>
                <w:rFonts w:ascii="Arial" w:eastAsia="Times New Roman" w:hAnsi="Arial" w:cs="Arial"/>
                <w:sz w:val="20"/>
                <w:szCs w:val="20"/>
                <w:lang w:eastAsia="es-CO"/>
              </w:rPr>
              <w:t>UE</w:t>
            </w:r>
          </w:p>
        </w:tc>
        <w:tc>
          <w:tcPr>
            <w:tcW w:w="2061" w:type="dxa"/>
          </w:tcPr>
          <w:p w14:paraId="4A523D18" w14:textId="77777777" w:rsidR="00DF58E4" w:rsidRPr="002002C2" w:rsidRDefault="00DF58E4" w:rsidP="00A84FFE">
            <w:pPr>
              <w:spacing w:after="0" w:line="240" w:lineRule="auto"/>
              <w:jc w:val="both"/>
              <w:rPr>
                <w:rFonts w:ascii="Arial" w:hAnsi="Arial" w:cs="Arial"/>
                <w:sz w:val="20"/>
                <w:szCs w:val="20"/>
              </w:rPr>
            </w:pPr>
            <w:r w:rsidRPr="002002C2">
              <w:rPr>
                <w:rFonts w:ascii="Arial" w:eastAsia="Times New Roman" w:hAnsi="Arial" w:cs="Arial"/>
                <w:color w:val="000000"/>
                <w:sz w:val="20"/>
                <w:szCs w:val="20"/>
                <w:lang w:eastAsia="es-CO"/>
              </w:rPr>
              <w:t xml:space="preserve">Inmediatamente posterior a la validación de línea base </w:t>
            </w:r>
          </w:p>
        </w:tc>
        <w:tc>
          <w:tcPr>
            <w:tcW w:w="2130" w:type="dxa"/>
          </w:tcPr>
          <w:p w14:paraId="4FFE902B" w14:textId="77777777" w:rsidR="00DF58E4" w:rsidRPr="002002C2" w:rsidRDefault="00DF58E4" w:rsidP="00A84FFE">
            <w:pPr>
              <w:spacing w:after="0" w:line="240" w:lineRule="auto"/>
              <w:jc w:val="both"/>
              <w:rPr>
                <w:rFonts w:ascii="Arial" w:hAnsi="Arial" w:cs="Arial"/>
                <w:sz w:val="20"/>
                <w:szCs w:val="20"/>
              </w:rPr>
            </w:pPr>
            <w:r w:rsidRPr="002002C2">
              <w:rPr>
                <w:rFonts w:ascii="Arial" w:hAnsi="Arial" w:cs="Arial"/>
                <w:sz w:val="20"/>
                <w:szCs w:val="20"/>
              </w:rPr>
              <w:t>1 mes</w:t>
            </w:r>
          </w:p>
        </w:tc>
      </w:tr>
      <w:tr w:rsidR="00837A03" w:rsidRPr="002002C2" w14:paraId="4E00EA83" w14:textId="77777777" w:rsidTr="00137A1B">
        <w:tc>
          <w:tcPr>
            <w:tcW w:w="495" w:type="dxa"/>
          </w:tcPr>
          <w:p w14:paraId="7E7763C4" w14:textId="77777777" w:rsidR="00BF7909" w:rsidRPr="002002C2" w:rsidRDefault="00BF7909" w:rsidP="00677204">
            <w:pPr>
              <w:spacing w:after="0" w:line="240" w:lineRule="auto"/>
              <w:jc w:val="both"/>
              <w:rPr>
                <w:rFonts w:ascii="Arial" w:hAnsi="Arial" w:cs="Arial"/>
                <w:sz w:val="20"/>
                <w:szCs w:val="20"/>
              </w:rPr>
            </w:pPr>
            <w:r w:rsidRPr="002002C2">
              <w:rPr>
                <w:rFonts w:ascii="Arial" w:hAnsi="Arial" w:cs="Arial"/>
                <w:sz w:val="20"/>
                <w:szCs w:val="20"/>
              </w:rPr>
              <w:t>5.</w:t>
            </w:r>
          </w:p>
        </w:tc>
        <w:tc>
          <w:tcPr>
            <w:tcW w:w="3582" w:type="dxa"/>
          </w:tcPr>
          <w:p w14:paraId="453B5EA6" w14:textId="77777777" w:rsidR="00BF7909" w:rsidRDefault="00BF7909" w:rsidP="00677204">
            <w:pPr>
              <w:spacing w:after="0" w:line="240" w:lineRule="auto"/>
              <w:jc w:val="both"/>
              <w:rPr>
                <w:rFonts w:ascii="Arial" w:eastAsia="Times New Roman" w:hAnsi="Arial" w:cs="Arial"/>
                <w:sz w:val="20"/>
                <w:szCs w:val="20"/>
                <w:lang w:eastAsia="es-CO"/>
              </w:rPr>
            </w:pPr>
            <w:r w:rsidRPr="002002C2">
              <w:rPr>
                <w:rFonts w:ascii="Arial" w:eastAsia="Times New Roman" w:hAnsi="Arial" w:cs="Arial"/>
                <w:sz w:val="20"/>
                <w:szCs w:val="20"/>
                <w:lang w:eastAsia="es-CO"/>
              </w:rPr>
              <w:t xml:space="preserve">Elaboración de diagnósticos socioeconómicos y análisis de vulnerabilidad –conforme a tipología de afectaciones </w:t>
            </w:r>
          </w:p>
          <w:p w14:paraId="11AAD74E" w14:textId="77777777" w:rsidR="00BF7909" w:rsidRPr="002002C2" w:rsidRDefault="00BF7909" w:rsidP="00677204">
            <w:pPr>
              <w:spacing w:after="0" w:line="240" w:lineRule="auto"/>
              <w:jc w:val="both"/>
              <w:rPr>
                <w:rFonts w:ascii="Arial" w:eastAsia="Times New Roman" w:hAnsi="Arial" w:cs="Arial"/>
                <w:sz w:val="20"/>
                <w:szCs w:val="20"/>
                <w:lang w:eastAsia="es-CO"/>
              </w:rPr>
            </w:pPr>
          </w:p>
        </w:tc>
        <w:tc>
          <w:tcPr>
            <w:tcW w:w="1560" w:type="dxa"/>
          </w:tcPr>
          <w:p w14:paraId="62128C5F" w14:textId="77777777" w:rsidR="00BF7909" w:rsidRPr="002002C2" w:rsidRDefault="00BF7909" w:rsidP="00677204">
            <w:pPr>
              <w:spacing w:after="0" w:line="240" w:lineRule="auto"/>
              <w:jc w:val="both"/>
              <w:rPr>
                <w:rFonts w:ascii="Arial" w:eastAsia="Times New Roman" w:hAnsi="Arial" w:cs="Arial"/>
                <w:sz w:val="20"/>
                <w:szCs w:val="20"/>
                <w:lang w:eastAsia="es-CO"/>
              </w:rPr>
            </w:pPr>
            <w:r w:rsidRPr="002002C2">
              <w:rPr>
                <w:rFonts w:ascii="Arial" w:eastAsia="Times New Roman" w:hAnsi="Arial" w:cs="Arial"/>
                <w:sz w:val="20"/>
                <w:szCs w:val="20"/>
                <w:lang w:eastAsia="es-CO"/>
              </w:rPr>
              <w:t>UE</w:t>
            </w:r>
          </w:p>
        </w:tc>
        <w:tc>
          <w:tcPr>
            <w:tcW w:w="2061" w:type="dxa"/>
          </w:tcPr>
          <w:p w14:paraId="7CA00BD3" w14:textId="77777777" w:rsidR="00BF7909" w:rsidRPr="002002C2" w:rsidRDefault="00BF7909" w:rsidP="00677204">
            <w:pPr>
              <w:spacing w:after="0" w:line="240" w:lineRule="auto"/>
              <w:jc w:val="both"/>
              <w:rPr>
                <w:rFonts w:ascii="Arial" w:hAnsi="Arial" w:cs="Arial"/>
                <w:sz w:val="20"/>
                <w:szCs w:val="20"/>
              </w:rPr>
            </w:pPr>
            <w:r w:rsidRPr="002002C2">
              <w:rPr>
                <w:rFonts w:ascii="Arial" w:eastAsia="Times New Roman" w:hAnsi="Arial" w:cs="Arial"/>
                <w:color w:val="000000"/>
                <w:sz w:val="20"/>
                <w:szCs w:val="20"/>
                <w:lang w:eastAsia="es-CO"/>
              </w:rPr>
              <w:t xml:space="preserve">Inmediatamente posterior a la validación de línea base </w:t>
            </w:r>
          </w:p>
        </w:tc>
        <w:tc>
          <w:tcPr>
            <w:tcW w:w="2130" w:type="dxa"/>
          </w:tcPr>
          <w:p w14:paraId="22F28C66" w14:textId="77777777" w:rsidR="00BF7909" w:rsidRPr="002002C2" w:rsidRDefault="00BF7909" w:rsidP="00677204">
            <w:pPr>
              <w:spacing w:after="0" w:line="240" w:lineRule="auto"/>
              <w:jc w:val="both"/>
              <w:rPr>
                <w:rFonts w:ascii="Arial" w:hAnsi="Arial" w:cs="Arial"/>
                <w:sz w:val="20"/>
                <w:szCs w:val="20"/>
              </w:rPr>
            </w:pPr>
            <w:r w:rsidRPr="002002C2">
              <w:rPr>
                <w:rFonts w:ascii="Arial" w:hAnsi="Arial" w:cs="Arial"/>
                <w:sz w:val="20"/>
                <w:szCs w:val="20"/>
              </w:rPr>
              <w:t>1 mes</w:t>
            </w:r>
          </w:p>
        </w:tc>
      </w:tr>
      <w:tr w:rsidR="00837A03" w:rsidRPr="002002C2" w14:paraId="3BF5B28B" w14:textId="77777777" w:rsidTr="00137A1B">
        <w:tc>
          <w:tcPr>
            <w:tcW w:w="495" w:type="dxa"/>
          </w:tcPr>
          <w:p w14:paraId="14318C0B" w14:textId="77777777" w:rsidR="00BF7909" w:rsidRPr="002002C2" w:rsidRDefault="00BF7909" w:rsidP="00A84FFE">
            <w:pPr>
              <w:spacing w:after="0" w:line="240" w:lineRule="auto"/>
              <w:jc w:val="both"/>
              <w:rPr>
                <w:rFonts w:ascii="Arial" w:hAnsi="Arial" w:cs="Arial"/>
                <w:sz w:val="20"/>
                <w:szCs w:val="20"/>
              </w:rPr>
            </w:pPr>
            <w:r>
              <w:rPr>
                <w:rFonts w:ascii="Arial" w:hAnsi="Arial" w:cs="Arial"/>
                <w:sz w:val="20"/>
                <w:szCs w:val="20"/>
              </w:rPr>
              <w:t>6.</w:t>
            </w:r>
          </w:p>
        </w:tc>
        <w:tc>
          <w:tcPr>
            <w:tcW w:w="3582" w:type="dxa"/>
          </w:tcPr>
          <w:p w14:paraId="4BD63D6A" w14:textId="77777777" w:rsidR="00BF7909" w:rsidRPr="002002C2" w:rsidRDefault="00BF7909" w:rsidP="00A84FFE">
            <w:pPr>
              <w:spacing w:after="0" w:line="240" w:lineRule="auto"/>
              <w:jc w:val="both"/>
              <w:rPr>
                <w:rFonts w:ascii="Arial" w:eastAsia="Times New Roman" w:hAnsi="Arial" w:cs="Arial"/>
                <w:sz w:val="20"/>
                <w:szCs w:val="20"/>
                <w:lang w:eastAsia="es-CO"/>
              </w:rPr>
            </w:pPr>
            <w:r>
              <w:rPr>
                <w:rFonts w:ascii="Arial" w:eastAsia="Times New Roman" w:hAnsi="Arial" w:cs="Arial"/>
                <w:sz w:val="20"/>
                <w:szCs w:val="20"/>
                <w:lang w:eastAsia="es-CO"/>
              </w:rPr>
              <w:t xml:space="preserve">Elaboración de avalúos y estudios de reposición de bienes. </w:t>
            </w:r>
          </w:p>
        </w:tc>
        <w:tc>
          <w:tcPr>
            <w:tcW w:w="1560" w:type="dxa"/>
          </w:tcPr>
          <w:p w14:paraId="74FEE6EB" w14:textId="77777777" w:rsidR="00BF7909" w:rsidRPr="002002C2" w:rsidRDefault="00BF7909" w:rsidP="00A84FFE">
            <w:pPr>
              <w:spacing w:after="0" w:line="240" w:lineRule="auto"/>
              <w:jc w:val="both"/>
              <w:rPr>
                <w:rFonts w:ascii="Arial" w:eastAsia="Times New Roman" w:hAnsi="Arial" w:cs="Arial"/>
                <w:sz w:val="20"/>
                <w:szCs w:val="20"/>
                <w:lang w:eastAsia="es-CO"/>
              </w:rPr>
            </w:pPr>
            <w:r>
              <w:rPr>
                <w:rFonts w:ascii="Arial" w:eastAsia="Times New Roman" w:hAnsi="Arial" w:cs="Arial"/>
                <w:sz w:val="20"/>
                <w:szCs w:val="20"/>
                <w:lang w:eastAsia="es-CO"/>
              </w:rPr>
              <w:t>UE</w:t>
            </w:r>
          </w:p>
        </w:tc>
        <w:tc>
          <w:tcPr>
            <w:tcW w:w="2061" w:type="dxa"/>
          </w:tcPr>
          <w:p w14:paraId="71EDB649" w14:textId="77777777" w:rsidR="00BF7909" w:rsidRPr="002002C2" w:rsidRDefault="00BF7909" w:rsidP="00A84FFE">
            <w:pPr>
              <w:spacing w:after="0" w:line="240" w:lineRule="auto"/>
              <w:jc w:val="both"/>
              <w:rPr>
                <w:rFonts w:ascii="Arial" w:eastAsia="Times New Roman" w:hAnsi="Arial" w:cs="Arial"/>
                <w:color w:val="000000"/>
                <w:sz w:val="20"/>
                <w:szCs w:val="20"/>
                <w:lang w:eastAsia="es-CO"/>
              </w:rPr>
            </w:pPr>
            <w:r w:rsidRPr="002002C2">
              <w:rPr>
                <w:rFonts w:ascii="Arial" w:eastAsia="Times New Roman" w:hAnsi="Arial" w:cs="Arial"/>
                <w:color w:val="000000"/>
                <w:sz w:val="20"/>
                <w:szCs w:val="20"/>
                <w:lang w:eastAsia="es-CO"/>
              </w:rPr>
              <w:t>Inmediatamente posterior a la validación de línea base</w:t>
            </w:r>
          </w:p>
        </w:tc>
        <w:tc>
          <w:tcPr>
            <w:tcW w:w="2130" w:type="dxa"/>
          </w:tcPr>
          <w:p w14:paraId="47770488" w14:textId="77777777" w:rsidR="00BF7909" w:rsidRPr="002002C2" w:rsidRDefault="00BF7909" w:rsidP="00A84FFE">
            <w:pPr>
              <w:spacing w:after="0" w:line="240" w:lineRule="auto"/>
              <w:jc w:val="both"/>
              <w:rPr>
                <w:rFonts w:ascii="Arial" w:hAnsi="Arial" w:cs="Arial"/>
                <w:sz w:val="20"/>
                <w:szCs w:val="20"/>
              </w:rPr>
            </w:pPr>
            <w:r>
              <w:rPr>
                <w:rFonts w:ascii="Arial" w:hAnsi="Arial" w:cs="Arial"/>
                <w:sz w:val="20"/>
                <w:szCs w:val="20"/>
              </w:rPr>
              <w:t>1 mes</w:t>
            </w:r>
          </w:p>
        </w:tc>
      </w:tr>
      <w:tr w:rsidR="00837A03" w:rsidRPr="002002C2" w14:paraId="0C805C33" w14:textId="77777777" w:rsidTr="00137A1B">
        <w:tc>
          <w:tcPr>
            <w:tcW w:w="495" w:type="dxa"/>
          </w:tcPr>
          <w:p w14:paraId="5BCF4FDE" w14:textId="77777777" w:rsidR="00DF58E4" w:rsidRPr="002002C2" w:rsidRDefault="00BF7909" w:rsidP="00A84FFE">
            <w:pPr>
              <w:spacing w:after="0" w:line="240" w:lineRule="auto"/>
              <w:jc w:val="both"/>
              <w:rPr>
                <w:rFonts w:ascii="Arial" w:hAnsi="Arial" w:cs="Arial"/>
                <w:sz w:val="20"/>
                <w:szCs w:val="20"/>
              </w:rPr>
            </w:pPr>
            <w:r>
              <w:rPr>
                <w:rFonts w:ascii="Arial" w:hAnsi="Arial" w:cs="Arial"/>
                <w:sz w:val="20"/>
                <w:szCs w:val="20"/>
              </w:rPr>
              <w:t>7</w:t>
            </w:r>
            <w:r w:rsidR="00DF58E4" w:rsidRPr="002002C2">
              <w:rPr>
                <w:rFonts w:ascii="Arial" w:hAnsi="Arial" w:cs="Arial"/>
                <w:sz w:val="20"/>
                <w:szCs w:val="20"/>
              </w:rPr>
              <w:t xml:space="preserve">. </w:t>
            </w:r>
          </w:p>
        </w:tc>
        <w:tc>
          <w:tcPr>
            <w:tcW w:w="3582" w:type="dxa"/>
          </w:tcPr>
          <w:p w14:paraId="3B37DB87" w14:textId="77777777" w:rsidR="00DF58E4" w:rsidRPr="002002C2" w:rsidRDefault="00DF58E4" w:rsidP="0073732C">
            <w:pPr>
              <w:spacing w:after="0" w:line="240" w:lineRule="auto"/>
              <w:jc w:val="both"/>
              <w:rPr>
                <w:rFonts w:ascii="Arial" w:eastAsia="Times New Roman" w:hAnsi="Arial" w:cs="Arial"/>
                <w:sz w:val="20"/>
                <w:szCs w:val="20"/>
                <w:lang w:eastAsia="es-CO"/>
              </w:rPr>
            </w:pPr>
            <w:r w:rsidRPr="002002C2">
              <w:rPr>
                <w:rFonts w:ascii="Arial" w:eastAsia="Times New Roman" w:hAnsi="Arial" w:cs="Arial"/>
                <w:sz w:val="20"/>
                <w:szCs w:val="20"/>
                <w:lang w:eastAsia="es-CO"/>
              </w:rPr>
              <w:t>Propuesta, análisis y consulta</w:t>
            </w:r>
            <w:r w:rsidR="0073732C">
              <w:rPr>
                <w:rFonts w:ascii="Arial" w:eastAsia="Times New Roman" w:hAnsi="Arial" w:cs="Arial"/>
                <w:sz w:val="20"/>
                <w:szCs w:val="20"/>
                <w:lang w:eastAsia="es-CO"/>
              </w:rPr>
              <w:t xml:space="preserve"> con los desplazados sobre las opciones</w:t>
            </w:r>
            <w:r w:rsidRPr="002002C2">
              <w:rPr>
                <w:rFonts w:ascii="Arial" w:eastAsia="Times New Roman" w:hAnsi="Arial" w:cs="Arial"/>
                <w:sz w:val="20"/>
                <w:szCs w:val="20"/>
                <w:lang w:eastAsia="es-CO"/>
              </w:rPr>
              <w:t xml:space="preserve"> de  atención (para los diferentes escenarios de afectación)</w:t>
            </w:r>
            <w:r w:rsidR="00BF7909">
              <w:rPr>
                <w:rFonts w:ascii="Arial" w:eastAsia="Times New Roman" w:hAnsi="Arial" w:cs="Arial"/>
                <w:sz w:val="20"/>
                <w:szCs w:val="20"/>
                <w:lang w:eastAsia="es-CO"/>
              </w:rPr>
              <w:t xml:space="preserve"> a los afectados</w:t>
            </w:r>
          </w:p>
        </w:tc>
        <w:tc>
          <w:tcPr>
            <w:tcW w:w="1560" w:type="dxa"/>
          </w:tcPr>
          <w:p w14:paraId="68EDA8C0" w14:textId="77777777" w:rsidR="00DF58E4" w:rsidRPr="002002C2" w:rsidRDefault="00DF58E4" w:rsidP="00A84FFE">
            <w:pPr>
              <w:spacing w:after="0" w:line="240" w:lineRule="auto"/>
              <w:jc w:val="both"/>
              <w:rPr>
                <w:rFonts w:ascii="Arial" w:eastAsia="Times New Roman" w:hAnsi="Arial" w:cs="Arial"/>
                <w:sz w:val="20"/>
                <w:szCs w:val="20"/>
                <w:lang w:eastAsia="es-CO"/>
              </w:rPr>
            </w:pPr>
            <w:r w:rsidRPr="002002C2">
              <w:rPr>
                <w:rFonts w:ascii="Arial" w:eastAsia="Times New Roman" w:hAnsi="Arial" w:cs="Arial"/>
                <w:sz w:val="20"/>
                <w:szCs w:val="20"/>
                <w:lang w:eastAsia="es-CO"/>
              </w:rPr>
              <w:t>UE</w:t>
            </w:r>
          </w:p>
        </w:tc>
        <w:tc>
          <w:tcPr>
            <w:tcW w:w="2061" w:type="dxa"/>
          </w:tcPr>
          <w:p w14:paraId="006FBE5F" w14:textId="77777777" w:rsidR="00DF58E4" w:rsidRPr="002002C2" w:rsidRDefault="00DF58E4" w:rsidP="00BF7909">
            <w:pPr>
              <w:spacing w:after="0" w:line="240" w:lineRule="auto"/>
              <w:jc w:val="both"/>
              <w:rPr>
                <w:rFonts w:ascii="Arial" w:hAnsi="Arial" w:cs="Arial"/>
                <w:sz w:val="20"/>
                <w:szCs w:val="20"/>
              </w:rPr>
            </w:pPr>
            <w:r w:rsidRPr="002002C2">
              <w:rPr>
                <w:rFonts w:ascii="Arial" w:hAnsi="Arial" w:cs="Arial"/>
                <w:sz w:val="20"/>
                <w:szCs w:val="20"/>
              </w:rPr>
              <w:t>Inmediatamente posterior a finalización</w:t>
            </w:r>
            <w:r w:rsidR="00BF7909">
              <w:rPr>
                <w:rFonts w:ascii="Arial" w:hAnsi="Arial" w:cs="Arial"/>
                <w:sz w:val="20"/>
                <w:szCs w:val="20"/>
              </w:rPr>
              <w:t xml:space="preserve"> de 5 y 6. </w:t>
            </w:r>
          </w:p>
        </w:tc>
        <w:tc>
          <w:tcPr>
            <w:tcW w:w="2130" w:type="dxa"/>
          </w:tcPr>
          <w:p w14:paraId="59E6F636" w14:textId="77777777" w:rsidR="00DF58E4" w:rsidRPr="002002C2" w:rsidRDefault="00DF58E4" w:rsidP="00A84FFE">
            <w:pPr>
              <w:spacing w:after="0" w:line="240" w:lineRule="auto"/>
              <w:jc w:val="both"/>
              <w:rPr>
                <w:rFonts w:ascii="Arial" w:hAnsi="Arial" w:cs="Arial"/>
                <w:sz w:val="20"/>
                <w:szCs w:val="20"/>
              </w:rPr>
            </w:pPr>
            <w:r w:rsidRPr="002002C2">
              <w:rPr>
                <w:rFonts w:ascii="Arial" w:hAnsi="Arial" w:cs="Arial"/>
                <w:sz w:val="20"/>
                <w:szCs w:val="20"/>
              </w:rPr>
              <w:t xml:space="preserve">1 mes </w:t>
            </w:r>
          </w:p>
        </w:tc>
      </w:tr>
      <w:tr w:rsidR="00837A03" w:rsidRPr="002002C2" w14:paraId="299871B1" w14:textId="77777777" w:rsidTr="00137A1B">
        <w:tc>
          <w:tcPr>
            <w:tcW w:w="495" w:type="dxa"/>
          </w:tcPr>
          <w:p w14:paraId="335DC2A8" w14:textId="77777777" w:rsidR="00DF58E4" w:rsidRPr="002002C2" w:rsidRDefault="00BF7909" w:rsidP="00A84FFE">
            <w:pPr>
              <w:spacing w:after="0" w:line="240" w:lineRule="auto"/>
              <w:jc w:val="both"/>
              <w:rPr>
                <w:rFonts w:ascii="Arial" w:hAnsi="Arial" w:cs="Arial"/>
                <w:sz w:val="20"/>
                <w:szCs w:val="20"/>
              </w:rPr>
            </w:pPr>
            <w:r>
              <w:rPr>
                <w:rFonts w:ascii="Arial" w:hAnsi="Arial" w:cs="Arial"/>
                <w:sz w:val="20"/>
                <w:szCs w:val="20"/>
              </w:rPr>
              <w:t>8</w:t>
            </w:r>
            <w:r w:rsidR="00DF58E4" w:rsidRPr="002002C2">
              <w:rPr>
                <w:rFonts w:ascii="Arial" w:hAnsi="Arial" w:cs="Arial"/>
                <w:sz w:val="20"/>
                <w:szCs w:val="20"/>
              </w:rPr>
              <w:t>.</w:t>
            </w:r>
          </w:p>
        </w:tc>
        <w:tc>
          <w:tcPr>
            <w:tcW w:w="3582" w:type="dxa"/>
          </w:tcPr>
          <w:p w14:paraId="2F016E5D" w14:textId="77777777" w:rsidR="00DF58E4" w:rsidRPr="002002C2" w:rsidRDefault="00BF7909" w:rsidP="00BF7909">
            <w:pPr>
              <w:spacing w:after="0" w:line="240" w:lineRule="auto"/>
              <w:jc w:val="both"/>
              <w:rPr>
                <w:rFonts w:ascii="Arial" w:eastAsia="Times New Roman" w:hAnsi="Arial" w:cs="Arial"/>
                <w:sz w:val="20"/>
                <w:szCs w:val="20"/>
                <w:lang w:eastAsia="es-CO"/>
              </w:rPr>
            </w:pPr>
            <w:r>
              <w:rPr>
                <w:rFonts w:ascii="Arial" w:eastAsia="Times New Roman" w:hAnsi="Arial" w:cs="Arial"/>
                <w:sz w:val="20"/>
                <w:szCs w:val="20"/>
                <w:lang w:eastAsia="es-CO"/>
              </w:rPr>
              <w:t>Formalización de acuerdos de atención y l</w:t>
            </w:r>
            <w:r w:rsidR="00DF58E4" w:rsidRPr="002002C2">
              <w:rPr>
                <w:rFonts w:ascii="Arial" w:eastAsia="Times New Roman" w:hAnsi="Arial" w:cs="Arial"/>
                <w:sz w:val="20"/>
                <w:szCs w:val="20"/>
                <w:lang w:eastAsia="es-CO"/>
              </w:rPr>
              <w:t xml:space="preserve">evantamiento de actas PRI </w:t>
            </w:r>
          </w:p>
        </w:tc>
        <w:tc>
          <w:tcPr>
            <w:tcW w:w="1560" w:type="dxa"/>
          </w:tcPr>
          <w:p w14:paraId="64F3BCA0" w14:textId="77777777" w:rsidR="00DF58E4" w:rsidRPr="002002C2" w:rsidRDefault="00DF58E4" w:rsidP="00A84FFE">
            <w:pPr>
              <w:spacing w:after="0" w:line="240" w:lineRule="auto"/>
              <w:jc w:val="both"/>
              <w:rPr>
                <w:rFonts w:ascii="Arial" w:eastAsia="Times New Roman" w:hAnsi="Arial" w:cs="Arial"/>
                <w:sz w:val="20"/>
                <w:szCs w:val="20"/>
                <w:lang w:eastAsia="es-CO"/>
              </w:rPr>
            </w:pPr>
            <w:r w:rsidRPr="002002C2">
              <w:rPr>
                <w:rFonts w:ascii="Arial" w:eastAsia="Times New Roman" w:hAnsi="Arial" w:cs="Arial"/>
                <w:sz w:val="20"/>
                <w:szCs w:val="20"/>
                <w:lang w:eastAsia="es-CO"/>
              </w:rPr>
              <w:t>UE</w:t>
            </w:r>
          </w:p>
        </w:tc>
        <w:tc>
          <w:tcPr>
            <w:tcW w:w="2061" w:type="dxa"/>
          </w:tcPr>
          <w:p w14:paraId="759833F8" w14:textId="77777777" w:rsidR="00DF58E4" w:rsidRPr="002002C2" w:rsidRDefault="00DF58E4" w:rsidP="00A84FFE">
            <w:pPr>
              <w:spacing w:after="0" w:line="240" w:lineRule="auto"/>
              <w:jc w:val="both"/>
              <w:rPr>
                <w:rFonts w:ascii="Arial" w:hAnsi="Arial" w:cs="Arial"/>
                <w:sz w:val="20"/>
                <w:szCs w:val="20"/>
              </w:rPr>
            </w:pPr>
            <w:r w:rsidRPr="002002C2">
              <w:rPr>
                <w:rFonts w:ascii="Arial" w:eastAsia="Times New Roman" w:hAnsi="Arial" w:cs="Arial"/>
                <w:color w:val="000000"/>
                <w:sz w:val="20"/>
                <w:szCs w:val="20"/>
                <w:lang w:eastAsia="es-CO"/>
              </w:rPr>
              <w:t>Inmediatamente posterior a finalización de consulta líneas de atención</w:t>
            </w:r>
          </w:p>
        </w:tc>
        <w:tc>
          <w:tcPr>
            <w:tcW w:w="2130" w:type="dxa"/>
          </w:tcPr>
          <w:p w14:paraId="6B0E95DF" w14:textId="77777777" w:rsidR="00DF58E4" w:rsidRPr="002002C2" w:rsidRDefault="00DF58E4" w:rsidP="00A84FFE">
            <w:pPr>
              <w:spacing w:after="0" w:line="240" w:lineRule="auto"/>
              <w:jc w:val="both"/>
              <w:rPr>
                <w:rFonts w:ascii="Arial" w:hAnsi="Arial" w:cs="Arial"/>
                <w:sz w:val="20"/>
                <w:szCs w:val="20"/>
              </w:rPr>
            </w:pPr>
            <w:r w:rsidRPr="002002C2">
              <w:rPr>
                <w:rFonts w:ascii="Arial" w:hAnsi="Arial" w:cs="Arial"/>
                <w:sz w:val="20"/>
                <w:szCs w:val="20"/>
              </w:rPr>
              <w:t>1 semana</w:t>
            </w:r>
          </w:p>
        </w:tc>
      </w:tr>
      <w:tr w:rsidR="00837A03" w:rsidRPr="002002C2" w14:paraId="6FECF5D8" w14:textId="77777777" w:rsidTr="00137A1B">
        <w:tc>
          <w:tcPr>
            <w:tcW w:w="495" w:type="dxa"/>
          </w:tcPr>
          <w:p w14:paraId="584E5982" w14:textId="77777777" w:rsidR="00DF58E4" w:rsidRPr="002002C2" w:rsidRDefault="00BF7909" w:rsidP="00A84FFE">
            <w:pPr>
              <w:spacing w:after="0" w:line="240" w:lineRule="auto"/>
              <w:jc w:val="both"/>
              <w:rPr>
                <w:rFonts w:ascii="Arial" w:hAnsi="Arial" w:cs="Arial"/>
                <w:sz w:val="20"/>
                <w:szCs w:val="20"/>
              </w:rPr>
            </w:pPr>
            <w:r>
              <w:rPr>
                <w:rFonts w:ascii="Arial" w:hAnsi="Arial" w:cs="Arial"/>
                <w:sz w:val="20"/>
                <w:szCs w:val="20"/>
              </w:rPr>
              <w:t>9</w:t>
            </w:r>
            <w:r w:rsidR="00DF58E4" w:rsidRPr="002002C2">
              <w:rPr>
                <w:rFonts w:ascii="Arial" w:hAnsi="Arial" w:cs="Arial"/>
                <w:sz w:val="20"/>
                <w:szCs w:val="20"/>
              </w:rPr>
              <w:t>.</w:t>
            </w:r>
          </w:p>
        </w:tc>
        <w:tc>
          <w:tcPr>
            <w:tcW w:w="3582" w:type="dxa"/>
          </w:tcPr>
          <w:p w14:paraId="50CCB1A2" w14:textId="77777777" w:rsidR="00DF58E4" w:rsidRPr="002002C2" w:rsidRDefault="00DF58E4" w:rsidP="00A84FFE">
            <w:pPr>
              <w:spacing w:after="0" w:line="240" w:lineRule="auto"/>
              <w:jc w:val="both"/>
              <w:rPr>
                <w:rFonts w:ascii="Arial" w:eastAsia="Times New Roman" w:hAnsi="Arial" w:cs="Arial"/>
                <w:sz w:val="20"/>
                <w:szCs w:val="20"/>
                <w:lang w:eastAsia="es-CO"/>
              </w:rPr>
            </w:pPr>
            <w:r w:rsidRPr="002002C2">
              <w:rPr>
                <w:rFonts w:ascii="Arial" w:eastAsia="Times New Roman" w:hAnsi="Arial" w:cs="Arial"/>
                <w:sz w:val="20"/>
                <w:szCs w:val="20"/>
                <w:lang w:eastAsia="es-CO"/>
              </w:rPr>
              <w:t>Divulgación y validación PRI</w:t>
            </w:r>
          </w:p>
        </w:tc>
        <w:tc>
          <w:tcPr>
            <w:tcW w:w="1560" w:type="dxa"/>
          </w:tcPr>
          <w:p w14:paraId="57C772C9" w14:textId="77777777" w:rsidR="00DF58E4" w:rsidRPr="002002C2" w:rsidRDefault="00BF7909" w:rsidP="00A84FFE">
            <w:pPr>
              <w:spacing w:after="0" w:line="240" w:lineRule="auto"/>
              <w:jc w:val="both"/>
              <w:rPr>
                <w:rFonts w:ascii="Arial" w:eastAsia="Times New Roman" w:hAnsi="Arial" w:cs="Arial"/>
                <w:sz w:val="20"/>
                <w:szCs w:val="20"/>
                <w:lang w:eastAsia="es-CO"/>
              </w:rPr>
            </w:pPr>
            <w:r>
              <w:rPr>
                <w:rFonts w:ascii="Arial" w:eastAsia="Times New Roman" w:hAnsi="Arial" w:cs="Arial"/>
                <w:sz w:val="20"/>
                <w:szCs w:val="20"/>
                <w:lang w:eastAsia="es-CO"/>
              </w:rPr>
              <w:t>UE</w:t>
            </w:r>
          </w:p>
        </w:tc>
        <w:tc>
          <w:tcPr>
            <w:tcW w:w="2061" w:type="dxa"/>
          </w:tcPr>
          <w:p w14:paraId="198B682E" w14:textId="77777777" w:rsidR="00DF58E4" w:rsidRPr="002002C2" w:rsidRDefault="00DF58E4" w:rsidP="00A84FFE">
            <w:pPr>
              <w:spacing w:after="0" w:line="240" w:lineRule="auto"/>
              <w:jc w:val="both"/>
              <w:rPr>
                <w:rFonts w:ascii="Arial" w:hAnsi="Arial" w:cs="Arial"/>
                <w:sz w:val="20"/>
                <w:szCs w:val="20"/>
              </w:rPr>
            </w:pPr>
            <w:r w:rsidRPr="002002C2">
              <w:rPr>
                <w:rFonts w:ascii="Arial" w:hAnsi="Arial" w:cs="Arial"/>
                <w:sz w:val="20"/>
                <w:szCs w:val="20"/>
              </w:rPr>
              <w:t>Inmediatamente posterior a levantamiento de actas</w:t>
            </w:r>
          </w:p>
        </w:tc>
        <w:tc>
          <w:tcPr>
            <w:tcW w:w="2130" w:type="dxa"/>
          </w:tcPr>
          <w:p w14:paraId="14287A6A" w14:textId="77777777" w:rsidR="00DF58E4" w:rsidRPr="002002C2" w:rsidRDefault="00DF58E4" w:rsidP="00A84FFE">
            <w:pPr>
              <w:spacing w:after="0" w:line="240" w:lineRule="auto"/>
              <w:jc w:val="both"/>
              <w:rPr>
                <w:rFonts w:ascii="Arial" w:hAnsi="Arial" w:cs="Arial"/>
                <w:sz w:val="20"/>
                <w:szCs w:val="20"/>
              </w:rPr>
            </w:pPr>
            <w:r w:rsidRPr="002002C2">
              <w:rPr>
                <w:rFonts w:ascii="Arial" w:hAnsi="Arial" w:cs="Arial"/>
                <w:sz w:val="20"/>
                <w:szCs w:val="20"/>
              </w:rPr>
              <w:t>1 semana</w:t>
            </w:r>
          </w:p>
        </w:tc>
      </w:tr>
      <w:tr w:rsidR="00837A03" w:rsidRPr="002002C2" w14:paraId="684A8B01" w14:textId="77777777" w:rsidTr="00137A1B">
        <w:tc>
          <w:tcPr>
            <w:tcW w:w="495" w:type="dxa"/>
          </w:tcPr>
          <w:p w14:paraId="70A0484A" w14:textId="77777777" w:rsidR="00DF58E4" w:rsidRPr="002002C2" w:rsidRDefault="00BF7909" w:rsidP="00A84FFE">
            <w:pPr>
              <w:spacing w:after="0" w:line="240" w:lineRule="auto"/>
              <w:jc w:val="both"/>
              <w:rPr>
                <w:rFonts w:ascii="Arial" w:hAnsi="Arial" w:cs="Arial"/>
                <w:sz w:val="20"/>
                <w:szCs w:val="20"/>
              </w:rPr>
            </w:pPr>
            <w:r>
              <w:rPr>
                <w:rFonts w:ascii="Arial" w:hAnsi="Arial" w:cs="Arial"/>
                <w:sz w:val="20"/>
                <w:szCs w:val="20"/>
              </w:rPr>
              <w:t>10</w:t>
            </w:r>
            <w:r w:rsidR="00DF58E4" w:rsidRPr="002002C2">
              <w:rPr>
                <w:rFonts w:ascii="Arial" w:hAnsi="Arial" w:cs="Arial"/>
                <w:sz w:val="20"/>
                <w:szCs w:val="20"/>
              </w:rPr>
              <w:t>.</w:t>
            </w:r>
          </w:p>
        </w:tc>
        <w:tc>
          <w:tcPr>
            <w:tcW w:w="3582" w:type="dxa"/>
          </w:tcPr>
          <w:p w14:paraId="50024395" w14:textId="77777777" w:rsidR="00DF58E4" w:rsidRPr="002002C2" w:rsidRDefault="00DF58E4" w:rsidP="00A84FFE">
            <w:pPr>
              <w:spacing w:after="0" w:line="240" w:lineRule="auto"/>
              <w:jc w:val="both"/>
              <w:rPr>
                <w:rFonts w:ascii="Arial" w:eastAsia="Times New Roman" w:hAnsi="Arial" w:cs="Arial"/>
                <w:sz w:val="20"/>
                <w:szCs w:val="20"/>
                <w:lang w:eastAsia="es-CO"/>
              </w:rPr>
            </w:pPr>
            <w:r w:rsidRPr="002002C2">
              <w:rPr>
                <w:rFonts w:ascii="Arial" w:eastAsia="Times New Roman" w:hAnsi="Arial" w:cs="Arial"/>
                <w:sz w:val="20"/>
                <w:szCs w:val="20"/>
                <w:lang w:eastAsia="es-CO"/>
              </w:rPr>
              <w:t xml:space="preserve">Aprobación de PRI por Dirección de Proyecto </w:t>
            </w:r>
          </w:p>
        </w:tc>
        <w:tc>
          <w:tcPr>
            <w:tcW w:w="1560" w:type="dxa"/>
          </w:tcPr>
          <w:p w14:paraId="01E778FC" w14:textId="77777777" w:rsidR="00DF58E4" w:rsidRPr="002002C2" w:rsidRDefault="00DF58E4" w:rsidP="00A84FFE">
            <w:pPr>
              <w:spacing w:after="0" w:line="240" w:lineRule="auto"/>
              <w:jc w:val="both"/>
              <w:rPr>
                <w:rFonts w:ascii="Arial" w:eastAsia="Times New Roman" w:hAnsi="Arial" w:cs="Arial"/>
                <w:sz w:val="20"/>
                <w:szCs w:val="20"/>
                <w:lang w:eastAsia="es-CO"/>
              </w:rPr>
            </w:pPr>
            <w:r w:rsidRPr="002002C2">
              <w:rPr>
                <w:rFonts w:ascii="Arial" w:eastAsia="Times New Roman" w:hAnsi="Arial" w:cs="Arial"/>
                <w:sz w:val="20"/>
                <w:szCs w:val="20"/>
                <w:lang w:eastAsia="es-CO"/>
              </w:rPr>
              <w:t>UE</w:t>
            </w:r>
          </w:p>
        </w:tc>
        <w:tc>
          <w:tcPr>
            <w:tcW w:w="2061" w:type="dxa"/>
          </w:tcPr>
          <w:p w14:paraId="28190476" w14:textId="77777777" w:rsidR="00DF58E4" w:rsidRPr="002002C2" w:rsidRDefault="00DF58E4" w:rsidP="00A84FFE">
            <w:pPr>
              <w:spacing w:after="0" w:line="240" w:lineRule="auto"/>
              <w:jc w:val="both"/>
              <w:rPr>
                <w:rFonts w:ascii="Arial" w:hAnsi="Arial" w:cs="Arial"/>
                <w:sz w:val="20"/>
                <w:szCs w:val="20"/>
              </w:rPr>
            </w:pPr>
            <w:r w:rsidRPr="002002C2">
              <w:rPr>
                <w:rFonts w:ascii="Arial" w:eastAsia="Times New Roman" w:hAnsi="Arial" w:cs="Arial"/>
                <w:color w:val="000000"/>
                <w:sz w:val="20"/>
                <w:szCs w:val="20"/>
                <w:lang w:eastAsia="es-CO"/>
              </w:rPr>
              <w:t>3 meses después de línea base</w:t>
            </w:r>
          </w:p>
        </w:tc>
        <w:tc>
          <w:tcPr>
            <w:tcW w:w="2130" w:type="dxa"/>
          </w:tcPr>
          <w:p w14:paraId="62CCDD16" w14:textId="77777777" w:rsidR="00DF58E4" w:rsidRPr="002002C2" w:rsidRDefault="00DF58E4" w:rsidP="00A84FFE">
            <w:pPr>
              <w:spacing w:after="0" w:line="240" w:lineRule="auto"/>
              <w:jc w:val="both"/>
              <w:rPr>
                <w:rFonts w:ascii="Arial" w:hAnsi="Arial" w:cs="Arial"/>
                <w:sz w:val="20"/>
                <w:szCs w:val="20"/>
              </w:rPr>
            </w:pPr>
            <w:r w:rsidRPr="002002C2">
              <w:rPr>
                <w:rFonts w:ascii="Arial" w:eastAsia="Times New Roman" w:hAnsi="Arial" w:cs="Arial"/>
                <w:color w:val="000000"/>
                <w:sz w:val="20"/>
                <w:szCs w:val="20"/>
                <w:lang w:eastAsia="es-CO"/>
              </w:rPr>
              <w:t>1 semana después de presentada</w:t>
            </w:r>
          </w:p>
        </w:tc>
      </w:tr>
      <w:tr w:rsidR="00837A03" w:rsidRPr="002002C2" w14:paraId="6C48251F" w14:textId="77777777" w:rsidTr="00137A1B">
        <w:tc>
          <w:tcPr>
            <w:tcW w:w="495" w:type="dxa"/>
          </w:tcPr>
          <w:p w14:paraId="0EC3826D" w14:textId="77777777" w:rsidR="00DF58E4" w:rsidRPr="002002C2" w:rsidRDefault="00BF7909" w:rsidP="00BF7909">
            <w:pPr>
              <w:spacing w:after="0" w:line="240" w:lineRule="auto"/>
              <w:jc w:val="both"/>
              <w:rPr>
                <w:rFonts w:ascii="Arial" w:hAnsi="Arial" w:cs="Arial"/>
                <w:sz w:val="20"/>
                <w:szCs w:val="20"/>
              </w:rPr>
            </w:pPr>
            <w:r w:rsidRPr="002002C2">
              <w:rPr>
                <w:rFonts w:ascii="Arial" w:hAnsi="Arial" w:cs="Arial"/>
                <w:sz w:val="20"/>
                <w:szCs w:val="20"/>
              </w:rPr>
              <w:t>1</w:t>
            </w:r>
            <w:r>
              <w:rPr>
                <w:rFonts w:ascii="Arial" w:hAnsi="Arial" w:cs="Arial"/>
                <w:sz w:val="20"/>
                <w:szCs w:val="20"/>
              </w:rPr>
              <w:t>1</w:t>
            </w:r>
            <w:r w:rsidR="00DF58E4" w:rsidRPr="002002C2">
              <w:rPr>
                <w:rFonts w:ascii="Arial" w:hAnsi="Arial" w:cs="Arial"/>
                <w:sz w:val="20"/>
                <w:szCs w:val="20"/>
              </w:rPr>
              <w:t>.</w:t>
            </w:r>
          </w:p>
        </w:tc>
        <w:tc>
          <w:tcPr>
            <w:tcW w:w="3582" w:type="dxa"/>
          </w:tcPr>
          <w:p w14:paraId="7D6F59FF" w14:textId="77777777" w:rsidR="00DF58E4" w:rsidRPr="002002C2" w:rsidRDefault="00DF58E4" w:rsidP="00A84FFE">
            <w:pPr>
              <w:spacing w:after="0" w:line="240" w:lineRule="auto"/>
              <w:jc w:val="both"/>
              <w:rPr>
                <w:rFonts w:ascii="Arial" w:eastAsia="Times New Roman" w:hAnsi="Arial" w:cs="Arial"/>
                <w:sz w:val="20"/>
                <w:szCs w:val="20"/>
                <w:lang w:eastAsia="es-CO"/>
              </w:rPr>
            </w:pPr>
            <w:r w:rsidRPr="002002C2">
              <w:rPr>
                <w:rFonts w:ascii="Arial" w:eastAsia="Times New Roman" w:hAnsi="Arial" w:cs="Arial"/>
                <w:sz w:val="20"/>
                <w:szCs w:val="20"/>
                <w:lang w:eastAsia="es-CO"/>
              </w:rPr>
              <w:t>No objeción del PRI por parte de BID</w:t>
            </w:r>
          </w:p>
        </w:tc>
        <w:tc>
          <w:tcPr>
            <w:tcW w:w="1560" w:type="dxa"/>
          </w:tcPr>
          <w:p w14:paraId="33DC9A00" w14:textId="77777777" w:rsidR="00DF58E4" w:rsidRPr="002002C2" w:rsidRDefault="00DF58E4" w:rsidP="00A84FFE">
            <w:pPr>
              <w:spacing w:after="0" w:line="240" w:lineRule="auto"/>
              <w:jc w:val="both"/>
              <w:rPr>
                <w:rFonts w:ascii="Arial" w:eastAsia="Times New Roman" w:hAnsi="Arial" w:cs="Arial"/>
                <w:sz w:val="20"/>
                <w:szCs w:val="20"/>
                <w:lang w:eastAsia="es-CO"/>
              </w:rPr>
            </w:pPr>
            <w:r w:rsidRPr="002002C2">
              <w:rPr>
                <w:rFonts w:ascii="Arial" w:eastAsia="Times New Roman" w:hAnsi="Arial" w:cs="Arial"/>
                <w:color w:val="000000"/>
                <w:sz w:val="20"/>
                <w:szCs w:val="20"/>
                <w:lang w:eastAsia="es-CO"/>
              </w:rPr>
              <w:t>UE</w:t>
            </w:r>
          </w:p>
        </w:tc>
        <w:tc>
          <w:tcPr>
            <w:tcW w:w="2061" w:type="dxa"/>
          </w:tcPr>
          <w:p w14:paraId="310CD056" w14:textId="77777777" w:rsidR="00DF58E4" w:rsidRPr="002002C2" w:rsidRDefault="00DF58E4" w:rsidP="00A84FFE">
            <w:pPr>
              <w:spacing w:after="0" w:line="240" w:lineRule="auto"/>
              <w:jc w:val="both"/>
              <w:rPr>
                <w:rFonts w:ascii="Arial" w:eastAsia="Times New Roman" w:hAnsi="Arial" w:cs="Arial"/>
                <w:color w:val="000000"/>
                <w:sz w:val="20"/>
                <w:szCs w:val="20"/>
                <w:lang w:eastAsia="es-CO"/>
              </w:rPr>
            </w:pPr>
            <w:r w:rsidRPr="002002C2">
              <w:rPr>
                <w:rFonts w:ascii="Arial" w:eastAsia="Times New Roman" w:hAnsi="Arial" w:cs="Arial"/>
                <w:color w:val="000000"/>
                <w:sz w:val="20"/>
                <w:szCs w:val="20"/>
                <w:lang w:eastAsia="es-CO"/>
              </w:rPr>
              <w:t xml:space="preserve">1 semana después de aprobada por Dirección de Proyecto </w:t>
            </w:r>
          </w:p>
        </w:tc>
        <w:tc>
          <w:tcPr>
            <w:tcW w:w="2130" w:type="dxa"/>
          </w:tcPr>
          <w:p w14:paraId="53A14104" w14:textId="77777777" w:rsidR="00DF58E4" w:rsidRPr="002002C2" w:rsidRDefault="00DF58E4" w:rsidP="00A84FFE">
            <w:pPr>
              <w:spacing w:after="0" w:line="240" w:lineRule="auto"/>
              <w:jc w:val="both"/>
              <w:rPr>
                <w:rFonts w:ascii="Arial" w:eastAsia="Times New Roman" w:hAnsi="Arial" w:cs="Arial"/>
                <w:color w:val="000000"/>
                <w:sz w:val="20"/>
                <w:szCs w:val="20"/>
                <w:lang w:eastAsia="es-CO"/>
              </w:rPr>
            </w:pPr>
            <w:r w:rsidRPr="002002C2">
              <w:rPr>
                <w:rFonts w:ascii="Arial" w:eastAsia="Times New Roman" w:hAnsi="Arial" w:cs="Arial"/>
                <w:color w:val="000000"/>
                <w:sz w:val="20"/>
                <w:szCs w:val="20"/>
                <w:lang w:eastAsia="es-CO"/>
              </w:rPr>
              <w:t>15 días después de presentada</w:t>
            </w:r>
          </w:p>
        </w:tc>
      </w:tr>
      <w:tr w:rsidR="00837A03" w:rsidRPr="002002C2" w14:paraId="0C260E72" w14:textId="77777777" w:rsidTr="00137A1B">
        <w:tc>
          <w:tcPr>
            <w:tcW w:w="495" w:type="dxa"/>
          </w:tcPr>
          <w:p w14:paraId="26C4FAF8" w14:textId="77777777" w:rsidR="00BF7909" w:rsidRPr="002002C2" w:rsidRDefault="00A94E92" w:rsidP="00BF7909">
            <w:pPr>
              <w:spacing w:after="0" w:line="240" w:lineRule="auto"/>
              <w:jc w:val="both"/>
              <w:rPr>
                <w:rFonts w:ascii="Arial" w:hAnsi="Arial" w:cs="Arial"/>
                <w:sz w:val="20"/>
                <w:szCs w:val="20"/>
              </w:rPr>
            </w:pPr>
            <w:r>
              <w:rPr>
                <w:rFonts w:ascii="Arial" w:hAnsi="Arial" w:cs="Arial"/>
                <w:sz w:val="20"/>
                <w:szCs w:val="20"/>
              </w:rPr>
              <w:t>12.</w:t>
            </w:r>
          </w:p>
        </w:tc>
        <w:tc>
          <w:tcPr>
            <w:tcW w:w="3582" w:type="dxa"/>
          </w:tcPr>
          <w:p w14:paraId="6DDCB45D" w14:textId="77777777" w:rsidR="00BF7909" w:rsidRPr="002002C2" w:rsidRDefault="00BF7909" w:rsidP="00A84FFE">
            <w:pPr>
              <w:spacing w:after="0" w:line="240" w:lineRule="auto"/>
              <w:jc w:val="both"/>
              <w:rPr>
                <w:rFonts w:ascii="Arial" w:eastAsia="Times New Roman" w:hAnsi="Arial" w:cs="Arial"/>
                <w:sz w:val="20"/>
                <w:szCs w:val="20"/>
                <w:lang w:eastAsia="es-CO"/>
              </w:rPr>
            </w:pPr>
            <w:r>
              <w:rPr>
                <w:rFonts w:ascii="Arial" w:eastAsia="Times New Roman" w:hAnsi="Arial" w:cs="Arial"/>
                <w:sz w:val="20"/>
                <w:szCs w:val="20"/>
                <w:lang w:eastAsia="es-CO"/>
              </w:rPr>
              <w:t xml:space="preserve">Consulta social sobre el </w:t>
            </w:r>
            <w:r w:rsidR="0073732C">
              <w:rPr>
                <w:rFonts w:ascii="Arial" w:eastAsia="Times New Roman" w:hAnsi="Arial" w:cs="Arial"/>
                <w:sz w:val="20"/>
                <w:szCs w:val="20"/>
                <w:lang w:eastAsia="es-CO"/>
              </w:rPr>
              <w:t xml:space="preserve">PRI y el </w:t>
            </w:r>
            <w:r>
              <w:rPr>
                <w:rFonts w:ascii="Arial" w:eastAsia="Times New Roman" w:hAnsi="Arial" w:cs="Arial"/>
                <w:sz w:val="20"/>
                <w:szCs w:val="20"/>
                <w:lang w:eastAsia="es-CO"/>
              </w:rPr>
              <w:t>Proyecto</w:t>
            </w:r>
            <w:r w:rsidR="00A94E92">
              <w:rPr>
                <w:rFonts w:ascii="Arial" w:eastAsia="Times New Roman" w:hAnsi="Arial" w:cs="Arial"/>
                <w:sz w:val="20"/>
                <w:szCs w:val="20"/>
                <w:lang w:eastAsia="es-CO"/>
              </w:rPr>
              <w:t xml:space="preserve"> *</w:t>
            </w:r>
          </w:p>
        </w:tc>
        <w:tc>
          <w:tcPr>
            <w:tcW w:w="1560" w:type="dxa"/>
          </w:tcPr>
          <w:p w14:paraId="47003D6F" w14:textId="77777777" w:rsidR="00BF7909" w:rsidRPr="002002C2" w:rsidRDefault="00BF7909" w:rsidP="00A84FFE">
            <w:pPr>
              <w:spacing w:after="0" w:line="240" w:lineRule="auto"/>
              <w:jc w:val="both"/>
              <w:rPr>
                <w:rFonts w:ascii="Arial" w:eastAsia="Times New Roman" w:hAnsi="Arial" w:cs="Arial"/>
                <w:sz w:val="20"/>
                <w:szCs w:val="20"/>
                <w:lang w:eastAsia="es-CO"/>
              </w:rPr>
            </w:pPr>
            <w:r>
              <w:rPr>
                <w:rFonts w:ascii="Arial" w:eastAsia="Times New Roman" w:hAnsi="Arial" w:cs="Arial"/>
                <w:sz w:val="20"/>
                <w:szCs w:val="20"/>
                <w:lang w:eastAsia="es-CO"/>
              </w:rPr>
              <w:t>UE</w:t>
            </w:r>
          </w:p>
        </w:tc>
        <w:tc>
          <w:tcPr>
            <w:tcW w:w="2061" w:type="dxa"/>
          </w:tcPr>
          <w:p w14:paraId="6F41A9A8" w14:textId="77777777" w:rsidR="00BF7909" w:rsidRPr="002002C2" w:rsidRDefault="00BF7909" w:rsidP="00A84FFE">
            <w:pPr>
              <w:spacing w:after="0" w:line="240" w:lineRule="auto"/>
              <w:jc w:val="both"/>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 por definir, pero necesariamente </w:t>
            </w:r>
            <w:r w:rsidR="0073732C">
              <w:rPr>
                <w:rFonts w:ascii="Arial" w:eastAsia="Times New Roman" w:hAnsi="Arial" w:cs="Arial"/>
                <w:color w:val="000000"/>
                <w:sz w:val="20"/>
                <w:szCs w:val="20"/>
                <w:lang w:eastAsia="es-CO"/>
              </w:rPr>
              <w:t xml:space="preserve">después del censo y </w:t>
            </w:r>
            <w:r>
              <w:rPr>
                <w:rFonts w:ascii="Arial" w:eastAsia="Times New Roman" w:hAnsi="Arial" w:cs="Arial"/>
                <w:color w:val="000000"/>
                <w:sz w:val="20"/>
                <w:szCs w:val="20"/>
                <w:lang w:eastAsia="es-CO"/>
              </w:rPr>
              <w:t>antes del inicio de la construcción del Proyecto</w:t>
            </w:r>
          </w:p>
        </w:tc>
        <w:tc>
          <w:tcPr>
            <w:tcW w:w="2130" w:type="dxa"/>
          </w:tcPr>
          <w:p w14:paraId="4516862C" w14:textId="77777777" w:rsidR="00BF7909" w:rsidRPr="002002C2" w:rsidRDefault="00BF7909" w:rsidP="00A84FFE">
            <w:pPr>
              <w:spacing w:after="0" w:line="240" w:lineRule="auto"/>
              <w:jc w:val="both"/>
              <w:rPr>
                <w:rFonts w:ascii="Arial" w:eastAsia="Times New Roman" w:hAnsi="Arial" w:cs="Arial"/>
                <w:color w:val="000000"/>
                <w:sz w:val="20"/>
                <w:szCs w:val="20"/>
                <w:lang w:eastAsia="es-CO"/>
              </w:rPr>
            </w:pPr>
          </w:p>
        </w:tc>
      </w:tr>
      <w:tr w:rsidR="00837A03" w:rsidRPr="002002C2" w14:paraId="773B4FE2" w14:textId="77777777" w:rsidTr="00137A1B">
        <w:tc>
          <w:tcPr>
            <w:tcW w:w="495" w:type="dxa"/>
          </w:tcPr>
          <w:p w14:paraId="2B04D154" w14:textId="77777777" w:rsidR="00DF58E4" w:rsidRPr="002002C2" w:rsidRDefault="00BF7909" w:rsidP="00BF7909">
            <w:pPr>
              <w:spacing w:after="0" w:line="240" w:lineRule="auto"/>
              <w:jc w:val="both"/>
              <w:rPr>
                <w:rFonts w:ascii="Arial" w:hAnsi="Arial" w:cs="Arial"/>
                <w:sz w:val="20"/>
                <w:szCs w:val="20"/>
              </w:rPr>
            </w:pPr>
            <w:r w:rsidRPr="002002C2">
              <w:rPr>
                <w:rFonts w:ascii="Arial" w:hAnsi="Arial" w:cs="Arial"/>
                <w:sz w:val="20"/>
                <w:szCs w:val="20"/>
              </w:rPr>
              <w:t>1</w:t>
            </w:r>
            <w:r w:rsidR="00A94E92">
              <w:rPr>
                <w:rFonts w:ascii="Arial" w:hAnsi="Arial" w:cs="Arial"/>
                <w:sz w:val="20"/>
                <w:szCs w:val="20"/>
              </w:rPr>
              <w:t>3</w:t>
            </w:r>
            <w:r w:rsidR="00DF58E4" w:rsidRPr="002002C2">
              <w:rPr>
                <w:rFonts w:ascii="Arial" w:hAnsi="Arial" w:cs="Arial"/>
                <w:sz w:val="20"/>
                <w:szCs w:val="20"/>
              </w:rPr>
              <w:t>.</w:t>
            </w:r>
          </w:p>
        </w:tc>
        <w:tc>
          <w:tcPr>
            <w:tcW w:w="3582" w:type="dxa"/>
          </w:tcPr>
          <w:p w14:paraId="72DF59E8" w14:textId="77777777" w:rsidR="00DF58E4" w:rsidRPr="002002C2" w:rsidRDefault="00DF58E4" w:rsidP="00A84FFE">
            <w:pPr>
              <w:spacing w:after="0" w:line="240" w:lineRule="auto"/>
              <w:jc w:val="both"/>
              <w:rPr>
                <w:rFonts w:ascii="Arial" w:hAnsi="Arial" w:cs="Arial"/>
                <w:sz w:val="20"/>
                <w:szCs w:val="20"/>
              </w:rPr>
            </w:pPr>
            <w:r w:rsidRPr="002002C2">
              <w:rPr>
                <w:rFonts w:ascii="Arial" w:eastAsia="Times New Roman" w:hAnsi="Arial" w:cs="Arial"/>
                <w:sz w:val="20"/>
                <w:szCs w:val="20"/>
                <w:lang w:eastAsia="es-CO"/>
              </w:rPr>
              <w:t>Inicio de la Implementación del PRI</w:t>
            </w:r>
          </w:p>
        </w:tc>
        <w:tc>
          <w:tcPr>
            <w:tcW w:w="1560" w:type="dxa"/>
          </w:tcPr>
          <w:p w14:paraId="7D8903AD" w14:textId="77777777" w:rsidR="00DF58E4" w:rsidRPr="002002C2" w:rsidRDefault="00DF58E4" w:rsidP="00A84FFE">
            <w:pPr>
              <w:spacing w:after="0" w:line="240" w:lineRule="auto"/>
              <w:jc w:val="both"/>
              <w:rPr>
                <w:rFonts w:ascii="Arial" w:hAnsi="Arial" w:cs="Arial"/>
                <w:sz w:val="20"/>
                <w:szCs w:val="20"/>
              </w:rPr>
            </w:pPr>
            <w:r w:rsidRPr="002002C2">
              <w:rPr>
                <w:rFonts w:ascii="Arial" w:eastAsia="Times New Roman" w:hAnsi="Arial" w:cs="Arial"/>
                <w:sz w:val="20"/>
                <w:szCs w:val="20"/>
                <w:lang w:eastAsia="es-CO"/>
              </w:rPr>
              <w:t>UE</w:t>
            </w:r>
          </w:p>
        </w:tc>
        <w:tc>
          <w:tcPr>
            <w:tcW w:w="2061" w:type="dxa"/>
          </w:tcPr>
          <w:p w14:paraId="0C5F015B" w14:textId="77777777" w:rsidR="00DF58E4" w:rsidRPr="002002C2" w:rsidRDefault="00DF58E4" w:rsidP="00A84FFE">
            <w:pPr>
              <w:spacing w:after="0" w:line="240" w:lineRule="auto"/>
              <w:jc w:val="both"/>
              <w:rPr>
                <w:rFonts w:ascii="Arial" w:hAnsi="Arial" w:cs="Arial"/>
                <w:sz w:val="20"/>
                <w:szCs w:val="20"/>
              </w:rPr>
            </w:pPr>
            <w:r w:rsidRPr="002002C2">
              <w:rPr>
                <w:rFonts w:ascii="Arial" w:eastAsia="Times New Roman" w:hAnsi="Arial" w:cs="Arial"/>
                <w:color w:val="000000"/>
                <w:sz w:val="20"/>
                <w:szCs w:val="20"/>
                <w:lang w:eastAsia="es-CO"/>
              </w:rPr>
              <w:t>1 mes después de recibida la no objeción</w:t>
            </w:r>
          </w:p>
        </w:tc>
        <w:tc>
          <w:tcPr>
            <w:tcW w:w="2130" w:type="dxa"/>
          </w:tcPr>
          <w:p w14:paraId="33C3BD20" w14:textId="77777777" w:rsidR="00DF58E4" w:rsidRPr="002002C2" w:rsidRDefault="00DF58E4" w:rsidP="00A84FFE">
            <w:pPr>
              <w:spacing w:after="0" w:line="240" w:lineRule="auto"/>
              <w:jc w:val="both"/>
              <w:rPr>
                <w:rFonts w:ascii="Arial" w:hAnsi="Arial" w:cs="Arial"/>
                <w:sz w:val="20"/>
                <w:szCs w:val="20"/>
              </w:rPr>
            </w:pPr>
            <w:r w:rsidRPr="002002C2">
              <w:rPr>
                <w:rFonts w:ascii="Arial" w:eastAsia="Times New Roman" w:hAnsi="Arial" w:cs="Arial"/>
                <w:color w:val="000000"/>
                <w:sz w:val="20"/>
                <w:szCs w:val="20"/>
                <w:lang w:eastAsia="es-CO"/>
              </w:rPr>
              <w:t>Al menos dos años  después de iniciado</w:t>
            </w:r>
          </w:p>
        </w:tc>
      </w:tr>
      <w:tr w:rsidR="00837A03" w:rsidRPr="002002C2" w14:paraId="415F5C1E" w14:textId="77777777" w:rsidTr="00137A1B">
        <w:tc>
          <w:tcPr>
            <w:tcW w:w="495" w:type="dxa"/>
          </w:tcPr>
          <w:p w14:paraId="39749A72" w14:textId="77777777" w:rsidR="00DF58E4" w:rsidRPr="002002C2" w:rsidRDefault="00A94E92" w:rsidP="00A94E92">
            <w:pPr>
              <w:spacing w:after="0" w:line="240" w:lineRule="auto"/>
              <w:jc w:val="both"/>
              <w:rPr>
                <w:rFonts w:ascii="Arial" w:hAnsi="Arial" w:cs="Arial"/>
                <w:sz w:val="20"/>
                <w:szCs w:val="20"/>
              </w:rPr>
            </w:pPr>
            <w:r w:rsidRPr="002002C2">
              <w:rPr>
                <w:rFonts w:ascii="Arial" w:hAnsi="Arial" w:cs="Arial"/>
                <w:sz w:val="20"/>
                <w:szCs w:val="20"/>
              </w:rPr>
              <w:t>1</w:t>
            </w:r>
            <w:r>
              <w:rPr>
                <w:rFonts w:ascii="Arial" w:hAnsi="Arial" w:cs="Arial"/>
                <w:sz w:val="20"/>
                <w:szCs w:val="20"/>
              </w:rPr>
              <w:t>4</w:t>
            </w:r>
            <w:r w:rsidR="00DF58E4" w:rsidRPr="002002C2">
              <w:rPr>
                <w:rFonts w:ascii="Arial" w:hAnsi="Arial" w:cs="Arial"/>
                <w:sz w:val="20"/>
                <w:szCs w:val="20"/>
              </w:rPr>
              <w:t xml:space="preserve">. </w:t>
            </w:r>
          </w:p>
        </w:tc>
        <w:tc>
          <w:tcPr>
            <w:tcW w:w="3582" w:type="dxa"/>
          </w:tcPr>
          <w:p w14:paraId="4955DF4E" w14:textId="77777777" w:rsidR="00DF58E4" w:rsidRPr="002002C2" w:rsidRDefault="00DF58E4" w:rsidP="00A84FFE">
            <w:pPr>
              <w:spacing w:after="0" w:line="240" w:lineRule="auto"/>
              <w:jc w:val="both"/>
              <w:rPr>
                <w:rFonts w:ascii="Arial" w:hAnsi="Arial" w:cs="Arial"/>
                <w:sz w:val="20"/>
                <w:szCs w:val="20"/>
              </w:rPr>
            </w:pPr>
            <w:r w:rsidRPr="002002C2">
              <w:rPr>
                <w:rFonts w:ascii="Arial" w:hAnsi="Arial" w:cs="Arial"/>
                <w:sz w:val="20"/>
                <w:szCs w:val="20"/>
              </w:rPr>
              <w:t xml:space="preserve">Comunicación de desalojo </w:t>
            </w:r>
            <w:r w:rsidR="00BF7909">
              <w:rPr>
                <w:rFonts w:ascii="Arial" w:hAnsi="Arial" w:cs="Arial"/>
                <w:sz w:val="20"/>
                <w:szCs w:val="20"/>
              </w:rPr>
              <w:t>e inicio seguimiento de reubicación.</w:t>
            </w:r>
          </w:p>
        </w:tc>
        <w:tc>
          <w:tcPr>
            <w:tcW w:w="1560" w:type="dxa"/>
          </w:tcPr>
          <w:p w14:paraId="7E648FA5" w14:textId="77777777" w:rsidR="00DF58E4" w:rsidRPr="002002C2" w:rsidRDefault="00DF58E4" w:rsidP="00A84FFE">
            <w:pPr>
              <w:spacing w:after="0" w:line="240" w:lineRule="auto"/>
              <w:jc w:val="both"/>
              <w:rPr>
                <w:rFonts w:ascii="Arial" w:hAnsi="Arial" w:cs="Arial"/>
                <w:sz w:val="20"/>
                <w:szCs w:val="20"/>
              </w:rPr>
            </w:pPr>
            <w:r w:rsidRPr="002002C2">
              <w:rPr>
                <w:rFonts w:ascii="Arial" w:eastAsia="Times New Roman" w:hAnsi="Arial" w:cs="Arial"/>
                <w:color w:val="000000"/>
                <w:sz w:val="20"/>
                <w:szCs w:val="20"/>
                <w:lang w:eastAsia="es-CO"/>
              </w:rPr>
              <w:t>UE</w:t>
            </w:r>
          </w:p>
        </w:tc>
        <w:tc>
          <w:tcPr>
            <w:tcW w:w="2061" w:type="dxa"/>
          </w:tcPr>
          <w:p w14:paraId="72E7A4C0" w14:textId="77777777" w:rsidR="00DF58E4" w:rsidRPr="002002C2" w:rsidRDefault="00DF58E4" w:rsidP="00A84FFE">
            <w:pPr>
              <w:spacing w:after="0" w:line="240" w:lineRule="auto"/>
              <w:jc w:val="both"/>
              <w:rPr>
                <w:rFonts w:ascii="Arial" w:eastAsia="Times New Roman" w:hAnsi="Arial" w:cs="Arial"/>
                <w:color w:val="000000"/>
                <w:sz w:val="20"/>
                <w:szCs w:val="20"/>
                <w:lang w:eastAsia="es-CO"/>
              </w:rPr>
            </w:pPr>
            <w:r w:rsidRPr="002002C2">
              <w:rPr>
                <w:rFonts w:ascii="Arial" w:eastAsia="Times New Roman" w:hAnsi="Arial" w:cs="Arial"/>
                <w:color w:val="000000"/>
                <w:sz w:val="20"/>
                <w:szCs w:val="20"/>
                <w:lang w:eastAsia="es-CO"/>
              </w:rPr>
              <w:t>15 días después de recibida la no objeción</w:t>
            </w:r>
          </w:p>
        </w:tc>
        <w:tc>
          <w:tcPr>
            <w:tcW w:w="2130" w:type="dxa"/>
          </w:tcPr>
          <w:p w14:paraId="3BA844AC" w14:textId="77777777" w:rsidR="00DF58E4" w:rsidRPr="002002C2" w:rsidRDefault="00DF58E4" w:rsidP="00A84FFE">
            <w:pPr>
              <w:spacing w:after="0" w:line="240" w:lineRule="auto"/>
              <w:jc w:val="both"/>
              <w:rPr>
                <w:rFonts w:ascii="Arial" w:eastAsia="Times New Roman" w:hAnsi="Arial" w:cs="Arial"/>
                <w:color w:val="000000"/>
                <w:sz w:val="20"/>
                <w:szCs w:val="20"/>
                <w:lang w:eastAsia="es-CO"/>
              </w:rPr>
            </w:pPr>
            <w:r w:rsidRPr="002002C2">
              <w:rPr>
                <w:rFonts w:ascii="Arial" w:eastAsia="Times New Roman" w:hAnsi="Arial" w:cs="Arial"/>
                <w:color w:val="000000"/>
                <w:sz w:val="20"/>
                <w:szCs w:val="20"/>
                <w:lang w:eastAsia="es-CO"/>
              </w:rPr>
              <w:t>1 mes antes del inicio de obras en Peñas Blancas</w:t>
            </w:r>
          </w:p>
        </w:tc>
      </w:tr>
      <w:tr w:rsidR="00837A03" w:rsidRPr="002002C2" w14:paraId="34A3C0D9" w14:textId="77777777" w:rsidTr="00137A1B">
        <w:tc>
          <w:tcPr>
            <w:tcW w:w="495" w:type="dxa"/>
          </w:tcPr>
          <w:p w14:paraId="025DB861" w14:textId="77777777" w:rsidR="00DF58E4" w:rsidRPr="002002C2" w:rsidRDefault="00A94E92" w:rsidP="00A94E92">
            <w:pPr>
              <w:spacing w:after="0" w:line="240" w:lineRule="auto"/>
              <w:jc w:val="both"/>
              <w:rPr>
                <w:rFonts w:ascii="Arial" w:hAnsi="Arial" w:cs="Arial"/>
                <w:sz w:val="20"/>
                <w:szCs w:val="20"/>
              </w:rPr>
            </w:pPr>
            <w:r w:rsidRPr="002002C2">
              <w:rPr>
                <w:rFonts w:ascii="Arial" w:hAnsi="Arial" w:cs="Arial"/>
                <w:sz w:val="20"/>
                <w:szCs w:val="20"/>
              </w:rPr>
              <w:t>1</w:t>
            </w:r>
            <w:r>
              <w:rPr>
                <w:rFonts w:ascii="Arial" w:hAnsi="Arial" w:cs="Arial"/>
                <w:sz w:val="20"/>
                <w:szCs w:val="20"/>
              </w:rPr>
              <w:t>5</w:t>
            </w:r>
            <w:r w:rsidR="00DF58E4" w:rsidRPr="002002C2">
              <w:rPr>
                <w:rFonts w:ascii="Arial" w:hAnsi="Arial" w:cs="Arial"/>
                <w:sz w:val="20"/>
                <w:szCs w:val="20"/>
              </w:rPr>
              <w:t>.</w:t>
            </w:r>
          </w:p>
        </w:tc>
        <w:tc>
          <w:tcPr>
            <w:tcW w:w="3582" w:type="dxa"/>
          </w:tcPr>
          <w:p w14:paraId="60770DAB" w14:textId="77777777" w:rsidR="00DF58E4" w:rsidRPr="002002C2" w:rsidRDefault="00DF58E4" w:rsidP="00A84FFE">
            <w:pPr>
              <w:spacing w:after="0" w:line="240" w:lineRule="auto"/>
              <w:jc w:val="both"/>
              <w:rPr>
                <w:rFonts w:ascii="Arial" w:hAnsi="Arial" w:cs="Arial"/>
                <w:sz w:val="20"/>
                <w:szCs w:val="20"/>
              </w:rPr>
            </w:pPr>
            <w:r w:rsidRPr="002002C2">
              <w:rPr>
                <w:rFonts w:ascii="Arial" w:hAnsi="Arial" w:cs="Arial"/>
                <w:sz w:val="20"/>
                <w:szCs w:val="20"/>
              </w:rPr>
              <w:t>Monitoreo PRI</w:t>
            </w:r>
          </w:p>
        </w:tc>
        <w:tc>
          <w:tcPr>
            <w:tcW w:w="1560" w:type="dxa"/>
          </w:tcPr>
          <w:p w14:paraId="52544E4F" w14:textId="77777777" w:rsidR="00DF58E4" w:rsidRPr="002002C2" w:rsidRDefault="00DF58E4" w:rsidP="00A84FFE">
            <w:pPr>
              <w:spacing w:after="0" w:line="240" w:lineRule="auto"/>
              <w:jc w:val="both"/>
              <w:rPr>
                <w:rFonts w:ascii="Arial" w:hAnsi="Arial" w:cs="Arial"/>
                <w:sz w:val="20"/>
                <w:szCs w:val="20"/>
              </w:rPr>
            </w:pPr>
            <w:r w:rsidRPr="002002C2">
              <w:rPr>
                <w:rFonts w:ascii="Arial" w:hAnsi="Arial" w:cs="Arial"/>
                <w:sz w:val="20"/>
                <w:szCs w:val="20"/>
              </w:rPr>
              <w:t xml:space="preserve">UE </w:t>
            </w:r>
          </w:p>
        </w:tc>
        <w:tc>
          <w:tcPr>
            <w:tcW w:w="2061" w:type="dxa"/>
          </w:tcPr>
          <w:p w14:paraId="074D20D8" w14:textId="77777777" w:rsidR="00DF58E4" w:rsidRPr="002002C2" w:rsidRDefault="00DF58E4" w:rsidP="00A84FFE">
            <w:pPr>
              <w:spacing w:after="0" w:line="240" w:lineRule="auto"/>
              <w:jc w:val="both"/>
              <w:rPr>
                <w:rFonts w:ascii="Arial" w:hAnsi="Arial" w:cs="Arial"/>
                <w:sz w:val="20"/>
                <w:szCs w:val="20"/>
              </w:rPr>
            </w:pPr>
            <w:r w:rsidRPr="002002C2">
              <w:rPr>
                <w:rFonts w:ascii="Arial" w:eastAsia="Times New Roman" w:hAnsi="Arial" w:cs="Arial"/>
                <w:color w:val="000000"/>
                <w:sz w:val="20"/>
                <w:szCs w:val="20"/>
                <w:lang w:eastAsia="es-CO"/>
              </w:rPr>
              <w:t>3 meses después de iniciado la implementación del PRI</w:t>
            </w:r>
          </w:p>
        </w:tc>
        <w:tc>
          <w:tcPr>
            <w:tcW w:w="2130" w:type="dxa"/>
          </w:tcPr>
          <w:p w14:paraId="34F1A06A" w14:textId="77777777" w:rsidR="00DF58E4" w:rsidRPr="002002C2" w:rsidRDefault="00DF58E4" w:rsidP="00A84FFE">
            <w:pPr>
              <w:spacing w:after="0" w:line="240" w:lineRule="auto"/>
              <w:jc w:val="both"/>
              <w:rPr>
                <w:rFonts w:ascii="Arial" w:hAnsi="Arial" w:cs="Arial"/>
                <w:sz w:val="20"/>
                <w:szCs w:val="20"/>
              </w:rPr>
            </w:pPr>
            <w:r w:rsidRPr="002002C2">
              <w:rPr>
                <w:rFonts w:ascii="Arial" w:eastAsia="Times New Roman" w:hAnsi="Arial" w:cs="Arial"/>
                <w:color w:val="000000"/>
                <w:sz w:val="20"/>
                <w:szCs w:val="20"/>
                <w:lang w:eastAsia="es-CO"/>
              </w:rPr>
              <w:t>Seguimiento trimestral hasta terminar el PRI</w:t>
            </w:r>
          </w:p>
        </w:tc>
      </w:tr>
      <w:tr w:rsidR="00837A03" w:rsidRPr="002002C2" w14:paraId="66596440" w14:textId="77777777" w:rsidTr="00137A1B">
        <w:tc>
          <w:tcPr>
            <w:tcW w:w="495" w:type="dxa"/>
          </w:tcPr>
          <w:p w14:paraId="092A2378" w14:textId="77777777" w:rsidR="00DF58E4" w:rsidRPr="002002C2" w:rsidRDefault="00A94E92" w:rsidP="00A94E92">
            <w:pPr>
              <w:spacing w:after="0" w:line="240" w:lineRule="auto"/>
              <w:jc w:val="both"/>
              <w:rPr>
                <w:rFonts w:ascii="Arial" w:hAnsi="Arial" w:cs="Arial"/>
                <w:sz w:val="20"/>
                <w:szCs w:val="20"/>
              </w:rPr>
            </w:pPr>
            <w:r w:rsidRPr="002002C2">
              <w:rPr>
                <w:rFonts w:ascii="Arial" w:hAnsi="Arial" w:cs="Arial"/>
                <w:sz w:val="20"/>
                <w:szCs w:val="20"/>
              </w:rPr>
              <w:t>1</w:t>
            </w:r>
            <w:r>
              <w:rPr>
                <w:rFonts w:ascii="Arial" w:hAnsi="Arial" w:cs="Arial"/>
                <w:sz w:val="20"/>
                <w:szCs w:val="20"/>
              </w:rPr>
              <w:t>6</w:t>
            </w:r>
            <w:r w:rsidR="00DF58E4" w:rsidRPr="002002C2">
              <w:rPr>
                <w:rFonts w:ascii="Arial" w:hAnsi="Arial" w:cs="Arial"/>
                <w:sz w:val="20"/>
                <w:szCs w:val="20"/>
              </w:rPr>
              <w:t>.</w:t>
            </w:r>
          </w:p>
        </w:tc>
        <w:tc>
          <w:tcPr>
            <w:tcW w:w="3582" w:type="dxa"/>
          </w:tcPr>
          <w:p w14:paraId="309F75E1" w14:textId="77777777" w:rsidR="00DF58E4" w:rsidRPr="002002C2" w:rsidRDefault="00DF58E4" w:rsidP="00A84FFE">
            <w:pPr>
              <w:spacing w:after="0" w:line="240" w:lineRule="auto"/>
              <w:jc w:val="both"/>
              <w:rPr>
                <w:rFonts w:ascii="Arial" w:hAnsi="Arial" w:cs="Arial"/>
                <w:sz w:val="20"/>
                <w:szCs w:val="20"/>
              </w:rPr>
            </w:pPr>
            <w:r w:rsidRPr="002002C2">
              <w:rPr>
                <w:rFonts w:ascii="Arial" w:hAnsi="Arial" w:cs="Arial"/>
                <w:sz w:val="20"/>
                <w:szCs w:val="20"/>
              </w:rPr>
              <w:t>Evaluación PRI</w:t>
            </w:r>
          </w:p>
        </w:tc>
        <w:tc>
          <w:tcPr>
            <w:tcW w:w="1560" w:type="dxa"/>
          </w:tcPr>
          <w:p w14:paraId="707A16EC" w14:textId="77777777" w:rsidR="00DF58E4" w:rsidRPr="002002C2" w:rsidRDefault="00DF58E4" w:rsidP="00A84FFE">
            <w:pPr>
              <w:spacing w:after="0" w:line="240" w:lineRule="auto"/>
              <w:jc w:val="both"/>
              <w:rPr>
                <w:rFonts w:ascii="Arial" w:hAnsi="Arial" w:cs="Arial"/>
                <w:sz w:val="20"/>
                <w:szCs w:val="20"/>
              </w:rPr>
            </w:pPr>
            <w:r w:rsidRPr="002002C2">
              <w:rPr>
                <w:rFonts w:ascii="Arial" w:hAnsi="Arial" w:cs="Arial"/>
                <w:sz w:val="20"/>
                <w:szCs w:val="20"/>
              </w:rPr>
              <w:t>UE - consultor</w:t>
            </w:r>
          </w:p>
        </w:tc>
        <w:tc>
          <w:tcPr>
            <w:tcW w:w="2061" w:type="dxa"/>
          </w:tcPr>
          <w:p w14:paraId="16CE41F0" w14:textId="77777777" w:rsidR="00DF58E4" w:rsidRPr="002002C2" w:rsidRDefault="00DF58E4" w:rsidP="00A84FFE">
            <w:pPr>
              <w:spacing w:after="0" w:line="240" w:lineRule="auto"/>
              <w:jc w:val="both"/>
              <w:rPr>
                <w:rFonts w:ascii="Arial" w:hAnsi="Arial" w:cs="Arial"/>
                <w:sz w:val="20"/>
                <w:szCs w:val="20"/>
              </w:rPr>
            </w:pPr>
            <w:r w:rsidRPr="002002C2">
              <w:rPr>
                <w:rFonts w:ascii="Arial" w:hAnsi="Arial" w:cs="Arial"/>
                <w:sz w:val="20"/>
                <w:szCs w:val="20"/>
              </w:rPr>
              <w:t>1 año después de terminar el PRI</w:t>
            </w:r>
          </w:p>
        </w:tc>
        <w:tc>
          <w:tcPr>
            <w:tcW w:w="2130" w:type="dxa"/>
          </w:tcPr>
          <w:p w14:paraId="01C464BD" w14:textId="77777777" w:rsidR="00DF58E4" w:rsidRPr="002002C2" w:rsidRDefault="00DF58E4" w:rsidP="00A84FFE">
            <w:pPr>
              <w:spacing w:after="0" w:line="240" w:lineRule="auto"/>
              <w:jc w:val="both"/>
              <w:rPr>
                <w:rFonts w:ascii="Arial" w:hAnsi="Arial" w:cs="Arial"/>
                <w:sz w:val="20"/>
                <w:szCs w:val="20"/>
              </w:rPr>
            </w:pPr>
            <w:r w:rsidRPr="002002C2">
              <w:rPr>
                <w:rFonts w:ascii="Arial" w:hAnsi="Arial" w:cs="Arial"/>
                <w:sz w:val="20"/>
                <w:szCs w:val="20"/>
              </w:rPr>
              <w:t>1 mes</w:t>
            </w:r>
          </w:p>
        </w:tc>
      </w:tr>
    </w:tbl>
    <w:p w14:paraId="0E67D0EF" w14:textId="77777777" w:rsidR="00DF58E4" w:rsidRPr="00A94E92" w:rsidRDefault="00A94E92" w:rsidP="00DF58E4">
      <w:pPr>
        <w:jc w:val="both"/>
        <w:rPr>
          <w:rFonts w:ascii="Arial" w:hAnsi="Arial" w:cs="Arial"/>
        </w:rPr>
      </w:pPr>
      <w:r w:rsidRPr="00A94E92">
        <w:rPr>
          <w:rFonts w:ascii="Arial" w:hAnsi="Arial" w:cs="Arial"/>
        </w:rPr>
        <w:t>* Esta consulta considera la coordinación con la gestión ambiental integral de cada Proyecto.</w:t>
      </w:r>
    </w:p>
    <w:p w14:paraId="3FC71799" w14:textId="77777777" w:rsidR="00DC12DF" w:rsidRPr="00DC12DF" w:rsidRDefault="00DF58E4" w:rsidP="00DC12DF">
      <w:pPr>
        <w:pStyle w:val="Heading1"/>
        <w:numPr>
          <w:ilvl w:val="0"/>
          <w:numId w:val="6"/>
        </w:numPr>
      </w:pPr>
      <w:bookmarkStart w:id="14" w:name="_Toc285461524"/>
      <w:r>
        <w:t>Presupuesto preliminar y fuentes de financiamiento</w:t>
      </w:r>
      <w:bookmarkEnd w:id="14"/>
    </w:p>
    <w:p w14:paraId="53E119F4" w14:textId="77777777" w:rsidR="00A94E92" w:rsidRDefault="00A94E92" w:rsidP="0077594F">
      <w:pPr>
        <w:jc w:val="both"/>
        <w:rPr>
          <w:highlight w:val="lightGray"/>
          <w:lang w:eastAsia="es-ES"/>
        </w:rPr>
      </w:pPr>
    </w:p>
    <w:p w14:paraId="7DAD8984" w14:textId="77777777" w:rsidR="001E3D30" w:rsidRPr="00B05839" w:rsidRDefault="001E3D30" w:rsidP="0077594F">
      <w:pPr>
        <w:jc w:val="both"/>
        <w:rPr>
          <w:rFonts w:ascii="Arial" w:hAnsi="Arial" w:cs="Arial"/>
          <w:lang w:eastAsia="es-ES"/>
        </w:rPr>
      </w:pPr>
      <w:r w:rsidRPr="00B05839">
        <w:rPr>
          <w:rFonts w:ascii="Arial" w:hAnsi="Arial" w:cs="Arial"/>
          <w:lang w:eastAsia="es-ES"/>
        </w:rPr>
        <w:t xml:space="preserve">Los siguientes corresponden a rubros básicos y montos estimados, respecto a las actividades que se deberán desarrollar en el marco del Programa, para dar seguimiento al cumplimiento del MRI y la OP 710, en los cuatro pasos fronterizos a mejorar. </w:t>
      </w:r>
    </w:p>
    <w:p w14:paraId="05819208" w14:textId="77777777" w:rsidR="00755800" w:rsidRPr="00B05839" w:rsidRDefault="001E3D30" w:rsidP="0077594F">
      <w:pPr>
        <w:jc w:val="both"/>
        <w:rPr>
          <w:rFonts w:ascii="Arial" w:hAnsi="Arial" w:cs="Arial"/>
          <w:lang w:eastAsia="es-ES"/>
        </w:rPr>
      </w:pPr>
      <w:r w:rsidRPr="00B05839">
        <w:rPr>
          <w:rFonts w:ascii="Arial" w:hAnsi="Arial" w:cs="Arial"/>
          <w:lang w:eastAsia="es-ES"/>
        </w:rPr>
        <w:t>Se aclara que parte de los rubros estarán implícitos en el financiamiento de la Unidad Ejecutora, con recursos del mismo Programa</w:t>
      </w:r>
      <w:r w:rsidR="00755800" w:rsidRPr="00B05839">
        <w:rPr>
          <w:rFonts w:ascii="Arial" w:hAnsi="Arial" w:cs="Arial"/>
          <w:lang w:eastAsia="es-ES"/>
        </w:rPr>
        <w:t>.</w:t>
      </w:r>
    </w:p>
    <w:p w14:paraId="56CBE0CC" w14:textId="77777777" w:rsidR="001E3D30" w:rsidRPr="00B05839" w:rsidRDefault="00755800" w:rsidP="0077594F">
      <w:pPr>
        <w:jc w:val="both"/>
        <w:rPr>
          <w:rFonts w:ascii="Arial" w:hAnsi="Arial" w:cs="Arial"/>
          <w:lang w:eastAsia="es-ES"/>
        </w:rPr>
      </w:pPr>
      <w:r w:rsidRPr="00B05839">
        <w:rPr>
          <w:rFonts w:ascii="Arial" w:hAnsi="Arial" w:cs="Arial"/>
          <w:lang w:eastAsia="es-ES"/>
        </w:rPr>
        <w:t xml:space="preserve">Asimismo, </w:t>
      </w:r>
      <w:r w:rsidR="001E3D30" w:rsidRPr="00B05839">
        <w:rPr>
          <w:rFonts w:ascii="Arial" w:hAnsi="Arial" w:cs="Arial"/>
          <w:lang w:eastAsia="es-ES"/>
        </w:rPr>
        <w:t>que se está partiendo de un escenario crítico, es decir, partiendo de los siguientes supuestos:</w:t>
      </w:r>
    </w:p>
    <w:p w14:paraId="667BCC2C" w14:textId="77777777" w:rsidR="001E3D30" w:rsidRPr="00B05839" w:rsidRDefault="001E3D30" w:rsidP="003C753C">
      <w:pPr>
        <w:pStyle w:val="ListParagraph"/>
        <w:numPr>
          <w:ilvl w:val="0"/>
          <w:numId w:val="7"/>
        </w:numPr>
        <w:jc w:val="both"/>
        <w:rPr>
          <w:rFonts w:ascii="Arial" w:hAnsi="Arial" w:cs="Arial"/>
          <w:lang w:eastAsia="es-ES"/>
        </w:rPr>
      </w:pPr>
      <w:r w:rsidRPr="00B05839">
        <w:rPr>
          <w:rFonts w:ascii="Arial" w:hAnsi="Arial" w:cs="Arial"/>
          <w:lang w:eastAsia="es-ES"/>
        </w:rPr>
        <w:t xml:space="preserve">El sistema de atención social del Estado costarricense no cubriría a los afectados, ante la existencia de limitantes por criterios de elegibilidad o por la incompatibilidad de plazos de respuesta, respecto a la ruta crítica de los proyectos. </w:t>
      </w:r>
    </w:p>
    <w:p w14:paraId="36549A90" w14:textId="77777777" w:rsidR="00837A03" w:rsidRPr="00B05839" w:rsidRDefault="00837A03" w:rsidP="00837A03">
      <w:pPr>
        <w:pStyle w:val="ListParagraph"/>
        <w:jc w:val="both"/>
        <w:rPr>
          <w:rFonts w:ascii="Arial" w:hAnsi="Arial" w:cs="Arial"/>
          <w:lang w:eastAsia="es-ES"/>
        </w:rPr>
      </w:pPr>
    </w:p>
    <w:p w14:paraId="66BA5356" w14:textId="77777777" w:rsidR="00837A03" w:rsidRPr="00B05839" w:rsidRDefault="001E3D30" w:rsidP="0036625E">
      <w:pPr>
        <w:pStyle w:val="ListParagraph"/>
        <w:numPr>
          <w:ilvl w:val="0"/>
          <w:numId w:val="7"/>
        </w:numPr>
        <w:jc w:val="both"/>
        <w:rPr>
          <w:rFonts w:ascii="Arial" w:hAnsi="Arial" w:cs="Arial"/>
          <w:lang w:eastAsia="es-ES"/>
        </w:rPr>
      </w:pPr>
      <w:r w:rsidRPr="00B05839">
        <w:rPr>
          <w:rFonts w:ascii="Arial" w:hAnsi="Arial" w:cs="Arial"/>
          <w:lang w:eastAsia="es-ES"/>
        </w:rPr>
        <w:t xml:space="preserve">Todas las personas identificadas como afectadas tienen perfil de vulnerabilidad (alta o muy alta) y por ende, </w:t>
      </w:r>
      <w:r w:rsidR="00CF3EE8" w:rsidRPr="00B05839">
        <w:rPr>
          <w:rFonts w:ascii="Arial" w:hAnsi="Arial" w:cs="Arial"/>
          <w:lang w:eastAsia="es-ES"/>
        </w:rPr>
        <w:t xml:space="preserve">son elegibles de las opciones de </w:t>
      </w:r>
      <w:r w:rsidR="00137A1B" w:rsidRPr="00B05839">
        <w:rPr>
          <w:rFonts w:ascii="Arial" w:hAnsi="Arial" w:cs="Arial"/>
          <w:lang w:eastAsia="es-ES"/>
        </w:rPr>
        <w:t>mitigación</w:t>
      </w:r>
      <w:r w:rsidR="00CF3EE8" w:rsidRPr="00B05839">
        <w:rPr>
          <w:rFonts w:ascii="Arial" w:hAnsi="Arial" w:cs="Arial"/>
          <w:lang w:eastAsia="es-ES"/>
        </w:rPr>
        <w:t xml:space="preserve">, </w:t>
      </w:r>
      <w:r w:rsidR="00137A1B" w:rsidRPr="00B05839">
        <w:rPr>
          <w:rFonts w:ascii="Arial" w:hAnsi="Arial" w:cs="Arial"/>
          <w:lang w:eastAsia="es-ES"/>
        </w:rPr>
        <w:t xml:space="preserve">compensación </w:t>
      </w:r>
      <w:r w:rsidR="00CF3EE8" w:rsidRPr="00B05839">
        <w:rPr>
          <w:rFonts w:ascii="Arial" w:hAnsi="Arial" w:cs="Arial"/>
          <w:lang w:eastAsia="es-ES"/>
        </w:rPr>
        <w:t>y/o restitución de medios de vida, según lo requiere la OP-710 del BID.</w:t>
      </w:r>
      <w:r w:rsidRPr="00B05839">
        <w:rPr>
          <w:rFonts w:ascii="Arial" w:hAnsi="Arial" w:cs="Arial"/>
          <w:lang w:eastAsia="es-ES"/>
        </w:rPr>
        <w:t xml:space="preserve"> Lo anterior se constataría con los estudios</w:t>
      </w:r>
      <w:r w:rsidR="00CF3EE8" w:rsidRPr="00B05839">
        <w:rPr>
          <w:rFonts w:ascii="Arial" w:hAnsi="Arial" w:cs="Arial"/>
          <w:lang w:eastAsia="es-ES"/>
        </w:rPr>
        <w:t xml:space="preserve"> socio-econ</w:t>
      </w:r>
      <w:r w:rsidR="00137A1B" w:rsidRPr="00B05839">
        <w:rPr>
          <w:rFonts w:ascii="Arial" w:hAnsi="Arial" w:cs="Arial"/>
          <w:lang w:eastAsia="es-ES"/>
        </w:rPr>
        <w:t>ó</w:t>
      </w:r>
      <w:r w:rsidR="00CF3EE8" w:rsidRPr="00B05839">
        <w:rPr>
          <w:rFonts w:ascii="Arial" w:hAnsi="Arial" w:cs="Arial"/>
          <w:lang w:eastAsia="es-ES"/>
        </w:rPr>
        <w:t>micos</w:t>
      </w:r>
      <w:r w:rsidRPr="00B05839">
        <w:rPr>
          <w:rFonts w:ascii="Arial" w:hAnsi="Arial" w:cs="Arial"/>
          <w:lang w:eastAsia="es-ES"/>
        </w:rPr>
        <w:t xml:space="preserve"> específicos de cada PRI, en su respectivo proceso de elaboración.</w:t>
      </w:r>
    </w:p>
    <w:p w14:paraId="151BFFF5" w14:textId="77777777" w:rsidR="001E3D30" w:rsidRPr="00B05839" w:rsidRDefault="001E3D30" w:rsidP="003C753C">
      <w:pPr>
        <w:pStyle w:val="ListParagraph"/>
        <w:numPr>
          <w:ilvl w:val="0"/>
          <w:numId w:val="7"/>
        </w:numPr>
        <w:jc w:val="both"/>
        <w:rPr>
          <w:rFonts w:ascii="Arial" w:hAnsi="Arial" w:cs="Arial"/>
          <w:lang w:eastAsia="es-ES"/>
        </w:rPr>
      </w:pPr>
      <w:r w:rsidRPr="00B05839">
        <w:rPr>
          <w:rFonts w:ascii="Arial" w:hAnsi="Arial" w:cs="Arial"/>
          <w:lang w:eastAsia="es-ES"/>
        </w:rPr>
        <w:t>Tod</w:t>
      </w:r>
      <w:r w:rsidR="00CF3EE8" w:rsidRPr="00B05839">
        <w:rPr>
          <w:rFonts w:ascii="Arial" w:hAnsi="Arial" w:cs="Arial"/>
          <w:lang w:eastAsia="es-ES"/>
        </w:rPr>
        <w:t>as las familias</w:t>
      </w:r>
      <w:r w:rsidRPr="00B05839">
        <w:rPr>
          <w:rFonts w:ascii="Arial" w:hAnsi="Arial" w:cs="Arial"/>
          <w:lang w:eastAsia="es-ES"/>
        </w:rPr>
        <w:t xml:space="preserve"> a reubicar (caso del Paso Peñas Blancas), </w:t>
      </w:r>
      <w:r w:rsidR="00CF3EE8" w:rsidRPr="00B05839">
        <w:rPr>
          <w:rFonts w:ascii="Arial" w:hAnsi="Arial" w:cs="Arial"/>
          <w:lang w:eastAsia="es-ES"/>
        </w:rPr>
        <w:t>son elegibles a una</w:t>
      </w:r>
      <w:r w:rsidRPr="00B05839">
        <w:rPr>
          <w:rFonts w:ascii="Arial" w:hAnsi="Arial" w:cs="Arial"/>
          <w:lang w:eastAsia="es-ES"/>
        </w:rPr>
        <w:t xml:space="preserve"> reposición total de vivienda</w:t>
      </w:r>
      <w:r w:rsidR="00CF3EE8" w:rsidRPr="00B05839">
        <w:rPr>
          <w:rFonts w:ascii="Arial" w:hAnsi="Arial" w:cs="Arial"/>
          <w:lang w:eastAsia="es-ES"/>
        </w:rPr>
        <w:t xml:space="preserve"> en iguales o mejores condiciones a la original</w:t>
      </w:r>
      <w:r w:rsidRPr="00B05839">
        <w:rPr>
          <w:rFonts w:ascii="Arial" w:hAnsi="Arial" w:cs="Arial"/>
          <w:lang w:eastAsia="es-ES"/>
        </w:rPr>
        <w:t xml:space="preserve"> y </w:t>
      </w:r>
      <w:r w:rsidR="00CF3EE8" w:rsidRPr="00B05839">
        <w:rPr>
          <w:rFonts w:ascii="Arial" w:hAnsi="Arial" w:cs="Arial"/>
          <w:lang w:eastAsia="es-ES"/>
        </w:rPr>
        <w:t>sus programas asociados para apoyar su traslado y asegurar una buena</w:t>
      </w:r>
      <w:r w:rsidRPr="00B05839">
        <w:rPr>
          <w:rFonts w:ascii="Arial" w:hAnsi="Arial" w:cs="Arial"/>
          <w:lang w:eastAsia="es-ES"/>
        </w:rPr>
        <w:t xml:space="preserve"> </w:t>
      </w:r>
      <w:r w:rsidR="00CF3EE8" w:rsidRPr="00B05839">
        <w:rPr>
          <w:rFonts w:ascii="Arial" w:hAnsi="Arial" w:cs="Arial"/>
          <w:lang w:eastAsia="es-ES"/>
        </w:rPr>
        <w:t xml:space="preserve">transición a su nuevo hogar y ambiente. </w:t>
      </w:r>
    </w:p>
    <w:p w14:paraId="6E371B30" w14:textId="77777777" w:rsidR="00837A03" w:rsidRPr="00B05839" w:rsidRDefault="00837A03" w:rsidP="00837A03">
      <w:pPr>
        <w:pStyle w:val="ListParagraph"/>
        <w:jc w:val="both"/>
        <w:rPr>
          <w:rFonts w:ascii="Arial" w:hAnsi="Arial" w:cs="Arial"/>
          <w:lang w:eastAsia="es-ES"/>
        </w:rPr>
      </w:pPr>
    </w:p>
    <w:p w14:paraId="531B01B0" w14:textId="5A0DABE1" w:rsidR="001E3D30" w:rsidRPr="00B05839" w:rsidRDefault="001E3D30" w:rsidP="003C753C">
      <w:pPr>
        <w:pStyle w:val="ListParagraph"/>
        <w:numPr>
          <w:ilvl w:val="0"/>
          <w:numId w:val="7"/>
        </w:numPr>
        <w:jc w:val="both"/>
        <w:rPr>
          <w:rFonts w:ascii="Arial" w:hAnsi="Arial" w:cs="Arial"/>
          <w:lang w:eastAsia="es-ES"/>
        </w:rPr>
      </w:pPr>
      <w:r w:rsidRPr="00B05839">
        <w:rPr>
          <w:rFonts w:ascii="Arial" w:hAnsi="Arial" w:cs="Arial"/>
          <w:lang w:eastAsia="es-ES"/>
        </w:rPr>
        <w:t xml:space="preserve">Todas las personas </w:t>
      </w:r>
      <w:r w:rsidR="00CF3EE8" w:rsidRPr="00B05839">
        <w:rPr>
          <w:rFonts w:ascii="Arial" w:hAnsi="Arial" w:cs="Arial"/>
          <w:lang w:eastAsia="es-ES"/>
        </w:rPr>
        <w:t>desplazadas económicamente (</w:t>
      </w:r>
      <w:r w:rsidRPr="00B05839">
        <w:rPr>
          <w:rFonts w:ascii="Arial" w:hAnsi="Arial" w:cs="Arial"/>
          <w:lang w:eastAsia="es-ES"/>
        </w:rPr>
        <w:t>trabajador</w:t>
      </w:r>
      <w:r w:rsidR="00CF3EE8" w:rsidRPr="00B05839">
        <w:rPr>
          <w:rFonts w:ascii="Arial" w:hAnsi="Arial" w:cs="Arial"/>
          <w:lang w:eastAsia="es-ES"/>
        </w:rPr>
        <w:t>e</w:t>
      </w:r>
      <w:r w:rsidRPr="00B05839">
        <w:rPr>
          <w:rFonts w:ascii="Arial" w:hAnsi="Arial" w:cs="Arial"/>
          <w:lang w:eastAsia="es-ES"/>
        </w:rPr>
        <w:t>s</w:t>
      </w:r>
      <w:r w:rsidR="00CF3EE8" w:rsidRPr="00B05839">
        <w:rPr>
          <w:rFonts w:ascii="Arial" w:hAnsi="Arial" w:cs="Arial"/>
          <w:lang w:eastAsia="es-ES"/>
        </w:rPr>
        <w:t xml:space="preserve"> informales, empleados)</w:t>
      </w:r>
      <w:r w:rsidRPr="00B05839">
        <w:rPr>
          <w:rFonts w:ascii="Arial" w:hAnsi="Arial" w:cs="Arial"/>
          <w:lang w:eastAsia="es-ES"/>
        </w:rPr>
        <w:t xml:space="preserve">  en los cuatro pasos, requerirán apoyo para</w:t>
      </w:r>
      <w:r w:rsidR="00CF3EE8" w:rsidRPr="00B05839">
        <w:rPr>
          <w:rFonts w:ascii="Arial" w:hAnsi="Arial" w:cs="Arial"/>
          <w:lang w:eastAsia="es-ES"/>
        </w:rPr>
        <w:t xml:space="preserve"> restituir o</w:t>
      </w:r>
      <w:r w:rsidRPr="00B05839">
        <w:rPr>
          <w:rFonts w:ascii="Arial" w:hAnsi="Arial" w:cs="Arial"/>
          <w:lang w:eastAsia="es-ES"/>
        </w:rPr>
        <w:t xml:space="preserve"> restablec</w:t>
      </w:r>
      <w:r w:rsidR="00CF3EE8" w:rsidRPr="00B05839">
        <w:rPr>
          <w:rFonts w:ascii="Arial" w:hAnsi="Arial" w:cs="Arial"/>
          <w:lang w:eastAsia="es-ES"/>
        </w:rPr>
        <w:t>er sus</w:t>
      </w:r>
      <w:r w:rsidRPr="00B05839">
        <w:rPr>
          <w:rFonts w:ascii="Arial" w:hAnsi="Arial" w:cs="Arial"/>
          <w:lang w:eastAsia="es-ES"/>
        </w:rPr>
        <w:t xml:space="preserve"> actividad</w:t>
      </w:r>
      <w:r w:rsidR="00CF3EE8" w:rsidRPr="00B05839">
        <w:rPr>
          <w:rFonts w:ascii="Arial" w:hAnsi="Arial" w:cs="Arial"/>
          <w:lang w:eastAsia="es-ES"/>
        </w:rPr>
        <w:t>es</w:t>
      </w:r>
      <w:r w:rsidRPr="00B05839">
        <w:rPr>
          <w:rFonts w:ascii="Arial" w:hAnsi="Arial" w:cs="Arial"/>
          <w:lang w:eastAsia="es-ES"/>
        </w:rPr>
        <w:t xml:space="preserve"> económica</w:t>
      </w:r>
      <w:r w:rsidR="00CF3EE8" w:rsidRPr="00B05839">
        <w:rPr>
          <w:rFonts w:ascii="Arial" w:hAnsi="Arial" w:cs="Arial"/>
          <w:lang w:eastAsia="es-ES"/>
        </w:rPr>
        <w:t>s</w:t>
      </w:r>
      <w:r w:rsidRPr="00B05839">
        <w:rPr>
          <w:rFonts w:ascii="Arial" w:hAnsi="Arial" w:cs="Arial"/>
          <w:lang w:eastAsia="es-ES"/>
        </w:rPr>
        <w:t xml:space="preserve">. </w:t>
      </w:r>
      <w:r w:rsidR="00755800" w:rsidRPr="00B05839">
        <w:rPr>
          <w:rFonts w:ascii="Arial" w:hAnsi="Arial" w:cs="Arial"/>
          <w:lang w:eastAsia="es-ES"/>
        </w:rPr>
        <w:t xml:space="preserve">Se deberá determinar, en el marco de formulación y negociación de los PRI, y tomando en cuenta los criterios de interés y viabilidad, la línea de atención idónea para cada afectado. Para efectos de estimación global, </w:t>
      </w:r>
      <w:r w:rsidR="001F2BC1">
        <w:rPr>
          <w:rFonts w:ascii="Arial" w:hAnsi="Arial" w:cs="Arial"/>
          <w:lang w:eastAsia="es-ES"/>
        </w:rPr>
        <w:t>se considerará</w:t>
      </w:r>
      <w:r w:rsidR="00755800" w:rsidRPr="00B05839">
        <w:rPr>
          <w:rFonts w:ascii="Arial" w:hAnsi="Arial" w:cs="Arial"/>
          <w:lang w:eastAsia="es-ES"/>
        </w:rPr>
        <w:t xml:space="preserve"> escenario de cobertura máxima (todos los afectados con aplicación de la totalidad de medidas).</w:t>
      </w:r>
    </w:p>
    <w:p w14:paraId="4E1CA384" w14:textId="4588DB68" w:rsidR="001E3D30" w:rsidRDefault="00837A03" w:rsidP="00755800">
      <w:pPr>
        <w:jc w:val="both"/>
        <w:rPr>
          <w:highlight w:val="lightGray"/>
          <w:lang w:eastAsia="es-ES"/>
        </w:rPr>
      </w:pPr>
      <w:r>
        <w:rPr>
          <w:rFonts w:ascii="Arial" w:hAnsi="Arial" w:cs="Arial"/>
        </w:rPr>
        <w:t>Conforme se detalla en el cuadro siguiente, e</w:t>
      </w:r>
      <w:r w:rsidRPr="00837A03">
        <w:rPr>
          <w:rFonts w:ascii="Arial" w:hAnsi="Arial" w:cs="Arial"/>
        </w:rPr>
        <w:t xml:space="preserve">l monto global estimado, corresponde a </w:t>
      </w:r>
      <w:r w:rsidR="00145AB6">
        <w:rPr>
          <w:rFonts w:ascii="Arial" w:hAnsi="Arial" w:cs="Arial"/>
        </w:rPr>
        <w:t xml:space="preserve">US$ </w:t>
      </w:r>
      <w:r w:rsidRPr="00837A03">
        <w:rPr>
          <w:rFonts w:ascii="Calibri" w:eastAsia="Times New Roman" w:hAnsi="Calibri" w:cs="Times New Roman"/>
          <w:color w:val="000000"/>
          <w:sz w:val="24"/>
          <w:szCs w:val="24"/>
          <w:lang w:val="es-ES_tradnl" w:eastAsia="es-ES"/>
        </w:rPr>
        <w:t>1.410.490.</w:t>
      </w:r>
    </w:p>
    <w:tbl>
      <w:tblPr>
        <w:tblStyle w:val="TableGrid"/>
        <w:tblW w:w="5148" w:type="pct"/>
        <w:tblLayout w:type="fixed"/>
        <w:tblLook w:val="04A0" w:firstRow="1" w:lastRow="0" w:firstColumn="1" w:lastColumn="0" w:noHBand="0" w:noVBand="1"/>
      </w:tblPr>
      <w:tblGrid>
        <w:gridCol w:w="398"/>
        <w:gridCol w:w="2346"/>
        <w:gridCol w:w="3175"/>
        <w:gridCol w:w="1844"/>
        <w:gridCol w:w="1559"/>
      </w:tblGrid>
      <w:tr w:rsidR="00545D4C" w:rsidRPr="00DC12DF" w14:paraId="2C4CEBCF" w14:textId="77777777" w:rsidTr="00545D4C">
        <w:trPr>
          <w:tblHeader/>
        </w:trPr>
        <w:tc>
          <w:tcPr>
            <w:tcW w:w="213" w:type="pct"/>
          </w:tcPr>
          <w:p w14:paraId="3BB9CBFB" w14:textId="77777777" w:rsidR="003C753C" w:rsidRPr="00DC12DF" w:rsidRDefault="003C753C" w:rsidP="00677204">
            <w:pPr>
              <w:rPr>
                <w:rFonts w:ascii="Arial" w:hAnsi="Arial" w:cs="Arial"/>
                <w:b/>
                <w:sz w:val="20"/>
                <w:lang w:val="es-CR"/>
              </w:rPr>
            </w:pPr>
          </w:p>
        </w:tc>
        <w:tc>
          <w:tcPr>
            <w:tcW w:w="1258" w:type="pct"/>
          </w:tcPr>
          <w:p w14:paraId="61D32B88" w14:textId="77777777" w:rsidR="003C753C" w:rsidRPr="00DC12DF" w:rsidRDefault="003C753C" w:rsidP="00677204">
            <w:pPr>
              <w:rPr>
                <w:rFonts w:ascii="Arial" w:hAnsi="Arial" w:cs="Arial"/>
                <w:b/>
                <w:sz w:val="20"/>
                <w:lang w:val="es-CR"/>
              </w:rPr>
            </w:pPr>
            <w:r>
              <w:rPr>
                <w:rFonts w:ascii="Arial" w:hAnsi="Arial" w:cs="Arial"/>
                <w:b/>
                <w:sz w:val="20"/>
                <w:lang w:val="es-CR"/>
              </w:rPr>
              <w:t>Rubro</w:t>
            </w:r>
          </w:p>
        </w:tc>
        <w:tc>
          <w:tcPr>
            <w:tcW w:w="1703" w:type="pct"/>
          </w:tcPr>
          <w:p w14:paraId="7D39E7F4" w14:textId="77777777" w:rsidR="003C753C" w:rsidRPr="00DC12DF" w:rsidRDefault="003C753C" w:rsidP="00677204">
            <w:pPr>
              <w:rPr>
                <w:rFonts w:ascii="Arial" w:hAnsi="Arial" w:cs="Arial"/>
                <w:b/>
                <w:sz w:val="20"/>
                <w:lang w:val="es-CR"/>
              </w:rPr>
            </w:pPr>
            <w:r w:rsidRPr="00DC12DF">
              <w:rPr>
                <w:rFonts w:ascii="Arial" w:hAnsi="Arial" w:cs="Arial"/>
                <w:b/>
                <w:sz w:val="20"/>
                <w:lang w:val="es-CR"/>
              </w:rPr>
              <w:t>Observación</w:t>
            </w:r>
          </w:p>
        </w:tc>
        <w:tc>
          <w:tcPr>
            <w:tcW w:w="989" w:type="pct"/>
          </w:tcPr>
          <w:p w14:paraId="31847CE5" w14:textId="77777777" w:rsidR="003C753C" w:rsidRPr="00DC12DF" w:rsidRDefault="003C753C" w:rsidP="00677204">
            <w:pPr>
              <w:rPr>
                <w:rFonts w:ascii="Arial" w:hAnsi="Arial" w:cs="Arial"/>
                <w:b/>
                <w:sz w:val="20"/>
                <w:lang w:val="es-CR"/>
              </w:rPr>
            </w:pPr>
            <w:r w:rsidRPr="00DC12DF">
              <w:rPr>
                <w:rFonts w:ascii="Arial" w:hAnsi="Arial" w:cs="Arial"/>
                <w:b/>
                <w:sz w:val="20"/>
                <w:lang w:val="es-CR"/>
              </w:rPr>
              <w:t>Beneficiarios</w:t>
            </w:r>
          </w:p>
        </w:tc>
        <w:tc>
          <w:tcPr>
            <w:tcW w:w="836" w:type="pct"/>
          </w:tcPr>
          <w:p w14:paraId="42B81D68" w14:textId="77777777" w:rsidR="003C753C" w:rsidRPr="00DC12DF" w:rsidRDefault="003C753C" w:rsidP="00677204">
            <w:pPr>
              <w:rPr>
                <w:rFonts w:ascii="Arial" w:hAnsi="Arial" w:cs="Arial"/>
                <w:b/>
                <w:sz w:val="20"/>
                <w:lang w:val="es-CR"/>
              </w:rPr>
            </w:pPr>
            <w:r w:rsidRPr="00DC12DF">
              <w:rPr>
                <w:rFonts w:ascii="Arial" w:hAnsi="Arial" w:cs="Arial"/>
                <w:b/>
                <w:sz w:val="20"/>
                <w:lang w:val="es-CR"/>
              </w:rPr>
              <w:t>Costo (US$)</w:t>
            </w:r>
          </w:p>
        </w:tc>
      </w:tr>
      <w:tr w:rsidR="00545D4C" w:rsidRPr="00DC12DF" w14:paraId="61BA5DB5" w14:textId="77777777" w:rsidTr="00545D4C">
        <w:tc>
          <w:tcPr>
            <w:tcW w:w="213" w:type="pct"/>
          </w:tcPr>
          <w:p w14:paraId="1DFF338D" w14:textId="77777777" w:rsidR="003C753C" w:rsidRPr="003C753C" w:rsidRDefault="003C753C" w:rsidP="00677204">
            <w:pPr>
              <w:rPr>
                <w:rFonts w:ascii="Arial" w:hAnsi="Arial" w:cs="Arial"/>
                <w:sz w:val="20"/>
                <w:lang w:val="es-CR"/>
              </w:rPr>
            </w:pPr>
            <w:r w:rsidRPr="003C753C">
              <w:rPr>
                <w:rFonts w:ascii="Arial" w:hAnsi="Arial" w:cs="Arial"/>
                <w:sz w:val="20"/>
                <w:lang w:val="es-CR"/>
              </w:rPr>
              <w:t>1</w:t>
            </w:r>
          </w:p>
        </w:tc>
        <w:tc>
          <w:tcPr>
            <w:tcW w:w="1258" w:type="pct"/>
          </w:tcPr>
          <w:p w14:paraId="62696969" w14:textId="77777777" w:rsidR="003C753C" w:rsidRPr="003C753C" w:rsidRDefault="003C753C" w:rsidP="00677204">
            <w:pPr>
              <w:rPr>
                <w:rFonts w:ascii="Arial" w:hAnsi="Arial" w:cs="Arial"/>
                <w:sz w:val="20"/>
                <w:lang w:val="es-CR"/>
              </w:rPr>
            </w:pPr>
            <w:r w:rsidRPr="003C753C">
              <w:rPr>
                <w:rFonts w:ascii="Arial" w:hAnsi="Arial" w:cs="Arial"/>
                <w:sz w:val="20"/>
                <w:lang w:val="es-CR"/>
              </w:rPr>
              <w:t xml:space="preserve">Comunicación oportuna y confiable. </w:t>
            </w:r>
          </w:p>
        </w:tc>
        <w:tc>
          <w:tcPr>
            <w:tcW w:w="1703" w:type="pct"/>
          </w:tcPr>
          <w:p w14:paraId="00FDBC09" w14:textId="77777777" w:rsidR="003C753C" w:rsidRPr="003C753C" w:rsidRDefault="003C753C" w:rsidP="00677204">
            <w:pPr>
              <w:rPr>
                <w:rFonts w:ascii="Arial" w:hAnsi="Arial" w:cs="Arial"/>
                <w:sz w:val="20"/>
                <w:lang w:val="es-CR"/>
              </w:rPr>
            </w:pPr>
            <w:r w:rsidRPr="003C753C">
              <w:rPr>
                <w:rFonts w:ascii="Arial" w:hAnsi="Arial" w:cs="Arial"/>
                <w:sz w:val="20"/>
                <w:lang w:val="es-CR"/>
              </w:rPr>
              <w:t>Especialista en Ciencias Sociales, por 6 meses en cada paso.</w:t>
            </w:r>
          </w:p>
          <w:p w14:paraId="21236569" w14:textId="77777777" w:rsidR="003C753C" w:rsidRPr="003C753C" w:rsidRDefault="00677204" w:rsidP="00677204">
            <w:pPr>
              <w:rPr>
                <w:rFonts w:ascii="Arial" w:hAnsi="Arial" w:cs="Arial"/>
                <w:sz w:val="20"/>
                <w:lang w:val="es-CR"/>
              </w:rPr>
            </w:pPr>
            <w:r w:rsidRPr="003C753C">
              <w:rPr>
                <w:rFonts w:ascii="Arial" w:hAnsi="Arial" w:cs="Arial"/>
                <w:sz w:val="20"/>
                <w:lang w:val="es-CR"/>
              </w:rPr>
              <w:t>Aplicación inmediata y continua, en el proceso de implementación del PRI.</w:t>
            </w:r>
          </w:p>
        </w:tc>
        <w:tc>
          <w:tcPr>
            <w:tcW w:w="989" w:type="pct"/>
          </w:tcPr>
          <w:p w14:paraId="65F63334" w14:textId="77777777" w:rsidR="003C753C" w:rsidRPr="003C753C" w:rsidRDefault="003C753C" w:rsidP="00677204">
            <w:pPr>
              <w:rPr>
                <w:rFonts w:ascii="Arial" w:hAnsi="Arial" w:cs="Arial"/>
                <w:sz w:val="20"/>
                <w:lang w:val="es-CR"/>
              </w:rPr>
            </w:pPr>
            <w:r w:rsidRPr="003C753C">
              <w:rPr>
                <w:rFonts w:ascii="Arial" w:hAnsi="Arial" w:cs="Arial"/>
                <w:sz w:val="20"/>
                <w:lang w:val="es-CR"/>
              </w:rPr>
              <w:t>Todos los afectados</w:t>
            </w:r>
            <w:r w:rsidR="00755800">
              <w:rPr>
                <w:rFonts w:ascii="Arial" w:hAnsi="Arial" w:cs="Arial"/>
                <w:sz w:val="20"/>
                <w:lang w:val="es-CR"/>
              </w:rPr>
              <w:t xml:space="preserve"> (</w:t>
            </w:r>
            <w:r w:rsidRPr="003C753C">
              <w:rPr>
                <w:rFonts w:ascii="Arial" w:hAnsi="Arial" w:cs="Arial"/>
                <w:sz w:val="20"/>
                <w:lang w:val="es-CR"/>
              </w:rPr>
              <w:t xml:space="preserve">12 familias residentes, 2 concesionarios </w:t>
            </w:r>
            <w:proofErr w:type="spellStart"/>
            <w:r w:rsidRPr="003C753C">
              <w:rPr>
                <w:rFonts w:ascii="Arial" w:hAnsi="Arial" w:cs="Arial"/>
                <w:sz w:val="20"/>
                <w:lang w:val="es-CR"/>
              </w:rPr>
              <w:t>ausentistas</w:t>
            </w:r>
            <w:proofErr w:type="spellEnd"/>
            <w:r w:rsidRPr="003C753C">
              <w:rPr>
                <w:rFonts w:ascii="Arial" w:hAnsi="Arial" w:cs="Arial"/>
                <w:sz w:val="20"/>
                <w:lang w:val="es-CR"/>
              </w:rPr>
              <w:t>, 118 trabajadores</w:t>
            </w:r>
            <w:r w:rsidR="00755800">
              <w:rPr>
                <w:rFonts w:ascii="Arial" w:hAnsi="Arial" w:cs="Arial"/>
                <w:sz w:val="20"/>
                <w:lang w:val="es-CR"/>
              </w:rPr>
              <w:t>)</w:t>
            </w:r>
            <w:r w:rsidRPr="003C753C">
              <w:rPr>
                <w:rFonts w:ascii="Arial" w:hAnsi="Arial" w:cs="Arial"/>
                <w:sz w:val="20"/>
                <w:lang w:val="es-CR"/>
              </w:rPr>
              <w:t>.</w:t>
            </w:r>
          </w:p>
        </w:tc>
        <w:tc>
          <w:tcPr>
            <w:tcW w:w="836" w:type="pct"/>
          </w:tcPr>
          <w:p w14:paraId="311730DD" w14:textId="77777777" w:rsidR="003C753C" w:rsidRPr="00DC12DF" w:rsidRDefault="003C753C" w:rsidP="00677204">
            <w:pPr>
              <w:rPr>
                <w:rFonts w:ascii="Arial" w:hAnsi="Arial" w:cs="Arial"/>
                <w:sz w:val="20"/>
                <w:lang w:val="es-CR"/>
              </w:rPr>
            </w:pPr>
            <w:r w:rsidRPr="003C753C">
              <w:rPr>
                <w:rFonts w:ascii="Arial" w:hAnsi="Arial" w:cs="Arial"/>
                <w:sz w:val="20"/>
                <w:lang w:val="es-CR"/>
              </w:rPr>
              <w:t>42.000</w:t>
            </w:r>
          </w:p>
        </w:tc>
      </w:tr>
      <w:tr w:rsidR="00545D4C" w:rsidRPr="00DC12DF" w14:paraId="52D9B3B8" w14:textId="77777777" w:rsidTr="00545D4C">
        <w:tc>
          <w:tcPr>
            <w:tcW w:w="213" w:type="pct"/>
          </w:tcPr>
          <w:p w14:paraId="45A9D746" w14:textId="77777777" w:rsidR="003C753C" w:rsidRPr="00DC12DF" w:rsidRDefault="003C753C" w:rsidP="00677204">
            <w:pPr>
              <w:rPr>
                <w:rFonts w:ascii="Arial" w:hAnsi="Arial" w:cs="Arial"/>
                <w:sz w:val="20"/>
                <w:lang w:val="es-CR"/>
              </w:rPr>
            </w:pPr>
            <w:r>
              <w:rPr>
                <w:rFonts w:ascii="Arial" w:hAnsi="Arial" w:cs="Arial"/>
                <w:sz w:val="20"/>
                <w:lang w:val="es-CR"/>
              </w:rPr>
              <w:t>2</w:t>
            </w:r>
          </w:p>
        </w:tc>
        <w:tc>
          <w:tcPr>
            <w:tcW w:w="1258" w:type="pct"/>
          </w:tcPr>
          <w:p w14:paraId="1FB46F33" w14:textId="77777777" w:rsidR="003C753C" w:rsidRPr="00DC12DF" w:rsidRDefault="003C753C" w:rsidP="00677204">
            <w:pPr>
              <w:rPr>
                <w:rFonts w:ascii="Arial" w:hAnsi="Arial" w:cs="Arial"/>
                <w:sz w:val="20"/>
                <w:lang w:val="es-CR"/>
              </w:rPr>
            </w:pPr>
            <w:r>
              <w:rPr>
                <w:rFonts w:ascii="Arial" w:hAnsi="Arial" w:cs="Arial"/>
                <w:sz w:val="20"/>
                <w:lang w:val="es-CR"/>
              </w:rPr>
              <w:t>Estudios y t</w:t>
            </w:r>
            <w:r w:rsidRPr="00DC12DF">
              <w:rPr>
                <w:rFonts w:ascii="Arial" w:hAnsi="Arial" w:cs="Arial"/>
                <w:sz w:val="20"/>
                <w:lang w:val="es-CR"/>
              </w:rPr>
              <w:t>rámite</w:t>
            </w:r>
            <w:r>
              <w:rPr>
                <w:rFonts w:ascii="Arial" w:hAnsi="Arial" w:cs="Arial"/>
                <w:sz w:val="20"/>
                <w:lang w:val="es-CR"/>
              </w:rPr>
              <w:t>s</w:t>
            </w:r>
            <w:r w:rsidRPr="00DC12DF">
              <w:rPr>
                <w:rFonts w:ascii="Arial" w:hAnsi="Arial" w:cs="Arial"/>
                <w:sz w:val="20"/>
                <w:lang w:val="es-CR"/>
              </w:rPr>
              <w:t xml:space="preserve"> de reposición de vivienda y apoyo en restablecimiento.   </w:t>
            </w:r>
          </w:p>
        </w:tc>
        <w:tc>
          <w:tcPr>
            <w:tcW w:w="1703" w:type="pct"/>
          </w:tcPr>
          <w:p w14:paraId="681AB80A" w14:textId="77777777" w:rsidR="003C753C" w:rsidRDefault="003C753C" w:rsidP="00677204">
            <w:pPr>
              <w:rPr>
                <w:rFonts w:ascii="Arial" w:hAnsi="Arial" w:cs="Arial"/>
                <w:sz w:val="20"/>
                <w:lang w:val="es-CR"/>
              </w:rPr>
            </w:pPr>
            <w:r w:rsidRPr="00DC12DF">
              <w:rPr>
                <w:rFonts w:ascii="Arial" w:hAnsi="Arial" w:cs="Arial"/>
                <w:sz w:val="20"/>
                <w:lang w:val="es-CR"/>
              </w:rPr>
              <w:t>Se parte de escenario crítico</w:t>
            </w:r>
            <w:r w:rsidR="00677204">
              <w:rPr>
                <w:rFonts w:ascii="Arial" w:hAnsi="Arial" w:cs="Arial"/>
                <w:sz w:val="20"/>
                <w:lang w:val="es-CR"/>
              </w:rPr>
              <w:t xml:space="preserve"> (cobertura total con recursos del Programa)</w:t>
            </w:r>
            <w:r>
              <w:rPr>
                <w:rFonts w:ascii="Arial" w:hAnsi="Arial" w:cs="Arial"/>
                <w:sz w:val="20"/>
                <w:lang w:val="es-CR"/>
              </w:rPr>
              <w:t>.</w:t>
            </w:r>
          </w:p>
          <w:p w14:paraId="64134088" w14:textId="77777777" w:rsidR="00677204" w:rsidRPr="00DC12DF" w:rsidRDefault="00677204" w:rsidP="00677204">
            <w:pPr>
              <w:rPr>
                <w:rFonts w:ascii="Arial" w:hAnsi="Arial" w:cs="Arial"/>
                <w:sz w:val="20"/>
                <w:lang w:val="es-CR"/>
              </w:rPr>
            </w:pPr>
            <w:r>
              <w:rPr>
                <w:rFonts w:ascii="Arial" w:hAnsi="Arial" w:cs="Arial"/>
                <w:sz w:val="20"/>
                <w:lang w:val="es-CR"/>
              </w:rPr>
              <w:t>Incluye la asesoría para toma de decisiones, en caso de requerirse.</w:t>
            </w:r>
          </w:p>
        </w:tc>
        <w:tc>
          <w:tcPr>
            <w:tcW w:w="989" w:type="pct"/>
          </w:tcPr>
          <w:p w14:paraId="519F86A2" w14:textId="77777777" w:rsidR="003C753C" w:rsidRPr="00DC12DF" w:rsidRDefault="003C753C" w:rsidP="00677204">
            <w:pPr>
              <w:rPr>
                <w:rFonts w:ascii="Arial" w:hAnsi="Arial" w:cs="Arial"/>
                <w:sz w:val="20"/>
                <w:lang w:val="es-CR"/>
              </w:rPr>
            </w:pPr>
            <w:r w:rsidRPr="00DC12DF">
              <w:rPr>
                <w:rFonts w:ascii="Arial" w:hAnsi="Arial" w:cs="Arial"/>
                <w:sz w:val="20"/>
                <w:lang w:val="es-CR"/>
              </w:rPr>
              <w:t>10 familias concesionarias residentes.</w:t>
            </w:r>
          </w:p>
        </w:tc>
        <w:tc>
          <w:tcPr>
            <w:tcW w:w="836" w:type="pct"/>
          </w:tcPr>
          <w:p w14:paraId="6FFCDDE6" w14:textId="77777777" w:rsidR="003C753C" w:rsidRPr="00DC12DF" w:rsidRDefault="003C753C" w:rsidP="00677204">
            <w:pPr>
              <w:rPr>
                <w:rFonts w:ascii="Arial" w:hAnsi="Arial" w:cs="Arial"/>
                <w:sz w:val="20"/>
                <w:lang w:val="es-CR"/>
              </w:rPr>
            </w:pPr>
            <w:r w:rsidRPr="00DC12DF">
              <w:rPr>
                <w:rFonts w:ascii="Arial" w:hAnsi="Arial" w:cs="Arial"/>
                <w:sz w:val="20"/>
                <w:lang w:val="es-CR"/>
              </w:rPr>
              <w:t>550.456,72</w:t>
            </w:r>
          </w:p>
        </w:tc>
      </w:tr>
      <w:tr w:rsidR="00545D4C" w:rsidRPr="00DC12DF" w14:paraId="0CCA233A" w14:textId="77777777" w:rsidTr="00545D4C">
        <w:tc>
          <w:tcPr>
            <w:tcW w:w="213" w:type="pct"/>
          </w:tcPr>
          <w:p w14:paraId="04D07ABB" w14:textId="77777777" w:rsidR="003C753C" w:rsidRPr="00DC12DF" w:rsidRDefault="003C753C" w:rsidP="00677204">
            <w:pPr>
              <w:rPr>
                <w:rFonts w:ascii="Arial" w:hAnsi="Arial" w:cs="Arial"/>
                <w:sz w:val="20"/>
                <w:lang w:val="es-CR"/>
              </w:rPr>
            </w:pPr>
            <w:r>
              <w:rPr>
                <w:rFonts w:ascii="Arial" w:hAnsi="Arial" w:cs="Arial"/>
                <w:sz w:val="20"/>
                <w:lang w:val="es-CR"/>
              </w:rPr>
              <w:t>3</w:t>
            </w:r>
          </w:p>
        </w:tc>
        <w:tc>
          <w:tcPr>
            <w:tcW w:w="1258" w:type="pct"/>
          </w:tcPr>
          <w:p w14:paraId="4D010617" w14:textId="77777777" w:rsidR="003C753C" w:rsidRPr="00DC12DF" w:rsidRDefault="003C753C" w:rsidP="00677204">
            <w:pPr>
              <w:rPr>
                <w:rFonts w:ascii="Arial" w:hAnsi="Arial" w:cs="Arial"/>
                <w:sz w:val="20"/>
                <w:lang w:val="es-CR"/>
              </w:rPr>
            </w:pPr>
            <w:r w:rsidRPr="00DC12DF">
              <w:rPr>
                <w:rFonts w:ascii="Arial" w:hAnsi="Arial" w:cs="Arial"/>
                <w:sz w:val="20"/>
                <w:lang w:val="es-CR"/>
              </w:rPr>
              <w:t>Trámite de restablecimiento para inquilinos.</w:t>
            </w:r>
          </w:p>
        </w:tc>
        <w:tc>
          <w:tcPr>
            <w:tcW w:w="1703" w:type="pct"/>
          </w:tcPr>
          <w:p w14:paraId="3B537600" w14:textId="77777777" w:rsidR="003C753C" w:rsidRPr="00DC12DF" w:rsidRDefault="003C753C" w:rsidP="003C753C">
            <w:pPr>
              <w:rPr>
                <w:rFonts w:ascii="Arial" w:hAnsi="Arial" w:cs="Arial"/>
                <w:sz w:val="20"/>
                <w:lang w:val="es-CR"/>
              </w:rPr>
            </w:pPr>
            <w:r w:rsidRPr="00DC12DF">
              <w:rPr>
                <w:rFonts w:ascii="Arial" w:hAnsi="Arial" w:cs="Arial"/>
                <w:sz w:val="20"/>
                <w:lang w:val="es-CR"/>
              </w:rPr>
              <w:t xml:space="preserve">Igual que línea </w:t>
            </w:r>
            <w:r>
              <w:rPr>
                <w:rFonts w:ascii="Arial" w:hAnsi="Arial" w:cs="Arial"/>
                <w:sz w:val="20"/>
                <w:lang w:val="es-CR"/>
              </w:rPr>
              <w:t>2</w:t>
            </w:r>
            <w:r w:rsidRPr="00DC12DF">
              <w:rPr>
                <w:rFonts w:ascii="Arial" w:hAnsi="Arial" w:cs="Arial"/>
                <w:sz w:val="20"/>
                <w:lang w:val="es-CR"/>
              </w:rPr>
              <w:t>.</w:t>
            </w:r>
          </w:p>
        </w:tc>
        <w:tc>
          <w:tcPr>
            <w:tcW w:w="989" w:type="pct"/>
          </w:tcPr>
          <w:p w14:paraId="0BE2A915" w14:textId="77777777" w:rsidR="003C753C" w:rsidRPr="00DC12DF" w:rsidRDefault="003C753C" w:rsidP="00677204">
            <w:pPr>
              <w:rPr>
                <w:rFonts w:ascii="Arial" w:hAnsi="Arial" w:cs="Arial"/>
                <w:sz w:val="20"/>
                <w:lang w:val="es-CR"/>
              </w:rPr>
            </w:pPr>
            <w:r w:rsidRPr="00DC12DF">
              <w:rPr>
                <w:rFonts w:ascii="Arial" w:hAnsi="Arial" w:cs="Arial"/>
                <w:sz w:val="20"/>
                <w:lang w:val="es-CR"/>
              </w:rPr>
              <w:t xml:space="preserve">2 familias residentes que alquilan a concesionarios </w:t>
            </w:r>
            <w:proofErr w:type="spellStart"/>
            <w:r w:rsidRPr="00DC12DF">
              <w:rPr>
                <w:rFonts w:ascii="Arial" w:hAnsi="Arial" w:cs="Arial"/>
                <w:sz w:val="20"/>
                <w:lang w:val="es-CR"/>
              </w:rPr>
              <w:t>ausentistas</w:t>
            </w:r>
            <w:proofErr w:type="spellEnd"/>
            <w:r w:rsidRPr="00DC12DF">
              <w:rPr>
                <w:rFonts w:ascii="Arial" w:hAnsi="Arial" w:cs="Arial"/>
                <w:sz w:val="20"/>
                <w:lang w:val="es-CR"/>
              </w:rPr>
              <w:t>.</w:t>
            </w:r>
          </w:p>
        </w:tc>
        <w:tc>
          <w:tcPr>
            <w:tcW w:w="836" w:type="pct"/>
          </w:tcPr>
          <w:p w14:paraId="117D3E42" w14:textId="77777777" w:rsidR="003C753C" w:rsidRPr="00DC12DF" w:rsidRDefault="003C753C" w:rsidP="00677204">
            <w:pPr>
              <w:rPr>
                <w:rFonts w:ascii="Arial" w:hAnsi="Arial" w:cs="Arial"/>
                <w:sz w:val="20"/>
                <w:lang w:val="es-CR"/>
              </w:rPr>
            </w:pPr>
            <w:r w:rsidRPr="00DC12DF">
              <w:rPr>
                <w:rFonts w:ascii="Arial" w:hAnsi="Arial" w:cs="Arial"/>
                <w:sz w:val="20"/>
                <w:lang w:val="es-CR"/>
              </w:rPr>
              <w:t>91.743,12</w:t>
            </w:r>
          </w:p>
        </w:tc>
      </w:tr>
      <w:tr w:rsidR="00545D4C" w:rsidRPr="00DC12DF" w14:paraId="468AE52E" w14:textId="77777777" w:rsidTr="00545D4C">
        <w:tc>
          <w:tcPr>
            <w:tcW w:w="213" w:type="pct"/>
          </w:tcPr>
          <w:p w14:paraId="41B612DB" w14:textId="77777777" w:rsidR="003C753C" w:rsidRPr="00DC12DF" w:rsidRDefault="003C753C" w:rsidP="00677204">
            <w:pPr>
              <w:rPr>
                <w:rFonts w:ascii="Arial" w:hAnsi="Arial" w:cs="Arial"/>
                <w:sz w:val="20"/>
                <w:lang w:val="es-CR"/>
              </w:rPr>
            </w:pPr>
            <w:r>
              <w:rPr>
                <w:rFonts w:ascii="Arial" w:hAnsi="Arial" w:cs="Arial"/>
                <w:sz w:val="20"/>
                <w:lang w:val="es-CR"/>
              </w:rPr>
              <w:t>4</w:t>
            </w:r>
          </w:p>
        </w:tc>
        <w:tc>
          <w:tcPr>
            <w:tcW w:w="1258" w:type="pct"/>
          </w:tcPr>
          <w:p w14:paraId="00FE2A8A" w14:textId="77777777" w:rsidR="003C753C" w:rsidRPr="00DC12DF" w:rsidRDefault="003C753C" w:rsidP="00677204">
            <w:pPr>
              <w:rPr>
                <w:rFonts w:ascii="Arial" w:hAnsi="Arial" w:cs="Arial"/>
                <w:sz w:val="20"/>
                <w:lang w:val="es-CR"/>
              </w:rPr>
            </w:pPr>
            <w:r w:rsidRPr="00DC12DF">
              <w:rPr>
                <w:rFonts w:ascii="Arial" w:hAnsi="Arial" w:cs="Arial"/>
                <w:sz w:val="20"/>
                <w:lang w:val="es-CR"/>
              </w:rPr>
              <w:t xml:space="preserve">Trámite de reconocimiento y atención de afectación para caso de concesionarios </w:t>
            </w:r>
            <w:proofErr w:type="spellStart"/>
            <w:r w:rsidRPr="00DC12DF">
              <w:rPr>
                <w:rFonts w:ascii="Arial" w:hAnsi="Arial" w:cs="Arial"/>
                <w:sz w:val="20"/>
                <w:lang w:val="es-CR"/>
              </w:rPr>
              <w:t>ausentistas</w:t>
            </w:r>
            <w:proofErr w:type="spellEnd"/>
            <w:r w:rsidRPr="00DC12DF">
              <w:rPr>
                <w:rFonts w:ascii="Arial" w:hAnsi="Arial" w:cs="Arial"/>
                <w:sz w:val="20"/>
                <w:lang w:val="es-CR"/>
              </w:rPr>
              <w:t>.</w:t>
            </w:r>
          </w:p>
        </w:tc>
        <w:tc>
          <w:tcPr>
            <w:tcW w:w="1703" w:type="pct"/>
          </w:tcPr>
          <w:p w14:paraId="31B28E7B" w14:textId="77777777" w:rsidR="003C753C" w:rsidRPr="00DC12DF" w:rsidRDefault="003C753C" w:rsidP="00677204">
            <w:pPr>
              <w:rPr>
                <w:rFonts w:ascii="Arial" w:hAnsi="Arial" w:cs="Arial"/>
                <w:sz w:val="20"/>
                <w:lang w:val="es-CR"/>
              </w:rPr>
            </w:pPr>
            <w:r w:rsidRPr="0036625E">
              <w:rPr>
                <w:rFonts w:ascii="Arial" w:hAnsi="Arial" w:cs="Arial"/>
                <w:sz w:val="20"/>
                <w:lang w:val="es-CR"/>
              </w:rPr>
              <w:t xml:space="preserve">Se </w:t>
            </w:r>
            <w:r w:rsidR="00677204" w:rsidRPr="0036625E">
              <w:rPr>
                <w:rFonts w:ascii="Arial" w:hAnsi="Arial" w:cs="Arial"/>
                <w:sz w:val="20"/>
                <w:lang w:val="es-CR"/>
              </w:rPr>
              <w:t>contemplará el</w:t>
            </w:r>
            <w:r w:rsidRPr="0036625E">
              <w:rPr>
                <w:rFonts w:ascii="Arial" w:hAnsi="Arial" w:cs="Arial"/>
                <w:sz w:val="20"/>
                <w:lang w:val="es-CR"/>
              </w:rPr>
              <w:t xml:space="preserve"> reconocimiento por las mejoras.</w:t>
            </w:r>
            <w:r w:rsidRPr="00DC12DF">
              <w:rPr>
                <w:rFonts w:ascii="Arial" w:hAnsi="Arial" w:cs="Arial"/>
                <w:sz w:val="20"/>
                <w:lang w:val="es-CR"/>
              </w:rPr>
              <w:t xml:space="preserve"> </w:t>
            </w:r>
          </w:p>
          <w:p w14:paraId="2A10CDD1" w14:textId="77777777" w:rsidR="003C753C" w:rsidRPr="00DC12DF" w:rsidRDefault="003C753C" w:rsidP="00677204">
            <w:pPr>
              <w:rPr>
                <w:rFonts w:ascii="Arial" w:hAnsi="Arial" w:cs="Arial"/>
                <w:sz w:val="20"/>
                <w:lang w:val="es-CR"/>
              </w:rPr>
            </w:pPr>
          </w:p>
        </w:tc>
        <w:tc>
          <w:tcPr>
            <w:tcW w:w="989" w:type="pct"/>
          </w:tcPr>
          <w:p w14:paraId="61B494B1" w14:textId="77777777" w:rsidR="003C753C" w:rsidRPr="00DC12DF" w:rsidRDefault="003C753C" w:rsidP="00677204">
            <w:pPr>
              <w:rPr>
                <w:rFonts w:ascii="Arial" w:hAnsi="Arial" w:cs="Arial"/>
                <w:sz w:val="20"/>
                <w:lang w:val="es-CR"/>
              </w:rPr>
            </w:pPr>
            <w:r w:rsidRPr="00DC12DF">
              <w:rPr>
                <w:rFonts w:ascii="Arial" w:hAnsi="Arial" w:cs="Arial"/>
                <w:sz w:val="20"/>
                <w:lang w:val="es-CR"/>
              </w:rPr>
              <w:t>2 concesionarios que alquilan viviendas</w:t>
            </w:r>
          </w:p>
        </w:tc>
        <w:tc>
          <w:tcPr>
            <w:tcW w:w="836" w:type="pct"/>
          </w:tcPr>
          <w:p w14:paraId="67B9309D" w14:textId="77777777" w:rsidR="003C753C" w:rsidRPr="00DC12DF" w:rsidRDefault="003C753C" w:rsidP="00677204">
            <w:pPr>
              <w:rPr>
                <w:rFonts w:ascii="Arial" w:hAnsi="Arial" w:cs="Arial"/>
                <w:sz w:val="20"/>
                <w:lang w:val="es-CR"/>
              </w:rPr>
            </w:pPr>
            <w:r w:rsidRPr="00DC12DF">
              <w:rPr>
                <w:rFonts w:ascii="Arial" w:hAnsi="Arial" w:cs="Arial"/>
                <w:sz w:val="20"/>
                <w:lang w:val="es-CR"/>
              </w:rPr>
              <w:t>18.348,62</w:t>
            </w:r>
          </w:p>
        </w:tc>
      </w:tr>
      <w:tr w:rsidR="00545D4C" w:rsidRPr="00DC12DF" w14:paraId="3F607DF1" w14:textId="77777777" w:rsidTr="00545D4C">
        <w:tc>
          <w:tcPr>
            <w:tcW w:w="213" w:type="pct"/>
          </w:tcPr>
          <w:p w14:paraId="5986F000" w14:textId="77777777" w:rsidR="003C753C" w:rsidRPr="00DC12DF" w:rsidRDefault="003C753C" w:rsidP="00677204">
            <w:pPr>
              <w:rPr>
                <w:rFonts w:ascii="Arial" w:hAnsi="Arial" w:cs="Arial"/>
                <w:sz w:val="20"/>
                <w:lang w:val="es-CR"/>
              </w:rPr>
            </w:pPr>
            <w:r>
              <w:rPr>
                <w:rFonts w:ascii="Arial" w:hAnsi="Arial" w:cs="Arial"/>
                <w:sz w:val="20"/>
                <w:lang w:val="es-CR"/>
              </w:rPr>
              <w:t>5</w:t>
            </w:r>
          </w:p>
        </w:tc>
        <w:tc>
          <w:tcPr>
            <w:tcW w:w="1258" w:type="pct"/>
          </w:tcPr>
          <w:p w14:paraId="28B2051F" w14:textId="77777777" w:rsidR="003C753C" w:rsidRPr="00DC12DF" w:rsidRDefault="003C753C" w:rsidP="00677204">
            <w:pPr>
              <w:rPr>
                <w:rFonts w:ascii="Arial" w:hAnsi="Arial" w:cs="Arial"/>
                <w:sz w:val="20"/>
                <w:lang w:val="es-CR"/>
              </w:rPr>
            </w:pPr>
            <w:r w:rsidRPr="00DC12DF">
              <w:rPr>
                <w:rFonts w:ascii="Arial" w:hAnsi="Arial" w:cs="Arial"/>
                <w:sz w:val="20"/>
                <w:lang w:val="es-CR"/>
              </w:rPr>
              <w:t>Plan de mejora de competitividad laboral y subsidio económico temporal.</w:t>
            </w:r>
          </w:p>
        </w:tc>
        <w:tc>
          <w:tcPr>
            <w:tcW w:w="1703" w:type="pct"/>
          </w:tcPr>
          <w:p w14:paraId="507B36ED" w14:textId="77777777" w:rsidR="003C753C" w:rsidRPr="00DC12DF" w:rsidRDefault="003C753C" w:rsidP="00677204">
            <w:pPr>
              <w:rPr>
                <w:rFonts w:ascii="Arial" w:hAnsi="Arial" w:cs="Arial"/>
                <w:sz w:val="20"/>
                <w:lang w:val="es-CR"/>
              </w:rPr>
            </w:pPr>
            <w:r w:rsidRPr="00DC12DF">
              <w:rPr>
                <w:rFonts w:ascii="Arial" w:hAnsi="Arial" w:cs="Arial"/>
                <w:sz w:val="20"/>
                <w:lang w:val="es-CR"/>
              </w:rPr>
              <w:t xml:space="preserve">Se asume escenario crítico, es decir que las personas no puedan ser atendidas por programas públicos de capacitación y subsidio. </w:t>
            </w:r>
          </w:p>
          <w:p w14:paraId="21F6F293" w14:textId="77777777" w:rsidR="003C753C" w:rsidRPr="00DC12DF" w:rsidRDefault="003C753C" w:rsidP="00677204">
            <w:pPr>
              <w:rPr>
                <w:rFonts w:ascii="Arial" w:hAnsi="Arial" w:cs="Arial"/>
                <w:sz w:val="20"/>
                <w:lang w:val="es-CR"/>
              </w:rPr>
            </w:pPr>
            <w:r w:rsidRPr="00DC12DF">
              <w:rPr>
                <w:rFonts w:ascii="Arial" w:hAnsi="Arial" w:cs="Arial"/>
                <w:sz w:val="20"/>
                <w:lang w:val="es-CR"/>
              </w:rPr>
              <w:t xml:space="preserve">Se considera un plazo de capacitación y subsidio de 6 meses. </w:t>
            </w:r>
          </w:p>
        </w:tc>
        <w:tc>
          <w:tcPr>
            <w:tcW w:w="989" w:type="pct"/>
          </w:tcPr>
          <w:p w14:paraId="19C4A807" w14:textId="77777777" w:rsidR="003C753C" w:rsidRPr="00DC12DF" w:rsidRDefault="003C753C" w:rsidP="00677204">
            <w:pPr>
              <w:rPr>
                <w:rFonts w:ascii="Arial" w:hAnsi="Arial" w:cs="Arial"/>
                <w:sz w:val="20"/>
                <w:lang w:val="es-CR"/>
              </w:rPr>
            </w:pPr>
            <w:r w:rsidRPr="00DC12DF">
              <w:rPr>
                <w:rFonts w:ascii="Arial" w:hAnsi="Arial" w:cs="Arial"/>
                <w:sz w:val="20"/>
                <w:lang w:val="es-CR"/>
              </w:rPr>
              <w:t xml:space="preserve">12 </w:t>
            </w:r>
            <w:r w:rsidR="00677204">
              <w:rPr>
                <w:rFonts w:ascii="Arial" w:hAnsi="Arial" w:cs="Arial"/>
                <w:sz w:val="20"/>
                <w:lang w:val="es-CR"/>
              </w:rPr>
              <w:t>jefes de familia (</w:t>
            </w:r>
            <w:r w:rsidRPr="00DC12DF">
              <w:rPr>
                <w:rFonts w:ascii="Arial" w:hAnsi="Arial" w:cs="Arial"/>
                <w:sz w:val="20"/>
                <w:lang w:val="es-CR"/>
              </w:rPr>
              <w:t>familias residentes</w:t>
            </w:r>
            <w:r w:rsidR="00677204">
              <w:rPr>
                <w:rFonts w:ascii="Arial" w:hAnsi="Arial" w:cs="Arial"/>
                <w:sz w:val="20"/>
                <w:lang w:val="es-CR"/>
              </w:rPr>
              <w:t>) y</w:t>
            </w:r>
            <w:r w:rsidRPr="00DC12DF">
              <w:rPr>
                <w:rFonts w:ascii="Arial" w:hAnsi="Arial" w:cs="Arial"/>
                <w:sz w:val="20"/>
                <w:lang w:val="es-CR"/>
              </w:rPr>
              <w:t xml:space="preserve"> 118 trabajadores (escenario crítico).</w:t>
            </w:r>
          </w:p>
        </w:tc>
        <w:tc>
          <w:tcPr>
            <w:tcW w:w="836" w:type="pct"/>
          </w:tcPr>
          <w:p w14:paraId="286ED7FB" w14:textId="77777777" w:rsidR="003C753C" w:rsidRPr="00DC12DF" w:rsidRDefault="003C753C" w:rsidP="00677204">
            <w:pPr>
              <w:rPr>
                <w:rFonts w:ascii="Arial" w:hAnsi="Arial" w:cs="Arial"/>
                <w:sz w:val="20"/>
                <w:lang w:val="es-CR"/>
              </w:rPr>
            </w:pPr>
            <w:r w:rsidRPr="00DC12DF">
              <w:rPr>
                <w:rFonts w:ascii="Arial" w:hAnsi="Arial" w:cs="Arial"/>
                <w:sz w:val="20"/>
                <w:lang w:val="es-CR"/>
              </w:rPr>
              <w:t>399.082,57</w:t>
            </w:r>
          </w:p>
        </w:tc>
      </w:tr>
      <w:tr w:rsidR="00545D4C" w:rsidRPr="00DC12DF" w14:paraId="0394CE50" w14:textId="77777777" w:rsidTr="00545D4C">
        <w:tc>
          <w:tcPr>
            <w:tcW w:w="213" w:type="pct"/>
          </w:tcPr>
          <w:p w14:paraId="73CC6482" w14:textId="77777777" w:rsidR="003C753C" w:rsidRPr="00DC12DF" w:rsidRDefault="003C753C" w:rsidP="00677204">
            <w:pPr>
              <w:rPr>
                <w:rFonts w:ascii="Arial" w:hAnsi="Arial" w:cs="Arial"/>
                <w:sz w:val="20"/>
                <w:lang w:val="es-CR"/>
              </w:rPr>
            </w:pPr>
            <w:r>
              <w:rPr>
                <w:rFonts w:ascii="Arial" w:hAnsi="Arial" w:cs="Arial"/>
                <w:sz w:val="20"/>
                <w:lang w:val="es-CR"/>
              </w:rPr>
              <w:t>6</w:t>
            </w:r>
          </w:p>
        </w:tc>
        <w:tc>
          <w:tcPr>
            <w:tcW w:w="1258" w:type="pct"/>
          </w:tcPr>
          <w:p w14:paraId="0338C6E4" w14:textId="77777777" w:rsidR="003C753C" w:rsidRPr="00DC12DF" w:rsidRDefault="003C753C" w:rsidP="00677204">
            <w:pPr>
              <w:rPr>
                <w:rFonts w:ascii="Arial" w:hAnsi="Arial" w:cs="Arial"/>
                <w:sz w:val="20"/>
                <w:lang w:val="es-CR"/>
              </w:rPr>
            </w:pPr>
            <w:r w:rsidRPr="00DC12DF">
              <w:rPr>
                <w:rFonts w:ascii="Arial" w:hAnsi="Arial" w:cs="Arial"/>
                <w:sz w:val="20"/>
                <w:lang w:val="es-CR"/>
              </w:rPr>
              <w:t xml:space="preserve">Gestiones para continuidad de actividad económica y apoyo a </w:t>
            </w:r>
            <w:proofErr w:type="gramStart"/>
            <w:r w:rsidRPr="00DC12DF">
              <w:rPr>
                <w:rFonts w:ascii="Arial" w:hAnsi="Arial" w:cs="Arial"/>
                <w:sz w:val="20"/>
                <w:lang w:val="es-CR"/>
              </w:rPr>
              <w:t>la</w:t>
            </w:r>
            <w:proofErr w:type="gramEnd"/>
            <w:r w:rsidRPr="00DC12DF">
              <w:rPr>
                <w:rFonts w:ascii="Arial" w:hAnsi="Arial" w:cs="Arial"/>
                <w:sz w:val="20"/>
                <w:lang w:val="es-CR"/>
              </w:rPr>
              <w:t xml:space="preserve"> micro y pequeña empresa. </w:t>
            </w:r>
          </w:p>
        </w:tc>
        <w:tc>
          <w:tcPr>
            <w:tcW w:w="1703" w:type="pct"/>
          </w:tcPr>
          <w:p w14:paraId="3432CF74" w14:textId="77777777" w:rsidR="00677204" w:rsidRDefault="00677204" w:rsidP="00677204">
            <w:pPr>
              <w:rPr>
                <w:rFonts w:ascii="Arial" w:hAnsi="Arial" w:cs="Arial"/>
                <w:sz w:val="20"/>
                <w:lang w:val="es-CR"/>
              </w:rPr>
            </w:pPr>
            <w:r>
              <w:rPr>
                <w:rFonts w:ascii="Arial" w:hAnsi="Arial" w:cs="Arial"/>
                <w:sz w:val="20"/>
                <w:lang w:val="es-CR"/>
              </w:rPr>
              <w:t xml:space="preserve">Se asume escenario crítico, es decir, que todas las personas con actividad económica, luego de análisis de viabilidad y constatar interés, optarán por continuar actividad económica acorde a modelo operativo de los pasos mejorados, y requerirán gestión de apoyo para micro y pequeña empresa. </w:t>
            </w:r>
          </w:p>
          <w:p w14:paraId="1C4D5895" w14:textId="2401D975" w:rsidR="003C753C" w:rsidRPr="00DC12DF" w:rsidRDefault="003C753C" w:rsidP="00FA020B">
            <w:pPr>
              <w:rPr>
                <w:rFonts w:ascii="Arial" w:hAnsi="Arial" w:cs="Arial"/>
                <w:sz w:val="20"/>
                <w:lang w:val="es-CR"/>
              </w:rPr>
            </w:pPr>
            <w:r w:rsidRPr="00DC12DF">
              <w:rPr>
                <w:rFonts w:ascii="Arial" w:hAnsi="Arial" w:cs="Arial"/>
                <w:sz w:val="20"/>
                <w:lang w:val="es-CR"/>
              </w:rPr>
              <w:t xml:space="preserve">Se incluye la capacitación y apoyo para legalizar la </w:t>
            </w:r>
            <w:r w:rsidR="009740F5" w:rsidRPr="00DC12DF">
              <w:rPr>
                <w:rFonts w:ascii="Arial" w:hAnsi="Arial" w:cs="Arial"/>
                <w:sz w:val="20"/>
                <w:lang w:val="es-CR"/>
              </w:rPr>
              <w:t>actividad</w:t>
            </w:r>
            <w:r w:rsidRPr="00DC12DF">
              <w:rPr>
                <w:rFonts w:ascii="Arial" w:hAnsi="Arial" w:cs="Arial"/>
                <w:sz w:val="20"/>
                <w:lang w:val="es-CR"/>
              </w:rPr>
              <w:t xml:space="preserve"> y mejorar la capacidad de gestión, a fin de potenciar la sostenibilidad en el nuevo escenario. </w:t>
            </w:r>
          </w:p>
        </w:tc>
        <w:tc>
          <w:tcPr>
            <w:tcW w:w="989" w:type="pct"/>
          </w:tcPr>
          <w:p w14:paraId="5E4C0286" w14:textId="7CCBD104" w:rsidR="003C753C" w:rsidRPr="00DC12DF" w:rsidRDefault="00FA020B" w:rsidP="00FA020B">
            <w:pPr>
              <w:rPr>
                <w:rFonts w:ascii="Arial" w:hAnsi="Arial" w:cs="Arial"/>
                <w:sz w:val="20"/>
                <w:lang w:val="es-CR"/>
              </w:rPr>
            </w:pPr>
            <w:r>
              <w:rPr>
                <w:rFonts w:ascii="Arial" w:hAnsi="Arial" w:cs="Arial"/>
                <w:sz w:val="20"/>
                <w:lang w:val="es-CR"/>
              </w:rPr>
              <w:t>12 jefes de familia (</w:t>
            </w:r>
            <w:r w:rsidR="009740F5">
              <w:rPr>
                <w:rFonts w:ascii="Arial" w:hAnsi="Arial" w:cs="Arial"/>
                <w:sz w:val="20"/>
                <w:lang w:val="es-CR"/>
              </w:rPr>
              <w:t>familias</w:t>
            </w:r>
            <w:r>
              <w:rPr>
                <w:rFonts w:ascii="Arial" w:hAnsi="Arial" w:cs="Arial"/>
                <w:sz w:val="20"/>
                <w:lang w:val="es-CR"/>
              </w:rPr>
              <w:t xml:space="preserve"> residentes) y </w:t>
            </w:r>
            <w:r w:rsidR="003C753C" w:rsidRPr="00DC12DF">
              <w:rPr>
                <w:rFonts w:ascii="Arial" w:hAnsi="Arial" w:cs="Arial"/>
                <w:sz w:val="20"/>
                <w:lang w:val="es-CR"/>
              </w:rPr>
              <w:t xml:space="preserve">118 </w:t>
            </w:r>
            <w:r>
              <w:rPr>
                <w:rFonts w:ascii="Arial" w:hAnsi="Arial" w:cs="Arial"/>
                <w:sz w:val="20"/>
                <w:lang w:val="es-CR"/>
              </w:rPr>
              <w:t>trabajadores (escenario crítico).</w:t>
            </w:r>
            <w:r w:rsidR="003C753C" w:rsidRPr="00DC12DF">
              <w:rPr>
                <w:rFonts w:ascii="Arial" w:hAnsi="Arial" w:cs="Arial"/>
                <w:sz w:val="20"/>
                <w:lang w:val="es-CR"/>
              </w:rPr>
              <w:t xml:space="preserve"> </w:t>
            </w:r>
          </w:p>
        </w:tc>
        <w:tc>
          <w:tcPr>
            <w:tcW w:w="836" w:type="pct"/>
          </w:tcPr>
          <w:p w14:paraId="2509C9F0" w14:textId="77777777" w:rsidR="003C753C" w:rsidRPr="00DC12DF" w:rsidRDefault="003C753C" w:rsidP="00677204">
            <w:pPr>
              <w:rPr>
                <w:rFonts w:ascii="Arial" w:hAnsi="Arial" w:cs="Arial"/>
                <w:sz w:val="20"/>
                <w:lang w:val="es-CR"/>
              </w:rPr>
            </w:pPr>
            <w:r w:rsidRPr="00DC12DF">
              <w:rPr>
                <w:rFonts w:ascii="Arial" w:hAnsi="Arial" w:cs="Arial"/>
                <w:sz w:val="20"/>
                <w:lang w:val="es-CR"/>
              </w:rPr>
              <w:t>90.458,72</w:t>
            </w:r>
          </w:p>
        </w:tc>
      </w:tr>
      <w:tr w:rsidR="00545D4C" w:rsidRPr="00DC12DF" w14:paraId="286A5951" w14:textId="77777777" w:rsidTr="00545D4C">
        <w:tc>
          <w:tcPr>
            <w:tcW w:w="213" w:type="pct"/>
          </w:tcPr>
          <w:p w14:paraId="7EBB8988" w14:textId="77777777" w:rsidR="003C753C" w:rsidRPr="00DC12DF" w:rsidRDefault="00755800" w:rsidP="00677204">
            <w:pPr>
              <w:rPr>
                <w:rFonts w:ascii="Arial" w:hAnsi="Arial" w:cs="Arial"/>
                <w:sz w:val="20"/>
                <w:lang w:val="es-CR"/>
              </w:rPr>
            </w:pPr>
            <w:r>
              <w:rPr>
                <w:rFonts w:ascii="Arial" w:hAnsi="Arial" w:cs="Arial"/>
                <w:sz w:val="20"/>
                <w:lang w:val="es-CR"/>
              </w:rPr>
              <w:t>7</w:t>
            </w:r>
          </w:p>
        </w:tc>
        <w:tc>
          <w:tcPr>
            <w:tcW w:w="1258" w:type="pct"/>
          </w:tcPr>
          <w:p w14:paraId="7B9828A1" w14:textId="77777777" w:rsidR="003C753C" w:rsidRPr="00DC12DF" w:rsidRDefault="003C753C" w:rsidP="00677204">
            <w:pPr>
              <w:rPr>
                <w:rFonts w:ascii="Arial" w:hAnsi="Arial" w:cs="Arial"/>
                <w:sz w:val="20"/>
                <w:lang w:val="es-CR"/>
              </w:rPr>
            </w:pPr>
            <w:r w:rsidRPr="00DC12DF">
              <w:rPr>
                <w:rFonts w:ascii="Arial" w:hAnsi="Arial" w:cs="Arial"/>
                <w:sz w:val="20"/>
                <w:lang w:val="es-CR"/>
              </w:rPr>
              <w:t>Acompañamiento gerencial</w:t>
            </w:r>
          </w:p>
        </w:tc>
        <w:tc>
          <w:tcPr>
            <w:tcW w:w="1703" w:type="pct"/>
          </w:tcPr>
          <w:p w14:paraId="175B9D01" w14:textId="77777777" w:rsidR="003C753C" w:rsidRPr="00DC12DF" w:rsidRDefault="003C753C" w:rsidP="00677204">
            <w:pPr>
              <w:rPr>
                <w:rFonts w:ascii="Arial" w:hAnsi="Arial" w:cs="Arial"/>
                <w:sz w:val="20"/>
                <w:lang w:val="es-CR"/>
              </w:rPr>
            </w:pPr>
            <w:r w:rsidRPr="00DC12DF">
              <w:rPr>
                <w:rFonts w:ascii="Arial" w:hAnsi="Arial" w:cs="Arial"/>
                <w:sz w:val="20"/>
                <w:lang w:val="es-CR"/>
              </w:rPr>
              <w:t>1 gerente residente por paso para soporte de las microempresas emprendidas y un contador local por paso.</w:t>
            </w:r>
          </w:p>
        </w:tc>
        <w:tc>
          <w:tcPr>
            <w:tcW w:w="989" w:type="pct"/>
          </w:tcPr>
          <w:p w14:paraId="30A2F439" w14:textId="77777777" w:rsidR="003C753C" w:rsidRPr="00DC12DF" w:rsidRDefault="003C753C" w:rsidP="00677204">
            <w:pPr>
              <w:rPr>
                <w:rFonts w:ascii="Arial" w:hAnsi="Arial" w:cs="Arial"/>
                <w:sz w:val="20"/>
                <w:lang w:val="es-CR"/>
              </w:rPr>
            </w:pPr>
            <w:r w:rsidRPr="00DC12DF">
              <w:rPr>
                <w:rFonts w:ascii="Arial" w:hAnsi="Arial" w:cs="Arial"/>
                <w:sz w:val="20"/>
                <w:lang w:val="es-CR"/>
              </w:rPr>
              <w:t>Cantidad de microempresas a definir.</w:t>
            </w:r>
          </w:p>
        </w:tc>
        <w:tc>
          <w:tcPr>
            <w:tcW w:w="836" w:type="pct"/>
          </w:tcPr>
          <w:p w14:paraId="768005C5" w14:textId="77777777" w:rsidR="003C753C" w:rsidRPr="00DC12DF" w:rsidRDefault="003C753C" w:rsidP="00677204">
            <w:pPr>
              <w:rPr>
                <w:rFonts w:ascii="Arial" w:hAnsi="Arial" w:cs="Arial"/>
                <w:sz w:val="20"/>
                <w:lang w:val="es-CR"/>
              </w:rPr>
            </w:pPr>
            <w:r w:rsidRPr="00DC12DF">
              <w:rPr>
                <w:rFonts w:ascii="Arial" w:hAnsi="Arial" w:cs="Arial"/>
                <w:sz w:val="20"/>
                <w:lang w:val="es-CR"/>
              </w:rPr>
              <w:t>153.600</w:t>
            </w:r>
          </w:p>
        </w:tc>
      </w:tr>
      <w:tr w:rsidR="00545D4C" w:rsidRPr="00DC12DF" w14:paraId="5E1CADFA" w14:textId="77777777" w:rsidTr="00545D4C">
        <w:tc>
          <w:tcPr>
            <w:tcW w:w="213" w:type="pct"/>
          </w:tcPr>
          <w:p w14:paraId="12F150EB" w14:textId="77777777" w:rsidR="003C753C" w:rsidRPr="00DC12DF" w:rsidRDefault="00755800" w:rsidP="00677204">
            <w:pPr>
              <w:rPr>
                <w:rFonts w:ascii="Arial" w:hAnsi="Arial" w:cs="Arial"/>
                <w:sz w:val="20"/>
                <w:lang w:val="es-CR"/>
              </w:rPr>
            </w:pPr>
            <w:r>
              <w:rPr>
                <w:rFonts w:ascii="Arial" w:hAnsi="Arial" w:cs="Arial"/>
                <w:sz w:val="20"/>
                <w:lang w:val="es-CR"/>
              </w:rPr>
              <w:t>8</w:t>
            </w:r>
          </w:p>
        </w:tc>
        <w:tc>
          <w:tcPr>
            <w:tcW w:w="1258" w:type="pct"/>
          </w:tcPr>
          <w:p w14:paraId="4EBA0EB4" w14:textId="77777777" w:rsidR="003C753C" w:rsidRPr="00DC12DF" w:rsidRDefault="003C753C" w:rsidP="00677204">
            <w:pPr>
              <w:rPr>
                <w:rFonts w:ascii="Arial" w:hAnsi="Arial" w:cs="Arial"/>
                <w:sz w:val="20"/>
                <w:lang w:val="es-CR"/>
              </w:rPr>
            </w:pPr>
            <w:r w:rsidRPr="00DC12DF">
              <w:rPr>
                <w:rFonts w:ascii="Arial" w:hAnsi="Arial" w:cs="Arial"/>
                <w:sz w:val="20"/>
                <w:lang w:val="es-CR"/>
              </w:rPr>
              <w:t>Seguimiento a la gestión empresarial</w:t>
            </w:r>
          </w:p>
        </w:tc>
        <w:tc>
          <w:tcPr>
            <w:tcW w:w="1703" w:type="pct"/>
          </w:tcPr>
          <w:p w14:paraId="52D2E63B" w14:textId="77777777" w:rsidR="003C753C" w:rsidRPr="00DC12DF" w:rsidRDefault="003C753C" w:rsidP="00677204">
            <w:pPr>
              <w:rPr>
                <w:rFonts w:ascii="Arial" w:hAnsi="Arial" w:cs="Arial"/>
                <w:sz w:val="20"/>
                <w:lang w:val="es-CR"/>
              </w:rPr>
            </w:pPr>
            <w:r w:rsidRPr="00DC12DF">
              <w:rPr>
                <w:rFonts w:ascii="Arial" w:hAnsi="Arial" w:cs="Arial"/>
                <w:sz w:val="20"/>
                <w:lang w:val="es-CR"/>
              </w:rPr>
              <w:t>1 gerente itinerante para todos los pasos, por un año, y un contador en la misma condición.</w:t>
            </w:r>
          </w:p>
          <w:p w14:paraId="7FD75346" w14:textId="77777777" w:rsidR="003C753C" w:rsidRPr="00DC12DF" w:rsidRDefault="003C753C" w:rsidP="00677204">
            <w:pPr>
              <w:rPr>
                <w:rFonts w:ascii="Arial" w:hAnsi="Arial" w:cs="Arial"/>
                <w:sz w:val="20"/>
                <w:lang w:val="es-CR"/>
              </w:rPr>
            </w:pPr>
            <w:r w:rsidRPr="00DC12DF">
              <w:rPr>
                <w:rFonts w:ascii="Arial" w:hAnsi="Arial" w:cs="Arial"/>
                <w:sz w:val="20"/>
                <w:lang w:val="es-CR"/>
              </w:rPr>
              <w:t xml:space="preserve">Dará seguimiento mensual a la evolución </w:t>
            </w:r>
            <w:proofErr w:type="gramStart"/>
            <w:r w:rsidRPr="00DC12DF">
              <w:rPr>
                <w:rFonts w:ascii="Arial" w:hAnsi="Arial" w:cs="Arial"/>
                <w:sz w:val="20"/>
                <w:lang w:val="es-CR"/>
              </w:rPr>
              <w:t>de las micro</w:t>
            </w:r>
            <w:proofErr w:type="gramEnd"/>
            <w:r w:rsidRPr="00DC12DF">
              <w:rPr>
                <w:rFonts w:ascii="Arial" w:hAnsi="Arial" w:cs="Arial"/>
                <w:sz w:val="20"/>
                <w:lang w:val="es-CR"/>
              </w:rPr>
              <w:t xml:space="preserve"> empresas estando una semana en cada paso. </w:t>
            </w:r>
          </w:p>
        </w:tc>
        <w:tc>
          <w:tcPr>
            <w:tcW w:w="989" w:type="pct"/>
          </w:tcPr>
          <w:p w14:paraId="02A2AF93" w14:textId="77777777" w:rsidR="003C753C" w:rsidRPr="00DC12DF" w:rsidRDefault="003C753C" w:rsidP="00677204">
            <w:pPr>
              <w:rPr>
                <w:rFonts w:ascii="Arial" w:hAnsi="Arial" w:cs="Arial"/>
                <w:sz w:val="20"/>
                <w:lang w:val="es-CR"/>
              </w:rPr>
            </w:pPr>
            <w:r w:rsidRPr="00DC12DF">
              <w:rPr>
                <w:rFonts w:ascii="Arial" w:hAnsi="Arial" w:cs="Arial"/>
                <w:sz w:val="20"/>
                <w:lang w:val="es-CR"/>
              </w:rPr>
              <w:t>Cantidad de microempresas a definir.</w:t>
            </w:r>
          </w:p>
        </w:tc>
        <w:tc>
          <w:tcPr>
            <w:tcW w:w="836" w:type="pct"/>
          </w:tcPr>
          <w:p w14:paraId="363659B8" w14:textId="77777777" w:rsidR="003C753C" w:rsidRPr="00DC12DF" w:rsidRDefault="003C753C" w:rsidP="00677204">
            <w:pPr>
              <w:rPr>
                <w:rFonts w:ascii="Arial" w:hAnsi="Arial" w:cs="Arial"/>
                <w:sz w:val="20"/>
                <w:lang w:val="es-CR"/>
              </w:rPr>
            </w:pPr>
            <w:r w:rsidRPr="00DC12DF">
              <w:rPr>
                <w:rFonts w:ascii="Arial" w:hAnsi="Arial" w:cs="Arial"/>
                <w:sz w:val="20"/>
                <w:lang w:val="es-CR"/>
              </w:rPr>
              <w:t>64.800</w:t>
            </w:r>
          </w:p>
        </w:tc>
      </w:tr>
    </w:tbl>
    <w:p w14:paraId="0D4B4144" w14:textId="77777777" w:rsidR="004A563B" w:rsidRDefault="004A563B" w:rsidP="00DF58E4">
      <w:pPr>
        <w:jc w:val="both"/>
        <w:rPr>
          <w:rFonts w:ascii="Arial" w:hAnsi="Arial" w:cs="Arial"/>
        </w:rPr>
      </w:pPr>
    </w:p>
    <w:p w14:paraId="1B138155" w14:textId="77777777" w:rsidR="0077594F" w:rsidRDefault="0077594F" w:rsidP="00DF58E4">
      <w:pPr>
        <w:jc w:val="both"/>
      </w:pPr>
    </w:p>
    <w:p w14:paraId="56555320" w14:textId="77777777" w:rsidR="00DF58E4" w:rsidRDefault="00DF58E4" w:rsidP="00DF58E4">
      <w:pPr>
        <w:spacing w:after="0" w:line="240" w:lineRule="auto"/>
        <w:rPr>
          <w:rFonts w:asciiTheme="majorHAnsi" w:eastAsiaTheme="majorEastAsia" w:hAnsiTheme="majorHAnsi" w:cstheme="majorBidi"/>
          <w:b/>
          <w:bCs/>
          <w:color w:val="365F91" w:themeColor="accent1" w:themeShade="BF"/>
          <w:sz w:val="28"/>
          <w:szCs w:val="28"/>
          <w:lang w:val="es-CR" w:eastAsia="es-ES"/>
        </w:rPr>
      </w:pPr>
    </w:p>
    <w:p w14:paraId="2262C3C6" w14:textId="77777777" w:rsidR="00DF58E4" w:rsidRDefault="00DF58E4" w:rsidP="00DF58E4">
      <w:pPr>
        <w:pStyle w:val="Heading1"/>
        <w:rPr>
          <w:lang w:eastAsia="es-ES"/>
        </w:rPr>
      </w:pPr>
      <w:bookmarkStart w:id="15" w:name="_Toc285461525"/>
      <w:r w:rsidRPr="00067B6D">
        <w:rPr>
          <w:lang w:eastAsia="es-ES"/>
        </w:rPr>
        <w:t>Anexo</w:t>
      </w:r>
      <w:r w:rsidR="00FA020B">
        <w:rPr>
          <w:lang w:eastAsia="es-ES"/>
        </w:rPr>
        <w:t xml:space="preserve"> 1. Plan de Reinserción Económica</w:t>
      </w:r>
      <w:r w:rsidRPr="00067B6D">
        <w:rPr>
          <w:lang w:eastAsia="es-ES"/>
        </w:rPr>
        <w:t>.</w:t>
      </w:r>
      <w:bookmarkEnd w:id="15"/>
    </w:p>
    <w:p w14:paraId="41FD51E8" w14:textId="77777777" w:rsidR="003F4F4E" w:rsidRPr="00550B67" w:rsidRDefault="003F4F4E" w:rsidP="00DE6F5D">
      <w:pPr>
        <w:rPr>
          <w:rFonts w:ascii="Arial" w:hAnsi="Arial" w:cs="Arial"/>
        </w:rPr>
      </w:pPr>
    </w:p>
    <w:p w14:paraId="2E3BF5FE"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Preliminarmente se identifica el plan constituido por cuatro fases.</w:t>
      </w:r>
    </w:p>
    <w:p w14:paraId="4D58DA67"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p>
    <w:p w14:paraId="64BF860B"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4.1. Inducción</w:t>
      </w:r>
    </w:p>
    <w:p w14:paraId="22865207"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4.2. Capacitación</w:t>
      </w:r>
    </w:p>
    <w:p w14:paraId="16059DF4"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4.3. Acompañamiento en implementación</w:t>
      </w:r>
    </w:p>
    <w:p w14:paraId="70895116"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 xml:space="preserve">4.4. Seguimiento post acompañamiento </w:t>
      </w:r>
    </w:p>
    <w:p w14:paraId="5EF8A2B7"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p>
    <w:p w14:paraId="03872BB6" w14:textId="77777777" w:rsidR="003F4F4E" w:rsidRPr="00550B67" w:rsidRDefault="003F4F4E" w:rsidP="003F4F4E">
      <w:pPr>
        <w:pStyle w:val="BodyText"/>
        <w:numPr>
          <w:ilvl w:val="1"/>
          <w:numId w:val="15"/>
        </w:numPr>
        <w:autoSpaceDE w:val="0"/>
        <w:autoSpaceDN w:val="0"/>
        <w:adjustRightInd w:val="0"/>
        <w:spacing w:after="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Inducción.</w:t>
      </w:r>
    </w:p>
    <w:p w14:paraId="73A4A7CD" w14:textId="77777777" w:rsidR="003F4F4E" w:rsidRPr="00550B67" w:rsidRDefault="003F4F4E" w:rsidP="003F4F4E">
      <w:pPr>
        <w:pStyle w:val="BodyText"/>
        <w:autoSpaceDE w:val="0"/>
        <w:autoSpaceDN w:val="0"/>
        <w:adjustRightInd w:val="0"/>
        <w:spacing w:after="0"/>
        <w:ind w:left="360"/>
        <w:contextualSpacing/>
        <w:rPr>
          <w:rFonts w:ascii="Arial" w:eastAsiaTheme="minorHAnsi" w:hAnsi="Arial" w:cs="Arial"/>
          <w:bCs/>
          <w:color w:val="000000"/>
          <w:sz w:val="24"/>
          <w:szCs w:val="24"/>
          <w:lang w:eastAsia="en-US"/>
        </w:rPr>
      </w:pPr>
    </w:p>
    <w:p w14:paraId="0EC656A4"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Se estima un proceso de inducción, iniciando con la divulgación hacia los  afectados de la nueva realidad operativa de los pasos y las oportunidades de inserción previstas.</w:t>
      </w:r>
    </w:p>
    <w:p w14:paraId="69F68C18"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p>
    <w:p w14:paraId="32696F9A"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Esta inducción es una dualidad entre divulgación y motivación hacia las oportunidades identificadas, dejando claro a los actores que se realizará un proceso de acompañamiento para el logro del objetivo,  mismo que consiste en identificar las áreas vocacionales de cada afectado,</w:t>
      </w:r>
      <w:r w:rsidR="00C27A42">
        <w:rPr>
          <w:rFonts w:ascii="Arial" w:eastAsiaTheme="minorHAnsi" w:hAnsi="Arial" w:cs="Arial"/>
          <w:bCs/>
          <w:color w:val="000000"/>
          <w:sz w:val="24"/>
          <w:szCs w:val="24"/>
          <w:lang w:eastAsia="en-US"/>
        </w:rPr>
        <w:t xml:space="preserve"> sus aspiraciones,</w:t>
      </w:r>
      <w:r w:rsidRPr="00550B67">
        <w:rPr>
          <w:rFonts w:ascii="Arial" w:eastAsiaTheme="minorHAnsi" w:hAnsi="Arial" w:cs="Arial"/>
          <w:bCs/>
          <w:color w:val="000000"/>
          <w:sz w:val="24"/>
          <w:szCs w:val="24"/>
          <w:lang w:eastAsia="en-US"/>
        </w:rPr>
        <w:t xml:space="preserve"> la identificación de sus necesidades de capacitación en función de sus áreas vocacionales fuertes y las oportunidades a alcanzar, así como la capacitación y el acompañamiento  durante el programa. </w:t>
      </w:r>
    </w:p>
    <w:p w14:paraId="11EB3C97"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p>
    <w:p w14:paraId="088037F0"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Se estima en esta fase la participación de un sociólogo o trabajador social y psicólogo para las pruebas de aptitud vocacional.</w:t>
      </w:r>
    </w:p>
    <w:p w14:paraId="39EEA5D0"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p>
    <w:p w14:paraId="135BFC2D" w14:textId="77777777" w:rsidR="003F4F4E" w:rsidRPr="00550B67" w:rsidRDefault="003F4F4E" w:rsidP="003F4F4E">
      <w:pPr>
        <w:pStyle w:val="BodyText"/>
        <w:numPr>
          <w:ilvl w:val="1"/>
          <w:numId w:val="15"/>
        </w:numPr>
        <w:autoSpaceDE w:val="0"/>
        <w:autoSpaceDN w:val="0"/>
        <w:adjustRightInd w:val="0"/>
        <w:spacing w:after="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Capacitación.</w:t>
      </w:r>
    </w:p>
    <w:p w14:paraId="4AE5F522" w14:textId="77777777" w:rsidR="003F4F4E" w:rsidRPr="00550B67" w:rsidRDefault="003F4F4E" w:rsidP="003F4F4E">
      <w:pPr>
        <w:pStyle w:val="BodyText"/>
        <w:autoSpaceDE w:val="0"/>
        <w:autoSpaceDN w:val="0"/>
        <w:adjustRightInd w:val="0"/>
        <w:spacing w:after="0"/>
        <w:ind w:left="360"/>
        <w:contextualSpacing/>
        <w:rPr>
          <w:rFonts w:ascii="Arial" w:eastAsiaTheme="minorHAnsi" w:hAnsi="Arial" w:cs="Arial"/>
          <w:bCs/>
          <w:color w:val="000000"/>
          <w:sz w:val="24"/>
          <w:szCs w:val="24"/>
          <w:lang w:eastAsia="en-US"/>
        </w:rPr>
      </w:pPr>
    </w:p>
    <w:p w14:paraId="72F9E853"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Se visualiza tres ejes de capacitación, todas con un acompañamiento similar al que provee el IMAS, de manera que los  beneficiarios de la capacitación puedan dedicarse a ella, sin detrimento del sustento económico de sus familias. Sea este subsidio dado por el estado o por el proyecto.</w:t>
      </w:r>
      <w:r w:rsidR="00C27A42">
        <w:rPr>
          <w:rFonts w:ascii="Arial" w:eastAsiaTheme="minorHAnsi" w:hAnsi="Arial" w:cs="Arial"/>
          <w:bCs/>
          <w:color w:val="000000"/>
          <w:sz w:val="24"/>
          <w:szCs w:val="24"/>
          <w:lang w:eastAsia="en-US"/>
        </w:rPr>
        <w:t xml:space="preserve"> </w:t>
      </w:r>
    </w:p>
    <w:p w14:paraId="7852A339"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p>
    <w:p w14:paraId="154CB147"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 xml:space="preserve"> Eje 1: Capacitación para mejoramiento de la empleabilidad no ligada al Paso.</w:t>
      </w:r>
    </w:p>
    <w:p w14:paraId="3A39B61A"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p>
    <w:p w14:paraId="530BDDF5" w14:textId="4B224FE2" w:rsidR="003F4F4E"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 xml:space="preserve">Cualquier oficio que las personas identifiquen como opción para mejorar su empleabilidad o iniciar una </w:t>
      </w:r>
      <w:r w:rsidR="00AD6589">
        <w:rPr>
          <w:rFonts w:ascii="Arial" w:eastAsiaTheme="minorHAnsi" w:hAnsi="Arial" w:cs="Arial"/>
          <w:bCs/>
          <w:color w:val="000000"/>
          <w:sz w:val="24"/>
          <w:szCs w:val="24"/>
          <w:lang w:eastAsia="en-US"/>
        </w:rPr>
        <w:t>m</w:t>
      </w:r>
      <w:r w:rsidRPr="00550B67">
        <w:rPr>
          <w:rFonts w:ascii="Arial" w:eastAsiaTheme="minorHAnsi" w:hAnsi="Arial" w:cs="Arial"/>
          <w:bCs/>
          <w:color w:val="000000"/>
          <w:sz w:val="24"/>
          <w:szCs w:val="24"/>
          <w:lang w:eastAsia="en-US"/>
        </w:rPr>
        <w:t>icroempresa, en actividades diferentes a las identificadas como oportunidades en el paso. Lo anterior por cuanto no todos tendrán capacidad asociativa y pueda que deseen emprender de forma individual en otras áreas.</w:t>
      </w:r>
    </w:p>
    <w:p w14:paraId="094EEA08" w14:textId="77777777" w:rsidR="0036625E" w:rsidRDefault="0036625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p>
    <w:p w14:paraId="1453E89F"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Eje 2: Capacitación dirigida a oportunidades nuevas que pueda generar el Paso.</w:t>
      </w:r>
    </w:p>
    <w:p w14:paraId="720FC7BE"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p>
    <w:p w14:paraId="626EB5C3" w14:textId="11A118DC"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 xml:space="preserve">Se entiende que en cualquiera de estas ramas potenciales específicas, se dará un </w:t>
      </w:r>
      <w:r w:rsidR="009740F5" w:rsidRPr="00550B67">
        <w:rPr>
          <w:rFonts w:ascii="Arial" w:eastAsiaTheme="minorHAnsi" w:hAnsi="Arial" w:cs="Arial"/>
          <w:bCs/>
          <w:color w:val="000000"/>
          <w:sz w:val="24"/>
          <w:szCs w:val="24"/>
          <w:lang w:eastAsia="en-US"/>
        </w:rPr>
        <w:t>módulo</w:t>
      </w:r>
      <w:r w:rsidRPr="00550B67">
        <w:rPr>
          <w:rFonts w:ascii="Arial" w:eastAsiaTheme="minorHAnsi" w:hAnsi="Arial" w:cs="Arial"/>
          <w:bCs/>
          <w:color w:val="000000"/>
          <w:sz w:val="24"/>
          <w:szCs w:val="24"/>
          <w:lang w:eastAsia="en-US"/>
        </w:rPr>
        <w:t xml:space="preserve"> general de PYMES y de trabajo asociativo, para luego abordar </w:t>
      </w:r>
      <w:r w:rsidR="009740F5" w:rsidRPr="00550B67">
        <w:rPr>
          <w:rFonts w:ascii="Arial" w:eastAsiaTheme="minorHAnsi" w:hAnsi="Arial" w:cs="Arial"/>
          <w:bCs/>
          <w:color w:val="000000"/>
          <w:sz w:val="24"/>
          <w:szCs w:val="24"/>
          <w:lang w:eastAsia="en-US"/>
        </w:rPr>
        <w:t>las áreas</w:t>
      </w:r>
      <w:r w:rsidRPr="00550B67">
        <w:rPr>
          <w:rFonts w:ascii="Arial" w:eastAsiaTheme="minorHAnsi" w:hAnsi="Arial" w:cs="Arial"/>
          <w:bCs/>
          <w:color w:val="000000"/>
          <w:sz w:val="24"/>
          <w:szCs w:val="24"/>
          <w:lang w:eastAsia="en-US"/>
        </w:rPr>
        <w:t xml:space="preserve"> de especialidad y el componente de calidad en el servicio al cliente.</w:t>
      </w:r>
    </w:p>
    <w:p w14:paraId="4C3FEFDA"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p>
    <w:p w14:paraId="4BE15B41"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Preliminarmente se han identificado las siguientes áreas de oportunidad:</w:t>
      </w:r>
    </w:p>
    <w:p w14:paraId="1F76BD62"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p>
    <w:p w14:paraId="294C1A3E" w14:textId="77777777" w:rsidR="003F4F4E" w:rsidRPr="00550B67" w:rsidRDefault="003F4F4E" w:rsidP="003F4F4E">
      <w:pPr>
        <w:pStyle w:val="BodyText"/>
        <w:numPr>
          <w:ilvl w:val="0"/>
          <w:numId w:val="16"/>
        </w:numPr>
        <w:autoSpaceDE w:val="0"/>
        <w:autoSpaceDN w:val="0"/>
        <w:adjustRightInd w:val="0"/>
        <w:spacing w:after="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Vigilancia de Edificios</w:t>
      </w:r>
    </w:p>
    <w:p w14:paraId="6797747E" w14:textId="77777777" w:rsidR="003F4F4E" w:rsidRPr="00550B67" w:rsidRDefault="003F4F4E" w:rsidP="003F4F4E">
      <w:pPr>
        <w:pStyle w:val="BodyText"/>
        <w:numPr>
          <w:ilvl w:val="0"/>
          <w:numId w:val="16"/>
        </w:numPr>
        <w:autoSpaceDE w:val="0"/>
        <w:autoSpaceDN w:val="0"/>
        <w:adjustRightInd w:val="0"/>
        <w:spacing w:after="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Mantenimiento de Áreas Verdes</w:t>
      </w:r>
    </w:p>
    <w:p w14:paraId="385CF9EA" w14:textId="77777777" w:rsidR="003F4F4E" w:rsidRPr="00550B67" w:rsidRDefault="003F4F4E" w:rsidP="003F4F4E">
      <w:pPr>
        <w:pStyle w:val="BodyText"/>
        <w:numPr>
          <w:ilvl w:val="0"/>
          <w:numId w:val="16"/>
        </w:numPr>
        <w:autoSpaceDE w:val="0"/>
        <w:autoSpaceDN w:val="0"/>
        <w:adjustRightInd w:val="0"/>
        <w:spacing w:after="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Mantenimiento de Edificios</w:t>
      </w:r>
    </w:p>
    <w:p w14:paraId="61EC4E50" w14:textId="77777777" w:rsidR="003F4F4E" w:rsidRPr="00550B67" w:rsidRDefault="003F4F4E" w:rsidP="003F4F4E">
      <w:pPr>
        <w:pStyle w:val="BodyText"/>
        <w:numPr>
          <w:ilvl w:val="0"/>
          <w:numId w:val="16"/>
        </w:numPr>
        <w:autoSpaceDE w:val="0"/>
        <w:autoSpaceDN w:val="0"/>
        <w:adjustRightInd w:val="0"/>
        <w:spacing w:after="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Mantenimiento de Equipos mecánicos y eléctricos</w:t>
      </w:r>
    </w:p>
    <w:p w14:paraId="418537C4" w14:textId="77777777" w:rsidR="003F4F4E" w:rsidRPr="00550B67" w:rsidRDefault="003F4F4E" w:rsidP="003F4F4E">
      <w:pPr>
        <w:pStyle w:val="BodyText"/>
        <w:numPr>
          <w:ilvl w:val="0"/>
          <w:numId w:val="16"/>
        </w:numPr>
        <w:autoSpaceDE w:val="0"/>
        <w:autoSpaceDN w:val="0"/>
        <w:adjustRightInd w:val="0"/>
        <w:spacing w:after="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Mantenimiento de servicios electrónicos y aires acondicionados</w:t>
      </w:r>
    </w:p>
    <w:p w14:paraId="2EB938D7" w14:textId="77777777" w:rsidR="003F4F4E" w:rsidRPr="00550B67" w:rsidRDefault="003F4F4E" w:rsidP="003F4F4E">
      <w:pPr>
        <w:pStyle w:val="BodyText"/>
        <w:numPr>
          <w:ilvl w:val="0"/>
          <w:numId w:val="16"/>
        </w:numPr>
        <w:autoSpaceDE w:val="0"/>
        <w:autoSpaceDN w:val="0"/>
        <w:adjustRightInd w:val="0"/>
        <w:spacing w:after="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Servicios de limpieza y atención de oficinas y facilidades</w:t>
      </w:r>
    </w:p>
    <w:p w14:paraId="12C65365" w14:textId="77777777" w:rsidR="003F4F4E" w:rsidRPr="00550B67" w:rsidRDefault="003F4F4E" w:rsidP="003F4F4E">
      <w:pPr>
        <w:pStyle w:val="BodyText"/>
        <w:numPr>
          <w:ilvl w:val="0"/>
          <w:numId w:val="16"/>
        </w:numPr>
        <w:autoSpaceDE w:val="0"/>
        <w:autoSpaceDN w:val="0"/>
        <w:adjustRightInd w:val="0"/>
        <w:spacing w:after="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Recolección y disposición de residuos</w:t>
      </w:r>
    </w:p>
    <w:p w14:paraId="5D7A0183"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p>
    <w:p w14:paraId="2C98E4CB"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 xml:space="preserve">Eje 3: Capacitación e inducción para formalizar actividades existentes en  los pasos </w:t>
      </w:r>
    </w:p>
    <w:p w14:paraId="008E104C"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p>
    <w:p w14:paraId="6513F133" w14:textId="77777777" w:rsidR="003F4F4E" w:rsidRPr="00550B67" w:rsidRDefault="003F4F4E" w:rsidP="003F4F4E">
      <w:pPr>
        <w:pStyle w:val="BodyText"/>
        <w:numPr>
          <w:ilvl w:val="0"/>
          <w:numId w:val="17"/>
        </w:numPr>
        <w:autoSpaceDE w:val="0"/>
        <w:autoSpaceDN w:val="0"/>
        <w:adjustRightInd w:val="0"/>
        <w:spacing w:after="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 xml:space="preserve">Servicios de alimentación </w:t>
      </w:r>
    </w:p>
    <w:p w14:paraId="49191735" w14:textId="77777777" w:rsidR="003F4F4E" w:rsidRPr="00550B67" w:rsidRDefault="003F4F4E" w:rsidP="003F4F4E">
      <w:pPr>
        <w:pStyle w:val="BodyText"/>
        <w:numPr>
          <w:ilvl w:val="0"/>
          <w:numId w:val="17"/>
        </w:numPr>
        <w:autoSpaceDE w:val="0"/>
        <w:autoSpaceDN w:val="0"/>
        <w:adjustRightInd w:val="0"/>
        <w:spacing w:after="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Talleres mecánicos</w:t>
      </w:r>
    </w:p>
    <w:p w14:paraId="629C1DD9" w14:textId="77777777" w:rsidR="003F4F4E" w:rsidRPr="00550B67" w:rsidRDefault="003F4F4E" w:rsidP="003F4F4E">
      <w:pPr>
        <w:pStyle w:val="BodyText"/>
        <w:numPr>
          <w:ilvl w:val="0"/>
          <w:numId w:val="17"/>
        </w:numPr>
        <w:autoSpaceDE w:val="0"/>
        <w:autoSpaceDN w:val="0"/>
        <w:adjustRightInd w:val="0"/>
        <w:spacing w:after="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Carretilleros</w:t>
      </w:r>
    </w:p>
    <w:p w14:paraId="1A32069E"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p>
    <w:p w14:paraId="0C34ADC0" w14:textId="77777777" w:rsidR="003F4F4E" w:rsidRPr="00550B67" w:rsidRDefault="003F4F4E" w:rsidP="003F4F4E">
      <w:pPr>
        <w:pStyle w:val="BodyText"/>
        <w:autoSpaceDE w:val="0"/>
        <w:autoSpaceDN w:val="0"/>
        <w:adjustRightInd w:val="0"/>
        <w:spacing w:after="0"/>
        <w:ind w:firstLine="36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4.3- Acompañamiento en Implementación  (Gerencia temporal asistida)</w:t>
      </w:r>
    </w:p>
    <w:p w14:paraId="5BFA43C3"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p>
    <w:p w14:paraId="2B0685B4" w14:textId="73478B2E"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El acompañamiento en el inicio de la gestión empresarial, implica el soporte de un especialista en PYMES para dar seguimiento a la gestión</w:t>
      </w:r>
      <w:r w:rsidR="009740F5">
        <w:rPr>
          <w:rFonts w:ascii="Arial" w:eastAsiaTheme="minorHAnsi" w:hAnsi="Arial" w:cs="Arial"/>
          <w:bCs/>
          <w:color w:val="000000"/>
          <w:sz w:val="24"/>
          <w:szCs w:val="24"/>
          <w:lang w:eastAsia="en-US"/>
        </w:rPr>
        <w:t xml:space="preserve"> s</w:t>
      </w:r>
      <w:r w:rsidRPr="00550B67">
        <w:rPr>
          <w:rFonts w:ascii="Arial" w:eastAsiaTheme="minorHAnsi" w:hAnsi="Arial" w:cs="Arial"/>
          <w:bCs/>
          <w:color w:val="000000"/>
          <w:sz w:val="24"/>
          <w:szCs w:val="24"/>
          <w:lang w:eastAsia="en-US"/>
        </w:rPr>
        <w:t xml:space="preserve">erá un Gerente externo, que acompañe el proceso, documente las lecciones aprendidas, corrija los errores operativos del aprendizaje y fije los estándares de desempeño y cumplimiento. Se estima en un  año por PYME por paso. </w:t>
      </w:r>
    </w:p>
    <w:p w14:paraId="34441984"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Por la naturaleza de las PYMES, se estima que este gerente puede dar soporte a varias empresas en un mismo paso.</w:t>
      </w:r>
    </w:p>
    <w:p w14:paraId="3393AF9A"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p>
    <w:p w14:paraId="43C467D5"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 xml:space="preserve">       4.4 - Seguimiento de Ejecución</w:t>
      </w:r>
    </w:p>
    <w:p w14:paraId="60D03BC1"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p>
    <w:p w14:paraId="2F91521A" w14:textId="77777777" w:rsidR="003F4F4E" w:rsidRPr="00550B67" w:rsidRDefault="003F4F4E" w:rsidP="003F4F4E">
      <w:pPr>
        <w:pStyle w:val="BodyText"/>
        <w:autoSpaceDE w:val="0"/>
        <w:autoSpaceDN w:val="0"/>
        <w:adjustRightInd w:val="0"/>
        <w:spacing w:after="0"/>
        <w:contextualSpacing/>
        <w:rPr>
          <w:rFonts w:ascii="Arial" w:eastAsiaTheme="minorHAnsi" w:hAnsi="Arial" w:cs="Arial"/>
          <w:bCs/>
          <w:color w:val="000000"/>
          <w:sz w:val="24"/>
          <w:szCs w:val="24"/>
          <w:lang w:eastAsia="en-US"/>
        </w:rPr>
      </w:pPr>
      <w:r w:rsidRPr="00550B67">
        <w:rPr>
          <w:rFonts w:ascii="Arial" w:eastAsiaTheme="minorHAnsi" w:hAnsi="Arial" w:cs="Arial"/>
          <w:bCs/>
          <w:color w:val="000000"/>
          <w:sz w:val="24"/>
          <w:szCs w:val="24"/>
          <w:lang w:eastAsia="en-US"/>
        </w:rPr>
        <w:t>Evaluación de la gestión y desempeño de la PYMES, una vez finalizado el período de Gerencia asistida de un año, se dará seguimiento a la gestión, facilitando la toma de decisiones sobre los elementos que deben ser mejorados para la sostenibilidad de las PYMES. Se estima otro año de seguimiento.</w:t>
      </w:r>
    </w:p>
    <w:p w14:paraId="75077400" w14:textId="77777777" w:rsidR="003F4F4E" w:rsidRPr="00550B67" w:rsidRDefault="003F4F4E" w:rsidP="00AD6589">
      <w:pPr>
        <w:spacing w:after="120"/>
        <w:rPr>
          <w:rFonts w:ascii="Arial" w:hAnsi="Arial" w:cs="Arial"/>
        </w:rPr>
      </w:pPr>
    </w:p>
    <w:sectPr w:rsidR="003F4F4E" w:rsidRPr="00550B67" w:rsidSect="00430FDC">
      <w:headerReference w:type="default" r:id="rId9"/>
      <w:footerReference w:type="default" r:id="rId10"/>
      <w:pgSz w:w="12240" w:h="15840"/>
      <w:pgMar w:top="1417" w:right="1701" w:bottom="1417"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592399" w15:done="0"/>
  <w15:commentEx w15:paraId="508F55E5" w15:done="0"/>
  <w15:commentEx w15:paraId="51428752" w15:done="0"/>
  <w15:commentEx w15:paraId="6AE2A008" w15:done="0"/>
  <w15:commentEx w15:paraId="463B29BF" w15:done="0"/>
  <w15:commentEx w15:paraId="3243A05B" w15:done="0"/>
  <w15:commentEx w15:paraId="5B18AD88" w15:paraIdParent="3243A05B" w15:done="0"/>
  <w15:commentEx w15:paraId="6AE48E6B" w15:done="0"/>
  <w15:commentEx w15:paraId="069054DF" w15:done="0"/>
  <w15:commentEx w15:paraId="21203D64" w15:done="0"/>
  <w15:commentEx w15:paraId="6CDFDBCC" w15:done="0"/>
  <w15:commentEx w15:paraId="63002355" w15:done="0"/>
  <w15:commentEx w15:paraId="17586865" w15:done="0"/>
  <w15:commentEx w15:paraId="0C660862" w15:done="0"/>
  <w15:commentEx w15:paraId="415C4947" w15:done="0"/>
  <w15:commentEx w15:paraId="0C74130B" w15:done="0"/>
  <w15:commentEx w15:paraId="5C0B5633" w15:done="0"/>
  <w15:commentEx w15:paraId="39F6CE20" w15:done="0"/>
  <w15:commentEx w15:paraId="4C4E752B" w15:done="0"/>
  <w15:commentEx w15:paraId="78F1E0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595CD" w14:textId="77777777" w:rsidR="00D57DA7" w:rsidRDefault="00D57DA7" w:rsidP="000A756B">
      <w:pPr>
        <w:spacing w:after="0" w:line="240" w:lineRule="auto"/>
      </w:pPr>
      <w:r>
        <w:separator/>
      </w:r>
    </w:p>
  </w:endnote>
  <w:endnote w:type="continuationSeparator" w:id="0">
    <w:p w14:paraId="4514F7E0" w14:textId="77777777" w:rsidR="00D57DA7" w:rsidRDefault="00D57DA7" w:rsidP="000A7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953787"/>
      <w:docPartObj>
        <w:docPartGallery w:val="Page Numbers (Bottom of Page)"/>
        <w:docPartUnique/>
      </w:docPartObj>
    </w:sdtPr>
    <w:sdtEndPr/>
    <w:sdtContent>
      <w:p w14:paraId="6525A362" w14:textId="77777777" w:rsidR="00D57DA7" w:rsidRDefault="00D57DA7">
        <w:pPr>
          <w:pStyle w:val="Footer"/>
          <w:jc w:val="center"/>
        </w:pPr>
        <w:r>
          <w:fldChar w:fldCharType="begin"/>
        </w:r>
        <w:r>
          <w:instrText>PAGE   \* MERGEFORMAT</w:instrText>
        </w:r>
        <w:r>
          <w:fldChar w:fldCharType="separate"/>
        </w:r>
        <w:r w:rsidR="00DC2D0E" w:rsidRPr="00DC2D0E">
          <w:rPr>
            <w:noProof/>
            <w:lang w:val="es-ES"/>
          </w:rPr>
          <w:t>6</w:t>
        </w:r>
        <w:r>
          <w:rPr>
            <w:noProof/>
            <w:lang w:val="es-ES"/>
          </w:rPr>
          <w:fldChar w:fldCharType="end"/>
        </w:r>
      </w:p>
    </w:sdtContent>
  </w:sdt>
  <w:p w14:paraId="6FF9E574" w14:textId="77777777" w:rsidR="00D57DA7" w:rsidRDefault="00D57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BB4B5" w14:textId="77777777" w:rsidR="00D57DA7" w:rsidRDefault="00D57DA7" w:rsidP="000A756B">
      <w:pPr>
        <w:spacing w:after="0" w:line="240" w:lineRule="auto"/>
      </w:pPr>
      <w:r>
        <w:separator/>
      </w:r>
    </w:p>
  </w:footnote>
  <w:footnote w:type="continuationSeparator" w:id="0">
    <w:p w14:paraId="505F5DC0" w14:textId="77777777" w:rsidR="00D57DA7" w:rsidRDefault="00D57DA7" w:rsidP="000A7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91C32" w14:textId="77777777" w:rsidR="00D57DA7" w:rsidRDefault="00DC2D0E">
    <w:pPr>
      <w:pStyle w:val="Header"/>
    </w:pPr>
    <w:sdt>
      <w:sdtPr>
        <w:rPr>
          <w:rFonts w:asciiTheme="majorHAnsi" w:eastAsiaTheme="majorEastAsia" w:hAnsiTheme="majorHAnsi" w:cstheme="majorBidi"/>
          <w:color w:val="4F81BD" w:themeColor="accent1"/>
          <w:sz w:val="24"/>
        </w:rPr>
        <w:alias w:val="Título"/>
        <w:id w:val="78404852"/>
        <w:showingPlcHdr/>
        <w:dataBinding w:prefixMappings="xmlns:ns0='http://schemas.openxmlformats.org/package/2006/metadata/core-properties' xmlns:ns1='http://purl.org/dc/elements/1.1/'" w:xpath="/ns0:coreProperties[1]/ns1:title[1]" w:storeItemID="{6C3C8BC8-F283-45AE-878A-BAB7291924A1}"/>
        <w:text/>
      </w:sdtPr>
      <w:sdtEndPr/>
      <w:sdtContent>
        <w:r w:rsidR="00D57DA7">
          <w:rPr>
            <w:rFonts w:asciiTheme="majorHAnsi" w:eastAsiaTheme="majorEastAsia" w:hAnsiTheme="majorHAnsi" w:cstheme="majorBidi"/>
            <w:color w:val="4F81BD" w:themeColor="accent1"/>
            <w:sz w:val="24"/>
          </w:rPr>
          <w:t xml:space="preserve">     </w:t>
        </w:r>
      </w:sdtContent>
    </w:sdt>
    <w:r w:rsidR="00D57DA7">
      <w:rPr>
        <w:rFonts w:asciiTheme="majorHAnsi" w:eastAsiaTheme="majorEastAsia" w:hAnsiTheme="majorHAnsi" w:cstheme="majorBidi"/>
        <w:color w:val="4F81BD" w:themeColor="accent1"/>
        <w:sz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0D6"/>
    <w:multiLevelType w:val="hybridMultilevel"/>
    <w:tmpl w:val="9C76E74E"/>
    <w:lvl w:ilvl="0" w:tplc="02CA589A">
      <w:start w:val="1"/>
      <w:numFmt w:val="bullet"/>
      <w:lvlText w:val="-"/>
      <w:lvlJc w:val="left"/>
      <w:pPr>
        <w:ind w:left="720" w:hanging="360"/>
      </w:pPr>
      <w:rPr>
        <w:rFonts w:ascii="Cambria" w:eastAsia="Times New Roman" w:hAnsi="Cambria"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5525E"/>
    <w:multiLevelType w:val="hybridMultilevel"/>
    <w:tmpl w:val="298057C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nsid w:val="180B0505"/>
    <w:multiLevelType w:val="hybridMultilevel"/>
    <w:tmpl w:val="49603FA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246898"/>
    <w:multiLevelType w:val="hybridMultilevel"/>
    <w:tmpl w:val="80EA03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0883083"/>
    <w:multiLevelType w:val="hybridMultilevel"/>
    <w:tmpl w:val="876E2B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0C44489"/>
    <w:multiLevelType w:val="hybridMultilevel"/>
    <w:tmpl w:val="782A7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526FC"/>
    <w:multiLevelType w:val="hybridMultilevel"/>
    <w:tmpl w:val="22CAFAB6"/>
    <w:lvl w:ilvl="0" w:tplc="527E381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AC91351"/>
    <w:multiLevelType w:val="hybridMultilevel"/>
    <w:tmpl w:val="8E7CB144"/>
    <w:lvl w:ilvl="0" w:tplc="02CA589A">
      <w:start w:val="1"/>
      <w:numFmt w:val="bullet"/>
      <w:lvlText w:val="-"/>
      <w:lvlJc w:val="left"/>
      <w:pPr>
        <w:ind w:left="720" w:hanging="360"/>
      </w:pPr>
      <w:rPr>
        <w:rFonts w:ascii="Cambria" w:eastAsia="Times New Roman" w:hAnsi="Cambria"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7E0113"/>
    <w:multiLevelType w:val="hybridMultilevel"/>
    <w:tmpl w:val="E6421BC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42806AA1"/>
    <w:multiLevelType w:val="hybridMultilevel"/>
    <w:tmpl w:val="EBAA631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4A735ADE"/>
    <w:multiLevelType w:val="multilevel"/>
    <w:tmpl w:val="9440C5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C201996"/>
    <w:multiLevelType w:val="hybridMultilevel"/>
    <w:tmpl w:val="1BD4155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505C27F4"/>
    <w:multiLevelType w:val="hybridMultilevel"/>
    <w:tmpl w:val="CD98C2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1945845"/>
    <w:multiLevelType w:val="hybridMultilevel"/>
    <w:tmpl w:val="4B788F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22468F7"/>
    <w:multiLevelType w:val="hybridMultilevel"/>
    <w:tmpl w:val="624A3ECA"/>
    <w:lvl w:ilvl="0" w:tplc="140A000B">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5">
    <w:nsid w:val="554173ED"/>
    <w:multiLevelType w:val="hybridMultilevel"/>
    <w:tmpl w:val="2444B7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67A1CA6"/>
    <w:multiLevelType w:val="hybridMultilevel"/>
    <w:tmpl w:val="A42E2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F8D32C3"/>
    <w:multiLevelType w:val="hybridMultilevel"/>
    <w:tmpl w:val="2624A228"/>
    <w:lvl w:ilvl="0" w:tplc="02CA589A">
      <w:start w:val="1"/>
      <w:numFmt w:val="bullet"/>
      <w:lvlText w:val="-"/>
      <w:lvlJc w:val="left"/>
      <w:pPr>
        <w:ind w:left="720" w:hanging="360"/>
      </w:pPr>
      <w:rPr>
        <w:rFonts w:ascii="Cambria" w:eastAsia="Times New Roman" w:hAnsi="Cambria"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FA25765"/>
    <w:multiLevelType w:val="hybridMultilevel"/>
    <w:tmpl w:val="22CAFAB6"/>
    <w:lvl w:ilvl="0" w:tplc="527E381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41513CD"/>
    <w:multiLevelType w:val="hybridMultilevel"/>
    <w:tmpl w:val="A7A61B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2"/>
  </w:num>
  <w:num w:numId="5">
    <w:abstractNumId w:val="18"/>
  </w:num>
  <w:num w:numId="6">
    <w:abstractNumId w:val="3"/>
  </w:num>
  <w:num w:numId="7">
    <w:abstractNumId w:val="7"/>
  </w:num>
  <w:num w:numId="8">
    <w:abstractNumId w:val="0"/>
  </w:num>
  <w:num w:numId="9">
    <w:abstractNumId w:val="1"/>
  </w:num>
  <w:num w:numId="10">
    <w:abstractNumId w:val="14"/>
  </w:num>
  <w:num w:numId="11">
    <w:abstractNumId w:val="19"/>
  </w:num>
  <w:num w:numId="12">
    <w:abstractNumId w:val="6"/>
  </w:num>
  <w:num w:numId="13">
    <w:abstractNumId w:val="17"/>
  </w:num>
  <w:num w:numId="14">
    <w:abstractNumId w:val="11"/>
  </w:num>
  <w:num w:numId="15">
    <w:abstractNumId w:val="10"/>
  </w:num>
  <w:num w:numId="16">
    <w:abstractNumId w:val="9"/>
  </w:num>
  <w:num w:numId="17">
    <w:abstractNumId w:val="8"/>
  </w:num>
  <w:num w:numId="18">
    <w:abstractNumId w:val="15"/>
  </w:num>
  <w:num w:numId="19">
    <w:abstractNumId w:val="16"/>
  </w:num>
  <w:num w:numId="2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sa Chang">
    <w15:presenceInfo w15:providerId="None" w15:userId="Elsa 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E4"/>
    <w:rsid w:val="00003E36"/>
    <w:rsid w:val="00010007"/>
    <w:rsid w:val="00023AD4"/>
    <w:rsid w:val="000267CA"/>
    <w:rsid w:val="00035427"/>
    <w:rsid w:val="0004212B"/>
    <w:rsid w:val="00051110"/>
    <w:rsid w:val="00052F49"/>
    <w:rsid w:val="00054887"/>
    <w:rsid w:val="00065A11"/>
    <w:rsid w:val="00066451"/>
    <w:rsid w:val="0007055E"/>
    <w:rsid w:val="00085532"/>
    <w:rsid w:val="000A756B"/>
    <w:rsid w:val="000B0036"/>
    <w:rsid w:val="000B5D52"/>
    <w:rsid w:val="000C1B47"/>
    <w:rsid w:val="000C4534"/>
    <w:rsid w:val="000D10F3"/>
    <w:rsid w:val="000E6B78"/>
    <w:rsid w:val="000E7546"/>
    <w:rsid w:val="000F1FDC"/>
    <w:rsid w:val="000F2A58"/>
    <w:rsid w:val="000F53D3"/>
    <w:rsid w:val="00104F39"/>
    <w:rsid w:val="001071FD"/>
    <w:rsid w:val="0011538B"/>
    <w:rsid w:val="0011573A"/>
    <w:rsid w:val="0012290B"/>
    <w:rsid w:val="001235F3"/>
    <w:rsid w:val="00132073"/>
    <w:rsid w:val="00134449"/>
    <w:rsid w:val="001356C3"/>
    <w:rsid w:val="00137A1B"/>
    <w:rsid w:val="001414C7"/>
    <w:rsid w:val="00145AB6"/>
    <w:rsid w:val="0015736C"/>
    <w:rsid w:val="00161216"/>
    <w:rsid w:val="0016291C"/>
    <w:rsid w:val="001639DC"/>
    <w:rsid w:val="00163DD6"/>
    <w:rsid w:val="001669FA"/>
    <w:rsid w:val="001728B6"/>
    <w:rsid w:val="00183EE4"/>
    <w:rsid w:val="00185CE3"/>
    <w:rsid w:val="001A3327"/>
    <w:rsid w:val="001A4CD6"/>
    <w:rsid w:val="001B444C"/>
    <w:rsid w:val="001B4BAF"/>
    <w:rsid w:val="001C27B8"/>
    <w:rsid w:val="001D0BC5"/>
    <w:rsid w:val="001D4AB0"/>
    <w:rsid w:val="001E3D30"/>
    <w:rsid w:val="001F2BC1"/>
    <w:rsid w:val="001F7242"/>
    <w:rsid w:val="002002C2"/>
    <w:rsid w:val="00201814"/>
    <w:rsid w:val="00223EA4"/>
    <w:rsid w:val="002470BB"/>
    <w:rsid w:val="00250CED"/>
    <w:rsid w:val="0026053B"/>
    <w:rsid w:val="00262E74"/>
    <w:rsid w:val="00264739"/>
    <w:rsid w:val="0026614D"/>
    <w:rsid w:val="00267870"/>
    <w:rsid w:val="0027284B"/>
    <w:rsid w:val="002732FD"/>
    <w:rsid w:val="00293839"/>
    <w:rsid w:val="0029623C"/>
    <w:rsid w:val="002A5EF8"/>
    <w:rsid w:val="002C0C18"/>
    <w:rsid w:val="002C63EC"/>
    <w:rsid w:val="002D01BC"/>
    <w:rsid w:val="002D0BB4"/>
    <w:rsid w:val="002D521E"/>
    <w:rsid w:val="002E3E36"/>
    <w:rsid w:val="002F6A1E"/>
    <w:rsid w:val="002F737A"/>
    <w:rsid w:val="003174EE"/>
    <w:rsid w:val="003210E8"/>
    <w:rsid w:val="00323D23"/>
    <w:rsid w:val="0033358C"/>
    <w:rsid w:val="00350785"/>
    <w:rsid w:val="00354EB7"/>
    <w:rsid w:val="00355AB3"/>
    <w:rsid w:val="003626B1"/>
    <w:rsid w:val="0036625E"/>
    <w:rsid w:val="0037066A"/>
    <w:rsid w:val="00373ADB"/>
    <w:rsid w:val="00376802"/>
    <w:rsid w:val="00391BD7"/>
    <w:rsid w:val="003A0A92"/>
    <w:rsid w:val="003A42D9"/>
    <w:rsid w:val="003B4833"/>
    <w:rsid w:val="003C753C"/>
    <w:rsid w:val="003D2A7A"/>
    <w:rsid w:val="003D5D03"/>
    <w:rsid w:val="003E7523"/>
    <w:rsid w:val="003F0AB3"/>
    <w:rsid w:val="003F4F4E"/>
    <w:rsid w:val="004153C0"/>
    <w:rsid w:val="00427B6C"/>
    <w:rsid w:val="00430FDC"/>
    <w:rsid w:val="00431BBC"/>
    <w:rsid w:val="00437E0C"/>
    <w:rsid w:val="00440E15"/>
    <w:rsid w:val="00453505"/>
    <w:rsid w:val="0045539A"/>
    <w:rsid w:val="00461018"/>
    <w:rsid w:val="0046760E"/>
    <w:rsid w:val="0047201A"/>
    <w:rsid w:val="00474B05"/>
    <w:rsid w:val="00495B8E"/>
    <w:rsid w:val="004973FE"/>
    <w:rsid w:val="004A563B"/>
    <w:rsid w:val="004B789A"/>
    <w:rsid w:val="004C0E94"/>
    <w:rsid w:val="004D133F"/>
    <w:rsid w:val="004E3264"/>
    <w:rsid w:val="004E3FDE"/>
    <w:rsid w:val="004E7A7F"/>
    <w:rsid w:val="005013DA"/>
    <w:rsid w:val="00524727"/>
    <w:rsid w:val="00536BBC"/>
    <w:rsid w:val="00545D4C"/>
    <w:rsid w:val="00550B67"/>
    <w:rsid w:val="0056074E"/>
    <w:rsid w:val="005748DF"/>
    <w:rsid w:val="00580E8F"/>
    <w:rsid w:val="005900E4"/>
    <w:rsid w:val="005923C4"/>
    <w:rsid w:val="00594249"/>
    <w:rsid w:val="005B13D7"/>
    <w:rsid w:val="005B2E0F"/>
    <w:rsid w:val="005C6D83"/>
    <w:rsid w:val="005D0D6D"/>
    <w:rsid w:val="005D2B9E"/>
    <w:rsid w:val="005E66E2"/>
    <w:rsid w:val="005F08D5"/>
    <w:rsid w:val="005F2C23"/>
    <w:rsid w:val="005F7186"/>
    <w:rsid w:val="00604D44"/>
    <w:rsid w:val="006054B8"/>
    <w:rsid w:val="006156E1"/>
    <w:rsid w:val="00617874"/>
    <w:rsid w:val="0062169B"/>
    <w:rsid w:val="006574B0"/>
    <w:rsid w:val="00661543"/>
    <w:rsid w:val="0066228E"/>
    <w:rsid w:val="00666229"/>
    <w:rsid w:val="00671771"/>
    <w:rsid w:val="0067531F"/>
    <w:rsid w:val="00676F1A"/>
    <w:rsid w:val="00677204"/>
    <w:rsid w:val="00684684"/>
    <w:rsid w:val="00685177"/>
    <w:rsid w:val="00691B4E"/>
    <w:rsid w:val="006973FF"/>
    <w:rsid w:val="006A1278"/>
    <w:rsid w:val="006A44C4"/>
    <w:rsid w:val="006B0B22"/>
    <w:rsid w:val="006B51FF"/>
    <w:rsid w:val="006B67BB"/>
    <w:rsid w:val="006E50B2"/>
    <w:rsid w:val="006F636E"/>
    <w:rsid w:val="006F726E"/>
    <w:rsid w:val="00724C05"/>
    <w:rsid w:val="00730718"/>
    <w:rsid w:val="0073287E"/>
    <w:rsid w:val="0073732C"/>
    <w:rsid w:val="007466FC"/>
    <w:rsid w:val="00750952"/>
    <w:rsid w:val="00755800"/>
    <w:rsid w:val="00765485"/>
    <w:rsid w:val="00770D11"/>
    <w:rsid w:val="0077594F"/>
    <w:rsid w:val="00782EC3"/>
    <w:rsid w:val="007875D6"/>
    <w:rsid w:val="00793657"/>
    <w:rsid w:val="00796AB4"/>
    <w:rsid w:val="00797554"/>
    <w:rsid w:val="007A73BF"/>
    <w:rsid w:val="007B29D4"/>
    <w:rsid w:val="007D0B40"/>
    <w:rsid w:val="007E75A8"/>
    <w:rsid w:val="008039AD"/>
    <w:rsid w:val="00806399"/>
    <w:rsid w:val="00813209"/>
    <w:rsid w:val="008215F9"/>
    <w:rsid w:val="00837A03"/>
    <w:rsid w:val="00856173"/>
    <w:rsid w:val="008638BF"/>
    <w:rsid w:val="00867F88"/>
    <w:rsid w:val="00870985"/>
    <w:rsid w:val="008754B7"/>
    <w:rsid w:val="008819A1"/>
    <w:rsid w:val="0088679F"/>
    <w:rsid w:val="00886A45"/>
    <w:rsid w:val="00891138"/>
    <w:rsid w:val="00894844"/>
    <w:rsid w:val="008B2792"/>
    <w:rsid w:val="008B49B9"/>
    <w:rsid w:val="008B4D5F"/>
    <w:rsid w:val="008B51AA"/>
    <w:rsid w:val="008B7B28"/>
    <w:rsid w:val="008C1BFE"/>
    <w:rsid w:val="008D4E32"/>
    <w:rsid w:val="008D54A9"/>
    <w:rsid w:val="008E3902"/>
    <w:rsid w:val="008E79D2"/>
    <w:rsid w:val="008F6553"/>
    <w:rsid w:val="00912900"/>
    <w:rsid w:val="00920B9C"/>
    <w:rsid w:val="00954F1B"/>
    <w:rsid w:val="00967D23"/>
    <w:rsid w:val="00971745"/>
    <w:rsid w:val="009740F5"/>
    <w:rsid w:val="0098374F"/>
    <w:rsid w:val="00992AC1"/>
    <w:rsid w:val="00992E27"/>
    <w:rsid w:val="009954E1"/>
    <w:rsid w:val="009A0CC8"/>
    <w:rsid w:val="009A442A"/>
    <w:rsid w:val="009B2B23"/>
    <w:rsid w:val="009C03CC"/>
    <w:rsid w:val="009C2454"/>
    <w:rsid w:val="009C6421"/>
    <w:rsid w:val="009D7EC2"/>
    <w:rsid w:val="00A0525D"/>
    <w:rsid w:val="00A13E65"/>
    <w:rsid w:val="00A33940"/>
    <w:rsid w:val="00A37855"/>
    <w:rsid w:val="00A434D0"/>
    <w:rsid w:val="00A54473"/>
    <w:rsid w:val="00A71DB8"/>
    <w:rsid w:val="00A804A7"/>
    <w:rsid w:val="00A84FFE"/>
    <w:rsid w:val="00A94E92"/>
    <w:rsid w:val="00A953B2"/>
    <w:rsid w:val="00AA0DB4"/>
    <w:rsid w:val="00AB6649"/>
    <w:rsid w:val="00AC2C7D"/>
    <w:rsid w:val="00AC45C3"/>
    <w:rsid w:val="00AD0D10"/>
    <w:rsid w:val="00AD6589"/>
    <w:rsid w:val="00AD7CCB"/>
    <w:rsid w:val="00AE23D7"/>
    <w:rsid w:val="00AF0318"/>
    <w:rsid w:val="00AF62CD"/>
    <w:rsid w:val="00B00AE6"/>
    <w:rsid w:val="00B01144"/>
    <w:rsid w:val="00B0481E"/>
    <w:rsid w:val="00B05839"/>
    <w:rsid w:val="00B20E7E"/>
    <w:rsid w:val="00B21CB6"/>
    <w:rsid w:val="00B22859"/>
    <w:rsid w:val="00B307CC"/>
    <w:rsid w:val="00B32303"/>
    <w:rsid w:val="00B37975"/>
    <w:rsid w:val="00B431E2"/>
    <w:rsid w:val="00B43EE1"/>
    <w:rsid w:val="00B458FA"/>
    <w:rsid w:val="00B704B7"/>
    <w:rsid w:val="00B70FB8"/>
    <w:rsid w:val="00B92FA0"/>
    <w:rsid w:val="00B97D41"/>
    <w:rsid w:val="00BB2313"/>
    <w:rsid w:val="00BB7156"/>
    <w:rsid w:val="00BC0759"/>
    <w:rsid w:val="00BC43D1"/>
    <w:rsid w:val="00BD2F31"/>
    <w:rsid w:val="00BF3AF4"/>
    <w:rsid w:val="00BF7909"/>
    <w:rsid w:val="00C07A99"/>
    <w:rsid w:val="00C27A42"/>
    <w:rsid w:val="00C47B28"/>
    <w:rsid w:val="00C5421E"/>
    <w:rsid w:val="00C54B90"/>
    <w:rsid w:val="00C5508B"/>
    <w:rsid w:val="00C5528F"/>
    <w:rsid w:val="00C563E1"/>
    <w:rsid w:val="00C56C3C"/>
    <w:rsid w:val="00C72AEB"/>
    <w:rsid w:val="00C86392"/>
    <w:rsid w:val="00C95641"/>
    <w:rsid w:val="00CB32B3"/>
    <w:rsid w:val="00CC2D9B"/>
    <w:rsid w:val="00CC3639"/>
    <w:rsid w:val="00CC625A"/>
    <w:rsid w:val="00CD736F"/>
    <w:rsid w:val="00CF3EE8"/>
    <w:rsid w:val="00D04464"/>
    <w:rsid w:val="00D047F3"/>
    <w:rsid w:val="00D25D4C"/>
    <w:rsid w:val="00D35B08"/>
    <w:rsid w:val="00D42941"/>
    <w:rsid w:val="00D57DA7"/>
    <w:rsid w:val="00D74864"/>
    <w:rsid w:val="00D75A4B"/>
    <w:rsid w:val="00D823AC"/>
    <w:rsid w:val="00D90ADB"/>
    <w:rsid w:val="00D95E74"/>
    <w:rsid w:val="00D96D69"/>
    <w:rsid w:val="00DA2E55"/>
    <w:rsid w:val="00DB0C91"/>
    <w:rsid w:val="00DC12DF"/>
    <w:rsid w:val="00DC2D0E"/>
    <w:rsid w:val="00DC5C41"/>
    <w:rsid w:val="00DC6D24"/>
    <w:rsid w:val="00DD44B8"/>
    <w:rsid w:val="00DE4228"/>
    <w:rsid w:val="00DE6F5D"/>
    <w:rsid w:val="00DF58E4"/>
    <w:rsid w:val="00DF70D0"/>
    <w:rsid w:val="00E23630"/>
    <w:rsid w:val="00E27CAF"/>
    <w:rsid w:val="00E3253B"/>
    <w:rsid w:val="00E32D47"/>
    <w:rsid w:val="00E37BF6"/>
    <w:rsid w:val="00E40A5D"/>
    <w:rsid w:val="00E44B3E"/>
    <w:rsid w:val="00E60A49"/>
    <w:rsid w:val="00E86527"/>
    <w:rsid w:val="00E93B37"/>
    <w:rsid w:val="00E94225"/>
    <w:rsid w:val="00E94663"/>
    <w:rsid w:val="00EA2565"/>
    <w:rsid w:val="00EB04F4"/>
    <w:rsid w:val="00EB3396"/>
    <w:rsid w:val="00ED10E9"/>
    <w:rsid w:val="00ED50AD"/>
    <w:rsid w:val="00EE1ED7"/>
    <w:rsid w:val="00EE2F63"/>
    <w:rsid w:val="00F00DA5"/>
    <w:rsid w:val="00F20E56"/>
    <w:rsid w:val="00F23050"/>
    <w:rsid w:val="00F25F83"/>
    <w:rsid w:val="00F36A6F"/>
    <w:rsid w:val="00F37FE5"/>
    <w:rsid w:val="00F41BB2"/>
    <w:rsid w:val="00F43BE1"/>
    <w:rsid w:val="00F57837"/>
    <w:rsid w:val="00F64987"/>
    <w:rsid w:val="00F73A54"/>
    <w:rsid w:val="00F777F8"/>
    <w:rsid w:val="00F8299D"/>
    <w:rsid w:val="00F85060"/>
    <w:rsid w:val="00FA020B"/>
    <w:rsid w:val="00FB16CE"/>
    <w:rsid w:val="00FC264C"/>
    <w:rsid w:val="00FD1826"/>
    <w:rsid w:val="00FF1BF8"/>
    <w:rsid w:val="00FF479E"/>
    <w:rsid w:val="00FF5696"/>
    <w:rsid w:val="00FF78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C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E4"/>
    <w:pPr>
      <w:spacing w:after="200" w:line="276" w:lineRule="auto"/>
    </w:pPr>
    <w:rPr>
      <w:rFonts w:eastAsiaTheme="minorHAnsi"/>
      <w:sz w:val="22"/>
      <w:szCs w:val="22"/>
      <w:lang w:val="es-CO" w:eastAsia="en-US"/>
    </w:rPr>
  </w:style>
  <w:style w:type="paragraph" w:styleId="Heading1">
    <w:name w:val="heading 1"/>
    <w:basedOn w:val="Normal"/>
    <w:next w:val="Normal"/>
    <w:link w:val="Heading1Char"/>
    <w:uiPriority w:val="9"/>
    <w:qFormat/>
    <w:rsid w:val="00DF58E4"/>
    <w:pPr>
      <w:keepNext/>
      <w:keepLines/>
      <w:spacing w:before="480" w:after="0"/>
      <w:outlineLvl w:val="0"/>
    </w:pPr>
    <w:rPr>
      <w:rFonts w:asciiTheme="majorHAnsi" w:eastAsiaTheme="majorEastAsia" w:hAnsiTheme="majorHAnsi" w:cstheme="majorBidi"/>
      <w:b/>
      <w:bCs/>
      <w:color w:val="365F91" w:themeColor="accent1" w:themeShade="BF"/>
      <w:sz w:val="28"/>
      <w:szCs w:val="28"/>
      <w:lang w:val="es-CR"/>
    </w:rPr>
  </w:style>
  <w:style w:type="paragraph" w:styleId="Heading2">
    <w:name w:val="heading 2"/>
    <w:basedOn w:val="Normal"/>
    <w:next w:val="Normal"/>
    <w:link w:val="Heading2Char"/>
    <w:uiPriority w:val="9"/>
    <w:unhideWhenUsed/>
    <w:qFormat/>
    <w:rsid w:val="006216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8E4"/>
    <w:rPr>
      <w:rFonts w:asciiTheme="majorHAnsi" w:eastAsiaTheme="majorEastAsia" w:hAnsiTheme="majorHAnsi" w:cstheme="majorBidi"/>
      <w:b/>
      <w:bCs/>
      <w:color w:val="365F91" w:themeColor="accent1" w:themeShade="BF"/>
      <w:sz w:val="28"/>
      <w:szCs w:val="28"/>
      <w:lang w:val="es-CR" w:eastAsia="en-US"/>
    </w:rPr>
  </w:style>
  <w:style w:type="paragraph" w:styleId="ListParagraph">
    <w:name w:val="List Paragraph"/>
    <w:basedOn w:val="Normal"/>
    <w:uiPriority w:val="34"/>
    <w:qFormat/>
    <w:rsid w:val="00DF58E4"/>
    <w:pPr>
      <w:ind w:left="720"/>
      <w:contextualSpacing/>
    </w:pPr>
  </w:style>
  <w:style w:type="paragraph" w:styleId="Header">
    <w:name w:val="header"/>
    <w:basedOn w:val="Normal"/>
    <w:link w:val="HeaderChar"/>
    <w:uiPriority w:val="99"/>
    <w:unhideWhenUsed/>
    <w:rsid w:val="00DF58E4"/>
    <w:pPr>
      <w:tabs>
        <w:tab w:val="center" w:pos="4419"/>
        <w:tab w:val="right" w:pos="8838"/>
      </w:tabs>
      <w:spacing w:after="0" w:line="240" w:lineRule="auto"/>
    </w:pPr>
  </w:style>
  <w:style w:type="character" w:customStyle="1" w:styleId="HeaderChar">
    <w:name w:val="Header Char"/>
    <w:basedOn w:val="DefaultParagraphFont"/>
    <w:link w:val="Header"/>
    <w:uiPriority w:val="99"/>
    <w:rsid w:val="00DF58E4"/>
    <w:rPr>
      <w:rFonts w:eastAsiaTheme="minorHAnsi"/>
      <w:sz w:val="22"/>
      <w:szCs w:val="22"/>
      <w:lang w:val="es-CO" w:eastAsia="en-US"/>
    </w:rPr>
  </w:style>
  <w:style w:type="paragraph" w:styleId="Footer">
    <w:name w:val="footer"/>
    <w:basedOn w:val="Normal"/>
    <w:link w:val="FooterChar"/>
    <w:uiPriority w:val="99"/>
    <w:unhideWhenUsed/>
    <w:rsid w:val="00DF58E4"/>
    <w:pPr>
      <w:tabs>
        <w:tab w:val="center" w:pos="4419"/>
        <w:tab w:val="right" w:pos="8838"/>
      </w:tabs>
      <w:spacing w:after="0" w:line="240" w:lineRule="auto"/>
    </w:pPr>
  </w:style>
  <w:style w:type="character" w:customStyle="1" w:styleId="FooterChar">
    <w:name w:val="Footer Char"/>
    <w:basedOn w:val="DefaultParagraphFont"/>
    <w:link w:val="Footer"/>
    <w:uiPriority w:val="99"/>
    <w:rsid w:val="00DF58E4"/>
    <w:rPr>
      <w:rFonts w:eastAsiaTheme="minorHAnsi"/>
      <w:sz w:val="22"/>
      <w:szCs w:val="22"/>
      <w:lang w:val="es-CO" w:eastAsia="en-US"/>
    </w:rPr>
  </w:style>
  <w:style w:type="table" w:styleId="TableGrid">
    <w:name w:val="Table Grid"/>
    <w:basedOn w:val="TableNormal"/>
    <w:uiPriority w:val="59"/>
    <w:rsid w:val="00DF58E4"/>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58E4"/>
    <w:rPr>
      <w:sz w:val="16"/>
      <w:szCs w:val="16"/>
    </w:rPr>
  </w:style>
  <w:style w:type="paragraph" w:styleId="CommentText">
    <w:name w:val="annotation text"/>
    <w:basedOn w:val="Normal"/>
    <w:link w:val="CommentTextChar"/>
    <w:uiPriority w:val="99"/>
    <w:unhideWhenUsed/>
    <w:rsid w:val="00DF58E4"/>
    <w:pPr>
      <w:spacing w:line="240" w:lineRule="auto"/>
    </w:pPr>
    <w:rPr>
      <w:sz w:val="20"/>
      <w:szCs w:val="20"/>
    </w:rPr>
  </w:style>
  <w:style w:type="character" w:customStyle="1" w:styleId="CommentTextChar">
    <w:name w:val="Comment Text Char"/>
    <w:basedOn w:val="DefaultParagraphFont"/>
    <w:link w:val="CommentText"/>
    <w:uiPriority w:val="99"/>
    <w:rsid w:val="00DF58E4"/>
    <w:rPr>
      <w:rFonts w:eastAsiaTheme="minorHAnsi"/>
      <w:sz w:val="20"/>
      <w:szCs w:val="20"/>
      <w:lang w:val="es-CO" w:eastAsia="en-US"/>
    </w:rPr>
  </w:style>
  <w:style w:type="paragraph" w:styleId="BodyText">
    <w:name w:val="Body Text"/>
    <w:basedOn w:val="Normal"/>
    <w:link w:val="BodyTextChar"/>
    <w:rsid w:val="00DF58E4"/>
    <w:pPr>
      <w:spacing w:after="120" w:line="240" w:lineRule="auto"/>
      <w:jc w:val="both"/>
    </w:pPr>
    <w:rPr>
      <w:rFonts w:ascii="Century Gothic" w:eastAsia="Times New Roman" w:hAnsi="Century Gothic" w:cs="Times New Roman"/>
      <w:szCs w:val="20"/>
      <w:lang w:val="es-CR" w:eastAsia="es-ES"/>
    </w:rPr>
  </w:style>
  <w:style w:type="character" w:customStyle="1" w:styleId="BodyTextChar">
    <w:name w:val="Body Text Char"/>
    <w:basedOn w:val="DefaultParagraphFont"/>
    <w:link w:val="BodyText"/>
    <w:rsid w:val="00DF58E4"/>
    <w:rPr>
      <w:rFonts w:ascii="Century Gothic" w:eastAsia="Times New Roman" w:hAnsi="Century Gothic" w:cs="Times New Roman"/>
      <w:sz w:val="22"/>
      <w:szCs w:val="20"/>
      <w:lang w:val="es-CR"/>
    </w:rPr>
  </w:style>
  <w:style w:type="paragraph" w:styleId="TOC1">
    <w:name w:val="toc 1"/>
    <w:basedOn w:val="Normal"/>
    <w:next w:val="Normal"/>
    <w:autoRedefine/>
    <w:uiPriority w:val="39"/>
    <w:unhideWhenUsed/>
    <w:rsid w:val="00DF58E4"/>
  </w:style>
  <w:style w:type="paragraph" w:styleId="BalloonText">
    <w:name w:val="Balloon Text"/>
    <w:basedOn w:val="Normal"/>
    <w:link w:val="BalloonTextChar"/>
    <w:uiPriority w:val="99"/>
    <w:semiHidden/>
    <w:unhideWhenUsed/>
    <w:rsid w:val="00DF58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8E4"/>
    <w:rPr>
      <w:rFonts w:ascii="Lucida Grande" w:eastAsiaTheme="minorHAnsi" w:hAnsi="Lucida Grande" w:cs="Lucida Grande"/>
      <w:sz w:val="18"/>
      <w:szCs w:val="18"/>
      <w:lang w:val="es-CO" w:eastAsia="en-US"/>
    </w:rPr>
  </w:style>
  <w:style w:type="table" w:customStyle="1" w:styleId="Sombreadomedio2-nfasis11">
    <w:name w:val="Sombreado medio 2 - Énfasis 11"/>
    <w:basedOn w:val="TableNormal"/>
    <w:uiPriority w:val="64"/>
    <w:rsid w:val="00F41BB2"/>
    <w:pPr>
      <w:jc w:val="both"/>
    </w:pPr>
    <w:rPr>
      <w:rFonts w:ascii="Palatino Linotype" w:eastAsiaTheme="minorHAnsi" w:hAnsi="Palatino Linotype"/>
      <w:lang w:val="es-CR"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basedOn w:val="DefaultParagraphFont"/>
    <w:link w:val="Heading2"/>
    <w:uiPriority w:val="9"/>
    <w:rsid w:val="0062169B"/>
    <w:rPr>
      <w:rFonts w:asciiTheme="majorHAnsi" w:eastAsiaTheme="majorEastAsia" w:hAnsiTheme="majorHAnsi" w:cstheme="majorBidi"/>
      <w:b/>
      <w:bCs/>
      <w:color w:val="4F81BD" w:themeColor="accent1"/>
      <w:sz w:val="26"/>
      <w:szCs w:val="26"/>
      <w:lang w:val="es-CO" w:eastAsia="en-US"/>
    </w:rPr>
  </w:style>
  <w:style w:type="paragraph" w:styleId="TOC2">
    <w:name w:val="toc 2"/>
    <w:basedOn w:val="Normal"/>
    <w:next w:val="Normal"/>
    <w:autoRedefine/>
    <w:uiPriority w:val="39"/>
    <w:unhideWhenUsed/>
    <w:rsid w:val="00891138"/>
    <w:pPr>
      <w:spacing w:after="100"/>
      <w:ind w:left="220"/>
    </w:pPr>
  </w:style>
  <w:style w:type="paragraph" w:styleId="NormalWeb">
    <w:name w:val="Normal (Web)"/>
    <w:basedOn w:val="Normal"/>
    <w:uiPriority w:val="99"/>
    <w:semiHidden/>
    <w:unhideWhenUsed/>
    <w:rsid w:val="00453505"/>
    <w:pPr>
      <w:spacing w:before="100" w:beforeAutospacing="1" w:after="100" w:afterAutospacing="1" w:line="240" w:lineRule="auto"/>
    </w:pPr>
    <w:rPr>
      <w:rFonts w:ascii="Times" w:eastAsiaTheme="minorEastAsia" w:hAnsi="Times" w:cs="Times New Roman"/>
      <w:sz w:val="20"/>
      <w:szCs w:val="20"/>
      <w:lang w:val="es-ES_tradnl" w:eastAsia="es-ES"/>
    </w:rPr>
  </w:style>
  <w:style w:type="character" w:styleId="Strong">
    <w:name w:val="Strong"/>
    <w:basedOn w:val="DefaultParagraphFont"/>
    <w:uiPriority w:val="22"/>
    <w:qFormat/>
    <w:rsid w:val="006F726E"/>
    <w:rPr>
      <w:b/>
      <w:bCs/>
    </w:rPr>
  </w:style>
  <w:style w:type="character" w:styleId="Hyperlink">
    <w:name w:val="Hyperlink"/>
    <w:basedOn w:val="DefaultParagraphFont"/>
    <w:uiPriority w:val="99"/>
    <w:semiHidden/>
    <w:unhideWhenUsed/>
    <w:rsid w:val="00B37975"/>
    <w:rPr>
      <w:color w:val="0000FF"/>
      <w:u w:val="single"/>
    </w:rPr>
  </w:style>
  <w:style w:type="paragraph" w:styleId="CommentSubject">
    <w:name w:val="annotation subject"/>
    <w:basedOn w:val="CommentText"/>
    <w:next w:val="CommentText"/>
    <w:link w:val="CommentSubjectChar"/>
    <w:uiPriority w:val="99"/>
    <w:semiHidden/>
    <w:unhideWhenUsed/>
    <w:rsid w:val="00813209"/>
    <w:rPr>
      <w:b/>
      <w:bCs/>
    </w:rPr>
  </w:style>
  <w:style w:type="character" w:customStyle="1" w:styleId="CommentSubjectChar">
    <w:name w:val="Comment Subject Char"/>
    <w:basedOn w:val="CommentTextChar"/>
    <w:link w:val="CommentSubject"/>
    <w:uiPriority w:val="99"/>
    <w:semiHidden/>
    <w:rsid w:val="00813209"/>
    <w:rPr>
      <w:rFonts w:eastAsiaTheme="minorHAnsi"/>
      <w:b/>
      <w:bCs/>
      <w:sz w:val="20"/>
      <w:szCs w:val="20"/>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E4"/>
    <w:pPr>
      <w:spacing w:after="200" w:line="276" w:lineRule="auto"/>
    </w:pPr>
    <w:rPr>
      <w:rFonts w:eastAsiaTheme="minorHAnsi"/>
      <w:sz w:val="22"/>
      <w:szCs w:val="22"/>
      <w:lang w:val="es-CO" w:eastAsia="en-US"/>
    </w:rPr>
  </w:style>
  <w:style w:type="paragraph" w:styleId="Heading1">
    <w:name w:val="heading 1"/>
    <w:basedOn w:val="Normal"/>
    <w:next w:val="Normal"/>
    <w:link w:val="Heading1Char"/>
    <w:uiPriority w:val="9"/>
    <w:qFormat/>
    <w:rsid w:val="00DF58E4"/>
    <w:pPr>
      <w:keepNext/>
      <w:keepLines/>
      <w:spacing w:before="480" w:after="0"/>
      <w:outlineLvl w:val="0"/>
    </w:pPr>
    <w:rPr>
      <w:rFonts w:asciiTheme="majorHAnsi" w:eastAsiaTheme="majorEastAsia" w:hAnsiTheme="majorHAnsi" w:cstheme="majorBidi"/>
      <w:b/>
      <w:bCs/>
      <w:color w:val="365F91" w:themeColor="accent1" w:themeShade="BF"/>
      <w:sz w:val="28"/>
      <w:szCs w:val="28"/>
      <w:lang w:val="es-CR"/>
    </w:rPr>
  </w:style>
  <w:style w:type="paragraph" w:styleId="Heading2">
    <w:name w:val="heading 2"/>
    <w:basedOn w:val="Normal"/>
    <w:next w:val="Normal"/>
    <w:link w:val="Heading2Char"/>
    <w:uiPriority w:val="9"/>
    <w:unhideWhenUsed/>
    <w:qFormat/>
    <w:rsid w:val="006216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8E4"/>
    <w:rPr>
      <w:rFonts w:asciiTheme="majorHAnsi" w:eastAsiaTheme="majorEastAsia" w:hAnsiTheme="majorHAnsi" w:cstheme="majorBidi"/>
      <w:b/>
      <w:bCs/>
      <w:color w:val="365F91" w:themeColor="accent1" w:themeShade="BF"/>
      <w:sz w:val="28"/>
      <w:szCs w:val="28"/>
      <w:lang w:val="es-CR" w:eastAsia="en-US"/>
    </w:rPr>
  </w:style>
  <w:style w:type="paragraph" w:styleId="ListParagraph">
    <w:name w:val="List Paragraph"/>
    <w:basedOn w:val="Normal"/>
    <w:uiPriority w:val="34"/>
    <w:qFormat/>
    <w:rsid w:val="00DF58E4"/>
    <w:pPr>
      <w:ind w:left="720"/>
      <w:contextualSpacing/>
    </w:pPr>
  </w:style>
  <w:style w:type="paragraph" w:styleId="Header">
    <w:name w:val="header"/>
    <w:basedOn w:val="Normal"/>
    <w:link w:val="HeaderChar"/>
    <w:uiPriority w:val="99"/>
    <w:unhideWhenUsed/>
    <w:rsid w:val="00DF58E4"/>
    <w:pPr>
      <w:tabs>
        <w:tab w:val="center" w:pos="4419"/>
        <w:tab w:val="right" w:pos="8838"/>
      </w:tabs>
      <w:spacing w:after="0" w:line="240" w:lineRule="auto"/>
    </w:pPr>
  </w:style>
  <w:style w:type="character" w:customStyle="1" w:styleId="HeaderChar">
    <w:name w:val="Header Char"/>
    <w:basedOn w:val="DefaultParagraphFont"/>
    <w:link w:val="Header"/>
    <w:uiPriority w:val="99"/>
    <w:rsid w:val="00DF58E4"/>
    <w:rPr>
      <w:rFonts w:eastAsiaTheme="minorHAnsi"/>
      <w:sz w:val="22"/>
      <w:szCs w:val="22"/>
      <w:lang w:val="es-CO" w:eastAsia="en-US"/>
    </w:rPr>
  </w:style>
  <w:style w:type="paragraph" w:styleId="Footer">
    <w:name w:val="footer"/>
    <w:basedOn w:val="Normal"/>
    <w:link w:val="FooterChar"/>
    <w:uiPriority w:val="99"/>
    <w:unhideWhenUsed/>
    <w:rsid w:val="00DF58E4"/>
    <w:pPr>
      <w:tabs>
        <w:tab w:val="center" w:pos="4419"/>
        <w:tab w:val="right" w:pos="8838"/>
      </w:tabs>
      <w:spacing w:after="0" w:line="240" w:lineRule="auto"/>
    </w:pPr>
  </w:style>
  <w:style w:type="character" w:customStyle="1" w:styleId="FooterChar">
    <w:name w:val="Footer Char"/>
    <w:basedOn w:val="DefaultParagraphFont"/>
    <w:link w:val="Footer"/>
    <w:uiPriority w:val="99"/>
    <w:rsid w:val="00DF58E4"/>
    <w:rPr>
      <w:rFonts w:eastAsiaTheme="minorHAnsi"/>
      <w:sz w:val="22"/>
      <w:szCs w:val="22"/>
      <w:lang w:val="es-CO" w:eastAsia="en-US"/>
    </w:rPr>
  </w:style>
  <w:style w:type="table" w:styleId="TableGrid">
    <w:name w:val="Table Grid"/>
    <w:basedOn w:val="TableNormal"/>
    <w:uiPriority w:val="59"/>
    <w:rsid w:val="00DF58E4"/>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58E4"/>
    <w:rPr>
      <w:sz w:val="16"/>
      <w:szCs w:val="16"/>
    </w:rPr>
  </w:style>
  <w:style w:type="paragraph" w:styleId="CommentText">
    <w:name w:val="annotation text"/>
    <w:basedOn w:val="Normal"/>
    <w:link w:val="CommentTextChar"/>
    <w:uiPriority w:val="99"/>
    <w:unhideWhenUsed/>
    <w:rsid w:val="00DF58E4"/>
    <w:pPr>
      <w:spacing w:line="240" w:lineRule="auto"/>
    </w:pPr>
    <w:rPr>
      <w:sz w:val="20"/>
      <w:szCs w:val="20"/>
    </w:rPr>
  </w:style>
  <w:style w:type="character" w:customStyle="1" w:styleId="CommentTextChar">
    <w:name w:val="Comment Text Char"/>
    <w:basedOn w:val="DefaultParagraphFont"/>
    <w:link w:val="CommentText"/>
    <w:uiPriority w:val="99"/>
    <w:rsid w:val="00DF58E4"/>
    <w:rPr>
      <w:rFonts w:eastAsiaTheme="minorHAnsi"/>
      <w:sz w:val="20"/>
      <w:szCs w:val="20"/>
      <w:lang w:val="es-CO" w:eastAsia="en-US"/>
    </w:rPr>
  </w:style>
  <w:style w:type="paragraph" w:styleId="BodyText">
    <w:name w:val="Body Text"/>
    <w:basedOn w:val="Normal"/>
    <w:link w:val="BodyTextChar"/>
    <w:rsid w:val="00DF58E4"/>
    <w:pPr>
      <w:spacing w:after="120" w:line="240" w:lineRule="auto"/>
      <w:jc w:val="both"/>
    </w:pPr>
    <w:rPr>
      <w:rFonts w:ascii="Century Gothic" w:eastAsia="Times New Roman" w:hAnsi="Century Gothic" w:cs="Times New Roman"/>
      <w:szCs w:val="20"/>
      <w:lang w:val="es-CR" w:eastAsia="es-ES"/>
    </w:rPr>
  </w:style>
  <w:style w:type="character" w:customStyle="1" w:styleId="BodyTextChar">
    <w:name w:val="Body Text Char"/>
    <w:basedOn w:val="DefaultParagraphFont"/>
    <w:link w:val="BodyText"/>
    <w:rsid w:val="00DF58E4"/>
    <w:rPr>
      <w:rFonts w:ascii="Century Gothic" w:eastAsia="Times New Roman" w:hAnsi="Century Gothic" w:cs="Times New Roman"/>
      <w:sz w:val="22"/>
      <w:szCs w:val="20"/>
      <w:lang w:val="es-CR"/>
    </w:rPr>
  </w:style>
  <w:style w:type="paragraph" w:styleId="TOC1">
    <w:name w:val="toc 1"/>
    <w:basedOn w:val="Normal"/>
    <w:next w:val="Normal"/>
    <w:autoRedefine/>
    <w:uiPriority w:val="39"/>
    <w:unhideWhenUsed/>
    <w:rsid w:val="00DF58E4"/>
  </w:style>
  <w:style w:type="paragraph" w:styleId="BalloonText">
    <w:name w:val="Balloon Text"/>
    <w:basedOn w:val="Normal"/>
    <w:link w:val="BalloonTextChar"/>
    <w:uiPriority w:val="99"/>
    <w:semiHidden/>
    <w:unhideWhenUsed/>
    <w:rsid w:val="00DF58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8E4"/>
    <w:rPr>
      <w:rFonts w:ascii="Lucida Grande" w:eastAsiaTheme="minorHAnsi" w:hAnsi="Lucida Grande" w:cs="Lucida Grande"/>
      <w:sz w:val="18"/>
      <w:szCs w:val="18"/>
      <w:lang w:val="es-CO" w:eastAsia="en-US"/>
    </w:rPr>
  </w:style>
  <w:style w:type="table" w:customStyle="1" w:styleId="Sombreadomedio2-nfasis11">
    <w:name w:val="Sombreado medio 2 - Énfasis 11"/>
    <w:basedOn w:val="TableNormal"/>
    <w:uiPriority w:val="64"/>
    <w:rsid w:val="00F41BB2"/>
    <w:pPr>
      <w:jc w:val="both"/>
    </w:pPr>
    <w:rPr>
      <w:rFonts w:ascii="Palatino Linotype" w:eastAsiaTheme="minorHAnsi" w:hAnsi="Palatino Linotype"/>
      <w:lang w:val="es-CR"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basedOn w:val="DefaultParagraphFont"/>
    <w:link w:val="Heading2"/>
    <w:uiPriority w:val="9"/>
    <w:rsid w:val="0062169B"/>
    <w:rPr>
      <w:rFonts w:asciiTheme="majorHAnsi" w:eastAsiaTheme="majorEastAsia" w:hAnsiTheme="majorHAnsi" w:cstheme="majorBidi"/>
      <w:b/>
      <w:bCs/>
      <w:color w:val="4F81BD" w:themeColor="accent1"/>
      <w:sz w:val="26"/>
      <w:szCs w:val="26"/>
      <w:lang w:val="es-CO" w:eastAsia="en-US"/>
    </w:rPr>
  </w:style>
  <w:style w:type="paragraph" w:styleId="TOC2">
    <w:name w:val="toc 2"/>
    <w:basedOn w:val="Normal"/>
    <w:next w:val="Normal"/>
    <w:autoRedefine/>
    <w:uiPriority w:val="39"/>
    <w:unhideWhenUsed/>
    <w:rsid w:val="00891138"/>
    <w:pPr>
      <w:spacing w:after="100"/>
      <w:ind w:left="220"/>
    </w:pPr>
  </w:style>
  <w:style w:type="paragraph" w:styleId="NormalWeb">
    <w:name w:val="Normal (Web)"/>
    <w:basedOn w:val="Normal"/>
    <w:uiPriority w:val="99"/>
    <w:semiHidden/>
    <w:unhideWhenUsed/>
    <w:rsid w:val="00453505"/>
    <w:pPr>
      <w:spacing w:before="100" w:beforeAutospacing="1" w:after="100" w:afterAutospacing="1" w:line="240" w:lineRule="auto"/>
    </w:pPr>
    <w:rPr>
      <w:rFonts w:ascii="Times" w:eastAsiaTheme="minorEastAsia" w:hAnsi="Times" w:cs="Times New Roman"/>
      <w:sz w:val="20"/>
      <w:szCs w:val="20"/>
      <w:lang w:val="es-ES_tradnl" w:eastAsia="es-ES"/>
    </w:rPr>
  </w:style>
  <w:style w:type="character" w:styleId="Strong">
    <w:name w:val="Strong"/>
    <w:basedOn w:val="DefaultParagraphFont"/>
    <w:uiPriority w:val="22"/>
    <w:qFormat/>
    <w:rsid w:val="006F726E"/>
    <w:rPr>
      <w:b/>
      <w:bCs/>
    </w:rPr>
  </w:style>
  <w:style w:type="character" w:styleId="Hyperlink">
    <w:name w:val="Hyperlink"/>
    <w:basedOn w:val="DefaultParagraphFont"/>
    <w:uiPriority w:val="99"/>
    <w:semiHidden/>
    <w:unhideWhenUsed/>
    <w:rsid w:val="00B37975"/>
    <w:rPr>
      <w:color w:val="0000FF"/>
      <w:u w:val="single"/>
    </w:rPr>
  </w:style>
  <w:style w:type="paragraph" w:styleId="CommentSubject">
    <w:name w:val="annotation subject"/>
    <w:basedOn w:val="CommentText"/>
    <w:next w:val="CommentText"/>
    <w:link w:val="CommentSubjectChar"/>
    <w:uiPriority w:val="99"/>
    <w:semiHidden/>
    <w:unhideWhenUsed/>
    <w:rsid w:val="00813209"/>
    <w:rPr>
      <w:b/>
      <w:bCs/>
    </w:rPr>
  </w:style>
  <w:style w:type="character" w:customStyle="1" w:styleId="CommentSubjectChar">
    <w:name w:val="Comment Subject Char"/>
    <w:basedOn w:val="CommentTextChar"/>
    <w:link w:val="CommentSubject"/>
    <w:uiPriority w:val="99"/>
    <w:semiHidden/>
    <w:rsid w:val="00813209"/>
    <w:rPr>
      <w:rFonts w:eastAsiaTheme="minorHAnsi"/>
      <w:b/>
      <w:bCs/>
      <w:sz w:val="20"/>
      <w:szCs w:val="20"/>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39328">
      <w:bodyDiv w:val="1"/>
      <w:marLeft w:val="0"/>
      <w:marRight w:val="0"/>
      <w:marTop w:val="0"/>
      <w:marBottom w:val="0"/>
      <w:divBdr>
        <w:top w:val="none" w:sz="0" w:space="0" w:color="auto"/>
        <w:left w:val="none" w:sz="0" w:space="0" w:color="auto"/>
        <w:bottom w:val="none" w:sz="0" w:space="0" w:color="auto"/>
        <w:right w:val="none" w:sz="0" w:space="0" w:color="auto"/>
      </w:divBdr>
    </w:div>
    <w:div w:id="323440428">
      <w:bodyDiv w:val="1"/>
      <w:marLeft w:val="0"/>
      <w:marRight w:val="0"/>
      <w:marTop w:val="0"/>
      <w:marBottom w:val="0"/>
      <w:divBdr>
        <w:top w:val="none" w:sz="0" w:space="0" w:color="auto"/>
        <w:left w:val="none" w:sz="0" w:space="0" w:color="auto"/>
        <w:bottom w:val="none" w:sz="0" w:space="0" w:color="auto"/>
        <w:right w:val="none" w:sz="0" w:space="0" w:color="auto"/>
      </w:divBdr>
    </w:div>
    <w:div w:id="408891415">
      <w:bodyDiv w:val="1"/>
      <w:marLeft w:val="0"/>
      <w:marRight w:val="0"/>
      <w:marTop w:val="0"/>
      <w:marBottom w:val="0"/>
      <w:divBdr>
        <w:top w:val="none" w:sz="0" w:space="0" w:color="auto"/>
        <w:left w:val="none" w:sz="0" w:space="0" w:color="auto"/>
        <w:bottom w:val="none" w:sz="0" w:space="0" w:color="auto"/>
        <w:right w:val="none" w:sz="0" w:space="0" w:color="auto"/>
      </w:divBdr>
    </w:div>
    <w:div w:id="920261625">
      <w:bodyDiv w:val="1"/>
      <w:marLeft w:val="0"/>
      <w:marRight w:val="0"/>
      <w:marTop w:val="0"/>
      <w:marBottom w:val="0"/>
      <w:divBdr>
        <w:top w:val="none" w:sz="0" w:space="0" w:color="auto"/>
        <w:left w:val="none" w:sz="0" w:space="0" w:color="auto"/>
        <w:bottom w:val="none" w:sz="0" w:space="0" w:color="auto"/>
        <w:right w:val="none" w:sz="0" w:space="0" w:color="auto"/>
      </w:divBdr>
    </w:div>
    <w:div w:id="1112433048">
      <w:bodyDiv w:val="1"/>
      <w:marLeft w:val="0"/>
      <w:marRight w:val="0"/>
      <w:marTop w:val="0"/>
      <w:marBottom w:val="0"/>
      <w:divBdr>
        <w:top w:val="none" w:sz="0" w:space="0" w:color="auto"/>
        <w:left w:val="none" w:sz="0" w:space="0" w:color="auto"/>
        <w:bottom w:val="none" w:sz="0" w:space="0" w:color="auto"/>
        <w:right w:val="none" w:sz="0" w:space="0" w:color="auto"/>
      </w:divBdr>
    </w:div>
    <w:div w:id="1193500455">
      <w:bodyDiv w:val="1"/>
      <w:marLeft w:val="0"/>
      <w:marRight w:val="0"/>
      <w:marTop w:val="0"/>
      <w:marBottom w:val="0"/>
      <w:divBdr>
        <w:top w:val="none" w:sz="0" w:space="0" w:color="auto"/>
        <w:left w:val="none" w:sz="0" w:space="0" w:color="auto"/>
        <w:bottom w:val="none" w:sz="0" w:space="0" w:color="auto"/>
        <w:right w:val="none" w:sz="0" w:space="0" w:color="auto"/>
      </w:divBdr>
    </w:div>
    <w:div w:id="1202207895">
      <w:bodyDiv w:val="1"/>
      <w:marLeft w:val="0"/>
      <w:marRight w:val="0"/>
      <w:marTop w:val="0"/>
      <w:marBottom w:val="0"/>
      <w:divBdr>
        <w:top w:val="none" w:sz="0" w:space="0" w:color="auto"/>
        <w:left w:val="none" w:sz="0" w:space="0" w:color="auto"/>
        <w:bottom w:val="none" w:sz="0" w:space="0" w:color="auto"/>
        <w:right w:val="none" w:sz="0" w:space="0" w:color="auto"/>
      </w:divBdr>
    </w:div>
    <w:div w:id="1484854076">
      <w:bodyDiv w:val="1"/>
      <w:marLeft w:val="0"/>
      <w:marRight w:val="0"/>
      <w:marTop w:val="0"/>
      <w:marBottom w:val="0"/>
      <w:divBdr>
        <w:top w:val="none" w:sz="0" w:space="0" w:color="auto"/>
        <w:left w:val="none" w:sz="0" w:space="0" w:color="auto"/>
        <w:bottom w:val="none" w:sz="0" w:space="0" w:color="auto"/>
        <w:right w:val="none" w:sz="0" w:space="0" w:color="auto"/>
      </w:divBdr>
    </w:div>
    <w:div w:id="1514341870">
      <w:bodyDiv w:val="1"/>
      <w:marLeft w:val="0"/>
      <w:marRight w:val="0"/>
      <w:marTop w:val="0"/>
      <w:marBottom w:val="0"/>
      <w:divBdr>
        <w:top w:val="none" w:sz="0" w:space="0" w:color="auto"/>
        <w:left w:val="none" w:sz="0" w:space="0" w:color="auto"/>
        <w:bottom w:val="none" w:sz="0" w:space="0" w:color="auto"/>
        <w:right w:val="none" w:sz="0" w:space="0" w:color="auto"/>
      </w:divBdr>
    </w:div>
    <w:div w:id="1553418767">
      <w:bodyDiv w:val="1"/>
      <w:marLeft w:val="0"/>
      <w:marRight w:val="0"/>
      <w:marTop w:val="0"/>
      <w:marBottom w:val="0"/>
      <w:divBdr>
        <w:top w:val="none" w:sz="0" w:space="0" w:color="auto"/>
        <w:left w:val="none" w:sz="0" w:space="0" w:color="auto"/>
        <w:bottom w:val="none" w:sz="0" w:space="0" w:color="auto"/>
        <w:right w:val="none" w:sz="0" w:space="0" w:color="auto"/>
      </w:divBdr>
    </w:div>
    <w:div w:id="1605074485">
      <w:bodyDiv w:val="1"/>
      <w:marLeft w:val="0"/>
      <w:marRight w:val="0"/>
      <w:marTop w:val="0"/>
      <w:marBottom w:val="0"/>
      <w:divBdr>
        <w:top w:val="none" w:sz="0" w:space="0" w:color="auto"/>
        <w:left w:val="none" w:sz="0" w:space="0" w:color="auto"/>
        <w:bottom w:val="none" w:sz="0" w:space="0" w:color="auto"/>
        <w:right w:val="none" w:sz="0" w:space="0" w:color="auto"/>
      </w:divBdr>
      <w:divsChild>
        <w:div w:id="1768429282">
          <w:marLeft w:val="0"/>
          <w:marRight w:val="0"/>
          <w:marTop w:val="0"/>
          <w:marBottom w:val="0"/>
          <w:divBdr>
            <w:top w:val="none" w:sz="0" w:space="0" w:color="auto"/>
            <w:left w:val="none" w:sz="0" w:space="0" w:color="auto"/>
            <w:bottom w:val="none" w:sz="0" w:space="0" w:color="auto"/>
            <w:right w:val="none" w:sz="0" w:space="0" w:color="auto"/>
          </w:divBdr>
          <w:divsChild>
            <w:div w:id="565145397">
              <w:marLeft w:val="0"/>
              <w:marRight w:val="0"/>
              <w:marTop w:val="0"/>
              <w:marBottom w:val="0"/>
              <w:divBdr>
                <w:top w:val="none" w:sz="0" w:space="0" w:color="auto"/>
                <w:left w:val="none" w:sz="0" w:space="0" w:color="auto"/>
                <w:bottom w:val="none" w:sz="0" w:space="0" w:color="auto"/>
                <w:right w:val="none" w:sz="0" w:space="0" w:color="auto"/>
              </w:divBdr>
              <w:divsChild>
                <w:div w:id="6659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18895">
      <w:bodyDiv w:val="1"/>
      <w:marLeft w:val="0"/>
      <w:marRight w:val="0"/>
      <w:marTop w:val="0"/>
      <w:marBottom w:val="0"/>
      <w:divBdr>
        <w:top w:val="none" w:sz="0" w:space="0" w:color="auto"/>
        <w:left w:val="none" w:sz="0" w:space="0" w:color="auto"/>
        <w:bottom w:val="none" w:sz="0" w:space="0" w:color="auto"/>
        <w:right w:val="none" w:sz="0" w:space="0" w:color="auto"/>
      </w:divBdr>
    </w:div>
    <w:div w:id="1794669208">
      <w:bodyDiv w:val="1"/>
      <w:marLeft w:val="0"/>
      <w:marRight w:val="0"/>
      <w:marTop w:val="0"/>
      <w:marBottom w:val="0"/>
      <w:divBdr>
        <w:top w:val="none" w:sz="0" w:space="0" w:color="auto"/>
        <w:left w:val="none" w:sz="0" w:space="0" w:color="auto"/>
        <w:bottom w:val="none" w:sz="0" w:space="0" w:color="auto"/>
        <w:right w:val="none" w:sz="0" w:space="0" w:color="auto"/>
      </w:divBdr>
    </w:div>
    <w:div w:id="1940864833">
      <w:bodyDiv w:val="1"/>
      <w:marLeft w:val="0"/>
      <w:marRight w:val="0"/>
      <w:marTop w:val="0"/>
      <w:marBottom w:val="0"/>
      <w:divBdr>
        <w:top w:val="none" w:sz="0" w:space="0" w:color="auto"/>
        <w:left w:val="none" w:sz="0" w:space="0" w:color="auto"/>
        <w:bottom w:val="none" w:sz="0" w:space="0" w:color="auto"/>
        <w:right w:val="none" w:sz="0" w:space="0" w:color="auto"/>
      </w:divBdr>
    </w:div>
    <w:div w:id="1990399874">
      <w:bodyDiv w:val="1"/>
      <w:marLeft w:val="0"/>
      <w:marRight w:val="0"/>
      <w:marTop w:val="0"/>
      <w:marBottom w:val="0"/>
      <w:divBdr>
        <w:top w:val="none" w:sz="0" w:space="0" w:color="auto"/>
        <w:left w:val="none" w:sz="0" w:space="0" w:color="auto"/>
        <w:bottom w:val="none" w:sz="0" w:space="0" w:color="auto"/>
        <w:right w:val="none" w:sz="0" w:space="0" w:color="auto"/>
      </w:divBdr>
    </w:div>
    <w:div w:id="2104111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68EFCBFD83FF904AA1577F7ED955A7E2" ma:contentTypeVersion="0" ma:contentTypeDescription="A content type to manage public (operations) IDB documents" ma:contentTypeScope="" ma:versionID="97bbc8412c06206773e26935c3c6ea20">
  <xsd:schema xmlns:xsd="http://www.w3.org/2001/XMLSchema" xmlns:xs="http://www.w3.org/2001/XMLSchema" xmlns:p="http://schemas.microsoft.com/office/2006/metadata/properties" xmlns:ns2="9c571b2f-e523-4ab2-ba2e-09e151a03ef4" targetNamespace="http://schemas.microsoft.com/office/2006/metadata/properties" ma:root="true" ma:fieldsID="1c1f4268a1831cfd6a9fb3e703a3f6a6"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5c5757e-a72b-4d31-bdc0-8de15f34ed79}" ma:internalName="TaxCatchAll" ma:showField="CatchAllData" ma:web="21811033-a4c0-42fd-9609-f0ae151c39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c5757e-a72b-4d31-bdc0-8de15f34ed79}" ma:internalName="TaxCatchAllLabel" ma:readOnly="true" ma:showField="CatchAllDataLabel" ma:web="21811033-a4c0-42fd-9609-f0ae151c39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39410570</IDBDocs_x0020_Number>
    <TaxCatchAll xmlns="9c571b2f-e523-4ab2-ba2e-09e151a03ef4">
      <Value>5</Value>
      <Value>6</Value>
    </TaxCatchAll>
    <Phase xmlns="9c571b2f-e523-4ab2-ba2e-09e151a03ef4" xsi:nil="true"/>
    <SISCOR_x0020_Number xmlns="9c571b2f-e523-4ab2-ba2e-09e151a03ef4" xsi:nil="true"/>
    <Division_x0020_or_x0020_Unit xmlns="9c571b2f-e523-4ab2-ba2e-09e151a03ef4">INE/TSP</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Approval_x0020_Number xmlns="9c571b2f-e523-4ab2-ba2e-09e151a03ef4" xsi:nil="true"/>
    <Document_x0020_Author xmlns="9c571b2f-e523-4ab2-ba2e-09e151a03ef4">Leano, Juan Manuel</Document_x0020_Author>
    <e559ffcc31d34167856647188be35015 xmlns="9c571b2f-e523-4ab2-ba2e-09e151a03ef4">
      <Terms xmlns="http://schemas.microsoft.com/office/infopath/2007/PartnerControls"/>
    </e559ffcc31d34167856647188be35015>
    <Fiscal_x0020_Year_x0020_IDB xmlns="9c571b2f-e523-4ab2-ba2e-09e151a03ef4">2015</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CR-L1066</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Proposal&lt;/USER_STAGE&gt;&lt;APPROVAL_CODE&gt;CG&lt;/APPROVAL_CODE&gt;&lt;APPROVAL_DESC&gt;Committee of the Whole&lt;/APPROVAL_DESC&gt;&lt;PD_OBJ_TYPE&gt;0&lt;/PD_OBJ_TYPE&gt;&lt;DTAPPROVAL&gt;Jun 17 2015 12:00AM&lt;/DTAPPROVAL&gt;&lt;MAKERECORD&gt;N&lt;/MAKERECORD&gt;&lt;PD_FILEPT_NO&gt;PO-CR-L1066-Anl&lt;/PD_FILEPT_NO&gt;&lt;/Data&gt;</Migration_x0020_Info>
    <Operation_x0020_Type xmlns="9c571b2f-e523-4ab2-ba2e-09e151a03ef4" xsi:nil="true"/>
    <Document_x0020_Language_x0020_IDB xmlns="9c571b2f-e523-4ab2-ba2e-09e151a03ef4">Spanish</Document_x0020_Language_x0020_IDB>
    <Identifier xmlns="9c571b2f-e523-4ab2-ba2e-09e151a03ef4">Caterina Vecco x.2460 FULL DOC</Identifier>
    <Disclosure_x0020_Activity xmlns="9c571b2f-e523-4ab2-ba2e-09e151a03ef4">Loan Proposal</Disclosure_x0020_Activity>
    <Webtopic xmlns="9c571b2f-e523-4ab2-ba2e-09e151a03ef4">TR-TRP</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6353FB-3961-4F19-A890-B716C69E848F}"/>
</file>

<file path=customXml/itemProps2.xml><?xml version="1.0" encoding="utf-8"?>
<ds:datastoreItem xmlns:ds="http://schemas.openxmlformats.org/officeDocument/2006/customXml" ds:itemID="{4E8B2850-2F62-4E73-990A-E8C90FD933E5}"/>
</file>

<file path=customXml/itemProps3.xml><?xml version="1.0" encoding="utf-8"?>
<ds:datastoreItem xmlns:ds="http://schemas.openxmlformats.org/officeDocument/2006/customXml" ds:itemID="{36CF3356-8874-4FC6-87DB-0B3AD64025F5}"/>
</file>

<file path=customXml/itemProps4.xml><?xml version="1.0" encoding="utf-8"?>
<ds:datastoreItem xmlns:ds="http://schemas.openxmlformats.org/officeDocument/2006/customXml" ds:itemID="{61E7501D-A610-4BE3-8718-FC421B0FCBFA}"/>
</file>

<file path=customXml/itemProps5.xml><?xml version="1.0" encoding="utf-8"?>
<ds:datastoreItem xmlns:ds="http://schemas.openxmlformats.org/officeDocument/2006/customXml" ds:itemID="{1867B45E-01F3-434C-A819-CEED2AD931B6}"/>
</file>

<file path=customXml/itemProps6.xml><?xml version="1.0" encoding="utf-8"?>
<ds:datastoreItem xmlns:ds="http://schemas.openxmlformats.org/officeDocument/2006/customXml" ds:itemID="{5F01AC71-2497-4683-A63F-2D7F180EE063}"/>
</file>

<file path=docProps/app.xml><?xml version="1.0" encoding="utf-8"?>
<Properties xmlns="http://schemas.openxmlformats.org/officeDocument/2006/extended-properties" xmlns:vt="http://schemas.openxmlformats.org/officeDocument/2006/docPropsVTypes">
  <Template>Normal.dotm</Template>
  <TotalTime>2</TotalTime>
  <Pages>33</Pages>
  <Words>12228</Words>
  <Characters>69701</Characters>
  <Application>Microsoft Office Word</Application>
  <DocSecurity>0</DocSecurity>
  <Lines>580</Lines>
  <Paragraphs>163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81766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EEO_ 15_ Marco de Reasentamiento Involuntario (MRI) _ LP</dc:title>
  <dc:creator>Melania</dc:creator>
  <cp:lastModifiedBy>Inter-American Development Bank</cp:lastModifiedBy>
  <cp:revision>3</cp:revision>
  <cp:lastPrinted>2015-02-11T15:46:00Z</cp:lastPrinted>
  <dcterms:created xsi:type="dcterms:W3CDTF">2015-02-19T19:34:00Z</dcterms:created>
  <dcterms:modified xsi:type="dcterms:W3CDTF">2015-04-07T19:21:00Z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0x01010046CF21643EE8D14686A648AA6DAD08920068EFCBFD83FF904AA1577F7ED955A7E2</vt:lpwstr>
  </property>
  <property fmtid="{D5CDD505-2E9C-101B-9397-08002B2CF9AE}" pid="3" name="TaxKeyword">
    <vt:lpwstr/>
  </property>
  <property fmtid="{D5CDD505-2E9C-101B-9397-08002B2CF9AE}" pid="4" name="Function Operations IDB">
    <vt:lpwstr>6;#Project Preparation, Planning and Design|29ca0c72-1fc4-435f-a09c-28585cb5eac9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5;#Loan Proposal|6ee86b6f-6e46-485b-8bfb-87a1f44622ac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5;#Loan Proposal|6ee86b6f-6e46-485b-8bfb-87a1f44622ac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