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CE" w:rsidRPr="00AB2AC0" w:rsidRDefault="002B38CE" w:rsidP="002B38CE">
      <w:pPr>
        <w:pStyle w:val="SecHeading"/>
        <w:numPr>
          <w:ilvl w:val="0"/>
          <w:numId w:val="2"/>
        </w:numPr>
        <w:spacing w:before="0"/>
        <w:ind w:hanging="1080"/>
      </w:pPr>
      <w:r w:rsidRPr="00AB2AC0">
        <w:t>The Environmental and Social Action Plan</w:t>
      </w:r>
    </w:p>
    <w:p w:rsidR="002B38CE" w:rsidRDefault="002B38CE" w:rsidP="002B38CE">
      <w:pPr>
        <w:jc w:val="center"/>
        <w:rPr>
          <w:rFonts w:ascii="Calibri" w:hAnsi="Calibri"/>
          <w:b/>
          <w:sz w:val="22"/>
          <w:szCs w:val="22"/>
          <w:u w:val="single"/>
        </w:rPr>
      </w:pPr>
    </w:p>
    <w:p w:rsidR="002B38CE" w:rsidRPr="009035BC" w:rsidRDefault="002B38CE" w:rsidP="002B38CE">
      <w:pPr>
        <w:ind w:left="720" w:hanging="720"/>
        <w:jc w:val="both"/>
        <w:rPr>
          <w:sz w:val="24"/>
          <w:szCs w:val="24"/>
        </w:rPr>
      </w:pPr>
      <w:r w:rsidRPr="009035BC">
        <w:rPr>
          <w:i/>
          <w:sz w:val="24"/>
          <w:szCs w:val="24"/>
        </w:rPr>
        <w:t>5.8</w:t>
      </w:r>
      <w:r>
        <w:rPr>
          <w:i/>
          <w:sz w:val="24"/>
          <w:szCs w:val="24"/>
        </w:rPr>
        <w:tab/>
      </w:r>
      <w:r w:rsidRPr="009035BC">
        <w:rPr>
          <w:sz w:val="24"/>
          <w:szCs w:val="24"/>
        </w:rPr>
        <w:t xml:space="preserve">The environmental impact assessment (EIA) study was submitted to IDB in December 2013 along with the Integrated Social Management Plan (ISMP). </w:t>
      </w:r>
      <w:r>
        <w:rPr>
          <w:sz w:val="24"/>
          <w:szCs w:val="24"/>
        </w:rPr>
        <w:t>B</w:t>
      </w:r>
      <w:r w:rsidRPr="009035BC">
        <w:rPr>
          <w:sz w:val="24"/>
          <w:szCs w:val="24"/>
        </w:rPr>
        <w:t>ased on the information presented</w:t>
      </w:r>
      <w:r>
        <w:rPr>
          <w:sz w:val="24"/>
          <w:szCs w:val="24"/>
        </w:rPr>
        <w:t>, a</w:t>
      </w:r>
      <w:r w:rsidRPr="009035BC">
        <w:rPr>
          <w:sz w:val="24"/>
          <w:szCs w:val="24"/>
        </w:rPr>
        <w:t xml:space="preserve"> gaps assessment was done and an Environmental and Social Action Plan (ESAP) containing a list of actions and deliverables with a corresponding timeline, was elaborated</w:t>
      </w:r>
      <w:r>
        <w:rPr>
          <w:sz w:val="24"/>
          <w:szCs w:val="24"/>
        </w:rPr>
        <w:t xml:space="preserve"> by the Bank</w:t>
      </w:r>
      <w:r w:rsidRPr="009035BC">
        <w:rPr>
          <w:sz w:val="24"/>
          <w:szCs w:val="24"/>
        </w:rPr>
        <w:t xml:space="preserve">. The Table below presents the content of the ESAP and provides a status update as of </w:t>
      </w:r>
      <w:r w:rsidR="00994AA7">
        <w:rPr>
          <w:sz w:val="24"/>
          <w:szCs w:val="24"/>
        </w:rPr>
        <w:t xml:space="preserve">December </w:t>
      </w:r>
      <w:r w:rsidRPr="009035BC">
        <w:rPr>
          <w:sz w:val="24"/>
          <w:szCs w:val="24"/>
        </w:rPr>
        <w:t>1</w:t>
      </w:r>
      <w:r>
        <w:rPr>
          <w:sz w:val="24"/>
          <w:szCs w:val="24"/>
        </w:rPr>
        <w:t>5</w:t>
      </w:r>
      <w:r w:rsidRPr="009035BC">
        <w:rPr>
          <w:sz w:val="24"/>
          <w:szCs w:val="24"/>
        </w:rPr>
        <w:t xml:space="preserve">, 2014 on </w:t>
      </w:r>
      <w:r>
        <w:rPr>
          <w:sz w:val="24"/>
          <w:szCs w:val="24"/>
        </w:rPr>
        <w:t xml:space="preserve">the pending </w:t>
      </w:r>
      <w:r w:rsidRPr="009035BC">
        <w:rPr>
          <w:sz w:val="24"/>
          <w:szCs w:val="24"/>
        </w:rPr>
        <w:t>actions required</w:t>
      </w:r>
      <w:r>
        <w:rPr>
          <w:sz w:val="24"/>
          <w:szCs w:val="24"/>
        </w:rPr>
        <w:t xml:space="preserve"> to be completed </w:t>
      </w:r>
      <w:r w:rsidRPr="009035BC">
        <w:rPr>
          <w:sz w:val="24"/>
          <w:szCs w:val="24"/>
        </w:rPr>
        <w:t xml:space="preserve">by the Borrowers. </w:t>
      </w:r>
      <w:r>
        <w:rPr>
          <w:sz w:val="24"/>
          <w:szCs w:val="24"/>
        </w:rPr>
        <w:t xml:space="preserve">The ESAP is a tool for the Bank to track progress of the company in bringing this Project to full compliance with the environmental and social safeguards and applicable policies such as the Indigenous Peoples policy. </w:t>
      </w:r>
    </w:p>
    <w:p w:rsidR="002B38CE" w:rsidRPr="009035BC" w:rsidRDefault="002B38CE" w:rsidP="002B38CE">
      <w:pPr>
        <w:ind w:firstLine="1800"/>
        <w:rPr>
          <w:i/>
          <w:sz w:val="24"/>
          <w:szCs w:val="24"/>
        </w:rPr>
      </w:pPr>
    </w:p>
    <w:p w:rsidR="002B38CE" w:rsidRPr="00971C1C" w:rsidRDefault="002B38CE" w:rsidP="002B38CE">
      <w:pPr>
        <w:jc w:val="center"/>
        <w:rPr>
          <w:b/>
          <w:sz w:val="22"/>
          <w:szCs w:val="22"/>
          <w:u w:val="single"/>
        </w:rPr>
      </w:pPr>
      <w:proofErr w:type="spellStart"/>
      <w:r w:rsidRPr="00971C1C">
        <w:rPr>
          <w:b/>
          <w:sz w:val="22"/>
          <w:szCs w:val="22"/>
          <w:u w:val="single"/>
        </w:rPr>
        <w:t>Eolica</w:t>
      </w:r>
      <w:proofErr w:type="spellEnd"/>
      <w:r w:rsidRPr="00971C1C">
        <w:rPr>
          <w:b/>
          <w:sz w:val="22"/>
          <w:szCs w:val="22"/>
          <w:u w:val="single"/>
        </w:rPr>
        <w:t xml:space="preserve"> </w:t>
      </w:r>
      <w:proofErr w:type="gramStart"/>
      <w:r w:rsidRPr="00971C1C">
        <w:rPr>
          <w:b/>
          <w:sz w:val="22"/>
          <w:szCs w:val="22"/>
          <w:u w:val="single"/>
        </w:rPr>
        <w:t>del</w:t>
      </w:r>
      <w:proofErr w:type="gramEnd"/>
      <w:r w:rsidRPr="00971C1C">
        <w:rPr>
          <w:b/>
          <w:sz w:val="22"/>
          <w:szCs w:val="22"/>
          <w:u w:val="single"/>
        </w:rPr>
        <w:t xml:space="preserve"> Sur - Wind Power Project – ME-L1107. Environmental and Social Action Plan (ESAP)</w:t>
      </w:r>
    </w:p>
    <w:p w:rsidR="002B38CE" w:rsidRPr="00971C1C" w:rsidRDefault="002B38CE" w:rsidP="002B38CE">
      <w:pPr>
        <w:jc w:val="center"/>
        <w:rPr>
          <w:b/>
          <w:sz w:val="22"/>
          <w:szCs w:val="22"/>
          <w:u w:val="single"/>
        </w:rPr>
      </w:pPr>
      <w:r w:rsidRPr="00971C1C">
        <w:rPr>
          <w:b/>
          <w:sz w:val="22"/>
          <w:szCs w:val="22"/>
          <w:u w:val="single"/>
        </w:rPr>
        <w:t xml:space="preserve">Updated </w:t>
      </w:r>
      <w:r w:rsidR="00994AA7">
        <w:rPr>
          <w:b/>
          <w:sz w:val="22"/>
          <w:szCs w:val="22"/>
          <w:u w:val="single"/>
        </w:rPr>
        <w:t xml:space="preserve">December 15, 2014 </w:t>
      </w:r>
      <w:r w:rsidRPr="00971C1C">
        <w:rPr>
          <w:b/>
          <w:sz w:val="22"/>
          <w:szCs w:val="22"/>
          <w:u w:val="single"/>
        </w:rPr>
        <w:t xml:space="preserve">2014  </w:t>
      </w:r>
    </w:p>
    <w:p w:rsidR="002B38CE" w:rsidRPr="00971C1C" w:rsidRDefault="002B38CE" w:rsidP="002B38CE">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6120"/>
        <w:gridCol w:w="1350"/>
        <w:gridCol w:w="2628"/>
      </w:tblGrid>
      <w:tr w:rsidR="002B38CE" w:rsidRPr="00971C1C" w:rsidTr="009F1B6A">
        <w:tc>
          <w:tcPr>
            <w:tcW w:w="3078" w:type="dxa"/>
          </w:tcPr>
          <w:p w:rsidR="002B38CE" w:rsidRPr="00971C1C" w:rsidRDefault="002B38CE" w:rsidP="009F1B6A">
            <w:pPr>
              <w:jc w:val="center"/>
              <w:rPr>
                <w:b/>
                <w:sz w:val="22"/>
                <w:szCs w:val="22"/>
              </w:rPr>
            </w:pPr>
            <w:r w:rsidRPr="00971C1C">
              <w:rPr>
                <w:b/>
                <w:sz w:val="22"/>
                <w:szCs w:val="22"/>
              </w:rPr>
              <w:t xml:space="preserve">Key items </w:t>
            </w:r>
          </w:p>
        </w:tc>
        <w:tc>
          <w:tcPr>
            <w:tcW w:w="6120" w:type="dxa"/>
          </w:tcPr>
          <w:p w:rsidR="002B38CE" w:rsidRPr="00971C1C" w:rsidRDefault="002B38CE" w:rsidP="009F1B6A">
            <w:pPr>
              <w:jc w:val="center"/>
              <w:rPr>
                <w:b/>
                <w:sz w:val="22"/>
                <w:szCs w:val="22"/>
              </w:rPr>
            </w:pPr>
            <w:r w:rsidRPr="00971C1C">
              <w:rPr>
                <w:b/>
                <w:sz w:val="22"/>
                <w:szCs w:val="22"/>
              </w:rPr>
              <w:t xml:space="preserve">Actions/Deliverables </w:t>
            </w:r>
          </w:p>
        </w:tc>
        <w:tc>
          <w:tcPr>
            <w:tcW w:w="1350" w:type="dxa"/>
          </w:tcPr>
          <w:p w:rsidR="002B38CE" w:rsidRPr="00971C1C" w:rsidRDefault="002B38CE" w:rsidP="009F1B6A">
            <w:pPr>
              <w:jc w:val="center"/>
              <w:rPr>
                <w:b/>
                <w:sz w:val="22"/>
                <w:szCs w:val="22"/>
              </w:rPr>
            </w:pPr>
            <w:r w:rsidRPr="00971C1C">
              <w:rPr>
                <w:b/>
                <w:sz w:val="22"/>
                <w:szCs w:val="22"/>
              </w:rPr>
              <w:t>Deadline</w:t>
            </w:r>
          </w:p>
        </w:tc>
        <w:tc>
          <w:tcPr>
            <w:tcW w:w="2628" w:type="dxa"/>
          </w:tcPr>
          <w:p w:rsidR="002B38CE" w:rsidRPr="00971C1C" w:rsidRDefault="002B38CE" w:rsidP="009F1B6A">
            <w:pPr>
              <w:jc w:val="center"/>
              <w:rPr>
                <w:b/>
                <w:sz w:val="22"/>
                <w:szCs w:val="22"/>
              </w:rPr>
            </w:pPr>
            <w:r w:rsidRPr="00971C1C">
              <w:rPr>
                <w:b/>
                <w:sz w:val="22"/>
                <w:szCs w:val="22"/>
              </w:rPr>
              <w:t>Status/Details</w:t>
            </w:r>
          </w:p>
        </w:tc>
      </w:tr>
      <w:tr w:rsidR="002B38CE" w:rsidRPr="00971C1C" w:rsidTr="009F1B6A">
        <w:tc>
          <w:tcPr>
            <w:tcW w:w="13176" w:type="dxa"/>
            <w:gridSpan w:val="4"/>
            <w:shd w:val="clear" w:color="auto" w:fill="D9D9D9"/>
          </w:tcPr>
          <w:p w:rsidR="002B38CE" w:rsidRPr="00971C1C" w:rsidRDefault="002B38CE" w:rsidP="009F1B6A">
            <w:pPr>
              <w:rPr>
                <w:b/>
                <w:i/>
                <w:sz w:val="22"/>
                <w:szCs w:val="22"/>
              </w:rPr>
            </w:pPr>
            <w:r w:rsidRPr="00971C1C">
              <w:rPr>
                <w:b/>
                <w:sz w:val="22"/>
                <w:szCs w:val="22"/>
              </w:rPr>
              <w:t>Social assessment</w:t>
            </w:r>
          </w:p>
        </w:tc>
      </w:tr>
      <w:tr w:rsidR="002B38CE" w:rsidRPr="00971C1C" w:rsidTr="009F1B6A">
        <w:trPr>
          <w:trHeight w:val="2663"/>
        </w:trPr>
        <w:tc>
          <w:tcPr>
            <w:tcW w:w="3078" w:type="dxa"/>
            <w:shd w:val="clear" w:color="auto" w:fill="FFFFFF"/>
          </w:tcPr>
          <w:p w:rsidR="002B38CE" w:rsidRPr="00971C1C" w:rsidRDefault="002B38CE" w:rsidP="009F1B6A">
            <w:pPr>
              <w:rPr>
                <w:b/>
                <w:i/>
                <w:sz w:val="22"/>
                <w:szCs w:val="22"/>
              </w:rPr>
            </w:pPr>
            <w:r w:rsidRPr="00971C1C">
              <w:rPr>
                <w:b/>
                <w:i/>
                <w:sz w:val="22"/>
                <w:szCs w:val="22"/>
              </w:rPr>
              <w:t xml:space="preserve">Assessment of social impacts </w:t>
            </w:r>
          </w:p>
          <w:p w:rsidR="002B38CE" w:rsidRPr="00971C1C" w:rsidRDefault="002B38CE" w:rsidP="009F1B6A">
            <w:pPr>
              <w:rPr>
                <w:sz w:val="22"/>
                <w:szCs w:val="22"/>
              </w:rPr>
            </w:pPr>
            <w:r w:rsidRPr="00971C1C">
              <w:rPr>
                <w:sz w:val="22"/>
                <w:szCs w:val="22"/>
              </w:rPr>
              <w:t xml:space="preserve">The EIA submitted in December 2013 is incomplete in terms of social baseline studies. </w:t>
            </w:r>
          </w:p>
          <w:p w:rsidR="002B38CE" w:rsidRPr="00971C1C" w:rsidRDefault="002B38CE" w:rsidP="009F1B6A">
            <w:pPr>
              <w:rPr>
                <w:b/>
                <w:sz w:val="22"/>
                <w:szCs w:val="22"/>
              </w:rPr>
            </w:pPr>
          </w:p>
        </w:tc>
        <w:tc>
          <w:tcPr>
            <w:tcW w:w="6120" w:type="dxa"/>
            <w:shd w:val="clear" w:color="auto" w:fill="FFFFFF"/>
          </w:tcPr>
          <w:p w:rsidR="002B38CE" w:rsidRPr="00971C1C" w:rsidRDefault="002B38CE" w:rsidP="009F1B6A">
            <w:pPr>
              <w:rPr>
                <w:sz w:val="22"/>
                <w:szCs w:val="22"/>
              </w:rPr>
            </w:pPr>
            <w:r w:rsidRPr="00971C1C">
              <w:rPr>
                <w:b/>
                <w:sz w:val="22"/>
                <w:szCs w:val="22"/>
              </w:rPr>
              <w:t>1.1</w:t>
            </w:r>
            <w:r w:rsidRPr="00971C1C">
              <w:rPr>
                <w:sz w:val="22"/>
                <w:szCs w:val="22"/>
              </w:rPr>
              <w:t xml:space="preserve"> Present an addendum document to the ISMP to cover the following items  in more depth:  </w:t>
            </w:r>
          </w:p>
          <w:p w:rsidR="002B38CE" w:rsidRPr="00971C1C" w:rsidRDefault="002B38CE" w:rsidP="002B38CE">
            <w:pPr>
              <w:pStyle w:val="ListParagraph"/>
              <w:numPr>
                <w:ilvl w:val="0"/>
                <w:numId w:val="7"/>
              </w:numPr>
              <w:rPr>
                <w:sz w:val="22"/>
                <w:szCs w:val="22"/>
              </w:rPr>
            </w:pPr>
            <w:r w:rsidRPr="00971C1C">
              <w:rPr>
                <w:sz w:val="22"/>
                <w:szCs w:val="22"/>
              </w:rPr>
              <w:t xml:space="preserve">Socio-economic aspects such as employment and income  </w:t>
            </w:r>
          </w:p>
          <w:p w:rsidR="002B38CE" w:rsidRPr="00971C1C" w:rsidRDefault="002B38CE" w:rsidP="002B38CE">
            <w:pPr>
              <w:pStyle w:val="ListParagraph"/>
              <w:numPr>
                <w:ilvl w:val="0"/>
                <w:numId w:val="7"/>
              </w:numPr>
              <w:rPr>
                <w:sz w:val="22"/>
                <w:szCs w:val="22"/>
              </w:rPr>
            </w:pPr>
            <w:r w:rsidRPr="00971C1C">
              <w:rPr>
                <w:sz w:val="22"/>
                <w:szCs w:val="22"/>
              </w:rPr>
              <w:t xml:space="preserve">Community health conditions </w:t>
            </w:r>
          </w:p>
          <w:p w:rsidR="002B38CE" w:rsidRPr="00971C1C" w:rsidRDefault="002B38CE" w:rsidP="002B38CE">
            <w:pPr>
              <w:pStyle w:val="ListParagraph"/>
              <w:numPr>
                <w:ilvl w:val="0"/>
                <w:numId w:val="7"/>
              </w:numPr>
              <w:rPr>
                <w:sz w:val="22"/>
                <w:szCs w:val="22"/>
              </w:rPr>
            </w:pPr>
            <w:r w:rsidRPr="00971C1C">
              <w:rPr>
                <w:sz w:val="22"/>
                <w:szCs w:val="22"/>
              </w:rPr>
              <w:t>Local culture</w:t>
            </w:r>
          </w:p>
          <w:p w:rsidR="002B38CE" w:rsidRPr="00971C1C" w:rsidRDefault="002B38CE" w:rsidP="002B38CE">
            <w:pPr>
              <w:pStyle w:val="ListParagraph"/>
              <w:numPr>
                <w:ilvl w:val="0"/>
                <w:numId w:val="7"/>
              </w:numPr>
              <w:rPr>
                <w:sz w:val="22"/>
                <w:szCs w:val="22"/>
              </w:rPr>
            </w:pPr>
            <w:r w:rsidRPr="00971C1C">
              <w:rPr>
                <w:sz w:val="22"/>
                <w:szCs w:val="22"/>
              </w:rPr>
              <w:t xml:space="preserve">Vulnerable groups, if any </w:t>
            </w:r>
          </w:p>
          <w:p w:rsidR="002B38CE" w:rsidRPr="00971C1C" w:rsidRDefault="002B38CE" w:rsidP="002B38CE">
            <w:pPr>
              <w:pStyle w:val="ListParagraph"/>
              <w:numPr>
                <w:ilvl w:val="0"/>
                <w:numId w:val="7"/>
              </w:numPr>
              <w:rPr>
                <w:sz w:val="22"/>
                <w:szCs w:val="22"/>
              </w:rPr>
            </w:pPr>
            <w:r w:rsidRPr="00971C1C">
              <w:rPr>
                <w:sz w:val="22"/>
                <w:szCs w:val="22"/>
              </w:rPr>
              <w:t xml:space="preserve">Gender dynamics and disparities  </w:t>
            </w:r>
          </w:p>
          <w:p w:rsidR="002B38CE" w:rsidRPr="00971C1C" w:rsidRDefault="002B38CE" w:rsidP="009F1B6A">
            <w:pPr>
              <w:rPr>
                <w:b/>
                <w:sz w:val="16"/>
                <w:szCs w:val="16"/>
              </w:rPr>
            </w:pPr>
          </w:p>
          <w:p w:rsidR="002B38CE" w:rsidRPr="00971C1C" w:rsidRDefault="002B38CE" w:rsidP="009F1B6A">
            <w:pPr>
              <w:rPr>
                <w:sz w:val="22"/>
                <w:szCs w:val="22"/>
              </w:rPr>
            </w:pPr>
            <w:r w:rsidRPr="00971C1C">
              <w:rPr>
                <w:b/>
                <w:sz w:val="22"/>
                <w:szCs w:val="22"/>
              </w:rPr>
              <w:t xml:space="preserve">1.2 </w:t>
            </w:r>
            <w:r w:rsidRPr="00971C1C">
              <w:rPr>
                <w:sz w:val="22"/>
                <w:szCs w:val="22"/>
              </w:rPr>
              <w:t xml:space="preserve">Provide additional information on Indigenous People and define more clearly potential impacts </w:t>
            </w:r>
          </w:p>
        </w:tc>
        <w:tc>
          <w:tcPr>
            <w:tcW w:w="1350" w:type="dxa"/>
            <w:shd w:val="clear" w:color="auto" w:fill="FFFFFF"/>
          </w:tcPr>
          <w:p w:rsidR="002B38CE" w:rsidRPr="00971C1C" w:rsidRDefault="002B38CE" w:rsidP="009F1B6A">
            <w:r w:rsidRPr="00971C1C">
              <w:t xml:space="preserve"> July 1, 2014</w:t>
            </w:r>
          </w:p>
        </w:tc>
        <w:tc>
          <w:tcPr>
            <w:tcW w:w="2628" w:type="dxa"/>
            <w:shd w:val="clear" w:color="auto" w:fill="FFFFFF"/>
          </w:tcPr>
          <w:p w:rsidR="002B38CE" w:rsidRPr="00971C1C" w:rsidRDefault="002B38CE" w:rsidP="009F1B6A">
            <w:pPr>
              <w:keepNext/>
              <w:spacing w:before="240" w:after="60"/>
              <w:outlineLvl w:val="3"/>
              <w:rPr>
                <w:color w:val="C00000"/>
                <w:sz w:val="22"/>
                <w:szCs w:val="22"/>
              </w:rPr>
            </w:pPr>
            <w:r w:rsidRPr="00971C1C">
              <w:rPr>
                <w:sz w:val="22"/>
                <w:szCs w:val="22"/>
              </w:rPr>
              <w:t>1.1 &amp; 1.2</w:t>
            </w:r>
            <w:r w:rsidRPr="00971C1C">
              <w:rPr>
                <w:color w:val="C00000"/>
                <w:sz w:val="22"/>
                <w:szCs w:val="22"/>
              </w:rPr>
              <w:t xml:space="preserve"> Submitted by EES in June 2014 deemed unsatisfactory by IDB. IDB provided additional guidance to client. </w:t>
            </w:r>
          </w:p>
          <w:p w:rsidR="002B38CE" w:rsidRPr="00971C1C" w:rsidRDefault="002B38CE" w:rsidP="009F1B6A">
            <w:pPr>
              <w:keepNext/>
              <w:spacing w:before="240" w:after="60"/>
              <w:outlineLvl w:val="3"/>
              <w:rPr>
                <w:color w:val="C00000"/>
                <w:sz w:val="22"/>
                <w:szCs w:val="22"/>
              </w:rPr>
            </w:pPr>
            <w:r w:rsidRPr="00971C1C">
              <w:rPr>
                <w:color w:val="C00000"/>
                <w:sz w:val="22"/>
                <w:szCs w:val="22"/>
              </w:rPr>
              <w:t>Revised by ESS and re-submitted to the IDB on July 1</w:t>
            </w:r>
            <w:r>
              <w:rPr>
                <w:color w:val="C00000"/>
                <w:sz w:val="22"/>
                <w:szCs w:val="22"/>
              </w:rPr>
              <w:t>4</w:t>
            </w:r>
            <w:r w:rsidRPr="00971C1C">
              <w:rPr>
                <w:color w:val="C00000"/>
                <w:sz w:val="22"/>
                <w:szCs w:val="22"/>
              </w:rPr>
              <w:t xml:space="preserve">.  </w:t>
            </w:r>
          </w:p>
          <w:p w:rsidR="002B38CE" w:rsidRPr="00971C1C" w:rsidRDefault="002B38CE" w:rsidP="002B38CE">
            <w:pPr>
              <w:keepNext/>
              <w:spacing w:before="240" w:after="60"/>
              <w:outlineLvl w:val="3"/>
              <w:rPr>
                <w:color w:val="C00000"/>
                <w:sz w:val="22"/>
                <w:szCs w:val="22"/>
              </w:rPr>
            </w:pPr>
            <w:r w:rsidRPr="00971C1C">
              <w:rPr>
                <w:b/>
                <w:color w:val="C00000"/>
                <w:sz w:val="22"/>
                <w:szCs w:val="22"/>
              </w:rPr>
              <w:t xml:space="preserve">Final document deemed </w:t>
            </w:r>
            <w:r w:rsidRPr="00971C1C">
              <w:rPr>
                <w:b/>
                <w:color w:val="C00000"/>
                <w:sz w:val="22"/>
                <w:szCs w:val="22"/>
                <w:u w:val="single"/>
              </w:rPr>
              <w:t>satisfactory</w:t>
            </w:r>
            <w:r w:rsidRPr="00971C1C">
              <w:rPr>
                <w:b/>
                <w:color w:val="C00000"/>
                <w:sz w:val="22"/>
                <w:szCs w:val="22"/>
              </w:rPr>
              <w:t xml:space="preserve"> by IDB on July 1</w:t>
            </w:r>
            <w:r>
              <w:rPr>
                <w:b/>
                <w:color w:val="C00000"/>
                <w:sz w:val="22"/>
                <w:szCs w:val="22"/>
              </w:rPr>
              <w:t>5</w:t>
            </w:r>
            <w:r w:rsidRPr="00971C1C">
              <w:rPr>
                <w:b/>
                <w:color w:val="C00000"/>
                <w:sz w:val="22"/>
                <w:szCs w:val="22"/>
              </w:rPr>
              <w:t xml:space="preserve">. </w:t>
            </w:r>
          </w:p>
        </w:tc>
      </w:tr>
      <w:tr w:rsidR="002B38CE" w:rsidRPr="00B02349" w:rsidTr="009F1B6A">
        <w:tc>
          <w:tcPr>
            <w:tcW w:w="13176" w:type="dxa"/>
            <w:gridSpan w:val="4"/>
            <w:shd w:val="clear" w:color="auto" w:fill="D9D9D9"/>
          </w:tcPr>
          <w:p w:rsidR="002B38CE" w:rsidRPr="00971C1C" w:rsidRDefault="002B38CE" w:rsidP="009F1B6A">
            <w:pPr>
              <w:rPr>
                <w:b/>
              </w:rPr>
            </w:pPr>
            <w:r w:rsidRPr="00971C1C">
              <w:rPr>
                <w:b/>
              </w:rPr>
              <w:t>Social Management System</w:t>
            </w:r>
          </w:p>
        </w:tc>
      </w:tr>
      <w:tr w:rsidR="002B38CE" w:rsidRPr="00B02349" w:rsidTr="009F1B6A">
        <w:trPr>
          <w:trHeight w:val="70"/>
        </w:trPr>
        <w:tc>
          <w:tcPr>
            <w:tcW w:w="3078" w:type="dxa"/>
          </w:tcPr>
          <w:p w:rsidR="002B38CE" w:rsidRPr="00971C1C" w:rsidRDefault="002B38CE" w:rsidP="009F1B6A">
            <w:pPr>
              <w:rPr>
                <w:b/>
                <w:i/>
                <w:sz w:val="22"/>
                <w:szCs w:val="22"/>
              </w:rPr>
            </w:pPr>
            <w:r w:rsidRPr="00971C1C">
              <w:rPr>
                <w:b/>
                <w:i/>
                <w:sz w:val="22"/>
                <w:szCs w:val="22"/>
              </w:rPr>
              <w:t>Integrated Social Management Plan</w:t>
            </w:r>
          </w:p>
          <w:p w:rsidR="002B38CE" w:rsidRPr="00971C1C" w:rsidRDefault="002B38CE" w:rsidP="009F1B6A">
            <w:pPr>
              <w:rPr>
                <w:b/>
                <w:i/>
                <w:sz w:val="22"/>
                <w:szCs w:val="22"/>
              </w:rPr>
            </w:pPr>
          </w:p>
          <w:p w:rsidR="002B38CE" w:rsidRPr="00971C1C" w:rsidRDefault="002B38CE" w:rsidP="009F1B6A">
            <w:pPr>
              <w:rPr>
                <w:sz w:val="22"/>
                <w:szCs w:val="22"/>
              </w:rPr>
            </w:pPr>
            <w:r w:rsidRPr="00971C1C">
              <w:rPr>
                <w:sz w:val="22"/>
                <w:szCs w:val="22"/>
              </w:rPr>
              <w:t xml:space="preserve">The ISMP is a central tool developed by the company to </w:t>
            </w:r>
            <w:r w:rsidRPr="00971C1C">
              <w:rPr>
                <w:sz w:val="22"/>
                <w:szCs w:val="22"/>
              </w:rPr>
              <w:lastRenderedPageBreak/>
              <w:t>manage social impacts</w:t>
            </w:r>
            <w:r>
              <w:rPr>
                <w:sz w:val="22"/>
                <w:szCs w:val="22"/>
              </w:rPr>
              <w:t xml:space="preserve"> but the document presented was incomplete</w:t>
            </w:r>
            <w:r w:rsidRPr="00971C1C">
              <w:rPr>
                <w:sz w:val="22"/>
                <w:szCs w:val="22"/>
              </w:rPr>
              <w:t xml:space="preserve">. </w:t>
            </w:r>
          </w:p>
          <w:p w:rsidR="002B38CE" w:rsidRPr="00971C1C" w:rsidRDefault="002B38CE" w:rsidP="009F1B6A">
            <w:pPr>
              <w:rPr>
                <w:sz w:val="22"/>
                <w:szCs w:val="22"/>
              </w:rPr>
            </w:pPr>
          </w:p>
          <w:p w:rsidR="002B38CE" w:rsidRPr="00971C1C" w:rsidRDefault="002B38CE" w:rsidP="009F1B6A">
            <w:pPr>
              <w:rPr>
                <w:b/>
                <w:sz w:val="22"/>
                <w:szCs w:val="22"/>
              </w:rPr>
            </w:pPr>
            <w:r w:rsidRPr="00971C1C">
              <w:rPr>
                <w:sz w:val="22"/>
                <w:szCs w:val="22"/>
              </w:rPr>
              <w:t>Another key document</w:t>
            </w:r>
            <w:r>
              <w:rPr>
                <w:sz w:val="22"/>
                <w:szCs w:val="22"/>
              </w:rPr>
              <w:t xml:space="preserve"> pending</w:t>
            </w:r>
            <w:r w:rsidRPr="00971C1C">
              <w:rPr>
                <w:sz w:val="22"/>
                <w:szCs w:val="22"/>
              </w:rPr>
              <w:t xml:space="preserve"> is the Stakeholder Action Plan </w:t>
            </w:r>
          </w:p>
        </w:tc>
        <w:tc>
          <w:tcPr>
            <w:tcW w:w="6120" w:type="dxa"/>
          </w:tcPr>
          <w:p w:rsidR="002B38CE" w:rsidRPr="00971C1C" w:rsidRDefault="002B38CE" w:rsidP="009F1B6A">
            <w:pPr>
              <w:rPr>
                <w:sz w:val="22"/>
                <w:szCs w:val="22"/>
              </w:rPr>
            </w:pPr>
            <w:r w:rsidRPr="00971C1C">
              <w:rPr>
                <w:b/>
                <w:sz w:val="22"/>
                <w:szCs w:val="22"/>
              </w:rPr>
              <w:lastRenderedPageBreak/>
              <w:t>2.1</w:t>
            </w:r>
            <w:r w:rsidRPr="00971C1C">
              <w:rPr>
                <w:sz w:val="22"/>
                <w:szCs w:val="22"/>
              </w:rPr>
              <w:t xml:space="preserve"> Submit a revised version of the ISMP (initially dated December 2013) which must include:</w:t>
            </w:r>
          </w:p>
          <w:p w:rsidR="002B38CE" w:rsidRPr="00971C1C" w:rsidRDefault="002B38CE" w:rsidP="002B38CE">
            <w:pPr>
              <w:pStyle w:val="ListParagraph"/>
              <w:numPr>
                <w:ilvl w:val="0"/>
                <w:numId w:val="3"/>
              </w:numPr>
              <w:ind w:left="342" w:hanging="342"/>
              <w:rPr>
                <w:sz w:val="22"/>
                <w:szCs w:val="22"/>
              </w:rPr>
            </w:pPr>
            <w:r w:rsidRPr="00971C1C">
              <w:rPr>
                <w:sz w:val="22"/>
                <w:szCs w:val="22"/>
              </w:rPr>
              <w:t>A monitoring framework for the management of social impacts and risks, including clearly defined indicators, monitoring schedules, responsibilities and costs;</w:t>
            </w:r>
          </w:p>
          <w:p w:rsidR="002B38CE" w:rsidRPr="00971C1C" w:rsidRDefault="002B38CE" w:rsidP="002B38CE">
            <w:pPr>
              <w:pStyle w:val="ListParagraph"/>
              <w:numPr>
                <w:ilvl w:val="0"/>
                <w:numId w:val="3"/>
              </w:numPr>
              <w:ind w:left="342" w:hanging="342"/>
              <w:rPr>
                <w:sz w:val="22"/>
                <w:szCs w:val="22"/>
              </w:rPr>
            </w:pPr>
            <w:r w:rsidRPr="00971C1C">
              <w:rPr>
                <w:sz w:val="22"/>
                <w:szCs w:val="22"/>
              </w:rPr>
              <w:lastRenderedPageBreak/>
              <w:t>An updated stakeholder engagement strategy, which must include:</w:t>
            </w:r>
          </w:p>
          <w:p w:rsidR="002B38CE" w:rsidRPr="00971C1C" w:rsidRDefault="002B38CE" w:rsidP="002B38CE">
            <w:pPr>
              <w:pStyle w:val="ListParagraph"/>
              <w:numPr>
                <w:ilvl w:val="0"/>
                <w:numId w:val="4"/>
              </w:numPr>
              <w:rPr>
                <w:sz w:val="22"/>
                <w:szCs w:val="22"/>
              </w:rPr>
            </w:pPr>
            <w:r w:rsidRPr="00971C1C">
              <w:rPr>
                <w:sz w:val="22"/>
                <w:szCs w:val="22"/>
              </w:rPr>
              <w:t xml:space="preserve">Stakeholders from the communities of </w:t>
            </w:r>
            <w:proofErr w:type="spellStart"/>
            <w:r w:rsidRPr="00971C1C">
              <w:rPr>
                <w:sz w:val="22"/>
                <w:szCs w:val="22"/>
              </w:rPr>
              <w:t>Ixtepec</w:t>
            </w:r>
            <w:proofErr w:type="spellEnd"/>
            <w:r w:rsidRPr="00971C1C">
              <w:rPr>
                <w:sz w:val="22"/>
                <w:szCs w:val="22"/>
              </w:rPr>
              <w:t xml:space="preserve"> and </w:t>
            </w:r>
            <w:proofErr w:type="spellStart"/>
            <w:r w:rsidRPr="00971C1C">
              <w:rPr>
                <w:sz w:val="22"/>
                <w:szCs w:val="22"/>
              </w:rPr>
              <w:t>Ixtaltepec</w:t>
            </w:r>
            <w:proofErr w:type="spellEnd"/>
            <w:r w:rsidRPr="00971C1C">
              <w:rPr>
                <w:sz w:val="22"/>
                <w:szCs w:val="22"/>
              </w:rPr>
              <w:t xml:space="preserve">; </w:t>
            </w:r>
          </w:p>
          <w:p w:rsidR="002B38CE" w:rsidRPr="00971C1C" w:rsidRDefault="002B38CE" w:rsidP="002B38CE">
            <w:pPr>
              <w:pStyle w:val="ListParagraph"/>
              <w:numPr>
                <w:ilvl w:val="0"/>
                <w:numId w:val="4"/>
              </w:numPr>
              <w:rPr>
                <w:sz w:val="22"/>
                <w:szCs w:val="22"/>
              </w:rPr>
            </w:pPr>
            <w:r w:rsidRPr="00971C1C">
              <w:rPr>
                <w:sz w:val="22"/>
                <w:szCs w:val="22"/>
              </w:rPr>
              <w:t xml:space="preserve">Vulnerable groups, if any; and </w:t>
            </w:r>
          </w:p>
          <w:p w:rsidR="002B38CE" w:rsidRPr="00971C1C" w:rsidRDefault="002B38CE" w:rsidP="002B38CE">
            <w:pPr>
              <w:pStyle w:val="ListParagraph"/>
              <w:numPr>
                <w:ilvl w:val="0"/>
                <w:numId w:val="4"/>
              </w:numPr>
              <w:rPr>
                <w:sz w:val="22"/>
                <w:szCs w:val="22"/>
              </w:rPr>
            </w:pPr>
            <w:r w:rsidRPr="00971C1C">
              <w:rPr>
                <w:sz w:val="22"/>
                <w:szCs w:val="22"/>
              </w:rPr>
              <w:t xml:space="preserve">A better definition/presentation of the activists and opposition groups. </w:t>
            </w:r>
          </w:p>
          <w:p w:rsidR="002B38CE" w:rsidRPr="00971C1C" w:rsidRDefault="002B38CE" w:rsidP="009F1B6A">
            <w:pPr>
              <w:pStyle w:val="ListParagraph"/>
              <w:ind w:left="780"/>
              <w:rPr>
                <w:sz w:val="16"/>
                <w:szCs w:val="16"/>
              </w:rPr>
            </w:pPr>
          </w:p>
          <w:p w:rsidR="002B38CE" w:rsidRPr="00971C1C" w:rsidRDefault="002B38CE" w:rsidP="009F1B6A">
            <w:pPr>
              <w:rPr>
                <w:sz w:val="22"/>
                <w:szCs w:val="22"/>
              </w:rPr>
            </w:pPr>
            <w:r w:rsidRPr="00971C1C">
              <w:rPr>
                <w:b/>
                <w:sz w:val="22"/>
                <w:szCs w:val="22"/>
              </w:rPr>
              <w:t xml:space="preserve">2.2 </w:t>
            </w:r>
            <w:r w:rsidRPr="00971C1C">
              <w:rPr>
                <w:sz w:val="22"/>
                <w:szCs w:val="22"/>
              </w:rPr>
              <w:t>Submit the Stakeholder Action Plan (SAP)</w:t>
            </w:r>
          </w:p>
        </w:tc>
        <w:tc>
          <w:tcPr>
            <w:tcW w:w="1350" w:type="dxa"/>
            <w:vMerge w:val="restart"/>
          </w:tcPr>
          <w:p w:rsidR="002B38CE" w:rsidRPr="00971C1C" w:rsidRDefault="002B38CE" w:rsidP="009F1B6A">
            <w:r w:rsidRPr="00971C1C">
              <w:lastRenderedPageBreak/>
              <w:t>July 1, 2014</w:t>
            </w:r>
          </w:p>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r w:rsidRPr="00971C1C">
              <w:t>July 1, 2014</w:t>
            </w:r>
          </w:p>
          <w:p w:rsidR="002B38CE" w:rsidRPr="00971C1C" w:rsidRDefault="002B38CE" w:rsidP="009F1B6A"/>
          <w:p w:rsidR="002B38CE" w:rsidRPr="00971C1C" w:rsidRDefault="002B38CE" w:rsidP="009F1B6A"/>
          <w:p w:rsidR="002B38CE" w:rsidRDefault="002B38CE" w:rsidP="009F1B6A"/>
          <w:p w:rsidR="002B38CE" w:rsidRDefault="002B38CE" w:rsidP="009F1B6A"/>
          <w:p w:rsidR="002B38CE" w:rsidRPr="00971C1C" w:rsidRDefault="002B38CE" w:rsidP="009F1B6A">
            <w:r w:rsidRPr="00971C1C">
              <w:t>Ongoing</w:t>
            </w:r>
          </w:p>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Default="002B38CE" w:rsidP="009F1B6A"/>
          <w:p w:rsidR="002B38CE" w:rsidRPr="00971C1C" w:rsidRDefault="002B38CE" w:rsidP="009F1B6A">
            <w:r>
              <w:t>Ongoing</w:t>
            </w:r>
          </w:p>
        </w:tc>
        <w:tc>
          <w:tcPr>
            <w:tcW w:w="2628" w:type="dxa"/>
          </w:tcPr>
          <w:p w:rsidR="002B38CE" w:rsidRPr="00971C1C" w:rsidRDefault="002B38CE" w:rsidP="009F1B6A">
            <w:pPr>
              <w:rPr>
                <w:sz w:val="22"/>
                <w:szCs w:val="22"/>
              </w:rPr>
            </w:pPr>
            <w:r w:rsidRPr="00971C1C">
              <w:rPr>
                <w:sz w:val="22"/>
                <w:szCs w:val="22"/>
              </w:rPr>
              <w:lastRenderedPageBreak/>
              <w:t xml:space="preserve">2.1. </w:t>
            </w:r>
            <w:r w:rsidRPr="00971C1C">
              <w:rPr>
                <w:b/>
                <w:color w:val="C00000"/>
                <w:sz w:val="22"/>
                <w:szCs w:val="22"/>
                <w:u w:val="single"/>
              </w:rPr>
              <w:t>Satisfactory,</w:t>
            </w:r>
            <w:r w:rsidRPr="00971C1C">
              <w:rPr>
                <w:color w:val="C00000"/>
                <w:sz w:val="22"/>
                <w:szCs w:val="22"/>
              </w:rPr>
              <w:t xml:space="preserve"> see above</w:t>
            </w:r>
          </w:p>
          <w:p w:rsidR="002B38CE" w:rsidRPr="00971C1C" w:rsidRDefault="002B38CE" w:rsidP="009F1B6A">
            <w:pPr>
              <w:rPr>
                <w:sz w:val="22"/>
                <w:szCs w:val="22"/>
              </w:rPr>
            </w:pPr>
          </w:p>
          <w:p w:rsidR="002B38CE" w:rsidRPr="00971C1C" w:rsidRDefault="002B38CE" w:rsidP="009F1B6A">
            <w:pPr>
              <w:rPr>
                <w:sz w:val="22"/>
                <w:szCs w:val="22"/>
              </w:rPr>
            </w:pPr>
          </w:p>
          <w:p w:rsidR="002B38CE" w:rsidRPr="00971C1C" w:rsidRDefault="002B38CE" w:rsidP="009F1B6A">
            <w:pPr>
              <w:rPr>
                <w:sz w:val="22"/>
                <w:szCs w:val="22"/>
              </w:rPr>
            </w:pPr>
          </w:p>
          <w:p w:rsidR="002B38CE" w:rsidRPr="00971C1C" w:rsidRDefault="002B38CE" w:rsidP="009F1B6A">
            <w:pPr>
              <w:rPr>
                <w:sz w:val="22"/>
                <w:szCs w:val="22"/>
              </w:rPr>
            </w:pPr>
          </w:p>
          <w:p w:rsidR="002B38CE" w:rsidRPr="00971C1C" w:rsidRDefault="002B38CE" w:rsidP="009F1B6A">
            <w:pPr>
              <w:rPr>
                <w:sz w:val="22"/>
                <w:szCs w:val="22"/>
              </w:rPr>
            </w:pPr>
          </w:p>
          <w:p w:rsidR="002B38CE" w:rsidRPr="00971C1C" w:rsidRDefault="002B38CE" w:rsidP="009F1B6A">
            <w:pPr>
              <w:rPr>
                <w:sz w:val="22"/>
                <w:szCs w:val="22"/>
              </w:rPr>
            </w:pPr>
          </w:p>
          <w:p w:rsidR="002B38CE" w:rsidRPr="00971C1C" w:rsidRDefault="002B38CE" w:rsidP="009F1B6A">
            <w:pPr>
              <w:rPr>
                <w:sz w:val="22"/>
                <w:szCs w:val="22"/>
              </w:rPr>
            </w:pPr>
          </w:p>
          <w:p w:rsidR="002B38CE" w:rsidRPr="00971C1C" w:rsidRDefault="002B38CE" w:rsidP="009F1B6A">
            <w:pPr>
              <w:rPr>
                <w:sz w:val="22"/>
                <w:szCs w:val="22"/>
              </w:rPr>
            </w:pPr>
          </w:p>
          <w:p w:rsidR="002B38CE" w:rsidRPr="00971C1C" w:rsidRDefault="002B38CE" w:rsidP="009F1B6A">
            <w:pPr>
              <w:rPr>
                <w:sz w:val="22"/>
                <w:szCs w:val="22"/>
              </w:rPr>
            </w:pPr>
          </w:p>
          <w:p w:rsidR="002B38CE" w:rsidRPr="00971C1C" w:rsidRDefault="002B38CE" w:rsidP="009F1B6A">
            <w:pPr>
              <w:rPr>
                <w:color w:val="FF0000"/>
                <w:sz w:val="22"/>
                <w:szCs w:val="22"/>
              </w:rPr>
            </w:pPr>
            <w:r w:rsidRPr="00971C1C">
              <w:rPr>
                <w:sz w:val="22"/>
                <w:szCs w:val="22"/>
              </w:rPr>
              <w:t>2.2.</w:t>
            </w:r>
            <w:r w:rsidRPr="00971C1C">
              <w:rPr>
                <w:color w:val="FF0000"/>
                <w:sz w:val="22"/>
                <w:szCs w:val="22"/>
              </w:rPr>
              <w:t xml:space="preserve"> </w:t>
            </w:r>
            <w:r w:rsidRPr="00971C1C">
              <w:rPr>
                <w:b/>
                <w:color w:val="C00000"/>
                <w:sz w:val="22"/>
                <w:szCs w:val="22"/>
                <w:u w:val="single"/>
              </w:rPr>
              <w:t>Satisfactory.</w:t>
            </w:r>
            <w:r w:rsidRPr="00971C1C">
              <w:rPr>
                <w:b/>
                <w:color w:val="C00000"/>
                <w:sz w:val="22"/>
                <w:szCs w:val="22"/>
              </w:rPr>
              <w:t xml:space="preserve"> </w:t>
            </w:r>
            <w:r w:rsidRPr="00971C1C">
              <w:rPr>
                <w:color w:val="C00000"/>
                <w:sz w:val="22"/>
                <w:szCs w:val="22"/>
              </w:rPr>
              <w:t>SAP is thorough and comprehensive</w:t>
            </w:r>
            <w:r w:rsidRPr="00971C1C">
              <w:rPr>
                <w:b/>
                <w:color w:val="C00000"/>
                <w:sz w:val="22"/>
                <w:szCs w:val="22"/>
              </w:rPr>
              <w:t>.</w:t>
            </w:r>
          </w:p>
        </w:tc>
      </w:tr>
      <w:tr w:rsidR="002B38CE" w:rsidRPr="00B02349" w:rsidTr="009F1B6A">
        <w:trPr>
          <w:trHeight w:val="620"/>
        </w:trPr>
        <w:tc>
          <w:tcPr>
            <w:tcW w:w="3078" w:type="dxa"/>
          </w:tcPr>
          <w:p w:rsidR="002B38CE" w:rsidRDefault="002B38CE" w:rsidP="009F1B6A">
            <w:pPr>
              <w:rPr>
                <w:b/>
                <w:i/>
                <w:color w:val="000000"/>
                <w:sz w:val="22"/>
                <w:szCs w:val="22"/>
              </w:rPr>
            </w:pPr>
            <w:r w:rsidRPr="00971C1C">
              <w:rPr>
                <w:b/>
                <w:i/>
                <w:color w:val="000000"/>
                <w:sz w:val="22"/>
                <w:szCs w:val="22"/>
              </w:rPr>
              <w:lastRenderedPageBreak/>
              <w:t>Organizational capacity</w:t>
            </w:r>
          </w:p>
          <w:p w:rsidR="002B38CE" w:rsidRPr="00C036F7" w:rsidRDefault="002B38CE" w:rsidP="009F1B6A">
            <w:pPr>
              <w:rPr>
                <w:sz w:val="22"/>
                <w:szCs w:val="22"/>
              </w:rPr>
            </w:pPr>
            <w:r w:rsidRPr="00C036F7">
              <w:rPr>
                <w:color w:val="000000"/>
                <w:sz w:val="22"/>
                <w:szCs w:val="22"/>
              </w:rPr>
              <w:t xml:space="preserve">Client needs to demonstrate that there is an adequate staff capacity especially to manage social issues </w:t>
            </w:r>
          </w:p>
        </w:tc>
        <w:tc>
          <w:tcPr>
            <w:tcW w:w="6120" w:type="dxa"/>
          </w:tcPr>
          <w:p w:rsidR="002B38CE" w:rsidRPr="00971C1C" w:rsidRDefault="002B38CE" w:rsidP="009F1B6A">
            <w:pPr>
              <w:rPr>
                <w:color w:val="000000"/>
                <w:sz w:val="22"/>
                <w:szCs w:val="22"/>
              </w:rPr>
            </w:pPr>
            <w:r w:rsidRPr="00971C1C">
              <w:rPr>
                <w:noProof/>
                <w:sz w:val="22"/>
                <w:szCs w:val="22"/>
              </w:rPr>
              <mc:AlternateContent>
                <mc:Choice Requires="wps">
                  <w:drawing>
                    <wp:anchor distT="4294967294" distB="4294967294" distL="114300" distR="114300" simplePos="0" relativeHeight="251660288" behindDoc="0" locked="0" layoutInCell="1" allowOverlap="1" wp14:anchorId="5D7688EE" wp14:editId="276FE81B">
                      <wp:simplePos x="0" y="0"/>
                      <wp:positionH relativeFrom="column">
                        <wp:posOffset>3950970</wp:posOffset>
                      </wp:positionH>
                      <wp:positionV relativeFrom="paragraph">
                        <wp:posOffset>-5081</wp:posOffset>
                      </wp:positionV>
                      <wp:extent cx="10572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1.1pt;margin-top:-.4pt;width:83.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Hz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OLJLJ1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KqVJPXbAAAABwEAAA8AAABkcnMvZG93bnJldi54bWxM&#10;j8FOwzAQRO9I/QdrK3FBrVNLtGmIU1VIHDjSVuK6jZckEK+j2GlCvx6XCxxHM5p5k+8m24oL9b5x&#10;rGG1TEAQl840XGk4HV8WKQgfkA22jknDN3nYFbO7HDPjRn6jyyFUIpawz1BDHUKXSenLmiz6peuI&#10;o/fheoshyr6SpscxlttWqiRZS4sNx4UaO3quqfw6DFYD+eFxley3tjq9XseHd3X9HLuj1vfzaf8E&#10;ItAU/sJww4/oUESmsxvYeNFqWCulYlTD7UH0N2m6AXH+1bLI5X/+4gcAAP//AwBQSwECLQAUAAYA&#10;CAAAACEAtoM4kv4AAADhAQAAEwAAAAAAAAAAAAAAAAAAAAAAW0NvbnRlbnRfVHlwZXNdLnhtbFBL&#10;AQItABQABgAIAAAAIQA4/SH/1gAAAJQBAAALAAAAAAAAAAAAAAAAAC8BAABfcmVscy8ucmVsc1BL&#10;AQItABQABgAIAAAAIQDpvBHzJQIAAEoEAAAOAAAAAAAAAAAAAAAAAC4CAABkcnMvZTJvRG9jLnht&#10;bFBLAQItABQABgAIAAAAIQCqlST12wAAAAcBAAAPAAAAAAAAAAAAAAAAAH8EAABkcnMvZG93bnJl&#10;di54bWxQSwUGAAAAAAQABADzAAAAhwUAAAAA&#10;"/>
                  </w:pict>
                </mc:Fallback>
              </mc:AlternateContent>
            </w:r>
            <w:r w:rsidRPr="00971C1C">
              <w:rPr>
                <w:b/>
                <w:color w:val="000000"/>
                <w:sz w:val="22"/>
                <w:szCs w:val="22"/>
              </w:rPr>
              <w:t>3.1</w:t>
            </w:r>
            <w:r w:rsidRPr="00971C1C">
              <w:rPr>
                <w:color w:val="000000"/>
                <w:sz w:val="22"/>
                <w:szCs w:val="22"/>
              </w:rPr>
              <w:t xml:space="preserve"> Maintain a full time presence of the Social Specialist in the field during the entire construction period</w:t>
            </w:r>
          </w:p>
          <w:p w:rsidR="002B38CE" w:rsidRPr="00971C1C" w:rsidRDefault="002B38CE" w:rsidP="009F1B6A">
            <w:pPr>
              <w:rPr>
                <w:color w:val="000000"/>
                <w:sz w:val="22"/>
                <w:szCs w:val="22"/>
              </w:rPr>
            </w:pPr>
          </w:p>
          <w:p w:rsidR="002B38CE" w:rsidRPr="00971C1C" w:rsidRDefault="002B38CE" w:rsidP="009F1B6A">
            <w:pPr>
              <w:rPr>
                <w:color w:val="000000"/>
                <w:sz w:val="22"/>
                <w:szCs w:val="22"/>
              </w:rPr>
            </w:pPr>
            <w:r w:rsidRPr="00971C1C">
              <w:rPr>
                <w:b/>
                <w:color w:val="000000"/>
                <w:sz w:val="22"/>
                <w:szCs w:val="22"/>
              </w:rPr>
              <w:t>3.2</w:t>
            </w:r>
            <w:r w:rsidRPr="00971C1C">
              <w:rPr>
                <w:color w:val="000000"/>
                <w:sz w:val="22"/>
                <w:szCs w:val="22"/>
              </w:rPr>
              <w:t xml:space="preserve"> Develop and submit a training program for the social specialist  to increase his technical knowledge</w:t>
            </w:r>
          </w:p>
          <w:p w:rsidR="002B38CE" w:rsidRPr="00971C1C" w:rsidRDefault="002B38CE" w:rsidP="009F1B6A">
            <w:pPr>
              <w:rPr>
                <w:color w:val="000000"/>
                <w:sz w:val="22"/>
                <w:szCs w:val="22"/>
              </w:rPr>
            </w:pPr>
          </w:p>
          <w:p w:rsidR="002B38CE" w:rsidRPr="00971C1C" w:rsidRDefault="002B38CE" w:rsidP="009F1B6A">
            <w:pPr>
              <w:rPr>
                <w:sz w:val="22"/>
                <w:szCs w:val="22"/>
              </w:rPr>
            </w:pPr>
            <w:r w:rsidRPr="00971C1C">
              <w:rPr>
                <w:b/>
                <w:color w:val="000000"/>
                <w:sz w:val="22"/>
                <w:szCs w:val="22"/>
              </w:rPr>
              <w:t>3.3</w:t>
            </w:r>
            <w:r w:rsidRPr="00971C1C">
              <w:rPr>
                <w:color w:val="000000"/>
                <w:sz w:val="22"/>
                <w:szCs w:val="22"/>
              </w:rPr>
              <w:t xml:space="preserve"> Ensure accessibility to the local offices of </w:t>
            </w:r>
            <w:proofErr w:type="spellStart"/>
            <w:r w:rsidRPr="00971C1C">
              <w:rPr>
                <w:color w:val="000000"/>
                <w:sz w:val="22"/>
                <w:szCs w:val="22"/>
              </w:rPr>
              <w:t>Juchitan</w:t>
            </w:r>
            <w:proofErr w:type="spellEnd"/>
            <w:r w:rsidRPr="00971C1C">
              <w:rPr>
                <w:color w:val="000000"/>
                <w:sz w:val="22"/>
                <w:szCs w:val="22"/>
              </w:rPr>
              <w:t xml:space="preserve"> and El </w:t>
            </w:r>
            <w:proofErr w:type="spellStart"/>
            <w:r w:rsidRPr="00971C1C">
              <w:rPr>
                <w:color w:val="000000"/>
                <w:sz w:val="22"/>
                <w:szCs w:val="22"/>
              </w:rPr>
              <w:t>Espinal</w:t>
            </w:r>
            <w:proofErr w:type="spellEnd"/>
            <w:r w:rsidRPr="00971C1C">
              <w:rPr>
                <w:color w:val="000000"/>
                <w:sz w:val="22"/>
                <w:szCs w:val="22"/>
              </w:rPr>
              <w:t xml:space="preserve"> by maintaining appropriate staff  presence </w:t>
            </w:r>
          </w:p>
        </w:tc>
        <w:tc>
          <w:tcPr>
            <w:tcW w:w="1350" w:type="dxa"/>
            <w:vMerge/>
          </w:tcPr>
          <w:p w:rsidR="002B38CE" w:rsidRPr="00971C1C" w:rsidRDefault="002B38CE" w:rsidP="009F1B6A">
            <w:pPr>
              <w:rPr>
                <w:sz w:val="22"/>
                <w:szCs w:val="22"/>
              </w:rPr>
            </w:pPr>
          </w:p>
        </w:tc>
        <w:tc>
          <w:tcPr>
            <w:tcW w:w="2628" w:type="dxa"/>
          </w:tcPr>
          <w:p w:rsidR="002B38CE" w:rsidRPr="00971C1C" w:rsidRDefault="002B38CE" w:rsidP="009F1B6A">
            <w:pPr>
              <w:rPr>
                <w:color w:val="C00000"/>
                <w:sz w:val="22"/>
                <w:szCs w:val="22"/>
              </w:rPr>
            </w:pPr>
            <w:r w:rsidRPr="00971C1C">
              <w:rPr>
                <w:color w:val="000000"/>
                <w:sz w:val="22"/>
                <w:szCs w:val="22"/>
              </w:rPr>
              <w:t xml:space="preserve">3.1 </w:t>
            </w:r>
            <w:r w:rsidRPr="00971C1C">
              <w:rPr>
                <w:b/>
                <w:color w:val="C00000"/>
                <w:sz w:val="22"/>
                <w:szCs w:val="22"/>
              </w:rPr>
              <w:t xml:space="preserve">Ongoing requirement through construction. </w:t>
            </w:r>
            <w:r w:rsidRPr="00971C1C">
              <w:rPr>
                <w:color w:val="C00000"/>
                <w:sz w:val="22"/>
                <w:szCs w:val="22"/>
              </w:rPr>
              <w:t xml:space="preserve">Will be validated by IDB during the supervision phase.  </w:t>
            </w:r>
          </w:p>
          <w:p w:rsidR="002B38CE" w:rsidRPr="00971C1C" w:rsidRDefault="002B38CE" w:rsidP="009F1B6A">
            <w:pPr>
              <w:rPr>
                <w:color w:val="000000"/>
                <w:sz w:val="16"/>
                <w:szCs w:val="16"/>
              </w:rPr>
            </w:pPr>
          </w:p>
          <w:p w:rsidR="002B38CE" w:rsidRPr="00971C1C" w:rsidRDefault="002B38CE" w:rsidP="009F1B6A">
            <w:pPr>
              <w:rPr>
                <w:color w:val="C00000"/>
                <w:sz w:val="22"/>
                <w:szCs w:val="22"/>
              </w:rPr>
            </w:pPr>
            <w:r w:rsidRPr="00994AA7">
              <w:rPr>
                <w:color w:val="000000"/>
                <w:sz w:val="22"/>
                <w:szCs w:val="22"/>
              </w:rPr>
              <w:t>3.2</w:t>
            </w:r>
            <w:r w:rsidRPr="00994AA7">
              <w:rPr>
                <w:color w:val="FF0000"/>
                <w:sz w:val="22"/>
                <w:szCs w:val="22"/>
              </w:rPr>
              <w:t xml:space="preserve"> </w:t>
            </w:r>
            <w:r w:rsidR="00994AA7" w:rsidRPr="00994AA7">
              <w:rPr>
                <w:b/>
                <w:color w:val="C00000"/>
                <w:sz w:val="22"/>
                <w:szCs w:val="22"/>
                <w:u w:val="single"/>
              </w:rPr>
              <w:t>S</w:t>
            </w:r>
            <w:r w:rsidRPr="00994AA7">
              <w:rPr>
                <w:b/>
                <w:color w:val="C00000"/>
                <w:sz w:val="22"/>
                <w:szCs w:val="22"/>
                <w:u w:val="single"/>
              </w:rPr>
              <w:t>atisfactory.</w:t>
            </w:r>
            <w:r w:rsidRPr="00971C1C">
              <w:rPr>
                <w:color w:val="FF0000"/>
                <w:sz w:val="22"/>
                <w:szCs w:val="22"/>
              </w:rPr>
              <w:t xml:space="preserve"> </w:t>
            </w:r>
            <w:r w:rsidRPr="00971C1C">
              <w:rPr>
                <w:color w:val="C00000"/>
                <w:sz w:val="22"/>
                <w:szCs w:val="22"/>
              </w:rPr>
              <w:t>Social specialist attend</w:t>
            </w:r>
            <w:r w:rsidR="00994AA7">
              <w:rPr>
                <w:color w:val="C00000"/>
                <w:sz w:val="22"/>
                <w:szCs w:val="22"/>
              </w:rPr>
              <w:t>ed</w:t>
            </w:r>
            <w:r w:rsidRPr="00971C1C">
              <w:rPr>
                <w:color w:val="C00000"/>
                <w:sz w:val="22"/>
                <w:szCs w:val="22"/>
              </w:rPr>
              <w:t xml:space="preserve"> </w:t>
            </w:r>
            <w:proofErr w:type="gramStart"/>
            <w:r w:rsidRPr="00971C1C">
              <w:rPr>
                <w:color w:val="C00000"/>
                <w:sz w:val="22"/>
                <w:szCs w:val="22"/>
              </w:rPr>
              <w:t>an</w:t>
            </w:r>
            <w:proofErr w:type="gramEnd"/>
            <w:r w:rsidRPr="00971C1C">
              <w:rPr>
                <w:color w:val="C00000"/>
                <w:sz w:val="22"/>
                <w:szCs w:val="22"/>
              </w:rPr>
              <w:t xml:space="preserve"> </w:t>
            </w:r>
            <w:r w:rsidR="00994AA7">
              <w:rPr>
                <w:color w:val="C00000"/>
                <w:sz w:val="22"/>
                <w:szCs w:val="22"/>
              </w:rPr>
              <w:t>World-Bank-</w:t>
            </w:r>
            <w:r w:rsidRPr="00971C1C">
              <w:rPr>
                <w:color w:val="C00000"/>
                <w:sz w:val="22"/>
                <w:szCs w:val="22"/>
              </w:rPr>
              <w:t xml:space="preserve">IFC 2 weeks training course in July 2014. Training activities for the next two years </w:t>
            </w:r>
            <w:r w:rsidR="00994AA7">
              <w:rPr>
                <w:color w:val="C00000"/>
                <w:sz w:val="22"/>
                <w:szCs w:val="22"/>
              </w:rPr>
              <w:t xml:space="preserve">had been </w:t>
            </w:r>
            <w:r w:rsidRPr="00971C1C">
              <w:rPr>
                <w:color w:val="C00000"/>
                <w:sz w:val="22"/>
                <w:szCs w:val="22"/>
              </w:rPr>
              <w:t xml:space="preserve">developed </w:t>
            </w:r>
            <w:r w:rsidR="00994AA7">
              <w:rPr>
                <w:color w:val="C00000"/>
                <w:sz w:val="22"/>
                <w:szCs w:val="22"/>
              </w:rPr>
              <w:t>by EES and submitted to IDB</w:t>
            </w:r>
          </w:p>
          <w:p w:rsidR="002B38CE" w:rsidRPr="00971C1C" w:rsidRDefault="002B38CE" w:rsidP="009F1B6A">
            <w:pPr>
              <w:rPr>
                <w:color w:val="FF0000"/>
                <w:sz w:val="16"/>
                <w:szCs w:val="16"/>
              </w:rPr>
            </w:pPr>
          </w:p>
          <w:p w:rsidR="002B38CE" w:rsidRPr="00971C1C" w:rsidRDefault="002B38CE" w:rsidP="009F1B6A">
            <w:pPr>
              <w:rPr>
                <w:color w:val="000000"/>
                <w:sz w:val="22"/>
                <w:szCs w:val="22"/>
              </w:rPr>
            </w:pPr>
            <w:r w:rsidRPr="00971C1C">
              <w:rPr>
                <w:color w:val="000000"/>
                <w:sz w:val="22"/>
                <w:szCs w:val="22"/>
              </w:rPr>
              <w:t>3.3</w:t>
            </w:r>
            <w:r w:rsidRPr="00971C1C">
              <w:rPr>
                <w:color w:val="C00000"/>
                <w:sz w:val="22"/>
                <w:szCs w:val="22"/>
              </w:rPr>
              <w:t xml:space="preserve"> </w:t>
            </w:r>
            <w:r w:rsidRPr="00971C1C">
              <w:rPr>
                <w:b/>
                <w:color w:val="C00000"/>
                <w:sz w:val="22"/>
                <w:szCs w:val="22"/>
                <w:u w:val="single"/>
              </w:rPr>
              <w:t>Satisfactory</w:t>
            </w:r>
            <w:r w:rsidRPr="00971C1C">
              <w:rPr>
                <w:b/>
                <w:color w:val="C00000"/>
                <w:sz w:val="22"/>
                <w:szCs w:val="22"/>
              </w:rPr>
              <w:t xml:space="preserve"> </w:t>
            </w:r>
            <w:r w:rsidRPr="00971C1C">
              <w:rPr>
                <w:color w:val="C00000"/>
                <w:sz w:val="22"/>
                <w:szCs w:val="22"/>
              </w:rPr>
              <w:t>validated in March 2014 during a field visit</w:t>
            </w:r>
            <w:r w:rsidR="00994AA7">
              <w:rPr>
                <w:color w:val="C00000"/>
                <w:sz w:val="22"/>
                <w:szCs w:val="22"/>
              </w:rPr>
              <w:t xml:space="preserve"> by the Bank</w:t>
            </w:r>
            <w:r w:rsidRPr="00971C1C">
              <w:rPr>
                <w:color w:val="C00000"/>
                <w:sz w:val="22"/>
                <w:szCs w:val="22"/>
              </w:rPr>
              <w:t>, will be continued to be verified through supervision.</w:t>
            </w:r>
          </w:p>
        </w:tc>
      </w:tr>
      <w:tr w:rsidR="002B38CE" w:rsidRPr="00B02349" w:rsidTr="009F1B6A">
        <w:tc>
          <w:tcPr>
            <w:tcW w:w="3078" w:type="dxa"/>
          </w:tcPr>
          <w:p w:rsidR="002B38CE" w:rsidRDefault="002B38CE" w:rsidP="009F1B6A">
            <w:pPr>
              <w:rPr>
                <w:b/>
                <w:i/>
                <w:color w:val="000000"/>
                <w:sz w:val="22"/>
                <w:szCs w:val="22"/>
              </w:rPr>
            </w:pPr>
            <w:r w:rsidRPr="00971C1C">
              <w:rPr>
                <w:b/>
                <w:i/>
                <w:color w:val="000000"/>
                <w:sz w:val="22"/>
                <w:szCs w:val="22"/>
              </w:rPr>
              <w:t>Policies</w:t>
            </w:r>
          </w:p>
          <w:p w:rsidR="002B38CE" w:rsidRPr="00C036F7" w:rsidRDefault="002B38CE" w:rsidP="009F1B6A">
            <w:pPr>
              <w:rPr>
                <w:sz w:val="22"/>
                <w:szCs w:val="22"/>
              </w:rPr>
            </w:pPr>
            <w:r w:rsidRPr="00C036F7">
              <w:rPr>
                <w:color w:val="000000"/>
                <w:sz w:val="22"/>
                <w:szCs w:val="22"/>
              </w:rPr>
              <w:t xml:space="preserve">Few key policies are absent </w:t>
            </w:r>
          </w:p>
        </w:tc>
        <w:tc>
          <w:tcPr>
            <w:tcW w:w="6120" w:type="dxa"/>
          </w:tcPr>
          <w:p w:rsidR="002B38CE" w:rsidRPr="00971C1C" w:rsidRDefault="002B38CE" w:rsidP="009F1B6A">
            <w:pPr>
              <w:rPr>
                <w:color w:val="000000"/>
                <w:sz w:val="22"/>
                <w:szCs w:val="22"/>
              </w:rPr>
            </w:pPr>
            <w:r w:rsidRPr="00971C1C">
              <w:rPr>
                <w:noProof/>
                <w:sz w:val="22"/>
                <w:szCs w:val="22"/>
              </w:rPr>
              <mc:AlternateContent>
                <mc:Choice Requires="wps">
                  <w:drawing>
                    <wp:anchor distT="4294967294" distB="4294967294" distL="114300" distR="114300" simplePos="0" relativeHeight="251659264" behindDoc="0" locked="0" layoutInCell="1" allowOverlap="1" wp14:anchorId="6C11755F" wp14:editId="74D09DF1">
                      <wp:simplePos x="0" y="0"/>
                      <wp:positionH relativeFrom="column">
                        <wp:posOffset>3922395</wp:posOffset>
                      </wp:positionH>
                      <wp:positionV relativeFrom="paragraph">
                        <wp:posOffset>-6351</wp:posOffset>
                      </wp:positionV>
                      <wp:extent cx="10858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08.85pt;margin-top:-.5pt;width:8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9jn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KfzKTaS3fZimt8StbHug4CO+EkR2UHHXUAa&#10;jqGnF+tQCCbeEvypCjaybYMdWkX6IlpMJ9OQYKGV3G/6MGsO+7I15ES9ocLjq4JgD2EGjooHsEZQ&#10;vh7mjsr2Osf4Vnk8FIZ0htnVMd8WyWI9X8+zUTaZrUdZUlWj502ZjWab9P20eleVZZV+99TSLG8k&#10;50J5djf3ptnfuWO4R1ff3f17L0P8iB4kItnbO5AOnfXNvNpiD/yyNb4avslo2BA8XC5/I35dh6if&#10;v4DVDwAAAP//AwBQSwMEFAAGAAgAAAAhAGHn24bdAAAACQEAAA8AAABkcnMvZG93bnJldi54bWxM&#10;j01vgkAQhu8m/Q+badKL0QWTCkUWY5r00GPVpNeVnQKWnSXsItRf32k82OO88+T9yLeTbcUFe984&#10;UhAvIxBIpTMNVQqOh7dFCsIHTUa3jlDBD3rYFg+zXGfGjfSBl32oBJuQz7SCOoQuk9KXNVrtl65D&#10;4t+X660OfPaVNL0e2dy2chVFa2l1Q5xQ6w5fayy/94NVgH54jqPdi62O79dx/rm6nsfuoNTT47Tb&#10;gAg4hTsMf/W5OhTc6eQGMl60CtZxkjCqYBHzJgaSNGXhdBNkkcv/C4pfAAAA//8DAFBLAQItABQA&#10;BgAIAAAAIQC2gziS/gAAAOEBAAATAAAAAAAAAAAAAAAAAAAAAABbQ29udGVudF9UeXBlc10ueG1s&#10;UEsBAi0AFAAGAAgAAAAhADj9If/WAAAAlAEAAAsAAAAAAAAAAAAAAAAALwEAAF9yZWxzLy5yZWxz&#10;UEsBAi0AFAAGAAgAAAAhAOHb2OclAgAASgQAAA4AAAAAAAAAAAAAAAAALgIAAGRycy9lMm9Eb2Mu&#10;eG1sUEsBAi0AFAAGAAgAAAAhAGHn24bdAAAACQEAAA8AAAAAAAAAAAAAAAAAfwQAAGRycy9kb3du&#10;cmV2LnhtbFBLBQYAAAAABAAEAPMAAACJBQAAAAA=&#10;"/>
                  </w:pict>
                </mc:Fallback>
              </mc:AlternateContent>
            </w:r>
            <w:r w:rsidRPr="00971C1C">
              <w:rPr>
                <w:b/>
                <w:color w:val="000000"/>
                <w:sz w:val="22"/>
                <w:szCs w:val="22"/>
              </w:rPr>
              <w:t>4.1</w:t>
            </w:r>
            <w:r w:rsidRPr="00971C1C">
              <w:rPr>
                <w:color w:val="000000"/>
                <w:sz w:val="22"/>
                <w:szCs w:val="22"/>
              </w:rPr>
              <w:t xml:space="preserve"> Develop and submit a human resources /code of conduct, policy </w:t>
            </w:r>
          </w:p>
          <w:p w:rsidR="002B38CE" w:rsidRPr="00971C1C" w:rsidRDefault="002B38CE" w:rsidP="009F1B6A">
            <w:pPr>
              <w:rPr>
                <w:color w:val="000000"/>
                <w:sz w:val="22"/>
                <w:szCs w:val="22"/>
              </w:rPr>
            </w:pPr>
          </w:p>
          <w:p w:rsidR="002B38CE" w:rsidRPr="00971C1C" w:rsidRDefault="002B38CE" w:rsidP="009F1B6A">
            <w:pPr>
              <w:rPr>
                <w:b/>
                <w:sz w:val="22"/>
                <w:szCs w:val="22"/>
              </w:rPr>
            </w:pPr>
            <w:r w:rsidRPr="00971C1C">
              <w:rPr>
                <w:b/>
                <w:color w:val="000000"/>
                <w:sz w:val="22"/>
                <w:szCs w:val="22"/>
              </w:rPr>
              <w:t>4.2</w:t>
            </w:r>
            <w:r w:rsidRPr="00971C1C">
              <w:rPr>
                <w:color w:val="000000"/>
                <w:sz w:val="22"/>
                <w:szCs w:val="22"/>
              </w:rPr>
              <w:t xml:space="preserve"> </w:t>
            </w:r>
            <w:r w:rsidRPr="00971C1C">
              <w:rPr>
                <w:sz w:val="22"/>
                <w:szCs w:val="22"/>
              </w:rPr>
              <w:t>Adopt the Voluntary Principles on Security and Human Rights (VPSHR) as a guiding norm for hiring and deploying private security guards (</w:t>
            </w:r>
            <w:hyperlink r:id="rId6" w:history="1">
              <w:r w:rsidRPr="00971C1C">
                <w:rPr>
                  <w:rStyle w:val="Hyperlink"/>
                  <w:sz w:val="22"/>
                  <w:szCs w:val="22"/>
                </w:rPr>
                <w:t>www.voluntaryprinciples.org</w:t>
              </w:r>
            </w:hyperlink>
            <w:r w:rsidRPr="00971C1C">
              <w:rPr>
                <w:b/>
                <w:sz w:val="22"/>
                <w:szCs w:val="22"/>
              </w:rPr>
              <w:t xml:space="preserve">). </w:t>
            </w:r>
            <w:r w:rsidRPr="00971C1C">
              <w:rPr>
                <w:color w:val="000000"/>
                <w:sz w:val="22"/>
                <w:szCs w:val="22"/>
              </w:rPr>
              <w:t xml:space="preserve"> </w:t>
            </w:r>
          </w:p>
        </w:tc>
        <w:tc>
          <w:tcPr>
            <w:tcW w:w="1350" w:type="dxa"/>
            <w:vMerge/>
          </w:tcPr>
          <w:p w:rsidR="002B38CE" w:rsidRPr="00971C1C" w:rsidRDefault="002B38CE" w:rsidP="009F1B6A">
            <w:pPr>
              <w:rPr>
                <w:sz w:val="22"/>
                <w:szCs w:val="22"/>
              </w:rPr>
            </w:pPr>
          </w:p>
        </w:tc>
        <w:tc>
          <w:tcPr>
            <w:tcW w:w="2628" w:type="dxa"/>
          </w:tcPr>
          <w:p w:rsidR="002B38CE" w:rsidRDefault="002B38CE" w:rsidP="009F1B6A">
            <w:pPr>
              <w:rPr>
                <w:b/>
                <w:color w:val="C00000"/>
                <w:sz w:val="22"/>
                <w:szCs w:val="22"/>
              </w:rPr>
            </w:pPr>
            <w:r w:rsidRPr="00971C1C">
              <w:rPr>
                <w:color w:val="000000"/>
                <w:sz w:val="22"/>
                <w:szCs w:val="22"/>
              </w:rPr>
              <w:t>4.1</w:t>
            </w:r>
            <w:r w:rsidRPr="00971C1C">
              <w:rPr>
                <w:b/>
                <w:color w:val="000000"/>
                <w:sz w:val="22"/>
                <w:szCs w:val="22"/>
              </w:rPr>
              <w:t xml:space="preserve"> </w:t>
            </w:r>
            <w:r w:rsidRPr="00971C1C">
              <w:rPr>
                <w:b/>
                <w:color w:val="C00000"/>
                <w:sz w:val="22"/>
                <w:szCs w:val="22"/>
                <w:u w:val="single"/>
              </w:rPr>
              <w:t>Satisfactory,</w:t>
            </w:r>
            <w:r w:rsidRPr="00971C1C">
              <w:rPr>
                <w:b/>
                <w:color w:val="C00000"/>
                <w:sz w:val="22"/>
                <w:szCs w:val="22"/>
              </w:rPr>
              <w:t xml:space="preserve"> </w:t>
            </w:r>
            <w:r w:rsidRPr="00971C1C">
              <w:rPr>
                <w:color w:val="C00000"/>
                <w:sz w:val="22"/>
                <w:szCs w:val="22"/>
              </w:rPr>
              <w:t>policy submitted.</w:t>
            </w:r>
            <w:r w:rsidRPr="00971C1C">
              <w:rPr>
                <w:b/>
                <w:color w:val="C00000"/>
                <w:sz w:val="22"/>
                <w:szCs w:val="22"/>
              </w:rPr>
              <w:t xml:space="preserve"> </w:t>
            </w:r>
          </w:p>
          <w:p w:rsidR="002B38CE" w:rsidRPr="00C036F7" w:rsidRDefault="002B38CE" w:rsidP="009F1B6A">
            <w:pPr>
              <w:rPr>
                <w:color w:val="000000"/>
                <w:sz w:val="16"/>
                <w:szCs w:val="16"/>
              </w:rPr>
            </w:pPr>
          </w:p>
          <w:p w:rsidR="002B38CE" w:rsidRPr="00971C1C" w:rsidRDefault="002B38CE" w:rsidP="009F1B6A">
            <w:pPr>
              <w:rPr>
                <w:color w:val="FF0000"/>
                <w:sz w:val="22"/>
                <w:szCs w:val="22"/>
              </w:rPr>
            </w:pPr>
            <w:r w:rsidRPr="00971C1C">
              <w:rPr>
                <w:color w:val="FF0000"/>
                <w:sz w:val="22"/>
                <w:szCs w:val="22"/>
              </w:rPr>
              <w:t xml:space="preserve"> </w:t>
            </w:r>
            <w:r w:rsidRPr="00971C1C">
              <w:rPr>
                <w:sz w:val="22"/>
                <w:szCs w:val="22"/>
              </w:rPr>
              <w:t>4.2</w:t>
            </w:r>
            <w:r w:rsidRPr="00971C1C">
              <w:rPr>
                <w:color w:val="FF0000"/>
                <w:sz w:val="22"/>
                <w:szCs w:val="22"/>
              </w:rPr>
              <w:t xml:space="preserve"> </w:t>
            </w:r>
            <w:r w:rsidRPr="00971C1C">
              <w:rPr>
                <w:b/>
                <w:color w:val="C00000"/>
                <w:sz w:val="22"/>
                <w:szCs w:val="22"/>
                <w:u w:val="single"/>
              </w:rPr>
              <w:t>PENDING</w:t>
            </w:r>
            <w:r w:rsidRPr="00971C1C">
              <w:rPr>
                <w:b/>
                <w:color w:val="C00000"/>
                <w:sz w:val="22"/>
                <w:szCs w:val="22"/>
              </w:rPr>
              <w:t xml:space="preserve"> </w:t>
            </w:r>
            <w:r w:rsidRPr="00971C1C">
              <w:rPr>
                <w:color w:val="C00000"/>
                <w:sz w:val="22"/>
                <w:szCs w:val="22"/>
              </w:rPr>
              <w:t>(an official letter must be signed by the Borrower and sent to IDB prior to start of construction</w:t>
            </w:r>
          </w:p>
        </w:tc>
      </w:tr>
      <w:tr w:rsidR="002B38CE" w:rsidRPr="00B02349" w:rsidTr="009F1B6A">
        <w:tc>
          <w:tcPr>
            <w:tcW w:w="13176" w:type="dxa"/>
            <w:gridSpan w:val="4"/>
            <w:shd w:val="clear" w:color="auto" w:fill="D9D9D9"/>
          </w:tcPr>
          <w:p w:rsidR="002B38CE" w:rsidRPr="00971C1C" w:rsidRDefault="002B38CE" w:rsidP="009F1B6A">
            <w:pPr>
              <w:rPr>
                <w:sz w:val="22"/>
                <w:szCs w:val="22"/>
              </w:rPr>
            </w:pPr>
            <w:r w:rsidRPr="00971C1C">
              <w:rPr>
                <w:b/>
                <w:sz w:val="22"/>
                <w:szCs w:val="22"/>
              </w:rPr>
              <w:lastRenderedPageBreak/>
              <w:t>Consultation and information disclosure</w:t>
            </w:r>
          </w:p>
        </w:tc>
      </w:tr>
      <w:tr w:rsidR="002B38CE" w:rsidRPr="00B02349" w:rsidTr="009F1B6A">
        <w:tc>
          <w:tcPr>
            <w:tcW w:w="3078" w:type="dxa"/>
            <w:shd w:val="clear" w:color="auto" w:fill="FFFFFF"/>
          </w:tcPr>
          <w:p w:rsidR="002B38CE" w:rsidRPr="00971C1C" w:rsidRDefault="002B38CE" w:rsidP="009F1B6A">
            <w:pPr>
              <w:rPr>
                <w:sz w:val="22"/>
                <w:szCs w:val="22"/>
              </w:rPr>
            </w:pPr>
            <w:r w:rsidRPr="00971C1C">
              <w:rPr>
                <w:sz w:val="22"/>
                <w:szCs w:val="22"/>
              </w:rPr>
              <w:t xml:space="preserve">Public Consultation in </w:t>
            </w:r>
            <w:proofErr w:type="spellStart"/>
            <w:r w:rsidRPr="00971C1C">
              <w:rPr>
                <w:sz w:val="22"/>
                <w:szCs w:val="22"/>
              </w:rPr>
              <w:t>Juchitan</w:t>
            </w:r>
            <w:proofErr w:type="spellEnd"/>
            <w:r>
              <w:rPr>
                <w:sz w:val="22"/>
                <w:szCs w:val="22"/>
              </w:rPr>
              <w:t xml:space="preserve"> had not occurred yet</w:t>
            </w:r>
            <w:r w:rsidRPr="00971C1C">
              <w:rPr>
                <w:sz w:val="22"/>
                <w:szCs w:val="22"/>
              </w:rPr>
              <w:t xml:space="preserve"> </w:t>
            </w:r>
          </w:p>
          <w:p w:rsidR="002B38CE" w:rsidRPr="00971C1C" w:rsidRDefault="002B38CE" w:rsidP="009F1B6A">
            <w:pPr>
              <w:rPr>
                <w:sz w:val="22"/>
                <w:szCs w:val="22"/>
              </w:rPr>
            </w:pPr>
          </w:p>
          <w:p w:rsidR="002B38CE" w:rsidRDefault="002B38CE" w:rsidP="009F1B6A">
            <w:pPr>
              <w:rPr>
                <w:sz w:val="22"/>
                <w:szCs w:val="22"/>
              </w:rPr>
            </w:pPr>
          </w:p>
          <w:p w:rsidR="002B38CE" w:rsidRDefault="002B38CE" w:rsidP="009F1B6A">
            <w:pPr>
              <w:rPr>
                <w:sz w:val="22"/>
                <w:szCs w:val="22"/>
              </w:rPr>
            </w:pPr>
          </w:p>
          <w:p w:rsidR="002B38CE" w:rsidRPr="00971C1C" w:rsidRDefault="002B38CE" w:rsidP="009F1B6A">
            <w:pPr>
              <w:rPr>
                <w:sz w:val="22"/>
                <w:szCs w:val="22"/>
              </w:rPr>
            </w:pPr>
            <w:r w:rsidRPr="00971C1C">
              <w:rPr>
                <w:sz w:val="22"/>
                <w:szCs w:val="22"/>
              </w:rPr>
              <w:t>Per IDB’s policy, ongoing consultation must occur throughout the life of the project</w:t>
            </w:r>
          </w:p>
        </w:tc>
        <w:tc>
          <w:tcPr>
            <w:tcW w:w="6120" w:type="dxa"/>
            <w:shd w:val="clear" w:color="auto" w:fill="FFFFFF"/>
          </w:tcPr>
          <w:p w:rsidR="002B38CE" w:rsidRPr="00971C1C" w:rsidRDefault="002B38CE" w:rsidP="009F1B6A">
            <w:pPr>
              <w:rPr>
                <w:sz w:val="22"/>
                <w:szCs w:val="22"/>
              </w:rPr>
            </w:pPr>
            <w:r w:rsidRPr="00971C1C">
              <w:rPr>
                <w:b/>
                <w:sz w:val="22"/>
                <w:szCs w:val="22"/>
              </w:rPr>
              <w:t>5.1</w:t>
            </w:r>
            <w:r w:rsidRPr="00971C1C">
              <w:rPr>
                <w:sz w:val="22"/>
                <w:szCs w:val="22"/>
              </w:rPr>
              <w:t xml:space="preserve"> Once consultation in </w:t>
            </w:r>
            <w:proofErr w:type="spellStart"/>
            <w:r w:rsidRPr="00971C1C">
              <w:rPr>
                <w:sz w:val="22"/>
                <w:szCs w:val="22"/>
              </w:rPr>
              <w:t>Juchitan</w:t>
            </w:r>
            <w:proofErr w:type="spellEnd"/>
            <w:r w:rsidRPr="00971C1C">
              <w:rPr>
                <w:sz w:val="22"/>
                <w:szCs w:val="22"/>
              </w:rPr>
              <w:t xml:space="preserve"> has been held by </w:t>
            </w:r>
            <w:proofErr w:type="spellStart"/>
            <w:r w:rsidRPr="00971C1C">
              <w:rPr>
                <w:sz w:val="22"/>
                <w:szCs w:val="22"/>
              </w:rPr>
              <w:t>Sener</w:t>
            </w:r>
            <w:proofErr w:type="spellEnd"/>
            <w:r w:rsidRPr="00971C1C">
              <w:rPr>
                <w:sz w:val="22"/>
                <w:szCs w:val="22"/>
              </w:rPr>
              <w:t xml:space="preserve">, EES to provide the following information compiled by </w:t>
            </w:r>
            <w:proofErr w:type="spellStart"/>
            <w:r w:rsidRPr="00971C1C">
              <w:rPr>
                <w:sz w:val="22"/>
                <w:szCs w:val="22"/>
              </w:rPr>
              <w:t>Sener</w:t>
            </w:r>
            <w:proofErr w:type="spellEnd"/>
            <w:r w:rsidRPr="00971C1C">
              <w:rPr>
                <w:sz w:val="22"/>
                <w:szCs w:val="22"/>
              </w:rPr>
              <w:t xml:space="preserve"> (or EES if possible): </w:t>
            </w:r>
          </w:p>
          <w:p w:rsidR="002B38CE" w:rsidRPr="00971C1C" w:rsidRDefault="002B38CE" w:rsidP="002B38CE">
            <w:pPr>
              <w:pStyle w:val="ListParagraph"/>
              <w:numPr>
                <w:ilvl w:val="0"/>
                <w:numId w:val="5"/>
              </w:numPr>
              <w:ind w:left="342"/>
              <w:rPr>
                <w:sz w:val="22"/>
                <w:szCs w:val="22"/>
              </w:rPr>
            </w:pPr>
            <w:r w:rsidRPr="00971C1C">
              <w:rPr>
                <w:sz w:val="22"/>
                <w:szCs w:val="22"/>
              </w:rPr>
              <w:t>Number of attendants (by gender)</w:t>
            </w:r>
          </w:p>
          <w:p w:rsidR="002B38CE" w:rsidRPr="00971C1C" w:rsidRDefault="002B38CE" w:rsidP="002B38CE">
            <w:pPr>
              <w:pStyle w:val="ListParagraph"/>
              <w:numPr>
                <w:ilvl w:val="0"/>
                <w:numId w:val="5"/>
              </w:numPr>
              <w:ind w:left="342"/>
              <w:rPr>
                <w:sz w:val="22"/>
                <w:szCs w:val="22"/>
              </w:rPr>
            </w:pPr>
            <w:r w:rsidRPr="00971C1C">
              <w:rPr>
                <w:sz w:val="22"/>
                <w:szCs w:val="22"/>
              </w:rPr>
              <w:t>Number of land owners</w:t>
            </w:r>
          </w:p>
          <w:p w:rsidR="002B38CE" w:rsidRPr="00971C1C" w:rsidRDefault="002B38CE" w:rsidP="002B38CE">
            <w:pPr>
              <w:pStyle w:val="ListParagraph"/>
              <w:numPr>
                <w:ilvl w:val="0"/>
                <w:numId w:val="5"/>
              </w:numPr>
              <w:ind w:left="342"/>
              <w:rPr>
                <w:sz w:val="22"/>
                <w:szCs w:val="22"/>
              </w:rPr>
            </w:pPr>
            <w:r w:rsidRPr="00971C1C">
              <w:rPr>
                <w:sz w:val="22"/>
                <w:szCs w:val="22"/>
              </w:rPr>
              <w:t>Number of individuals pertaining to local stakeholders groups</w:t>
            </w:r>
          </w:p>
          <w:p w:rsidR="002B38CE" w:rsidRPr="00971C1C" w:rsidRDefault="002B38CE" w:rsidP="002B38CE">
            <w:pPr>
              <w:pStyle w:val="ListParagraph"/>
              <w:numPr>
                <w:ilvl w:val="0"/>
                <w:numId w:val="5"/>
              </w:numPr>
              <w:ind w:left="342"/>
              <w:rPr>
                <w:sz w:val="22"/>
                <w:szCs w:val="22"/>
              </w:rPr>
            </w:pPr>
            <w:r w:rsidRPr="00971C1C">
              <w:rPr>
                <w:sz w:val="22"/>
                <w:szCs w:val="22"/>
              </w:rPr>
              <w:t>Documents made available to attendants</w:t>
            </w:r>
          </w:p>
          <w:p w:rsidR="002B38CE" w:rsidRPr="00971C1C" w:rsidRDefault="002B38CE" w:rsidP="002B38CE">
            <w:pPr>
              <w:pStyle w:val="ListParagraph"/>
              <w:numPr>
                <w:ilvl w:val="0"/>
                <w:numId w:val="5"/>
              </w:numPr>
              <w:ind w:left="342"/>
              <w:rPr>
                <w:sz w:val="22"/>
                <w:szCs w:val="22"/>
              </w:rPr>
            </w:pPr>
            <w:r w:rsidRPr="00971C1C">
              <w:rPr>
                <w:sz w:val="22"/>
                <w:szCs w:val="22"/>
              </w:rPr>
              <w:t xml:space="preserve">Issues/concerns raised by the attendants and feedback provided </w:t>
            </w:r>
          </w:p>
          <w:p w:rsidR="002B38CE" w:rsidRPr="00C036F7" w:rsidRDefault="002B38CE" w:rsidP="009F1B6A">
            <w:pPr>
              <w:rPr>
                <w:sz w:val="16"/>
                <w:szCs w:val="16"/>
              </w:rPr>
            </w:pPr>
          </w:p>
          <w:p w:rsidR="002B38CE" w:rsidRPr="00971C1C" w:rsidRDefault="002B38CE" w:rsidP="009F1B6A">
            <w:pPr>
              <w:rPr>
                <w:sz w:val="22"/>
                <w:szCs w:val="22"/>
              </w:rPr>
            </w:pPr>
            <w:r w:rsidRPr="00971C1C">
              <w:rPr>
                <w:b/>
                <w:sz w:val="22"/>
                <w:szCs w:val="22"/>
              </w:rPr>
              <w:t>5.2</w:t>
            </w:r>
            <w:r w:rsidRPr="00971C1C">
              <w:rPr>
                <w:sz w:val="22"/>
                <w:szCs w:val="22"/>
              </w:rPr>
              <w:t xml:space="preserve"> Develop and provide program details on </w:t>
            </w:r>
            <w:r w:rsidRPr="00971C1C">
              <w:rPr>
                <w:sz w:val="22"/>
                <w:szCs w:val="22"/>
                <w:u w:val="single"/>
              </w:rPr>
              <w:t>ongoing consultation</w:t>
            </w:r>
            <w:r w:rsidRPr="00971C1C">
              <w:rPr>
                <w:sz w:val="22"/>
                <w:szCs w:val="22"/>
              </w:rPr>
              <w:t xml:space="preserve"> activities with affected landowners </w:t>
            </w:r>
          </w:p>
        </w:tc>
        <w:tc>
          <w:tcPr>
            <w:tcW w:w="1350" w:type="dxa"/>
            <w:shd w:val="clear" w:color="auto" w:fill="FFFFFF"/>
          </w:tcPr>
          <w:p w:rsidR="002B38CE" w:rsidRPr="00971C1C" w:rsidRDefault="002B38CE" w:rsidP="009F1B6A">
            <w:r w:rsidRPr="00971C1C">
              <w:t xml:space="preserve">One week after SENER delivered all information package and minutes </w:t>
            </w:r>
          </w:p>
          <w:p w:rsidR="002B38CE" w:rsidRPr="00971C1C" w:rsidRDefault="002B38CE" w:rsidP="009F1B6A"/>
          <w:p w:rsidR="002B38CE" w:rsidRPr="00971C1C" w:rsidRDefault="002B38CE" w:rsidP="009F1B6A"/>
          <w:p w:rsidR="002B38CE" w:rsidRPr="00971C1C" w:rsidRDefault="002B38CE" w:rsidP="009F1B6A">
            <w:r w:rsidRPr="00971C1C">
              <w:t xml:space="preserve">Prior start of  construction </w:t>
            </w:r>
          </w:p>
        </w:tc>
        <w:tc>
          <w:tcPr>
            <w:tcW w:w="2628" w:type="dxa"/>
            <w:shd w:val="clear" w:color="auto" w:fill="FFFFFF"/>
          </w:tcPr>
          <w:p w:rsidR="002B38CE" w:rsidRPr="00971C1C" w:rsidRDefault="002B38CE" w:rsidP="009F1B6A">
            <w:pPr>
              <w:rPr>
                <w:sz w:val="22"/>
                <w:szCs w:val="22"/>
              </w:rPr>
            </w:pPr>
            <w:r w:rsidRPr="00971C1C">
              <w:rPr>
                <w:sz w:val="22"/>
                <w:szCs w:val="22"/>
              </w:rPr>
              <w:t xml:space="preserve">5.1 </w:t>
            </w:r>
            <w:r w:rsidRPr="00971C1C">
              <w:rPr>
                <w:b/>
                <w:color w:val="C00000"/>
                <w:sz w:val="22"/>
                <w:szCs w:val="22"/>
                <w:u w:val="single"/>
              </w:rPr>
              <w:t>PENDING</w:t>
            </w:r>
            <w:r w:rsidRPr="00971C1C">
              <w:rPr>
                <w:b/>
                <w:color w:val="C00000"/>
                <w:sz w:val="22"/>
                <w:szCs w:val="22"/>
              </w:rPr>
              <w:t xml:space="preserve"> </w:t>
            </w:r>
            <w:r w:rsidRPr="00971C1C">
              <w:rPr>
                <w:color w:val="C00000"/>
                <w:sz w:val="22"/>
                <w:szCs w:val="22"/>
              </w:rPr>
              <w:t xml:space="preserve">As mentioned to IDB Project team and to client, this requirement is </w:t>
            </w:r>
            <w:r w:rsidRPr="00994AA7">
              <w:rPr>
                <w:color w:val="C00000"/>
                <w:sz w:val="22"/>
                <w:szCs w:val="22"/>
                <w:u w:val="single"/>
              </w:rPr>
              <w:t>mandatory</w:t>
            </w:r>
            <w:r w:rsidRPr="00971C1C">
              <w:rPr>
                <w:color w:val="C00000"/>
                <w:sz w:val="22"/>
                <w:szCs w:val="22"/>
              </w:rPr>
              <w:t xml:space="preserve"> prior to present this Project to the Board.</w:t>
            </w:r>
            <w:r w:rsidRPr="00971C1C">
              <w:rPr>
                <w:b/>
                <w:color w:val="C00000"/>
                <w:sz w:val="22"/>
                <w:szCs w:val="22"/>
              </w:rPr>
              <w:t xml:space="preserve">  </w:t>
            </w:r>
          </w:p>
          <w:p w:rsidR="002B38CE" w:rsidRPr="00C036F7" w:rsidRDefault="002B38CE" w:rsidP="009F1B6A">
            <w:pPr>
              <w:rPr>
                <w:sz w:val="16"/>
                <w:szCs w:val="16"/>
              </w:rPr>
            </w:pPr>
          </w:p>
          <w:p w:rsidR="002B38CE" w:rsidRPr="00971C1C" w:rsidRDefault="002B38CE" w:rsidP="009F1B6A">
            <w:pPr>
              <w:rPr>
                <w:sz w:val="22"/>
                <w:szCs w:val="22"/>
              </w:rPr>
            </w:pPr>
            <w:r w:rsidRPr="00971C1C">
              <w:rPr>
                <w:sz w:val="22"/>
                <w:szCs w:val="22"/>
              </w:rPr>
              <w:t xml:space="preserve">5.2 </w:t>
            </w:r>
            <w:r w:rsidRPr="00971C1C">
              <w:rPr>
                <w:b/>
                <w:color w:val="C00000"/>
                <w:sz w:val="22"/>
                <w:szCs w:val="22"/>
                <w:u w:val="single"/>
              </w:rPr>
              <w:t>Satisfactory.</w:t>
            </w:r>
            <w:r w:rsidRPr="00971C1C">
              <w:rPr>
                <w:color w:val="C00000"/>
                <w:sz w:val="22"/>
                <w:szCs w:val="22"/>
              </w:rPr>
              <w:t xml:space="preserve">  EES presented a robust ongoing consultation program in the ISMP. </w:t>
            </w:r>
          </w:p>
        </w:tc>
      </w:tr>
      <w:tr w:rsidR="002B38CE" w:rsidRPr="00B02349" w:rsidTr="009F1B6A">
        <w:trPr>
          <w:trHeight w:val="215"/>
        </w:trPr>
        <w:tc>
          <w:tcPr>
            <w:tcW w:w="13176" w:type="dxa"/>
            <w:gridSpan w:val="4"/>
            <w:shd w:val="clear" w:color="auto" w:fill="D9D9D9"/>
          </w:tcPr>
          <w:p w:rsidR="002B38CE" w:rsidRPr="00971C1C" w:rsidRDefault="002B38CE" w:rsidP="009F1B6A">
            <w:pPr>
              <w:rPr>
                <w:sz w:val="22"/>
                <w:szCs w:val="22"/>
              </w:rPr>
            </w:pPr>
            <w:r w:rsidRPr="00971C1C">
              <w:rPr>
                <w:b/>
                <w:sz w:val="22"/>
                <w:szCs w:val="22"/>
              </w:rPr>
              <w:t>Grievance mechanism</w:t>
            </w:r>
          </w:p>
        </w:tc>
      </w:tr>
      <w:tr w:rsidR="002B38CE" w:rsidRPr="00B02349" w:rsidTr="009F1B6A">
        <w:trPr>
          <w:trHeight w:val="215"/>
        </w:trPr>
        <w:tc>
          <w:tcPr>
            <w:tcW w:w="3078" w:type="dxa"/>
          </w:tcPr>
          <w:p w:rsidR="002B38CE" w:rsidRPr="00971C1C" w:rsidRDefault="002B38CE" w:rsidP="009F1B6A">
            <w:pPr>
              <w:rPr>
                <w:sz w:val="22"/>
                <w:szCs w:val="22"/>
              </w:rPr>
            </w:pPr>
            <w:r>
              <w:rPr>
                <w:sz w:val="22"/>
                <w:szCs w:val="22"/>
              </w:rPr>
              <w:t>No grievance mechanism was presented</w:t>
            </w:r>
          </w:p>
        </w:tc>
        <w:tc>
          <w:tcPr>
            <w:tcW w:w="6120" w:type="dxa"/>
          </w:tcPr>
          <w:p w:rsidR="002B38CE" w:rsidRPr="00971C1C" w:rsidRDefault="002B38CE" w:rsidP="009F1B6A">
            <w:pPr>
              <w:rPr>
                <w:sz w:val="22"/>
                <w:szCs w:val="22"/>
              </w:rPr>
            </w:pPr>
            <w:r w:rsidRPr="00971C1C">
              <w:rPr>
                <w:b/>
                <w:sz w:val="22"/>
                <w:szCs w:val="22"/>
              </w:rPr>
              <w:t>6.1</w:t>
            </w:r>
            <w:r w:rsidRPr="00971C1C">
              <w:rPr>
                <w:sz w:val="22"/>
                <w:szCs w:val="22"/>
              </w:rPr>
              <w:t xml:space="preserve"> Develop and submit a grievance mechanism procedure for potentially affected communities that correspond to best industry practices.</w:t>
            </w:r>
          </w:p>
          <w:p w:rsidR="002B38CE" w:rsidRPr="00C036F7" w:rsidRDefault="002B38CE" w:rsidP="009F1B6A">
            <w:pPr>
              <w:rPr>
                <w:sz w:val="16"/>
                <w:szCs w:val="16"/>
              </w:rPr>
            </w:pPr>
          </w:p>
          <w:p w:rsidR="002B38CE" w:rsidRPr="00971C1C" w:rsidRDefault="002B38CE" w:rsidP="009F1B6A">
            <w:pPr>
              <w:rPr>
                <w:sz w:val="22"/>
                <w:szCs w:val="22"/>
              </w:rPr>
            </w:pPr>
            <w:r w:rsidRPr="00971C1C">
              <w:rPr>
                <w:b/>
                <w:sz w:val="22"/>
                <w:szCs w:val="22"/>
              </w:rPr>
              <w:t xml:space="preserve">6.2 </w:t>
            </w:r>
            <w:r w:rsidRPr="00971C1C">
              <w:rPr>
                <w:sz w:val="22"/>
                <w:szCs w:val="22"/>
              </w:rPr>
              <w:t xml:space="preserve">Present/disseminate the grievance mechanism to potentially affected communities and provide evidence to IDB. </w:t>
            </w:r>
          </w:p>
        </w:tc>
        <w:tc>
          <w:tcPr>
            <w:tcW w:w="1350" w:type="dxa"/>
          </w:tcPr>
          <w:p w:rsidR="002B38CE" w:rsidRPr="00971C1C" w:rsidRDefault="002B38CE" w:rsidP="009F1B6A">
            <w:r w:rsidRPr="00971C1C">
              <w:t xml:space="preserve">Prior start </w:t>
            </w:r>
            <w:r>
              <w:t xml:space="preserve">of </w:t>
            </w:r>
            <w:r w:rsidRPr="00971C1C">
              <w:t>construction</w:t>
            </w:r>
          </w:p>
        </w:tc>
        <w:tc>
          <w:tcPr>
            <w:tcW w:w="2628" w:type="dxa"/>
          </w:tcPr>
          <w:p w:rsidR="002B38CE" w:rsidRPr="00971C1C" w:rsidRDefault="002B38CE" w:rsidP="009F1B6A">
            <w:pPr>
              <w:rPr>
                <w:color w:val="FF0000"/>
                <w:sz w:val="22"/>
                <w:szCs w:val="22"/>
              </w:rPr>
            </w:pPr>
            <w:r w:rsidRPr="00971C1C">
              <w:rPr>
                <w:sz w:val="22"/>
                <w:szCs w:val="22"/>
              </w:rPr>
              <w:t xml:space="preserve">6.1 </w:t>
            </w:r>
            <w:r w:rsidRPr="00971C1C">
              <w:rPr>
                <w:b/>
                <w:color w:val="C00000"/>
                <w:sz w:val="22"/>
                <w:szCs w:val="22"/>
                <w:u w:val="single"/>
              </w:rPr>
              <w:t>Satisfactory</w:t>
            </w:r>
            <w:r w:rsidRPr="00971C1C">
              <w:rPr>
                <w:color w:val="C00000"/>
                <w:sz w:val="22"/>
                <w:szCs w:val="22"/>
              </w:rPr>
              <w:t xml:space="preserve"> presented in the</w:t>
            </w:r>
            <w:r>
              <w:rPr>
                <w:color w:val="C00000"/>
                <w:sz w:val="22"/>
                <w:szCs w:val="22"/>
              </w:rPr>
              <w:t xml:space="preserve"> revised </w:t>
            </w:r>
            <w:r w:rsidRPr="00971C1C">
              <w:rPr>
                <w:color w:val="C00000"/>
                <w:sz w:val="22"/>
                <w:szCs w:val="22"/>
              </w:rPr>
              <w:t>ISMP and SAP.</w:t>
            </w:r>
            <w:r w:rsidRPr="00971C1C">
              <w:rPr>
                <w:color w:val="FF0000"/>
                <w:sz w:val="22"/>
                <w:szCs w:val="22"/>
              </w:rPr>
              <w:t xml:space="preserve"> </w:t>
            </w:r>
          </w:p>
          <w:p w:rsidR="002B38CE" w:rsidRPr="00971C1C" w:rsidRDefault="002B38CE" w:rsidP="009F1B6A">
            <w:pPr>
              <w:rPr>
                <w:sz w:val="22"/>
                <w:szCs w:val="22"/>
              </w:rPr>
            </w:pPr>
          </w:p>
          <w:p w:rsidR="002B38CE" w:rsidRPr="00971C1C" w:rsidRDefault="002B38CE" w:rsidP="00994AA7">
            <w:pPr>
              <w:rPr>
                <w:sz w:val="22"/>
                <w:szCs w:val="22"/>
              </w:rPr>
            </w:pPr>
            <w:r w:rsidRPr="00971C1C">
              <w:rPr>
                <w:sz w:val="22"/>
                <w:szCs w:val="22"/>
              </w:rPr>
              <w:t>6.2</w:t>
            </w:r>
            <w:r w:rsidRPr="00994AA7">
              <w:rPr>
                <w:b/>
                <w:color w:val="C00000"/>
                <w:sz w:val="22"/>
                <w:szCs w:val="22"/>
                <w:u w:val="single"/>
              </w:rPr>
              <w:t xml:space="preserve"> </w:t>
            </w:r>
            <w:r w:rsidR="00994AA7" w:rsidRPr="00994AA7">
              <w:rPr>
                <w:b/>
                <w:color w:val="C00000"/>
                <w:sz w:val="22"/>
                <w:szCs w:val="22"/>
                <w:u w:val="single"/>
              </w:rPr>
              <w:t>S</w:t>
            </w:r>
            <w:r w:rsidRPr="00994AA7">
              <w:rPr>
                <w:b/>
                <w:color w:val="C00000"/>
                <w:sz w:val="22"/>
                <w:szCs w:val="22"/>
                <w:u w:val="single"/>
              </w:rPr>
              <w:t>atisfactory</w:t>
            </w:r>
            <w:r w:rsidRPr="00994AA7">
              <w:rPr>
                <w:color w:val="C00000"/>
                <w:sz w:val="22"/>
                <w:szCs w:val="22"/>
              </w:rPr>
              <w:t xml:space="preserve"> </w:t>
            </w:r>
            <w:r w:rsidRPr="00971C1C">
              <w:rPr>
                <w:color w:val="C00000"/>
                <w:sz w:val="22"/>
                <w:szCs w:val="22"/>
              </w:rPr>
              <w:t>According to the ISMP schedule, dissemination will take place in August-September. IDB will validate during supervision phase.</w:t>
            </w:r>
          </w:p>
        </w:tc>
      </w:tr>
      <w:tr w:rsidR="002B38CE" w:rsidRPr="00B02349" w:rsidTr="009F1B6A">
        <w:tc>
          <w:tcPr>
            <w:tcW w:w="13176" w:type="dxa"/>
            <w:gridSpan w:val="4"/>
            <w:shd w:val="clear" w:color="auto" w:fill="D9D9D9"/>
          </w:tcPr>
          <w:p w:rsidR="002B38CE" w:rsidRPr="00971C1C" w:rsidRDefault="002B38CE" w:rsidP="009F1B6A">
            <w:pPr>
              <w:rPr>
                <w:b/>
                <w:sz w:val="22"/>
                <w:szCs w:val="22"/>
              </w:rPr>
            </w:pPr>
            <w:r w:rsidRPr="00971C1C">
              <w:rPr>
                <w:b/>
                <w:sz w:val="22"/>
                <w:szCs w:val="22"/>
              </w:rPr>
              <w:t xml:space="preserve">Labor - employment  </w:t>
            </w:r>
          </w:p>
        </w:tc>
      </w:tr>
      <w:tr w:rsidR="002B38CE" w:rsidRPr="00B02349" w:rsidTr="009F1B6A">
        <w:trPr>
          <w:trHeight w:val="350"/>
        </w:trPr>
        <w:tc>
          <w:tcPr>
            <w:tcW w:w="3078" w:type="dxa"/>
            <w:shd w:val="clear" w:color="auto" w:fill="FFFFFF"/>
          </w:tcPr>
          <w:p w:rsidR="002B38CE" w:rsidRPr="00971C1C" w:rsidRDefault="002B38CE" w:rsidP="009F1B6A">
            <w:pPr>
              <w:rPr>
                <w:sz w:val="22"/>
                <w:szCs w:val="22"/>
              </w:rPr>
            </w:pPr>
            <w:r w:rsidRPr="00971C1C">
              <w:rPr>
                <w:sz w:val="22"/>
                <w:szCs w:val="22"/>
              </w:rPr>
              <w:t>In order to avoid any social tensions, equitable treatment between labor unions and landowners in terms of jobs</w:t>
            </w:r>
            <w:r>
              <w:rPr>
                <w:sz w:val="22"/>
                <w:szCs w:val="22"/>
              </w:rPr>
              <w:t xml:space="preserve">, client must develop a clear strategy to maximize local employment </w:t>
            </w:r>
          </w:p>
        </w:tc>
        <w:tc>
          <w:tcPr>
            <w:tcW w:w="6120" w:type="dxa"/>
            <w:shd w:val="clear" w:color="auto" w:fill="FFFFFF"/>
          </w:tcPr>
          <w:p w:rsidR="002B38CE" w:rsidRPr="00971C1C" w:rsidRDefault="002B38CE" w:rsidP="009F1B6A">
            <w:pPr>
              <w:rPr>
                <w:sz w:val="22"/>
                <w:szCs w:val="22"/>
              </w:rPr>
            </w:pPr>
            <w:r w:rsidRPr="00971C1C">
              <w:rPr>
                <w:b/>
                <w:sz w:val="22"/>
                <w:szCs w:val="22"/>
              </w:rPr>
              <w:t>7.1.</w:t>
            </w:r>
            <w:r w:rsidRPr="00971C1C">
              <w:rPr>
                <w:sz w:val="22"/>
                <w:szCs w:val="22"/>
              </w:rPr>
              <w:t xml:space="preserve"> Formalize and submit local hiring commitments </w:t>
            </w:r>
          </w:p>
          <w:p w:rsidR="002B38CE" w:rsidRPr="00C036F7" w:rsidRDefault="002B38CE" w:rsidP="009F1B6A">
            <w:pPr>
              <w:pStyle w:val="ListParagraph"/>
              <w:ind w:left="342"/>
              <w:rPr>
                <w:sz w:val="16"/>
                <w:szCs w:val="16"/>
              </w:rPr>
            </w:pPr>
          </w:p>
          <w:p w:rsidR="002B38CE" w:rsidRPr="00971C1C" w:rsidRDefault="002B38CE" w:rsidP="009F1B6A">
            <w:pPr>
              <w:rPr>
                <w:sz w:val="22"/>
                <w:szCs w:val="22"/>
              </w:rPr>
            </w:pPr>
            <w:r w:rsidRPr="00971C1C">
              <w:rPr>
                <w:b/>
                <w:sz w:val="22"/>
                <w:szCs w:val="22"/>
              </w:rPr>
              <w:t xml:space="preserve">7.2 </w:t>
            </w:r>
            <w:r w:rsidRPr="00971C1C">
              <w:rPr>
                <w:sz w:val="22"/>
                <w:szCs w:val="22"/>
              </w:rPr>
              <w:t xml:space="preserve">Monthly report that would present the number of people hire by gender and if they are local or external employee´s </w:t>
            </w:r>
          </w:p>
        </w:tc>
        <w:tc>
          <w:tcPr>
            <w:tcW w:w="1350" w:type="dxa"/>
            <w:shd w:val="clear" w:color="auto" w:fill="FFFFFF"/>
          </w:tcPr>
          <w:p w:rsidR="002B38CE" w:rsidRPr="00971C1C" w:rsidRDefault="002B38CE" w:rsidP="009F1B6A">
            <w:r w:rsidRPr="00971C1C">
              <w:t>Prior start of  construction</w:t>
            </w:r>
          </w:p>
        </w:tc>
        <w:tc>
          <w:tcPr>
            <w:tcW w:w="2628" w:type="dxa"/>
            <w:shd w:val="clear" w:color="auto" w:fill="FFFFFF"/>
          </w:tcPr>
          <w:p w:rsidR="002B38CE" w:rsidRDefault="002B38CE" w:rsidP="009F1B6A">
            <w:pPr>
              <w:rPr>
                <w:sz w:val="22"/>
                <w:szCs w:val="22"/>
              </w:rPr>
            </w:pPr>
            <w:r w:rsidRPr="00971C1C">
              <w:rPr>
                <w:sz w:val="22"/>
                <w:szCs w:val="22"/>
              </w:rPr>
              <w:t xml:space="preserve">7.1 </w:t>
            </w:r>
            <w:r w:rsidRPr="00971C1C">
              <w:rPr>
                <w:b/>
                <w:color w:val="C00000"/>
                <w:sz w:val="22"/>
                <w:szCs w:val="22"/>
                <w:u w:val="single"/>
              </w:rPr>
              <w:t>Satisfactory</w:t>
            </w:r>
            <w:r w:rsidRPr="00971C1C">
              <w:rPr>
                <w:color w:val="C00000"/>
                <w:sz w:val="22"/>
                <w:szCs w:val="22"/>
              </w:rPr>
              <w:t xml:space="preserve"> local employment policy, procedure and commitments by EES are described in details in the ISMP.</w:t>
            </w:r>
            <w:r w:rsidRPr="00971C1C">
              <w:rPr>
                <w:sz w:val="22"/>
                <w:szCs w:val="22"/>
              </w:rPr>
              <w:t xml:space="preserve"> </w:t>
            </w:r>
          </w:p>
          <w:p w:rsidR="002B38CE" w:rsidRPr="00A554C8" w:rsidRDefault="002B38CE" w:rsidP="009F1B6A">
            <w:pPr>
              <w:rPr>
                <w:color w:val="FF0000"/>
                <w:sz w:val="16"/>
                <w:szCs w:val="16"/>
              </w:rPr>
            </w:pPr>
          </w:p>
          <w:p w:rsidR="002B38CE" w:rsidRPr="00971C1C" w:rsidRDefault="002B38CE" w:rsidP="009F1B6A">
            <w:pPr>
              <w:rPr>
                <w:sz w:val="22"/>
                <w:szCs w:val="22"/>
              </w:rPr>
            </w:pPr>
            <w:r w:rsidRPr="00971C1C">
              <w:rPr>
                <w:color w:val="000000"/>
                <w:sz w:val="22"/>
                <w:szCs w:val="22"/>
              </w:rPr>
              <w:t>7.2.</w:t>
            </w:r>
            <w:r w:rsidRPr="00971C1C">
              <w:rPr>
                <w:color w:val="FF0000"/>
                <w:sz w:val="22"/>
                <w:szCs w:val="22"/>
              </w:rPr>
              <w:t xml:space="preserve"> </w:t>
            </w:r>
            <w:r w:rsidRPr="00971C1C">
              <w:rPr>
                <w:b/>
                <w:color w:val="C00000"/>
                <w:sz w:val="22"/>
                <w:szCs w:val="22"/>
              </w:rPr>
              <w:t>Ongoing requirement through construction</w:t>
            </w:r>
            <w:r w:rsidRPr="00971C1C">
              <w:rPr>
                <w:color w:val="C00000"/>
                <w:sz w:val="22"/>
                <w:szCs w:val="22"/>
              </w:rPr>
              <w:t xml:space="preserve">. Will be validated during </w:t>
            </w:r>
            <w:r w:rsidRPr="00971C1C">
              <w:rPr>
                <w:color w:val="C00000"/>
                <w:sz w:val="22"/>
                <w:szCs w:val="22"/>
              </w:rPr>
              <w:lastRenderedPageBreak/>
              <w:t>supervision phase by IDB.</w:t>
            </w:r>
          </w:p>
        </w:tc>
      </w:tr>
      <w:tr w:rsidR="002B38CE" w:rsidRPr="00B02349" w:rsidTr="009F1B6A">
        <w:tc>
          <w:tcPr>
            <w:tcW w:w="13176" w:type="dxa"/>
            <w:gridSpan w:val="4"/>
            <w:shd w:val="clear" w:color="auto" w:fill="D9D9D9"/>
          </w:tcPr>
          <w:p w:rsidR="002B38CE" w:rsidRPr="00971C1C" w:rsidRDefault="002B38CE" w:rsidP="009F1B6A">
            <w:pPr>
              <w:rPr>
                <w:b/>
                <w:sz w:val="22"/>
                <w:szCs w:val="22"/>
              </w:rPr>
            </w:pPr>
            <w:r w:rsidRPr="00971C1C">
              <w:rPr>
                <w:b/>
                <w:sz w:val="22"/>
                <w:szCs w:val="22"/>
              </w:rPr>
              <w:lastRenderedPageBreak/>
              <w:t xml:space="preserve">Management of workforce - health  and safety </w:t>
            </w:r>
          </w:p>
        </w:tc>
      </w:tr>
      <w:tr w:rsidR="002B38CE" w:rsidRPr="00B02349" w:rsidTr="009F1B6A">
        <w:trPr>
          <w:trHeight w:val="1880"/>
        </w:trPr>
        <w:tc>
          <w:tcPr>
            <w:tcW w:w="3078" w:type="dxa"/>
            <w:shd w:val="clear" w:color="auto" w:fill="FFFFFF"/>
          </w:tcPr>
          <w:p w:rsidR="002B38CE" w:rsidRPr="00971C1C" w:rsidRDefault="002B38CE" w:rsidP="009F1B6A">
            <w:pPr>
              <w:rPr>
                <w:sz w:val="22"/>
                <w:szCs w:val="22"/>
              </w:rPr>
            </w:pPr>
            <w:r w:rsidRPr="00971C1C">
              <w:rPr>
                <w:sz w:val="22"/>
                <w:szCs w:val="22"/>
              </w:rPr>
              <w:t>Health and safety plans are absent from the documents provided and numerous aspects of H&amp;S are not covered</w:t>
            </w:r>
          </w:p>
        </w:tc>
        <w:tc>
          <w:tcPr>
            <w:tcW w:w="6120" w:type="dxa"/>
            <w:shd w:val="clear" w:color="auto" w:fill="FFFFFF"/>
          </w:tcPr>
          <w:p w:rsidR="002B38CE" w:rsidRPr="00971C1C" w:rsidRDefault="002B38CE" w:rsidP="009F1B6A">
            <w:pPr>
              <w:pStyle w:val="ListParagraph"/>
              <w:ind w:left="0" w:hanging="18"/>
              <w:rPr>
                <w:sz w:val="22"/>
                <w:szCs w:val="22"/>
              </w:rPr>
            </w:pPr>
            <w:r w:rsidRPr="00971C1C">
              <w:rPr>
                <w:b/>
                <w:sz w:val="22"/>
                <w:szCs w:val="22"/>
              </w:rPr>
              <w:t xml:space="preserve">8.1 </w:t>
            </w:r>
            <w:r w:rsidRPr="00971C1C">
              <w:rPr>
                <w:sz w:val="22"/>
                <w:szCs w:val="22"/>
              </w:rPr>
              <w:t>Present the Contractor’s health and safety plan</w:t>
            </w:r>
          </w:p>
          <w:p w:rsidR="002B38CE" w:rsidRPr="00C036F7" w:rsidRDefault="002B38CE" w:rsidP="009F1B6A">
            <w:pPr>
              <w:pStyle w:val="ListParagraph"/>
              <w:ind w:left="0" w:hanging="18"/>
              <w:rPr>
                <w:sz w:val="16"/>
                <w:szCs w:val="16"/>
              </w:rPr>
            </w:pPr>
          </w:p>
          <w:p w:rsidR="002B38CE" w:rsidRPr="00971C1C" w:rsidRDefault="002B38CE" w:rsidP="009F1B6A">
            <w:pPr>
              <w:pStyle w:val="ListParagraph"/>
              <w:ind w:left="0" w:hanging="18"/>
              <w:rPr>
                <w:sz w:val="22"/>
                <w:szCs w:val="22"/>
              </w:rPr>
            </w:pPr>
            <w:r w:rsidRPr="00971C1C">
              <w:rPr>
                <w:b/>
                <w:sz w:val="22"/>
                <w:szCs w:val="22"/>
              </w:rPr>
              <w:t>8.2</w:t>
            </w:r>
            <w:r w:rsidRPr="00971C1C">
              <w:rPr>
                <w:sz w:val="22"/>
                <w:szCs w:val="22"/>
              </w:rPr>
              <w:t xml:space="preserve"> Incorporate in contractors’ contracts clear regulations and penalties for non- compliance with policies, plans and programs (including mitigation measures) adopted by the company (and present evidence to IDB) </w:t>
            </w:r>
          </w:p>
          <w:p w:rsidR="002B38CE" w:rsidRPr="00C036F7" w:rsidRDefault="002B38CE" w:rsidP="009F1B6A">
            <w:pPr>
              <w:pStyle w:val="ListParagraph"/>
              <w:ind w:left="0" w:hanging="18"/>
              <w:rPr>
                <w:sz w:val="16"/>
                <w:szCs w:val="16"/>
              </w:rPr>
            </w:pPr>
          </w:p>
          <w:p w:rsidR="002B38CE" w:rsidRPr="00971C1C" w:rsidRDefault="002B38CE" w:rsidP="009F1B6A">
            <w:pPr>
              <w:rPr>
                <w:sz w:val="22"/>
                <w:szCs w:val="22"/>
              </w:rPr>
            </w:pPr>
            <w:r w:rsidRPr="00971C1C">
              <w:rPr>
                <w:b/>
                <w:sz w:val="22"/>
                <w:szCs w:val="22"/>
              </w:rPr>
              <w:t>8.3</w:t>
            </w:r>
            <w:r w:rsidRPr="00971C1C">
              <w:rPr>
                <w:sz w:val="22"/>
                <w:szCs w:val="22"/>
              </w:rPr>
              <w:t xml:space="preserve"> Develop a specific monitoring program to assess causes of incidents/accidents and track performance of the corrective measures</w:t>
            </w:r>
          </w:p>
          <w:p w:rsidR="002B38CE" w:rsidRPr="00A554C8" w:rsidRDefault="002B38CE" w:rsidP="009F1B6A">
            <w:pPr>
              <w:rPr>
                <w:sz w:val="16"/>
                <w:szCs w:val="16"/>
              </w:rPr>
            </w:pPr>
          </w:p>
          <w:p w:rsidR="002B38CE" w:rsidRPr="00971C1C" w:rsidRDefault="002B38CE" w:rsidP="009F1B6A">
            <w:pPr>
              <w:rPr>
                <w:sz w:val="22"/>
                <w:szCs w:val="22"/>
              </w:rPr>
            </w:pPr>
            <w:r w:rsidRPr="00971C1C">
              <w:rPr>
                <w:b/>
                <w:sz w:val="22"/>
                <w:szCs w:val="22"/>
              </w:rPr>
              <w:t>8.4</w:t>
            </w:r>
            <w:r w:rsidRPr="00971C1C">
              <w:rPr>
                <w:sz w:val="22"/>
                <w:szCs w:val="22"/>
              </w:rPr>
              <w:t xml:space="preserve"> Organize training sessions for the workers on health and safety practices specific to the wind industry and provide evidence to IDB (dates of trainings, attendance, and technical areas discussed etc.)</w:t>
            </w:r>
          </w:p>
          <w:p w:rsidR="002B38CE" w:rsidRPr="00C036F7" w:rsidRDefault="002B38CE" w:rsidP="009F1B6A">
            <w:pPr>
              <w:rPr>
                <w:sz w:val="16"/>
                <w:szCs w:val="16"/>
              </w:rPr>
            </w:pPr>
          </w:p>
          <w:p w:rsidR="002B38CE" w:rsidRPr="00971C1C" w:rsidRDefault="002B38CE" w:rsidP="009F1B6A">
            <w:pPr>
              <w:rPr>
                <w:sz w:val="22"/>
                <w:szCs w:val="22"/>
              </w:rPr>
            </w:pPr>
            <w:r w:rsidRPr="00971C1C">
              <w:rPr>
                <w:b/>
                <w:sz w:val="22"/>
                <w:szCs w:val="22"/>
              </w:rPr>
              <w:t>8.5</w:t>
            </w:r>
            <w:r w:rsidRPr="00971C1C">
              <w:rPr>
                <w:sz w:val="22"/>
                <w:szCs w:val="22"/>
              </w:rPr>
              <w:t xml:space="preserve"> Ensure that security conditions taken by the company to protect its installation is consistent with good industry practices (Voluntary principles on Security and Human Rights) and national regulations. </w:t>
            </w:r>
          </w:p>
          <w:p w:rsidR="002B38CE" w:rsidRPr="00C036F7" w:rsidRDefault="002B38CE" w:rsidP="009F1B6A">
            <w:pPr>
              <w:rPr>
                <w:sz w:val="16"/>
                <w:szCs w:val="16"/>
              </w:rPr>
            </w:pPr>
          </w:p>
          <w:p w:rsidR="002B38CE" w:rsidRPr="00971C1C" w:rsidRDefault="002B38CE" w:rsidP="009F1B6A">
            <w:pPr>
              <w:rPr>
                <w:sz w:val="22"/>
                <w:szCs w:val="22"/>
              </w:rPr>
            </w:pPr>
            <w:r w:rsidRPr="00971C1C">
              <w:rPr>
                <w:b/>
                <w:sz w:val="22"/>
                <w:szCs w:val="22"/>
              </w:rPr>
              <w:t xml:space="preserve">8.6 </w:t>
            </w:r>
            <w:r w:rsidRPr="00971C1C">
              <w:rPr>
                <w:sz w:val="22"/>
                <w:szCs w:val="22"/>
              </w:rPr>
              <w:t>Provide training to security staff (especially on way of doing when interacting with local communities and potentially with groups of activists).</w:t>
            </w:r>
          </w:p>
          <w:p w:rsidR="002B38CE" w:rsidRPr="00C036F7" w:rsidRDefault="002B38CE" w:rsidP="009F1B6A">
            <w:pPr>
              <w:rPr>
                <w:sz w:val="16"/>
                <w:szCs w:val="16"/>
              </w:rPr>
            </w:pPr>
          </w:p>
          <w:p w:rsidR="002B38CE" w:rsidRPr="00971C1C" w:rsidRDefault="002B38CE" w:rsidP="009F1B6A">
            <w:pPr>
              <w:rPr>
                <w:b/>
                <w:sz w:val="22"/>
                <w:szCs w:val="22"/>
              </w:rPr>
            </w:pPr>
            <w:r w:rsidRPr="00971C1C">
              <w:rPr>
                <w:b/>
                <w:sz w:val="22"/>
                <w:szCs w:val="22"/>
              </w:rPr>
              <w:t>8.7</w:t>
            </w:r>
            <w:r w:rsidRPr="00971C1C">
              <w:rPr>
                <w:sz w:val="22"/>
                <w:szCs w:val="22"/>
              </w:rPr>
              <w:t xml:space="preserve"> Develop and submit the Grievance mechanism for workers and, disseminate such mechanism to workers.</w:t>
            </w:r>
          </w:p>
        </w:tc>
        <w:tc>
          <w:tcPr>
            <w:tcW w:w="1350" w:type="dxa"/>
            <w:shd w:val="clear" w:color="auto" w:fill="FFFFFF"/>
          </w:tcPr>
          <w:p w:rsidR="002B38CE" w:rsidRPr="00971C1C" w:rsidRDefault="002B38CE" w:rsidP="009F1B6A">
            <w:r w:rsidRPr="00971C1C">
              <w:t>Prior start of construction (8.1 -8.2)</w:t>
            </w:r>
          </w:p>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 w:rsidR="002B38CE" w:rsidRPr="00971C1C" w:rsidRDefault="002B38CE" w:rsidP="009F1B6A">
            <w:pPr>
              <w:rPr>
                <w:sz w:val="22"/>
                <w:szCs w:val="22"/>
              </w:rPr>
            </w:pPr>
            <w:r w:rsidRPr="00971C1C">
              <w:t>Throughout construction</w:t>
            </w:r>
            <w:r>
              <w:t xml:space="preserve"> &amp; </w:t>
            </w:r>
            <w:r w:rsidRPr="00971C1C">
              <w:t>operation (8.3 -8.7)</w:t>
            </w:r>
            <w:r w:rsidRPr="00971C1C">
              <w:rPr>
                <w:sz w:val="22"/>
                <w:szCs w:val="22"/>
              </w:rPr>
              <w:t xml:space="preserve"> </w:t>
            </w:r>
          </w:p>
        </w:tc>
        <w:tc>
          <w:tcPr>
            <w:tcW w:w="2628" w:type="dxa"/>
            <w:shd w:val="clear" w:color="auto" w:fill="FFFFFF"/>
          </w:tcPr>
          <w:p w:rsidR="002B38CE" w:rsidRPr="00971C1C" w:rsidRDefault="002B38CE" w:rsidP="009F1B6A">
            <w:pPr>
              <w:rPr>
                <w:color w:val="000000"/>
                <w:sz w:val="22"/>
                <w:szCs w:val="22"/>
              </w:rPr>
            </w:pPr>
            <w:r w:rsidRPr="00971C1C">
              <w:rPr>
                <w:color w:val="000000"/>
                <w:sz w:val="22"/>
                <w:szCs w:val="22"/>
              </w:rPr>
              <w:t>8.1</w:t>
            </w:r>
            <w:r w:rsidRPr="00971C1C">
              <w:rPr>
                <w:b/>
                <w:color w:val="000000"/>
                <w:sz w:val="22"/>
                <w:szCs w:val="22"/>
              </w:rPr>
              <w:t xml:space="preserve"> </w:t>
            </w:r>
            <w:r w:rsidRPr="00971C1C">
              <w:rPr>
                <w:b/>
                <w:color w:val="C00000"/>
                <w:sz w:val="22"/>
                <w:szCs w:val="22"/>
                <w:u w:val="single"/>
              </w:rPr>
              <w:t>Satisfactory</w:t>
            </w:r>
            <w:r w:rsidRPr="00971C1C">
              <w:rPr>
                <w:color w:val="C00000"/>
                <w:sz w:val="22"/>
                <w:szCs w:val="22"/>
              </w:rPr>
              <w:t xml:space="preserve"> the health and safety plan of </w:t>
            </w:r>
            <w:proofErr w:type="spellStart"/>
            <w:r w:rsidRPr="00971C1C">
              <w:rPr>
                <w:color w:val="C00000"/>
                <w:sz w:val="22"/>
                <w:szCs w:val="22"/>
              </w:rPr>
              <w:t>Vestas</w:t>
            </w:r>
            <w:proofErr w:type="spellEnd"/>
            <w:r w:rsidRPr="00971C1C">
              <w:rPr>
                <w:color w:val="C00000"/>
                <w:sz w:val="22"/>
                <w:szCs w:val="22"/>
              </w:rPr>
              <w:t xml:space="preserve"> was presented to IDB on July </w:t>
            </w:r>
            <w:proofErr w:type="gramStart"/>
            <w:r w:rsidRPr="00971C1C">
              <w:rPr>
                <w:color w:val="C00000"/>
                <w:sz w:val="22"/>
                <w:szCs w:val="22"/>
              </w:rPr>
              <w:t>7,</w:t>
            </w:r>
            <w:proofErr w:type="gramEnd"/>
            <w:r w:rsidRPr="00971C1C">
              <w:rPr>
                <w:color w:val="C00000"/>
                <w:sz w:val="22"/>
                <w:szCs w:val="22"/>
              </w:rPr>
              <w:t xml:space="preserve"> plan corresponds to best industry practices. </w:t>
            </w:r>
          </w:p>
          <w:p w:rsidR="002B38CE" w:rsidRPr="00971C1C" w:rsidRDefault="002B38CE" w:rsidP="009F1B6A">
            <w:pPr>
              <w:rPr>
                <w:color w:val="000000"/>
                <w:sz w:val="22"/>
                <w:szCs w:val="22"/>
              </w:rPr>
            </w:pPr>
            <w:r w:rsidRPr="00971C1C">
              <w:rPr>
                <w:color w:val="000000"/>
                <w:sz w:val="22"/>
                <w:szCs w:val="22"/>
              </w:rPr>
              <w:t xml:space="preserve"> </w:t>
            </w:r>
          </w:p>
          <w:p w:rsidR="002B38CE" w:rsidRDefault="002B38CE" w:rsidP="009F1B6A">
            <w:pPr>
              <w:rPr>
                <w:color w:val="C00000"/>
                <w:sz w:val="22"/>
                <w:szCs w:val="22"/>
              </w:rPr>
            </w:pPr>
            <w:r w:rsidRPr="00971C1C">
              <w:rPr>
                <w:sz w:val="22"/>
                <w:szCs w:val="22"/>
              </w:rPr>
              <w:t>8.2</w:t>
            </w:r>
            <w:r w:rsidRPr="00971C1C">
              <w:rPr>
                <w:color w:val="C00000"/>
                <w:sz w:val="22"/>
                <w:szCs w:val="22"/>
              </w:rPr>
              <w:t xml:space="preserve"> </w:t>
            </w:r>
            <w:r w:rsidRPr="00971C1C">
              <w:rPr>
                <w:b/>
                <w:color w:val="C00000"/>
                <w:sz w:val="22"/>
                <w:szCs w:val="22"/>
              </w:rPr>
              <w:t>PENDING.</w:t>
            </w:r>
            <w:r w:rsidRPr="00971C1C">
              <w:rPr>
                <w:color w:val="C00000"/>
                <w:sz w:val="22"/>
                <w:szCs w:val="22"/>
              </w:rPr>
              <w:t xml:space="preserve"> Relevant annexes of the EPC contract </w:t>
            </w:r>
            <w:r w:rsidR="00994AA7">
              <w:rPr>
                <w:color w:val="C00000"/>
                <w:sz w:val="22"/>
                <w:szCs w:val="22"/>
              </w:rPr>
              <w:t>will be submitted to IDB by EES.</w:t>
            </w:r>
            <w:r w:rsidRPr="00971C1C">
              <w:rPr>
                <w:color w:val="C00000"/>
                <w:sz w:val="22"/>
                <w:szCs w:val="22"/>
              </w:rPr>
              <w:t xml:space="preserve"> </w:t>
            </w:r>
          </w:p>
          <w:p w:rsidR="002B38CE" w:rsidRPr="00A554C8" w:rsidRDefault="002B38CE" w:rsidP="009F1B6A">
            <w:pPr>
              <w:rPr>
                <w:color w:val="C00000"/>
                <w:sz w:val="16"/>
                <w:szCs w:val="16"/>
              </w:rPr>
            </w:pPr>
          </w:p>
          <w:p w:rsidR="002B38CE" w:rsidRDefault="002B38CE" w:rsidP="009F1B6A">
            <w:pPr>
              <w:rPr>
                <w:color w:val="C00000"/>
                <w:sz w:val="22"/>
                <w:szCs w:val="22"/>
              </w:rPr>
            </w:pPr>
            <w:r w:rsidRPr="00971C1C">
              <w:rPr>
                <w:sz w:val="22"/>
                <w:szCs w:val="22"/>
              </w:rPr>
              <w:t xml:space="preserve">8.3 &amp; 8.4 </w:t>
            </w:r>
            <w:r w:rsidRPr="00971C1C">
              <w:rPr>
                <w:b/>
                <w:color w:val="C00000"/>
                <w:sz w:val="22"/>
                <w:szCs w:val="22"/>
                <w:u w:val="single"/>
              </w:rPr>
              <w:t xml:space="preserve">Satisfactory </w:t>
            </w:r>
            <w:r w:rsidRPr="00971C1C">
              <w:rPr>
                <w:sz w:val="22"/>
                <w:szCs w:val="22"/>
              </w:rPr>
              <w:t xml:space="preserve"> </w:t>
            </w:r>
            <w:r w:rsidRPr="00971C1C">
              <w:rPr>
                <w:color w:val="C00000"/>
                <w:sz w:val="22"/>
                <w:szCs w:val="22"/>
              </w:rPr>
              <w:t xml:space="preserve"> Items covered in the Environmental management plan of </w:t>
            </w:r>
            <w:proofErr w:type="spellStart"/>
            <w:r w:rsidRPr="00971C1C">
              <w:rPr>
                <w:color w:val="C00000"/>
                <w:sz w:val="22"/>
                <w:szCs w:val="22"/>
              </w:rPr>
              <w:t>Vestas</w:t>
            </w:r>
            <w:proofErr w:type="spellEnd"/>
            <w:r w:rsidRPr="00971C1C">
              <w:rPr>
                <w:color w:val="C00000"/>
                <w:sz w:val="22"/>
                <w:szCs w:val="22"/>
              </w:rPr>
              <w:t xml:space="preserve"> and health and safety plan. </w:t>
            </w:r>
          </w:p>
          <w:p w:rsidR="002B38CE" w:rsidRPr="00A554C8" w:rsidRDefault="002B38CE" w:rsidP="009F1B6A">
            <w:pPr>
              <w:rPr>
                <w:color w:val="FF0000"/>
                <w:sz w:val="16"/>
                <w:szCs w:val="16"/>
              </w:rPr>
            </w:pPr>
          </w:p>
          <w:p w:rsidR="002B38CE" w:rsidRDefault="002B38CE" w:rsidP="009F1B6A">
            <w:pPr>
              <w:rPr>
                <w:color w:val="C00000"/>
                <w:sz w:val="22"/>
                <w:szCs w:val="22"/>
              </w:rPr>
            </w:pPr>
            <w:r w:rsidRPr="00971C1C">
              <w:rPr>
                <w:sz w:val="22"/>
                <w:szCs w:val="22"/>
              </w:rPr>
              <w:t xml:space="preserve"> 8.5</w:t>
            </w:r>
            <w:r w:rsidRPr="00971C1C">
              <w:rPr>
                <w:b/>
                <w:sz w:val="22"/>
                <w:szCs w:val="22"/>
              </w:rPr>
              <w:t xml:space="preserve"> </w:t>
            </w:r>
            <w:r w:rsidRPr="00971C1C">
              <w:rPr>
                <w:b/>
                <w:color w:val="C00000"/>
                <w:sz w:val="22"/>
                <w:szCs w:val="22"/>
              </w:rPr>
              <w:t xml:space="preserve">Ongoing requirement. </w:t>
            </w:r>
            <w:r w:rsidRPr="00971C1C">
              <w:rPr>
                <w:color w:val="C00000"/>
                <w:sz w:val="22"/>
                <w:szCs w:val="22"/>
              </w:rPr>
              <w:t>Will be validated by IDB during supervision phase.</w:t>
            </w:r>
          </w:p>
          <w:p w:rsidR="002B38CE" w:rsidRPr="00A554C8" w:rsidRDefault="002B38CE" w:rsidP="009F1B6A">
            <w:pPr>
              <w:rPr>
                <w:color w:val="C00000"/>
                <w:sz w:val="16"/>
                <w:szCs w:val="16"/>
              </w:rPr>
            </w:pPr>
          </w:p>
          <w:p w:rsidR="002B38CE" w:rsidRDefault="002B38CE" w:rsidP="009F1B6A">
            <w:pPr>
              <w:rPr>
                <w:color w:val="C00000"/>
                <w:sz w:val="22"/>
                <w:szCs w:val="22"/>
              </w:rPr>
            </w:pPr>
            <w:r w:rsidRPr="00971C1C">
              <w:rPr>
                <w:sz w:val="22"/>
                <w:szCs w:val="22"/>
              </w:rPr>
              <w:t>8.6</w:t>
            </w:r>
            <w:r w:rsidRPr="00971C1C">
              <w:rPr>
                <w:color w:val="FF0000"/>
                <w:sz w:val="22"/>
                <w:szCs w:val="22"/>
              </w:rPr>
              <w:t xml:space="preserve"> </w:t>
            </w:r>
            <w:r w:rsidRPr="00971C1C">
              <w:rPr>
                <w:b/>
                <w:color w:val="C00000"/>
                <w:sz w:val="22"/>
                <w:szCs w:val="22"/>
              </w:rPr>
              <w:t xml:space="preserve">Ongoing requirement. </w:t>
            </w:r>
            <w:r w:rsidRPr="00971C1C">
              <w:rPr>
                <w:color w:val="C00000"/>
                <w:sz w:val="22"/>
                <w:szCs w:val="22"/>
              </w:rPr>
              <w:t>Will be validated by IDB during supervision phase.</w:t>
            </w:r>
          </w:p>
          <w:p w:rsidR="002B38CE" w:rsidRPr="00A554C8" w:rsidRDefault="002B38CE" w:rsidP="009F1B6A">
            <w:pPr>
              <w:rPr>
                <w:color w:val="FF0000"/>
                <w:sz w:val="16"/>
                <w:szCs w:val="16"/>
              </w:rPr>
            </w:pPr>
          </w:p>
          <w:p w:rsidR="002B38CE" w:rsidRPr="00971C1C" w:rsidRDefault="002B38CE" w:rsidP="00994AA7">
            <w:pPr>
              <w:rPr>
                <w:color w:val="000000"/>
                <w:sz w:val="22"/>
                <w:szCs w:val="22"/>
              </w:rPr>
            </w:pPr>
            <w:r w:rsidRPr="00971C1C">
              <w:rPr>
                <w:sz w:val="22"/>
                <w:szCs w:val="22"/>
              </w:rPr>
              <w:t xml:space="preserve">8.7 </w:t>
            </w:r>
            <w:proofErr w:type="gramStart"/>
            <w:r w:rsidR="00994AA7">
              <w:rPr>
                <w:b/>
                <w:color w:val="C00000"/>
                <w:sz w:val="22"/>
                <w:szCs w:val="22"/>
              </w:rPr>
              <w:t>S</w:t>
            </w:r>
            <w:r w:rsidRPr="00971C1C">
              <w:rPr>
                <w:b/>
                <w:color w:val="C00000"/>
                <w:sz w:val="22"/>
                <w:szCs w:val="22"/>
              </w:rPr>
              <w:t>atisfactory</w:t>
            </w:r>
            <w:r w:rsidRPr="00971C1C">
              <w:rPr>
                <w:sz w:val="22"/>
                <w:szCs w:val="22"/>
              </w:rPr>
              <w:t xml:space="preserve"> </w:t>
            </w:r>
            <w:r w:rsidRPr="00971C1C">
              <w:rPr>
                <w:color w:val="C00000"/>
                <w:sz w:val="22"/>
                <w:szCs w:val="22"/>
              </w:rPr>
              <w:t xml:space="preserve"> </w:t>
            </w:r>
            <w:r w:rsidR="00994AA7">
              <w:rPr>
                <w:color w:val="C00000"/>
                <w:sz w:val="22"/>
                <w:szCs w:val="22"/>
              </w:rPr>
              <w:t>D</w:t>
            </w:r>
            <w:r w:rsidRPr="00971C1C">
              <w:rPr>
                <w:color w:val="C00000"/>
                <w:sz w:val="22"/>
                <w:szCs w:val="22"/>
              </w:rPr>
              <w:t>issemination</w:t>
            </w:r>
            <w:proofErr w:type="gramEnd"/>
            <w:r w:rsidRPr="00971C1C">
              <w:rPr>
                <w:color w:val="C00000"/>
                <w:sz w:val="22"/>
                <w:szCs w:val="22"/>
              </w:rPr>
              <w:t xml:space="preserve"> </w:t>
            </w:r>
            <w:r w:rsidR="00994AA7">
              <w:rPr>
                <w:color w:val="C00000"/>
                <w:sz w:val="22"/>
                <w:szCs w:val="22"/>
              </w:rPr>
              <w:t xml:space="preserve">took </w:t>
            </w:r>
            <w:r w:rsidRPr="00971C1C">
              <w:rPr>
                <w:color w:val="C00000"/>
                <w:sz w:val="22"/>
                <w:szCs w:val="22"/>
              </w:rPr>
              <w:t>place in August-September. IDB will validate during supervision phase.</w:t>
            </w:r>
          </w:p>
        </w:tc>
      </w:tr>
      <w:tr w:rsidR="002B38CE" w:rsidRPr="00B02349" w:rsidTr="009F1B6A">
        <w:tc>
          <w:tcPr>
            <w:tcW w:w="13176" w:type="dxa"/>
            <w:gridSpan w:val="4"/>
            <w:shd w:val="clear" w:color="auto" w:fill="D9D9D9"/>
          </w:tcPr>
          <w:p w:rsidR="002B38CE" w:rsidRPr="00A554C8" w:rsidRDefault="002B38CE" w:rsidP="009F1B6A">
            <w:pPr>
              <w:rPr>
                <w:b/>
                <w:sz w:val="22"/>
                <w:szCs w:val="22"/>
              </w:rPr>
            </w:pPr>
            <w:r w:rsidRPr="00A554C8">
              <w:rPr>
                <w:b/>
                <w:sz w:val="22"/>
                <w:szCs w:val="22"/>
              </w:rPr>
              <w:t xml:space="preserve">Management of Community health and safety </w:t>
            </w:r>
          </w:p>
        </w:tc>
      </w:tr>
      <w:tr w:rsidR="002B38CE" w:rsidRPr="00B02349" w:rsidTr="009F1B6A">
        <w:trPr>
          <w:trHeight w:val="620"/>
        </w:trPr>
        <w:tc>
          <w:tcPr>
            <w:tcW w:w="3078" w:type="dxa"/>
            <w:shd w:val="clear" w:color="auto" w:fill="FFFFFF"/>
          </w:tcPr>
          <w:p w:rsidR="002B38CE" w:rsidRPr="00A554C8" w:rsidRDefault="002B38CE" w:rsidP="009F1B6A">
            <w:pPr>
              <w:rPr>
                <w:sz w:val="22"/>
                <w:szCs w:val="22"/>
              </w:rPr>
            </w:pPr>
            <w:r w:rsidRPr="00A554C8">
              <w:rPr>
                <w:sz w:val="22"/>
                <w:szCs w:val="22"/>
              </w:rPr>
              <w:lastRenderedPageBreak/>
              <w:t xml:space="preserve">A general environmental management plan was presented but specific plans were not developed. </w:t>
            </w:r>
          </w:p>
        </w:tc>
        <w:tc>
          <w:tcPr>
            <w:tcW w:w="6120" w:type="dxa"/>
            <w:shd w:val="clear" w:color="auto" w:fill="FFFFFF"/>
          </w:tcPr>
          <w:p w:rsidR="002B38CE" w:rsidRDefault="002B38CE" w:rsidP="009F1B6A">
            <w:pPr>
              <w:rPr>
                <w:sz w:val="22"/>
                <w:szCs w:val="22"/>
              </w:rPr>
            </w:pPr>
            <w:r w:rsidRPr="00A554C8">
              <w:rPr>
                <w:sz w:val="22"/>
                <w:szCs w:val="22"/>
              </w:rPr>
              <w:t>Submit in substance and form satisfactory to IDB the following plans:</w:t>
            </w:r>
          </w:p>
          <w:p w:rsidR="002B38CE" w:rsidRPr="00A554C8" w:rsidRDefault="002B38CE" w:rsidP="009F1B6A">
            <w:pPr>
              <w:rPr>
                <w:sz w:val="16"/>
                <w:szCs w:val="16"/>
              </w:rPr>
            </w:pPr>
          </w:p>
          <w:p w:rsidR="002B38CE" w:rsidRPr="00A554C8" w:rsidRDefault="002B38CE" w:rsidP="002B38CE">
            <w:pPr>
              <w:pStyle w:val="ListParagraph"/>
              <w:numPr>
                <w:ilvl w:val="1"/>
                <w:numId w:val="6"/>
              </w:numPr>
              <w:rPr>
                <w:sz w:val="22"/>
                <w:szCs w:val="22"/>
              </w:rPr>
            </w:pPr>
            <w:r w:rsidRPr="00A554C8">
              <w:rPr>
                <w:sz w:val="22"/>
                <w:szCs w:val="22"/>
              </w:rPr>
              <w:t>Emergency Response Plan  (ERP) (specifically to address flooding risks and uncontrolled fires, extreme weather events)</w:t>
            </w:r>
          </w:p>
          <w:p w:rsidR="002B38CE" w:rsidRPr="00A554C8" w:rsidRDefault="002B38CE" w:rsidP="009F1B6A">
            <w:pPr>
              <w:pStyle w:val="ListParagraph"/>
              <w:ind w:left="360"/>
              <w:rPr>
                <w:sz w:val="16"/>
                <w:szCs w:val="16"/>
              </w:rPr>
            </w:pPr>
          </w:p>
          <w:p w:rsidR="002B38CE" w:rsidRPr="00A554C8" w:rsidRDefault="002B38CE" w:rsidP="002B38CE">
            <w:pPr>
              <w:pStyle w:val="ListParagraph"/>
              <w:numPr>
                <w:ilvl w:val="1"/>
                <w:numId w:val="6"/>
              </w:numPr>
              <w:rPr>
                <w:sz w:val="22"/>
                <w:szCs w:val="22"/>
              </w:rPr>
            </w:pPr>
            <w:r w:rsidRPr="00A554C8">
              <w:rPr>
                <w:sz w:val="22"/>
                <w:szCs w:val="22"/>
              </w:rPr>
              <w:t>Community Health and Safety plans to address emergency situations</w:t>
            </w:r>
          </w:p>
          <w:p w:rsidR="002B38CE" w:rsidRPr="00A554C8" w:rsidRDefault="002B38CE" w:rsidP="009F1B6A">
            <w:pPr>
              <w:pStyle w:val="ListParagraph"/>
              <w:ind w:left="360"/>
              <w:rPr>
                <w:sz w:val="16"/>
                <w:szCs w:val="16"/>
              </w:rPr>
            </w:pPr>
          </w:p>
          <w:p w:rsidR="002B38CE" w:rsidRPr="00A554C8" w:rsidRDefault="002B38CE" w:rsidP="002B38CE">
            <w:pPr>
              <w:pStyle w:val="ListParagraph"/>
              <w:numPr>
                <w:ilvl w:val="1"/>
                <w:numId w:val="6"/>
              </w:numPr>
              <w:rPr>
                <w:sz w:val="22"/>
                <w:szCs w:val="22"/>
              </w:rPr>
            </w:pPr>
            <w:r w:rsidRPr="00A554C8">
              <w:rPr>
                <w:sz w:val="22"/>
                <w:szCs w:val="22"/>
              </w:rPr>
              <w:t>Traffic management plan</w:t>
            </w:r>
          </w:p>
          <w:p w:rsidR="002B38CE" w:rsidRPr="00A554C8" w:rsidRDefault="002B38CE" w:rsidP="009F1B6A">
            <w:pPr>
              <w:pStyle w:val="ListParagraph"/>
              <w:ind w:left="360"/>
              <w:rPr>
                <w:sz w:val="16"/>
                <w:szCs w:val="16"/>
              </w:rPr>
            </w:pPr>
          </w:p>
          <w:p w:rsidR="002B38CE" w:rsidRPr="00A554C8" w:rsidRDefault="002B38CE" w:rsidP="009F1B6A">
            <w:pPr>
              <w:rPr>
                <w:b/>
                <w:sz w:val="22"/>
                <w:szCs w:val="22"/>
              </w:rPr>
            </w:pPr>
            <w:r w:rsidRPr="00A554C8">
              <w:rPr>
                <w:b/>
                <w:sz w:val="22"/>
                <w:szCs w:val="22"/>
              </w:rPr>
              <w:t xml:space="preserve">9.4 </w:t>
            </w:r>
            <w:r w:rsidRPr="00A554C8">
              <w:rPr>
                <w:sz w:val="22"/>
                <w:szCs w:val="22"/>
              </w:rPr>
              <w:t xml:space="preserve">Environmental management plans (wastewater / waste / noise emissions /dust, hazardous chemicals, soil conservation, soil restoration) </w:t>
            </w:r>
          </w:p>
        </w:tc>
        <w:tc>
          <w:tcPr>
            <w:tcW w:w="1350" w:type="dxa"/>
            <w:shd w:val="clear" w:color="auto" w:fill="FFFFFF"/>
          </w:tcPr>
          <w:p w:rsidR="002B38CE" w:rsidRPr="00A554C8" w:rsidRDefault="002B38CE" w:rsidP="009F1B6A">
            <w:r w:rsidRPr="00A554C8">
              <w:t>Prior start of  construction</w:t>
            </w:r>
          </w:p>
        </w:tc>
        <w:tc>
          <w:tcPr>
            <w:tcW w:w="2628" w:type="dxa"/>
            <w:shd w:val="clear" w:color="auto" w:fill="FFFFFF"/>
          </w:tcPr>
          <w:p w:rsidR="002B38CE" w:rsidRDefault="002B38CE" w:rsidP="009F1B6A">
            <w:pPr>
              <w:rPr>
                <w:color w:val="C00000"/>
                <w:sz w:val="22"/>
                <w:szCs w:val="22"/>
              </w:rPr>
            </w:pPr>
            <w:r w:rsidRPr="00A554C8">
              <w:rPr>
                <w:sz w:val="22"/>
                <w:szCs w:val="22"/>
              </w:rPr>
              <w:t>9.1</w:t>
            </w:r>
            <w:r w:rsidRPr="00A554C8">
              <w:rPr>
                <w:b/>
                <w:sz w:val="22"/>
                <w:szCs w:val="22"/>
              </w:rPr>
              <w:t xml:space="preserve"> </w:t>
            </w:r>
            <w:r w:rsidRPr="00A554C8">
              <w:rPr>
                <w:b/>
                <w:color w:val="C00000"/>
                <w:sz w:val="22"/>
                <w:szCs w:val="22"/>
                <w:u w:val="single"/>
              </w:rPr>
              <w:t>Satisfactory,</w:t>
            </w:r>
            <w:r w:rsidRPr="00A554C8">
              <w:rPr>
                <w:b/>
                <w:color w:val="C00000"/>
                <w:sz w:val="22"/>
                <w:szCs w:val="22"/>
              </w:rPr>
              <w:t xml:space="preserve"> </w:t>
            </w:r>
            <w:r w:rsidRPr="00A554C8">
              <w:rPr>
                <w:color w:val="C00000"/>
                <w:sz w:val="22"/>
                <w:szCs w:val="22"/>
              </w:rPr>
              <w:t xml:space="preserve">ERP aligned with best industry practices. </w:t>
            </w:r>
          </w:p>
          <w:p w:rsidR="002B38CE" w:rsidRPr="00A554C8" w:rsidRDefault="002B38CE" w:rsidP="009F1B6A">
            <w:pPr>
              <w:rPr>
                <w:sz w:val="16"/>
                <w:szCs w:val="16"/>
              </w:rPr>
            </w:pPr>
            <w:r w:rsidRPr="00A554C8">
              <w:rPr>
                <w:sz w:val="22"/>
                <w:szCs w:val="22"/>
              </w:rPr>
              <w:t xml:space="preserve"> </w:t>
            </w:r>
          </w:p>
          <w:p w:rsidR="002B38CE" w:rsidRDefault="002B38CE" w:rsidP="009F1B6A">
            <w:pPr>
              <w:rPr>
                <w:color w:val="C00000"/>
                <w:sz w:val="22"/>
                <w:szCs w:val="22"/>
              </w:rPr>
            </w:pPr>
            <w:r w:rsidRPr="00A554C8">
              <w:rPr>
                <w:sz w:val="22"/>
                <w:szCs w:val="22"/>
              </w:rPr>
              <w:t xml:space="preserve">9.2 &amp; 9.3 </w:t>
            </w:r>
            <w:r w:rsidRPr="00A554C8">
              <w:rPr>
                <w:b/>
                <w:color w:val="C00000"/>
                <w:sz w:val="22"/>
                <w:szCs w:val="22"/>
                <w:u w:val="single"/>
              </w:rPr>
              <w:t>Satisfactory</w:t>
            </w:r>
            <w:r w:rsidRPr="00A554C8">
              <w:rPr>
                <w:color w:val="C00000"/>
                <w:sz w:val="22"/>
                <w:szCs w:val="22"/>
              </w:rPr>
              <w:t xml:space="preserve"> adequately covered in the H&amp;S plan of </w:t>
            </w:r>
            <w:proofErr w:type="spellStart"/>
            <w:r w:rsidRPr="00A554C8">
              <w:rPr>
                <w:color w:val="C00000"/>
                <w:sz w:val="22"/>
                <w:szCs w:val="22"/>
              </w:rPr>
              <w:t>Vestas</w:t>
            </w:r>
            <w:proofErr w:type="spellEnd"/>
            <w:r w:rsidRPr="00A554C8">
              <w:rPr>
                <w:color w:val="C00000"/>
                <w:sz w:val="22"/>
                <w:szCs w:val="22"/>
              </w:rPr>
              <w:t xml:space="preserve">. </w:t>
            </w:r>
          </w:p>
          <w:p w:rsidR="002B38CE" w:rsidRPr="00A554C8" w:rsidRDefault="002B38CE" w:rsidP="009F1B6A">
            <w:pPr>
              <w:rPr>
                <w:color w:val="FF0000"/>
                <w:sz w:val="16"/>
                <w:szCs w:val="16"/>
              </w:rPr>
            </w:pPr>
          </w:p>
          <w:p w:rsidR="002B38CE" w:rsidRPr="00A554C8" w:rsidRDefault="002B38CE" w:rsidP="00994AA7">
            <w:pPr>
              <w:rPr>
                <w:sz w:val="22"/>
                <w:szCs w:val="22"/>
              </w:rPr>
            </w:pPr>
            <w:r w:rsidRPr="00A554C8">
              <w:rPr>
                <w:sz w:val="22"/>
                <w:szCs w:val="22"/>
              </w:rPr>
              <w:t xml:space="preserve"> </w:t>
            </w:r>
            <w:r w:rsidRPr="00994AA7">
              <w:rPr>
                <w:sz w:val="22"/>
                <w:szCs w:val="22"/>
              </w:rPr>
              <w:t xml:space="preserve">9.4 </w:t>
            </w:r>
            <w:r w:rsidR="00994AA7" w:rsidRPr="00994AA7">
              <w:rPr>
                <w:b/>
                <w:color w:val="C00000"/>
                <w:sz w:val="22"/>
                <w:szCs w:val="22"/>
              </w:rPr>
              <w:t>S</w:t>
            </w:r>
            <w:r w:rsidRPr="00994AA7">
              <w:rPr>
                <w:b/>
                <w:color w:val="C00000"/>
                <w:sz w:val="22"/>
                <w:szCs w:val="22"/>
              </w:rPr>
              <w:t>atisfactory,</w:t>
            </w:r>
            <w:r w:rsidRPr="00A554C8">
              <w:rPr>
                <w:b/>
                <w:color w:val="C00000"/>
                <w:sz w:val="22"/>
                <w:szCs w:val="22"/>
              </w:rPr>
              <w:t xml:space="preserve"> </w:t>
            </w:r>
            <w:r w:rsidRPr="00A554C8">
              <w:rPr>
                <w:color w:val="C00000"/>
                <w:sz w:val="22"/>
                <w:szCs w:val="22"/>
              </w:rPr>
              <w:t xml:space="preserve">all items covered by </w:t>
            </w:r>
            <w:proofErr w:type="spellStart"/>
            <w:r w:rsidRPr="00A554C8">
              <w:rPr>
                <w:color w:val="C00000"/>
                <w:sz w:val="22"/>
                <w:szCs w:val="22"/>
              </w:rPr>
              <w:t>Vestas</w:t>
            </w:r>
            <w:proofErr w:type="spellEnd"/>
            <w:r w:rsidRPr="00A554C8">
              <w:rPr>
                <w:color w:val="C00000"/>
                <w:sz w:val="22"/>
                <w:szCs w:val="22"/>
              </w:rPr>
              <w:t xml:space="preserve"> excep</w:t>
            </w:r>
            <w:r w:rsidR="00994AA7">
              <w:rPr>
                <w:color w:val="C00000"/>
                <w:sz w:val="22"/>
                <w:szCs w:val="22"/>
              </w:rPr>
              <w:t>t the soil conservation and soil</w:t>
            </w:r>
            <w:r w:rsidRPr="00A554C8">
              <w:rPr>
                <w:color w:val="C00000"/>
                <w:sz w:val="22"/>
                <w:szCs w:val="22"/>
              </w:rPr>
              <w:t xml:space="preserve"> restoration</w:t>
            </w:r>
            <w:r>
              <w:rPr>
                <w:color w:val="C00000"/>
                <w:sz w:val="22"/>
                <w:szCs w:val="22"/>
              </w:rPr>
              <w:t xml:space="preserve">/reforestation </w:t>
            </w:r>
            <w:r w:rsidR="00994AA7">
              <w:rPr>
                <w:color w:val="C00000"/>
                <w:sz w:val="22"/>
                <w:szCs w:val="22"/>
              </w:rPr>
              <w:t xml:space="preserve">are </w:t>
            </w:r>
            <w:r w:rsidRPr="00A554C8">
              <w:rPr>
                <w:color w:val="C00000"/>
                <w:sz w:val="22"/>
                <w:szCs w:val="22"/>
              </w:rPr>
              <w:t>covered by EES</w:t>
            </w:r>
            <w:r>
              <w:rPr>
                <w:color w:val="C00000"/>
                <w:sz w:val="22"/>
                <w:szCs w:val="22"/>
              </w:rPr>
              <w:t xml:space="preserve">, plans </w:t>
            </w:r>
            <w:r w:rsidR="00994AA7">
              <w:rPr>
                <w:color w:val="C00000"/>
                <w:sz w:val="22"/>
                <w:szCs w:val="22"/>
              </w:rPr>
              <w:t xml:space="preserve">had been submitted to the Bank and are deemed adequate. </w:t>
            </w:r>
            <w:r w:rsidRPr="00A554C8">
              <w:rPr>
                <w:b/>
                <w:color w:val="C00000"/>
                <w:sz w:val="22"/>
                <w:szCs w:val="22"/>
              </w:rPr>
              <w:t xml:space="preserve">  </w:t>
            </w:r>
          </w:p>
        </w:tc>
      </w:tr>
      <w:tr w:rsidR="002B38CE" w:rsidRPr="00B02349" w:rsidTr="009F1B6A">
        <w:tc>
          <w:tcPr>
            <w:tcW w:w="13176" w:type="dxa"/>
            <w:gridSpan w:val="4"/>
            <w:shd w:val="clear" w:color="auto" w:fill="D9D9D9"/>
          </w:tcPr>
          <w:p w:rsidR="002B38CE" w:rsidRPr="00A554C8" w:rsidRDefault="002B38CE" w:rsidP="009F1B6A">
            <w:pPr>
              <w:rPr>
                <w:b/>
                <w:sz w:val="22"/>
                <w:szCs w:val="22"/>
              </w:rPr>
            </w:pPr>
            <w:r w:rsidRPr="00A554C8">
              <w:rPr>
                <w:b/>
                <w:sz w:val="22"/>
                <w:szCs w:val="22"/>
              </w:rPr>
              <w:t xml:space="preserve">Land acquisition and compensation </w:t>
            </w:r>
          </w:p>
        </w:tc>
      </w:tr>
      <w:tr w:rsidR="002B38CE" w:rsidRPr="00B02349" w:rsidTr="009F1B6A">
        <w:tc>
          <w:tcPr>
            <w:tcW w:w="3078" w:type="dxa"/>
            <w:shd w:val="clear" w:color="auto" w:fill="FFFFFF"/>
          </w:tcPr>
          <w:p w:rsidR="002B38CE" w:rsidRPr="00A554C8" w:rsidRDefault="002B38CE" w:rsidP="009F1B6A">
            <w:pPr>
              <w:rPr>
                <w:sz w:val="22"/>
                <w:szCs w:val="22"/>
              </w:rPr>
            </w:pPr>
            <w:r w:rsidRPr="00A554C8">
              <w:rPr>
                <w:sz w:val="22"/>
                <w:szCs w:val="22"/>
              </w:rPr>
              <w:t xml:space="preserve">Land contracts had not been fully negotiated and signed by all affected landowners. </w:t>
            </w:r>
          </w:p>
          <w:p w:rsidR="002B38CE" w:rsidRPr="00A554C8" w:rsidRDefault="002B38CE" w:rsidP="009F1B6A">
            <w:pPr>
              <w:rPr>
                <w:sz w:val="22"/>
                <w:szCs w:val="22"/>
                <w:highlight w:val="yellow"/>
              </w:rPr>
            </w:pPr>
            <w:r w:rsidRPr="00A554C8">
              <w:rPr>
                <w:sz w:val="22"/>
                <w:szCs w:val="22"/>
              </w:rPr>
              <w:t xml:space="preserve">Information is unclear about the amount of compensation to be offered for the right of way of the transmission line crossing the </w:t>
            </w:r>
            <w:proofErr w:type="spellStart"/>
            <w:r w:rsidRPr="00A554C8">
              <w:rPr>
                <w:sz w:val="22"/>
                <w:szCs w:val="22"/>
              </w:rPr>
              <w:t>ejidos</w:t>
            </w:r>
            <w:proofErr w:type="spellEnd"/>
            <w:r w:rsidRPr="00A554C8">
              <w:rPr>
                <w:sz w:val="22"/>
                <w:szCs w:val="22"/>
              </w:rPr>
              <w:t xml:space="preserve"> </w:t>
            </w:r>
          </w:p>
        </w:tc>
        <w:tc>
          <w:tcPr>
            <w:tcW w:w="6120" w:type="dxa"/>
            <w:shd w:val="clear" w:color="auto" w:fill="FFFFFF"/>
          </w:tcPr>
          <w:p w:rsidR="002B38CE" w:rsidRPr="00A554C8" w:rsidRDefault="002B38CE" w:rsidP="009F1B6A">
            <w:pPr>
              <w:rPr>
                <w:b/>
                <w:sz w:val="22"/>
                <w:szCs w:val="22"/>
              </w:rPr>
            </w:pPr>
            <w:r w:rsidRPr="00A554C8">
              <w:rPr>
                <w:b/>
                <w:sz w:val="22"/>
                <w:szCs w:val="22"/>
              </w:rPr>
              <w:t xml:space="preserve">10.1 </w:t>
            </w:r>
            <w:r w:rsidRPr="00A554C8">
              <w:rPr>
                <w:sz w:val="22"/>
                <w:szCs w:val="22"/>
              </w:rPr>
              <w:t xml:space="preserve">Demonstrate that all pending land contracts have been signed for both </w:t>
            </w:r>
            <w:proofErr w:type="spellStart"/>
            <w:r w:rsidRPr="00A554C8">
              <w:rPr>
                <w:sz w:val="22"/>
                <w:szCs w:val="22"/>
              </w:rPr>
              <w:t>Juchitan</w:t>
            </w:r>
            <w:proofErr w:type="spellEnd"/>
            <w:r w:rsidRPr="00A554C8">
              <w:rPr>
                <w:sz w:val="22"/>
                <w:szCs w:val="22"/>
              </w:rPr>
              <w:t xml:space="preserve"> and El </w:t>
            </w:r>
            <w:proofErr w:type="spellStart"/>
            <w:r w:rsidRPr="00A554C8">
              <w:rPr>
                <w:sz w:val="22"/>
                <w:szCs w:val="22"/>
              </w:rPr>
              <w:t>Espinal</w:t>
            </w:r>
            <w:proofErr w:type="spellEnd"/>
            <w:r w:rsidRPr="00A554C8">
              <w:rPr>
                <w:b/>
                <w:sz w:val="22"/>
                <w:szCs w:val="22"/>
              </w:rPr>
              <w:t xml:space="preserve"> </w:t>
            </w:r>
            <w:r w:rsidRPr="00A554C8">
              <w:rPr>
                <w:sz w:val="22"/>
                <w:szCs w:val="22"/>
              </w:rPr>
              <w:t>polygons</w:t>
            </w:r>
          </w:p>
          <w:p w:rsidR="002B38CE" w:rsidRPr="00A554C8" w:rsidRDefault="002B38CE" w:rsidP="009F1B6A">
            <w:pPr>
              <w:rPr>
                <w:b/>
                <w:sz w:val="22"/>
                <w:szCs w:val="22"/>
              </w:rPr>
            </w:pPr>
          </w:p>
          <w:p w:rsidR="002B38CE" w:rsidRPr="00A554C8" w:rsidRDefault="002B38CE" w:rsidP="009F1B6A">
            <w:pPr>
              <w:rPr>
                <w:sz w:val="22"/>
                <w:szCs w:val="22"/>
              </w:rPr>
            </w:pPr>
            <w:r w:rsidRPr="00A554C8">
              <w:rPr>
                <w:b/>
                <w:sz w:val="22"/>
                <w:szCs w:val="22"/>
              </w:rPr>
              <w:t xml:space="preserve">10.2 </w:t>
            </w:r>
            <w:r w:rsidRPr="00A554C8">
              <w:rPr>
                <w:sz w:val="22"/>
                <w:szCs w:val="22"/>
              </w:rPr>
              <w:t xml:space="preserve">Demonstrate that pending land contracts for the transmission line between the two sites (and substations), had been signed </w:t>
            </w:r>
          </w:p>
          <w:p w:rsidR="002B38CE" w:rsidRPr="00A554C8" w:rsidRDefault="002B38CE" w:rsidP="009F1B6A">
            <w:pPr>
              <w:rPr>
                <w:sz w:val="22"/>
                <w:szCs w:val="22"/>
              </w:rPr>
            </w:pPr>
          </w:p>
          <w:p w:rsidR="002B38CE" w:rsidRPr="00A554C8" w:rsidRDefault="002B38CE" w:rsidP="009F1B6A">
            <w:pPr>
              <w:rPr>
                <w:b/>
                <w:sz w:val="22"/>
                <w:szCs w:val="22"/>
              </w:rPr>
            </w:pPr>
            <w:r w:rsidRPr="00A554C8">
              <w:rPr>
                <w:b/>
                <w:sz w:val="22"/>
                <w:szCs w:val="22"/>
              </w:rPr>
              <w:t xml:space="preserve">10.3 </w:t>
            </w:r>
            <w:r w:rsidRPr="00A554C8">
              <w:rPr>
                <w:sz w:val="22"/>
                <w:szCs w:val="22"/>
              </w:rPr>
              <w:t xml:space="preserve">Provide information on final compensation for the transmission line right of way along the </w:t>
            </w:r>
            <w:proofErr w:type="spellStart"/>
            <w:r w:rsidRPr="00A554C8">
              <w:rPr>
                <w:sz w:val="22"/>
                <w:szCs w:val="22"/>
              </w:rPr>
              <w:t>ejido</w:t>
            </w:r>
            <w:proofErr w:type="spellEnd"/>
            <w:r w:rsidRPr="00A554C8">
              <w:rPr>
                <w:sz w:val="22"/>
                <w:szCs w:val="22"/>
              </w:rPr>
              <w:t xml:space="preserve"> </w:t>
            </w:r>
            <w:proofErr w:type="spellStart"/>
            <w:r w:rsidRPr="00A554C8">
              <w:rPr>
                <w:sz w:val="22"/>
                <w:szCs w:val="22"/>
              </w:rPr>
              <w:t>Ixtatelpec</w:t>
            </w:r>
            <w:proofErr w:type="spellEnd"/>
            <w:r w:rsidRPr="00A554C8">
              <w:rPr>
                <w:sz w:val="22"/>
                <w:szCs w:val="22"/>
              </w:rPr>
              <w:t xml:space="preserve"> and </w:t>
            </w:r>
            <w:proofErr w:type="spellStart"/>
            <w:r w:rsidRPr="00A554C8">
              <w:rPr>
                <w:sz w:val="22"/>
                <w:szCs w:val="22"/>
              </w:rPr>
              <w:t>Ixtepec</w:t>
            </w:r>
            <w:proofErr w:type="spellEnd"/>
            <w:r w:rsidRPr="00A554C8">
              <w:rPr>
                <w:sz w:val="22"/>
                <w:szCs w:val="22"/>
              </w:rPr>
              <w:t xml:space="preserve"> </w:t>
            </w:r>
          </w:p>
        </w:tc>
        <w:tc>
          <w:tcPr>
            <w:tcW w:w="1350" w:type="dxa"/>
            <w:shd w:val="clear" w:color="auto" w:fill="FFFFFF"/>
          </w:tcPr>
          <w:p w:rsidR="002B38CE" w:rsidRPr="00A554C8" w:rsidRDefault="002B38CE" w:rsidP="009F1B6A">
            <w:r w:rsidRPr="00A554C8">
              <w:t xml:space="preserve">Prior to financial close </w:t>
            </w:r>
          </w:p>
        </w:tc>
        <w:tc>
          <w:tcPr>
            <w:tcW w:w="2628" w:type="dxa"/>
            <w:shd w:val="clear" w:color="auto" w:fill="FFFFFF"/>
          </w:tcPr>
          <w:p w:rsidR="002B38CE" w:rsidRDefault="002B38CE" w:rsidP="009F1B6A">
            <w:pPr>
              <w:rPr>
                <w:b/>
                <w:color w:val="C00000"/>
                <w:sz w:val="22"/>
                <w:szCs w:val="22"/>
                <w:u w:val="single"/>
              </w:rPr>
            </w:pPr>
            <w:r w:rsidRPr="00A554C8">
              <w:rPr>
                <w:sz w:val="22"/>
                <w:szCs w:val="22"/>
              </w:rPr>
              <w:t>10.1</w:t>
            </w:r>
            <w:r w:rsidRPr="00A554C8">
              <w:rPr>
                <w:b/>
                <w:color w:val="C00000"/>
                <w:sz w:val="22"/>
                <w:szCs w:val="22"/>
              </w:rPr>
              <w:t xml:space="preserve"> </w:t>
            </w:r>
            <w:r w:rsidRPr="00A554C8">
              <w:rPr>
                <w:b/>
                <w:color w:val="C00000"/>
                <w:sz w:val="22"/>
                <w:szCs w:val="22"/>
                <w:u w:val="single"/>
              </w:rPr>
              <w:t>Satisfactory,</w:t>
            </w:r>
            <w:r w:rsidRPr="00A554C8">
              <w:rPr>
                <w:color w:val="C00000"/>
                <w:sz w:val="22"/>
                <w:szCs w:val="22"/>
              </w:rPr>
              <w:t xml:space="preserve"> 100% of land contracts had been signed for the polygons</w:t>
            </w:r>
            <w:r w:rsidRPr="00A554C8">
              <w:rPr>
                <w:b/>
                <w:color w:val="C00000"/>
                <w:sz w:val="22"/>
                <w:szCs w:val="22"/>
                <w:u w:val="single"/>
              </w:rPr>
              <w:t xml:space="preserve"> </w:t>
            </w:r>
          </w:p>
          <w:p w:rsidR="002B38CE" w:rsidRPr="00A554C8" w:rsidRDefault="002B38CE" w:rsidP="009F1B6A">
            <w:pPr>
              <w:rPr>
                <w:color w:val="FF0000"/>
                <w:sz w:val="16"/>
                <w:szCs w:val="16"/>
              </w:rPr>
            </w:pPr>
          </w:p>
          <w:p w:rsidR="002B38CE" w:rsidRPr="007E303A" w:rsidRDefault="002B38CE" w:rsidP="009F1B6A">
            <w:pPr>
              <w:rPr>
                <w:color w:val="C00000"/>
                <w:sz w:val="22"/>
                <w:szCs w:val="22"/>
                <w:highlight w:val="yellow"/>
              </w:rPr>
            </w:pPr>
            <w:r w:rsidRPr="007E303A">
              <w:rPr>
                <w:sz w:val="22"/>
                <w:szCs w:val="22"/>
                <w:highlight w:val="yellow"/>
              </w:rPr>
              <w:t>10.2</w:t>
            </w:r>
            <w:r w:rsidRPr="007E303A">
              <w:rPr>
                <w:b/>
                <w:color w:val="FF0000"/>
                <w:sz w:val="22"/>
                <w:szCs w:val="22"/>
                <w:highlight w:val="yellow"/>
              </w:rPr>
              <w:t xml:space="preserve"> </w:t>
            </w:r>
            <w:r w:rsidRPr="007E303A">
              <w:rPr>
                <w:b/>
                <w:color w:val="C00000"/>
                <w:sz w:val="22"/>
                <w:szCs w:val="22"/>
                <w:highlight w:val="yellow"/>
              </w:rPr>
              <w:t>PENDING</w:t>
            </w:r>
            <w:r w:rsidRPr="007E303A">
              <w:rPr>
                <w:color w:val="C00000"/>
                <w:sz w:val="22"/>
                <w:szCs w:val="22"/>
                <w:highlight w:val="yellow"/>
              </w:rPr>
              <w:t xml:space="preserve"> </w:t>
            </w:r>
          </w:p>
          <w:p w:rsidR="002B38CE" w:rsidRPr="007E303A" w:rsidRDefault="002B38CE" w:rsidP="009F1B6A">
            <w:pPr>
              <w:rPr>
                <w:color w:val="FF0000"/>
                <w:sz w:val="16"/>
                <w:szCs w:val="16"/>
                <w:highlight w:val="yellow"/>
              </w:rPr>
            </w:pPr>
          </w:p>
          <w:p w:rsidR="002B38CE" w:rsidRPr="00A554C8" w:rsidRDefault="002B38CE" w:rsidP="009F1B6A">
            <w:pPr>
              <w:rPr>
                <w:sz w:val="22"/>
                <w:szCs w:val="22"/>
              </w:rPr>
            </w:pPr>
            <w:r w:rsidRPr="007E303A">
              <w:rPr>
                <w:sz w:val="22"/>
                <w:szCs w:val="22"/>
                <w:highlight w:val="yellow"/>
              </w:rPr>
              <w:t>10.3.</w:t>
            </w:r>
            <w:r w:rsidRPr="007E303A">
              <w:rPr>
                <w:color w:val="FF0000"/>
                <w:sz w:val="22"/>
                <w:szCs w:val="22"/>
                <w:highlight w:val="yellow"/>
              </w:rPr>
              <w:t xml:space="preserve"> </w:t>
            </w:r>
            <w:r w:rsidRPr="007E303A">
              <w:rPr>
                <w:b/>
                <w:color w:val="C00000"/>
                <w:sz w:val="22"/>
                <w:szCs w:val="22"/>
                <w:highlight w:val="yellow"/>
              </w:rPr>
              <w:t>PENDING.</w:t>
            </w:r>
            <w:r w:rsidRPr="00A554C8">
              <w:rPr>
                <w:color w:val="C00000"/>
                <w:sz w:val="22"/>
                <w:szCs w:val="22"/>
              </w:rPr>
              <w:t xml:space="preserve"> </w:t>
            </w:r>
          </w:p>
        </w:tc>
      </w:tr>
      <w:tr w:rsidR="002B38CE" w:rsidRPr="00B02349" w:rsidTr="009F1B6A">
        <w:trPr>
          <w:trHeight w:val="332"/>
        </w:trPr>
        <w:tc>
          <w:tcPr>
            <w:tcW w:w="13176" w:type="dxa"/>
            <w:gridSpan w:val="4"/>
            <w:shd w:val="clear" w:color="auto" w:fill="D9D9D9"/>
          </w:tcPr>
          <w:p w:rsidR="002B38CE" w:rsidRPr="00A554C8" w:rsidRDefault="002B38CE" w:rsidP="009F1B6A">
            <w:pPr>
              <w:rPr>
                <w:b/>
                <w:sz w:val="22"/>
                <w:szCs w:val="22"/>
              </w:rPr>
            </w:pPr>
            <w:r w:rsidRPr="00A554C8">
              <w:rPr>
                <w:b/>
                <w:sz w:val="22"/>
                <w:szCs w:val="22"/>
              </w:rPr>
              <w:t>Cultural heritage</w:t>
            </w:r>
          </w:p>
        </w:tc>
      </w:tr>
      <w:tr w:rsidR="002B38CE" w:rsidRPr="00D76BF5" w:rsidTr="009F1B6A">
        <w:trPr>
          <w:trHeight w:val="260"/>
        </w:trPr>
        <w:tc>
          <w:tcPr>
            <w:tcW w:w="3078" w:type="dxa"/>
            <w:shd w:val="clear" w:color="auto" w:fill="FFFFFF"/>
          </w:tcPr>
          <w:p w:rsidR="002B38CE" w:rsidRPr="00A554C8" w:rsidRDefault="002B38CE" w:rsidP="009F1B6A">
            <w:pPr>
              <w:rPr>
                <w:sz w:val="22"/>
                <w:szCs w:val="22"/>
              </w:rPr>
            </w:pPr>
            <w:r w:rsidRPr="00A554C8">
              <w:rPr>
                <w:sz w:val="22"/>
                <w:szCs w:val="22"/>
              </w:rPr>
              <w:t>Initial archeological assessment done by EES is incomplete, to be acceptable it must cover the entire construction area (including the transmission line up to the CFE interconnection point)</w:t>
            </w:r>
          </w:p>
        </w:tc>
        <w:tc>
          <w:tcPr>
            <w:tcW w:w="6120" w:type="dxa"/>
            <w:shd w:val="clear" w:color="auto" w:fill="FFFFFF"/>
          </w:tcPr>
          <w:p w:rsidR="002B38CE" w:rsidRPr="00A554C8" w:rsidRDefault="002B38CE" w:rsidP="009F1B6A">
            <w:pPr>
              <w:rPr>
                <w:sz w:val="22"/>
                <w:szCs w:val="22"/>
              </w:rPr>
            </w:pPr>
            <w:r w:rsidRPr="00A554C8">
              <w:rPr>
                <w:b/>
                <w:sz w:val="22"/>
                <w:szCs w:val="22"/>
              </w:rPr>
              <w:t>11.1</w:t>
            </w:r>
            <w:r w:rsidRPr="00A554C8">
              <w:rPr>
                <w:sz w:val="22"/>
                <w:szCs w:val="22"/>
              </w:rPr>
              <w:t xml:space="preserve">  Complete the archeological assessment and provide final report of findings </w:t>
            </w:r>
          </w:p>
          <w:p w:rsidR="002B38CE" w:rsidRPr="00A554C8" w:rsidRDefault="002B38CE" w:rsidP="009F1B6A">
            <w:pPr>
              <w:rPr>
                <w:sz w:val="22"/>
                <w:szCs w:val="22"/>
              </w:rPr>
            </w:pPr>
            <w:r w:rsidRPr="00A554C8">
              <w:rPr>
                <w:b/>
                <w:sz w:val="22"/>
                <w:szCs w:val="22"/>
              </w:rPr>
              <w:t>11.2</w:t>
            </w:r>
            <w:r w:rsidRPr="00A554C8">
              <w:rPr>
                <w:sz w:val="22"/>
                <w:szCs w:val="22"/>
              </w:rPr>
              <w:t xml:space="preserve">  If cultural/archeological sites are identified, present a protection plan (including a chance-find procedure) </w:t>
            </w:r>
          </w:p>
          <w:p w:rsidR="002B38CE" w:rsidRPr="00A554C8" w:rsidRDefault="002B38CE" w:rsidP="009F1B6A">
            <w:pPr>
              <w:rPr>
                <w:sz w:val="16"/>
                <w:szCs w:val="16"/>
              </w:rPr>
            </w:pPr>
          </w:p>
          <w:p w:rsidR="002B38CE" w:rsidRPr="00A554C8" w:rsidRDefault="002B38CE" w:rsidP="009F1B6A">
            <w:pPr>
              <w:rPr>
                <w:sz w:val="22"/>
                <w:szCs w:val="22"/>
              </w:rPr>
            </w:pPr>
            <w:r w:rsidRPr="00A554C8">
              <w:rPr>
                <w:b/>
                <w:sz w:val="22"/>
                <w:szCs w:val="22"/>
              </w:rPr>
              <w:t xml:space="preserve">11.3 </w:t>
            </w:r>
            <w:r w:rsidRPr="00A554C8">
              <w:rPr>
                <w:sz w:val="22"/>
                <w:szCs w:val="22"/>
              </w:rPr>
              <w:t>Disseminate the chance-find procedure to workers and contractors</w:t>
            </w:r>
          </w:p>
          <w:p w:rsidR="002B38CE" w:rsidRPr="00A554C8" w:rsidRDefault="002B38CE" w:rsidP="009F1B6A">
            <w:pPr>
              <w:rPr>
                <w:sz w:val="16"/>
                <w:szCs w:val="16"/>
              </w:rPr>
            </w:pPr>
          </w:p>
          <w:p w:rsidR="002B38CE" w:rsidRPr="00A554C8" w:rsidRDefault="002B38CE" w:rsidP="009F1B6A">
            <w:pPr>
              <w:rPr>
                <w:sz w:val="22"/>
                <w:szCs w:val="22"/>
              </w:rPr>
            </w:pPr>
            <w:r w:rsidRPr="00A554C8">
              <w:rPr>
                <w:b/>
                <w:sz w:val="22"/>
                <w:szCs w:val="22"/>
              </w:rPr>
              <w:t>11.4</w:t>
            </w:r>
            <w:r w:rsidRPr="00A554C8">
              <w:rPr>
                <w:sz w:val="22"/>
                <w:szCs w:val="22"/>
              </w:rPr>
              <w:t xml:space="preserve">  Present final clearance from INAH for the two sites</w:t>
            </w:r>
          </w:p>
        </w:tc>
        <w:tc>
          <w:tcPr>
            <w:tcW w:w="1350" w:type="dxa"/>
            <w:shd w:val="clear" w:color="auto" w:fill="FFFFFF"/>
          </w:tcPr>
          <w:p w:rsidR="002B38CE" w:rsidRPr="00A554C8" w:rsidRDefault="002B38CE" w:rsidP="009F1B6A">
            <w:r w:rsidRPr="00A554C8">
              <w:t xml:space="preserve">Prior start of construction </w:t>
            </w:r>
          </w:p>
        </w:tc>
        <w:tc>
          <w:tcPr>
            <w:tcW w:w="2628" w:type="dxa"/>
            <w:shd w:val="clear" w:color="auto" w:fill="FFFFFF"/>
          </w:tcPr>
          <w:p w:rsidR="002B38CE" w:rsidRPr="00A554C8" w:rsidRDefault="002B38CE" w:rsidP="009F1B6A">
            <w:pPr>
              <w:rPr>
                <w:color w:val="C00000"/>
                <w:sz w:val="22"/>
                <w:szCs w:val="22"/>
              </w:rPr>
            </w:pPr>
            <w:r w:rsidRPr="00F9086C">
              <w:rPr>
                <w:sz w:val="22"/>
                <w:szCs w:val="22"/>
              </w:rPr>
              <w:t>11.1 to 11.4</w:t>
            </w:r>
            <w:r w:rsidRPr="00F9086C">
              <w:rPr>
                <w:color w:val="FF0000"/>
                <w:sz w:val="22"/>
                <w:szCs w:val="22"/>
              </w:rPr>
              <w:t xml:space="preserve">  </w:t>
            </w:r>
            <w:r w:rsidR="00F9086C" w:rsidRPr="00F9086C">
              <w:rPr>
                <w:b/>
                <w:color w:val="C00000"/>
                <w:sz w:val="22"/>
                <w:szCs w:val="22"/>
              </w:rPr>
              <w:t xml:space="preserve">Satisfactory </w:t>
            </w:r>
          </w:p>
          <w:p w:rsidR="002B38CE" w:rsidRDefault="002B38CE" w:rsidP="009F1B6A">
            <w:pPr>
              <w:rPr>
                <w:color w:val="C00000"/>
                <w:sz w:val="22"/>
                <w:szCs w:val="22"/>
              </w:rPr>
            </w:pPr>
            <w:r w:rsidRPr="00A554C8">
              <w:rPr>
                <w:color w:val="C00000"/>
                <w:sz w:val="22"/>
                <w:szCs w:val="22"/>
              </w:rPr>
              <w:t>The staff of the National Institute of Archeology (INAH) had recently completed the fieldwork and final report w</w:t>
            </w:r>
            <w:r w:rsidR="00F9086C">
              <w:rPr>
                <w:color w:val="C00000"/>
                <w:sz w:val="22"/>
                <w:szCs w:val="22"/>
              </w:rPr>
              <w:t xml:space="preserve">as </w:t>
            </w:r>
            <w:r w:rsidRPr="00A554C8">
              <w:rPr>
                <w:color w:val="C00000"/>
                <w:sz w:val="22"/>
                <w:szCs w:val="22"/>
              </w:rPr>
              <w:t xml:space="preserve">sent to IDB. </w:t>
            </w:r>
            <w:r w:rsidR="00F9086C">
              <w:rPr>
                <w:color w:val="C00000"/>
                <w:sz w:val="22"/>
                <w:szCs w:val="22"/>
              </w:rPr>
              <w:t xml:space="preserve">Areas of risk have been clearly </w:t>
            </w:r>
            <w:proofErr w:type="spellStart"/>
            <w:r w:rsidR="00F9086C">
              <w:rPr>
                <w:color w:val="C00000"/>
                <w:sz w:val="22"/>
                <w:szCs w:val="22"/>
              </w:rPr>
              <w:t>identifief</w:t>
            </w:r>
            <w:proofErr w:type="spellEnd"/>
            <w:r w:rsidR="00F9086C">
              <w:rPr>
                <w:color w:val="C00000"/>
                <w:sz w:val="22"/>
                <w:szCs w:val="22"/>
              </w:rPr>
              <w:t xml:space="preserve"> by </w:t>
            </w:r>
            <w:r w:rsidR="00F9086C">
              <w:rPr>
                <w:color w:val="C00000"/>
                <w:sz w:val="22"/>
                <w:szCs w:val="22"/>
              </w:rPr>
              <w:lastRenderedPageBreak/>
              <w:t>INAH and no turbines will be installed at those places.</w:t>
            </w:r>
          </w:p>
          <w:p w:rsidR="002B38CE" w:rsidRPr="00A554C8" w:rsidRDefault="002B38CE" w:rsidP="00F9086C">
            <w:pPr>
              <w:rPr>
                <w:sz w:val="22"/>
                <w:szCs w:val="22"/>
              </w:rPr>
            </w:pPr>
          </w:p>
        </w:tc>
      </w:tr>
      <w:tr w:rsidR="002B38CE" w:rsidRPr="00D76BF5" w:rsidTr="009F1B6A">
        <w:tc>
          <w:tcPr>
            <w:tcW w:w="13176" w:type="dxa"/>
            <w:gridSpan w:val="4"/>
            <w:shd w:val="clear" w:color="auto" w:fill="D9D9D9"/>
          </w:tcPr>
          <w:p w:rsidR="002B38CE" w:rsidRPr="00A554C8" w:rsidRDefault="002B38CE" w:rsidP="009F1B6A">
            <w:pPr>
              <w:rPr>
                <w:b/>
                <w:sz w:val="22"/>
                <w:szCs w:val="22"/>
              </w:rPr>
            </w:pPr>
            <w:r w:rsidRPr="00A554C8">
              <w:rPr>
                <w:b/>
                <w:sz w:val="22"/>
                <w:szCs w:val="22"/>
              </w:rPr>
              <w:lastRenderedPageBreak/>
              <w:t xml:space="preserve">Environmental Assessment </w:t>
            </w:r>
          </w:p>
        </w:tc>
      </w:tr>
      <w:tr w:rsidR="002B38CE" w:rsidRPr="00D76BF5" w:rsidTr="009F1B6A">
        <w:trPr>
          <w:trHeight w:val="1641"/>
        </w:trPr>
        <w:tc>
          <w:tcPr>
            <w:tcW w:w="3078" w:type="dxa"/>
            <w:shd w:val="clear" w:color="auto" w:fill="FFFFFF"/>
          </w:tcPr>
          <w:p w:rsidR="002B38CE" w:rsidRDefault="002B38CE" w:rsidP="009F1B6A">
            <w:pPr>
              <w:rPr>
                <w:b/>
                <w:sz w:val="22"/>
                <w:szCs w:val="22"/>
              </w:rPr>
            </w:pPr>
            <w:r w:rsidRPr="00A554C8">
              <w:rPr>
                <w:b/>
                <w:sz w:val="22"/>
                <w:szCs w:val="22"/>
              </w:rPr>
              <w:t xml:space="preserve">Assessment of environmental impacts </w:t>
            </w:r>
          </w:p>
          <w:p w:rsidR="002B38CE" w:rsidRPr="00A200DC" w:rsidRDefault="002B38CE" w:rsidP="009F1B6A">
            <w:pPr>
              <w:rPr>
                <w:b/>
                <w:sz w:val="16"/>
                <w:szCs w:val="16"/>
              </w:rPr>
            </w:pPr>
          </w:p>
          <w:p w:rsidR="002B38CE" w:rsidRDefault="002B38CE" w:rsidP="009F1B6A">
            <w:pPr>
              <w:rPr>
                <w:sz w:val="22"/>
                <w:szCs w:val="22"/>
              </w:rPr>
            </w:pPr>
            <w:r w:rsidRPr="00A554C8">
              <w:rPr>
                <w:sz w:val="22"/>
                <w:szCs w:val="22"/>
              </w:rPr>
              <w:t xml:space="preserve">The baseline studies done for birds and bats </w:t>
            </w:r>
            <w:r>
              <w:rPr>
                <w:sz w:val="22"/>
                <w:szCs w:val="22"/>
              </w:rPr>
              <w:t xml:space="preserve">is </w:t>
            </w:r>
            <w:r w:rsidRPr="00A554C8">
              <w:rPr>
                <w:sz w:val="22"/>
                <w:szCs w:val="22"/>
              </w:rPr>
              <w:t>insufficient</w:t>
            </w:r>
            <w:r>
              <w:rPr>
                <w:sz w:val="22"/>
                <w:szCs w:val="22"/>
              </w:rPr>
              <w:t>, important gaps identified.</w:t>
            </w:r>
          </w:p>
          <w:p w:rsidR="002B38CE" w:rsidRDefault="002B38CE" w:rsidP="009F1B6A">
            <w:pPr>
              <w:rPr>
                <w:sz w:val="22"/>
                <w:szCs w:val="22"/>
              </w:rPr>
            </w:pPr>
          </w:p>
          <w:p w:rsidR="002B38CE" w:rsidRDefault="002B38CE" w:rsidP="009F1B6A">
            <w:pPr>
              <w:rPr>
                <w:sz w:val="22"/>
                <w:szCs w:val="22"/>
              </w:rPr>
            </w:pPr>
            <w:r>
              <w:rPr>
                <w:sz w:val="22"/>
                <w:szCs w:val="22"/>
              </w:rPr>
              <w:t>The cumulative impacts are not  sufficiently addressed in the EIA</w:t>
            </w:r>
          </w:p>
          <w:p w:rsidR="002B38CE" w:rsidRPr="00A554C8" w:rsidRDefault="002B38CE" w:rsidP="009F1B6A">
            <w:pPr>
              <w:rPr>
                <w:sz w:val="22"/>
                <w:szCs w:val="22"/>
              </w:rPr>
            </w:pPr>
            <w:r w:rsidRPr="00A554C8">
              <w:rPr>
                <w:b/>
                <w:sz w:val="22"/>
                <w:szCs w:val="22"/>
              </w:rPr>
              <w:br/>
            </w:r>
            <w:r w:rsidRPr="00A554C8">
              <w:rPr>
                <w:sz w:val="22"/>
                <w:szCs w:val="22"/>
              </w:rPr>
              <w:t xml:space="preserve">See Annex 1- Gaps identified and list of </w:t>
            </w:r>
            <w:r>
              <w:rPr>
                <w:sz w:val="22"/>
                <w:szCs w:val="22"/>
              </w:rPr>
              <w:t xml:space="preserve"> IDB </w:t>
            </w:r>
            <w:r w:rsidRPr="00A554C8">
              <w:rPr>
                <w:sz w:val="22"/>
                <w:szCs w:val="22"/>
              </w:rPr>
              <w:t xml:space="preserve">requirements </w:t>
            </w:r>
          </w:p>
          <w:p w:rsidR="002B38CE" w:rsidRPr="00A554C8" w:rsidRDefault="002B38CE" w:rsidP="009F1B6A">
            <w:pPr>
              <w:rPr>
                <w:sz w:val="22"/>
                <w:szCs w:val="22"/>
              </w:rPr>
            </w:pPr>
            <w:r w:rsidRPr="00A554C8">
              <w:rPr>
                <w:sz w:val="22"/>
                <w:szCs w:val="22"/>
              </w:rPr>
              <w:t>(communicated March 5, 2014 to the company)</w:t>
            </w:r>
          </w:p>
          <w:p w:rsidR="002B38CE" w:rsidRPr="00A554C8" w:rsidRDefault="002B38CE" w:rsidP="009F1B6A">
            <w:pPr>
              <w:rPr>
                <w:b/>
                <w:sz w:val="22"/>
                <w:szCs w:val="22"/>
              </w:rPr>
            </w:pPr>
          </w:p>
        </w:tc>
        <w:tc>
          <w:tcPr>
            <w:tcW w:w="6120" w:type="dxa"/>
            <w:shd w:val="clear" w:color="auto" w:fill="FFFFFF"/>
          </w:tcPr>
          <w:p w:rsidR="002B38CE" w:rsidRDefault="002B38CE" w:rsidP="009F1B6A">
            <w:pPr>
              <w:rPr>
                <w:sz w:val="22"/>
                <w:szCs w:val="22"/>
              </w:rPr>
            </w:pPr>
            <w:r w:rsidRPr="00A554C8">
              <w:rPr>
                <w:b/>
                <w:sz w:val="22"/>
                <w:szCs w:val="22"/>
              </w:rPr>
              <w:t xml:space="preserve">12.1 </w:t>
            </w:r>
            <w:r w:rsidRPr="00A554C8">
              <w:rPr>
                <w:sz w:val="22"/>
                <w:szCs w:val="22"/>
              </w:rPr>
              <w:t xml:space="preserve">Increase survey efforts for birds and bats for the Spring migration of 2014 </w:t>
            </w:r>
          </w:p>
          <w:p w:rsidR="002B38CE" w:rsidRPr="00A200DC" w:rsidRDefault="002B38CE" w:rsidP="009F1B6A">
            <w:pPr>
              <w:rPr>
                <w:sz w:val="16"/>
                <w:szCs w:val="16"/>
              </w:rPr>
            </w:pPr>
          </w:p>
          <w:p w:rsidR="002B38CE" w:rsidRDefault="002B38CE" w:rsidP="009F1B6A">
            <w:pPr>
              <w:rPr>
                <w:sz w:val="22"/>
                <w:szCs w:val="22"/>
              </w:rPr>
            </w:pPr>
            <w:r w:rsidRPr="00A554C8">
              <w:rPr>
                <w:b/>
                <w:sz w:val="22"/>
                <w:szCs w:val="22"/>
              </w:rPr>
              <w:t>12.2</w:t>
            </w:r>
            <w:r w:rsidRPr="00A554C8">
              <w:rPr>
                <w:sz w:val="22"/>
                <w:szCs w:val="22"/>
              </w:rPr>
              <w:t xml:space="preserve"> Submit results of the spring report to IDB </w:t>
            </w:r>
          </w:p>
          <w:p w:rsidR="002B38CE" w:rsidRPr="00A200DC" w:rsidRDefault="002B38CE" w:rsidP="009F1B6A">
            <w:pPr>
              <w:rPr>
                <w:sz w:val="16"/>
                <w:szCs w:val="16"/>
              </w:rPr>
            </w:pPr>
          </w:p>
          <w:p w:rsidR="002B38CE" w:rsidRDefault="002B38CE" w:rsidP="009F1B6A">
            <w:pPr>
              <w:rPr>
                <w:sz w:val="22"/>
                <w:szCs w:val="22"/>
              </w:rPr>
            </w:pPr>
            <w:r w:rsidRPr="00A554C8">
              <w:rPr>
                <w:b/>
                <w:sz w:val="22"/>
                <w:szCs w:val="22"/>
              </w:rPr>
              <w:t>12.3</w:t>
            </w:r>
            <w:r w:rsidRPr="00A554C8">
              <w:rPr>
                <w:sz w:val="22"/>
                <w:szCs w:val="22"/>
              </w:rPr>
              <w:t xml:space="preserve"> Conduct an additional Fall survey in 2014 and submit results to IDB</w:t>
            </w:r>
          </w:p>
          <w:p w:rsidR="002B38CE" w:rsidRPr="00A200DC" w:rsidRDefault="002B38CE" w:rsidP="009F1B6A">
            <w:pPr>
              <w:rPr>
                <w:sz w:val="16"/>
                <w:szCs w:val="16"/>
              </w:rPr>
            </w:pPr>
          </w:p>
          <w:p w:rsidR="002B38CE" w:rsidRDefault="002B38CE" w:rsidP="009F1B6A">
            <w:pPr>
              <w:rPr>
                <w:sz w:val="22"/>
                <w:szCs w:val="22"/>
              </w:rPr>
            </w:pPr>
            <w:r w:rsidRPr="00A554C8">
              <w:rPr>
                <w:b/>
                <w:sz w:val="22"/>
                <w:szCs w:val="22"/>
              </w:rPr>
              <w:t xml:space="preserve">12.4 </w:t>
            </w:r>
            <w:r w:rsidRPr="00A554C8">
              <w:rPr>
                <w:sz w:val="22"/>
                <w:szCs w:val="22"/>
              </w:rPr>
              <w:t>Present a better</w:t>
            </w:r>
            <w:r w:rsidRPr="00A554C8">
              <w:rPr>
                <w:b/>
                <w:sz w:val="22"/>
                <w:szCs w:val="22"/>
              </w:rPr>
              <w:t xml:space="preserve"> </w:t>
            </w:r>
            <w:r w:rsidRPr="00A554C8">
              <w:rPr>
                <w:sz w:val="22"/>
                <w:szCs w:val="22"/>
              </w:rPr>
              <w:t>analysis on the connectivity and extent of existing vegetation patches within the two sites</w:t>
            </w:r>
          </w:p>
          <w:p w:rsidR="002B38CE" w:rsidRPr="00A200DC" w:rsidRDefault="002B38CE" w:rsidP="009F1B6A">
            <w:pPr>
              <w:rPr>
                <w:sz w:val="16"/>
                <w:szCs w:val="16"/>
              </w:rPr>
            </w:pPr>
          </w:p>
          <w:p w:rsidR="002B38CE" w:rsidRPr="00A554C8" w:rsidRDefault="002B38CE" w:rsidP="009F1B6A">
            <w:pPr>
              <w:rPr>
                <w:sz w:val="22"/>
                <w:szCs w:val="22"/>
              </w:rPr>
            </w:pPr>
            <w:r w:rsidRPr="00A554C8">
              <w:rPr>
                <w:b/>
                <w:sz w:val="22"/>
                <w:szCs w:val="22"/>
              </w:rPr>
              <w:t xml:space="preserve">12.5 </w:t>
            </w:r>
            <w:r w:rsidRPr="00A554C8">
              <w:rPr>
                <w:sz w:val="22"/>
                <w:szCs w:val="22"/>
              </w:rPr>
              <w:t xml:space="preserve">Provide a cumulative impact assessment discussion report (follow guidance already provided by IDB on this matter) </w:t>
            </w:r>
          </w:p>
          <w:p w:rsidR="002B38CE" w:rsidRPr="00A554C8" w:rsidRDefault="002B38CE" w:rsidP="009F1B6A">
            <w:pPr>
              <w:rPr>
                <w:b/>
                <w:sz w:val="22"/>
                <w:szCs w:val="22"/>
              </w:rPr>
            </w:pPr>
            <w:r w:rsidRPr="00A554C8">
              <w:rPr>
                <w:sz w:val="22"/>
                <w:szCs w:val="22"/>
              </w:rPr>
              <w:t xml:space="preserve">  </w:t>
            </w:r>
          </w:p>
        </w:tc>
        <w:tc>
          <w:tcPr>
            <w:tcW w:w="1350" w:type="dxa"/>
            <w:shd w:val="clear" w:color="auto" w:fill="FFFFFF"/>
          </w:tcPr>
          <w:p w:rsidR="002B38CE" w:rsidRDefault="002B38CE" w:rsidP="009F1B6A">
            <w:r w:rsidRPr="00A200DC">
              <w:t>July 15, 2014 (for 12.1 &amp; 12.2)</w:t>
            </w:r>
          </w:p>
          <w:p w:rsidR="002B38CE" w:rsidRPr="00A200DC" w:rsidRDefault="002B38CE" w:rsidP="009F1B6A"/>
          <w:p w:rsidR="002B38CE" w:rsidRDefault="002B38CE" w:rsidP="009F1B6A">
            <w:r w:rsidRPr="00A200DC">
              <w:t>12.3  January 31, 2015</w:t>
            </w:r>
          </w:p>
          <w:p w:rsidR="002B38CE" w:rsidRPr="00A200DC" w:rsidRDefault="002B38CE" w:rsidP="009F1B6A"/>
          <w:p w:rsidR="002B38CE" w:rsidRDefault="002B38CE" w:rsidP="009F1B6A">
            <w:r w:rsidRPr="00A200DC">
              <w:t>12.4 July 1, 2014</w:t>
            </w:r>
          </w:p>
          <w:p w:rsidR="002B38CE" w:rsidRPr="00A200DC" w:rsidRDefault="002B38CE" w:rsidP="009F1B6A"/>
          <w:p w:rsidR="002B38CE" w:rsidRPr="00A554C8" w:rsidRDefault="002B38CE" w:rsidP="009F1B6A">
            <w:pPr>
              <w:rPr>
                <w:sz w:val="22"/>
                <w:szCs w:val="22"/>
              </w:rPr>
            </w:pPr>
            <w:r>
              <w:t xml:space="preserve">12.5 </w:t>
            </w:r>
            <w:r w:rsidRPr="00A200DC">
              <w:t>Prior to financial close</w:t>
            </w:r>
            <w:r w:rsidRPr="00A554C8">
              <w:rPr>
                <w:sz w:val="22"/>
                <w:szCs w:val="22"/>
              </w:rPr>
              <w:t xml:space="preserve"> </w:t>
            </w:r>
          </w:p>
        </w:tc>
        <w:tc>
          <w:tcPr>
            <w:tcW w:w="2628" w:type="dxa"/>
            <w:shd w:val="clear" w:color="auto" w:fill="FFFFFF"/>
          </w:tcPr>
          <w:p w:rsidR="002B38CE" w:rsidRDefault="002B38CE" w:rsidP="009F1B6A">
            <w:pPr>
              <w:rPr>
                <w:b/>
                <w:color w:val="C00000"/>
                <w:sz w:val="22"/>
                <w:szCs w:val="22"/>
              </w:rPr>
            </w:pPr>
            <w:r w:rsidRPr="00A554C8">
              <w:rPr>
                <w:sz w:val="22"/>
                <w:szCs w:val="22"/>
              </w:rPr>
              <w:t>12.1</w:t>
            </w:r>
            <w:r w:rsidRPr="00A554C8">
              <w:rPr>
                <w:sz w:val="22"/>
                <w:szCs w:val="22"/>
                <w:u w:val="single"/>
              </w:rPr>
              <w:t xml:space="preserve"> </w:t>
            </w:r>
            <w:r w:rsidRPr="00A554C8">
              <w:rPr>
                <w:b/>
                <w:color w:val="C00000"/>
                <w:sz w:val="22"/>
                <w:szCs w:val="22"/>
                <w:u w:val="single"/>
              </w:rPr>
              <w:t>Satisfactory</w:t>
            </w:r>
            <w:r>
              <w:rPr>
                <w:b/>
                <w:color w:val="C00000"/>
                <w:sz w:val="22"/>
                <w:szCs w:val="22"/>
                <w:u w:val="single"/>
              </w:rPr>
              <w:t xml:space="preserve"> </w:t>
            </w:r>
            <w:r w:rsidRPr="00C12C07">
              <w:rPr>
                <w:color w:val="C00000"/>
                <w:sz w:val="22"/>
                <w:szCs w:val="22"/>
              </w:rPr>
              <w:t>additional survey was done in the Spring 2014</w:t>
            </w:r>
            <w:r w:rsidRPr="00A554C8">
              <w:rPr>
                <w:b/>
                <w:color w:val="C00000"/>
                <w:sz w:val="22"/>
                <w:szCs w:val="22"/>
              </w:rPr>
              <w:t xml:space="preserve"> </w:t>
            </w:r>
          </w:p>
          <w:p w:rsidR="002B38CE" w:rsidRPr="00C12C07" w:rsidRDefault="002B38CE" w:rsidP="009F1B6A">
            <w:pPr>
              <w:rPr>
                <w:color w:val="FF0000"/>
                <w:sz w:val="16"/>
                <w:szCs w:val="16"/>
              </w:rPr>
            </w:pPr>
          </w:p>
          <w:p w:rsidR="002B38CE" w:rsidRDefault="002B38CE" w:rsidP="009F1B6A">
            <w:pPr>
              <w:rPr>
                <w:color w:val="C00000"/>
                <w:sz w:val="22"/>
                <w:szCs w:val="22"/>
              </w:rPr>
            </w:pPr>
            <w:r w:rsidRPr="00A554C8">
              <w:rPr>
                <w:sz w:val="22"/>
                <w:szCs w:val="22"/>
              </w:rPr>
              <w:t>12.2</w:t>
            </w:r>
            <w:r w:rsidRPr="00A554C8">
              <w:rPr>
                <w:color w:val="FF0000"/>
                <w:sz w:val="22"/>
                <w:szCs w:val="22"/>
              </w:rPr>
              <w:t xml:space="preserve">  </w:t>
            </w:r>
            <w:r w:rsidR="00C0609A" w:rsidRPr="007E303A">
              <w:rPr>
                <w:b/>
                <w:color w:val="C00000"/>
                <w:sz w:val="22"/>
                <w:szCs w:val="22"/>
                <w:u w:val="single"/>
              </w:rPr>
              <w:t>Satisfactory,</w:t>
            </w:r>
            <w:r w:rsidR="00C0609A">
              <w:rPr>
                <w:b/>
                <w:color w:val="C00000"/>
                <w:sz w:val="22"/>
                <w:szCs w:val="22"/>
              </w:rPr>
              <w:t xml:space="preserve"> </w:t>
            </w:r>
            <w:r w:rsidRPr="00A554C8">
              <w:rPr>
                <w:color w:val="C00000"/>
                <w:sz w:val="22"/>
                <w:szCs w:val="22"/>
              </w:rPr>
              <w:t xml:space="preserve">Report  </w:t>
            </w:r>
            <w:r w:rsidR="00C0609A">
              <w:rPr>
                <w:color w:val="C00000"/>
                <w:sz w:val="22"/>
                <w:szCs w:val="22"/>
              </w:rPr>
              <w:t xml:space="preserve">received July 21, </w:t>
            </w:r>
            <w:r w:rsidRPr="00A554C8">
              <w:rPr>
                <w:color w:val="C00000"/>
                <w:sz w:val="22"/>
                <w:szCs w:val="22"/>
              </w:rPr>
              <w:t>2014</w:t>
            </w:r>
          </w:p>
          <w:p w:rsidR="002B38CE" w:rsidRPr="00C12C07" w:rsidRDefault="002B38CE" w:rsidP="009F1B6A">
            <w:pPr>
              <w:rPr>
                <w:color w:val="FF0000"/>
                <w:sz w:val="16"/>
                <w:szCs w:val="16"/>
              </w:rPr>
            </w:pPr>
          </w:p>
          <w:p w:rsidR="002B38CE" w:rsidRDefault="002B38CE" w:rsidP="009F1B6A">
            <w:pPr>
              <w:rPr>
                <w:color w:val="C00000"/>
                <w:sz w:val="22"/>
                <w:szCs w:val="22"/>
              </w:rPr>
            </w:pPr>
            <w:r w:rsidRPr="007E303A">
              <w:rPr>
                <w:sz w:val="22"/>
                <w:szCs w:val="22"/>
                <w:highlight w:val="yellow"/>
              </w:rPr>
              <w:t xml:space="preserve">12.3 </w:t>
            </w:r>
            <w:r w:rsidRPr="007E303A">
              <w:rPr>
                <w:b/>
                <w:color w:val="C00000"/>
                <w:sz w:val="22"/>
                <w:szCs w:val="22"/>
                <w:highlight w:val="yellow"/>
              </w:rPr>
              <w:t>On track. PENDING.</w:t>
            </w:r>
            <w:r w:rsidRPr="00A554C8">
              <w:rPr>
                <w:color w:val="C00000"/>
                <w:sz w:val="22"/>
                <w:szCs w:val="22"/>
              </w:rPr>
              <w:t xml:space="preserve"> EES </w:t>
            </w:r>
            <w:r>
              <w:rPr>
                <w:color w:val="C00000"/>
                <w:sz w:val="22"/>
                <w:szCs w:val="22"/>
              </w:rPr>
              <w:t>agree</w:t>
            </w:r>
            <w:r w:rsidRPr="00A554C8">
              <w:rPr>
                <w:color w:val="C00000"/>
                <w:sz w:val="22"/>
                <w:szCs w:val="22"/>
              </w:rPr>
              <w:t>d to hire</w:t>
            </w:r>
            <w:r>
              <w:rPr>
                <w:color w:val="C00000"/>
                <w:sz w:val="22"/>
                <w:szCs w:val="22"/>
              </w:rPr>
              <w:t xml:space="preserve"> birds and bats </w:t>
            </w:r>
            <w:r w:rsidRPr="00A554C8">
              <w:rPr>
                <w:color w:val="C00000"/>
                <w:sz w:val="22"/>
                <w:szCs w:val="22"/>
              </w:rPr>
              <w:t>specialists recommended by</w:t>
            </w:r>
            <w:r>
              <w:rPr>
                <w:color w:val="C00000"/>
                <w:sz w:val="22"/>
                <w:szCs w:val="22"/>
              </w:rPr>
              <w:t xml:space="preserve"> IDB to conduct the fall survey</w:t>
            </w:r>
            <w:r w:rsidR="00F9086C">
              <w:rPr>
                <w:color w:val="C00000"/>
                <w:sz w:val="22"/>
                <w:szCs w:val="22"/>
              </w:rPr>
              <w:t xml:space="preserve">. Final report is pending. </w:t>
            </w:r>
          </w:p>
          <w:p w:rsidR="002B38CE" w:rsidRPr="000708DB" w:rsidRDefault="002B38CE" w:rsidP="009F1B6A">
            <w:pPr>
              <w:rPr>
                <w:color w:val="C00000"/>
                <w:sz w:val="16"/>
                <w:szCs w:val="16"/>
              </w:rPr>
            </w:pPr>
          </w:p>
          <w:p w:rsidR="002B38CE" w:rsidRPr="00A554C8" w:rsidRDefault="002B38CE" w:rsidP="009F1B6A">
            <w:pPr>
              <w:rPr>
                <w:sz w:val="22"/>
                <w:szCs w:val="22"/>
              </w:rPr>
            </w:pPr>
            <w:r>
              <w:rPr>
                <w:color w:val="C00000"/>
                <w:sz w:val="22"/>
                <w:szCs w:val="22"/>
              </w:rPr>
              <w:t xml:space="preserve">12.4 &amp; 12.5 </w:t>
            </w:r>
            <w:r w:rsidRPr="000708DB">
              <w:rPr>
                <w:b/>
                <w:color w:val="C00000"/>
                <w:sz w:val="22"/>
                <w:szCs w:val="22"/>
                <w:u w:val="single"/>
              </w:rPr>
              <w:t>Satisfactory</w:t>
            </w:r>
            <w:r>
              <w:rPr>
                <w:b/>
                <w:color w:val="C00000"/>
                <w:sz w:val="22"/>
                <w:szCs w:val="22"/>
                <w:u w:val="single"/>
              </w:rPr>
              <w:t xml:space="preserve">, </w:t>
            </w:r>
            <w:r w:rsidRPr="000708DB">
              <w:rPr>
                <w:color w:val="C00000"/>
                <w:sz w:val="22"/>
                <w:szCs w:val="22"/>
              </w:rPr>
              <w:t>a cumulative impact assessment study was presented in June 2014</w:t>
            </w:r>
          </w:p>
        </w:tc>
      </w:tr>
      <w:tr w:rsidR="002B38CE" w:rsidRPr="00D76BF5" w:rsidTr="009F1B6A">
        <w:trPr>
          <w:trHeight w:val="215"/>
        </w:trPr>
        <w:tc>
          <w:tcPr>
            <w:tcW w:w="13176" w:type="dxa"/>
            <w:gridSpan w:val="4"/>
            <w:shd w:val="clear" w:color="auto" w:fill="D9D9D9"/>
          </w:tcPr>
          <w:p w:rsidR="002B38CE" w:rsidRPr="000708DB" w:rsidRDefault="002B38CE" w:rsidP="009F1B6A">
            <w:pPr>
              <w:rPr>
                <w:b/>
                <w:sz w:val="22"/>
                <w:szCs w:val="22"/>
              </w:rPr>
            </w:pPr>
            <w:r w:rsidRPr="000708DB">
              <w:rPr>
                <w:b/>
                <w:sz w:val="22"/>
                <w:szCs w:val="22"/>
              </w:rPr>
              <w:t xml:space="preserve">Environmental Management System </w:t>
            </w:r>
          </w:p>
        </w:tc>
      </w:tr>
      <w:tr w:rsidR="002B38CE" w:rsidRPr="00D76BF5" w:rsidTr="009F1B6A">
        <w:trPr>
          <w:trHeight w:val="260"/>
        </w:trPr>
        <w:tc>
          <w:tcPr>
            <w:tcW w:w="3078" w:type="dxa"/>
            <w:shd w:val="clear" w:color="auto" w:fill="FFFFFF"/>
          </w:tcPr>
          <w:p w:rsidR="002B38CE" w:rsidRPr="000708DB" w:rsidRDefault="002B38CE" w:rsidP="009F1B6A">
            <w:pPr>
              <w:rPr>
                <w:sz w:val="22"/>
                <w:szCs w:val="22"/>
              </w:rPr>
            </w:pPr>
          </w:p>
        </w:tc>
        <w:tc>
          <w:tcPr>
            <w:tcW w:w="6120" w:type="dxa"/>
            <w:shd w:val="clear" w:color="auto" w:fill="FFFFFF"/>
          </w:tcPr>
          <w:p w:rsidR="002B38CE" w:rsidRDefault="002B38CE" w:rsidP="009F1B6A">
            <w:pPr>
              <w:rPr>
                <w:sz w:val="22"/>
                <w:szCs w:val="22"/>
              </w:rPr>
            </w:pPr>
            <w:r w:rsidRPr="000708DB">
              <w:rPr>
                <w:b/>
                <w:sz w:val="22"/>
                <w:szCs w:val="22"/>
              </w:rPr>
              <w:t xml:space="preserve">13.1 </w:t>
            </w:r>
            <w:r w:rsidRPr="000708DB">
              <w:rPr>
                <w:sz w:val="22"/>
                <w:szCs w:val="22"/>
              </w:rPr>
              <w:t>Implement an enviro</w:t>
            </w:r>
            <w:r>
              <w:rPr>
                <w:sz w:val="22"/>
                <w:szCs w:val="22"/>
              </w:rPr>
              <w:t>nmental management system (EMS)</w:t>
            </w:r>
          </w:p>
          <w:p w:rsidR="002B38CE" w:rsidRPr="000708DB" w:rsidRDefault="002B38CE" w:rsidP="009F1B6A">
            <w:pPr>
              <w:rPr>
                <w:sz w:val="16"/>
                <w:szCs w:val="16"/>
              </w:rPr>
            </w:pPr>
            <w:r w:rsidRPr="000708DB">
              <w:rPr>
                <w:sz w:val="22"/>
                <w:szCs w:val="22"/>
              </w:rPr>
              <w:t xml:space="preserve"> </w:t>
            </w:r>
          </w:p>
          <w:p w:rsidR="002B38CE" w:rsidRDefault="002B38CE" w:rsidP="009F1B6A">
            <w:pPr>
              <w:rPr>
                <w:sz w:val="22"/>
                <w:szCs w:val="22"/>
              </w:rPr>
            </w:pPr>
            <w:r w:rsidRPr="000708DB">
              <w:rPr>
                <w:b/>
                <w:sz w:val="22"/>
                <w:szCs w:val="22"/>
              </w:rPr>
              <w:t>13.2</w:t>
            </w:r>
            <w:r w:rsidRPr="000708DB">
              <w:rPr>
                <w:sz w:val="22"/>
                <w:szCs w:val="22"/>
              </w:rPr>
              <w:t xml:space="preserve"> Submit an air quality  management plan</w:t>
            </w:r>
          </w:p>
          <w:p w:rsidR="002B38CE" w:rsidRPr="000708DB" w:rsidRDefault="002B38CE" w:rsidP="009F1B6A">
            <w:pPr>
              <w:rPr>
                <w:sz w:val="16"/>
                <w:szCs w:val="16"/>
              </w:rPr>
            </w:pPr>
          </w:p>
          <w:p w:rsidR="002B38CE" w:rsidRPr="000708DB" w:rsidRDefault="002B38CE" w:rsidP="009F1B6A">
            <w:pPr>
              <w:rPr>
                <w:sz w:val="22"/>
                <w:szCs w:val="22"/>
              </w:rPr>
            </w:pPr>
            <w:r w:rsidRPr="000708DB">
              <w:rPr>
                <w:sz w:val="22"/>
                <w:szCs w:val="22"/>
              </w:rPr>
              <w:t xml:space="preserve"> </w:t>
            </w:r>
            <w:r w:rsidRPr="000708DB">
              <w:rPr>
                <w:b/>
                <w:sz w:val="22"/>
                <w:szCs w:val="22"/>
              </w:rPr>
              <w:t>13.3</w:t>
            </w:r>
            <w:r w:rsidRPr="000708DB">
              <w:rPr>
                <w:sz w:val="22"/>
                <w:szCs w:val="22"/>
              </w:rPr>
              <w:t xml:space="preserve"> Submit Noise management plan</w:t>
            </w:r>
          </w:p>
          <w:p w:rsidR="002B38CE" w:rsidRPr="000708DB" w:rsidRDefault="002B38CE" w:rsidP="009F1B6A">
            <w:pPr>
              <w:rPr>
                <w:sz w:val="22"/>
                <w:szCs w:val="22"/>
              </w:rPr>
            </w:pPr>
            <w:r w:rsidRPr="000708DB">
              <w:rPr>
                <w:sz w:val="22"/>
                <w:szCs w:val="22"/>
              </w:rPr>
              <w:t>*see also  all items listed under 9.1 to 9.5</w:t>
            </w:r>
          </w:p>
        </w:tc>
        <w:tc>
          <w:tcPr>
            <w:tcW w:w="1350" w:type="dxa"/>
            <w:shd w:val="clear" w:color="auto" w:fill="FFFFFF"/>
          </w:tcPr>
          <w:p w:rsidR="002B38CE" w:rsidRPr="000708DB" w:rsidRDefault="002B38CE" w:rsidP="009F1B6A">
            <w:r w:rsidRPr="000708DB">
              <w:t>Prior start of construction</w:t>
            </w:r>
          </w:p>
        </w:tc>
        <w:tc>
          <w:tcPr>
            <w:tcW w:w="2628" w:type="dxa"/>
            <w:shd w:val="clear" w:color="auto" w:fill="FFFFFF"/>
          </w:tcPr>
          <w:p w:rsidR="002B38CE" w:rsidRDefault="002B38CE" w:rsidP="009F1B6A">
            <w:pPr>
              <w:rPr>
                <w:sz w:val="22"/>
                <w:szCs w:val="22"/>
              </w:rPr>
            </w:pPr>
            <w:r w:rsidRPr="000708DB">
              <w:rPr>
                <w:sz w:val="22"/>
                <w:szCs w:val="22"/>
              </w:rPr>
              <w:t xml:space="preserve">13.1 </w:t>
            </w:r>
            <w:r>
              <w:rPr>
                <w:sz w:val="22"/>
                <w:szCs w:val="22"/>
              </w:rPr>
              <w:t>&amp;</w:t>
            </w:r>
            <w:r w:rsidRPr="000708DB">
              <w:rPr>
                <w:sz w:val="22"/>
                <w:szCs w:val="22"/>
              </w:rPr>
              <w:t xml:space="preserve"> 13.2 </w:t>
            </w:r>
            <w:r w:rsidRPr="007E303A">
              <w:rPr>
                <w:b/>
                <w:color w:val="C00000"/>
                <w:sz w:val="22"/>
                <w:szCs w:val="22"/>
                <w:u w:val="single"/>
              </w:rPr>
              <w:t>Satisfactory</w:t>
            </w:r>
            <w:r w:rsidRPr="007E303A">
              <w:rPr>
                <w:color w:val="C00000"/>
                <w:sz w:val="22"/>
                <w:szCs w:val="22"/>
              </w:rPr>
              <w:t xml:space="preserve">, </w:t>
            </w:r>
            <w:r w:rsidRPr="000708DB">
              <w:rPr>
                <w:color w:val="C00000"/>
                <w:sz w:val="22"/>
                <w:szCs w:val="22"/>
              </w:rPr>
              <w:t>Covered in the E</w:t>
            </w:r>
            <w:r>
              <w:rPr>
                <w:color w:val="C00000"/>
                <w:sz w:val="22"/>
                <w:szCs w:val="22"/>
              </w:rPr>
              <w:t xml:space="preserve">MP </w:t>
            </w:r>
            <w:r w:rsidRPr="000708DB">
              <w:rPr>
                <w:color w:val="C00000"/>
                <w:sz w:val="22"/>
                <w:szCs w:val="22"/>
              </w:rPr>
              <w:t xml:space="preserve">of </w:t>
            </w:r>
            <w:proofErr w:type="spellStart"/>
            <w:r w:rsidRPr="000708DB">
              <w:rPr>
                <w:color w:val="C00000"/>
                <w:sz w:val="22"/>
                <w:szCs w:val="22"/>
              </w:rPr>
              <w:t>Vestas</w:t>
            </w:r>
            <w:proofErr w:type="spellEnd"/>
            <w:r>
              <w:rPr>
                <w:color w:val="C00000"/>
                <w:sz w:val="22"/>
                <w:szCs w:val="22"/>
              </w:rPr>
              <w:t>, aligned with ISO 14 0001</w:t>
            </w:r>
            <w:r w:rsidRPr="000708DB">
              <w:rPr>
                <w:color w:val="C00000"/>
                <w:sz w:val="22"/>
                <w:szCs w:val="22"/>
              </w:rPr>
              <w:t>.</w:t>
            </w:r>
            <w:r w:rsidRPr="000708DB">
              <w:rPr>
                <w:sz w:val="22"/>
                <w:szCs w:val="22"/>
              </w:rPr>
              <w:t xml:space="preserve"> </w:t>
            </w:r>
          </w:p>
          <w:p w:rsidR="002B38CE" w:rsidRPr="000708DB" w:rsidRDefault="002B38CE" w:rsidP="009F1B6A">
            <w:pPr>
              <w:rPr>
                <w:sz w:val="22"/>
                <w:szCs w:val="22"/>
              </w:rPr>
            </w:pPr>
          </w:p>
          <w:p w:rsidR="002B38CE" w:rsidRPr="000708DB" w:rsidRDefault="002B38CE" w:rsidP="009F1B6A">
            <w:pPr>
              <w:rPr>
                <w:sz w:val="22"/>
                <w:szCs w:val="22"/>
              </w:rPr>
            </w:pPr>
            <w:r w:rsidRPr="000708DB">
              <w:rPr>
                <w:sz w:val="22"/>
                <w:szCs w:val="22"/>
              </w:rPr>
              <w:t xml:space="preserve">13.3 </w:t>
            </w:r>
            <w:r w:rsidRPr="004B7307">
              <w:rPr>
                <w:b/>
                <w:color w:val="C00000"/>
                <w:sz w:val="22"/>
                <w:szCs w:val="22"/>
                <w:u w:val="single"/>
              </w:rPr>
              <w:t>Satisfactory</w:t>
            </w:r>
            <w:r w:rsidRPr="004B7307">
              <w:rPr>
                <w:color w:val="C00000"/>
                <w:sz w:val="22"/>
                <w:szCs w:val="22"/>
              </w:rPr>
              <w:t xml:space="preserve"> covered in the EHS plan of </w:t>
            </w:r>
            <w:proofErr w:type="spellStart"/>
            <w:r w:rsidRPr="004B7307">
              <w:rPr>
                <w:color w:val="C00000"/>
                <w:sz w:val="22"/>
                <w:szCs w:val="22"/>
              </w:rPr>
              <w:t>Vestas</w:t>
            </w:r>
            <w:proofErr w:type="spellEnd"/>
          </w:p>
        </w:tc>
      </w:tr>
      <w:tr w:rsidR="002B38CE" w:rsidRPr="00D76BF5" w:rsidTr="009F1B6A">
        <w:trPr>
          <w:trHeight w:val="1641"/>
        </w:trPr>
        <w:tc>
          <w:tcPr>
            <w:tcW w:w="3078" w:type="dxa"/>
            <w:shd w:val="clear" w:color="auto" w:fill="FFFFFF"/>
          </w:tcPr>
          <w:p w:rsidR="002B38CE" w:rsidRPr="004B7307" w:rsidRDefault="002B38CE" w:rsidP="009F1B6A">
            <w:pPr>
              <w:rPr>
                <w:b/>
                <w:sz w:val="22"/>
                <w:szCs w:val="22"/>
              </w:rPr>
            </w:pPr>
            <w:r w:rsidRPr="004B7307">
              <w:rPr>
                <w:b/>
                <w:sz w:val="22"/>
                <w:szCs w:val="22"/>
              </w:rPr>
              <w:t xml:space="preserve">Organizational capacity </w:t>
            </w:r>
          </w:p>
          <w:p w:rsidR="002B38CE" w:rsidRPr="004B7307" w:rsidRDefault="002B38CE" w:rsidP="009F1B6A">
            <w:pPr>
              <w:rPr>
                <w:sz w:val="22"/>
                <w:szCs w:val="22"/>
              </w:rPr>
            </w:pPr>
          </w:p>
        </w:tc>
        <w:tc>
          <w:tcPr>
            <w:tcW w:w="6120" w:type="dxa"/>
            <w:shd w:val="clear" w:color="auto" w:fill="FFFFFF"/>
          </w:tcPr>
          <w:p w:rsidR="002B38CE" w:rsidRPr="004B7307" w:rsidRDefault="002B38CE" w:rsidP="009F1B6A">
            <w:pPr>
              <w:rPr>
                <w:sz w:val="22"/>
                <w:szCs w:val="22"/>
              </w:rPr>
            </w:pPr>
            <w:r w:rsidRPr="004B7307">
              <w:rPr>
                <w:b/>
                <w:sz w:val="22"/>
                <w:szCs w:val="22"/>
              </w:rPr>
              <w:t xml:space="preserve">14.1 </w:t>
            </w:r>
            <w:r w:rsidRPr="004B7307">
              <w:rPr>
                <w:sz w:val="22"/>
                <w:szCs w:val="22"/>
              </w:rPr>
              <w:t xml:space="preserve">Establish an Environmental Team comprising qualified specialists to prevent and manage potential impacts and  supervise and monitor mitigation measures of the various conservation plans </w:t>
            </w:r>
          </w:p>
          <w:p w:rsidR="002B38CE" w:rsidRPr="004B7307" w:rsidRDefault="002B38CE" w:rsidP="009F1B6A">
            <w:pPr>
              <w:rPr>
                <w:b/>
                <w:sz w:val="22"/>
                <w:szCs w:val="22"/>
              </w:rPr>
            </w:pPr>
            <w:r w:rsidRPr="004B7307">
              <w:rPr>
                <w:b/>
                <w:i/>
                <w:sz w:val="22"/>
                <w:szCs w:val="22"/>
              </w:rPr>
              <w:t>*The client shall present an organigram of the current staff (positions and responsibilities)</w:t>
            </w:r>
          </w:p>
        </w:tc>
        <w:tc>
          <w:tcPr>
            <w:tcW w:w="1350" w:type="dxa"/>
            <w:shd w:val="clear" w:color="auto" w:fill="FFFFFF"/>
          </w:tcPr>
          <w:p w:rsidR="002B38CE" w:rsidRPr="004B7307" w:rsidRDefault="002B38CE" w:rsidP="009F1B6A">
            <w:r w:rsidRPr="004B7307">
              <w:t>Prior start of construction</w:t>
            </w:r>
          </w:p>
        </w:tc>
        <w:tc>
          <w:tcPr>
            <w:tcW w:w="2628" w:type="dxa"/>
            <w:shd w:val="clear" w:color="auto" w:fill="FFFFFF"/>
          </w:tcPr>
          <w:p w:rsidR="002B38CE" w:rsidRPr="004B7307" w:rsidRDefault="002B38CE" w:rsidP="009F1B6A">
            <w:pPr>
              <w:rPr>
                <w:sz w:val="22"/>
                <w:szCs w:val="22"/>
              </w:rPr>
            </w:pPr>
            <w:r w:rsidRPr="004B7307">
              <w:rPr>
                <w:sz w:val="22"/>
                <w:szCs w:val="22"/>
              </w:rPr>
              <w:t>14.1</w:t>
            </w:r>
            <w:r w:rsidRPr="004B7307">
              <w:rPr>
                <w:b/>
                <w:color w:val="C00000"/>
                <w:sz w:val="22"/>
                <w:szCs w:val="22"/>
                <w:u w:val="single"/>
              </w:rPr>
              <w:t xml:space="preserve"> Satisfactory</w:t>
            </w:r>
            <w:r>
              <w:rPr>
                <w:color w:val="C00000"/>
                <w:sz w:val="22"/>
                <w:szCs w:val="22"/>
              </w:rPr>
              <w:t xml:space="preserve"> </w:t>
            </w:r>
            <w:r w:rsidRPr="004B7307">
              <w:rPr>
                <w:b/>
                <w:color w:val="C00000"/>
                <w:sz w:val="22"/>
                <w:szCs w:val="22"/>
              </w:rPr>
              <w:t>ongoing requirement.</w:t>
            </w:r>
            <w:r w:rsidRPr="004B7307">
              <w:rPr>
                <w:color w:val="C00000"/>
                <w:sz w:val="22"/>
                <w:szCs w:val="22"/>
              </w:rPr>
              <w:t xml:space="preserve"> Covered in the ISMP, SAP and Environmental management plan of </w:t>
            </w:r>
            <w:proofErr w:type="spellStart"/>
            <w:r w:rsidRPr="004B7307">
              <w:rPr>
                <w:color w:val="C00000"/>
                <w:sz w:val="22"/>
                <w:szCs w:val="22"/>
              </w:rPr>
              <w:t>Vestas</w:t>
            </w:r>
            <w:proofErr w:type="spellEnd"/>
            <w:r w:rsidRPr="004B7307">
              <w:rPr>
                <w:color w:val="C00000"/>
                <w:sz w:val="22"/>
                <w:szCs w:val="22"/>
              </w:rPr>
              <w:t xml:space="preserve">. Will be validated </w:t>
            </w:r>
            <w:r w:rsidRPr="004B7307">
              <w:rPr>
                <w:color w:val="C00000"/>
                <w:sz w:val="22"/>
                <w:szCs w:val="22"/>
              </w:rPr>
              <w:lastRenderedPageBreak/>
              <w:t>on an ongoing basis by IDB during supervision</w:t>
            </w:r>
            <w:r w:rsidRPr="004B7307">
              <w:rPr>
                <w:sz w:val="22"/>
                <w:szCs w:val="22"/>
              </w:rPr>
              <w:t xml:space="preserve">. </w:t>
            </w:r>
          </w:p>
        </w:tc>
      </w:tr>
      <w:tr w:rsidR="002B38CE" w:rsidRPr="00D76BF5" w:rsidTr="009F1B6A">
        <w:trPr>
          <w:trHeight w:val="305"/>
        </w:trPr>
        <w:tc>
          <w:tcPr>
            <w:tcW w:w="13176" w:type="dxa"/>
            <w:gridSpan w:val="4"/>
            <w:shd w:val="clear" w:color="auto" w:fill="D9D9D9"/>
          </w:tcPr>
          <w:p w:rsidR="002B38CE" w:rsidRPr="004B7307" w:rsidRDefault="002B38CE" w:rsidP="009F1B6A">
            <w:pPr>
              <w:rPr>
                <w:b/>
              </w:rPr>
            </w:pPr>
            <w:r w:rsidRPr="004B7307">
              <w:rPr>
                <w:b/>
              </w:rPr>
              <w:lastRenderedPageBreak/>
              <w:t>Biodiversity conservation</w:t>
            </w:r>
          </w:p>
        </w:tc>
      </w:tr>
      <w:tr w:rsidR="002B38CE" w:rsidRPr="00D76BF5" w:rsidTr="009F1B6A">
        <w:trPr>
          <w:trHeight w:val="908"/>
        </w:trPr>
        <w:tc>
          <w:tcPr>
            <w:tcW w:w="3078" w:type="dxa"/>
            <w:shd w:val="clear" w:color="auto" w:fill="FFFFFF"/>
          </w:tcPr>
          <w:p w:rsidR="002B38CE" w:rsidRPr="004B7307" w:rsidRDefault="002B38CE" w:rsidP="009F1B6A">
            <w:pPr>
              <w:rPr>
                <w:b/>
                <w:sz w:val="22"/>
                <w:szCs w:val="22"/>
              </w:rPr>
            </w:pPr>
            <w:r w:rsidRPr="004B7307">
              <w:rPr>
                <w:b/>
                <w:sz w:val="22"/>
                <w:szCs w:val="22"/>
              </w:rPr>
              <w:t xml:space="preserve">Shutdown protocol and mitigation measures for birds and bats </w:t>
            </w:r>
          </w:p>
        </w:tc>
        <w:tc>
          <w:tcPr>
            <w:tcW w:w="6120" w:type="dxa"/>
            <w:shd w:val="clear" w:color="auto" w:fill="FFFFFF"/>
          </w:tcPr>
          <w:p w:rsidR="002B38CE" w:rsidRPr="004B7307" w:rsidRDefault="002B38CE" w:rsidP="009F1B6A">
            <w:pPr>
              <w:rPr>
                <w:sz w:val="22"/>
                <w:szCs w:val="22"/>
              </w:rPr>
            </w:pPr>
            <w:r w:rsidRPr="004B7307">
              <w:rPr>
                <w:b/>
                <w:sz w:val="22"/>
                <w:szCs w:val="22"/>
              </w:rPr>
              <w:t xml:space="preserve">15.1 </w:t>
            </w:r>
            <w:r w:rsidRPr="004B7307">
              <w:rPr>
                <w:sz w:val="22"/>
                <w:szCs w:val="22"/>
              </w:rPr>
              <w:t xml:space="preserve">EES will implement the Shutdown protocol and mitigation measures for bird and bats </w:t>
            </w:r>
            <w:r w:rsidRPr="004B7307">
              <w:rPr>
                <w:sz w:val="22"/>
                <w:szCs w:val="22"/>
                <w:u w:val="single"/>
              </w:rPr>
              <w:t>developed by IDB</w:t>
            </w:r>
            <w:r w:rsidRPr="004B7307">
              <w:rPr>
                <w:sz w:val="22"/>
                <w:szCs w:val="22"/>
              </w:rPr>
              <w:t xml:space="preserve">. The protocol and measures will be effective at the start of operation.  </w:t>
            </w:r>
          </w:p>
          <w:p w:rsidR="002B38CE" w:rsidRPr="004B7307" w:rsidRDefault="002B38CE" w:rsidP="009F1B6A">
            <w:pPr>
              <w:rPr>
                <w:b/>
                <w:sz w:val="22"/>
                <w:szCs w:val="22"/>
              </w:rPr>
            </w:pPr>
          </w:p>
        </w:tc>
        <w:tc>
          <w:tcPr>
            <w:tcW w:w="1350" w:type="dxa"/>
            <w:shd w:val="clear" w:color="auto" w:fill="FFFFFF"/>
          </w:tcPr>
          <w:p w:rsidR="002B38CE" w:rsidRPr="004B7307" w:rsidRDefault="002B38CE" w:rsidP="009F1B6A">
            <w:r w:rsidRPr="004B7307">
              <w:t>July 1 2014</w:t>
            </w:r>
          </w:p>
        </w:tc>
        <w:tc>
          <w:tcPr>
            <w:tcW w:w="2628" w:type="dxa"/>
            <w:shd w:val="clear" w:color="auto" w:fill="FFFFFF"/>
          </w:tcPr>
          <w:p w:rsidR="002B38CE" w:rsidRDefault="002B38CE" w:rsidP="009F1B6A">
            <w:pPr>
              <w:rPr>
                <w:color w:val="C00000"/>
                <w:sz w:val="22"/>
                <w:szCs w:val="22"/>
              </w:rPr>
            </w:pPr>
            <w:r w:rsidRPr="004B7307">
              <w:rPr>
                <w:color w:val="C00000"/>
                <w:sz w:val="22"/>
                <w:szCs w:val="22"/>
              </w:rPr>
              <w:t xml:space="preserve">IDB had provided this protocol </w:t>
            </w:r>
            <w:r w:rsidR="000F1893">
              <w:rPr>
                <w:color w:val="C00000"/>
                <w:sz w:val="22"/>
                <w:szCs w:val="22"/>
              </w:rPr>
              <w:t xml:space="preserve">to EES </w:t>
            </w:r>
            <w:r w:rsidRPr="004B7307">
              <w:rPr>
                <w:color w:val="C00000"/>
                <w:sz w:val="22"/>
                <w:szCs w:val="22"/>
              </w:rPr>
              <w:t>on July 2, 2014.</w:t>
            </w:r>
          </w:p>
          <w:p w:rsidR="002B38CE" w:rsidRDefault="002B38CE" w:rsidP="009F1B6A">
            <w:pPr>
              <w:rPr>
                <w:color w:val="C00000"/>
                <w:sz w:val="22"/>
                <w:szCs w:val="22"/>
              </w:rPr>
            </w:pPr>
          </w:p>
          <w:p w:rsidR="002B38CE" w:rsidRPr="004B7307" w:rsidRDefault="000F1893" w:rsidP="000F1893">
            <w:pPr>
              <w:rPr>
                <w:color w:val="C00000"/>
                <w:sz w:val="22"/>
                <w:szCs w:val="22"/>
              </w:rPr>
            </w:pPr>
            <w:r>
              <w:rPr>
                <w:color w:val="C00000"/>
                <w:sz w:val="22"/>
                <w:szCs w:val="22"/>
              </w:rPr>
              <w:t xml:space="preserve">Final version agreed by  EES </w:t>
            </w:r>
            <w:bookmarkStart w:id="0" w:name="_GoBack"/>
            <w:bookmarkEnd w:id="0"/>
            <w:r>
              <w:rPr>
                <w:color w:val="C00000"/>
                <w:sz w:val="22"/>
                <w:szCs w:val="22"/>
              </w:rPr>
              <w:t>in August 2014.</w:t>
            </w:r>
          </w:p>
        </w:tc>
      </w:tr>
      <w:tr w:rsidR="002B38CE" w:rsidRPr="00D76BF5" w:rsidTr="009F1B6A">
        <w:trPr>
          <w:trHeight w:val="1641"/>
        </w:trPr>
        <w:tc>
          <w:tcPr>
            <w:tcW w:w="3078" w:type="dxa"/>
            <w:shd w:val="clear" w:color="auto" w:fill="FFFFFF"/>
          </w:tcPr>
          <w:p w:rsidR="002B38CE" w:rsidRPr="004B7307" w:rsidRDefault="002B38CE" w:rsidP="009F1B6A">
            <w:pPr>
              <w:rPr>
                <w:b/>
                <w:sz w:val="22"/>
                <w:szCs w:val="22"/>
              </w:rPr>
            </w:pPr>
            <w:r w:rsidRPr="004B7307">
              <w:rPr>
                <w:b/>
                <w:sz w:val="22"/>
                <w:szCs w:val="22"/>
              </w:rPr>
              <w:t xml:space="preserve">Post construction monitoring protocol of birds/bats fatalities  </w:t>
            </w:r>
          </w:p>
          <w:p w:rsidR="002B38CE" w:rsidRPr="004B7307" w:rsidRDefault="002B38CE" w:rsidP="009F1B6A">
            <w:pPr>
              <w:rPr>
                <w:b/>
                <w:sz w:val="22"/>
                <w:szCs w:val="22"/>
              </w:rPr>
            </w:pPr>
          </w:p>
        </w:tc>
        <w:tc>
          <w:tcPr>
            <w:tcW w:w="6120" w:type="dxa"/>
            <w:shd w:val="clear" w:color="auto" w:fill="FFFFFF"/>
          </w:tcPr>
          <w:p w:rsidR="002B38CE" w:rsidRDefault="002B38CE" w:rsidP="009F1B6A">
            <w:pPr>
              <w:rPr>
                <w:sz w:val="22"/>
                <w:szCs w:val="22"/>
              </w:rPr>
            </w:pPr>
            <w:r w:rsidRPr="004B7307">
              <w:rPr>
                <w:b/>
                <w:sz w:val="22"/>
                <w:szCs w:val="22"/>
              </w:rPr>
              <w:t xml:space="preserve">15.2 </w:t>
            </w:r>
            <w:r w:rsidRPr="004B7307">
              <w:rPr>
                <w:sz w:val="22"/>
                <w:szCs w:val="22"/>
              </w:rPr>
              <w:t>A post construction monitoring protocol of birds and bats fatalities will be implemented for a period of at least 3 years f</w:t>
            </w:r>
            <w:r>
              <w:rPr>
                <w:sz w:val="22"/>
                <w:szCs w:val="22"/>
              </w:rPr>
              <w:t xml:space="preserve">ollowing the start of operation, the protocol will follow guidance of IDB. </w:t>
            </w:r>
          </w:p>
          <w:p w:rsidR="002B38CE" w:rsidRPr="004B7307" w:rsidRDefault="002B38CE" w:rsidP="009F1B6A">
            <w:pPr>
              <w:rPr>
                <w:sz w:val="22"/>
                <w:szCs w:val="22"/>
              </w:rPr>
            </w:pPr>
            <w:r w:rsidRPr="004B7307">
              <w:rPr>
                <w:sz w:val="22"/>
                <w:szCs w:val="22"/>
              </w:rPr>
              <w:t xml:space="preserve"> </w:t>
            </w:r>
          </w:p>
          <w:p w:rsidR="002B38CE" w:rsidRPr="004B7307" w:rsidRDefault="002B38CE" w:rsidP="009F1B6A">
            <w:pPr>
              <w:rPr>
                <w:b/>
                <w:sz w:val="22"/>
                <w:szCs w:val="22"/>
              </w:rPr>
            </w:pPr>
            <w:r w:rsidRPr="004B7307">
              <w:rPr>
                <w:sz w:val="22"/>
                <w:szCs w:val="22"/>
              </w:rPr>
              <w:t xml:space="preserve">*If according to the results there are technical reasons to extend this period,  </w:t>
            </w:r>
            <w:r>
              <w:rPr>
                <w:sz w:val="22"/>
                <w:szCs w:val="22"/>
              </w:rPr>
              <w:t>the IDB may extent the initial duration</w:t>
            </w:r>
          </w:p>
        </w:tc>
        <w:tc>
          <w:tcPr>
            <w:tcW w:w="1350" w:type="dxa"/>
            <w:shd w:val="clear" w:color="auto" w:fill="FFFFFF"/>
          </w:tcPr>
          <w:p w:rsidR="002B38CE" w:rsidRPr="004B7307" w:rsidRDefault="002B38CE" w:rsidP="009F1B6A">
            <w:r w:rsidRPr="004B7307">
              <w:t>At the start of operation</w:t>
            </w:r>
          </w:p>
        </w:tc>
        <w:tc>
          <w:tcPr>
            <w:tcW w:w="2628" w:type="dxa"/>
            <w:shd w:val="clear" w:color="auto" w:fill="FFFFFF"/>
          </w:tcPr>
          <w:p w:rsidR="002B38CE" w:rsidRDefault="002B38CE" w:rsidP="009F1B6A">
            <w:pPr>
              <w:rPr>
                <w:color w:val="C00000"/>
                <w:sz w:val="22"/>
                <w:szCs w:val="22"/>
              </w:rPr>
            </w:pPr>
            <w:r w:rsidRPr="004B7307">
              <w:rPr>
                <w:color w:val="C00000"/>
                <w:sz w:val="22"/>
                <w:szCs w:val="22"/>
              </w:rPr>
              <w:t xml:space="preserve">IDB had developed </w:t>
            </w:r>
            <w:r>
              <w:rPr>
                <w:color w:val="C00000"/>
                <w:sz w:val="22"/>
                <w:szCs w:val="22"/>
              </w:rPr>
              <w:t xml:space="preserve">and presented </w:t>
            </w:r>
            <w:r w:rsidRPr="004B7307">
              <w:rPr>
                <w:color w:val="C00000"/>
                <w:sz w:val="22"/>
                <w:szCs w:val="22"/>
              </w:rPr>
              <w:t xml:space="preserve">this protocol </w:t>
            </w:r>
            <w:r>
              <w:rPr>
                <w:color w:val="C00000"/>
                <w:sz w:val="22"/>
                <w:szCs w:val="22"/>
              </w:rPr>
              <w:t xml:space="preserve">to EES on July 2, 2014. </w:t>
            </w:r>
          </w:p>
          <w:p w:rsidR="002B38CE" w:rsidRDefault="002B38CE" w:rsidP="009F1B6A">
            <w:pPr>
              <w:rPr>
                <w:color w:val="C00000"/>
                <w:sz w:val="22"/>
                <w:szCs w:val="22"/>
              </w:rPr>
            </w:pPr>
          </w:p>
          <w:p w:rsidR="002B38CE" w:rsidRPr="004B7307" w:rsidRDefault="000F1893" w:rsidP="000F1893">
            <w:pPr>
              <w:rPr>
                <w:color w:val="C00000"/>
                <w:sz w:val="22"/>
                <w:szCs w:val="22"/>
              </w:rPr>
            </w:pPr>
            <w:r>
              <w:rPr>
                <w:color w:val="C00000"/>
                <w:sz w:val="22"/>
                <w:szCs w:val="22"/>
              </w:rPr>
              <w:t xml:space="preserve">Final </w:t>
            </w:r>
            <w:r w:rsidR="002B38CE">
              <w:rPr>
                <w:color w:val="C00000"/>
                <w:sz w:val="22"/>
                <w:szCs w:val="22"/>
              </w:rPr>
              <w:t xml:space="preserve">version agreed by </w:t>
            </w:r>
            <w:r>
              <w:rPr>
                <w:color w:val="C00000"/>
                <w:sz w:val="22"/>
                <w:szCs w:val="22"/>
              </w:rPr>
              <w:t xml:space="preserve">EES in August </w:t>
            </w:r>
            <w:r w:rsidR="002B38CE">
              <w:rPr>
                <w:color w:val="C00000"/>
                <w:sz w:val="22"/>
                <w:szCs w:val="22"/>
              </w:rPr>
              <w:t>2014</w:t>
            </w:r>
          </w:p>
        </w:tc>
      </w:tr>
    </w:tbl>
    <w:p w:rsidR="008F539C" w:rsidRDefault="008F539C" w:rsidP="002B38CE"/>
    <w:sectPr w:rsidR="008F539C" w:rsidSect="002B38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A98"/>
    <w:multiLevelType w:val="multilevel"/>
    <w:tmpl w:val="146CDEB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15A10450"/>
    <w:multiLevelType w:val="hybridMultilevel"/>
    <w:tmpl w:val="60C24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91BD4"/>
    <w:multiLevelType w:val="multilevel"/>
    <w:tmpl w:val="D2549F1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nsid w:val="41093FC4"/>
    <w:multiLevelType w:val="hybridMultilevel"/>
    <w:tmpl w:val="10AA86CA"/>
    <w:lvl w:ilvl="0" w:tplc="434060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967E3"/>
    <w:multiLevelType w:val="hybridMultilevel"/>
    <w:tmpl w:val="65B0ACF4"/>
    <w:lvl w:ilvl="0" w:tplc="04090019">
      <w:start w:val="1"/>
      <w:numFmt w:val="lowerLetter"/>
      <w:lvlText w:val="%1)"/>
      <w:lvlJc w:val="left"/>
      <w:pPr>
        <w:ind w:left="780" w:hanging="360"/>
      </w:pPr>
      <w:rPr>
        <w:rFonts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5">
    <w:nsid w:val="5DD21DFE"/>
    <w:multiLevelType w:val="hybridMultilevel"/>
    <w:tmpl w:val="997A5D26"/>
    <w:lvl w:ilvl="0" w:tplc="434060A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72DE1078"/>
    <w:multiLevelType w:val="hybridMultilevel"/>
    <w:tmpl w:val="D9A05AC2"/>
    <w:lvl w:ilvl="0" w:tplc="BE3A2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BC"/>
    <w:rsid w:val="000F1893"/>
    <w:rsid w:val="002155F6"/>
    <w:rsid w:val="00296C94"/>
    <w:rsid w:val="002B38CE"/>
    <w:rsid w:val="007E303A"/>
    <w:rsid w:val="008F539C"/>
    <w:rsid w:val="00994AA7"/>
    <w:rsid w:val="00C0609A"/>
    <w:rsid w:val="00CA4FBC"/>
    <w:rsid w:val="00F9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CE"/>
    <w:pPr>
      <w:spacing w:after="0" w:line="240" w:lineRule="auto"/>
    </w:pPr>
    <w:rPr>
      <w:rFonts w:ascii="Times New Roman" w:eastAsia="Times New Roman" w:hAnsi="Times New Roman" w:cs="Times New Roman"/>
      <w:sz w:val="20"/>
      <w:szCs w:val="20"/>
    </w:rPr>
  </w:style>
  <w:style w:type="paragraph" w:styleId="Heading5">
    <w:name w:val="heading 5"/>
    <w:next w:val="Normal"/>
    <w:link w:val="Heading5Char"/>
    <w:qFormat/>
    <w:rsid w:val="002B38CE"/>
    <w:pPr>
      <w:keepNext/>
      <w:numPr>
        <w:ilvl w:val="4"/>
        <w:numId w:val="1"/>
      </w:numPr>
      <w:spacing w:after="0" w:line="240" w:lineRule="auto"/>
      <w:outlineLvl w:val="4"/>
    </w:pPr>
    <w:rPr>
      <w:rFonts w:ascii="Helvetica" w:eastAsia="ヒラギノ角ゴ Pro W3" w:hAnsi="Helvetica" w:cs="Times New Roman"/>
      <w:b/>
      <w:color w:val="000000"/>
      <w:sz w:val="24"/>
      <w:szCs w:val="20"/>
    </w:rPr>
  </w:style>
  <w:style w:type="paragraph" w:styleId="Heading6">
    <w:name w:val="heading 6"/>
    <w:next w:val="Normal"/>
    <w:link w:val="Heading6Char"/>
    <w:qFormat/>
    <w:rsid w:val="002B38CE"/>
    <w:pPr>
      <w:keepNext/>
      <w:numPr>
        <w:ilvl w:val="5"/>
        <w:numId w:val="1"/>
      </w:numPr>
      <w:spacing w:after="0" w:line="240" w:lineRule="auto"/>
      <w:outlineLvl w:val="5"/>
    </w:pPr>
    <w:rPr>
      <w:rFonts w:ascii="Helvetica" w:eastAsia="ヒラギノ角ゴ Pro W3" w:hAnsi="Helvetica" w:cs="Times New Roman"/>
      <w:b/>
      <w:color w:val="000000"/>
      <w:sz w:val="24"/>
      <w:szCs w:val="20"/>
    </w:rPr>
  </w:style>
  <w:style w:type="paragraph" w:styleId="Heading7">
    <w:name w:val="heading 7"/>
    <w:next w:val="Normal"/>
    <w:link w:val="Heading7Char"/>
    <w:qFormat/>
    <w:rsid w:val="002B38CE"/>
    <w:pPr>
      <w:keepNext/>
      <w:numPr>
        <w:ilvl w:val="6"/>
        <w:numId w:val="1"/>
      </w:numPr>
      <w:spacing w:after="0" w:line="240" w:lineRule="auto"/>
      <w:outlineLvl w:val="6"/>
    </w:pPr>
    <w:rPr>
      <w:rFonts w:ascii="Helvetica" w:eastAsia="ヒラギノ角ゴ Pro W3" w:hAnsi="Helvetica" w:cs="Times New Roman"/>
      <w:b/>
      <w:color w:val="000000"/>
      <w:sz w:val="24"/>
      <w:szCs w:val="20"/>
    </w:rPr>
  </w:style>
  <w:style w:type="paragraph" w:styleId="Heading8">
    <w:name w:val="heading 8"/>
    <w:next w:val="Normal"/>
    <w:link w:val="Heading8Char"/>
    <w:qFormat/>
    <w:rsid w:val="002B38CE"/>
    <w:pPr>
      <w:keepNext/>
      <w:numPr>
        <w:ilvl w:val="7"/>
        <w:numId w:val="1"/>
      </w:numPr>
      <w:spacing w:after="0" w:line="240" w:lineRule="auto"/>
      <w:outlineLvl w:val="7"/>
    </w:pPr>
    <w:rPr>
      <w:rFonts w:ascii="Helvetica" w:eastAsia="ヒラギノ角ゴ Pro W3" w:hAnsi="Helvetica" w:cs="Times New Roman"/>
      <w:b/>
      <w:color w:val="000000"/>
      <w:sz w:val="24"/>
      <w:szCs w:val="20"/>
    </w:rPr>
  </w:style>
  <w:style w:type="paragraph" w:styleId="Heading9">
    <w:name w:val="heading 9"/>
    <w:next w:val="Normal"/>
    <w:link w:val="Heading9Char"/>
    <w:qFormat/>
    <w:rsid w:val="002B38CE"/>
    <w:pPr>
      <w:keepNext/>
      <w:numPr>
        <w:ilvl w:val="8"/>
        <w:numId w:val="1"/>
      </w:numPr>
      <w:spacing w:after="0" w:line="240" w:lineRule="auto"/>
      <w:outlineLvl w:val="8"/>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38CE"/>
    <w:rPr>
      <w:rFonts w:ascii="Helvetica" w:eastAsia="ヒラギノ角ゴ Pro W3" w:hAnsi="Helvetica" w:cs="Times New Roman"/>
      <w:b/>
      <w:color w:val="000000"/>
      <w:sz w:val="24"/>
      <w:szCs w:val="20"/>
    </w:rPr>
  </w:style>
  <w:style w:type="character" w:customStyle="1" w:styleId="Heading6Char">
    <w:name w:val="Heading 6 Char"/>
    <w:basedOn w:val="DefaultParagraphFont"/>
    <w:link w:val="Heading6"/>
    <w:rsid w:val="002B38CE"/>
    <w:rPr>
      <w:rFonts w:ascii="Helvetica" w:eastAsia="ヒラギノ角ゴ Pro W3" w:hAnsi="Helvetica" w:cs="Times New Roman"/>
      <w:b/>
      <w:color w:val="000000"/>
      <w:sz w:val="24"/>
      <w:szCs w:val="20"/>
    </w:rPr>
  </w:style>
  <w:style w:type="character" w:customStyle="1" w:styleId="Heading7Char">
    <w:name w:val="Heading 7 Char"/>
    <w:basedOn w:val="DefaultParagraphFont"/>
    <w:link w:val="Heading7"/>
    <w:rsid w:val="002B38CE"/>
    <w:rPr>
      <w:rFonts w:ascii="Helvetica" w:eastAsia="ヒラギノ角ゴ Pro W3" w:hAnsi="Helvetica" w:cs="Times New Roman"/>
      <w:b/>
      <w:color w:val="000000"/>
      <w:sz w:val="24"/>
      <w:szCs w:val="20"/>
    </w:rPr>
  </w:style>
  <w:style w:type="character" w:customStyle="1" w:styleId="Heading8Char">
    <w:name w:val="Heading 8 Char"/>
    <w:basedOn w:val="DefaultParagraphFont"/>
    <w:link w:val="Heading8"/>
    <w:rsid w:val="002B38CE"/>
    <w:rPr>
      <w:rFonts w:ascii="Helvetica" w:eastAsia="ヒラギノ角ゴ Pro W3" w:hAnsi="Helvetica" w:cs="Times New Roman"/>
      <w:b/>
      <w:color w:val="000000"/>
      <w:sz w:val="24"/>
      <w:szCs w:val="20"/>
    </w:rPr>
  </w:style>
  <w:style w:type="character" w:customStyle="1" w:styleId="Heading9Char">
    <w:name w:val="Heading 9 Char"/>
    <w:basedOn w:val="DefaultParagraphFont"/>
    <w:link w:val="Heading9"/>
    <w:rsid w:val="002B38CE"/>
    <w:rPr>
      <w:rFonts w:ascii="Helvetica" w:eastAsia="ヒラギノ角ゴ Pro W3" w:hAnsi="Helvetica" w:cs="Times New Roman"/>
      <w:b/>
      <w:color w:val="000000"/>
      <w:sz w:val="24"/>
      <w:szCs w:val="20"/>
    </w:rPr>
  </w:style>
  <w:style w:type="paragraph" w:customStyle="1" w:styleId="FirstHeading">
    <w:name w:val="FirstHeading"/>
    <w:basedOn w:val="Normal"/>
    <w:next w:val="Normal"/>
    <w:rsid w:val="002B38CE"/>
    <w:pPr>
      <w:keepNext/>
      <w:numPr>
        <w:numId w:val="1"/>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Normal"/>
    <w:link w:val="SecHeadingChar"/>
    <w:rsid w:val="002B38CE"/>
    <w:pPr>
      <w:keepNext/>
      <w:numPr>
        <w:ilvl w:val="1"/>
        <w:numId w:val="1"/>
      </w:numPr>
      <w:spacing w:before="120" w:after="120"/>
    </w:pPr>
    <w:rPr>
      <w:rFonts w:eastAsia="ヒラギノ角ゴ Pro W3"/>
      <w:b/>
      <w:sz w:val="24"/>
      <w:szCs w:val="24"/>
    </w:rPr>
  </w:style>
  <w:style w:type="character" w:customStyle="1" w:styleId="SecHeadingChar">
    <w:name w:val="SecHeading Char"/>
    <w:link w:val="SecHeading"/>
    <w:rsid w:val="002B38CE"/>
    <w:rPr>
      <w:rFonts w:ascii="Times New Roman" w:eastAsia="ヒラギノ角ゴ Pro W3" w:hAnsi="Times New Roman" w:cs="Times New Roman"/>
      <w:b/>
      <w:sz w:val="24"/>
      <w:szCs w:val="24"/>
    </w:rPr>
  </w:style>
  <w:style w:type="paragraph" w:customStyle="1" w:styleId="SubHeading1">
    <w:name w:val="SubHeading1"/>
    <w:basedOn w:val="SecHeading"/>
    <w:rsid w:val="002B38CE"/>
    <w:pPr>
      <w:numPr>
        <w:ilvl w:val="2"/>
      </w:numPr>
      <w:tabs>
        <w:tab w:val="clear" w:pos="5976"/>
        <w:tab w:val="num" w:pos="360"/>
        <w:tab w:val="num" w:pos="1872"/>
      </w:tabs>
      <w:ind w:left="1872" w:hanging="360"/>
    </w:pPr>
  </w:style>
  <w:style w:type="paragraph" w:customStyle="1" w:styleId="Subheading2">
    <w:name w:val="Subheading2"/>
    <w:basedOn w:val="SecHeading"/>
    <w:rsid w:val="002B38CE"/>
    <w:pPr>
      <w:numPr>
        <w:ilvl w:val="3"/>
      </w:numPr>
      <w:tabs>
        <w:tab w:val="clear" w:pos="6480"/>
        <w:tab w:val="num" w:pos="360"/>
        <w:tab w:val="num" w:pos="2376"/>
      </w:tabs>
      <w:ind w:left="2376" w:hanging="360"/>
    </w:pPr>
  </w:style>
  <w:style w:type="character" w:styleId="Hyperlink">
    <w:name w:val="Hyperlink"/>
    <w:uiPriority w:val="99"/>
    <w:unhideWhenUsed/>
    <w:rsid w:val="002B38CE"/>
    <w:rPr>
      <w:color w:val="0000FF"/>
      <w:u w:val="single"/>
    </w:rPr>
  </w:style>
  <w:style w:type="paragraph" w:styleId="ListParagraph">
    <w:name w:val="List Paragraph"/>
    <w:basedOn w:val="Normal"/>
    <w:qFormat/>
    <w:rsid w:val="002B3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CE"/>
    <w:pPr>
      <w:spacing w:after="0" w:line="240" w:lineRule="auto"/>
    </w:pPr>
    <w:rPr>
      <w:rFonts w:ascii="Times New Roman" w:eastAsia="Times New Roman" w:hAnsi="Times New Roman" w:cs="Times New Roman"/>
      <w:sz w:val="20"/>
      <w:szCs w:val="20"/>
    </w:rPr>
  </w:style>
  <w:style w:type="paragraph" w:styleId="Heading5">
    <w:name w:val="heading 5"/>
    <w:next w:val="Normal"/>
    <w:link w:val="Heading5Char"/>
    <w:qFormat/>
    <w:rsid w:val="002B38CE"/>
    <w:pPr>
      <w:keepNext/>
      <w:numPr>
        <w:ilvl w:val="4"/>
        <w:numId w:val="1"/>
      </w:numPr>
      <w:spacing w:after="0" w:line="240" w:lineRule="auto"/>
      <w:outlineLvl w:val="4"/>
    </w:pPr>
    <w:rPr>
      <w:rFonts w:ascii="Helvetica" w:eastAsia="ヒラギノ角ゴ Pro W3" w:hAnsi="Helvetica" w:cs="Times New Roman"/>
      <w:b/>
      <w:color w:val="000000"/>
      <w:sz w:val="24"/>
      <w:szCs w:val="20"/>
    </w:rPr>
  </w:style>
  <w:style w:type="paragraph" w:styleId="Heading6">
    <w:name w:val="heading 6"/>
    <w:next w:val="Normal"/>
    <w:link w:val="Heading6Char"/>
    <w:qFormat/>
    <w:rsid w:val="002B38CE"/>
    <w:pPr>
      <w:keepNext/>
      <w:numPr>
        <w:ilvl w:val="5"/>
        <w:numId w:val="1"/>
      </w:numPr>
      <w:spacing w:after="0" w:line="240" w:lineRule="auto"/>
      <w:outlineLvl w:val="5"/>
    </w:pPr>
    <w:rPr>
      <w:rFonts w:ascii="Helvetica" w:eastAsia="ヒラギノ角ゴ Pro W3" w:hAnsi="Helvetica" w:cs="Times New Roman"/>
      <w:b/>
      <w:color w:val="000000"/>
      <w:sz w:val="24"/>
      <w:szCs w:val="20"/>
    </w:rPr>
  </w:style>
  <w:style w:type="paragraph" w:styleId="Heading7">
    <w:name w:val="heading 7"/>
    <w:next w:val="Normal"/>
    <w:link w:val="Heading7Char"/>
    <w:qFormat/>
    <w:rsid w:val="002B38CE"/>
    <w:pPr>
      <w:keepNext/>
      <w:numPr>
        <w:ilvl w:val="6"/>
        <w:numId w:val="1"/>
      </w:numPr>
      <w:spacing w:after="0" w:line="240" w:lineRule="auto"/>
      <w:outlineLvl w:val="6"/>
    </w:pPr>
    <w:rPr>
      <w:rFonts w:ascii="Helvetica" w:eastAsia="ヒラギノ角ゴ Pro W3" w:hAnsi="Helvetica" w:cs="Times New Roman"/>
      <w:b/>
      <w:color w:val="000000"/>
      <w:sz w:val="24"/>
      <w:szCs w:val="20"/>
    </w:rPr>
  </w:style>
  <w:style w:type="paragraph" w:styleId="Heading8">
    <w:name w:val="heading 8"/>
    <w:next w:val="Normal"/>
    <w:link w:val="Heading8Char"/>
    <w:qFormat/>
    <w:rsid w:val="002B38CE"/>
    <w:pPr>
      <w:keepNext/>
      <w:numPr>
        <w:ilvl w:val="7"/>
        <w:numId w:val="1"/>
      </w:numPr>
      <w:spacing w:after="0" w:line="240" w:lineRule="auto"/>
      <w:outlineLvl w:val="7"/>
    </w:pPr>
    <w:rPr>
      <w:rFonts w:ascii="Helvetica" w:eastAsia="ヒラギノ角ゴ Pro W3" w:hAnsi="Helvetica" w:cs="Times New Roman"/>
      <w:b/>
      <w:color w:val="000000"/>
      <w:sz w:val="24"/>
      <w:szCs w:val="20"/>
    </w:rPr>
  </w:style>
  <w:style w:type="paragraph" w:styleId="Heading9">
    <w:name w:val="heading 9"/>
    <w:next w:val="Normal"/>
    <w:link w:val="Heading9Char"/>
    <w:qFormat/>
    <w:rsid w:val="002B38CE"/>
    <w:pPr>
      <w:keepNext/>
      <w:numPr>
        <w:ilvl w:val="8"/>
        <w:numId w:val="1"/>
      </w:numPr>
      <w:spacing w:after="0" w:line="240" w:lineRule="auto"/>
      <w:outlineLvl w:val="8"/>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38CE"/>
    <w:rPr>
      <w:rFonts w:ascii="Helvetica" w:eastAsia="ヒラギノ角ゴ Pro W3" w:hAnsi="Helvetica" w:cs="Times New Roman"/>
      <w:b/>
      <w:color w:val="000000"/>
      <w:sz w:val="24"/>
      <w:szCs w:val="20"/>
    </w:rPr>
  </w:style>
  <w:style w:type="character" w:customStyle="1" w:styleId="Heading6Char">
    <w:name w:val="Heading 6 Char"/>
    <w:basedOn w:val="DefaultParagraphFont"/>
    <w:link w:val="Heading6"/>
    <w:rsid w:val="002B38CE"/>
    <w:rPr>
      <w:rFonts w:ascii="Helvetica" w:eastAsia="ヒラギノ角ゴ Pro W3" w:hAnsi="Helvetica" w:cs="Times New Roman"/>
      <w:b/>
      <w:color w:val="000000"/>
      <w:sz w:val="24"/>
      <w:szCs w:val="20"/>
    </w:rPr>
  </w:style>
  <w:style w:type="character" w:customStyle="1" w:styleId="Heading7Char">
    <w:name w:val="Heading 7 Char"/>
    <w:basedOn w:val="DefaultParagraphFont"/>
    <w:link w:val="Heading7"/>
    <w:rsid w:val="002B38CE"/>
    <w:rPr>
      <w:rFonts w:ascii="Helvetica" w:eastAsia="ヒラギノ角ゴ Pro W3" w:hAnsi="Helvetica" w:cs="Times New Roman"/>
      <w:b/>
      <w:color w:val="000000"/>
      <w:sz w:val="24"/>
      <w:szCs w:val="20"/>
    </w:rPr>
  </w:style>
  <w:style w:type="character" w:customStyle="1" w:styleId="Heading8Char">
    <w:name w:val="Heading 8 Char"/>
    <w:basedOn w:val="DefaultParagraphFont"/>
    <w:link w:val="Heading8"/>
    <w:rsid w:val="002B38CE"/>
    <w:rPr>
      <w:rFonts w:ascii="Helvetica" w:eastAsia="ヒラギノ角ゴ Pro W3" w:hAnsi="Helvetica" w:cs="Times New Roman"/>
      <w:b/>
      <w:color w:val="000000"/>
      <w:sz w:val="24"/>
      <w:szCs w:val="20"/>
    </w:rPr>
  </w:style>
  <w:style w:type="character" w:customStyle="1" w:styleId="Heading9Char">
    <w:name w:val="Heading 9 Char"/>
    <w:basedOn w:val="DefaultParagraphFont"/>
    <w:link w:val="Heading9"/>
    <w:rsid w:val="002B38CE"/>
    <w:rPr>
      <w:rFonts w:ascii="Helvetica" w:eastAsia="ヒラギノ角ゴ Pro W3" w:hAnsi="Helvetica" w:cs="Times New Roman"/>
      <w:b/>
      <w:color w:val="000000"/>
      <w:sz w:val="24"/>
      <w:szCs w:val="20"/>
    </w:rPr>
  </w:style>
  <w:style w:type="paragraph" w:customStyle="1" w:styleId="FirstHeading">
    <w:name w:val="FirstHeading"/>
    <w:basedOn w:val="Normal"/>
    <w:next w:val="Normal"/>
    <w:rsid w:val="002B38CE"/>
    <w:pPr>
      <w:keepNext/>
      <w:numPr>
        <w:numId w:val="1"/>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Normal"/>
    <w:link w:val="SecHeadingChar"/>
    <w:rsid w:val="002B38CE"/>
    <w:pPr>
      <w:keepNext/>
      <w:numPr>
        <w:ilvl w:val="1"/>
        <w:numId w:val="1"/>
      </w:numPr>
      <w:spacing w:before="120" w:after="120"/>
    </w:pPr>
    <w:rPr>
      <w:rFonts w:eastAsia="ヒラギノ角ゴ Pro W3"/>
      <w:b/>
      <w:sz w:val="24"/>
      <w:szCs w:val="24"/>
    </w:rPr>
  </w:style>
  <w:style w:type="character" w:customStyle="1" w:styleId="SecHeadingChar">
    <w:name w:val="SecHeading Char"/>
    <w:link w:val="SecHeading"/>
    <w:rsid w:val="002B38CE"/>
    <w:rPr>
      <w:rFonts w:ascii="Times New Roman" w:eastAsia="ヒラギノ角ゴ Pro W3" w:hAnsi="Times New Roman" w:cs="Times New Roman"/>
      <w:b/>
      <w:sz w:val="24"/>
      <w:szCs w:val="24"/>
    </w:rPr>
  </w:style>
  <w:style w:type="paragraph" w:customStyle="1" w:styleId="SubHeading1">
    <w:name w:val="SubHeading1"/>
    <w:basedOn w:val="SecHeading"/>
    <w:rsid w:val="002B38CE"/>
    <w:pPr>
      <w:numPr>
        <w:ilvl w:val="2"/>
      </w:numPr>
      <w:tabs>
        <w:tab w:val="clear" w:pos="5976"/>
        <w:tab w:val="num" w:pos="360"/>
        <w:tab w:val="num" w:pos="1872"/>
      </w:tabs>
      <w:ind w:left="1872" w:hanging="360"/>
    </w:pPr>
  </w:style>
  <w:style w:type="paragraph" w:customStyle="1" w:styleId="Subheading2">
    <w:name w:val="Subheading2"/>
    <w:basedOn w:val="SecHeading"/>
    <w:rsid w:val="002B38CE"/>
    <w:pPr>
      <w:numPr>
        <w:ilvl w:val="3"/>
      </w:numPr>
      <w:tabs>
        <w:tab w:val="clear" w:pos="6480"/>
        <w:tab w:val="num" w:pos="360"/>
        <w:tab w:val="num" w:pos="2376"/>
      </w:tabs>
      <w:ind w:left="2376" w:hanging="360"/>
    </w:pPr>
  </w:style>
  <w:style w:type="character" w:styleId="Hyperlink">
    <w:name w:val="Hyperlink"/>
    <w:uiPriority w:val="99"/>
    <w:unhideWhenUsed/>
    <w:rsid w:val="002B38CE"/>
    <w:rPr>
      <w:color w:val="0000FF"/>
      <w:u w:val="single"/>
    </w:rPr>
  </w:style>
  <w:style w:type="paragraph" w:styleId="ListParagraph">
    <w:name w:val="List Paragraph"/>
    <w:basedOn w:val="Normal"/>
    <w:qFormat/>
    <w:rsid w:val="002B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untaryprinciples.or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E87198413035943B454C4F2B4A82DAF" ma:contentTypeVersion="1418" ma:contentTypeDescription="A content type to manage public (operations) IDB documents" ma:contentTypeScope="" ma:versionID="1974e4789ebf189a6634a01738525ac0">
  <xsd:schema xmlns:xsd="http://www.w3.org/2001/XMLSchema" xmlns:xs="http://www.w3.org/2001/XMLSchema" xmlns:p="http://schemas.microsoft.com/office/2006/metadata/properties" xmlns:ns2="cdc7663a-08f0-4737-9e8c-148ce897a09c" targetNamespace="http://schemas.microsoft.com/office/2006/metadata/properties" ma:root="true" ma:fieldsID="c2f788f07238559fba5b8ec426daf11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39307337</IDBDocs_x0020_Number>
    <TaxCatchAll xmlns="cdc7663a-08f0-4737-9e8c-148ce897a09c">
      <Value>12</Value>
      <Value>11</Value>
      <Value>19</Value>
    </TaxCatchAll>
    <Phase xmlns="cdc7663a-08f0-4737-9e8c-148ce897a09c" xsi:nil="true"/>
    <SISCOR_x0020_Number xmlns="cdc7663a-08f0-4737-9e8c-148ce897a09c" xsi:nil="true"/>
    <Division_x0020_or_x0020_Unit xmlns="cdc7663a-08f0-4737-9e8c-148ce897a09c">VPS/ESG</Division_x0020_or_x0020_Unit>
    <Approval_x0020_Number xmlns="cdc7663a-08f0-4737-9e8c-148ce897a09c" xsi:nil="true"/>
    <Document_x0020_Author xmlns="cdc7663a-08f0-4737-9e8c-148ce897a09c">Beaulac,Genevieve</Document_x0020_Author>
    <Fiscal_x0020_Year_x0020_IDB xmlns="cdc7663a-08f0-4737-9e8c-148ce897a09c">2014</Fiscal_x0020_Year_x0020_IDB>
    <Other_x0020_Author xmlns="cdc7663a-08f0-4737-9e8c-148ce897a09c" xsi:nil="true"/>
    <Project_x0020_Number xmlns="cdc7663a-08f0-4737-9e8c-148ce897a09c">ME-L1107</Project_x0020_Number>
    <Package_x0020_Code xmlns="cdc7663a-08f0-4737-9e8c-148ce897a09c" xsi:nil="true"/>
    <Key_x0020_Document xmlns="cdc7663a-08f0-4737-9e8c-148ce897a09c">false</Key_x0020_Document>
    <Migration_x0020_Info xmlns="cdc7663a-08f0-4737-9e8c-148ce897a09c">&lt;div class="ExternalClass414452522F22415DA256B8F0A35937CE"&gt;MS WORDEAEnvironmental Analyses0N&lt;/div&gt;</Migration_x0020_Info>
    <Operation_x0020_Type xmlns="cdc7663a-08f0-4737-9e8c-148ce897a09c" xsi:nil="true"/>
    <Record_x0020_Number xmlns="cdc7663a-08f0-4737-9e8c-148ce897a09c" xsi:nil="true"/>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EZSHARE-1945685132-28030</_dlc_DocId>
    <_dlc_DocIdUrl xmlns="cdc7663a-08f0-4737-9e8c-148ce897a09c">
      <Url>https://idbg.sharepoint.com/teams/EZ-ME-LON/ME-L1107/_layouts/15/DocIdRedir.aspx?ID=EZSHARE-1945685132-28030</Url>
      <Description>EZSHARE-1945685132-28030</Description>
    </_dlc_DocIdUrl>
    <Abstract xmlns="cdc7663a-08f0-4737-9e8c-148ce897a09c" xsi:nil="true"/>
    <Disclosure_x0020_Activity xmlns="cdc7663a-08f0-4737-9e8c-148ce897a09c">Environmental Analyses</Disclosure_x0020_Activity>
    <Region xmlns="cdc7663a-08f0-4737-9e8c-148ce897a09c" xsi:nil="true"/>
    <Issue_x0020_Date xmlns="cdc7663a-08f0-4737-9e8c-148ce897a09c" xsi:nil="true"/>
    <Webtopic xmlns="cdc7663a-08f0-4737-9e8c-148ce897a09c">Climate Change and Renewable Energy</Webtopic>
    <Publishing_x0020_House xmlns="cdc7663a-08f0-4737-9e8c-148ce897a09c" xsi:nil="true"/>
    <Disclosed xmlns="cdc7663a-08f0-4737-9e8c-148ce897a09c">true</Disclosed>
    <KP_x0020_Topics xmlns="cdc7663a-08f0-4737-9e8c-148ce897a09c" xsi:nil="true"/>
    <Editor1 xmlns="cdc7663a-08f0-4737-9e8c-148ce897a09c" xsi:nil="true"/>
    <Publication_x0020_Type xmlns="cdc7663a-08f0-4737-9e8c-148ce897a09c" xsi:nil="true"/>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143E8473-3C6F-45B5-B181-54273E27F704}"/>
</file>

<file path=customXml/itemProps2.xml><?xml version="1.0" encoding="utf-8"?>
<ds:datastoreItem xmlns:ds="http://schemas.openxmlformats.org/officeDocument/2006/customXml" ds:itemID="{94D874ED-405D-43CF-B0A3-DD3C1B60E968}"/>
</file>

<file path=customXml/itemProps3.xml><?xml version="1.0" encoding="utf-8"?>
<ds:datastoreItem xmlns:ds="http://schemas.openxmlformats.org/officeDocument/2006/customXml" ds:itemID="{1BAB2884-FC5A-478B-AE86-A1D710D86692}"/>
</file>

<file path=customXml/itemProps4.xml><?xml version="1.0" encoding="utf-8"?>
<ds:datastoreItem xmlns:ds="http://schemas.openxmlformats.org/officeDocument/2006/customXml" ds:itemID="{C2FFC532-A04D-440C-8878-EE6D74D9D195}"/>
</file>

<file path=customXml/itemProps5.xml><?xml version="1.0" encoding="utf-8"?>
<ds:datastoreItem xmlns:ds="http://schemas.openxmlformats.org/officeDocument/2006/customXml" ds:itemID="{69A9C4D9-98D0-4786-A202-2EBDAA654536}"/>
</file>

<file path=customXml/itemProps6.xml><?xml version="1.0" encoding="utf-8"?>
<ds:datastoreItem xmlns:ds="http://schemas.openxmlformats.org/officeDocument/2006/customXml" ds:itemID="{ECE0662A-AEE6-46AB-8756-CF54C29E7459}"/>
</file>

<file path=docProps/app.xml><?xml version="1.0" encoding="utf-8"?>
<Properties xmlns="http://schemas.openxmlformats.org/officeDocument/2006/extended-properties" xmlns:vt="http://schemas.openxmlformats.org/officeDocument/2006/docPropsVTypes">
  <Template>Normal</Template>
  <TotalTime>53</TotalTime>
  <Pages>7</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Action Plan - Eolica del Sur updated December 2014</dc:title>
  <dc:subject/>
  <dc:creator>Inter-American Development Bank</dc:creator>
  <cp:keywords/>
  <dc:description/>
  <cp:lastModifiedBy>Inter-American Development Bank</cp:lastModifiedBy>
  <cp:revision>9</cp:revision>
  <dcterms:created xsi:type="dcterms:W3CDTF">2014-07-17T15:03:00Z</dcterms:created>
  <dcterms:modified xsi:type="dcterms:W3CDTF">2014-12-18T22:03:00Z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0x0101001A458A224826124E8B45B1D613300CFC00CE87198413035943B454C4F2B4A82DAF</vt:lpwstr>
  </property>
  <property fmtid="{D5CDD505-2E9C-101B-9397-08002B2CF9AE}" pid="3" name="TaxKeyword">
    <vt:lpwstr/>
  </property>
  <property fmtid="{D5CDD505-2E9C-101B-9397-08002B2CF9AE}" pid="4" name="Function Operations IDB">
    <vt:lpwstr>11;#IDBDocs|cca77002-e150-4b2d-ab1f-1d7a7cdcae16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12;#Unclassified|a6dff32e-d477-44cd-a56b-85efe9e0a56c</vt:lpwstr>
  </property>
  <property fmtid="{D5CDD505-2E9C-101B-9397-08002B2CF9AE}" pid="9" name="Country">
    <vt:lpwstr>19;#Mexico|0eba6470-e7ea-46fd-a959-d4c243acaf26</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y fmtid="{D5CDD505-2E9C-101B-9397-08002B2CF9AE}" pid="15" name="_dlc_DocIdItemGuid">
    <vt:lpwstr>28dd4aac-7bfe-4c77-af7d-78cbe24c8090</vt:lpwstr>
  </property>
</Properties>
</file>