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6.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E4" w:rsidRDefault="00AB33E4" w:rsidP="00AB33E4">
      <w:pPr>
        <w:pStyle w:val="SubSubPar"/>
        <w:numPr>
          <w:ilvl w:val="0"/>
          <w:numId w:val="0"/>
        </w:numPr>
        <w:spacing w:after="0"/>
        <w:jc w:val="right"/>
        <w:rPr>
          <w:rFonts w:ascii="Century Gothic" w:hAnsi="Century Gothic"/>
          <w:smallCaps/>
          <w:szCs w:val="24"/>
          <w:lang w:val="en-US"/>
        </w:rPr>
      </w:pPr>
      <w:r>
        <w:rPr>
          <w:rFonts w:ascii="Century Gothic" w:hAnsi="Century Gothic"/>
          <w:smallCaps/>
          <w:szCs w:val="24"/>
          <w:lang w:val="en-US"/>
        </w:rPr>
        <w:t>PUBLIC</w:t>
      </w:r>
    </w:p>
    <w:p w:rsidR="002B3E4E" w:rsidRPr="003D452C" w:rsidRDefault="002B3E4E">
      <w:pPr>
        <w:pStyle w:val="SubSubPar"/>
        <w:numPr>
          <w:ilvl w:val="0"/>
          <w:numId w:val="0"/>
        </w:numPr>
        <w:spacing w:after="0"/>
        <w:jc w:val="center"/>
        <w:rPr>
          <w:rFonts w:ascii="Century Gothic" w:hAnsi="Century Gothic"/>
          <w:smallCaps/>
          <w:szCs w:val="24"/>
          <w:lang w:val="en-US"/>
        </w:rPr>
      </w:pPr>
      <w:r w:rsidRPr="003D452C">
        <w:rPr>
          <w:rFonts w:ascii="Century Gothic" w:hAnsi="Century Gothic"/>
          <w:smallCaps/>
          <w:szCs w:val="24"/>
          <w:lang w:val="en-US"/>
        </w:rPr>
        <w:t>DOCUMENT OF THE INTER-AMERICAN DEVELOPMENT BANK</w:t>
      </w:r>
    </w:p>
    <w:p w:rsidR="002B3E4E" w:rsidRPr="003D452C" w:rsidRDefault="002B3E4E">
      <w:pPr>
        <w:pStyle w:val="AbbrDesc"/>
        <w:tabs>
          <w:tab w:val="left" w:pos="1440"/>
        </w:tabs>
        <w:jc w:val="center"/>
        <w:outlineLvl w:val="0"/>
        <w:rPr>
          <w:rFonts w:ascii="Century Gothic" w:hAnsi="Century Gothic"/>
          <w:smallCaps/>
          <w:szCs w:val="24"/>
          <w:lang w:val="en-US"/>
        </w:rPr>
      </w:pPr>
      <w:r w:rsidRPr="003D452C">
        <w:rPr>
          <w:rFonts w:ascii="Century Gothic" w:hAnsi="Century Gothic"/>
          <w:smallCaps/>
          <w:szCs w:val="24"/>
          <w:lang w:val="en-US"/>
        </w:rPr>
        <w:t>Multilateral Investment Fund</w:t>
      </w:r>
    </w:p>
    <w:p w:rsidR="002B3E4E" w:rsidRPr="003D452C" w:rsidRDefault="002B3E4E">
      <w:pPr>
        <w:tabs>
          <w:tab w:val="left" w:pos="1440"/>
          <w:tab w:val="left" w:pos="3060"/>
        </w:tabs>
        <w:jc w:val="center"/>
        <w:rPr>
          <w:smallCaps/>
          <w:szCs w:val="24"/>
        </w:rPr>
      </w:pPr>
    </w:p>
    <w:p w:rsidR="002B3E4E" w:rsidRPr="003D452C" w:rsidRDefault="002B3E4E">
      <w:pPr>
        <w:tabs>
          <w:tab w:val="left" w:pos="1440"/>
          <w:tab w:val="left" w:pos="3060"/>
        </w:tabs>
        <w:jc w:val="center"/>
        <w:rPr>
          <w:smallCaps/>
          <w:szCs w:val="24"/>
        </w:rPr>
      </w:pPr>
    </w:p>
    <w:p w:rsidR="002B3E4E" w:rsidRPr="003D452C" w:rsidRDefault="002B3E4E">
      <w:pPr>
        <w:tabs>
          <w:tab w:val="left" w:pos="1440"/>
          <w:tab w:val="left" w:pos="3060"/>
        </w:tabs>
        <w:jc w:val="center"/>
        <w:rPr>
          <w:smallCaps/>
          <w:szCs w:val="24"/>
        </w:rPr>
      </w:pPr>
    </w:p>
    <w:p w:rsidR="002B3E4E" w:rsidRPr="003D452C" w:rsidRDefault="002B3E4E">
      <w:pPr>
        <w:tabs>
          <w:tab w:val="left" w:pos="1440"/>
          <w:tab w:val="left" w:pos="3060"/>
        </w:tabs>
        <w:jc w:val="center"/>
        <w:rPr>
          <w:smallCaps/>
          <w:szCs w:val="24"/>
        </w:rPr>
      </w:pPr>
    </w:p>
    <w:p w:rsidR="002B3E4E" w:rsidRPr="003D452C" w:rsidRDefault="002B3E4E">
      <w:pPr>
        <w:tabs>
          <w:tab w:val="left" w:pos="1440"/>
          <w:tab w:val="left" w:pos="3060"/>
        </w:tabs>
        <w:jc w:val="center"/>
        <w:rPr>
          <w:smallCaps/>
          <w:szCs w:val="24"/>
        </w:rPr>
      </w:pPr>
    </w:p>
    <w:p w:rsidR="002B3E4E" w:rsidRPr="003D452C" w:rsidRDefault="002B3E4E">
      <w:pPr>
        <w:tabs>
          <w:tab w:val="left" w:pos="1440"/>
          <w:tab w:val="left" w:pos="3060"/>
        </w:tabs>
        <w:jc w:val="center"/>
        <w:rPr>
          <w:smallCaps/>
          <w:szCs w:val="24"/>
        </w:rPr>
      </w:pPr>
    </w:p>
    <w:p w:rsidR="002B3E4E" w:rsidRPr="003D452C" w:rsidRDefault="000917E2">
      <w:pPr>
        <w:tabs>
          <w:tab w:val="left" w:pos="1440"/>
          <w:tab w:val="left" w:pos="3060"/>
        </w:tabs>
        <w:jc w:val="center"/>
        <w:rPr>
          <w:rFonts w:ascii="Calibri" w:hAnsi="Calibri"/>
          <w:smallCaps/>
          <w:szCs w:val="24"/>
        </w:rPr>
      </w:pPr>
      <w:proofErr w:type="spellStart"/>
      <w:r>
        <w:rPr>
          <w:rFonts w:ascii="Calibri" w:hAnsi="Calibri"/>
          <w:b/>
          <w:smallCaps/>
          <w:sz w:val="32"/>
          <w:szCs w:val="24"/>
        </w:rPr>
        <w:t>nicaragua</w:t>
      </w:r>
      <w:proofErr w:type="spellEnd"/>
    </w:p>
    <w:p w:rsidR="002B3E4E" w:rsidRPr="003D452C" w:rsidRDefault="002B3E4E">
      <w:pPr>
        <w:tabs>
          <w:tab w:val="left" w:pos="1440"/>
          <w:tab w:val="left" w:pos="3060"/>
        </w:tabs>
        <w:jc w:val="center"/>
        <w:rPr>
          <w:rFonts w:ascii="Calibri" w:hAnsi="Calibri"/>
          <w:smallCaps/>
          <w:szCs w:val="24"/>
        </w:rPr>
      </w:pPr>
    </w:p>
    <w:p w:rsidR="002B3E4E" w:rsidRPr="003D452C" w:rsidRDefault="002B3E4E">
      <w:pPr>
        <w:tabs>
          <w:tab w:val="left" w:pos="1440"/>
          <w:tab w:val="left" w:pos="3060"/>
        </w:tabs>
        <w:jc w:val="center"/>
        <w:rPr>
          <w:rFonts w:ascii="Calibri" w:hAnsi="Calibri"/>
          <w:smallCaps/>
          <w:szCs w:val="24"/>
        </w:rPr>
      </w:pPr>
    </w:p>
    <w:p w:rsidR="002B3E4E" w:rsidRPr="003D452C" w:rsidRDefault="002B3E4E">
      <w:pPr>
        <w:tabs>
          <w:tab w:val="left" w:pos="1440"/>
          <w:tab w:val="left" w:pos="3060"/>
        </w:tabs>
        <w:jc w:val="center"/>
        <w:rPr>
          <w:rFonts w:ascii="Calibri" w:hAnsi="Calibri"/>
          <w:smallCaps/>
          <w:szCs w:val="24"/>
        </w:rPr>
      </w:pPr>
    </w:p>
    <w:p w:rsidR="002B3E4E" w:rsidRPr="003D452C" w:rsidRDefault="002B3E4E">
      <w:pPr>
        <w:tabs>
          <w:tab w:val="left" w:pos="1440"/>
          <w:tab w:val="left" w:pos="3060"/>
        </w:tabs>
        <w:jc w:val="center"/>
        <w:rPr>
          <w:rFonts w:ascii="Calibri" w:hAnsi="Calibri"/>
          <w:smallCaps/>
          <w:szCs w:val="24"/>
        </w:rPr>
      </w:pPr>
    </w:p>
    <w:p w:rsidR="005C7466" w:rsidRPr="00B245FC" w:rsidRDefault="00366A21" w:rsidP="005C7466">
      <w:pPr>
        <w:pStyle w:val="Newpage"/>
        <w:tabs>
          <w:tab w:val="clear" w:pos="3060"/>
          <w:tab w:val="left" w:pos="1440"/>
          <w:tab w:val="left" w:pos="2995"/>
          <w:tab w:val="left" w:pos="4680"/>
          <w:tab w:val="left" w:pos="5155"/>
          <w:tab w:val="left" w:pos="7675"/>
          <w:tab w:val="left" w:pos="10555"/>
        </w:tabs>
        <w:spacing w:after="120"/>
        <w:rPr>
          <w:rFonts w:asciiTheme="minorHAnsi" w:hAnsiTheme="minorHAnsi"/>
          <w:szCs w:val="24"/>
          <w:lang w:val="en-US"/>
        </w:rPr>
      </w:pPr>
      <w:r w:rsidRPr="00B245FC">
        <w:rPr>
          <w:rFonts w:asciiTheme="minorHAnsi" w:hAnsiTheme="minorHAnsi"/>
          <w:bCs/>
          <w:szCs w:val="24"/>
          <w:lang w:val="en-US"/>
        </w:rPr>
        <w:t>STRENGTHENING WATER AND SANITATION MARKETS TO FACILITATE ACCESS FOR UNDERSERVED POPULATIONS IN THE RACCN, NICARAGUA</w:t>
      </w:r>
      <w:r w:rsidR="006027EA" w:rsidRPr="00B245FC">
        <w:rPr>
          <w:rFonts w:asciiTheme="minorHAnsi" w:hAnsiTheme="minorHAnsi"/>
          <w:szCs w:val="24"/>
          <w:lang w:val="en-US"/>
        </w:rPr>
        <w:t xml:space="preserve"> </w:t>
      </w:r>
    </w:p>
    <w:p w:rsidR="002B3E4E" w:rsidRPr="003D452C" w:rsidRDefault="002B3E4E">
      <w:pPr>
        <w:pStyle w:val="Newpage"/>
        <w:rPr>
          <w:rFonts w:ascii="Calibri" w:hAnsi="Calibri"/>
          <w:sz w:val="28"/>
          <w:szCs w:val="24"/>
          <w:lang w:val="en-US"/>
        </w:rPr>
      </w:pPr>
    </w:p>
    <w:p w:rsidR="002B3E4E" w:rsidRPr="003311A7" w:rsidRDefault="000E3BD1">
      <w:pPr>
        <w:tabs>
          <w:tab w:val="left" w:pos="1440"/>
          <w:tab w:val="left" w:pos="3060"/>
        </w:tabs>
        <w:jc w:val="center"/>
        <w:rPr>
          <w:rFonts w:ascii="Calibri" w:hAnsi="Calibri"/>
          <w:b/>
          <w:smallCaps/>
          <w:szCs w:val="24"/>
          <w:lang w:val="fr-FR"/>
        </w:rPr>
      </w:pPr>
      <w:r w:rsidRPr="003311A7">
        <w:rPr>
          <w:rFonts w:ascii="Calibri" w:hAnsi="Calibri"/>
          <w:b/>
          <w:smallCaps/>
          <w:szCs w:val="24"/>
          <w:lang w:val="fr-FR"/>
        </w:rPr>
        <w:t>(NI</w:t>
      </w:r>
      <w:r w:rsidR="002B3E4E" w:rsidRPr="003311A7">
        <w:rPr>
          <w:rFonts w:ascii="Calibri" w:hAnsi="Calibri"/>
          <w:b/>
          <w:smallCaps/>
          <w:szCs w:val="24"/>
          <w:lang w:val="fr-FR"/>
        </w:rPr>
        <w:t>-M</w:t>
      </w:r>
      <w:r w:rsidRPr="003311A7">
        <w:rPr>
          <w:rFonts w:ascii="Calibri" w:hAnsi="Calibri"/>
          <w:b/>
          <w:smallCaps/>
          <w:szCs w:val="24"/>
          <w:lang w:val="fr-FR"/>
        </w:rPr>
        <w:t>1037</w:t>
      </w:r>
      <w:r w:rsidR="000917E2" w:rsidRPr="003311A7">
        <w:rPr>
          <w:rFonts w:ascii="Calibri" w:hAnsi="Calibri"/>
          <w:b/>
          <w:smallCaps/>
          <w:szCs w:val="24"/>
          <w:lang w:val="fr-FR"/>
        </w:rPr>
        <w:t xml:space="preserve"> and NI-</w:t>
      </w:r>
      <w:r w:rsidR="000917E2" w:rsidRPr="00687A85">
        <w:rPr>
          <w:rFonts w:ascii="Calibri" w:hAnsi="Calibri"/>
          <w:b/>
          <w:smallCaps/>
          <w:szCs w:val="24"/>
          <w:lang w:val="fr-FR"/>
        </w:rPr>
        <w:t>T</w:t>
      </w:r>
      <w:r w:rsidR="003311A7" w:rsidRPr="00687A85">
        <w:rPr>
          <w:rFonts w:ascii="Calibri" w:hAnsi="Calibri"/>
          <w:b/>
          <w:smallCaps/>
          <w:szCs w:val="24"/>
          <w:lang w:val="fr-FR"/>
        </w:rPr>
        <w:t>11</w:t>
      </w:r>
      <w:r w:rsidR="00687A85">
        <w:rPr>
          <w:rFonts w:ascii="Calibri" w:hAnsi="Calibri"/>
          <w:b/>
          <w:smallCaps/>
          <w:szCs w:val="24"/>
          <w:lang w:val="fr-FR"/>
        </w:rPr>
        <w:t>99</w:t>
      </w:r>
      <w:r w:rsidR="002B3E4E" w:rsidRPr="003311A7">
        <w:rPr>
          <w:rFonts w:ascii="Calibri" w:hAnsi="Calibri"/>
          <w:b/>
          <w:smallCaps/>
          <w:szCs w:val="24"/>
          <w:lang w:val="fr-FR"/>
        </w:rPr>
        <w:t>)</w:t>
      </w:r>
    </w:p>
    <w:p w:rsidR="002B3E4E" w:rsidRPr="003311A7" w:rsidRDefault="002B3E4E">
      <w:pPr>
        <w:tabs>
          <w:tab w:val="left" w:pos="1440"/>
          <w:tab w:val="left" w:pos="3060"/>
        </w:tabs>
        <w:jc w:val="center"/>
        <w:rPr>
          <w:rFonts w:ascii="Calibri" w:hAnsi="Calibri"/>
          <w:smallCaps/>
          <w:szCs w:val="24"/>
          <w:lang w:val="fr-FR"/>
        </w:rPr>
      </w:pPr>
    </w:p>
    <w:p w:rsidR="002B3E4E" w:rsidRPr="003311A7" w:rsidRDefault="002B3E4E">
      <w:pPr>
        <w:tabs>
          <w:tab w:val="left" w:pos="1440"/>
          <w:tab w:val="left" w:pos="3060"/>
        </w:tabs>
        <w:jc w:val="center"/>
        <w:rPr>
          <w:rFonts w:ascii="Calibri" w:hAnsi="Calibri"/>
          <w:smallCaps/>
          <w:szCs w:val="24"/>
          <w:lang w:val="fr-FR"/>
        </w:rPr>
      </w:pPr>
    </w:p>
    <w:p w:rsidR="002B3E4E" w:rsidRPr="003311A7" w:rsidRDefault="002B3E4E">
      <w:pPr>
        <w:tabs>
          <w:tab w:val="left" w:pos="1440"/>
          <w:tab w:val="left" w:pos="3060"/>
        </w:tabs>
        <w:jc w:val="center"/>
        <w:rPr>
          <w:rFonts w:ascii="Calibri" w:hAnsi="Calibri"/>
          <w:smallCaps/>
          <w:szCs w:val="24"/>
          <w:lang w:val="fr-FR"/>
        </w:rPr>
      </w:pPr>
    </w:p>
    <w:p w:rsidR="002B3E4E" w:rsidRPr="003311A7" w:rsidRDefault="002B3E4E">
      <w:pPr>
        <w:tabs>
          <w:tab w:val="left" w:pos="1440"/>
          <w:tab w:val="left" w:pos="3060"/>
        </w:tabs>
        <w:jc w:val="center"/>
        <w:outlineLvl w:val="0"/>
        <w:rPr>
          <w:rFonts w:ascii="Calibri" w:hAnsi="Calibri"/>
          <w:b/>
          <w:sz w:val="28"/>
          <w:szCs w:val="24"/>
          <w:lang w:val="fr-FR"/>
        </w:rPr>
      </w:pPr>
      <w:proofErr w:type="spellStart"/>
      <w:r w:rsidRPr="003311A7">
        <w:rPr>
          <w:rFonts w:ascii="Calibri" w:hAnsi="Calibri"/>
          <w:b/>
          <w:smallCaps/>
          <w:sz w:val="28"/>
          <w:szCs w:val="24"/>
          <w:lang w:val="fr-FR"/>
        </w:rPr>
        <w:t>Donors</w:t>
      </w:r>
      <w:proofErr w:type="spellEnd"/>
      <w:r w:rsidRPr="003311A7">
        <w:rPr>
          <w:rFonts w:ascii="Calibri" w:hAnsi="Calibri"/>
          <w:b/>
          <w:smallCaps/>
          <w:sz w:val="28"/>
          <w:szCs w:val="24"/>
          <w:lang w:val="fr-FR"/>
        </w:rPr>
        <w:t xml:space="preserve"> </w:t>
      </w:r>
      <w:proofErr w:type="spellStart"/>
      <w:r w:rsidRPr="003311A7">
        <w:rPr>
          <w:rFonts w:ascii="Calibri" w:hAnsi="Calibri"/>
          <w:b/>
          <w:smallCaps/>
          <w:sz w:val="28"/>
          <w:szCs w:val="24"/>
          <w:lang w:val="fr-FR"/>
        </w:rPr>
        <w:t>Memorandum</w:t>
      </w:r>
      <w:proofErr w:type="spellEnd"/>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3311A7" w:rsidRDefault="002B3E4E">
      <w:pPr>
        <w:tabs>
          <w:tab w:val="left" w:pos="1440"/>
          <w:tab w:val="left" w:pos="3060"/>
        </w:tabs>
        <w:jc w:val="center"/>
        <w:rPr>
          <w:rFonts w:ascii="Calibri" w:hAnsi="Calibri"/>
          <w:szCs w:val="24"/>
          <w:lang w:val="fr-FR"/>
        </w:rPr>
      </w:pPr>
    </w:p>
    <w:p w:rsidR="002B3E4E" w:rsidRPr="00EB2DC1" w:rsidRDefault="00EB2DC1">
      <w:pPr>
        <w:pStyle w:val="BodyText"/>
        <w:pBdr>
          <w:top w:val="single" w:sz="4" w:space="1" w:color="auto"/>
          <w:left w:val="single" w:sz="4" w:space="4" w:color="auto"/>
          <w:bottom w:val="single" w:sz="4" w:space="1" w:color="auto"/>
          <w:right w:val="single" w:sz="4" w:space="4" w:color="auto"/>
        </w:pBdr>
        <w:tabs>
          <w:tab w:val="left" w:pos="1440"/>
        </w:tabs>
        <w:jc w:val="both"/>
        <w:rPr>
          <w:rFonts w:ascii="Calibri" w:hAnsi="Calibri"/>
          <w:color w:val="808080"/>
          <w:szCs w:val="24"/>
          <w:lang w:val="fr-FR"/>
        </w:rPr>
      </w:pPr>
      <w:r>
        <w:rPr>
          <w:rFonts w:ascii="Calibri" w:hAnsi="Calibri"/>
          <w:szCs w:val="24"/>
          <w:lang w:val="fr-FR"/>
        </w:rPr>
        <w:t>P</w:t>
      </w:r>
      <w:r w:rsidR="002B3E4E" w:rsidRPr="00EB2DC1">
        <w:rPr>
          <w:rFonts w:ascii="Calibri" w:hAnsi="Calibri"/>
          <w:szCs w:val="24"/>
          <w:lang w:val="fr-FR"/>
        </w:rPr>
        <w:t xml:space="preserve">roject team: </w:t>
      </w:r>
      <w:r w:rsidR="000E3BD1" w:rsidRPr="00EB2DC1">
        <w:rPr>
          <w:rFonts w:ascii="Calibri" w:hAnsi="Calibri"/>
          <w:szCs w:val="24"/>
          <w:lang w:val="fr-FR"/>
        </w:rPr>
        <w:t>Svante Persson</w:t>
      </w:r>
      <w:r>
        <w:rPr>
          <w:rFonts w:ascii="Calibri" w:hAnsi="Calibri"/>
          <w:szCs w:val="24"/>
          <w:lang w:val="fr-FR"/>
        </w:rPr>
        <w:t xml:space="preserve"> (MIF/ABG</w:t>
      </w:r>
      <w:r w:rsidR="000E3BD1" w:rsidRPr="00EB2DC1">
        <w:rPr>
          <w:rFonts w:ascii="Calibri" w:hAnsi="Calibri"/>
          <w:szCs w:val="24"/>
          <w:lang w:val="fr-FR"/>
        </w:rPr>
        <w:t xml:space="preserve">), </w:t>
      </w:r>
      <w:r w:rsidR="00B245FC">
        <w:rPr>
          <w:rFonts w:ascii="Calibri" w:hAnsi="Calibri"/>
          <w:szCs w:val="24"/>
          <w:lang w:val="fr-FR"/>
        </w:rPr>
        <w:t>Project design team leader</w:t>
      </w:r>
      <w:r>
        <w:rPr>
          <w:rFonts w:ascii="Calibri" w:hAnsi="Calibri"/>
          <w:szCs w:val="24"/>
          <w:lang w:val="fr-FR"/>
        </w:rPr>
        <w:t xml:space="preserve">; </w:t>
      </w:r>
      <w:r w:rsidR="000E3BD1" w:rsidRPr="00EB2DC1">
        <w:rPr>
          <w:rFonts w:ascii="Calibri" w:hAnsi="Calibri"/>
          <w:szCs w:val="24"/>
          <w:lang w:val="fr-FR"/>
        </w:rPr>
        <w:t>Griselda Soto (MIF/CNI</w:t>
      </w:r>
      <w:r w:rsidR="00F570DD" w:rsidRPr="00EB2DC1">
        <w:rPr>
          <w:rFonts w:ascii="Calibri" w:hAnsi="Calibri"/>
          <w:szCs w:val="24"/>
          <w:lang w:val="fr-FR"/>
        </w:rPr>
        <w:t>)</w:t>
      </w:r>
      <w:r w:rsidR="000E3BD1" w:rsidRPr="00EB2DC1">
        <w:rPr>
          <w:rFonts w:ascii="Calibri" w:hAnsi="Calibri"/>
          <w:szCs w:val="24"/>
          <w:lang w:val="fr-FR"/>
        </w:rPr>
        <w:t>,</w:t>
      </w:r>
      <w:r>
        <w:rPr>
          <w:rFonts w:ascii="Calibri" w:hAnsi="Calibri"/>
          <w:szCs w:val="24"/>
          <w:lang w:val="fr-FR"/>
        </w:rPr>
        <w:t xml:space="preserve"> Project supervision team leader;</w:t>
      </w:r>
      <w:r w:rsidR="000E3BD1" w:rsidRPr="00EB2DC1">
        <w:rPr>
          <w:rFonts w:ascii="Calibri" w:hAnsi="Calibri"/>
          <w:szCs w:val="24"/>
          <w:lang w:val="fr-FR"/>
        </w:rPr>
        <w:t xml:space="preserve"> </w:t>
      </w:r>
      <w:r w:rsidR="00A44C64" w:rsidRPr="00A44C64">
        <w:rPr>
          <w:rFonts w:asciiTheme="minorHAnsi" w:hAnsiTheme="minorHAnsi"/>
          <w:lang w:val="fr-FR"/>
        </w:rPr>
        <w:t>Thierry Delaunay</w:t>
      </w:r>
      <w:r w:rsidR="00A44C64">
        <w:rPr>
          <w:rFonts w:ascii="Calibri" w:hAnsi="Calibri"/>
          <w:szCs w:val="24"/>
          <w:lang w:val="fr-FR"/>
        </w:rPr>
        <w:t xml:space="preserve"> (WSA/CNI);</w:t>
      </w:r>
      <w:r w:rsidR="00A44C64" w:rsidRPr="00EB2DC1">
        <w:rPr>
          <w:rFonts w:ascii="Calibri" w:hAnsi="Calibri"/>
          <w:szCs w:val="24"/>
          <w:lang w:val="fr-FR"/>
        </w:rPr>
        <w:t xml:space="preserve"> </w:t>
      </w:r>
      <w:r w:rsidRPr="00EB2DC1">
        <w:rPr>
          <w:rFonts w:ascii="Calibri" w:hAnsi="Calibri"/>
          <w:szCs w:val="24"/>
          <w:lang w:val="fr-FR"/>
        </w:rPr>
        <w:t>David Bloomgarden (MIF</w:t>
      </w:r>
      <w:r w:rsidR="00F5327B">
        <w:rPr>
          <w:rFonts w:ascii="Calibri" w:hAnsi="Calibri"/>
          <w:szCs w:val="24"/>
          <w:lang w:val="fr-FR"/>
        </w:rPr>
        <w:t>/</w:t>
      </w:r>
      <w:r w:rsidRPr="00EB2DC1">
        <w:rPr>
          <w:rFonts w:ascii="Calibri" w:hAnsi="Calibri"/>
          <w:szCs w:val="24"/>
          <w:lang w:val="fr-FR"/>
        </w:rPr>
        <w:t>A</w:t>
      </w:r>
      <w:r w:rsidR="003D56CE">
        <w:rPr>
          <w:rFonts w:ascii="Calibri" w:hAnsi="Calibri"/>
          <w:szCs w:val="24"/>
          <w:lang w:val="fr-FR"/>
        </w:rPr>
        <w:t>BG)</w:t>
      </w:r>
      <w:r>
        <w:rPr>
          <w:rFonts w:ascii="Calibri" w:hAnsi="Calibri"/>
          <w:szCs w:val="24"/>
          <w:lang w:val="fr-FR"/>
        </w:rPr>
        <w:t>; Isabel Auge (MIF/ABG</w:t>
      </w:r>
      <w:r w:rsidR="003D56CE">
        <w:rPr>
          <w:rFonts w:ascii="Calibri" w:hAnsi="Calibri"/>
          <w:szCs w:val="24"/>
          <w:lang w:val="fr-FR"/>
        </w:rPr>
        <w:t>) ;</w:t>
      </w:r>
      <w:r w:rsidR="000E3BD1" w:rsidRPr="00EB2DC1">
        <w:rPr>
          <w:rFonts w:ascii="Calibri" w:hAnsi="Calibri"/>
          <w:szCs w:val="24"/>
          <w:lang w:val="fr-FR"/>
        </w:rPr>
        <w:t xml:space="preserve"> Fernando Cam</w:t>
      </w:r>
      <w:r w:rsidR="003D56CE">
        <w:rPr>
          <w:rFonts w:ascii="Calibri" w:hAnsi="Calibri"/>
          <w:szCs w:val="24"/>
          <w:lang w:val="fr-FR"/>
        </w:rPr>
        <w:t>pero (MIF/ATF) ;</w:t>
      </w:r>
      <w:r w:rsidR="00F570DD" w:rsidRPr="00EB2DC1">
        <w:rPr>
          <w:rFonts w:ascii="Calibri" w:hAnsi="Calibri"/>
          <w:szCs w:val="24"/>
          <w:lang w:val="fr-FR"/>
        </w:rPr>
        <w:t xml:space="preserve"> </w:t>
      </w:r>
      <w:proofErr w:type="spellStart"/>
      <w:r w:rsidR="00F570DD" w:rsidRPr="00EB2DC1">
        <w:rPr>
          <w:rFonts w:ascii="Calibri" w:hAnsi="Calibri"/>
          <w:szCs w:val="24"/>
          <w:lang w:val="fr-FR"/>
        </w:rPr>
        <w:t>Luiciane</w:t>
      </w:r>
      <w:proofErr w:type="spellEnd"/>
      <w:r w:rsidR="00F570DD" w:rsidRPr="00EB2DC1">
        <w:rPr>
          <w:rFonts w:ascii="Calibri" w:hAnsi="Calibri"/>
          <w:szCs w:val="24"/>
          <w:lang w:val="fr-FR"/>
        </w:rPr>
        <w:t xml:space="preserve"> Juliani</w:t>
      </w:r>
      <w:r w:rsidR="000E3BD1" w:rsidRPr="00EB2DC1">
        <w:rPr>
          <w:rFonts w:ascii="Calibri" w:hAnsi="Calibri"/>
          <w:szCs w:val="24"/>
          <w:lang w:val="fr-FR"/>
        </w:rPr>
        <w:t xml:space="preserve"> (LEG</w:t>
      </w:r>
      <w:r w:rsidR="00B06BC9" w:rsidRPr="00EB2DC1">
        <w:rPr>
          <w:rFonts w:ascii="Calibri" w:hAnsi="Calibri"/>
          <w:szCs w:val="24"/>
          <w:lang w:val="fr-FR"/>
        </w:rPr>
        <w:t>/NSG</w:t>
      </w:r>
      <w:r w:rsidR="003D56CE">
        <w:rPr>
          <w:rFonts w:ascii="Calibri" w:hAnsi="Calibri"/>
          <w:szCs w:val="24"/>
          <w:lang w:val="fr-FR"/>
        </w:rPr>
        <w:t>) ;</w:t>
      </w:r>
      <w:r w:rsidR="000E3BD1" w:rsidRPr="00EB2DC1">
        <w:rPr>
          <w:rFonts w:ascii="Calibri" w:hAnsi="Calibri"/>
          <w:szCs w:val="24"/>
          <w:lang w:val="fr-FR"/>
        </w:rPr>
        <w:t xml:space="preserve"> Dora Moscoso (</w:t>
      </w:r>
      <w:r w:rsidR="00B06BC9" w:rsidRPr="00EB2DC1">
        <w:rPr>
          <w:rFonts w:ascii="Calibri" w:hAnsi="Calibri"/>
          <w:szCs w:val="24"/>
          <w:lang w:val="fr-FR"/>
        </w:rPr>
        <w:t>MIF/</w:t>
      </w:r>
      <w:r w:rsidR="000E3BD1" w:rsidRPr="00EB2DC1">
        <w:rPr>
          <w:rFonts w:ascii="Calibri" w:hAnsi="Calibri"/>
          <w:szCs w:val="24"/>
          <w:lang w:val="fr-FR"/>
        </w:rPr>
        <w:t>DEU)</w:t>
      </w:r>
      <w:r w:rsidR="003D56CE">
        <w:rPr>
          <w:rFonts w:ascii="Calibri" w:hAnsi="Calibri"/>
          <w:szCs w:val="24"/>
          <w:lang w:val="fr-FR"/>
        </w:rPr>
        <w:t> ;</w:t>
      </w:r>
      <w:r w:rsidR="00DB74DB">
        <w:rPr>
          <w:rFonts w:ascii="Calibri" w:hAnsi="Calibri"/>
          <w:szCs w:val="24"/>
          <w:lang w:val="fr-FR"/>
        </w:rPr>
        <w:t> Laila Choe (MIF/KSC)</w:t>
      </w:r>
      <w:r w:rsidR="007A6C8D">
        <w:rPr>
          <w:rFonts w:ascii="Calibri" w:hAnsi="Calibri"/>
          <w:szCs w:val="24"/>
          <w:lang w:val="fr-FR"/>
        </w:rPr>
        <w:t>.</w:t>
      </w:r>
    </w:p>
    <w:p w:rsidR="002B3E4E" w:rsidRPr="00EB2DC1" w:rsidRDefault="00AB33E4">
      <w:pPr>
        <w:tabs>
          <w:tab w:val="left" w:pos="1440"/>
          <w:tab w:val="left" w:pos="3060"/>
        </w:tabs>
        <w:outlineLvl w:val="0"/>
        <w:rPr>
          <w:rFonts w:ascii="Calibri" w:hAnsi="Calibri"/>
          <w:szCs w:val="24"/>
          <w:lang w:val="fr-FR"/>
        </w:rPr>
      </w:pPr>
      <w:r>
        <w:rPr>
          <w:rFonts w:ascii="Calibri" w:hAnsi="Calibri"/>
          <w:noProof/>
          <w:snapToGrid/>
          <w:szCs w:val="24"/>
          <w:lang w:eastAsia="en-US"/>
        </w:rPr>
        <mc:AlternateContent>
          <mc:Choice Requires="wps">
            <w:drawing>
              <wp:anchor distT="0" distB="0" distL="114300" distR="114300" simplePos="0" relativeHeight="251659264" behindDoc="0" locked="0" layoutInCell="1" allowOverlap="1">
                <wp:simplePos x="0" y="0"/>
                <wp:positionH relativeFrom="column">
                  <wp:posOffset>-59267</wp:posOffset>
                </wp:positionH>
                <wp:positionV relativeFrom="paragraph">
                  <wp:posOffset>41063</wp:posOffset>
                </wp:positionV>
                <wp:extent cx="6079067" cy="321734"/>
                <wp:effectExtent l="0" t="0" r="17145" b="21590"/>
                <wp:wrapNone/>
                <wp:docPr id="1" name="Text Box 1"/>
                <wp:cNvGraphicFramePr/>
                <a:graphic xmlns:a="http://schemas.openxmlformats.org/drawingml/2006/main">
                  <a:graphicData uri="http://schemas.microsoft.com/office/word/2010/wordprocessingShape">
                    <wps:wsp>
                      <wps:cNvSpPr txBox="1"/>
                      <wps:spPr>
                        <a:xfrm>
                          <a:off x="0" y="0"/>
                          <a:ext cx="6079067" cy="321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79E4" w:rsidRDefault="001E79E4">
                            <w:r w:rsidRPr="00AB33E4">
                              <w:rPr>
                                <w:rFonts w:asciiTheme="minorHAnsi" w:hAnsiTheme="minorHAnsi"/>
                              </w:rPr>
                              <w:t>Under the Access to Information Policy, this document is subject to public disclosure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5pt;margin-top:3.25pt;width:478.65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" fillcolor="white [3201]" strokeweight=".5pt">
                <v:textbox>
                  <w:txbxContent>
                    <w:p w:rsidR="001E79E4" w:rsidRDefault="001E79E4">
                      <w:r w:rsidRPr="00AB33E4">
                        <w:rPr>
                          <w:rFonts w:asciiTheme="minorHAnsi" w:hAnsiTheme="minorHAnsi"/>
                        </w:rPr>
                        <w:t>Under the Access to Information Policy, this document is subject to public disclosure</w:t>
                      </w:r>
                      <w:r>
                        <w:t>.</w:t>
                      </w:r>
                    </w:p>
                  </w:txbxContent>
                </v:textbox>
              </v:shape>
            </w:pict>
          </mc:Fallback>
        </mc:AlternateContent>
      </w:r>
    </w:p>
    <w:p w:rsidR="002B3E4E" w:rsidRPr="00EB2DC1" w:rsidRDefault="002B3E4E">
      <w:pPr>
        <w:tabs>
          <w:tab w:val="left" w:pos="1440"/>
          <w:tab w:val="left" w:pos="3060"/>
        </w:tabs>
        <w:outlineLvl w:val="0"/>
        <w:rPr>
          <w:rFonts w:ascii="Calibri" w:hAnsi="Calibri"/>
          <w:szCs w:val="24"/>
          <w:lang w:val="fr-FR"/>
        </w:rPr>
      </w:pPr>
    </w:p>
    <w:p w:rsidR="002B3E4E" w:rsidRPr="00EB2DC1" w:rsidRDefault="002B3E4E">
      <w:pPr>
        <w:tabs>
          <w:tab w:val="left" w:pos="1440"/>
          <w:tab w:val="left" w:pos="3060"/>
        </w:tabs>
        <w:outlineLvl w:val="0"/>
        <w:rPr>
          <w:rFonts w:ascii="Calibri" w:hAnsi="Calibri"/>
          <w:szCs w:val="24"/>
          <w:lang w:val="fr-FR"/>
        </w:rPr>
      </w:pPr>
    </w:p>
    <w:p w:rsidR="002B3E4E" w:rsidRPr="00EB2DC1" w:rsidRDefault="002B3E4E">
      <w:pPr>
        <w:tabs>
          <w:tab w:val="left" w:pos="1440"/>
          <w:tab w:val="left" w:pos="3060"/>
        </w:tabs>
        <w:outlineLvl w:val="0"/>
        <w:rPr>
          <w:rFonts w:ascii="Calibri" w:hAnsi="Calibri"/>
          <w:szCs w:val="24"/>
          <w:lang w:val="fr-FR"/>
        </w:rPr>
      </w:pPr>
    </w:p>
    <w:p w:rsidR="002B3E4E" w:rsidRPr="00EB2DC1" w:rsidRDefault="002B3E4E">
      <w:pPr>
        <w:tabs>
          <w:tab w:val="left" w:pos="1440"/>
          <w:tab w:val="left" w:pos="3060"/>
        </w:tabs>
        <w:outlineLvl w:val="0"/>
        <w:rPr>
          <w:rFonts w:ascii="Calibri" w:hAnsi="Calibri"/>
          <w:szCs w:val="24"/>
          <w:lang w:val="fr-FR"/>
        </w:rPr>
      </w:pPr>
    </w:p>
    <w:p w:rsidR="002B3E4E" w:rsidRDefault="00D26FF0" w:rsidP="00604943">
      <w:pPr>
        <w:pStyle w:val="Newpage"/>
        <w:ind w:firstLine="0"/>
        <w:rPr>
          <w:rFonts w:ascii="Calibri" w:hAnsi="Calibri"/>
          <w:szCs w:val="24"/>
          <w:lang w:val="en-US"/>
        </w:rPr>
      </w:pPr>
      <w:r>
        <w:rPr>
          <w:rFonts w:ascii="Calibri" w:hAnsi="Calibri"/>
          <w:szCs w:val="24"/>
          <w:lang w:val="en-US"/>
        </w:rPr>
        <w:t xml:space="preserve">Table of </w:t>
      </w:r>
      <w:r w:rsidR="002B3E4E" w:rsidRPr="003D452C">
        <w:rPr>
          <w:rFonts w:ascii="Calibri" w:hAnsi="Calibri"/>
          <w:szCs w:val="24"/>
          <w:lang w:val="en-US"/>
        </w:rPr>
        <w:t>Contents</w:t>
      </w:r>
    </w:p>
    <w:p w:rsidR="008F49A5" w:rsidRDefault="008F49A5" w:rsidP="00364C07">
      <w:pPr>
        <w:pStyle w:val="Newpage"/>
        <w:jc w:val="left"/>
        <w:rPr>
          <w:rFonts w:ascii="Calibri" w:hAnsi="Calibri"/>
          <w:szCs w:val="24"/>
          <w:lang w:val="en-US"/>
        </w:rPr>
      </w:pPr>
    </w:p>
    <w:p w:rsidR="008F49A5" w:rsidRPr="003D452C" w:rsidRDefault="008F49A5" w:rsidP="00364C07">
      <w:pPr>
        <w:pStyle w:val="Newpage"/>
        <w:jc w:val="left"/>
        <w:rPr>
          <w:rFonts w:ascii="Calibri" w:hAnsi="Calibri"/>
          <w:szCs w:val="24"/>
          <w:lang w:val="en-US"/>
        </w:rPr>
      </w:pPr>
      <w:r>
        <w:rPr>
          <w:rFonts w:ascii="Calibri" w:hAnsi="Calibri"/>
          <w:szCs w:val="24"/>
          <w:lang w:val="en-US"/>
        </w:rPr>
        <w:t>Project Summary</w:t>
      </w:r>
    </w:p>
    <w:p w:rsidR="00AB33E4" w:rsidRPr="00AB33E4" w:rsidRDefault="0017459C">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smallCaps w:val="0"/>
          <w:szCs w:val="24"/>
          <w:lang w:val="en-US"/>
        </w:rPr>
        <w:fldChar w:fldCharType="begin"/>
      </w:r>
      <w:r w:rsidR="00321417" w:rsidRPr="00AB33E4">
        <w:rPr>
          <w:rFonts w:asciiTheme="minorHAnsi" w:hAnsiTheme="minorHAnsi"/>
          <w:smallCaps w:val="0"/>
          <w:szCs w:val="24"/>
          <w:lang w:val="en-US"/>
        </w:rPr>
        <w:instrText xml:space="preserve"> TOC \o "1-1" \f \t "Chapter,1,FirstHeading,2,SecHeading,3" </w:instrText>
      </w:r>
      <w:r w:rsidRPr="00AB33E4">
        <w:rPr>
          <w:rFonts w:asciiTheme="minorHAnsi" w:hAnsiTheme="minorHAnsi"/>
          <w:smallCaps w:val="0"/>
          <w:szCs w:val="24"/>
          <w:lang w:val="en-US"/>
        </w:rPr>
        <w:fldChar w:fldCharType="separate"/>
      </w:r>
      <w:r w:rsidR="00AB33E4" w:rsidRPr="00AB33E4">
        <w:rPr>
          <w:rFonts w:asciiTheme="minorHAnsi" w:hAnsiTheme="minorHAnsi"/>
          <w:lang w:val="en-US"/>
        </w:rPr>
        <w:t>1.</w:t>
      </w:r>
      <w:r w:rsidR="00AB33E4" w:rsidRPr="00AB33E4">
        <w:rPr>
          <w:rFonts w:asciiTheme="minorHAnsi" w:eastAsiaTheme="minorEastAsia" w:hAnsiTheme="minorHAnsi" w:cstheme="minorBidi"/>
          <w:smallCaps w:val="0"/>
          <w:snapToGrid/>
          <w:sz w:val="22"/>
          <w:szCs w:val="22"/>
          <w:lang w:val="en-US" w:eastAsia="en-US"/>
        </w:rPr>
        <w:tab/>
      </w:r>
      <w:r w:rsidR="00AB33E4" w:rsidRPr="00AB33E4">
        <w:rPr>
          <w:rFonts w:asciiTheme="minorHAnsi" w:hAnsiTheme="minorHAnsi"/>
          <w:lang w:val="en-US"/>
        </w:rPr>
        <w:t>Background and Justification</w:t>
      </w:r>
      <w:r w:rsidR="00AB33E4" w:rsidRPr="00AB33E4">
        <w:rPr>
          <w:rFonts w:asciiTheme="minorHAnsi" w:hAnsiTheme="minorHAnsi"/>
          <w:lang w:val="en-US"/>
        </w:rPr>
        <w:tab/>
      </w:r>
      <w:r w:rsidR="00AB33E4" w:rsidRPr="00AB33E4">
        <w:rPr>
          <w:rFonts w:asciiTheme="minorHAnsi" w:hAnsiTheme="minorHAnsi"/>
        </w:rPr>
        <w:fldChar w:fldCharType="begin"/>
      </w:r>
      <w:r w:rsidR="00AB33E4" w:rsidRPr="00AB33E4">
        <w:rPr>
          <w:rFonts w:asciiTheme="minorHAnsi" w:hAnsiTheme="minorHAnsi"/>
          <w:lang w:val="en-US"/>
        </w:rPr>
        <w:instrText xml:space="preserve"> PAGEREF _Toc400701672 \h </w:instrText>
      </w:r>
      <w:r w:rsidR="00AB33E4" w:rsidRPr="00AB33E4">
        <w:rPr>
          <w:rFonts w:asciiTheme="minorHAnsi" w:hAnsiTheme="minorHAnsi"/>
        </w:rPr>
      </w:r>
      <w:r w:rsidR="00AB33E4" w:rsidRPr="00AB33E4">
        <w:rPr>
          <w:rFonts w:asciiTheme="minorHAnsi" w:hAnsiTheme="minorHAnsi"/>
        </w:rPr>
        <w:fldChar w:fldCharType="separate"/>
      </w:r>
      <w:r w:rsidR="00406C29">
        <w:rPr>
          <w:rFonts w:asciiTheme="minorHAnsi" w:hAnsiTheme="minorHAnsi"/>
          <w:lang w:val="en-US"/>
        </w:rPr>
        <w:t>2</w:t>
      </w:r>
      <w:r w:rsidR="00AB33E4"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cs="Calibri"/>
          <w:lang w:val="en-US"/>
        </w:rPr>
        <w:t>2</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Project Description</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_Toc400701673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4</w:t>
      </w:r>
      <w:r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cs="Calibri-Bold"/>
          <w:lang w:val="en-US"/>
        </w:rPr>
        <w:t>3</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Monitoring and Evaluation Strategy</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_Toc400701683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10</w:t>
      </w:r>
      <w:r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lang w:val="en-US"/>
        </w:rPr>
        <w:t>4</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Cost and Financing</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_Toc400701684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11</w:t>
      </w:r>
      <w:r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lang w:val="en-US"/>
        </w:rPr>
        <w:t>5</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Executing Agency</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_Toc400701685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11</w:t>
      </w:r>
      <w:r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cs="Calibri"/>
          <w:lang w:val="en-US"/>
        </w:rPr>
        <w:t>6</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Project Risks</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_Toc400701686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13</w:t>
      </w:r>
      <w:r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cs="Calibri"/>
          <w:lang w:val="en-US"/>
        </w:rPr>
        <w:t>7</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Environmental and Social Effects</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_Toc400701687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13</w:t>
      </w:r>
      <w:r w:rsidRPr="00AB33E4">
        <w:rPr>
          <w:rFonts w:asciiTheme="minorHAnsi" w:hAnsiTheme="minorHAnsi"/>
        </w:rPr>
        <w:fldChar w:fldCharType="end"/>
      </w:r>
    </w:p>
    <w:p w:rsidR="00AB33E4" w:rsidRPr="00AB33E4" w:rsidRDefault="00AB33E4">
      <w:pPr>
        <w:pStyle w:val="TOC1"/>
        <w:rPr>
          <w:rFonts w:asciiTheme="minorHAnsi" w:eastAsiaTheme="minorEastAsia" w:hAnsiTheme="minorHAnsi" w:cstheme="minorBidi"/>
          <w:smallCaps w:val="0"/>
          <w:snapToGrid/>
          <w:sz w:val="22"/>
          <w:szCs w:val="22"/>
          <w:lang w:val="en-US" w:eastAsia="en-US"/>
        </w:rPr>
      </w:pPr>
      <w:r w:rsidRPr="00AB33E4">
        <w:rPr>
          <w:rFonts w:asciiTheme="minorHAnsi" w:hAnsiTheme="minorHAnsi" w:cs="Calibri"/>
          <w:lang w:val="en-US"/>
        </w:rPr>
        <w:t>8</w:t>
      </w:r>
      <w:r w:rsidRPr="00AB33E4">
        <w:rPr>
          <w:rFonts w:asciiTheme="minorHAnsi" w:eastAsiaTheme="minorEastAsia" w:hAnsiTheme="minorHAnsi" w:cstheme="minorBidi"/>
          <w:smallCaps w:val="0"/>
          <w:snapToGrid/>
          <w:sz w:val="22"/>
          <w:szCs w:val="22"/>
          <w:lang w:val="en-US" w:eastAsia="en-US"/>
        </w:rPr>
        <w:tab/>
      </w:r>
      <w:r w:rsidRPr="00AB33E4">
        <w:rPr>
          <w:rFonts w:asciiTheme="minorHAnsi" w:hAnsiTheme="minorHAnsi"/>
          <w:lang w:val="en-US"/>
        </w:rPr>
        <w:t>Compliance with Milestones and Special Fiduciary Arrangements</w:t>
      </w:r>
      <w:r w:rsidRPr="00AB33E4">
        <w:rPr>
          <w:rFonts w:asciiTheme="minorHAnsi" w:hAnsiTheme="minorHAnsi"/>
          <w:lang w:val="en-US"/>
        </w:rPr>
        <w:tab/>
      </w:r>
      <w:r w:rsidRPr="00AB33E4">
        <w:rPr>
          <w:rFonts w:asciiTheme="minorHAnsi" w:hAnsiTheme="minorHAnsi"/>
        </w:rPr>
        <w:fldChar w:fldCharType="begin"/>
      </w:r>
      <w:r w:rsidRPr="00AB33E4">
        <w:rPr>
          <w:rFonts w:asciiTheme="minorHAnsi" w:hAnsiTheme="minorHAnsi"/>
          <w:lang w:val="en-US"/>
        </w:rPr>
        <w:instrText xml:space="preserve"> PAGEREF _Toc400701688 \h </w:instrText>
      </w:r>
      <w:r w:rsidRPr="00AB33E4">
        <w:rPr>
          <w:rFonts w:asciiTheme="minorHAnsi" w:hAnsiTheme="minorHAnsi"/>
        </w:rPr>
      </w:r>
      <w:r w:rsidRPr="00AB33E4">
        <w:rPr>
          <w:rFonts w:asciiTheme="minorHAnsi" w:hAnsiTheme="minorHAnsi"/>
        </w:rPr>
        <w:fldChar w:fldCharType="separate"/>
      </w:r>
      <w:r w:rsidR="00406C29">
        <w:rPr>
          <w:rFonts w:asciiTheme="minorHAnsi" w:hAnsiTheme="minorHAnsi"/>
          <w:lang w:val="en-US"/>
        </w:rPr>
        <w:t>13</w:t>
      </w:r>
      <w:r w:rsidRPr="00AB33E4">
        <w:rPr>
          <w:rFonts w:asciiTheme="minorHAnsi" w:hAnsiTheme="minorHAnsi"/>
        </w:rPr>
        <w:fldChar w:fldCharType="end"/>
      </w:r>
    </w:p>
    <w:p w:rsidR="002B3E4E" w:rsidRPr="003D452C" w:rsidRDefault="0017459C">
      <w:pPr>
        <w:pStyle w:val="TOC3"/>
        <w:tabs>
          <w:tab w:val="right" w:leader="dot" w:pos="8730"/>
        </w:tabs>
        <w:rPr>
          <w:rFonts w:ascii="Calibri" w:hAnsi="Calibri"/>
          <w:szCs w:val="24"/>
          <w:lang w:val="en-US"/>
        </w:rPr>
      </w:pPr>
      <w:r w:rsidRPr="00AB33E4">
        <w:rPr>
          <w:rFonts w:asciiTheme="minorHAnsi" w:hAnsiTheme="minorHAnsi"/>
          <w:smallCaps/>
          <w:szCs w:val="24"/>
          <w:lang w:val="en-US"/>
        </w:rPr>
        <w:fldChar w:fldCharType="end"/>
      </w:r>
    </w:p>
    <w:p w:rsidR="002B3E4E" w:rsidRPr="003D452C" w:rsidRDefault="002B3E4E">
      <w:pPr>
        <w:pStyle w:val="Newpage"/>
        <w:rPr>
          <w:rFonts w:ascii="Calibri" w:hAnsi="Calibri"/>
          <w:szCs w:val="24"/>
          <w:lang w:val="en-US"/>
        </w:rPr>
      </w:pPr>
    </w:p>
    <w:p w:rsidR="002B3E4E" w:rsidRPr="003D452C" w:rsidRDefault="002B3E4E">
      <w:pPr>
        <w:tabs>
          <w:tab w:val="left" w:pos="1440"/>
          <w:tab w:val="left" w:pos="3060"/>
        </w:tabs>
        <w:jc w:val="center"/>
        <w:outlineLvl w:val="0"/>
        <w:rPr>
          <w:rFonts w:ascii="Calibri" w:hAnsi="Calibri"/>
          <w:b/>
          <w:szCs w:val="24"/>
        </w:rPr>
      </w:pPr>
    </w:p>
    <w:p w:rsidR="000A0BCC" w:rsidRPr="000A0BCC" w:rsidRDefault="002B3E4E" w:rsidP="000A0BCC">
      <w:pPr>
        <w:pStyle w:val="Newpage"/>
        <w:rPr>
          <w:rFonts w:ascii="Calibri" w:hAnsi="Calibri"/>
          <w:szCs w:val="24"/>
          <w:lang w:val="en-US"/>
        </w:rPr>
      </w:pPr>
      <w:r w:rsidRPr="003D452C">
        <w:rPr>
          <w:rFonts w:ascii="Calibri" w:hAnsi="Calibri"/>
          <w:szCs w:val="24"/>
          <w:lang w:val="en-US"/>
        </w:rPr>
        <w:br w:type="page"/>
      </w:r>
      <w:r w:rsidR="000A0BCC" w:rsidRPr="000A0BCC">
        <w:rPr>
          <w:rFonts w:ascii="Calibri" w:hAnsi="Calibri"/>
          <w:szCs w:val="24"/>
          <w:lang w:val="en-US"/>
        </w:rPr>
        <w:lastRenderedPageBreak/>
        <w:t>Project Summary</w:t>
      </w:r>
    </w:p>
    <w:p w:rsidR="00772F11" w:rsidRPr="005D4B5B" w:rsidRDefault="00772F11" w:rsidP="00772F11">
      <w:pPr>
        <w:pStyle w:val="Newpage"/>
        <w:tabs>
          <w:tab w:val="clear" w:pos="3060"/>
          <w:tab w:val="left" w:pos="1440"/>
          <w:tab w:val="left" w:pos="2995"/>
          <w:tab w:val="left" w:pos="4680"/>
          <w:tab w:val="left" w:pos="5155"/>
          <w:tab w:val="left" w:pos="7675"/>
          <w:tab w:val="left" w:pos="10555"/>
        </w:tabs>
        <w:spacing w:after="120"/>
        <w:rPr>
          <w:rFonts w:asciiTheme="minorHAnsi" w:hAnsiTheme="minorHAnsi" w:cs="Arial"/>
          <w:smallCaps w:val="0"/>
          <w:szCs w:val="24"/>
          <w:lang w:val="en-US"/>
        </w:rPr>
      </w:pPr>
      <w:r w:rsidRPr="005D4B5B">
        <w:rPr>
          <w:rFonts w:asciiTheme="minorHAnsi" w:hAnsiTheme="minorHAnsi" w:cs="Arial"/>
          <w:smallCaps w:val="0"/>
          <w:szCs w:val="24"/>
          <w:lang w:val="en-US"/>
        </w:rPr>
        <w:t xml:space="preserve">STRENGTHENING WATER AND SANITATION MARKETS TO FACILITATE ACCESS FOR UNDERSERVED POPULATIONS IN THE RACCN, NICARAGUA </w:t>
      </w:r>
    </w:p>
    <w:p w:rsidR="00102EE1" w:rsidRPr="005D4B5B" w:rsidRDefault="00102EE1" w:rsidP="00102EE1">
      <w:pPr>
        <w:tabs>
          <w:tab w:val="left" w:pos="1440"/>
          <w:tab w:val="left" w:pos="3060"/>
        </w:tabs>
        <w:jc w:val="center"/>
        <w:rPr>
          <w:rFonts w:asciiTheme="minorHAnsi" w:hAnsiTheme="minorHAnsi" w:cs="Arial"/>
          <w:szCs w:val="24"/>
        </w:rPr>
      </w:pPr>
      <w:r w:rsidRPr="005D4B5B">
        <w:rPr>
          <w:rFonts w:asciiTheme="minorHAnsi" w:hAnsiTheme="minorHAnsi" w:cs="Arial"/>
          <w:szCs w:val="24"/>
        </w:rPr>
        <w:t>(NI-M1037 and NI-T1199)</w:t>
      </w:r>
    </w:p>
    <w:p w:rsidR="00102EE1" w:rsidRPr="00102EE1" w:rsidRDefault="00102EE1" w:rsidP="00102EE1">
      <w:pPr>
        <w:tabs>
          <w:tab w:val="left" w:pos="1440"/>
          <w:tab w:val="left" w:pos="3060"/>
        </w:tabs>
        <w:jc w:val="center"/>
        <w:rPr>
          <w:rFonts w:ascii="Calibri" w:hAnsi="Calibri"/>
          <w:b/>
          <w:smallCaps/>
          <w:szCs w:val="24"/>
        </w:rPr>
      </w:pPr>
    </w:p>
    <w:p w:rsidR="009A7F19" w:rsidRDefault="009A7F19" w:rsidP="000E3BD1">
      <w:pPr>
        <w:autoSpaceDE w:val="0"/>
        <w:autoSpaceDN w:val="0"/>
        <w:adjustRightInd w:val="0"/>
        <w:jc w:val="both"/>
        <w:rPr>
          <w:rFonts w:asciiTheme="minorHAnsi" w:hAnsiTheme="minorHAnsi" w:cs="Arial"/>
          <w:szCs w:val="24"/>
        </w:rPr>
      </w:pPr>
      <w:r w:rsidRPr="00B72FE0">
        <w:rPr>
          <w:rFonts w:ascii="Calibri" w:hAnsi="Calibri" w:cs="Calibri"/>
          <w:snapToGrid/>
          <w:szCs w:val="24"/>
          <w:lang w:eastAsia="en-US"/>
        </w:rPr>
        <w:t xml:space="preserve">Although </w:t>
      </w:r>
      <w:r w:rsidRPr="001476F6">
        <w:rPr>
          <w:rFonts w:asciiTheme="minorHAnsi" w:hAnsiTheme="minorHAnsi" w:cs="Arial"/>
          <w:szCs w:val="24"/>
        </w:rPr>
        <w:t xml:space="preserve">Nicaragua’s Autonomous </w:t>
      </w:r>
      <w:r>
        <w:rPr>
          <w:rFonts w:asciiTheme="minorHAnsi" w:hAnsiTheme="minorHAnsi" w:cs="Arial"/>
          <w:szCs w:val="24"/>
        </w:rPr>
        <w:t xml:space="preserve">Region of the </w:t>
      </w:r>
      <w:r w:rsidRPr="001476F6">
        <w:rPr>
          <w:rFonts w:asciiTheme="minorHAnsi" w:hAnsiTheme="minorHAnsi" w:cs="Arial"/>
          <w:szCs w:val="24"/>
        </w:rPr>
        <w:t>North</w:t>
      </w:r>
      <w:r>
        <w:rPr>
          <w:rFonts w:asciiTheme="minorHAnsi" w:hAnsiTheme="minorHAnsi" w:cs="Arial"/>
          <w:szCs w:val="24"/>
        </w:rPr>
        <w:t xml:space="preserve"> Caribbean Coast</w:t>
      </w:r>
      <w:r w:rsidRPr="00B72FE0">
        <w:rPr>
          <w:rFonts w:ascii="Calibri" w:hAnsi="Calibri" w:cs="Calibri"/>
          <w:snapToGrid/>
          <w:szCs w:val="24"/>
          <w:lang w:eastAsia="en-US"/>
        </w:rPr>
        <w:t xml:space="preserve"> </w:t>
      </w:r>
      <w:r>
        <w:rPr>
          <w:rFonts w:ascii="Calibri" w:hAnsi="Calibri" w:cs="Calibri"/>
          <w:snapToGrid/>
          <w:szCs w:val="24"/>
          <w:lang w:eastAsia="en-US"/>
        </w:rPr>
        <w:t xml:space="preserve">(RAACN) </w:t>
      </w:r>
      <w:r w:rsidRPr="00B72FE0">
        <w:rPr>
          <w:rFonts w:ascii="Calibri" w:hAnsi="Calibri" w:cs="Calibri"/>
          <w:snapToGrid/>
          <w:szCs w:val="24"/>
          <w:lang w:eastAsia="en-US"/>
        </w:rPr>
        <w:t xml:space="preserve">has significant water resources, </w:t>
      </w:r>
      <w:r>
        <w:rPr>
          <w:rFonts w:ascii="Calibri" w:hAnsi="Calibri" w:cs="Calibri"/>
          <w:snapToGrid/>
          <w:szCs w:val="24"/>
          <w:lang w:eastAsia="en-US"/>
        </w:rPr>
        <w:t>very few people have</w:t>
      </w:r>
      <w:r w:rsidRPr="00B72FE0">
        <w:rPr>
          <w:rFonts w:ascii="Calibri" w:hAnsi="Calibri" w:cs="Calibri"/>
          <w:snapToGrid/>
          <w:szCs w:val="24"/>
          <w:lang w:eastAsia="en-US"/>
        </w:rPr>
        <w:t xml:space="preserve"> access to piped water and </w:t>
      </w:r>
      <w:r>
        <w:rPr>
          <w:rFonts w:ascii="Calibri" w:hAnsi="Calibri" w:cs="Calibri"/>
          <w:snapToGrid/>
          <w:szCs w:val="24"/>
          <w:lang w:eastAsia="en-US"/>
        </w:rPr>
        <w:t>the sanitation</w:t>
      </w:r>
      <w:r w:rsidRPr="00B72FE0">
        <w:rPr>
          <w:rFonts w:ascii="Calibri" w:hAnsi="Calibri" w:cs="Calibri"/>
          <w:snapToGrid/>
          <w:szCs w:val="24"/>
          <w:lang w:eastAsia="en-US"/>
        </w:rPr>
        <w:t xml:space="preserve"> service</w:t>
      </w:r>
      <w:r>
        <w:rPr>
          <w:rFonts w:ascii="Calibri" w:hAnsi="Calibri" w:cs="Calibri"/>
          <w:snapToGrid/>
          <w:szCs w:val="24"/>
          <w:lang w:eastAsia="en-US"/>
        </w:rPr>
        <w:t>s</w:t>
      </w:r>
      <w:r w:rsidRPr="00B72FE0">
        <w:rPr>
          <w:rFonts w:ascii="Calibri" w:hAnsi="Calibri" w:cs="Calibri"/>
          <w:snapToGrid/>
          <w:szCs w:val="24"/>
          <w:lang w:eastAsia="en-US"/>
        </w:rPr>
        <w:t xml:space="preserve"> </w:t>
      </w:r>
      <w:r>
        <w:rPr>
          <w:rFonts w:ascii="Calibri" w:hAnsi="Calibri" w:cs="Calibri"/>
          <w:snapToGrid/>
          <w:szCs w:val="24"/>
          <w:lang w:eastAsia="en-US"/>
        </w:rPr>
        <w:t>are</w:t>
      </w:r>
      <w:r w:rsidRPr="00B72FE0">
        <w:rPr>
          <w:rFonts w:ascii="Calibri" w:hAnsi="Calibri" w:cs="Calibri"/>
          <w:snapToGrid/>
          <w:szCs w:val="24"/>
          <w:lang w:eastAsia="en-US"/>
        </w:rPr>
        <w:t xml:space="preserve"> </w:t>
      </w:r>
      <w:r>
        <w:rPr>
          <w:rFonts w:ascii="Calibri" w:hAnsi="Calibri" w:cs="Calibri"/>
          <w:snapToGrid/>
          <w:szCs w:val="24"/>
          <w:lang w:eastAsia="en-US"/>
        </w:rPr>
        <w:t>inadequate. Safe drinking water is scarce and risky sanitation practices</w:t>
      </w:r>
      <w:r w:rsidRPr="00B72FE0">
        <w:rPr>
          <w:rFonts w:ascii="Calibri" w:hAnsi="Calibri" w:cs="Calibri"/>
          <w:snapToGrid/>
          <w:szCs w:val="24"/>
          <w:lang w:eastAsia="en-US"/>
        </w:rPr>
        <w:t xml:space="preserve"> </w:t>
      </w:r>
      <w:r>
        <w:rPr>
          <w:rFonts w:ascii="Calibri" w:hAnsi="Calibri" w:cs="Calibri"/>
          <w:snapToGrid/>
          <w:szCs w:val="24"/>
          <w:lang w:eastAsia="en-US"/>
        </w:rPr>
        <w:t>jeopardize</w:t>
      </w:r>
      <w:r w:rsidRPr="00B72FE0">
        <w:rPr>
          <w:rFonts w:ascii="Calibri" w:hAnsi="Calibri" w:cs="Calibri"/>
          <w:snapToGrid/>
          <w:szCs w:val="24"/>
          <w:lang w:eastAsia="en-US"/>
        </w:rPr>
        <w:t xml:space="preserve"> the health of the families</w:t>
      </w:r>
      <w:r>
        <w:rPr>
          <w:rFonts w:ascii="Calibri" w:hAnsi="Calibri" w:cs="Calibri"/>
          <w:snapToGrid/>
          <w:szCs w:val="24"/>
          <w:lang w:eastAsia="en-US"/>
        </w:rPr>
        <w:t>, especially women and children</w:t>
      </w:r>
      <w:r w:rsidRPr="00B72FE0">
        <w:rPr>
          <w:rFonts w:ascii="Calibri" w:hAnsi="Calibri" w:cs="Calibri"/>
          <w:snapToGrid/>
          <w:szCs w:val="24"/>
          <w:lang w:eastAsia="en-US"/>
        </w:rPr>
        <w:t>.</w:t>
      </w:r>
    </w:p>
    <w:p w:rsidR="009A7F19" w:rsidRDefault="009A7F19" w:rsidP="000E3BD1">
      <w:pPr>
        <w:autoSpaceDE w:val="0"/>
        <w:autoSpaceDN w:val="0"/>
        <w:adjustRightInd w:val="0"/>
        <w:jc w:val="both"/>
        <w:rPr>
          <w:rFonts w:asciiTheme="minorHAnsi" w:hAnsiTheme="minorHAnsi" w:cs="Arial"/>
          <w:szCs w:val="24"/>
        </w:rPr>
      </w:pPr>
    </w:p>
    <w:p w:rsidR="001476F6" w:rsidRPr="001476F6" w:rsidRDefault="001476F6" w:rsidP="000E3BD1">
      <w:pPr>
        <w:autoSpaceDE w:val="0"/>
        <w:autoSpaceDN w:val="0"/>
        <w:adjustRightInd w:val="0"/>
        <w:jc w:val="both"/>
        <w:rPr>
          <w:rFonts w:asciiTheme="minorHAnsi" w:hAnsiTheme="minorHAnsi" w:cs="Arial"/>
          <w:szCs w:val="24"/>
        </w:rPr>
      </w:pPr>
      <w:r w:rsidRPr="001476F6">
        <w:rPr>
          <w:rFonts w:asciiTheme="minorHAnsi" w:hAnsiTheme="minorHAnsi" w:cs="Arial"/>
          <w:szCs w:val="24"/>
        </w:rPr>
        <w:t xml:space="preserve">The Multilateral Investment Fund (MIF), a member of the Inter-American Development Bank (IDB) Group, in partnership with </w:t>
      </w:r>
      <w:proofErr w:type="spellStart"/>
      <w:r w:rsidRPr="001476F6">
        <w:rPr>
          <w:rFonts w:asciiTheme="minorHAnsi" w:hAnsiTheme="minorHAnsi" w:cs="Arial"/>
          <w:szCs w:val="24"/>
        </w:rPr>
        <w:t>WaterAid</w:t>
      </w:r>
      <w:proofErr w:type="spellEnd"/>
      <w:r w:rsidRPr="001476F6">
        <w:rPr>
          <w:rFonts w:asciiTheme="minorHAnsi" w:hAnsiTheme="minorHAnsi" w:cs="Arial"/>
          <w:szCs w:val="24"/>
        </w:rPr>
        <w:t xml:space="preserve"> and </w:t>
      </w:r>
      <w:r w:rsidR="0085620E">
        <w:rPr>
          <w:rFonts w:asciiTheme="minorHAnsi" w:hAnsiTheme="minorHAnsi" w:cs="Arial"/>
          <w:szCs w:val="24"/>
        </w:rPr>
        <w:t xml:space="preserve">the </w:t>
      </w:r>
      <w:proofErr w:type="spellStart"/>
      <w:r w:rsidR="009303F5">
        <w:rPr>
          <w:rFonts w:asciiTheme="minorHAnsi" w:hAnsiTheme="minorHAnsi" w:cs="Arial"/>
          <w:szCs w:val="24"/>
        </w:rPr>
        <w:t>Pana-</w:t>
      </w:r>
      <w:r w:rsidRPr="001476F6">
        <w:rPr>
          <w:rFonts w:asciiTheme="minorHAnsi" w:hAnsiTheme="minorHAnsi" w:cs="Arial"/>
          <w:szCs w:val="24"/>
        </w:rPr>
        <w:t>Pana</w:t>
      </w:r>
      <w:proofErr w:type="spellEnd"/>
      <w:r w:rsidRPr="001476F6">
        <w:rPr>
          <w:rFonts w:asciiTheme="minorHAnsi" w:hAnsiTheme="minorHAnsi" w:cs="Arial"/>
          <w:szCs w:val="24"/>
        </w:rPr>
        <w:t xml:space="preserve"> </w:t>
      </w:r>
      <w:r w:rsidR="0085620E">
        <w:rPr>
          <w:rFonts w:asciiTheme="minorHAnsi" w:hAnsiTheme="minorHAnsi" w:cs="Arial"/>
          <w:szCs w:val="24"/>
        </w:rPr>
        <w:t xml:space="preserve">microfinance institution </w:t>
      </w:r>
      <w:r w:rsidRPr="001476F6">
        <w:rPr>
          <w:rFonts w:asciiTheme="minorHAnsi" w:hAnsiTheme="minorHAnsi" w:cs="Arial"/>
          <w:szCs w:val="24"/>
        </w:rPr>
        <w:t xml:space="preserve">is launching a project to facilitate access to alternative water and sanitation solutions through a credit and distribution model in </w:t>
      </w:r>
      <w:proofErr w:type="spellStart"/>
      <w:r w:rsidRPr="001476F6">
        <w:rPr>
          <w:rFonts w:asciiTheme="minorHAnsi" w:hAnsiTheme="minorHAnsi" w:cs="Arial"/>
          <w:szCs w:val="24"/>
        </w:rPr>
        <w:t>peri</w:t>
      </w:r>
      <w:proofErr w:type="spellEnd"/>
      <w:r w:rsidRPr="001476F6">
        <w:rPr>
          <w:rFonts w:asciiTheme="minorHAnsi" w:hAnsiTheme="minorHAnsi" w:cs="Arial"/>
          <w:szCs w:val="24"/>
        </w:rPr>
        <w:t xml:space="preserve">-urban areas of </w:t>
      </w:r>
      <w:r w:rsidR="00E83C19">
        <w:rPr>
          <w:rFonts w:asciiTheme="minorHAnsi" w:hAnsiTheme="minorHAnsi" w:cs="Arial"/>
          <w:szCs w:val="24"/>
        </w:rPr>
        <w:t>RA</w:t>
      </w:r>
      <w:r w:rsidR="00F5327B">
        <w:rPr>
          <w:rFonts w:asciiTheme="minorHAnsi" w:hAnsiTheme="minorHAnsi" w:cs="Arial"/>
          <w:szCs w:val="24"/>
        </w:rPr>
        <w:t>CC</w:t>
      </w:r>
      <w:r w:rsidR="00E83C19">
        <w:rPr>
          <w:rFonts w:asciiTheme="minorHAnsi" w:hAnsiTheme="minorHAnsi" w:cs="Arial"/>
          <w:szCs w:val="24"/>
        </w:rPr>
        <w:t>N</w:t>
      </w:r>
      <w:r w:rsidRPr="001476F6">
        <w:rPr>
          <w:rFonts w:asciiTheme="minorHAnsi" w:hAnsiTheme="minorHAnsi" w:cs="Arial"/>
          <w:szCs w:val="24"/>
        </w:rPr>
        <w:t xml:space="preserve">. The total project cost is US$ </w:t>
      </w:r>
      <w:r w:rsidR="00DD1ECF">
        <w:rPr>
          <w:rFonts w:asciiTheme="minorHAnsi" w:hAnsiTheme="minorHAnsi" w:cs="Arial"/>
          <w:szCs w:val="24"/>
        </w:rPr>
        <w:t>665,405</w:t>
      </w:r>
      <w:r w:rsidRPr="001476F6">
        <w:rPr>
          <w:rFonts w:asciiTheme="minorHAnsi" w:hAnsiTheme="minorHAnsi" w:cs="Arial"/>
          <w:szCs w:val="24"/>
        </w:rPr>
        <w:t xml:space="preserve"> of wh</w:t>
      </w:r>
      <w:r w:rsidR="00E83C19">
        <w:rPr>
          <w:rFonts w:asciiTheme="minorHAnsi" w:hAnsiTheme="minorHAnsi" w:cs="Arial"/>
          <w:szCs w:val="24"/>
        </w:rPr>
        <w:t xml:space="preserve">ich the MIF will provide US$ </w:t>
      </w:r>
      <w:r w:rsidR="00DD1ECF">
        <w:rPr>
          <w:rFonts w:asciiTheme="minorHAnsi" w:hAnsiTheme="minorHAnsi" w:cs="Arial"/>
          <w:szCs w:val="24"/>
        </w:rPr>
        <w:t>352,405</w:t>
      </w:r>
      <w:r w:rsidRPr="001476F6">
        <w:rPr>
          <w:rFonts w:asciiTheme="minorHAnsi" w:hAnsiTheme="minorHAnsi" w:cs="Arial"/>
          <w:szCs w:val="24"/>
        </w:rPr>
        <w:t xml:space="preserve"> and the executing agency US$ 153,000 in counterpart contribution. In addition, </w:t>
      </w:r>
      <w:r w:rsidR="006B01B9" w:rsidRPr="006B01B9">
        <w:rPr>
          <w:rFonts w:asciiTheme="minorHAnsi" w:hAnsiTheme="minorHAnsi" w:cs="Arial"/>
          <w:szCs w:val="24"/>
        </w:rPr>
        <w:t xml:space="preserve">the </w:t>
      </w:r>
      <w:r w:rsidR="006B01B9" w:rsidRPr="006B01B9">
        <w:rPr>
          <w:rFonts w:asciiTheme="minorHAnsi" w:hAnsiTheme="minorHAnsi"/>
        </w:rPr>
        <w:t xml:space="preserve">Partnership Trust Fund for Poverty Reduction in Latin America (AUS) </w:t>
      </w:r>
      <w:r w:rsidRPr="001476F6">
        <w:rPr>
          <w:rFonts w:asciiTheme="minorHAnsi" w:hAnsiTheme="minorHAnsi" w:cs="Arial"/>
          <w:szCs w:val="24"/>
        </w:rPr>
        <w:t xml:space="preserve">will </w:t>
      </w:r>
      <w:r w:rsidR="00E83C19">
        <w:rPr>
          <w:rFonts w:asciiTheme="minorHAnsi" w:hAnsiTheme="minorHAnsi" w:cs="Arial"/>
          <w:szCs w:val="24"/>
        </w:rPr>
        <w:t>co</w:t>
      </w:r>
      <w:r w:rsidR="006B01B9">
        <w:rPr>
          <w:rFonts w:asciiTheme="minorHAnsi" w:hAnsiTheme="minorHAnsi" w:cs="Arial"/>
          <w:szCs w:val="24"/>
        </w:rPr>
        <w:t>-</w:t>
      </w:r>
      <w:r w:rsidR="00E83C19">
        <w:rPr>
          <w:rFonts w:asciiTheme="minorHAnsi" w:hAnsiTheme="minorHAnsi" w:cs="Arial"/>
          <w:szCs w:val="24"/>
        </w:rPr>
        <w:t>finance the Project with</w:t>
      </w:r>
      <w:r w:rsidRPr="001476F6">
        <w:rPr>
          <w:rFonts w:asciiTheme="minorHAnsi" w:hAnsiTheme="minorHAnsi" w:cs="Arial"/>
          <w:szCs w:val="24"/>
        </w:rPr>
        <w:t xml:space="preserve"> US$160,000 and the </w:t>
      </w:r>
      <w:r w:rsidR="000A055B">
        <w:rPr>
          <w:rFonts w:asciiTheme="minorHAnsi" w:hAnsiTheme="minorHAnsi" w:cs="Arial"/>
          <w:szCs w:val="24"/>
        </w:rPr>
        <w:t>SEP</w:t>
      </w:r>
      <w:r w:rsidRPr="001476F6">
        <w:rPr>
          <w:rFonts w:asciiTheme="minorHAnsi" w:hAnsiTheme="minorHAnsi" w:cs="Arial"/>
          <w:szCs w:val="24"/>
        </w:rPr>
        <w:t xml:space="preserve"> will contribute with US$</w:t>
      </w:r>
      <w:r w:rsidR="000A055B">
        <w:rPr>
          <w:rFonts w:asciiTheme="minorHAnsi" w:hAnsiTheme="minorHAnsi" w:cs="Arial"/>
          <w:szCs w:val="24"/>
        </w:rPr>
        <w:t>25</w:t>
      </w:r>
      <w:r w:rsidR="00681174">
        <w:rPr>
          <w:rFonts w:asciiTheme="minorHAnsi" w:hAnsiTheme="minorHAnsi" w:cs="Arial"/>
          <w:szCs w:val="24"/>
        </w:rPr>
        <w:t>0,000</w:t>
      </w:r>
      <w:r w:rsidRPr="001476F6">
        <w:rPr>
          <w:rFonts w:asciiTheme="minorHAnsi" w:hAnsiTheme="minorHAnsi" w:cs="Arial"/>
          <w:szCs w:val="24"/>
        </w:rPr>
        <w:t xml:space="preserve"> </w:t>
      </w:r>
      <w:r w:rsidR="00E83C19">
        <w:rPr>
          <w:rFonts w:asciiTheme="minorHAnsi" w:hAnsiTheme="minorHAnsi" w:cs="Arial"/>
          <w:szCs w:val="24"/>
        </w:rPr>
        <w:t>in a loan and U$</w:t>
      </w:r>
      <w:r w:rsidR="003F6E5F">
        <w:rPr>
          <w:rFonts w:asciiTheme="minorHAnsi" w:hAnsiTheme="minorHAnsi" w:cs="Arial"/>
          <w:szCs w:val="24"/>
        </w:rPr>
        <w:t>7</w:t>
      </w:r>
      <w:r w:rsidR="00681174">
        <w:rPr>
          <w:rFonts w:asciiTheme="minorHAnsi" w:hAnsiTheme="minorHAnsi" w:cs="Arial"/>
          <w:szCs w:val="24"/>
        </w:rPr>
        <w:t>0,000</w:t>
      </w:r>
      <w:r w:rsidR="00E83C19">
        <w:rPr>
          <w:rFonts w:asciiTheme="minorHAnsi" w:hAnsiTheme="minorHAnsi" w:cs="Arial"/>
          <w:szCs w:val="24"/>
        </w:rPr>
        <w:t xml:space="preserve"> in technical assistance</w:t>
      </w:r>
      <w:r w:rsidR="003E1E49">
        <w:rPr>
          <w:rFonts w:asciiTheme="minorHAnsi" w:hAnsiTheme="minorHAnsi" w:cs="Arial"/>
          <w:szCs w:val="24"/>
        </w:rPr>
        <w:t xml:space="preserve"> for institutional strengthening</w:t>
      </w:r>
      <w:r w:rsidR="00E83C19">
        <w:rPr>
          <w:rFonts w:asciiTheme="minorHAnsi" w:hAnsiTheme="minorHAnsi" w:cs="Arial"/>
          <w:szCs w:val="24"/>
        </w:rPr>
        <w:t xml:space="preserve"> </w:t>
      </w:r>
      <w:r w:rsidR="009303F5">
        <w:rPr>
          <w:rFonts w:asciiTheme="minorHAnsi" w:hAnsiTheme="minorHAnsi" w:cs="Arial"/>
          <w:szCs w:val="24"/>
        </w:rPr>
        <w:t xml:space="preserve">to </w:t>
      </w:r>
      <w:proofErr w:type="spellStart"/>
      <w:r w:rsidR="009303F5">
        <w:rPr>
          <w:rFonts w:asciiTheme="minorHAnsi" w:hAnsiTheme="minorHAnsi" w:cs="Arial"/>
          <w:szCs w:val="24"/>
        </w:rPr>
        <w:t>Pana-</w:t>
      </w:r>
      <w:r w:rsidRPr="001476F6">
        <w:rPr>
          <w:rFonts w:asciiTheme="minorHAnsi" w:hAnsiTheme="minorHAnsi" w:cs="Arial"/>
          <w:szCs w:val="24"/>
        </w:rPr>
        <w:t>Pana</w:t>
      </w:r>
      <w:proofErr w:type="spellEnd"/>
      <w:r w:rsidRPr="001476F6">
        <w:rPr>
          <w:rFonts w:asciiTheme="minorHAnsi" w:hAnsiTheme="minorHAnsi" w:cs="Arial"/>
          <w:szCs w:val="24"/>
        </w:rPr>
        <w:t>.</w:t>
      </w:r>
    </w:p>
    <w:p w:rsidR="001476F6" w:rsidRDefault="001476F6" w:rsidP="000E3BD1">
      <w:pPr>
        <w:autoSpaceDE w:val="0"/>
        <w:autoSpaceDN w:val="0"/>
        <w:adjustRightInd w:val="0"/>
        <w:jc w:val="both"/>
        <w:rPr>
          <w:rFonts w:asciiTheme="minorHAnsi" w:hAnsiTheme="minorHAnsi" w:cs="Arial"/>
          <w:snapToGrid/>
          <w:szCs w:val="24"/>
          <w:lang w:eastAsia="en-US"/>
        </w:rPr>
      </w:pPr>
    </w:p>
    <w:p w:rsidR="00007AB5" w:rsidRPr="00166029" w:rsidRDefault="00007AB5" w:rsidP="000E3BD1">
      <w:pPr>
        <w:autoSpaceDE w:val="0"/>
        <w:autoSpaceDN w:val="0"/>
        <w:adjustRightInd w:val="0"/>
        <w:jc w:val="both"/>
        <w:rPr>
          <w:rFonts w:asciiTheme="minorHAnsi" w:hAnsiTheme="minorHAnsi" w:cs="Arial"/>
          <w:snapToGrid/>
          <w:szCs w:val="24"/>
          <w:lang w:eastAsia="en-US"/>
        </w:rPr>
      </w:pPr>
      <w:r w:rsidRPr="00166029">
        <w:rPr>
          <w:rFonts w:asciiTheme="minorHAnsi" w:hAnsiTheme="minorHAnsi"/>
          <w:szCs w:val="24"/>
        </w:rPr>
        <w:t xml:space="preserve">The project will educate community members about </w:t>
      </w:r>
      <w:r w:rsidR="00E83C19">
        <w:rPr>
          <w:rFonts w:asciiTheme="minorHAnsi" w:hAnsiTheme="minorHAnsi"/>
          <w:szCs w:val="24"/>
        </w:rPr>
        <w:t xml:space="preserve">the benefits of </w:t>
      </w:r>
      <w:r w:rsidRPr="00166029">
        <w:rPr>
          <w:rFonts w:asciiTheme="minorHAnsi" w:hAnsiTheme="minorHAnsi"/>
          <w:szCs w:val="24"/>
        </w:rPr>
        <w:t xml:space="preserve">alternative </w:t>
      </w:r>
      <w:r w:rsidR="009B1D27">
        <w:rPr>
          <w:rFonts w:asciiTheme="minorHAnsi" w:hAnsiTheme="minorHAnsi"/>
          <w:szCs w:val="24"/>
        </w:rPr>
        <w:t xml:space="preserve">water and sanitation </w:t>
      </w:r>
      <w:r w:rsidRPr="00166029">
        <w:rPr>
          <w:rFonts w:asciiTheme="minorHAnsi" w:hAnsiTheme="minorHAnsi"/>
          <w:szCs w:val="24"/>
        </w:rPr>
        <w:t xml:space="preserve">solutions </w:t>
      </w:r>
      <w:r w:rsidR="00E83C19">
        <w:rPr>
          <w:rFonts w:asciiTheme="minorHAnsi" w:hAnsiTheme="minorHAnsi"/>
          <w:szCs w:val="24"/>
        </w:rPr>
        <w:t>provided by the Project</w:t>
      </w:r>
      <w:r w:rsidRPr="00166029">
        <w:rPr>
          <w:rFonts w:asciiTheme="minorHAnsi" w:hAnsiTheme="minorHAnsi"/>
          <w:szCs w:val="24"/>
        </w:rPr>
        <w:t>. A package of quality and affordable water and sanitation products will be made available to consumers through local providers.</w:t>
      </w:r>
      <w:r w:rsidR="00127D8D">
        <w:rPr>
          <w:rFonts w:asciiTheme="minorHAnsi" w:hAnsiTheme="minorHAnsi"/>
          <w:szCs w:val="24"/>
        </w:rPr>
        <w:t xml:space="preserve"> </w:t>
      </w:r>
      <w:r w:rsidR="00127D8D" w:rsidRPr="000E3BD1">
        <w:rPr>
          <w:rFonts w:asciiTheme="minorHAnsi" w:hAnsiTheme="minorHAnsi" w:cs="Arial"/>
          <w:snapToGrid/>
          <w:szCs w:val="24"/>
          <w:lang w:eastAsia="en-US"/>
        </w:rPr>
        <w:t>Technical solutions will be developed with locally-available materials, ranging from standalone</w:t>
      </w:r>
      <w:r w:rsidR="00127D8D">
        <w:rPr>
          <w:rFonts w:asciiTheme="minorHAnsi" w:hAnsiTheme="minorHAnsi" w:cs="Arial"/>
          <w:snapToGrid/>
          <w:szCs w:val="24"/>
          <w:lang w:eastAsia="en-US"/>
        </w:rPr>
        <w:t xml:space="preserve"> </w:t>
      </w:r>
      <w:r w:rsidR="00127D8D" w:rsidRPr="000E3BD1">
        <w:rPr>
          <w:rFonts w:asciiTheme="minorHAnsi" w:hAnsiTheme="minorHAnsi" w:cs="Arial"/>
          <w:snapToGrid/>
          <w:szCs w:val="24"/>
          <w:lang w:eastAsia="en-US"/>
        </w:rPr>
        <w:t xml:space="preserve">systems such as household boreholes and </w:t>
      </w:r>
      <w:r w:rsidR="00127D8D">
        <w:rPr>
          <w:rFonts w:asciiTheme="minorHAnsi" w:hAnsiTheme="minorHAnsi" w:cs="Arial"/>
          <w:snapToGrid/>
          <w:szCs w:val="24"/>
          <w:lang w:eastAsia="en-US"/>
        </w:rPr>
        <w:t>eco-friendly latrines and pour flush toilets</w:t>
      </w:r>
      <w:r w:rsidR="00127D8D" w:rsidRPr="000E3BD1">
        <w:rPr>
          <w:rFonts w:asciiTheme="minorHAnsi" w:hAnsiTheme="minorHAnsi" w:cs="Arial"/>
          <w:snapToGrid/>
          <w:szCs w:val="24"/>
          <w:lang w:eastAsia="en-US"/>
        </w:rPr>
        <w:t xml:space="preserve">, </w:t>
      </w:r>
      <w:r w:rsidR="00127D8D">
        <w:rPr>
          <w:rFonts w:asciiTheme="minorHAnsi" w:hAnsiTheme="minorHAnsi" w:cs="Arial"/>
          <w:snapToGrid/>
          <w:szCs w:val="24"/>
          <w:lang w:eastAsia="en-US"/>
        </w:rPr>
        <w:t>r</w:t>
      </w:r>
      <w:r w:rsidR="00127D8D">
        <w:rPr>
          <w:rFonts w:asciiTheme="minorHAnsi" w:hAnsiTheme="minorHAnsi"/>
          <w:szCs w:val="24"/>
        </w:rPr>
        <w:t xml:space="preserve">ainwater catchment systems with </w:t>
      </w:r>
      <w:r w:rsidR="00127D8D" w:rsidRPr="00166029">
        <w:rPr>
          <w:rFonts w:asciiTheme="minorHAnsi" w:hAnsiTheme="minorHAnsi"/>
          <w:szCs w:val="24"/>
        </w:rPr>
        <w:t xml:space="preserve">efficient water storage methods, and water filters </w:t>
      </w:r>
      <w:r w:rsidR="00127D8D">
        <w:rPr>
          <w:rFonts w:asciiTheme="minorHAnsi" w:hAnsiTheme="minorHAnsi"/>
          <w:szCs w:val="24"/>
        </w:rPr>
        <w:t xml:space="preserve">and eco-friendly solutions </w:t>
      </w:r>
      <w:r w:rsidR="00127D8D" w:rsidRPr="000E3BD1">
        <w:rPr>
          <w:rFonts w:asciiTheme="minorHAnsi" w:hAnsiTheme="minorHAnsi" w:cs="Arial"/>
          <w:snapToGrid/>
          <w:szCs w:val="24"/>
          <w:lang w:eastAsia="en-US"/>
        </w:rPr>
        <w:t>providing service to a group of</w:t>
      </w:r>
      <w:r w:rsidR="00127D8D">
        <w:rPr>
          <w:rFonts w:asciiTheme="minorHAnsi" w:hAnsiTheme="minorHAnsi" w:cs="Arial"/>
          <w:snapToGrid/>
          <w:szCs w:val="24"/>
          <w:lang w:eastAsia="en-US"/>
        </w:rPr>
        <w:t xml:space="preserve"> </w:t>
      </w:r>
      <w:r w:rsidR="00127D8D" w:rsidRPr="000E3BD1">
        <w:rPr>
          <w:rFonts w:asciiTheme="minorHAnsi" w:hAnsiTheme="minorHAnsi" w:cs="Arial"/>
          <w:snapToGrid/>
          <w:szCs w:val="24"/>
          <w:lang w:eastAsia="en-US"/>
        </w:rPr>
        <w:t>families such as share</w:t>
      </w:r>
      <w:r w:rsidR="00127D8D">
        <w:rPr>
          <w:rFonts w:asciiTheme="minorHAnsi" w:hAnsiTheme="minorHAnsi" w:cs="Arial"/>
          <w:snapToGrid/>
          <w:szCs w:val="24"/>
          <w:lang w:eastAsia="en-US"/>
        </w:rPr>
        <w:t>d</w:t>
      </w:r>
      <w:r w:rsidR="00127D8D" w:rsidRPr="000E3BD1">
        <w:rPr>
          <w:rFonts w:asciiTheme="minorHAnsi" w:hAnsiTheme="minorHAnsi" w:cs="Arial"/>
          <w:snapToGrid/>
          <w:szCs w:val="24"/>
          <w:lang w:eastAsia="en-US"/>
        </w:rPr>
        <w:t xml:space="preserve"> boreholes and </w:t>
      </w:r>
      <w:proofErr w:type="spellStart"/>
      <w:r w:rsidR="00127D8D" w:rsidRPr="000E3BD1">
        <w:rPr>
          <w:rFonts w:asciiTheme="minorHAnsi" w:hAnsiTheme="minorHAnsi" w:cs="Arial"/>
          <w:snapToGrid/>
          <w:szCs w:val="24"/>
          <w:lang w:eastAsia="en-US"/>
        </w:rPr>
        <w:t>condominial</w:t>
      </w:r>
      <w:proofErr w:type="spellEnd"/>
      <w:r w:rsidR="00127D8D" w:rsidRPr="000E3BD1">
        <w:rPr>
          <w:rFonts w:asciiTheme="minorHAnsi" w:hAnsiTheme="minorHAnsi" w:cs="Arial"/>
          <w:snapToGrid/>
          <w:szCs w:val="24"/>
          <w:lang w:eastAsia="en-US"/>
        </w:rPr>
        <w:t xml:space="preserve"> </w:t>
      </w:r>
      <w:r w:rsidR="00127D8D">
        <w:rPr>
          <w:rFonts w:asciiTheme="minorHAnsi" w:hAnsiTheme="minorHAnsi" w:cs="Arial"/>
          <w:snapToGrid/>
          <w:szCs w:val="24"/>
          <w:lang w:eastAsia="en-US"/>
        </w:rPr>
        <w:t xml:space="preserve">sanitation </w:t>
      </w:r>
      <w:r w:rsidR="00127D8D" w:rsidRPr="000E3BD1">
        <w:rPr>
          <w:rFonts w:asciiTheme="minorHAnsi" w:hAnsiTheme="minorHAnsi" w:cs="Arial"/>
          <w:snapToGrid/>
          <w:szCs w:val="24"/>
          <w:lang w:eastAsia="en-US"/>
        </w:rPr>
        <w:t>systems.</w:t>
      </w:r>
      <w:r w:rsidRPr="00166029">
        <w:rPr>
          <w:rFonts w:asciiTheme="minorHAnsi" w:hAnsiTheme="minorHAnsi"/>
          <w:szCs w:val="24"/>
        </w:rPr>
        <w:t xml:space="preserve"> </w:t>
      </w:r>
      <w:r w:rsidR="00272566">
        <w:rPr>
          <w:rFonts w:asciiTheme="minorHAnsi" w:hAnsiTheme="minorHAnsi" w:cs="Arial"/>
          <w:snapToGrid/>
          <w:szCs w:val="24"/>
          <w:lang w:eastAsia="en-US"/>
        </w:rPr>
        <w:t xml:space="preserve">Technical Promoters </w:t>
      </w:r>
      <w:r w:rsidR="001E79E4">
        <w:rPr>
          <w:rFonts w:asciiTheme="minorHAnsi" w:hAnsiTheme="minorHAnsi" w:cs="Arial"/>
          <w:snapToGrid/>
          <w:szCs w:val="24"/>
          <w:lang w:eastAsia="en-US"/>
        </w:rPr>
        <w:t xml:space="preserve">will </w:t>
      </w:r>
      <w:r w:rsidR="00272566">
        <w:rPr>
          <w:rFonts w:asciiTheme="minorHAnsi" w:hAnsiTheme="minorHAnsi" w:cs="Arial"/>
          <w:snapToGrid/>
          <w:szCs w:val="24"/>
          <w:lang w:eastAsia="en-US"/>
        </w:rPr>
        <w:t>guide the customers through the process so that</w:t>
      </w:r>
      <w:r w:rsidR="009303F5">
        <w:rPr>
          <w:rFonts w:asciiTheme="minorHAnsi" w:hAnsiTheme="minorHAnsi" w:cs="Arial"/>
          <w:snapToGrid/>
          <w:szCs w:val="24"/>
          <w:lang w:eastAsia="en-US"/>
        </w:rPr>
        <w:t xml:space="preserve"> </w:t>
      </w:r>
      <w:r w:rsidR="00272566">
        <w:rPr>
          <w:rFonts w:asciiTheme="minorHAnsi" w:hAnsiTheme="minorHAnsi" w:cs="Arial"/>
          <w:snapToGrid/>
          <w:szCs w:val="24"/>
          <w:lang w:eastAsia="en-US"/>
        </w:rPr>
        <w:t>h</w:t>
      </w:r>
      <w:r w:rsidR="00E83C19">
        <w:rPr>
          <w:rFonts w:asciiTheme="minorHAnsi" w:hAnsiTheme="minorHAnsi"/>
          <w:szCs w:val="24"/>
        </w:rPr>
        <w:t>ouseholds</w:t>
      </w:r>
      <w:r w:rsidR="00E83C19" w:rsidRPr="000E3BD1">
        <w:rPr>
          <w:rFonts w:asciiTheme="minorHAnsi" w:hAnsiTheme="minorHAnsi" w:cs="Arial"/>
          <w:snapToGrid/>
          <w:szCs w:val="24"/>
          <w:lang w:eastAsia="en-US"/>
        </w:rPr>
        <w:t xml:space="preserve"> select the best solutions </w:t>
      </w:r>
      <w:r w:rsidR="00272566">
        <w:rPr>
          <w:rFonts w:asciiTheme="minorHAnsi" w:hAnsiTheme="minorHAnsi" w:cs="Arial"/>
          <w:snapToGrid/>
          <w:szCs w:val="24"/>
          <w:lang w:eastAsia="en-US"/>
        </w:rPr>
        <w:t xml:space="preserve">to </w:t>
      </w:r>
      <w:r w:rsidRPr="00166029">
        <w:rPr>
          <w:rFonts w:asciiTheme="minorHAnsi" w:hAnsiTheme="minorHAnsi"/>
          <w:szCs w:val="24"/>
        </w:rPr>
        <w:t xml:space="preserve">be installed and maintained by </w:t>
      </w:r>
      <w:r w:rsidR="00A04237">
        <w:rPr>
          <w:rFonts w:asciiTheme="minorHAnsi" w:hAnsiTheme="minorHAnsi"/>
          <w:szCs w:val="24"/>
        </w:rPr>
        <w:t>service</w:t>
      </w:r>
      <w:r w:rsidRPr="00166029">
        <w:rPr>
          <w:rFonts w:asciiTheme="minorHAnsi" w:hAnsiTheme="minorHAnsi"/>
          <w:szCs w:val="24"/>
        </w:rPr>
        <w:t xml:space="preserve"> </w:t>
      </w:r>
      <w:r w:rsidR="00E83C19">
        <w:rPr>
          <w:rFonts w:asciiTheme="minorHAnsi" w:hAnsiTheme="minorHAnsi"/>
          <w:szCs w:val="24"/>
        </w:rPr>
        <w:t>providers</w:t>
      </w:r>
      <w:r w:rsidR="00A04237">
        <w:rPr>
          <w:rFonts w:asciiTheme="minorHAnsi" w:hAnsiTheme="minorHAnsi"/>
          <w:szCs w:val="24"/>
        </w:rPr>
        <w:t xml:space="preserve"> trained by the project</w:t>
      </w:r>
      <w:r w:rsidRPr="00166029">
        <w:rPr>
          <w:rFonts w:asciiTheme="minorHAnsi" w:hAnsiTheme="minorHAnsi"/>
          <w:szCs w:val="24"/>
        </w:rPr>
        <w:t>.</w:t>
      </w:r>
      <w:r w:rsidR="00127D8D">
        <w:rPr>
          <w:rFonts w:asciiTheme="minorHAnsi" w:hAnsiTheme="minorHAnsi"/>
          <w:szCs w:val="24"/>
        </w:rPr>
        <w:t xml:space="preserve"> </w:t>
      </w:r>
    </w:p>
    <w:p w:rsidR="00007AB5" w:rsidRDefault="00007AB5" w:rsidP="000E3BD1">
      <w:pPr>
        <w:autoSpaceDE w:val="0"/>
        <w:autoSpaceDN w:val="0"/>
        <w:adjustRightInd w:val="0"/>
        <w:jc w:val="both"/>
        <w:rPr>
          <w:rFonts w:asciiTheme="minorHAnsi" w:hAnsiTheme="minorHAnsi" w:cs="Arial"/>
          <w:snapToGrid/>
          <w:szCs w:val="24"/>
          <w:lang w:eastAsia="en-US"/>
        </w:rPr>
      </w:pPr>
    </w:p>
    <w:p w:rsidR="00127D8D" w:rsidRDefault="00272566" w:rsidP="00E83C19">
      <w:pPr>
        <w:autoSpaceDE w:val="0"/>
        <w:autoSpaceDN w:val="0"/>
        <w:adjustRightInd w:val="0"/>
        <w:jc w:val="both"/>
        <w:rPr>
          <w:rFonts w:asciiTheme="minorHAnsi" w:hAnsiTheme="minorHAnsi" w:cs="Arial"/>
          <w:snapToGrid/>
          <w:szCs w:val="24"/>
          <w:lang w:eastAsia="en-US"/>
        </w:rPr>
      </w:pPr>
      <w:r w:rsidRPr="000E3BD1">
        <w:rPr>
          <w:rFonts w:asciiTheme="minorHAnsi" w:hAnsiTheme="minorHAnsi" w:cs="Arial"/>
          <w:snapToGrid/>
          <w:szCs w:val="24"/>
          <w:lang w:eastAsia="en-US"/>
        </w:rPr>
        <w:t>When families have selected the option that suits</w:t>
      </w:r>
      <w:r>
        <w:rPr>
          <w:rFonts w:asciiTheme="minorHAnsi" w:hAnsiTheme="minorHAnsi" w:cs="Arial"/>
          <w:snapToGrid/>
          <w:szCs w:val="24"/>
          <w:lang w:eastAsia="en-US"/>
        </w:rPr>
        <w:t xml:space="preserve"> </w:t>
      </w:r>
      <w:r w:rsidRPr="000E3BD1">
        <w:rPr>
          <w:rFonts w:asciiTheme="minorHAnsi" w:hAnsiTheme="minorHAnsi" w:cs="Arial"/>
          <w:snapToGrid/>
          <w:szCs w:val="24"/>
          <w:lang w:eastAsia="en-US"/>
        </w:rPr>
        <w:t>them best, they will also have acce</w:t>
      </w:r>
      <w:r w:rsidR="00102EE1">
        <w:rPr>
          <w:rFonts w:asciiTheme="minorHAnsi" w:hAnsiTheme="minorHAnsi" w:cs="Arial"/>
          <w:snapToGrid/>
          <w:szCs w:val="24"/>
          <w:lang w:eastAsia="en-US"/>
        </w:rPr>
        <w:t>ss to specific credit products</w:t>
      </w:r>
      <w:r w:rsidRPr="000E3BD1">
        <w:rPr>
          <w:rFonts w:asciiTheme="minorHAnsi" w:hAnsiTheme="minorHAnsi" w:cs="Arial"/>
          <w:snapToGrid/>
          <w:szCs w:val="24"/>
          <w:lang w:eastAsia="en-US"/>
        </w:rPr>
        <w:t xml:space="preserve"> </w:t>
      </w:r>
      <w:r w:rsidR="00102EE1">
        <w:rPr>
          <w:rFonts w:asciiTheme="minorHAnsi" w:hAnsiTheme="minorHAnsi" w:cs="Arial"/>
          <w:snapToGrid/>
          <w:szCs w:val="24"/>
          <w:lang w:eastAsia="en-US"/>
        </w:rPr>
        <w:t>(</w:t>
      </w:r>
      <w:r w:rsidRPr="000E3BD1">
        <w:rPr>
          <w:rFonts w:asciiTheme="minorHAnsi" w:hAnsiTheme="minorHAnsi" w:cs="Arial"/>
          <w:snapToGrid/>
          <w:szCs w:val="24"/>
          <w:lang w:eastAsia="en-US"/>
        </w:rPr>
        <w:t>through solidarity groups or</w:t>
      </w:r>
      <w:r>
        <w:rPr>
          <w:rFonts w:asciiTheme="minorHAnsi" w:hAnsiTheme="minorHAnsi" w:cs="Arial"/>
          <w:snapToGrid/>
          <w:szCs w:val="24"/>
          <w:lang w:eastAsia="en-US"/>
        </w:rPr>
        <w:t xml:space="preserve"> </w:t>
      </w:r>
      <w:r w:rsidRPr="000E3BD1">
        <w:rPr>
          <w:rFonts w:asciiTheme="minorHAnsi" w:hAnsiTheme="minorHAnsi" w:cs="Arial"/>
          <w:snapToGrid/>
          <w:szCs w:val="24"/>
          <w:lang w:eastAsia="en-US"/>
        </w:rPr>
        <w:t>individual micro-credit</w:t>
      </w:r>
      <w:r w:rsidR="00102EE1">
        <w:rPr>
          <w:rFonts w:asciiTheme="minorHAnsi" w:hAnsiTheme="minorHAnsi" w:cs="Arial"/>
          <w:snapToGrid/>
          <w:szCs w:val="24"/>
          <w:lang w:eastAsia="en-US"/>
        </w:rPr>
        <w:t>)</w:t>
      </w:r>
      <w:r w:rsidRPr="000E3BD1">
        <w:rPr>
          <w:rFonts w:asciiTheme="minorHAnsi" w:hAnsiTheme="minorHAnsi" w:cs="Arial"/>
          <w:snapToGrid/>
          <w:szCs w:val="24"/>
          <w:lang w:eastAsia="en-US"/>
        </w:rPr>
        <w:t xml:space="preserve"> designed </w:t>
      </w:r>
      <w:r>
        <w:rPr>
          <w:rFonts w:asciiTheme="minorHAnsi" w:hAnsiTheme="minorHAnsi" w:cs="Arial"/>
          <w:snapToGrid/>
          <w:szCs w:val="24"/>
          <w:lang w:eastAsia="en-US"/>
        </w:rPr>
        <w:t xml:space="preserve">by the Project </w:t>
      </w:r>
      <w:r w:rsidRPr="000E3BD1">
        <w:rPr>
          <w:rFonts w:asciiTheme="minorHAnsi" w:hAnsiTheme="minorHAnsi" w:cs="Arial"/>
          <w:snapToGrid/>
          <w:szCs w:val="24"/>
          <w:lang w:eastAsia="en-US"/>
        </w:rPr>
        <w:t xml:space="preserve">and offered by </w:t>
      </w:r>
      <w:proofErr w:type="spellStart"/>
      <w:r w:rsidR="009303F5">
        <w:rPr>
          <w:rFonts w:asciiTheme="minorHAnsi" w:hAnsiTheme="minorHAnsi" w:cs="Arial"/>
          <w:snapToGrid/>
          <w:szCs w:val="24"/>
          <w:lang w:eastAsia="en-US"/>
        </w:rPr>
        <w:t>Pana-</w:t>
      </w:r>
      <w:r>
        <w:rPr>
          <w:rFonts w:asciiTheme="minorHAnsi" w:hAnsiTheme="minorHAnsi" w:cs="Arial"/>
          <w:snapToGrid/>
          <w:szCs w:val="24"/>
          <w:lang w:eastAsia="en-US"/>
        </w:rPr>
        <w:t>Pana</w:t>
      </w:r>
      <w:proofErr w:type="spellEnd"/>
      <w:r w:rsidRPr="000E3BD1">
        <w:rPr>
          <w:rFonts w:asciiTheme="minorHAnsi" w:hAnsiTheme="minorHAnsi" w:cs="Arial"/>
          <w:snapToGrid/>
          <w:szCs w:val="24"/>
          <w:lang w:eastAsia="en-US"/>
        </w:rPr>
        <w:t xml:space="preserve">, to acquire the sanitation and/or water systems. </w:t>
      </w:r>
      <w:r w:rsidR="000E3BD1" w:rsidRPr="000E3BD1">
        <w:rPr>
          <w:rFonts w:asciiTheme="minorHAnsi" w:hAnsiTheme="minorHAnsi" w:cs="Arial"/>
          <w:snapToGrid/>
          <w:szCs w:val="24"/>
          <w:lang w:eastAsia="en-US"/>
        </w:rPr>
        <w:t>This project will pilot a new approach to increasing access to water and sanitation services by</w:t>
      </w:r>
      <w:r w:rsidR="00B245FC">
        <w:rPr>
          <w:rFonts w:asciiTheme="minorHAnsi" w:hAnsiTheme="minorHAnsi" w:cs="Arial"/>
          <w:snapToGrid/>
          <w:szCs w:val="24"/>
          <w:lang w:eastAsia="en-US"/>
        </w:rPr>
        <w:t xml:space="preserve"> </w:t>
      </w:r>
      <w:r w:rsidR="000E3BD1" w:rsidRPr="000E3BD1">
        <w:rPr>
          <w:rFonts w:asciiTheme="minorHAnsi" w:hAnsiTheme="minorHAnsi" w:cs="Arial"/>
          <w:snapToGrid/>
          <w:szCs w:val="24"/>
          <w:lang w:eastAsia="en-US"/>
        </w:rPr>
        <w:t xml:space="preserve">leveraging </w:t>
      </w:r>
      <w:r w:rsidR="00E83C19">
        <w:rPr>
          <w:rFonts w:asciiTheme="minorHAnsi" w:hAnsiTheme="minorHAnsi" w:cs="Arial"/>
          <w:snapToGrid/>
          <w:szCs w:val="24"/>
          <w:lang w:eastAsia="en-US"/>
        </w:rPr>
        <w:t xml:space="preserve">microfinance </w:t>
      </w:r>
      <w:r w:rsidR="000E3BD1" w:rsidRPr="000E3BD1">
        <w:rPr>
          <w:rFonts w:asciiTheme="minorHAnsi" w:hAnsiTheme="minorHAnsi" w:cs="Arial"/>
          <w:snapToGrid/>
          <w:szCs w:val="24"/>
          <w:lang w:eastAsia="en-US"/>
        </w:rPr>
        <w:t xml:space="preserve">for </w:t>
      </w:r>
      <w:r w:rsidR="00E83C19">
        <w:rPr>
          <w:rFonts w:asciiTheme="minorHAnsi" w:hAnsiTheme="minorHAnsi" w:cs="Arial"/>
          <w:snapToGrid/>
          <w:szCs w:val="24"/>
          <w:lang w:eastAsia="en-US"/>
        </w:rPr>
        <w:t xml:space="preserve">individual and </w:t>
      </w:r>
      <w:r w:rsidR="000E3BD1" w:rsidRPr="000E3BD1">
        <w:rPr>
          <w:rFonts w:asciiTheme="minorHAnsi" w:hAnsiTheme="minorHAnsi" w:cs="Arial"/>
          <w:snapToGrid/>
          <w:szCs w:val="24"/>
          <w:lang w:eastAsia="en-US"/>
        </w:rPr>
        <w:t xml:space="preserve">shared community-level solutions to </w:t>
      </w:r>
      <w:r w:rsidR="00F5327B">
        <w:rPr>
          <w:rFonts w:asciiTheme="minorHAnsi" w:hAnsiTheme="minorHAnsi" w:cs="Arial"/>
          <w:snapToGrid/>
          <w:szCs w:val="24"/>
          <w:lang w:eastAsia="en-US"/>
        </w:rPr>
        <w:t xml:space="preserve">primarily </w:t>
      </w:r>
      <w:r w:rsidR="000E3BD1" w:rsidRPr="000E3BD1">
        <w:rPr>
          <w:rFonts w:asciiTheme="minorHAnsi" w:hAnsiTheme="minorHAnsi" w:cs="Arial"/>
          <w:snapToGrid/>
          <w:szCs w:val="24"/>
          <w:lang w:eastAsia="en-US"/>
        </w:rPr>
        <w:t>off-grid</w:t>
      </w:r>
      <w:r w:rsidR="000E3BD1">
        <w:rPr>
          <w:rFonts w:asciiTheme="minorHAnsi" w:hAnsiTheme="minorHAnsi" w:cs="Arial"/>
          <w:snapToGrid/>
          <w:szCs w:val="24"/>
          <w:lang w:eastAsia="en-US"/>
        </w:rPr>
        <w:t xml:space="preserve"> </w:t>
      </w:r>
      <w:r w:rsidR="000E3BD1" w:rsidRPr="000E3BD1">
        <w:rPr>
          <w:rFonts w:asciiTheme="minorHAnsi" w:hAnsiTheme="minorHAnsi" w:cs="Arial"/>
          <w:snapToGrid/>
          <w:szCs w:val="24"/>
          <w:lang w:eastAsia="en-US"/>
        </w:rPr>
        <w:t xml:space="preserve">populations. </w:t>
      </w:r>
      <w:r w:rsidR="00E83C19" w:rsidRPr="00166029">
        <w:rPr>
          <w:rFonts w:asciiTheme="minorHAnsi" w:hAnsiTheme="minorHAnsi"/>
          <w:szCs w:val="24"/>
        </w:rPr>
        <w:t>Specially created microcredits will be made available to consumers by the loca</w:t>
      </w:r>
      <w:r w:rsidR="009303F5">
        <w:rPr>
          <w:rFonts w:asciiTheme="minorHAnsi" w:hAnsiTheme="minorHAnsi"/>
          <w:szCs w:val="24"/>
        </w:rPr>
        <w:t xml:space="preserve">l microfinance institution </w:t>
      </w:r>
      <w:proofErr w:type="spellStart"/>
      <w:r w:rsidR="009303F5">
        <w:rPr>
          <w:rFonts w:asciiTheme="minorHAnsi" w:hAnsiTheme="minorHAnsi"/>
          <w:szCs w:val="24"/>
        </w:rPr>
        <w:t>Pana-</w:t>
      </w:r>
      <w:r w:rsidR="00E83C19" w:rsidRPr="00166029">
        <w:rPr>
          <w:rFonts w:asciiTheme="minorHAnsi" w:hAnsiTheme="minorHAnsi"/>
          <w:szCs w:val="24"/>
        </w:rPr>
        <w:t>Pana</w:t>
      </w:r>
      <w:proofErr w:type="spellEnd"/>
      <w:r w:rsidR="00E83C19" w:rsidRPr="00166029">
        <w:rPr>
          <w:rFonts w:asciiTheme="minorHAnsi" w:hAnsiTheme="minorHAnsi"/>
          <w:szCs w:val="24"/>
        </w:rPr>
        <w:t>.</w:t>
      </w:r>
      <w:r w:rsidR="00E83C19">
        <w:rPr>
          <w:rFonts w:asciiTheme="minorHAnsi" w:hAnsiTheme="minorHAnsi"/>
          <w:szCs w:val="24"/>
        </w:rPr>
        <w:t xml:space="preserve"> </w:t>
      </w:r>
      <w:r w:rsidR="00E83C19" w:rsidRPr="000E3BD1">
        <w:rPr>
          <w:rFonts w:asciiTheme="minorHAnsi" w:hAnsiTheme="minorHAnsi" w:cs="Arial"/>
          <w:snapToGrid/>
          <w:szCs w:val="24"/>
          <w:lang w:eastAsia="en-US"/>
        </w:rPr>
        <w:t xml:space="preserve">A complementary </w:t>
      </w:r>
      <w:r w:rsidR="00102EE1">
        <w:rPr>
          <w:rFonts w:asciiTheme="minorHAnsi" w:hAnsiTheme="minorHAnsi" w:cs="Arial"/>
          <w:snapToGrid/>
          <w:szCs w:val="24"/>
          <w:lang w:eastAsia="en-US"/>
        </w:rPr>
        <w:t>SEP</w:t>
      </w:r>
      <w:r w:rsidR="00E83C19" w:rsidRPr="000E3BD1">
        <w:rPr>
          <w:rFonts w:asciiTheme="minorHAnsi" w:hAnsiTheme="minorHAnsi" w:cs="Arial"/>
          <w:snapToGrid/>
          <w:szCs w:val="24"/>
          <w:lang w:eastAsia="en-US"/>
        </w:rPr>
        <w:t xml:space="preserve"> operation will provide credit </w:t>
      </w:r>
      <w:r w:rsidR="00E83C19">
        <w:rPr>
          <w:rFonts w:asciiTheme="minorHAnsi" w:hAnsiTheme="minorHAnsi" w:cs="Arial"/>
          <w:snapToGrid/>
          <w:szCs w:val="24"/>
          <w:lang w:eastAsia="en-US"/>
        </w:rPr>
        <w:t xml:space="preserve">to </w:t>
      </w:r>
      <w:proofErr w:type="spellStart"/>
      <w:r w:rsidR="00E83C19">
        <w:rPr>
          <w:rFonts w:asciiTheme="minorHAnsi" w:hAnsiTheme="minorHAnsi" w:cs="Arial"/>
          <w:snapToGrid/>
          <w:szCs w:val="24"/>
          <w:lang w:eastAsia="en-US"/>
        </w:rPr>
        <w:t>P</w:t>
      </w:r>
      <w:r w:rsidR="00F5327B">
        <w:rPr>
          <w:rFonts w:asciiTheme="minorHAnsi" w:hAnsiTheme="minorHAnsi" w:cs="Arial"/>
          <w:snapToGrid/>
          <w:szCs w:val="24"/>
          <w:lang w:eastAsia="en-US"/>
        </w:rPr>
        <w:t>a</w:t>
      </w:r>
      <w:r w:rsidR="009303F5">
        <w:rPr>
          <w:rFonts w:asciiTheme="minorHAnsi" w:hAnsiTheme="minorHAnsi" w:cs="Arial"/>
          <w:snapToGrid/>
          <w:szCs w:val="24"/>
          <w:lang w:eastAsia="en-US"/>
        </w:rPr>
        <w:t>na-</w:t>
      </w:r>
      <w:r w:rsidR="00E83C19">
        <w:rPr>
          <w:rFonts w:asciiTheme="minorHAnsi" w:hAnsiTheme="minorHAnsi" w:cs="Arial"/>
          <w:snapToGrid/>
          <w:szCs w:val="24"/>
          <w:lang w:eastAsia="en-US"/>
        </w:rPr>
        <w:t>Pana</w:t>
      </w:r>
      <w:proofErr w:type="spellEnd"/>
      <w:r w:rsidR="00E83C19">
        <w:rPr>
          <w:rFonts w:asciiTheme="minorHAnsi" w:hAnsiTheme="minorHAnsi" w:cs="Arial"/>
          <w:snapToGrid/>
          <w:szCs w:val="24"/>
          <w:lang w:eastAsia="en-US"/>
        </w:rPr>
        <w:t xml:space="preserve"> </w:t>
      </w:r>
      <w:r w:rsidR="00497ADE">
        <w:rPr>
          <w:rFonts w:asciiTheme="minorHAnsi" w:hAnsiTheme="minorHAnsi" w:cs="Arial"/>
          <w:snapToGrid/>
          <w:szCs w:val="24"/>
          <w:lang w:eastAsia="en-US"/>
        </w:rPr>
        <w:t xml:space="preserve">to on-lend to its clients </w:t>
      </w:r>
      <w:r w:rsidR="00E83C19" w:rsidRPr="000E3BD1">
        <w:rPr>
          <w:rFonts w:asciiTheme="minorHAnsi" w:hAnsiTheme="minorHAnsi" w:cs="Arial"/>
          <w:snapToGrid/>
          <w:szCs w:val="24"/>
          <w:lang w:eastAsia="en-US"/>
        </w:rPr>
        <w:t>for the purchase of water and</w:t>
      </w:r>
      <w:r w:rsidR="00E83C19">
        <w:rPr>
          <w:rFonts w:asciiTheme="minorHAnsi" w:hAnsiTheme="minorHAnsi" w:cs="Arial"/>
          <w:snapToGrid/>
          <w:szCs w:val="24"/>
          <w:lang w:eastAsia="en-US"/>
        </w:rPr>
        <w:t xml:space="preserve"> </w:t>
      </w:r>
      <w:r w:rsidR="00E83C19" w:rsidRPr="000E3BD1">
        <w:rPr>
          <w:rFonts w:asciiTheme="minorHAnsi" w:hAnsiTheme="minorHAnsi" w:cs="Arial"/>
          <w:snapToGrid/>
          <w:szCs w:val="24"/>
          <w:lang w:eastAsia="en-US"/>
        </w:rPr>
        <w:t xml:space="preserve">sanitation goods at the household or community level. </w:t>
      </w:r>
    </w:p>
    <w:p w:rsidR="00127D8D" w:rsidRDefault="00127D8D" w:rsidP="00E83C19">
      <w:pPr>
        <w:autoSpaceDE w:val="0"/>
        <w:autoSpaceDN w:val="0"/>
        <w:adjustRightInd w:val="0"/>
        <w:jc w:val="both"/>
        <w:rPr>
          <w:rFonts w:asciiTheme="minorHAnsi" w:hAnsiTheme="minorHAnsi" w:cs="Arial"/>
          <w:snapToGrid/>
          <w:szCs w:val="24"/>
          <w:lang w:eastAsia="en-US"/>
        </w:rPr>
      </w:pPr>
    </w:p>
    <w:p w:rsidR="000E3BD1" w:rsidRPr="000E3BD1" w:rsidRDefault="00A74592" w:rsidP="00E83C19">
      <w:pPr>
        <w:autoSpaceDE w:val="0"/>
        <w:autoSpaceDN w:val="0"/>
        <w:adjustRightInd w:val="0"/>
        <w:jc w:val="both"/>
        <w:rPr>
          <w:rFonts w:asciiTheme="minorHAnsi" w:hAnsiTheme="minorHAnsi" w:cs="Arial"/>
          <w:snapToGrid/>
          <w:szCs w:val="24"/>
          <w:lang w:eastAsia="en-US"/>
        </w:rPr>
      </w:pPr>
      <w:r>
        <w:rPr>
          <w:rFonts w:asciiTheme="minorHAnsi" w:hAnsiTheme="minorHAnsi" w:cs="Arial"/>
          <w:snapToGrid/>
          <w:szCs w:val="24"/>
          <w:lang w:eastAsia="en-US"/>
        </w:rPr>
        <w:t>Furthermore, the P</w:t>
      </w:r>
      <w:r w:rsidR="000E3BD1" w:rsidRPr="000E3BD1">
        <w:rPr>
          <w:rFonts w:asciiTheme="minorHAnsi" w:hAnsiTheme="minorHAnsi" w:cs="Arial"/>
          <w:snapToGrid/>
          <w:szCs w:val="24"/>
          <w:lang w:eastAsia="en-US"/>
        </w:rPr>
        <w:t>roject will focus on the</w:t>
      </w:r>
      <w:r w:rsidR="000E3BD1">
        <w:rPr>
          <w:rFonts w:asciiTheme="minorHAnsi" w:hAnsiTheme="minorHAnsi" w:cs="Arial"/>
          <w:snapToGrid/>
          <w:szCs w:val="24"/>
          <w:lang w:eastAsia="en-US"/>
        </w:rPr>
        <w:t xml:space="preserve"> t</w:t>
      </w:r>
      <w:r w:rsidR="000E3BD1" w:rsidRPr="000E3BD1">
        <w:rPr>
          <w:rFonts w:asciiTheme="minorHAnsi" w:hAnsiTheme="minorHAnsi" w:cs="Arial"/>
          <w:snapToGrid/>
          <w:szCs w:val="24"/>
          <w:lang w:eastAsia="en-US"/>
        </w:rPr>
        <w:t xml:space="preserve">raining of </w:t>
      </w:r>
      <w:r w:rsidR="00E83C19">
        <w:rPr>
          <w:rFonts w:asciiTheme="minorHAnsi" w:hAnsiTheme="minorHAnsi" w:cs="Arial"/>
          <w:snapToGrid/>
          <w:szCs w:val="24"/>
          <w:lang w:eastAsia="en-US"/>
        </w:rPr>
        <w:t>local entrepreneurs</w:t>
      </w:r>
      <w:r w:rsidR="000E3BD1" w:rsidRPr="000E3BD1">
        <w:rPr>
          <w:rFonts w:asciiTheme="minorHAnsi" w:hAnsiTheme="minorHAnsi" w:cs="Arial"/>
          <w:snapToGrid/>
          <w:szCs w:val="24"/>
          <w:lang w:eastAsia="en-US"/>
        </w:rPr>
        <w:t xml:space="preserve"> to </w:t>
      </w:r>
      <w:r>
        <w:rPr>
          <w:rFonts w:asciiTheme="minorHAnsi" w:hAnsiTheme="minorHAnsi" w:cs="Arial"/>
          <w:snapToGrid/>
          <w:szCs w:val="24"/>
          <w:lang w:eastAsia="en-US"/>
        </w:rPr>
        <w:t>sell</w:t>
      </w:r>
      <w:r w:rsidR="000E3BD1" w:rsidRPr="000E3BD1">
        <w:rPr>
          <w:rFonts w:asciiTheme="minorHAnsi" w:hAnsiTheme="minorHAnsi" w:cs="Arial"/>
          <w:snapToGrid/>
          <w:szCs w:val="24"/>
          <w:lang w:eastAsia="en-US"/>
        </w:rPr>
        <w:t xml:space="preserve">, install and </w:t>
      </w:r>
      <w:r>
        <w:rPr>
          <w:rFonts w:asciiTheme="minorHAnsi" w:hAnsiTheme="minorHAnsi" w:cs="Arial"/>
          <w:snapToGrid/>
          <w:szCs w:val="24"/>
          <w:lang w:eastAsia="en-US"/>
        </w:rPr>
        <w:t>provide maintenance to</w:t>
      </w:r>
      <w:r w:rsidR="000E3BD1" w:rsidRPr="000E3BD1">
        <w:rPr>
          <w:rFonts w:asciiTheme="minorHAnsi" w:hAnsiTheme="minorHAnsi" w:cs="Arial"/>
          <w:snapToGrid/>
          <w:szCs w:val="24"/>
          <w:lang w:eastAsia="en-US"/>
        </w:rPr>
        <w:t xml:space="preserve"> these </w:t>
      </w:r>
      <w:r>
        <w:rPr>
          <w:rFonts w:asciiTheme="minorHAnsi" w:hAnsiTheme="minorHAnsi" w:cs="Arial"/>
          <w:snapToGrid/>
          <w:szCs w:val="24"/>
          <w:lang w:eastAsia="en-US"/>
        </w:rPr>
        <w:t xml:space="preserve">solutions and </w:t>
      </w:r>
      <w:r w:rsidR="000E3BD1" w:rsidRPr="000E3BD1">
        <w:rPr>
          <w:rFonts w:asciiTheme="minorHAnsi" w:hAnsiTheme="minorHAnsi" w:cs="Arial"/>
          <w:snapToGrid/>
          <w:szCs w:val="24"/>
          <w:lang w:eastAsia="en-US"/>
        </w:rPr>
        <w:t xml:space="preserve">products, supporting </w:t>
      </w:r>
      <w:r w:rsidR="00E83C19">
        <w:rPr>
          <w:rFonts w:asciiTheme="minorHAnsi" w:hAnsiTheme="minorHAnsi" w:cs="Arial"/>
          <w:snapToGrid/>
          <w:szCs w:val="24"/>
          <w:lang w:eastAsia="en-US"/>
        </w:rPr>
        <w:t>these enterprises</w:t>
      </w:r>
      <w:r w:rsidR="000E3BD1">
        <w:rPr>
          <w:rFonts w:asciiTheme="minorHAnsi" w:hAnsiTheme="minorHAnsi" w:cs="Arial"/>
          <w:snapToGrid/>
          <w:szCs w:val="24"/>
          <w:lang w:eastAsia="en-US"/>
        </w:rPr>
        <w:t xml:space="preserve"> </w:t>
      </w:r>
      <w:r w:rsidR="000E3BD1" w:rsidRPr="000E3BD1">
        <w:rPr>
          <w:rFonts w:asciiTheme="minorHAnsi" w:hAnsiTheme="minorHAnsi" w:cs="Arial"/>
          <w:snapToGrid/>
          <w:szCs w:val="24"/>
          <w:lang w:eastAsia="en-US"/>
        </w:rPr>
        <w:t>with credit and expanding MIF’s activities in the “Sanitation as a Business” approach to</w:t>
      </w:r>
      <w:r w:rsidR="000E3BD1">
        <w:rPr>
          <w:rFonts w:asciiTheme="minorHAnsi" w:hAnsiTheme="minorHAnsi" w:cs="Arial"/>
          <w:snapToGrid/>
          <w:szCs w:val="24"/>
          <w:lang w:eastAsia="en-US"/>
        </w:rPr>
        <w:t xml:space="preserve"> </w:t>
      </w:r>
      <w:r w:rsidR="000E3BD1" w:rsidRPr="000E3BD1">
        <w:rPr>
          <w:rFonts w:asciiTheme="minorHAnsi" w:hAnsiTheme="minorHAnsi" w:cs="Arial"/>
          <w:snapToGrid/>
          <w:szCs w:val="24"/>
          <w:lang w:eastAsia="en-US"/>
        </w:rPr>
        <w:t>basic services.</w:t>
      </w:r>
      <w:r w:rsidR="00272566">
        <w:rPr>
          <w:rFonts w:asciiTheme="minorHAnsi" w:hAnsiTheme="minorHAnsi" w:cs="Arial"/>
          <w:snapToGrid/>
          <w:szCs w:val="24"/>
          <w:lang w:eastAsia="en-US"/>
        </w:rPr>
        <w:t xml:space="preserve"> Credit</w:t>
      </w:r>
      <w:r w:rsidR="00272566" w:rsidRPr="000E3BD1">
        <w:rPr>
          <w:rFonts w:asciiTheme="minorHAnsi" w:hAnsiTheme="minorHAnsi" w:cs="Arial"/>
          <w:snapToGrid/>
          <w:szCs w:val="24"/>
          <w:lang w:eastAsia="en-US"/>
        </w:rPr>
        <w:t xml:space="preserve"> will be available for these entrepreneurs</w:t>
      </w:r>
      <w:r w:rsidR="00272566">
        <w:rPr>
          <w:rFonts w:asciiTheme="minorHAnsi" w:hAnsiTheme="minorHAnsi" w:cs="Arial"/>
          <w:snapToGrid/>
          <w:szCs w:val="24"/>
          <w:lang w:eastAsia="en-US"/>
        </w:rPr>
        <w:t xml:space="preserve"> </w:t>
      </w:r>
      <w:r w:rsidR="00272566" w:rsidRPr="000E3BD1">
        <w:rPr>
          <w:rFonts w:asciiTheme="minorHAnsi" w:hAnsiTheme="minorHAnsi" w:cs="Arial"/>
          <w:snapToGrid/>
          <w:szCs w:val="24"/>
          <w:lang w:eastAsia="en-US"/>
        </w:rPr>
        <w:t>and incentives put in place, allowing them to obtain and assemble the products and</w:t>
      </w:r>
      <w:r w:rsidR="00272566">
        <w:rPr>
          <w:rFonts w:asciiTheme="minorHAnsi" w:hAnsiTheme="minorHAnsi" w:cs="Arial"/>
          <w:snapToGrid/>
          <w:szCs w:val="24"/>
          <w:lang w:eastAsia="en-US"/>
        </w:rPr>
        <w:t xml:space="preserve"> solutions</w:t>
      </w:r>
      <w:r w:rsidR="00272566" w:rsidRPr="000E3BD1">
        <w:rPr>
          <w:rFonts w:asciiTheme="minorHAnsi" w:hAnsiTheme="minorHAnsi" w:cs="Arial"/>
          <w:snapToGrid/>
          <w:szCs w:val="24"/>
          <w:lang w:eastAsia="en-US"/>
        </w:rPr>
        <w:t>.</w:t>
      </w:r>
    </w:p>
    <w:p w:rsidR="000E3BD1" w:rsidRPr="000E3BD1" w:rsidRDefault="000E3BD1" w:rsidP="000E3BD1">
      <w:pPr>
        <w:autoSpaceDE w:val="0"/>
        <w:autoSpaceDN w:val="0"/>
        <w:adjustRightInd w:val="0"/>
        <w:jc w:val="both"/>
        <w:rPr>
          <w:rFonts w:asciiTheme="minorHAnsi" w:hAnsiTheme="minorHAnsi" w:cs="Arial"/>
          <w:snapToGrid/>
          <w:szCs w:val="24"/>
          <w:lang w:eastAsia="en-US"/>
        </w:rPr>
      </w:pPr>
    </w:p>
    <w:p w:rsidR="00AE2681" w:rsidRDefault="000E3BD1" w:rsidP="002051CC">
      <w:pPr>
        <w:autoSpaceDE w:val="0"/>
        <w:autoSpaceDN w:val="0"/>
        <w:adjustRightInd w:val="0"/>
        <w:jc w:val="both"/>
        <w:rPr>
          <w:rFonts w:asciiTheme="minorHAnsi" w:hAnsiTheme="minorHAnsi" w:cs="Arial"/>
          <w:snapToGrid/>
          <w:szCs w:val="24"/>
          <w:lang w:eastAsia="en-US"/>
        </w:rPr>
      </w:pPr>
      <w:r w:rsidRPr="000E3BD1">
        <w:rPr>
          <w:rFonts w:asciiTheme="minorHAnsi" w:hAnsiTheme="minorHAnsi" w:cs="Arial"/>
          <w:snapToGrid/>
          <w:szCs w:val="24"/>
          <w:lang w:eastAsia="en-US"/>
        </w:rPr>
        <w:t xml:space="preserve">The project is centered in the predominantly indigenous and afro-descendent populations in </w:t>
      </w:r>
      <w:proofErr w:type="spellStart"/>
      <w:r w:rsidRPr="000E3BD1">
        <w:rPr>
          <w:rFonts w:asciiTheme="minorHAnsi" w:hAnsiTheme="minorHAnsi" w:cs="Arial"/>
          <w:snapToGrid/>
          <w:szCs w:val="24"/>
          <w:lang w:eastAsia="en-US"/>
        </w:rPr>
        <w:t>peri</w:t>
      </w:r>
      <w:proofErr w:type="spellEnd"/>
      <w:r w:rsidR="00772F11">
        <w:rPr>
          <w:rFonts w:asciiTheme="minorHAnsi" w:hAnsiTheme="minorHAnsi" w:cs="Arial"/>
          <w:snapToGrid/>
          <w:szCs w:val="24"/>
          <w:lang w:eastAsia="en-US"/>
        </w:rPr>
        <w:t>-</w:t>
      </w:r>
      <w:r w:rsidRPr="000E3BD1">
        <w:rPr>
          <w:rFonts w:asciiTheme="minorHAnsi" w:hAnsiTheme="minorHAnsi" w:cs="Arial"/>
          <w:snapToGrid/>
          <w:szCs w:val="24"/>
          <w:lang w:eastAsia="en-US"/>
        </w:rPr>
        <w:t>urban</w:t>
      </w:r>
      <w:r>
        <w:rPr>
          <w:rFonts w:asciiTheme="minorHAnsi" w:hAnsiTheme="minorHAnsi" w:cs="Arial"/>
          <w:snapToGrid/>
          <w:szCs w:val="24"/>
          <w:lang w:eastAsia="en-US"/>
        </w:rPr>
        <w:t xml:space="preserve"> </w:t>
      </w:r>
      <w:r w:rsidRPr="000E3BD1">
        <w:rPr>
          <w:rFonts w:asciiTheme="minorHAnsi" w:hAnsiTheme="minorHAnsi" w:cs="Arial"/>
          <w:snapToGrid/>
          <w:szCs w:val="24"/>
          <w:lang w:eastAsia="en-US"/>
        </w:rPr>
        <w:t>communities of RA</w:t>
      </w:r>
      <w:r w:rsidR="007F2390">
        <w:rPr>
          <w:rFonts w:asciiTheme="minorHAnsi" w:hAnsiTheme="minorHAnsi" w:cs="Arial"/>
          <w:snapToGrid/>
          <w:szCs w:val="24"/>
          <w:lang w:eastAsia="en-US"/>
        </w:rPr>
        <w:t>CC</w:t>
      </w:r>
      <w:r w:rsidRPr="000E3BD1">
        <w:rPr>
          <w:rFonts w:asciiTheme="minorHAnsi" w:hAnsiTheme="minorHAnsi" w:cs="Arial"/>
          <w:snapToGrid/>
          <w:szCs w:val="24"/>
          <w:lang w:eastAsia="en-US"/>
        </w:rPr>
        <w:t>N.</w:t>
      </w:r>
      <w:r>
        <w:rPr>
          <w:rFonts w:asciiTheme="minorHAnsi" w:hAnsiTheme="minorHAnsi" w:cs="Arial"/>
          <w:snapToGrid/>
          <w:szCs w:val="24"/>
          <w:lang w:eastAsia="en-US"/>
        </w:rPr>
        <w:t xml:space="preserve"> </w:t>
      </w:r>
    </w:p>
    <w:p w:rsidR="002051CC" w:rsidRDefault="002051CC" w:rsidP="002051CC">
      <w:pPr>
        <w:autoSpaceDE w:val="0"/>
        <w:autoSpaceDN w:val="0"/>
        <w:adjustRightInd w:val="0"/>
        <w:jc w:val="both"/>
        <w:rPr>
          <w:rFonts w:ascii="Calibri" w:hAnsi="Calibri"/>
          <w:szCs w:val="24"/>
        </w:rPr>
      </w:pPr>
    </w:p>
    <w:p w:rsidR="00AE2681" w:rsidRDefault="00AE2681">
      <w:pPr>
        <w:pStyle w:val="Newpage"/>
        <w:rPr>
          <w:rFonts w:ascii="Calibri" w:hAnsi="Calibri"/>
          <w:szCs w:val="24"/>
          <w:lang w:val="en-US"/>
        </w:rPr>
      </w:pPr>
    </w:p>
    <w:p w:rsidR="00AE2681" w:rsidRDefault="00AE2681">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051CC" w:rsidRDefault="002051CC">
      <w:pPr>
        <w:pStyle w:val="Newpage"/>
        <w:rPr>
          <w:rFonts w:ascii="Calibri" w:hAnsi="Calibri"/>
          <w:szCs w:val="24"/>
          <w:lang w:val="en-US"/>
        </w:rPr>
      </w:pPr>
    </w:p>
    <w:p w:rsidR="002B3E4E" w:rsidRPr="003D452C" w:rsidRDefault="002B3E4E">
      <w:pPr>
        <w:pStyle w:val="Newpage"/>
        <w:rPr>
          <w:rFonts w:ascii="Calibri" w:hAnsi="Calibri"/>
          <w:szCs w:val="24"/>
          <w:lang w:val="en-US"/>
        </w:rPr>
      </w:pPr>
      <w:r w:rsidRPr="003D452C">
        <w:rPr>
          <w:rFonts w:ascii="Calibri" w:hAnsi="Calibri"/>
          <w:szCs w:val="24"/>
          <w:lang w:val="en-US"/>
        </w:rPr>
        <w:t>Annexes</w:t>
      </w:r>
    </w:p>
    <w:p w:rsidR="002B3E4E" w:rsidRPr="003D452C" w:rsidRDefault="002B3E4E">
      <w:pPr>
        <w:pStyle w:val="Newpage"/>
        <w:rPr>
          <w:rFonts w:ascii="Calibri" w:hAnsi="Calibri"/>
          <w:szCs w:val="24"/>
          <w:lang w:val="en-US"/>
        </w:rPr>
      </w:pPr>
    </w:p>
    <w:tbl>
      <w:tblPr>
        <w:tblW w:w="0" w:type="auto"/>
        <w:tblLayout w:type="fixed"/>
        <w:tblCellMar>
          <w:left w:w="122" w:type="dxa"/>
          <w:right w:w="122" w:type="dxa"/>
        </w:tblCellMar>
        <w:tblLook w:val="0000" w:firstRow="0" w:lastRow="0" w:firstColumn="0" w:lastColumn="0" w:noHBand="0" w:noVBand="0"/>
      </w:tblPr>
      <w:tblGrid>
        <w:gridCol w:w="1947"/>
        <w:gridCol w:w="7023"/>
      </w:tblGrid>
      <w:tr w:rsidR="002B3E4E" w:rsidRPr="003D452C" w:rsidTr="00EB519B">
        <w:trPr>
          <w:cantSplit/>
          <w:trHeight w:val="405"/>
        </w:trPr>
        <w:tc>
          <w:tcPr>
            <w:tcW w:w="1947" w:type="dxa"/>
            <w:vAlign w:val="center"/>
          </w:tcPr>
          <w:p w:rsidR="002B3E4E" w:rsidRPr="003D452C" w:rsidRDefault="002B3E4E">
            <w:pPr>
              <w:pStyle w:val="Annex"/>
              <w:rPr>
                <w:szCs w:val="24"/>
                <w:lang w:val="en-US"/>
              </w:rPr>
            </w:pPr>
            <w:r w:rsidRPr="003D452C">
              <w:rPr>
                <w:rFonts w:ascii="Calibri" w:hAnsi="Calibri"/>
                <w:szCs w:val="24"/>
                <w:lang w:val="en-US"/>
              </w:rPr>
              <w:t>ANNEX I</w:t>
            </w:r>
          </w:p>
        </w:tc>
        <w:tc>
          <w:tcPr>
            <w:tcW w:w="7023" w:type="dxa"/>
            <w:vAlign w:val="center"/>
          </w:tcPr>
          <w:p w:rsidR="002B3E4E" w:rsidRPr="003D452C" w:rsidRDefault="002B3E4E">
            <w:pPr>
              <w:tabs>
                <w:tab w:val="left" w:pos="3060"/>
              </w:tabs>
              <w:rPr>
                <w:szCs w:val="24"/>
              </w:rPr>
            </w:pPr>
            <w:r w:rsidRPr="003D452C">
              <w:rPr>
                <w:rFonts w:ascii="Calibri" w:hAnsi="Calibri"/>
                <w:szCs w:val="24"/>
              </w:rPr>
              <w:t>Logical Framework</w:t>
            </w:r>
          </w:p>
        </w:tc>
      </w:tr>
      <w:tr w:rsidR="002B3E4E" w:rsidRPr="003D452C" w:rsidTr="00EB519B">
        <w:trPr>
          <w:cantSplit/>
          <w:trHeight w:val="405"/>
        </w:trPr>
        <w:tc>
          <w:tcPr>
            <w:tcW w:w="1947" w:type="dxa"/>
            <w:vAlign w:val="center"/>
          </w:tcPr>
          <w:p w:rsidR="002B3E4E" w:rsidRPr="003D452C" w:rsidRDefault="002B3E4E">
            <w:pPr>
              <w:pStyle w:val="Annex"/>
              <w:rPr>
                <w:szCs w:val="24"/>
                <w:lang w:val="en-US"/>
              </w:rPr>
            </w:pPr>
            <w:r w:rsidRPr="003D452C">
              <w:rPr>
                <w:rFonts w:ascii="Calibri" w:hAnsi="Calibri"/>
                <w:szCs w:val="24"/>
                <w:lang w:val="en-US"/>
              </w:rPr>
              <w:t>ANNEX II</w:t>
            </w:r>
          </w:p>
        </w:tc>
        <w:tc>
          <w:tcPr>
            <w:tcW w:w="7023" w:type="dxa"/>
            <w:vAlign w:val="center"/>
          </w:tcPr>
          <w:p w:rsidR="002B3E4E" w:rsidRPr="003D452C" w:rsidRDefault="002B3E4E">
            <w:pPr>
              <w:tabs>
                <w:tab w:val="left" w:pos="3060"/>
              </w:tabs>
              <w:rPr>
                <w:szCs w:val="24"/>
              </w:rPr>
            </w:pPr>
            <w:r w:rsidRPr="003D452C">
              <w:rPr>
                <w:rFonts w:ascii="Calibri" w:hAnsi="Calibri"/>
                <w:szCs w:val="24"/>
              </w:rPr>
              <w:t>Budget Summary</w:t>
            </w:r>
          </w:p>
        </w:tc>
      </w:tr>
      <w:tr w:rsidR="00BC57A1" w:rsidRPr="003D452C" w:rsidTr="00EB519B">
        <w:trPr>
          <w:cantSplit/>
          <w:trHeight w:val="405"/>
        </w:trPr>
        <w:tc>
          <w:tcPr>
            <w:tcW w:w="1947" w:type="dxa"/>
            <w:vAlign w:val="center"/>
          </w:tcPr>
          <w:p w:rsidR="00BC57A1" w:rsidRPr="003D452C" w:rsidRDefault="00BC57A1">
            <w:pPr>
              <w:pStyle w:val="Annex"/>
              <w:rPr>
                <w:rFonts w:ascii="Calibri" w:hAnsi="Calibri"/>
                <w:szCs w:val="24"/>
                <w:lang w:val="en-US"/>
              </w:rPr>
            </w:pPr>
            <w:r>
              <w:rPr>
                <w:rFonts w:ascii="Calibri" w:hAnsi="Calibri"/>
                <w:szCs w:val="24"/>
                <w:lang w:val="en-US"/>
              </w:rPr>
              <w:t>Annex iii</w:t>
            </w:r>
          </w:p>
        </w:tc>
        <w:tc>
          <w:tcPr>
            <w:tcW w:w="7023" w:type="dxa"/>
            <w:vAlign w:val="center"/>
          </w:tcPr>
          <w:p w:rsidR="00BC57A1" w:rsidRPr="003D452C" w:rsidRDefault="00BC57A1">
            <w:pPr>
              <w:tabs>
                <w:tab w:val="left" w:pos="3060"/>
              </w:tabs>
              <w:rPr>
                <w:rFonts w:ascii="Calibri" w:hAnsi="Calibri"/>
                <w:szCs w:val="24"/>
              </w:rPr>
            </w:pPr>
            <w:r>
              <w:rPr>
                <w:rFonts w:ascii="Calibri" w:hAnsi="Calibri"/>
                <w:szCs w:val="24"/>
              </w:rPr>
              <w:t>Quality for Effectiveness in Development (QED)</w:t>
            </w:r>
          </w:p>
        </w:tc>
      </w:tr>
    </w:tbl>
    <w:p w:rsidR="002B3E4E" w:rsidRPr="003D452C" w:rsidRDefault="002B3E4E">
      <w:pPr>
        <w:pStyle w:val="Newpage"/>
        <w:rPr>
          <w:rFonts w:ascii="Calibri" w:hAnsi="Calibri"/>
          <w:szCs w:val="24"/>
          <w:lang w:val="en-US"/>
        </w:rPr>
      </w:pPr>
    </w:p>
    <w:p w:rsidR="002B3E4E" w:rsidRPr="003D452C" w:rsidRDefault="002B3E4E">
      <w:pPr>
        <w:pStyle w:val="Newpage"/>
        <w:rPr>
          <w:rFonts w:ascii="Calibri" w:hAnsi="Calibri"/>
          <w:szCs w:val="24"/>
          <w:lang w:val="en-US"/>
        </w:rPr>
      </w:pPr>
    </w:p>
    <w:p w:rsidR="002B3E4E" w:rsidRPr="003D452C" w:rsidRDefault="002B3E4E">
      <w:pPr>
        <w:pStyle w:val="Newpage"/>
        <w:rPr>
          <w:rFonts w:ascii="Calibri" w:hAnsi="Calibri"/>
          <w:szCs w:val="24"/>
          <w:lang w:val="en-US"/>
        </w:rPr>
      </w:pPr>
    </w:p>
    <w:p w:rsidR="002B3E4E" w:rsidRPr="003D452C" w:rsidRDefault="002B3E4E">
      <w:pPr>
        <w:pStyle w:val="Newpage"/>
        <w:rPr>
          <w:rFonts w:ascii="Calibri" w:hAnsi="Calibri"/>
          <w:szCs w:val="24"/>
          <w:lang w:val="en-US"/>
        </w:rPr>
      </w:pPr>
    </w:p>
    <w:p w:rsidR="002B3E4E" w:rsidRPr="003D452C" w:rsidRDefault="00225BDE">
      <w:pPr>
        <w:pStyle w:val="Newpage"/>
        <w:rPr>
          <w:rFonts w:ascii="Calibri" w:hAnsi="Calibri"/>
          <w:szCs w:val="24"/>
          <w:lang w:val="en-US"/>
        </w:rPr>
      </w:pPr>
      <w:r>
        <w:rPr>
          <w:rFonts w:ascii="Calibri" w:hAnsi="Calibri"/>
          <w:szCs w:val="24"/>
          <w:lang w:val="en-US"/>
        </w:rPr>
        <w:t>Appendix</w:t>
      </w:r>
      <w:r w:rsidR="002B3E4E" w:rsidRPr="003D452C">
        <w:rPr>
          <w:rFonts w:ascii="Calibri" w:hAnsi="Calibri"/>
          <w:szCs w:val="24"/>
          <w:lang w:val="en-US"/>
        </w:rPr>
        <w:t>es</w:t>
      </w:r>
    </w:p>
    <w:p w:rsidR="002B3E4E" w:rsidRPr="003D452C" w:rsidRDefault="002B3E4E">
      <w:pPr>
        <w:tabs>
          <w:tab w:val="left" w:pos="3060"/>
        </w:tabs>
        <w:jc w:val="center"/>
        <w:rPr>
          <w:rFonts w:ascii="Calibri" w:hAnsi="Calibri"/>
          <w:b/>
          <w:szCs w:val="24"/>
        </w:rPr>
      </w:pPr>
    </w:p>
    <w:tbl>
      <w:tblPr>
        <w:tblW w:w="0" w:type="auto"/>
        <w:tblLayout w:type="fixed"/>
        <w:tblCellMar>
          <w:left w:w="122" w:type="dxa"/>
          <w:right w:w="122" w:type="dxa"/>
        </w:tblCellMar>
        <w:tblLook w:val="0000" w:firstRow="0" w:lastRow="0" w:firstColumn="0" w:lastColumn="0" w:noHBand="0" w:noVBand="0"/>
      </w:tblPr>
      <w:tblGrid>
        <w:gridCol w:w="8970"/>
      </w:tblGrid>
      <w:tr w:rsidR="002B3E4E" w:rsidRPr="003D452C">
        <w:trPr>
          <w:cantSplit/>
          <w:trHeight w:val="405"/>
          <w:tblHeader/>
        </w:trPr>
        <w:tc>
          <w:tcPr>
            <w:tcW w:w="8970" w:type="dxa"/>
            <w:vAlign w:val="bottom"/>
          </w:tcPr>
          <w:p w:rsidR="002B3E4E" w:rsidRPr="003D452C" w:rsidRDefault="002B3E4E">
            <w:pPr>
              <w:tabs>
                <w:tab w:val="left" w:pos="3060"/>
              </w:tabs>
              <w:jc w:val="both"/>
              <w:rPr>
                <w:szCs w:val="24"/>
              </w:rPr>
            </w:pPr>
            <w:r w:rsidRPr="003D452C">
              <w:rPr>
                <w:rFonts w:ascii="Calibri" w:hAnsi="Calibri"/>
                <w:szCs w:val="24"/>
              </w:rPr>
              <w:t>Draft Resolution</w:t>
            </w:r>
          </w:p>
        </w:tc>
      </w:tr>
    </w:tbl>
    <w:p w:rsidR="002B3E4E" w:rsidRPr="003D452C" w:rsidRDefault="002B3E4E">
      <w:pPr>
        <w:tabs>
          <w:tab w:val="left" w:pos="3060"/>
        </w:tabs>
        <w:rPr>
          <w:rFonts w:ascii="Calibri" w:hAnsi="Calibri"/>
          <w:b/>
          <w:szCs w:val="24"/>
        </w:rPr>
      </w:pPr>
    </w:p>
    <w:p w:rsidR="002B3E4E" w:rsidRPr="003D452C" w:rsidRDefault="002B3E4E">
      <w:pPr>
        <w:tabs>
          <w:tab w:val="left" w:pos="3060"/>
        </w:tabs>
        <w:rPr>
          <w:rFonts w:ascii="Calibri" w:hAnsi="Calibri"/>
          <w:b/>
          <w:szCs w:val="24"/>
        </w:rPr>
      </w:pPr>
    </w:p>
    <w:p w:rsidR="002B3E4E" w:rsidRDefault="002B3E4E">
      <w:pPr>
        <w:tabs>
          <w:tab w:val="left" w:pos="3060"/>
        </w:tabs>
        <w:rPr>
          <w:rFonts w:ascii="Calibri" w:hAnsi="Calibri"/>
          <w:b/>
          <w:szCs w:val="24"/>
        </w:rPr>
      </w:pPr>
    </w:p>
    <w:p w:rsidR="007A6C8D" w:rsidRPr="003D452C" w:rsidRDefault="007A6C8D">
      <w:pPr>
        <w:tabs>
          <w:tab w:val="left" w:pos="3060"/>
        </w:tabs>
        <w:rPr>
          <w:rFonts w:ascii="Calibri" w:hAnsi="Calibri"/>
          <w:b/>
          <w:szCs w:val="24"/>
        </w:rPr>
      </w:pPr>
    </w:p>
    <w:p w:rsidR="002B3E4E" w:rsidRPr="003D452C" w:rsidRDefault="002B3E4E">
      <w:pPr>
        <w:pStyle w:val="Newpage"/>
        <w:rPr>
          <w:rFonts w:ascii="Calibri" w:hAnsi="Calibri"/>
          <w:szCs w:val="24"/>
          <w:lang w:val="en-US"/>
        </w:rPr>
      </w:pPr>
    </w:p>
    <w:p w:rsidR="002B3E4E" w:rsidRPr="003D452C" w:rsidRDefault="002B3E4E">
      <w:pPr>
        <w:pStyle w:val="Newpage"/>
        <w:rPr>
          <w:rFonts w:ascii="Calibri" w:hAnsi="Calibri"/>
          <w:szCs w:val="24"/>
          <w:lang w:val="en-US"/>
        </w:rPr>
      </w:pPr>
      <w:r w:rsidRPr="003D452C">
        <w:rPr>
          <w:rFonts w:ascii="Calibri" w:hAnsi="Calibri"/>
          <w:szCs w:val="24"/>
          <w:lang w:val="en-US"/>
        </w:rPr>
        <w:t>Information Available in</w:t>
      </w:r>
      <w:r w:rsidR="00B95834" w:rsidRPr="003D452C">
        <w:rPr>
          <w:rFonts w:ascii="Calibri" w:hAnsi="Calibri"/>
          <w:szCs w:val="24"/>
          <w:lang w:val="en-US"/>
        </w:rPr>
        <w:t xml:space="preserve"> the </w:t>
      </w:r>
      <w:r w:rsidR="00EE34E2">
        <w:rPr>
          <w:rFonts w:ascii="Calibri" w:hAnsi="Calibri"/>
          <w:szCs w:val="24"/>
          <w:lang w:val="en-US"/>
        </w:rPr>
        <w:t>Technical Documents Section of MIF Project Information System</w:t>
      </w:r>
    </w:p>
    <w:p w:rsidR="002B3E4E" w:rsidRPr="003D452C" w:rsidRDefault="002B3E4E">
      <w:pPr>
        <w:tabs>
          <w:tab w:val="left" w:pos="3060"/>
        </w:tabs>
        <w:spacing w:after="120"/>
        <w:ind w:left="1440" w:hanging="1440"/>
        <w:jc w:val="both"/>
        <w:rPr>
          <w:rFonts w:ascii="Calibri" w:hAnsi="Calibri"/>
          <w:b/>
          <w:szCs w:val="24"/>
        </w:rPr>
      </w:pPr>
    </w:p>
    <w:tbl>
      <w:tblPr>
        <w:tblW w:w="0" w:type="auto"/>
        <w:tblLayout w:type="fixed"/>
        <w:tblLook w:val="0000" w:firstRow="0" w:lastRow="0" w:firstColumn="0" w:lastColumn="0" w:noHBand="0" w:noVBand="0"/>
      </w:tblPr>
      <w:tblGrid>
        <w:gridCol w:w="1843"/>
        <w:gridCol w:w="7128"/>
      </w:tblGrid>
      <w:tr w:rsidR="002B3E4E" w:rsidRPr="003D452C" w:rsidTr="00AC1D32">
        <w:trPr>
          <w:trHeight w:val="408"/>
        </w:trPr>
        <w:tc>
          <w:tcPr>
            <w:tcW w:w="1843" w:type="dxa"/>
            <w:vAlign w:val="center"/>
          </w:tcPr>
          <w:p w:rsidR="002B3E4E" w:rsidRPr="003D452C" w:rsidRDefault="002B3E4E" w:rsidP="00BC57A1">
            <w:pPr>
              <w:pStyle w:val="AbbrDesc"/>
              <w:jc w:val="left"/>
              <w:rPr>
                <w:szCs w:val="24"/>
                <w:lang w:val="en-US"/>
              </w:rPr>
            </w:pPr>
            <w:r w:rsidRPr="003D452C">
              <w:rPr>
                <w:rFonts w:ascii="Calibri" w:hAnsi="Calibri"/>
                <w:szCs w:val="24"/>
                <w:lang w:val="en-US"/>
              </w:rPr>
              <w:t xml:space="preserve">ANNEX </w:t>
            </w:r>
            <w:r w:rsidR="00F04B06">
              <w:rPr>
                <w:rFonts w:ascii="Calibri" w:hAnsi="Calibri"/>
                <w:szCs w:val="24"/>
                <w:lang w:val="en-US"/>
              </w:rPr>
              <w:t>I</w:t>
            </w:r>
            <w:r w:rsidR="00BC57A1">
              <w:rPr>
                <w:rFonts w:ascii="Calibri" w:hAnsi="Calibri"/>
                <w:szCs w:val="24"/>
                <w:lang w:val="en-US"/>
              </w:rPr>
              <w:t>V</w:t>
            </w:r>
          </w:p>
        </w:tc>
        <w:tc>
          <w:tcPr>
            <w:tcW w:w="7128" w:type="dxa"/>
            <w:vAlign w:val="center"/>
          </w:tcPr>
          <w:p w:rsidR="002B3E4E" w:rsidRPr="003D452C" w:rsidRDefault="002B3E4E">
            <w:pPr>
              <w:pStyle w:val="AbbrDesc"/>
              <w:jc w:val="left"/>
              <w:rPr>
                <w:szCs w:val="24"/>
                <w:lang w:val="en-US"/>
              </w:rPr>
            </w:pPr>
            <w:r w:rsidRPr="003D452C">
              <w:rPr>
                <w:rFonts w:ascii="Calibri" w:hAnsi="Calibri"/>
                <w:szCs w:val="24"/>
                <w:lang w:val="en-US"/>
              </w:rPr>
              <w:t>Detailed Budget</w:t>
            </w:r>
          </w:p>
        </w:tc>
      </w:tr>
      <w:tr w:rsidR="00F16D76" w:rsidRPr="003D452C" w:rsidTr="00AC1D32">
        <w:trPr>
          <w:trHeight w:val="403"/>
        </w:trPr>
        <w:tc>
          <w:tcPr>
            <w:tcW w:w="1843" w:type="dxa"/>
            <w:vAlign w:val="center"/>
          </w:tcPr>
          <w:p w:rsidR="00F16D76" w:rsidRPr="003D452C" w:rsidRDefault="00F16D76" w:rsidP="00F04B06">
            <w:pPr>
              <w:pStyle w:val="AbbrDesc"/>
              <w:jc w:val="left"/>
              <w:rPr>
                <w:rFonts w:ascii="Calibri" w:hAnsi="Calibri"/>
                <w:szCs w:val="24"/>
                <w:lang w:val="en-US"/>
              </w:rPr>
            </w:pPr>
            <w:r>
              <w:rPr>
                <w:rFonts w:ascii="Calibri" w:hAnsi="Calibri"/>
                <w:szCs w:val="24"/>
                <w:lang w:val="en-US"/>
              </w:rPr>
              <w:t>ANNEX V</w:t>
            </w:r>
          </w:p>
        </w:tc>
        <w:tc>
          <w:tcPr>
            <w:tcW w:w="7128" w:type="dxa"/>
            <w:vAlign w:val="center"/>
          </w:tcPr>
          <w:p w:rsidR="00F16D76" w:rsidRPr="003D452C" w:rsidRDefault="00F16D76">
            <w:pPr>
              <w:pStyle w:val="AbbrDesc"/>
              <w:jc w:val="left"/>
              <w:rPr>
                <w:rFonts w:ascii="Calibri" w:hAnsi="Calibri"/>
                <w:szCs w:val="24"/>
                <w:lang w:val="en-US"/>
              </w:rPr>
            </w:pPr>
            <w:r>
              <w:rPr>
                <w:rFonts w:ascii="Calibri" w:hAnsi="Calibri"/>
                <w:szCs w:val="24"/>
                <w:lang w:val="en-US"/>
              </w:rPr>
              <w:t>Preliminary List of Milestones</w:t>
            </w:r>
          </w:p>
        </w:tc>
      </w:tr>
      <w:tr w:rsidR="00F16D76" w:rsidRPr="003D452C" w:rsidTr="00AC1D32">
        <w:trPr>
          <w:trHeight w:val="403"/>
        </w:trPr>
        <w:tc>
          <w:tcPr>
            <w:tcW w:w="1843" w:type="dxa"/>
            <w:vAlign w:val="center"/>
          </w:tcPr>
          <w:p w:rsidR="00F16D76" w:rsidRPr="003D452C" w:rsidRDefault="00F16D76" w:rsidP="00F04B06">
            <w:pPr>
              <w:pStyle w:val="AbbrDesc"/>
              <w:jc w:val="left"/>
              <w:rPr>
                <w:rFonts w:ascii="Calibri" w:hAnsi="Calibri"/>
                <w:szCs w:val="24"/>
                <w:lang w:val="en-US"/>
              </w:rPr>
            </w:pPr>
            <w:r>
              <w:rPr>
                <w:rFonts w:ascii="Calibri" w:hAnsi="Calibri"/>
                <w:szCs w:val="24"/>
                <w:lang w:val="en-US"/>
              </w:rPr>
              <w:t>ANNEX V</w:t>
            </w:r>
            <w:r w:rsidR="00BC57A1">
              <w:rPr>
                <w:rFonts w:ascii="Calibri" w:hAnsi="Calibri"/>
                <w:szCs w:val="24"/>
                <w:lang w:val="en-US"/>
              </w:rPr>
              <w:t>I</w:t>
            </w:r>
          </w:p>
        </w:tc>
        <w:tc>
          <w:tcPr>
            <w:tcW w:w="7128" w:type="dxa"/>
            <w:vAlign w:val="center"/>
          </w:tcPr>
          <w:p w:rsidR="00F16D76" w:rsidRPr="003D452C" w:rsidRDefault="00F16D76">
            <w:pPr>
              <w:pStyle w:val="AbbrDesc"/>
              <w:jc w:val="left"/>
              <w:rPr>
                <w:rFonts w:ascii="Calibri" w:hAnsi="Calibri"/>
                <w:szCs w:val="24"/>
                <w:lang w:val="en-US"/>
              </w:rPr>
            </w:pPr>
            <w:r>
              <w:rPr>
                <w:rFonts w:ascii="Calibri" w:hAnsi="Calibri"/>
                <w:szCs w:val="24"/>
                <w:lang w:val="en-US"/>
              </w:rPr>
              <w:t>Diagnostic of Needs of the Executing Agency (DNA)</w:t>
            </w:r>
          </w:p>
        </w:tc>
      </w:tr>
      <w:tr w:rsidR="002B3E4E" w:rsidRPr="003D452C" w:rsidTr="00AC1D32">
        <w:trPr>
          <w:trHeight w:val="403"/>
        </w:trPr>
        <w:tc>
          <w:tcPr>
            <w:tcW w:w="1843" w:type="dxa"/>
            <w:vAlign w:val="center"/>
          </w:tcPr>
          <w:p w:rsidR="002B3E4E" w:rsidRPr="003D452C" w:rsidRDefault="002B3E4E" w:rsidP="00B73A6D">
            <w:pPr>
              <w:pStyle w:val="AbbrDesc"/>
              <w:jc w:val="left"/>
              <w:rPr>
                <w:szCs w:val="24"/>
                <w:lang w:val="en-US"/>
              </w:rPr>
            </w:pPr>
            <w:r w:rsidRPr="003D452C">
              <w:rPr>
                <w:rFonts w:ascii="Calibri" w:hAnsi="Calibri"/>
                <w:szCs w:val="24"/>
                <w:lang w:val="en-US"/>
              </w:rPr>
              <w:t xml:space="preserve">ANNEX </w:t>
            </w:r>
            <w:r w:rsidR="00F16D76">
              <w:rPr>
                <w:rFonts w:ascii="Calibri" w:hAnsi="Calibri"/>
                <w:szCs w:val="24"/>
                <w:lang w:val="en-US"/>
              </w:rPr>
              <w:t>V</w:t>
            </w:r>
            <w:r w:rsidR="00BC57A1">
              <w:rPr>
                <w:rFonts w:ascii="Calibri" w:hAnsi="Calibri"/>
                <w:szCs w:val="24"/>
                <w:lang w:val="en-US"/>
              </w:rPr>
              <w:t>I</w:t>
            </w:r>
            <w:r w:rsidR="00CF5A05">
              <w:rPr>
                <w:rFonts w:ascii="Calibri" w:hAnsi="Calibri"/>
                <w:szCs w:val="24"/>
                <w:lang w:val="en-US"/>
              </w:rPr>
              <w:t>I</w:t>
            </w:r>
          </w:p>
        </w:tc>
        <w:tc>
          <w:tcPr>
            <w:tcW w:w="7128" w:type="dxa"/>
            <w:vAlign w:val="center"/>
          </w:tcPr>
          <w:p w:rsidR="002B3E4E" w:rsidRPr="003D452C" w:rsidRDefault="00B73A6D" w:rsidP="00B73A6D">
            <w:pPr>
              <w:pStyle w:val="AbbrDesc"/>
              <w:jc w:val="left"/>
              <w:rPr>
                <w:szCs w:val="24"/>
                <w:lang w:val="en-US"/>
              </w:rPr>
            </w:pPr>
            <w:r>
              <w:rPr>
                <w:rFonts w:ascii="Calibri" w:hAnsi="Calibri"/>
                <w:szCs w:val="24"/>
                <w:lang w:val="en-US"/>
              </w:rPr>
              <w:t xml:space="preserve">Project Status Reports (PSR), </w:t>
            </w:r>
            <w:r w:rsidR="00973969">
              <w:rPr>
                <w:rFonts w:ascii="Calibri" w:hAnsi="Calibri"/>
                <w:szCs w:val="24"/>
                <w:lang w:val="en-US"/>
              </w:rPr>
              <w:t xml:space="preserve">Compliance with Milestones, </w:t>
            </w:r>
            <w:r w:rsidR="00F04B06" w:rsidRPr="00F04B06">
              <w:rPr>
                <w:rFonts w:ascii="Calibri" w:hAnsi="Calibri"/>
                <w:szCs w:val="24"/>
                <w:lang w:val="en-US"/>
              </w:rPr>
              <w:t>Fiduciary Arrangements and Integrity Due Diligence</w:t>
            </w:r>
          </w:p>
        </w:tc>
      </w:tr>
      <w:tr w:rsidR="00F04B06" w:rsidRPr="003D452C" w:rsidTr="00AC1D32">
        <w:trPr>
          <w:trHeight w:val="403"/>
        </w:trPr>
        <w:tc>
          <w:tcPr>
            <w:tcW w:w="1843" w:type="dxa"/>
            <w:vAlign w:val="center"/>
          </w:tcPr>
          <w:p w:rsidR="00F04B06" w:rsidRPr="003D452C" w:rsidRDefault="00F04B06" w:rsidP="00B73A6D">
            <w:pPr>
              <w:pStyle w:val="AbbrDesc"/>
              <w:jc w:val="left"/>
              <w:rPr>
                <w:rFonts w:ascii="Calibri" w:hAnsi="Calibri"/>
                <w:szCs w:val="24"/>
                <w:lang w:val="en-US"/>
              </w:rPr>
            </w:pPr>
            <w:r w:rsidRPr="003D452C">
              <w:rPr>
                <w:rFonts w:ascii="Calibri" w:hAnsi="Calibri"/>
                <w:szCs w:val="24"/>
                <w:lang w:val="en-US"/>
              </w:rPr>
              <w:t xml:space="preserve">ANNEX </w:t>
            </w:r>
            <w:r w:rsidR="00B73A6D">
              <w:rPr>
                <w:rFonts w:ascii="Calibri" w:hAnsi="Calibri"/>
                <w:szCs w:val="24"/>
                <w:lang w:val="en-US"/>
              </w:rPr>
              <w:t>VII</w:t>
            </w:r>
            <w:r w:rsidR="00973969">
              <w:rPr>
                <w:rFonts w:ascii="Calibri" w:hAnsi="Calibri"/>
                <w:szCs w:val="24"/>
                <w:lang w:val="en-US"/>
              </w:rPr>
              <w:t>I</w:t>
            </w:r>
          </w:p>
        </w:tc>
        <w:tc>
          <w:tcPr>
            <w:tcW w:w="7128" w:type="dxa"/>
            <w:vAlign w:val="center"/>
          </w:tcPr>
          <w:p w:rsidR="00F04B06" w:rsidRPr="003D452C" w:rsidRDefault="00F04B06">
            <w:pPr>
              <w:pStyle w:val="AbbrDesc"/>
              <w:jc w:val="left"/>
              <w:rPr>
                <w:rFonts w:ascii="Calibri" w:hAnsi="Calibri"/>
                <w:szCs w:val="24"/>
                <w:lang w:val="en-US"/>
              </w:rPr>
            </w:pPr>
            <w:r w:rsidRPr="003D452C">
              <w:rPr>
                <w:rFonts w:ascii="Calibri" w:hAnsi="Calibri"/>
                <w:szCs w:val="24"/>
                <w:lang w:val="en-US"/>
              </w:rPr>
              <w:t>Procurement and Contracting Plan</w:t>
            </w:r>
          </w:p>
        </w:tc>
      </w:tr>
      <w:tr w:rsidR="002B3E4E" w:rsidRPr="003D452C" w:rsidTr="00AC1D32">
        <w:trPr>
          <w:trHeight w:val="403"/>
        </w:trPr>
        <w:tc>
          <w:tcPr>
            <w:tcW w:w="1843" w:type="dxa"/>
            <w:vAlign w:val="center"/>
          </w:tcPr>
          <w:p w:rsidR="002B3E4E" w:rsidRPr="003D452C" w:rsidRDefault="00F04B06">
            <w:pPr>
              <w:pStyle w:val="Annex"/>
              <w:rPr>
                <w:szCs w:val="24"/>
                <w:lang w:val="en-US"/>
              </w:rPr>
            </w:pPr>
            <w:r w:rsidRPr="003D452C">
              <w:rPr>
                <w:rFonts w:ascii="Calibri" w:hAnsi="Calibri"/>
                <w:szCs w:val="24"/>
                <w:lang w:val="en-US"/>
              </w:rPr>
              <w:t xml:space="preserve">ANNEX </w:t>
            </w:r>
            <w:r w:rsidR="00B73A6D">
              <w:rPr>
                <w:rFonts w:ascii="Calibri" w:hAnsi="Calibri"/>
                <w:szCs w:val="24"/>
                <w:lang w:val="en-US"/>
              </w:rPr>
              <w:t>I</w:t>
            </w:r>
            <w:r>
              <w:rPr>
                <w:rFonts w:ascii="Calibri" w:hAnsi="Calibri"/>
                <w:szCs w:val="24"/>
                <w:lang w:val="en-US"/>
              </w:rPr>
              <w:t>x</w:t>
            </w:r>
          </w:p>
        </w:tc>
        <w:tc>
          <w:tcPr>
            <w:tcW w:w="7128" w:type="dxa"/>
            <w:vAlign w:val="center"/>
          </w:tcPr>
          <w:p w:rsidR="002B3E4E" w:rsidRPr="003D452C" w:rsidRDefault="002B3E4E" w:rsidP="00DB5E95">
            <w:pPr>
              <w:pStyle w:val="AbbrDesc"/>
              <w:jc w:val="left"/>
              <w:rPr>
                <w:szCs w:val="24"/>
                <w:lang w:val="en-US"/>
              </w:rPr>
            </w:pPr>
            <w:r w:rsidRPr="00DB5E95">
              <w:rPr>
                <w:rFonts w:ascii="Calibri" w:hAnsi="Calibri"/>
                <w:szCs w:val="24"/>
                <w:lang w:val="en-US"/>
              </w:rPr>
              <w:t>Project Activities</w:t>
            </w:r>
            <w:r w:rsidR="00DB5E95">
              <w:rPr>
                <w:rFonts w:ascii="Calibri" w:hAnsi="Calibri"/>
                <w:szCs w:val="24"/>
                <w:lang w:val="en-US"/>
              </w:rPr>
              <w:t xml:space="preserve"> </w:t>
            </w:r>
            <w:r w:rsidR="00DB5E95" w:rsidRPr="00DB5E95">
              <w:rPr>
                <w:rFonts w:ascii="Calibri" w:hAnsi="Calibri"/>
                <w:szCs w:val="24"/>
                <w:lang w:val="en-US"/>
              </w:rPr>
              <w:t>Schedule</w:t>
            </w:r>
          </w:p>
        </w:tc>
      </w:tr>
      <w:tr w:rsidR="002B3E4E" w:rsidRPr="003D452C" w:rsidTr="00AC1D32">
        <w:trPr>
          <w:trHeight w:val="403"/>
        </w:trPr>
        <w:tc>
          <w:tcPr>
            <w:tcW w:w="1843" w:type="dxa"/>
            <w:vAlign w:val="center"/>
          </w:tcPr>
          <w:p w:rsidR="002B3E4E" w:rsidRPr="003D452C" w:rsidRDefault="00F04B06" w:rsidP="00F04B06">
            <w:pPr>
              <w:pStyle w:val="Annex"/>
              <w:rPr>
                <w:szCs w:val="24"/>
                <w:lang w:val="en-US"/>
              </w:rPr>
            </w:pPr>
            <w:r w:rsidRPr="003D452C">
              <w:rPr>
                <w:rFonts w:ascii="Calibri" w:hAnsi="Calibri"/>
                <w:szCs w:val="24"/>
                <w:lang w:val="en-US"/>
              </w:rPr>
              <w:t xml:space="preserve">ANNEX </w:t>
            </w:r>
            <w:r>
              <w:rPr>
                <w:rFonts w:ascii="Calibri" w:hAnsi="Calibri"/>
                <w:szCs w:val="24"/>
                <w:lang w:val="en-US"/>
              </w:rPr>
              <w:t>X</w:t>
            </w:r>
          </w:p>
        </w:tc>
        <w:tc>
          <w:tcPr>
            <w:tcW w:w="7128" w:type="dxa"/>
            <w:vAlign w:val="center"/>
          </w:tcPr>
          <w:p w:rsidR="002B3E4E" w:rsidRPr="003D452C" w:rsidRDefault="002B3E4E">
            <w:pPr>
              <w:pStyle w:val="AbbrDesc"/>
              <w:jc w:val="left"/>
              <w:rPr>
                <w:szCs w:val="24"/>
                <w:lang w:val="en-US"/>
              </w:rPr>
            </w:pPr>
            <w:r w:rsidRPr="003D452C">
              <w:rPr>
                <w:rFonts w:ascii="Calibri" w:hAnsi="Calibri"/>
                <w:szCs w:val="24"/>
                <w:lang w:val="en-US"/>
              </w:rPr>
              <w:t>Operating Regulations</w:t>
            </w:r>
          </w:p>
        </w:tc>
      </w:tr>
      <w:tr w:rsidR="002B3E4E" w:rsidRPr="003D452C" w:rsidTr="00AC1D32">
        <w:trPr>
          <w:trHeight w:val="374"/>
        </w:trPr>
        <w:tc>
          <w:tcPr>
            <w:tcW w:w="1843" w:type="dxa"/>
            <w:vAlign w:val="center"/>
          </w:tcPr>
          <w:p w:rsidR="002B3E4E" w:rsidRPr="003D452C" w:rsidRDefault="00F04B06" w:rsidP="00F04B06">
            <w:pPr>
              <w:pStyle w:val="Annex"/>
              <w:rPr>
                <w:szCs w:val="24"/>
                <w:lang w:val="en-US"/>
              </w:rPr>
            </w:pPr>
            <w:r w:rsidRPr="003D452C">
              <w:rPr>
                <w:rFonts w:ascii="Calibri" w:hAnsi="Calibri"/>
                <w:szCs w:val="24"/>
                <w:lang w:val="en-US"/>
              </w:rPr>
              <w:t xml:space="preserve">ANNEX </w:t>
            </w:r>
            <w:r w:rsidR="00B73A6D">
              <w:rPr>
                <w:rFonts w:ascii="Calibri" w:hAnsi="Calibri"/>
                <w:szCs w:val="24"/>
                <w:lang w:val="en-US"/>
              </w:rPr>
              <w:t>X</w:t>
            </w:r>
            <w:r w:rsidR="00973969">
              <w:rPr>
                <w:rFonts w:ascii="Calibri" w:hAnsi="Calibri"/>
                <w:szCs w:val="24"/>
                <w:lang w:val="en-US"/>
              </w:rPr>
              <w:t>I</w:t>
            </w:r>
          </w:p>
        </w:tc>
        <w:tc>
          <w:tcPr>
            <w:tcW w:w="7128" w:type="dxa"/>
            <w:vAlign w:val="center"/>
          </w:tcPr>
          <w:p w:rsidR="002B3E4E" w:rsidRPr="003D452C" w:rsidRDefault="00F04B06" w:rsidP="00F16D76">
            <w:pPr>
              <w:pStyle w:val="AbbrDesc"/>
              <w:jc w:val="left"/>
              <w:rPr>
                <w:szCs w:val="24"/>
                <w:lang w:val="en-US"/>
              </w:rPr>
            </w:pPr>
            <w:r w:rsidRPr="003D452C">
              <w:rPr>
                <w:rFonts w:ascii="Calibri" w:hAnsi="Calibri"/>
                <w:szCs w:val="24"/>
                <w:lang w:val="en-US"/>
              </w:rPr>
              <w:t xml:space="preserve">Terms of Reference of </w:t>
            </w:r>
            <w:r>
              <w:rPr>
                <w:rFonts w:ascii="Calibri" w:hAnsi="Calibri"/>
                <w:szCs w:val="24"/>
                <w:lang w:val="en-US"/>
              </w:rPr>
              <w:t xml:space="preserve">the </w:t>
            </w:r>
            <w:r w:rsidRPr="003D452C">
              <w:rPr>
                <w:rFonts w:ascii="Calibri" w:hAnsi="Calibri"/>
                <w:szCs w:val="24"/>
                <w:lang w:val="en-US"/>
              </w:rPr>
              <w:t>Project Coordinator</w:t>
            </w:r>
          </w:p>
        </w:tc>
      </w:tr>
      <w:tr w:rsidR="002B3E4E" w:rsidRPr="003D452C" w:rsidTr="00AC1D32">
        <w:trPr>
          <w:trHeight w:val="373"/>
        </w:trPr>
        <w:tc>
          <w:tcPr>
            <w:tcW w:w="1843" w:type="dxa"/>
            <w:vAlign w:val="center"/>
          </w:tcPr>
          <w:p w:rsidR="002B3E4E" w:rsidRPr="003D452C" w:rsidRDefault="00B73A6D" w:rsidP="00F04B06">
            <w:pPr>
              <w:pStyle w:val="Annex"/>
              <w:rPr>
                <w:rFonts w:ascii="Calibri" w:hAnsi="Calibri"/>
                <w:szCs w:val="24"/>
                <w:lang w:val="en-US"/>
              </w:rPr>
            </w:pPr>
            <w:r>
              <w:rPr>
                <w:rFonts w:ascii="Calibri" w:hAnsi="Calibri"/>
                <w:szCs w:val="24"/>
                <w:lang w:val="en-US"/>
              </w:rPr>
              <w:t>ANNEX X</w:t>
            </w:r>
            <w:r w:rsidR="00F04B06">
              <w:rPr>
                <w:rFonts w:ascii="Calibri" w:hAnsi="Calibri"/>
                <w:szCs w:val="24"/>
                <w:lang w:val="en-US"/>
              </w:rPr>
              <w:t>I</w:t>
            </w:r>
            <w:r w:rsidR="00973969">
              <w:rPr>
                <w:rFonts w:ascii="Calibri" w:hAnsi="Calibri"/>
                <w:szCs w:val="24"/>
                <w:lang w:val="en-US"/>
              </w:rPr>
              <w:t>I</w:t>
            </w:r>
          </w:p>
        </w:tc>
        <w:tc>
          <w:tcPr>
            <w:tcW w:w="7128" w:type="dxa"/>
            <w:vAlign w:val="center"/>
          </w:tcPr>
          <w:p w:rsidR="002B3E4E" w:rsidRPr="003D452C" w:rsidRDefault="00F04B06">
            <w:pPr>
              <w:pStyle w:val="AbbrDesc"/>
              <w:jc w:val="left"/>
              <w:rPr>
                <w:szCs w:val="24"/>
                <w:lang w:val="en-US"/>
              </w:rPr>
            </w:pPr>
            <w:r w:rsidRPr="003D452C">
              <w:rPr>
                <w:rFonts w:ascii="Calibri" w:hAnsi="Calibri"/>
                <w:szCs w:val="24"/>
                <w:lang w:val="en-US"/>
              </w:rPr>
              <w:t>Monitoring and Evaluation Plan</w:t>
            </w:r>
            <w:r w:rsidR="00B73A6D">
              <w:rPr>
                <w:rFonts w:ascii="Calibri" w:hAnsi="Calibri"/>
                <w:szCs w:val="24"/>
                <w:lang w:val="en-US"/>
              </w:rPr>
              <w:t xml:space="preserve"> for Impact Evaluations</w:t>
            </w:r>
          </w:p>
        </w:tc>
      </w:tr>
    </w:tbl>
    <w:p w:rsidR="002B3E4E" w:rsidRPr="003D452C" w:rsidRDefault="002B3E4E">
      <w:pPr>
        <w:tabs>
          <w:tab w:val="left" w:pos="3060"/>
        </w:tabs>
        <w:spacing w:after="120"/>
        <w:jc w:val="both"/>
        <w:rPr>
          <w:rFonts w:ascii="Calibri" w:hAnsi="Calibri"/>
          <w:b/>
          <w:szCs w:val="24"/>
        </w:rPr>
      </w:pPr>
    </w:p>
    <w:p w:rsidR="002B3E4E" w:rsidRDefault="002B3E4E">
      <w:pPr>
        <w:tabs>
          <w:tab w:val="left" w:pos="3060"/>
        </w:tabs>
        <w:jc w:val="both"/>
        <w:rPr>
          <w:rFonts w:ascii="Calibri" w:hAnsi="Calibri"/>
          <w:b/>
          <w:szCs w:val="24"/>
        </w:rPr>
      </w:pPr>
    </w:p>
    <w:p w:rsidR="00AB33E4" w:rsidRDefault="00AB33E4">
      <w:pPr>
        <w:tabs>
          <w:tab w:val="left" w:pos="3060"/>
        </w:tabs>
        <w:jc w:val="both"/>
        <w:rPr>
          <w:rFonts w:ascii="Calibri" w:hAnsi="Calibri"/>
          <w:b/>
          <w:szCs w:val="24"/>
        </w:rPr>
      </w:pPr>
    </w:p>
    <w:p w:rsidR="00AB33E4" w:rsidRPr="003D452C" w:rsidRDefault="00AB33E4">
      <w:pPr>
        <w:tabs>
          <w:tab w:val="left" w:pos="3060"/>
        </w:tabs>
        <w:jc w:val="both"/>
        <w:rPr>
          <w:rFonts w:ascii="Calibri" w:hAnsi="Calibri"/>
          <w:b/>
          <w:szCs w:val="24"/>
        </w:rPr>
      </w:pPr>
    </w:p>
    <w:p w:rsidR="002B3E4E" w:rsidRPr="003D452C" w:rsidRDefault="002B3E4E">
      <w:pPr>
        <w:pStyle w:val="Newpage"/>
        <w:rPr>
          <w:rFonts w:ascii="Calibri" w:hAnsi="Calibri"/>
          <w:szCs w:val="24"/>
          <w:lang w:val="en-US"/>
        </w:rPr>
      </w:pPr>
      <w:r w:rsidRPr="003D452C">
        <w:rPr>
          <w:rFonts w:ascii="Calibri" w:hAnsi="Calibri"/>
          <w:szCs w:val="24"/>
          <w:lang w:val="en-US"/>
        </w:rPr>
        <w:t>Acronyms and Abbreviations</w:t>
      </w:r>
    </w:p>
    <w:p w:rsidR="002B3E4E" w:rsidRPr="003D452C" w:rsidRDefault="002B3E4E">
      <w:pPr>
        <w:tabs>
          <w:tab w:val="left" w:pos="3060"/>
        </w:tabs>
        <w:jc w:val="center"/>
        <w:rPr>
          <w:rFonts w:ascii="Calibri" w:hAnsi="Calibri"/>
          <w:b/>
          <w:szCs w:val="24"/>
        </w:rPr>
      </w:pPr>
    </w:p>
    <w:p w:rsidR="002B3E4E" w:rsidRPr="003D452C" w:rsidRDefault="002B3E4E">
      <w:pPr>
        <w:tabs>
          <w:tab w:val="left" w:pos="3060"/>
        </w:tabs>
        <w:jc w:val="both"/>
        <w:rPr>
          <w:rFonts w:ascii="Calibri" w:hAnsi="Calibri"/>
          <w:b/>
          <w:szCs w:val="24"/>
        </w:rPr>
      </w:pPr>
    </w:p>
    <w:tbl>
      <w:tblPr>
        <w:tblW w:w="86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3"/>
        <w:gridCol w:w="6727"/>
      </w:tblGrid>
      <w:tr w:rsidR="002B3E4E" w:rsidRPr="003D452C" w:rsidTr="00666D73">
        <w:trPr>
          <w:trHeight w:val="315"/>
        </w:trPr>
        <w:tc>
          <w:tcPr>
            <w:tcW w:w="1913" w:type="dxa"/>
            <w:noWrap/>
            <w:tcMar>
              <w:top w:w="15" w:type="dxa"/>
              <w:left w:w="15" w:type="dxa"/>
              <w:bottom w:w="0" w:type="dxa"/>
              <w:right w:w="15" w:type="dxa"/>
            </w:tcMar>
            <w:vAlign w:val="center"/>
          </w:tcPr>
          <w:p w:rsidR="002B3E4E" w:rsidRPr="003D452C" w:rsidRDefault="00597698">
            <w:pPr>
              <w:jc w:val="both"/>
              <w:rPr>
                <w:szCs w:val="24"/>
              </w:rPr>
            </w:pPr>
            <w:r w:rsidRPr="003D452C">
              <w:rPr>
                <w:rFonts w:ascii="Calibri" w:hAnsi="Calibri"/>
                <w:b/>
                <w:szCs w:val="24"/>
              </w:rPr>
              <w:t>AOP</w:t>
            </w:r>
          </w:p>
        </w:tc>
        <w:tc>
          <w:tcPr>
            <w:tcW w:w="6727" w:type="dxa"/>
            <w:noWrap/>
            <w:tcMar>
              <w:top w:w="15" w:type="dxa"/>
              <w:left w:w="15" w:type="dxa"/>
              <w:bottom w:w="0" w:type="dxa"/>
              <w:right w:w="15" w:type="dxa"/>
            </w:tcMar>
            <w:vAlign w:val="center"/>
          </w:tcPr>
          <w:p w:rsidR="002B3E4E" w:rsidRPr="003D452C" w:rsidRDefault="00597698">
            <w:pPr>
              <w:jc w:val="both"/>
              <w:rPr>
                <w:szCs w:val="24"/>
              </w:rPr>
            </w:pPr>
            <w:r w:rsidRPr="003D452C">
              <w:rPr>
                <w:rFonts w:ascii="Calibri" w:hAnsi="Calibri"/>
                <w:szCs w:val="24"/>
              </w:rPr>
              <w:t>Annual Operating Plan</w:t>
            </w:r>
          </w:p>
        </w:tc>
      </w:tr>
      <w:tr w:rsidR="00283501" w:rsidRPr="003D452C" w:rsidTr="00666D73">
        <w:trPr>
          <w:trHeight w:val="315"/>
        </w:trPr>
        <w:tc>
          <w:tcPr>
            <w:tcW w:w="1913" w:type="dxa"/>
            <w:noWrap/>
            <w:tcMar>
              <w:top w:w="15" w:type="dxa"/>
              <w:left w:w="15" w:type="dxa"/>
              <w:bottom w:w="0" w:type="dxa"/>
              <w:right w:w="15" w:type="dxa"/>
            </w:tcMar>
            <w:vAlign w:val="center"/>
          </w:tcPr>
          <w:p w:rsidR="00283501" w:rsidRPr="00283501" w:rsidRDefault="00283501">
            <w:pPr>
              <w:jc w:val="both"/>
              <w:rPr>
                <w:rFonts w:ascii="Calibri" w:hAnsi="Calibri"/>
                <w:b/>
                <w:szCs w:val="24"/>
              </w:rPr>
            </w:pPr>
            <w:r w:rsidRPr="00283501">
              <w:rPr>
                <w:rFonts w:ascii="Calibri" w:hAnsi="Calibri" w:cs="Calibri"/>
                <w:b/>
                <w:snapToGrid/>
                <w:szCs w:val="24"/>
                <w:lang w:eastAsia="en-US"/>
              </w:rPr>
              <w:t>ASOMIF</w:t>
            </w:r>
          </w:p>
        </w:tc>
        <w:tc>
          <w:tcPr>
            <w:tcW w:w="6727" w:type="dxa"/>
            <w:noWrap/>
            <w:tcMar>
              <w:top w:w="15" w:type="dxa"/>
              <w:left w:w="15" w:type="dxa"/>
              <w:bottom w:w="0" w:type="dxa"/>
              <w:right w:w="15" w:type="dxa"/>
            </w:tcMar>
            <w:vAlign w:val="center"/>
          </w:tcPr>
          <w:p w:rsidR="00283501" w:rsidRPr="003D452C" w:rsidRDefault="00283501">
            <w:pPr>
              <w:jc w:val="both"/>
              <w:rPr>
                <w:rFonts w:ascii="Calibri" w:hAnsi="Calibri"/>
                <w:szCs w:val="24"/>
              </w:rPr>
            </w:pPr>
            <w:r w:rsidRPr="00481121">
              <w:rPr>
                <w:rFonts w:ascii="Calibri" w:hAnsi="Calibri" w:cs="Calibri"/>
                <w:snapToGrid/>
                <w:szCs w:val="24"/>
                <w:lang w:eastAsia="en-US"/>
              </w:rPr>
              <w:t>Association of Microfinance Institutions of Nicaragua</w:t>
            </w:r>
          </w:p>
        </w:tc>
      </w:tr>
      <w:tr w:rsidR="00A14704" w:rsidRPr="003D452C" w:rsidTr="00666D73">
        <w:trPr>
          <w:trHeight w:val="315"/>
        </w:trPr>
        <w:tc>
          <w:tcPr>
            <w:tcW w:w="1913" w:type="dxa"/>
            <w:noWrap/>
            <w:tcMar>
              <w:top w:w="15" w:type="dxa"/>
              <w:left w:w="15" w:type="dxa"/>
              <w:bottom w:w="0" w:type="dxa"/>
              <w:right w:w="15" w:type="dxa"/>
            </w:tcMar>
            <w:vAlign w:val="center"/>
          </w:tcPr>
          <w:p w:rsidR="00A14704" w:rsidRPr="00283501" w:rsidRDefault="00A14704">
            <w:pPr>
              <w:jc w:val="both"/>
              <w:rPr>
                <w:rFonts w:ascii="Calibri" w:hAnsi="Calibri" w:cs="Calibri"/>
                <w:b/>
                <w:snapToGrid/>
                <w:szCs w:val="24"/>
                <w:lang w:eastAsia="en-US"/>
              </w:rPr>
            </w:pPr>
            <w:r>
              <w:rPr>
                <w:rFonts w:ascii="Calibri" w:hAnsi="Calibri" w:cs="Calibri"/>
                <w:b/>
                <w:snapToGrid/>
                <w:szCs w:val="24"/>
                <w:lang w:eastAsia="en-US"/>
              </w:rPr>
              <w:t>AUS</w:t>
            </w:r>
          </w:p>
        </w:tc>
        <w:tc>
          <w:tcPr>
            <w:tcW w:w="6727" w:type="dxa"/>
            <w:noWrap/>
            <w:tcMar>
              <w:top w:w="15" w:type="dxa"/>
              <w:left w:w="15" w:type="dxa"/>
              <w:bottom w:w="0" w:type="dxa"/>
              <w:right w:w="15" w:type="dxa"/>
            </w:tcMar>
            <w:vAlign w:val="center"/>
          </w:tcPr>
          <w:p w:rsidR="00A14704" w:rsidRPr="00A14704" w:rsidRDefault="00A14704">
            <w:pPr>
              <w:jc w:val="both"/>
              <w:rPr>
                <w:rFonts w:asciiTheme="minorHAnsi" w:hAnsiTheme="minorHAnsi" w:cs="Calibri"/>
                <w:snapToGrid/>
                <w:szCs w:val="24"/>
                <w:lang w:eastAsia="en-US"/>
              </w:rPr>
            </w:pPr>
            <w:r w:rsidRPr="00A14704">
              <w:rPr>
                <w:rFonts w:asciiTheme="minorHAnsi" w:hAnsiTheme="minorHAnsi"/>
              </w:rPr>
              <w:t xml:space="preserve">Partnership Trust Fund for Poverty Reduction in Latin America </w:t>
            </w:r>
          </w:p>
        </w:tc>
      </w:tr>
      <w:tr w:rsidR="00AB0480" w:rsidRPr="003D452C" w:rsidTr="00666D73">
        <w:trPr>
          <w:trHeight w:val="315"/>
        </w:trPr>
        <w:tc>
          <w:tcPr>
            <w:tcW w:w="1913" w:type="dxa"/>
            <w:noWrap/>
            <w:tcMar>
              <w:top w:w="15" w:type="dxa"/>
              <w:left w:w="15" w:type="dxa"/>
              <w:bottom w:w="0" w:type="dxa"/>
              <w:right w:w="15" w:type="dxa"/>
            </w:tcMar>
            <w:vAlign w:val="center"/>
          </w:tcPr>
          <w:p w:rsidR="00AB0480" w:rsidRPr="00AB0480" w:rsidRDefault="00AB0480">
            <w:pPr>
              <w:jc w:val="both"/>
              <w:rPr>
                <w:rFonts w:ascii="Calibri" w:hAnsi="Calibri" w:cs="Calibri"/>
                <w:b/>
                <w:snapToGrid/>
                <w:szCs w:val="24"/>
                <w:lang w:eastAsia="en-US"/>
              </w:rPr>
            </w:pPr>
            <w:r w:rsidRPr="00AB0480">
              <w:rPr>
                <w:rFonts w:ascii="Calibri" w:hAnsi="Calibri" w:cs="Calibri"/>
                <w:b/>
                <w:snapToGrid/>
                <w:szCs w:val="24"/>
                <w:lang w:eastAsia="en-US"/>
              </w:rPr>
              <w:t>CONAMI</w:t>
            </w:r>
          </w:p>
        </w:tc>
        <w:tc>
          <w:tcPr>
            <w:tcW w:w="6727" w:type="dxa"/>
            <w:noWrap/>
            <w:tcMar>
              <w:top w:w="15" w:type="dxa"/>
              <w:left w:w="15" w:type="dxa"/>
              <w:bottom w:w="0" w:type="dxa"/>
              <w:right w:w="15" w:type="dxa"/>
            </w:tcMar>
            <w:vAlign w:val="center"/>
          </w:tcPr>
          <w:p w:rsidR="00AB0480" w:rsidRPr="00481121" w:rsidRDefault="00AB0480">
            <w:pPr>
              <w:jc w:val="both"/>
              <w:rPr>
                <w:rFonts w:ascii="Calibri" w:hAnsi="Calibri" w:cs="Calibri"/>
                <w:snapToGrid/>
                <w:szCs w:val="24"/>
                <w:lang w:eastAsia="en-US"/>
              </w:rPr>
            </w:pPr>
            <w:r w:rsidRPr="00AB0480">
              <w:rPr>
                <w:rFonts w:ascii="Calibri" w:hAnsi="Calibri" w:cs="Calibri"/>
                <w:snapToGrid/>
                <w:szCs w:val="24"/>
                <w:lang w:eastAsia="en-US"/>
              </w:rPr>
              <w:t>National Microfinance Commission</w:t>
            </w:r>
          </w:p>
        </w:tc>
      </w:tr>
      <w:tr w:rsidR="002B3E4E" w:rsidRPr="003D452C" w:rsidTr="00666D73">
        <w:trPr>
          <w:trHeight w:val="315"/>
        </w:trPr>
        <w:tc>
          <w:tcPr>
            <w:tcW w:w="1913" w:type="dxa"/>
            <w:noWrap/>
            <w:tcMar>
              <w:top w:w="15" w:type="dxa"/>
              <w:left w:w="15" w:type="dxa"/>
              <w:bottom w:w="0" w:type="dxa"/>
              <w:right w:w="15" w:type="dxa"/>
            </w:tcMar>
            <w:vAlign w:val="center"/>
          </w:tcPr>
          <w:p w:rsidR="002B3E4E" w:rsidRPr="003D452C" w:rsidRDefault="00597698">
            <w:pPr>
              <w:jc w:val="both"/>
              <w:rPr>
                <w:szCs w:val="24"/>
              </w:rPr>
            </w:pPr>
            <w:r>
              <w:rPr>
                <w:rFonts w:ascii="Calibri" w:hAnsi="Calibri"/>
                <w:b/>
                <w:szCs w:val="24"/>
              </w:rPr>
              <w:t>DNA</w:t>
            </w:r>
          </w:p>
        </w:tc>
        <w:tc>
          <w:tcPr>
            <w:tcW w:w="6727" w:type="dxa"/>
            <w:noWrap/>
            <w:tcMar>
              <w:top w:w="15" w:type="dxa"/>
              <w:left w:w="15" w:type="dxa"/>
              <w:bottom w:w="0" w:type="dxa"/>
              <w:right w:w="15" w:type="dxa"/>
            </w:tcMar>
            <w:vAlign w:val="center"/>
          </w:tcPr>
          <w:p w:rsidR="002B3E4E" w:rsidRPr="003D452C" w:rsidRDefault="00597698">
            <w:pPr>
              <w:jc w:val="both"/>
              <w:rPr>
                <w:szCs w:val="24"/>
              </w:rPr>
            </w:pPr>
            <w:r>
              <w:rPr>
                <w:rFonts w:ascii="Calibri" w:hAnsi="Calibri"/>
                <w:szCs w:val="24"/>
              </w:rPr>
              <w:t>Diagnostic of Executing Agency Needs</w:t>
            </w:r>
          </w:p>
        </w:tc>
      </w:tr>
      <w:tr w:rsidR="002B3E4E" w:rsidRPr="003D452C" w:rsidTr="00666D73">
        <w:trPr>
          <w:trHeight w:val="315"/>
        </w:trPr>
        <w:tc>
          <w:tcPr>
            <w:tcW w:w="1913" w:type="dxa"/>
            <w:noWrap/>
            <w:tcMar>
              <w:top w:w="15" w:type="dxa"/>
              <w:left w:w="15" w:type="dxa"/>
              <w:bottom w:w="0" w:type="dxa"/>
              <w:right w:w="15" w:type="dxa"/>
            </w:tcMar>
            <w:vAlign w:val="center"/>
          </w:tcPr>
          <w:p w:rsidR="002B3E4E" w:rsidRPr="003D452C" w:rsidRDefault="00597698">
            <w:pPr>
              <w:jc w:val="both"/>
              <w:rPr>
                <w:szCs w:val="24"/>
              </w:rPr>
            </w:pPr>
            <w:r w:rsidRPr="003D452C">
              <w:rPr>
                <w:rFonts w:ascii="Calibri" w:hAnsi="Calibri"/>
                <w:b/>
                <w:szCs w:val="24"/>
              </w:rPr>
              <w:t>IADB</w:t>
            </w:r>
          </w:p>
        </w:tc>
        <w:tc>
          <w:tcPr>
            <w:tcW w:w="6727" w:type="dxa"/>
            <w:noWrap/>
            <w:tcMar>
              <w:top w:w="15" w:type="dxa"/>
              <w:left w:w="15" w:type="dxa"/>
              <w:bottom w:w="0" w:type="dxa"/>
              <w:right w:w="15" w:type="dxa"/>
            </w:tcMar>
            <w:vAlign w:val="center"/>
          </w:tcPr>
          <w:p w:rsidR="002B3E4E" w:rsidRPr="003D452C" w:rsidRDefault="00597698">
            <w:pPr>
              <w:jc w:val="both"/>
              <w:rPr>
                <w:szCs w:val="24"/>
              </w:rPr>
            </w:pPr>
            <w:r w:rsidRPr="003D452C">
              <w:rPr>
                <w:rFonts w:ascii="Calibri" w:hAnsi="Calibri"/>
                <w:szCs w:val="24"/>
              </w:rPr>
              <w:t>Inter-American Development Bank</w:t>
            </w:r>
          </w:p>
        </w:tc>
      </w:tr>
      <w:tr w:rsidR="00BA282A" w:rsidRPr="003D452C" w:rsidTr="00666D73">
        <w:trPr>
          <w:trHeight w:val="315"/>
        </w:trPr>
        <w:tc>
          <w:tcPr>
            <w:tcW w:w="1913" w:type="dxa"/>
            <w:noWrap/>
            <w:tcMar>
              <w:top w:w="15" w:type="dxa"/>
              <w:left w:w="15" w:type="dxa"/>
              <w:bottom w:w="0" w:type="dxa"/>
              <w:right w:w="15" w:type="dxa"/>
            </w:tcMar>
            <w:vAlign w:val="center"/>
          </w:tcPr>
          <w:p w:rsidR="00BA282A" w:rsidRPr="003D452C" w:rsidRDefault="00BA282A">
            <w:pPr>
              <w:jc w:val="both"/>
              <w:rPr>
                <w:rFonts w:ascii="Calibri" w:hAnsi="Calibri"/>
                <w:b/>
                <w:szCs w:val="24"/>
              </w:rPr>
            </w:pPr>
            <w:r>
              <w:rPr>
                <w:rFonts w:ascii="Calibri" w:hAnsi="Calibri"/>
                <w:b/>
                <w:szCs w:val="24"/>
              </w:rPr>
              <w:t>IAF</w:t>
            </w:r>
          </w:p>
        </w:tc>
        <w:tc>
          <w:tcPr>
            <w:tcW w:w="6727" w:type="dxa"/>
            <w:noWrap/>
            <w:tcMar>
              <w:top w:w="15" w:type="dxa"/>
              <w:left w:w="15" w:type="dxa"/>
              <w:bottom w:w="0" w:type="dxa"/>
              <w:right w:w="15" w:type="dxa"/>
            </w:tcMar>
            <w:vAlign w:val="center"/>
          </w:tcPr>
          <w:p w:rsidR="00BA282A" w:rsidRPr="003D452C" w:rsidRDefault="00793FA1">
            <w:pPr>
              <w:jc w:val="both"/>
              <w:rPr>
                <w:rFonts w:ascii="Calibri" w:hAnsi="Calibri"/>
                <w:szCs w:val="24"/>
              </w:rPr>
            </w:pPr>
            <w:r>
              <w:rPr>
                <w:rFonts w:ascii="Calibri" w:hAnsi="Calibri"/>
                <w:szCs w:val="24"/>
              </w:rPr>
              <w:t>Inter-</w:t>
            </w:r>
            <w:r w:rsidR="00BA282A">
              <w:rPr>
                <w:rFonts w:ascii="Calibri" w:hAnsi="Calibri"/>
                <w:szCs w:val="24"/>
              </w:rPr>
              <w:t>American Foundation</w:t>
            </w:r>
          </w:p>
        </w:tc>
      </w:tr>
      <w:tr w:rsidR="002B3E4E" w:rsidRPr="003D452C" w:rsidTr="00666D73">
        <w:trPr>
          <w:trHeight w:val="416"/>
        </w:trPr>
        <w:tc>
          <w:tcPr>
            <w:tcW w:w="1913" w:type="dxa"/>
            <w:noWrap/>
            <w:tcMar>
              <w:top w:w="15" w:type="dxa"/>
              <w:left w:w="15" w:type="dxa"/>
              <w:bottom w:w="0" w:type="dxa"/>
              <w:right w:w="15" w:type="dxa"/>
            </w:tcMar>
            <w:vAlign w:val="center"/>
          </w:tcPr>
          <w:p w:rsidR="002B3E4E" w:rsidRPr="003D452C" w:rsidRDefault="00597698">
            <w:pPr>
              <w:jc w:val="both"/>
              <w:rPr>
                <w:szCs w:val="24"/>
              </w:rPr>
            </w:pPr>
            <w:r w:rsidRPr="003D452C">
              <w:rPr>
                <w:rFonts w:ascii="Calibri" w:hAnsi="Calibri"/>
                <w:b/>
                <w:szCs w:val="24"/>
              </w:rPr>
              <w:t>MIF</w:t>
            </w:r>
          </w:p>
        </w:tc>
        <w:tc>
          <w:tcPr>
            <w:tcW w:w="6727" w:type="dxa"/>
            <w:noWrap/>
            <w:tcMar>
              <w:top w:w="15" w:type="dxa"/>
              <w:left w:w="15" w:type="dxa"/>
              <w:bottom w:w="0" w:type="dxa"/>
              <w:right w:w="15" w:type="dxa"/>
            </w:tcMar>
            <w:vAlign w:val="center"/>
          </w:tcPr>
          <w:p w:rsidR="002B3E4E" w:rsidRPr="003D452C" w:rsidRDefault="00597698">
            <w:pPr>
              <w:jc w:val="both"/>
              <w:rPr>
                <w:szCs w:val="24"/>
              </w:rPr>
            </w:pPr>
            <w:r w:rsidRPr="003D452C">
              <w:rPr>
                <w:rFonts w:ascii="Calibri" w:hAnsi="Calibri"/>
                <w:szCs w:val="24"/>
              </w:rPr>
              <w:t>Multilateral Investment Fund</w:t>
            </w:r>
          </w:p>
        </w:tc>
      </w:tr>
      <w:tr w:rsidR="002B3E4E" w:rsidRPr="003D452C" w:rsidTr="00666D73">
        <w:trPr>
          <w:trHeight w:val="315"/>
        </w:trPr>
        <w:tc>
          <w:tcPr>
            <w:tcW w:w="1913" w:type="dxa"/>
            <w:noWrap/>
            <w:tcMar>
              <w:top w:w="15" w:type="dxa"/>
              <w:left w:w="15" w:type="dxa"/>
              <w:bottom w:w="0" w:type="dxa"/>
              <w:right w:w="15" w:type="dxa"/>
            </w:tcMar>
            <w:vAlign w:val="center"/>
          </w:tcPr>
          <w:p w:rsidR="002B3E4E" w:rsidRPr="003D452C" w:rsidRDefault="00597698">
            <w:pPr>
              <w:rPr>
                <w:szCs w:val="24"/>
              </w:rPr>
            </w:pPr>
            <w:r w:rsidRPr="003D452C">
              <w:rPr>
                <w:rFonts w:ascii="Calibri" w:hAnsi="Calibri"/>
                <w:b/>
                <w:szCs w:val="24"/>
              </w:rPr>
              <w:t>OR</w:t>
            </w:r>
          </w:p>
        </w:tc>
        <w:tc>
          <w:tcPr>
            <w:tcW w:w="6727" w:type="dxa"/>
            <w:noWrap/>
            <w:tcMar>
              <w:top w:w="15" w:type="dxa"/>
              <w:left w:w="15" w:type="dxa"/>
              <w:bottom w:w="0" w:type="dxa"/>
              <w:right w:w="15" w:type="dxa"/>
            </w:tcMar>
            <w:vAlign w:val="center"/>
          </w:tcPr>
          <w:p w:rsidR="002B3E4E" w:rsidRPr="003D452C" w:rsidRDefault="00597698">
            <w:pPr>
              <w:rPr>
                <w:szCs w:val="24"/>
              </w:rPr>
            </w:pPr>
            <w:r w:rsidRPr="003D452C">
              <w:rPr>
                <w:rFonts w:ascii="Calibri" w:hAnsi="Calibri"/>
                <w:szCs w:val="24"/>
              </w:rPr>
              <w:t>Operating Regulations</w:t>
            </w:r>
          </w:p>
        </w:tc>
      </w:tr>
      <w:tr w:rsidR="002B3E4E" w:rsidRPr="003D452C" w:rsidTr="00666D73">
        <w:trPr>
          <w:trHeight w:val="315"/>
        </w:trPr>
        <w:tc>
          <w:tcPr>
            <w:tcW w:w="1913" w:type="dxa"/>
            <w:noWrap/>
            <w:tcMar>
              <w:top w:w="15" w:type="dxa"/>
              <w:left w:w="15" w:type="dxa"/>
              <w:bottom w:w="0" w:type="dxa"/>
              <w:right w:w="15" w:type="dxa"/>
            </w:tcMar>
            <w:vAlign w:val="center"/>
          </w:tcPr>
          <w:p w:rsidR="002B3E4E" w:rsidRPr="003D452C" w:rsidRDefault="002B3E4E">
            <w:pPr>
              <w:jc w:val="both"/>
              <w:rPr>
                <w:szCs w:val="24"/>
              </w:rPr>
            </w:pPr>
            <w:r w:rsidRPr="003D452C">
              <w:rPr>
                <w:rFonts w:ascii="Calibri" w:hAnsi="Calibri"/>
                <w:b/>
                <w:szCs w:val="24"/>
              </w:rPr>
              <w:t>PCU</w:t>
            </w:r>
          </w:p>
        </w:tc>
        <w:tc>
          <w:tcPr>
            <w:tcW w:w="6727" w:type="dxa"/>
            <w:noWrap/>
            <w:tcMar>
              <w:top w:w="15" w:type="dxa"/>
              <w:left w:w="15" w:type="dxa"/>
              <w:bottom w:w="0" w:type="dxa"/>
              <w:right w:w="15" w:type="dxa"/>
            </w:tcMar>
            <w:vAlign w:val="center"/>
          </w:tcPr>
          <w:p w:rsidR="002B3E4E" w:rsidRPr="003D452C" w:rsidRDefault="002B3E4E">
            <w:pPr>
              <w:jc w:val="both"/>
              <w:rPr>
                <w:szCs w:val="24"/>
              </w:rPr>
            </w:pPr>
            <w:r w:rsidRPr="003D452C">
              <w:rPr>
                <w:rFonts w:ascii="Calibri" w:hAnsi="Calibri"/>
                <w:szCs w:val="24"/>
              </w:rPr>
              <w:t>Project Coordination Unit</w:t>
            </w:r>
          </w:p>
        </w:tc>
      </w:tr>
      <w:tr w:rsidR="002B3E4E" w:rsidRPr="003D452C" w:rsidTr="00666D73">
        <w:trPr>
          <w:trHeight w:val="315"/>
        </w:trPr>
        <w:tc>
          <w:tcPr>
            <w:tcW w:w="1913" w:type="dxa"/>
            <w:noWrap/>
            <w:tcMar>
              <w:top w:w="15" w:type="dxa"/>
              <w:left w:w="15" w:type="dxa"/>
              <w:bottom w:w="0" w:type="dxa"/>
              <w:right w:w="15" w:type="dxa"/>
            </w:tcMar>
            <w:vAlign w:val="center"/>
          </w:tcPr>
          <w:p w:rsidR="002B3E4E" w:rsidRPr="00BC57A1" w:rsidRDefault="00597698">
            <w:pPr>
              <w:jc w:val="both"/>
              <w:rPr>
                <w:rFonts w:asciiTheme="minorHAnsi" w:eastAsia="Arial Unicode MS" w:hAnsiTheme="minorHAnsi"/>
                <w:b/>
                <w:szCs w:val="24"/>
              </w:rPr>
            </w:pPr>
            <w:r w:rsidRPr="00BC57A1">
              <w:rPr>
                <w:rFonts w:asciiTheme="minorHAnsi" w:eastAsia="Arial Unicode MS" w:hAnsiTheme="minorHAnsi"/>
                <w:b/>
                <w:szCs w:val="24"/>
              </w:rPr>
              <w:t>QED</w:t>
            </w:r>
          </w:p>
        </w:tc>
        <w:tc>
          <w:tcPr>
            <w:tcW w:w="6727" w:type="dxa"/>
            <w:noWrap/>
            <w:tcMar>
              <w:top w:w="15" w:type="dxa"/>
              <w:left w:w="15" w:type="dxa"/>
              <w:bottom w:w="0" w:type="dxa"/>
              <w:right w:w="15" w:type="dxa"/>
            </w:tcMar>
            <w:vAlign w:val="center"/>
          </w:tcPr>
          <w:p w:rsidR="002B3E4E" w:rsidRPr="00854704" w:rsidRDefault="00597698">
            <w:pPr>
              <w:jc w:val="both"/>
              <w:rPr>
                <w:rFonts w:asciiTheme="minorHAnsi" w:eastAsia="Arial Unicode MS" w:hAnsiTheme="minorHAnsi"/>
                <w:szCs w:val="24"/>
              </w:rPr>
            </w:pPr>
            <w:r w:rsidRPr="00854704">
              <w:rPr>
                <w:rFonts w:asciiTheme="minorHAnsi" w:eastAsia="Arial Unicode MS" w:hAnsiTheme="minorHAnsi"/>
                <w:szCs w:val="24"/>
              </w:rPr>
              <w:t>Quality for Effectiveness in Development</w:t>
            </w:r>
          </w:p>
        </w:tc>
      </w:tr>
      <w:tr w:rsidR="008A7518" w:rsidRPr="003D452C" w:rsidTr="00666D73">
        <w:trPr>
          <w:trHeight w:val="315"/>
        </w:trPr>
        <w:tc>
          <w:tcPr>
            <w:tcW w:w="1913" w:type="dxa"/>
            <w:noWrap/>
            <w:tcMar>
              <w:top w:w="15" w:type="dxa"/>
              <w:left w:w="15" w:type="dxa"/>
              <w:bottom w:w="0" w:type="dxa"/>
              <w:right w:w="15" w:type="dxa"/>
            </w:tcMar>
            <w:vAlign w:val="center"/>
          </w:tcPr>
          <w:p w:rsidR="008A7518" w:rsidRPr="00BC57A1" w:rsidRDefault="008A7518">
            <w:pPr>
              <w:jc w:val="both"/>
              <w:rPr>
                <w:rFonts w:asciiTheme="minorHAnsi" w:eastAsia="Arial Unicode MS" w:hAnsiTheme="minorHAnsi"/>
                <w:b/>
                <w:szCs w:val="24"/>
              </w:rPr>
            </w:pPr>
            <w:r>
              <w:rPr>
                <w:rFonts w:asciiTheme="minorHAnsi" w:eastAsia="Arial Unicode MS" w:hAnsiTheme="minorHAnsi"/>
                <w:b/>
                <w:szCs w:val="24"/>
              </w:rPr>
              <w:t>RA</w:t>
            </w:r>
            <w:r w:rsidR="007F2390">
              <w:rPr>
                <w:rFonts w:asciiTheme="minorHAnsi" w:eastAsia="Arial Unicode MS" w:hAnsiTheme="minorHAnsi"/>
                <w:b/>
                <w:szCs w:val="24"/>
              </w:rPr>
              <w:t>CC</w:t>
            </w:r>
            <w:r>
              <w:rPr>
                <w:rFonts w:asciiTheme="minorHAnsi" w:eastAsia="Arial Unicode MS" w:hAnsiTheme="minorHAnsi"/>
                <w:b/>
                <w:szCs w:val="24"/>
              </w:rPr>
              <w:t>N</w:t>
            </w:r>
          </w:p>
        </w:tc>
        <w:tc>
          <w:tcPr>
            <w:tcW w:w="6727" w:type="dxa"/>
            <w:noWrap/>
            <w:tcMar>
              <w:top w:w="15" w:type="dxa"/>
              <w:left w:w="15" w:type="dxa"/>
              <w:bottom w:w="0" w:type="dxa"/>
              <w:right w:w="15" w:type="dxa"/>
            </w:tcMar>
            <w:vAlign w:val="center"/>
          </w:tcPr>
          <w:p w:rsidR="008A7518" w:rsidRPr="00854704" w:rsidRDefault="007F2390" w:rsidP="007F2390">
            <w:pPr>
              <w:jc w:val="both"/>
              <w:rPr>
                <w:rFonts w:asciiTheme="minorHAnsi" w:eastAsia="Arial Unicode MS" w:hAnsiTheme="minorHAnsi"/>
                <w:szCs w:val="24"/>
              </w:rPr>
            </w:pPr>
            <w:r>
              <w:rPr>
                <w:rFonts w:asciiTheme="minorHAnsi" w:eastAsia="Arial Unicode MS" w:hAnsiTheme="minorHAnsi"/>
                <w:szCs w:val="24"/>
              </w:rPr>
              <w:t xml:space="preserve">Autonomous </w:t>
            </w:r>
            <w:r w:rsidR="008A7518">
              <w:rPr>
                <w:rFonts w:asciiTheme="minorHAnsi" w:eastAsia="Arial Unicode MS" w:hAnsiTheme="minorHAnsi"/>
                <w:szCs w:val="24"/>
              </w:rPr>
              <w:t>Region</w:t>
            </w:r>
            <w:r>
              <w:rPr>
                <w:rFonts w:asciiTheme="minorHAnsi" w:eastAsia="Arial Unicode MS" w:hAnsiTheme="minorHAnsi"/>
                <w:szCs w:val="24"/>
              </w:rPr>
              <w:t xml:space="preserve"> of the North Caribbean Coast </w:t>
            </w:r>
            <w:r w:rsidR="0089772F">
              <w:rPr>
                <w:rFonts w:asciiTheme="minorHAnsi" w:eastAsia="Arial Unicode MS" w:hAnsiTheme="minorHAnsi"/>
                <w:szCs w:val="24"/>
              </w:rPr>
              <w:t xml:space="preserve"> (formerly RAAN)</w:t>
            </w:r>
          </w:p>
        </w:tc>
      </w:tr>
      <w:tr w:rsidR="0089772F" w:rsidRPr="003D452C" w:rsidTr="00666D73">
        <w:trPr>
          <w:trHeight w:val="315"/>
        </w:trPr>
        <w:tc>
          <w:tcPr>
            <w:tcW w:w="1913" w:type="dxa"/>
            <w:noWrap/>
            <w:tcMar>
              <w:top w:w="15" w:type="dxa"/>
              <w:left w:w="15" w:type="dxa"/>
              <w:bottom w:w="0" w:type="dxa"/>
              <w:right w:w="15" w:type="dxa"/>
            </w:tcMar>
            <w:vAlign w:val="center"/>
          </w:tcPr>
          <w:p w:rsidR="0089772F" w:rsidRDefault="0089772F">
            <w:pPr>
              <w:jc w:val="both"/>
              <w:rPr>
                <w:rFonts w:asciiTheme="minorHAnsi" w:eastAsia="Arial Unicode MS" w:hAnsiTheme="minorHAnsi"/>
                <w:b/>
                <w:szCs w:val="24"/>
              </w:rPr>
            </w:pPr>
            <w:r>
              <w:rPr>
                <w:rFonts w:asciiTheme="minorHAnsi" w:eastAsia="Arial Unicode MS" w:hAnsiTheme="minorHAnsi"/>
                <w:b/>
                <w:szCs w:val="24"/>
              </w:rPr>
              <w:t>RASNIC</w:t>
            </w:r>
          </w:p>
        </w:tc>
        <w:tc>
          <w:tcPr>
            <w:tcW w:w="6727" w:type="dxa"/>
            <w:noWrap/>
            <w:tcMar>
              <w:top w:w="15" w:type="dxa"/>
              <w:left w:w="15" w:type="dxa"/>
              <w:bottom w:w="0" w:type="dxa"/>
              <w:right w:w="15" w:type="dxa"/>
            </w:tcMar>
            <w:vAlign w:val="center"/>
          </w:tcPr>
          <w:p w:rsidR="0089772F" w:rsidRDefault="003841B3" w:rsidP="007F2390">
            <w:pPr>
              <w:jc w:val="both"/>
              <w:rPr>
                <w:rFonts w:asciiTheme="minorHAnsi" w:eastAsia="Arial Unicode MS" w:hAnsiTheme="minorHAnsi"/>
                <w:szCs w:val="24"/>
              </w:rPr>
            </w:pPr>
            <w:r>
              <w:rPr>
                <w:rFonts w:asciiTheme="minorHAnsi" w:eastAsia="Arial Unicode MS" w:hAnsiTheme="minorHAnsi"/>
                <w:szCs w:val="24"/>
              </w:rPr>
              <w:t>Nicaragua WASH Network</w:t>
            </w:r>
          </w:p>
        </w:tc>
      </w:tr>
      <w:tr w:rsidR="00592BBA" w:rsidRPr="003D452C" w:rsidTr="00666D73">
        <w:trPr>
          <w:trHeight w:val="315"/>
        </w:trPr>
        <w:tc>
          <w:tcPr>
            <w:tcW w:w="1913" w:type="dxa"/>
            <w:noWrap/>
            <w:tcMar>
              <w:top w:w="15" w:type="dxa"/>
              <w:left w:w="15" w:type="dxa"/>
              <w:bottom w:w="0" w:type="dxa"/>
              <w:right w:w="15" w:type="dxa"/>
            </w:tcMar>
            <w:vAlign w:val="center"/>
          </w:tcPr>
          <w:p w:rsidR="00592BBA" w:rsidRDefault="00592BBA">
            <w:pPr>
              <w:jc w:val="both"/>
              <w:rPr>
                <w:rFonts w:asciiTheme="minorHAnsi" w:eastAsia="Arial Unicode MS" w:hAnsiTheme="minorHAnsi"/>
                <w:b/>
                <w:szCs w:val="24"/>
              </w:rPr>
            </w:pPr>
            <w:r>
              <w:rPr>
                <w:rFonts w:asciiTheme="minorHAnsi" w:eastAsia="Arial Unicode MS" w:hAnsiTheme="minorHAnsi"/>
                <w:b/>
                <w:szCs w:val="24"/>
              </w:rPr>
              <w:t>SEP</w:t>
            </w:r>
          </w:p>
        </w:tc>
        <w:tc>
          <w:tcPr>
            <w:tcW w:w="6727" w:type="dxa"/>
            <w:noWrap/>
            <w:tcMar>
              <w:top w:w="15" w:type="dxa"/>
              <w:left w:w="15" w:type="dxa"/>
              <w:bottom w:w="0" w:type="dxa"/>
              <w:right w:w="15" w:type="dxa"/>
            </w:tcMar>
            <w:vAlign w:val="center"/>
          </w:tcPr>
          <w:p w:rsidR="00592BBA" w:rsidRDefault="00592BBA">
            <w:pPr>
              <w:jc w:val="both"/>
              <w:rPr>
                <w:rFonts w:asciiTheme="minorHAnsi" w:eastAsia="Arial Unicode MS" w:hAnsiTheme="minorHAnsi"/>
                <w:szCs w:val="24"/>
              </w:rPr>
            </w:pPr>
            <w:r>
              <w:rPr>
                <w:rFonts w:asciiTheme="minorHAnsi" w:eastAsia="Arial Unicode MS" w:hAnsiTheme="minorHAnsi"/>
                <w:szCs w:val="24"/>
              </w:rPr>
              <w:t>Social Entrepreneurship Program</w:t>
            </w:r>
          </w:p>
        </w:tc>
      </w:tr>
      <w:tr w:rsidR="002B3E4E" w:rsidRPr="003D452C" w:rsidTr="00666D73">
        <w:trPr>
          <w:trHeight w:val="315"/>
        </w:trPr>
        <w:tc>
          <w:tcPr>
            <w:tcW w:w="1913" w:type="dxa"/>
            <w:noWrap/>
            <w:tcMar>
              <w:top w:w="15" w:type="dxa"/>
              <w:left w:w="15" w:type="dxa"/>
              <w:bottom w:w="0" w:type="dxa"/>
              <w:right w:w="15" w:type="dxa"/>
            </w:tcMar>
            <w:vAlign w:val="center"/>
          </w:tcPr>
          <w:p w:rsidR="002B3E4E" w:rsidRPr="003D452C" w:rsidRDefault="00597698">
            <w:pPr>
              <w:jc w:val="both"/>
              <w:rPr>
                <w:rFonts w:ascii="Calibri" w:hAnsi="Calibri"/>
                <w:b/>
                <w:szCs w:val="24"/>
              </w:rPr>
            </w:pPr>
            <w:r w:rsidRPr="003D452C">
              <w:rPr>
                <w:rFonts w:ascii="Calibri" w:hAnsi="Calibri"/>
                <w:b/>
                <w:szCs w:val="24"/>
              </w:rPr>
              <w:t>TOR</w:t>
            </w:r>
          </w:p>
        </w:tc>
        <w:tc>
          <w:tcPr>
            <w:tcW w:w="6727" w:type="dxa"/>
            <w:noWrap/>
            <w:tcMar>
              <w:top w:w="15" w:type="dxa"/>
              <w:left w:w="15" w:type="dxa"/>
              <w:bottom w:w="0" w:type="dxa"/>
              <w:right w:w="15" w:type="dxa"/>
            </w:tcMar>
            <w:vAlign w:val="center"/>
          </w:tcPr>
          <w:p w:rsidR="002B3E4E" w:rsidRPr="003D452C" w:rsidRDefault="00597698">
            <w:pPr>
              <w:jc w:val="both"/>
              <w:rPr>
                <w:rFonts w:ascii="Calibri" w:hAnsi="Calibri"/>
                <w:szCs w:val="24"/>
              </w:rPr>
            </w:pPr>
            <w:r w:rsidRPr="003D452C">
              <w:rPr>
                <w:rFonts w:ascii="Calibri" w:hAnsi="Calibri"/>
                <w:szCs w:val="24"/>
              </w:rPr>
              <w:t>Terms of Reference</w:t>
            </w:r>
          </w:p>
        </w:tc>
      </w:tr>
      <w:tr w:rsidR="002B3E4E" w:rsidRPr="00C31C76" w:rsidTr="00666D73">
        <w:trPr>
          <w:trHeight w:val="315"/>
        </w:trPr>
        <w:tc>
          <w:tcPr>
            <w:tcW w:w="1913" w:type="dxa"/>
            <w:noWrap/>
            <w:tcMar>
              <w:top w:w="15" w:type="dxa"/>
              <w:left w:w="15" w:type="dxa"/>
              <w:bottom w:w="0" w:type="dxa"/>
              <w:right w:w="15" w:type="dxa"/>
            </w:tcMar>
            <w:vAlign w:val="center"/>
          </w:tcPr>
          <w:p w:rsidR="002B3E4E" w:rsidRPr="00C31C76" w:rsidRDefault="00C31C76">
            <w:pPr>
              <w:rPr>
                <w:rFonts w:asciiTheme="minorHAnsi" w:eastAsia="Arial Unicode MS" w:hAnsiTheme="minorHAnsi"/>
                <w:b/>
                <w:szCs w:val="24"/>
              </w:rPr>
            </w:pPr>
            <w:r w:rsidRPr="00C31C76">
              <w:rPr>
                <w:rFonts w:asciiTheme="minorHAnsi" w:eastAsia="Arial Unicode MS" w:hAnsiTheme="minorHAnsi"/>
                <w:b/>
                <w:szCs w:val="24"/>
              </w:rPr>
              <w:t>WASH</w:t>
            </w:r>
          </w:p>
        </w:tc>
        <w:tc>
          <w:tcPr>
            <w:tcW w:w="6727" w:type="dxa"/>
            <w:noWrap/>
            <w:tcMar>
              <w:top w:w="15" w:type="dxa"/>
              <w:left w:w="15" w:type="dxa"/>
              <w:bottom w:w="0" w:type="dxa"/>
              <w:right w:w="15" w:type="dxa"/>
            </w:tcMar>
            <w:vAlign w:val="center"/>
          </w:tcPr>
          <w:p w:rsidR="002B3E4E" w:rsidRPr="00C31C76" w:rsidRDefault="00C31C76">
            <w:pPr>
              <w:rPr>
                <w:rFonts w:asciiTheme="minorHAnsi" w:eastAsia="Arial Unicode MS" w:hAnsiTheme="minorHAnsi"/>
                <w:szCs w:val="24"/>
              </w:rPr>
            </w:pPr>
            <w:r w:rsidRPr="00C31C76">
              <w:rPr>
                <w:rFonts w:asciiTheme="minorHAnsi" w:eastAsia="Arial Unicode MS" w:hAnsiTheme="minorHAnsi"/>
                <w:szCs w:val="24"/>
              </w:rPr>
              <w:t>Water, Sanitation and Hygiene</w:t>
            </w:r>
          </w:p>
        </w:tc>
      </w:tr>
    </w:tbl>
    <w:p w:rsidR="002B3E4E" w:rsidRPr="003D452C" w:rsidRDefault="002B3E4E">
      <w:pPr>
        <w:tabs>
          <w:tab w:val="left" w:pos="3060"/>
        </w:tabs>
        <w:jc w:val="both"/>
        <w:rPr>
          <w:rFonts w:ascii="Calibri" w:hAnsi="Calibri"/>
          <w:szCs w:val="24"/>
        </w:rPr>
      </w:pPr>
    </w:p>
    <w:p w:rsidR="002B3E4E" w:rsidRPr="003D452C" w:rsidRDefault="002B3E4E">
      <w:pPr>
        <w:tabs>
          <w:tab w:val="left" w:pos="3060"/>
        </w:tabs>
        <w:jc w:val="both"/>
        <w:rPr>
          <w:rFonts w:ascii="Calibri" w:hAnsi="Calibri"/>
          <w:szCs w:val="24"/>
        </w:rPr>
      </w:pPr>
    </w:p>
    <w:p w:rsidR="002B3E4E" w:rsidRPr="003D452C" w:rsidRDefault="002B3E4E">
      <w:pPr>
        <w:pStyle w:val="AbbrDesc"/>
        <w:tabs>
          <w:tab w:val="left" w:pos="1440"/>
        </w:tabs>
        <w:rPr>
          <w:rFonts w:ascii="Calibri" w:hAnsi="Calibri"/>
          <w:szCs w:val="24"/>
          <w:lang w:val="en-US"/>
        </w:rPr>
        <w:sectPr w:rsidR="002B3E4E" w:rsidRPr="003D452C" w:rsidSect="00AB33E4">
          <w:footerReference w:type="even" r:id="rId9"/>
          <w:pgSz w:w="12240" w:h="15840" w:code="1"/>
          <w:pgMar w:top="1080" w:right="1440" w:bottom="720" w:left="1440" w:header="706" w:footer="706" w:gutter="0"/>
          <w:pgNumType w:fmt="lowerRoman" w:start="1"/>
          <w:cols w:space="720"/>
          <w:titlePg/>
        </w:sectPr>
      </w:pPr>
    </w:p>
    <w:p w:rsidR="002B3E4E" w:rsidRPr="003D452C" w:rsidRDefault="002B3E4E">
      <w:pPr>
        <w:pStyle w:val="Newpage"/>
        <w:tabs>
          <w:tab w:val="clear" w:pos="3060"/>
          <w:tab w:val="left" w:pos="1440"/>
          <w:tab w:val="left" w:pos="2995"/>
          <w:tab w:val="left" w:pos="4680"/>
          <w:tab w:val="left" w:pos="5155"/>
          <w:tab w:val="left" w:pos="7675"/>
          <w:tab w:val="left" w:pos="10555"/>
        </w:tabs>
        <w:spacing w:after="120"/>
        <w:rPr>
          <w:rFonts w:ascii="Calibri" w:hAnsi="Calibri"/>
          <w:szCs w:val="24"/>
          <w:lang w:val="en-US"/>
        </w:rPr>
      </w:pPr>
      <w:r w:rsidRPr="003D452C">
        <w:rPr>
          <w:rFonts w:ascii="Calibri" w:hAnsi="Calibri"/>
          <w:szCs w:val="24"/>
          <w:lang w:val="en-US"/>
        </w:rPr>
        <w:t>Project Information</w:t>
      </w:r>
    </w:p>
    <w:p w:rsidR="00772F11" w:rsidRPr="008C6B02" w:rsidRDefault="00772F11" w:rsidP="00772F11">
      <w:pPr>
        <w:pStyle w:val="Newpage"/>
        <w:tabs>
          <w:tab w:val="clear" w:pos="3060"/>
          <w:tab w:val="left" w:pos="1440"/>
          <w:tab w:val="left" w:pos="2995"/>
          <w:tab w:val="left" w:pos="4680"/>
          <w:tab w:val="left" w:pos="5155"/>
          <w:tab w:val="left" w:pos="7675"/>
          <w:tab w:val="left" w:pos="10555"/>
        </w:tabs>
        <w:spacing w:after="120"/>
        <w:rPr>
          <w:rFonts w:asciiTheme="minorHAnsi" w:hAnsiTheme="minorHAnsi"/>
          <w:szCs w:val="24"/>
          <w:lang w:val="en-US"/>
        </w:rPr>
      </w:pPr>
      <w:r w:rsidRPr="008C6B02">
        <w:rPr>
          <w:rFonts w:asciiTheme="minorHAnsi" w:hAnsiTheme="minorHAnsi"/>
          <w:bCs/>
          <w:szCs w:val="24"/>
          <w:lang w:val="en-US"/>
        </w:rPr>
        <w:t>STRENGTHENING WATER AND SANITATION MARKETS TO FACILITATE ACCESS FOR UNDERSERVED POPULATIONS IN THE RACCN, NICARAGUA</w:t>
      </w:r>
      <w:r w:rsidRPr="008C6B02">
        <w:rPr>
          <w:rFonts w:asciiTheme="minorHAnsi" w:hAnsiTheme="minorHAnsi"/>
          <w:szCs w:val="24"/>
          <w:lang w:val="en-US"/>
        </w:rPr>
        <w:t xml:space="preserve"> </w:t>
      </w:r>
    </w:p>
    <w:p w:rsidR="002B3E4E" w:rsidRPr="003311A7" w:rsidRDefault="00772F11" w:rsidP="00772F11">
      <w:pPr>
        <w:pStyle w:val="Newpage"/>
        <w:tabs>
          <w:tab w:val="left" w:pos="1440"/>
          <w:tab w:val="left" w:pos="2995"/>
          <w:tab w:val="left" w:pos="4680"/>
          <w:tab w:val="left" w:pos="5155"/>
          <w:tab w:val="left" w:pos="7675"/>
          <w:tab w:val="left" w:pos="10555"/>
        </w:tabs>
        <w:spacing w:after="120"/>
        <w:rPr>
          <w:rFonts w:ascii="Calibri" w:hAnsi="Calibri"/>
          <w:szCs w:val="24"/>
          <w:lang w:val="es-ES_tradnl"/>
        </w:rPr>
      </w:pPr>
      <w:r w:rsidRPr="00772F11">
        <w:rPr>
          <w:rFonts w:ascii="Calibri" w:hAnsi="Calibri"/>
          <w:szCs w:val="24"/>
          <w:lang w:val="en-US"/>
        </w:rPr>
        <w:t xml:space="preserve"> </w:t>
      </w:r>
      <w:r w:rsidR="006027EA" w:rsidRPr="003311A7">
        <w:rPr>
          <w:rFonts w:ascii="Calibri" w:hAnsi="Calibri"/>
          <w:szCs w:val="24"/>
          <w:lang w:val="es-ES_tradnl"/>
        </w:rPr>
        <w:t>(NI-M1037</w:t>
      </w:r>
      <w:r>
        <w:rPr>
          <w:rFonts w:ascii="Calibri" w:hAnsi="Calibri"/>
          <w:szCs w:val="24"/>
          <w:lang w:val="es-ES_tradnl"/>
        </w:rPr>
        <w:t xml:space="preserve"> and N</w:t>
      </w:r>
      <w:r w:rsidR="003311A7" w:rsidRPr="003311A7">
        <w:rPr>
          <w:rFonts w:ascii="Calibri" w:hAnsi="Calibri"/>
          <w:szCs w:val="24"/>
          <w:lang w:val="es-ES_tradnl"/>
        </w:rPr>
        <w:t>I-T</w:t>
      </w:r>
      <w:r>
        <w:rPr>
          <w:rFonts w:ascii="Calibri" w:hAnsi="Calibri"/>
          <w:szCs w:val="24"/>
          <w:lang w:val="es-ES_tradnl"/>
        </w:rPr>
        <w:t>1199</w:t>
      </w:r>
      <w:r w:rsidR="002B3E4E" w:rsidRPr="003311A7">
        <w:rPr>
          <w:rFonts w:ascii="Calibri" w:hAnsi="Calibri"/>
          <w:szCs w:val="24"/>
          <w:lang w:val="es-ES_tradnl"/>
        </w:rPr>
        <w:t>)</w:t>
      </w:r>
    </w:p>
    <w:p w:rsidR="00EB519B" w:rsidRPr="003311A7" w:rsidRDefault="00EB519B">
      <w:pPr>
        <w:pStyle w:val="Newpage"/>
        <w:tabs>
          <w:tab w:val="left" w:pos="1440"/>
          <w:tab w:val="left" w:pos="2995"/>
          <w:tab w:val="left" w:pos="4680"/>
          <w:tab w:val="left" w:pos="5155"/>
          <w:tab w:val="left" w:pos="7675"/>
          <w:tab w:val="left" w:pos="10555"/>
        </w:tabs>
        <w:spacing w:after="120"/>
        <w:rPr>
          <w:rFonts w:ascii="Calibri" w:hAnsi="Calibri"/>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right w:w="122" w:type="dxa"/>
        </w:tblCellMar>
        <w:tblLook w:val="0000" w:firstRow="0" w:lastRow="0" w:firstColumn="0" w:lastColumn="0" w:noHBand="0" w:noVBand="0"/>
      </w:tblPr>
      <w:tblGrid>
        <w:gridCol w:w="2354"/>
        <w:gridCol w:w="3528"/>
        <w:gridCol w:w="1890"/>
        <w:gridCol w:w="968"/>
      </w:tblGrid>
      <w:tr w:rsidR="00EB519B" w:rsidRPr="003D452C" w:rsidTr="00B73475">
        <w:trPr>
          <w:trHeight w:val="683"/>
        </w:trPr>
        <w:tc>
          <w:tcPr>
            <w:tcW w:w="2354" w:type="dxa"/>
          </w:tcPr>
          <w:p w:rsidR="00EB519B" w:rsidRDefault="00EB519B" w:rsidP="00EB519B">
            <w:pPr>
              <w:tabs>
                <w:tab w:val="left" w:pos="1440"/>
                <w:tab w:val="left" w:pos="2995"/>
                <w:tab w:val="left" w:pos="4680"/>
                <w:tab w:val="left" w:pos="5155"/>
                <w:tab w:val="left" w:pos="7675"/>
                <w:tab w:val="left" w:pos="10555"/>
              </w:tabs>
              <w:rPr>
                <w:rFonts w:ascii="Calibri" w:hAnsi="Calibri"/>
                <w:b/>
                <w:szCs w:val="24"/>
              </w:rPr>
            </w:pPr>
            <w:r>
              <w:rPr>
                <w:rFonts w:ascii="Calibri" w:hAnsi="Calibri"/>
                <w:b/>
                <w:szCs w:val="24"/>
              </w:rPr>
              <w:t>Geographic Location:</w:t>
            </w:r>
          </w:p>
          <w:p w:rsidR="00EB519B" w:rsidRDefault="00EB519B" w:rsidP="00EB519B">
            <w:pPr>
              <w:tabs>
                <w:tab w:val="left" w:pos="1440"/>
                <w:tab w:val="left" w:pos="2995"/>
                <w:tab w:val="left" w:pos="4680"/>
                <w:tab w:val="left" w:pos="5155"/>
                <w:tab w:val="left" w:pos="7675"/>
                <w:tab w:val="left" w:pos="10555"/>
              </w:tabs>
              <w:rPr>
                <w:rFonts w:ascii="Calibri" w:hAnsi="Calibri"/>
                <w:b/>
                <w:szCs w:val="24"/>
              </w:rPr>
            </w:pPr>
          </w:p>
          <w:p w:rsidR="00EB519B" w:rsidRPr="003D452C" w:rsidRDefault="00EB519B" w:rsidP="00EB519B">
            <w:pPr>
              <w:tabs>
                <w:tab w:val="left" w:pos="1440"/>
                <w:tab w:val="left" w:pos="2995"/>
                <w:tab w:val="left" w:pos="4680"/>
                <w:tab w:val="left" w:pos="5155"/>
                <w:tab w:val="left" w:pos="7675"/>
                <w:tab w:val="left" w:pos="10555"/>
              </w:tabs>
              <w:rPr>
                <w:szCs w:val="24"/>
              </w:rPr>
            </w:pPr>
          </w:p>
        </w:tc>
        <w:tc>
          <w:tcPr>
            <w:tcW w:w="6386" w:type="dxa"/>
            <w:gridSpan w:val="3"/>
          </w:tcPr>
          <w:p w:rsidR="00E1552A" w:rsidRPr="003D452C" w:rsidRDefault="000E3BD1" w:rsidP="001E79E4">
            <w:pPr>
              <w:tabs>
                <w:tab w:val="left" w:pos="1440"/>
                <w:tab w:val="left" w:pos="2995"/>
                <w:tab w:val="left" w:pos="4680"/>
                <w:tab w:val="left" w:pos="5155"/>
                <w:tab w:val="left" w:pos="7675"/>
                <w:tab w:val="left" w:pos="10555"/>
              </w:tabs>
              <w:rPr>
                <w:rFonts w:ascii="Calibri" w:hAnsi="Calibri"/>
                <w:color w:val="FF0000"/>
                <w:szCs w:val="24"/>
              </w:rPr>
            </w:pPr>
            <w:r w:rsidRPr="000E3BD1">
              <w:rPr>
                <w:rFonts w:ascii="Calibri" w:hAnsi="Calibri"/>
                <w:szCs w:val="24"/>
              </w:rPr>
              <w:t xml:space="preserve">Nicaragua, </w:t>
            </w:r>
            <w:r w:rsidR="004908EA">
              <w:rPr>
                <w:rFonts w:ascii="Calibri" w:hAnsi="Calibri"/>
                <w:szCs w:val="24"/>
              </w:rPr>
              <w:t>the municipa</w:t>
            </w:r>
            <w:r w:rsidR="009303F5">
              <w:rPr>
                <w:rFonts w:ascii="Calibri" w:hAnsi="Calibri"/>
                <w:szCs w:val="24"/>
              </w:rPr>
              <w:t xml:space="preserve">lities of Puerto Cabezas, </w:t>
            </w:r>
            <w:proofErr w:type="spellStart"/>
            <w:r w:rsidR="001E79E4">
              <w:rPr>
                <w:rFonts w:ascii="Calibri" w:hAnsi="Calibri"/>
                <w:szCs w:val="24"/>
              </w:rPr>
              <w:t>Waspam</w:t>
            </w:r>
            <w:proofErr w:type="spellEnd"/>
            <w:r w:rsidR="004908EA">
              <w:rPr>
                <w:rFonts w:ascii="Calibri" w:hAnsi="Calibri"/>
                <w:szCs w:val="24"/>
              </w:rPr>
              <w:t xml:space="preserve"> and Rosita in </w:t>
            </w:r>
            <w:r w:rsidRPr="000E3BD1">
              <w:rPr>
                <w:rFonts w:ascii="Calibri" w:hAnsi="Calibri"/>
                <w:szCs w:val="24"/>
              </w:rPr>
              <w:t>RA</w:t>
            </w:r>
            <w:r w:rsidR="007F2390">
              <w:rPr>
                <w:rFonts w:ascii="Calibri" w:hAnsi="Calibri"/>
                <w:szCs w:val="24"/>
              </w:rPr>
              <w:t>CCN</w:t>
            </w:r>
            <w:r w:rsidR="00B73475">
              <w:rPr>
                <w:rFonts w:ascii="Calibri" w:hAnsi="Calibri"/>
                <w:szCs w:val="24"/>
              </w:rPr>
              <w:t>.</w:t>
            </w:r>
          </w:p>
        </w:tc>
      </w:tr>
      <w:tr w:rsidR="00EB519B" w:rsidRPr="003D452C" w:rsidTr="00552C0A">
        <w:trPr>
          <w:trHeight w:val="628"/>
        </w:trPr>
        <w:tc>
          <w:tcPr>
            <w:tcW w:w="2354" w:type="dxa"/>
          </w:tcPr>
          <w:p w:rsidR="00EB519B" w:rsidRDefault="00EB519B" w:rsidP="00EB519B">
            <w:pPr>
              <w:tabs>
                <w:tab w:val="left" w:pos="1440"/>
                <w:tab w:val="left" w:pos="2995"/>
                <w:tab w:val="left" w:pos="4680"/>
                <w:tab w:val="left" w:pos="5155"/>
                <w:tab w:val="left" w:pos="7675"/>
                <w:tab w:val="left" w:pos="10555"/>
              </w:tabs>
              <w:rPr>
                <w:rFonts w:ascii="Calibri" w:hAnsi="Calibri"/>
                <w:b/>
                <w:szCs w:val="24"/>
              </w:rPr>
            </w:pPr>
            <w:r w:rsidRPr="003D452C">
              <w:rPr>
                <w:rFonts w:ascii="Calibri" w:hAnsi="Calibri"/>
                <w:b/>
                <w:szCs w:val="24"/>
              </w:rPr>
              <w:t>Executing Agency:</w:t>
            </w:r>
          </w:p>
        </w:tc>
        <w:tc>
          <w:tcPr>
            <w:tcW w:w="6386" w:type="dxa"/>
            <w:gridSpan w:val="3"/>
          </w:tcPr>
          <w:p w:rsidR="00EB519B" w:rsidRPr="000E3BD1" w:rsidRDefault="00A54CC4" w:rsidP="00552C0A">
            <w:pPr>
              <w:tabs>
                <w:tab w:val="left" w:pos="1440"/>
                <w:tab w:val="left" w:pos="2995"/>
                <w:tab w:val="left" w:pos="4680"/>
                <w:tab w:val="left" w:pos="5155"/>
                <w:tab w:val="left" w:pos="7675"/>
                <w:tab w:val="left" w:pos="10555"/>
              </w:tabs>
              <w:rPr>
                <w:rFonts w:ascii="Calibri" w:hAnsi="Calibri"/>
                <w:szCs w:val="24"/>
              </w:rPr>
            </w:pPr>
            <w:r>
              <w:rPr>
                <w:rFonts w:ascii="Calibri" w:hAnsi="Calibri"/>
                <w:caps/>
                <w:szCs w:val="24"/>
              </w:rPr>
              <w:t>WaterAid</w:t>
            </w:r>
            <w:r w:rsidR="00B73475">
              <w:rPr>
                <w:rFonts w:ascii="Calibri" w:hAnsi="Calibri"/>
                <w:caps/>
                <w:szCs w:val="24"/>
              </w:rPr>
              <w:t xml:space="preserve"> NICARAGUA</w:t>
            </w:r>
          </w:p>
        </w:tc>
      </w:tr>
      <w:tr w:rsidR="00EB519B" w:rsidRPr="003D452C" w:rsidTr="00552C0A">
        <w:trPr>
          <w:trHeight w:val="20"/>
        </w:trPr>
        <w:tc>
          <w:tcPr>
            <w:tcW w:w="2354" w:type="dxa"/>
          </w:tcPr>
          <w:p w:rsidR="00EB519B" w:rsidRPr="00EB519B" w:rsidRDefault="00EB519B" w:rsidP="00EB519B">
            <w:pPr>
              <w:tabs>
                <w:tab w:val="left" w:pos="1440"/>
                <w:tab w:val="left" w:pos="2995"/>
                <w:tab w:val="left" w:pos="4680"/>
                <w:tab w:val="left" w:pos="5155"/>
                <w:tab w:val="left" w:pos="7675"/>
                <w:tab w:val="left" w:pos="10555"/>
              </w:tabs>
              <w:rPr>
                <w:rFonts w:ascii="Calibri" w:hAnsi="Calibri"/>
                <w:b/>
                <w:szCs w:val="24"/>
              </w:rPr>
            </w:pPr>
            <w:r w:rsidRPr="00EB519B">
              <w:rPr>
                <w:rFonts w:ascii="Calibri" w:hAnsi="Calibri"/>
                <w:b/>
                <w:szCs w:val="24"/>
              </w:rPr>
              <w:t>Access Area:</w:t>
            </w:r>
          </w:p>
        </w:tc>
        <w:tc>
          <w:tcPr>
            <w:tcW w:w="6386" w:type="dxa"/>
            <w:gridSpan w:val="3"/>
          </w:tcPr>
          <w:p w:rsidR="00E1552A" w:rsidRPr="00552C0A" w:rsidRDefault="000E3BD1" w:rsidP="00B73475">
            <w:pPr>
              <w:tabs>
                <w:tab w:val="left" w:pos="1440"/>
                <w:tab w:val="left" w:pos="2995"/>
                <w:tab w:val="left" w:pos="4680"/>
                <w:tab w:val="left" w:pos="5155"/>
                <w:tab w:val="left" w:pos="7675"/>
                <w:tab w:val="left" w:pos="10555"/>
              </w:tabs>
              <w:rPr>
                <w:rFonts w:ascii="Calibri" w:hAnsi="Calibri"/>
                <w:color w:val="808080"/>
                <w:szCs w:val="24"/>
              </w:rPr>
            </w:pPr>
            <w:r w:rsidRPr="000E3BD1">
              <w:rPr>
                <w:rFonts w:ascii="Calibri" w:hAnsi="Calibri"/>
                <w:szCs w:val="24"/>
              </w:rPr>
              <w:t>Access to Basic Services</w:t>
            </w:r>
            <w:r>
              <w:rPr>
                <w:rFonts w:ascii="Calibri" w:hAnsi="Calibri"/>
                <w:szCs w:val="24"/>
              </w:rPr>
              <w:t xml:space="preserve"> and Green Growth</w:t>
            </w:r>
          </w:p>
        </w:tc>
      </w:tr>
      <w:tr w:rsidR="00EB519B" w:rsidRPr="003D452C" w:rsidTr="00552C0A">
        <w:trPr>
          <w:trHeight w:val="20"/>
        </w:trPr>
        <w:tc>
          <w:tcPr>
            <w:tcW w:w="2354" w:type="dxa"/>
          </w:tcPr>
          <w:p w:rsidR="00EB519B" w:rsidRPr="00EB519B" w:rsidRDefault="00EB519B" w:rsidP="00EB519B">
            <w:pPr>
              <w:tabs>
                <w:tab w:val="left" w:pos="1440"/>
                <w:tab w:val="left" w:pos="2995"/>
                <w:tab w:val="left" w:pos="4680"/>
                <w:tab w:val="left" w:pos="5155"/>
                <w:tab w:val="left" w:pos="7675"/>
                <w:tab w:val="left" w:pos="10555"/>
              </w:tabs>
              <w:rPr>
                <w:rFonts w:ascii="Calibri" w:hAnsi="Calibri"/>
                <w:b/>
                <w:szCs w:val="24"/>
              </w:rPr>
            </w:pPr>
            <w:r w:rsidRPr="00EB519B">
              <w:rPr>
                <w:rFonts w:ascii="Calibri" w:hAnsi="Calibri"/>
                <w:b/>
                <w:szCs w:val="24"/>
              </w:rPr>
              <w:t xml:space="preserve">Agenda: </w:t>
            </w:r>
          </w:p>
        </w:tc>
        <w:tc>
          <w:tcPr>
            <w:tcW w:w="6386" w:type="dxa"/>
            <w:gridSpan w:val="3"/>
          </w:tcPr>
          <w:p w:rsidR="00E1552A" w:rsidRPr="00552C0A" w:rsidRDefault="000E3BD1" w:rsidP="00B73475">
            <w:pPr>
              <w:tabs>
                <w:tab w:val="left" w:pos="1440"/>
                <w:tab w:val="left" w:pos="2995"/>
                <w:tab w:val="left" w:pos="4680"/>
                <w:tab w:val="left" w:pos="5155"/>
                <w:tab w:val="left" w:pos="7675"/>
                <w:tab w:val="left" w:pos="10555"/>
              </w:tabs>
              <w:rPr>
                <w:rFonts w:ascii="Calibri" w:hAnsi="Calibri"/>
                <w:color w:val="808080"/>
                <w:szCs w:val="24"/>
              </w:rPr>
            </w:pPr>
            <w:r w:rsidRPr="000E3BD1">
              <w:rPr>
                <w:rFonts w:ascii="Calibri" w:hAnsi="Calibri"/>
                <w:szCs w:val="24"/>
              </w:rPr>
              <w:t>Basic Services for Poor Populations</w:t>
            </w:r>
          </w:p>
        </w:tc>
      </w:tr>
      <w:tr w:rsidR="00EB519B" w:rsidRPr="003D452C" w:rsidTr="00552C0A">
        <w:trPr>
          <w:trHeight w:val="20"/>
        </w:trPr>
        <w:tc>
          <w:tcPr>
            <w:tcW w:w="2354" w:type="dxa"/>
          </w:tcPr>
          <w:p w:rsidR="00EB519B" w:rsidRDefault="00EB519B" w:rsidP="00EB519B">
            <w:pPr>
              <w:tabs>
                <w:tab w:val="left" w:pos="1440"/>
                <w:tab w:val="left" w:pos="2995"/>
                <w:tab w:val="left" w:pos="4680"/>
                <w:tab w:val="left" w:pos="5155"/>
                <w:tab w:val="left" w:pos="7675"/>
                <w:tab w:val="left" w:pos="10555"/>
              </w:tabs>
              <w:rPr>
                <w:rFonts w:ascii="Calibri" w:hAnsi="Calibri"/>
                <w:b/>
                <w:szCs w:val="24"/>
              </w:rPr>
            </w:pPr>
            <w:r w:rsidRPr="003D452C">
              <w:rPr>
                <w:rFonts w:ascii="Calibri" w:hAnsi="Calibri"/>
                <w:b/>
                <w:szCs w:val="24"/>
              </w:rPr>
              <w:t xml:space="preserve">Coordination with </w:t>
            </w:r>
          </w:p>
          <w:p w:rsidR="00E1552A" w:rsidRPr="00EB519B" w:rsidRDefault="00EB519B" w:rsidP="00B73475">
            <w:pPr>
              <w:tabs>
                <w:tab w:val="left" w:pos="1440"/>
                <w:tab w:val="left" w:pos="2995"/>
                <w:tab w:val="left" w:pos="4680"/>
                <w:tab w:val="left" w:pos="5155"/>
                <w:tab w:val="left" w:pos="7675"/>
                <w:tab w:val="left" w:pos="10555"/>
              </w:tabs>
              <w:rPr>
                <w:rFonts w:ascii="Calibri" w:hAnsi="Calibri"/>
                <w:b/>
                <w:szCs w:val="24"/>
              </w:rPr>
            </w:pPr>
            <w:r w:rsidRPr="003D452C">
              <w:rPr>
                <w:rFonts w:ascii="Calibri" w:hAnsi="Calibri"/>
                <w:b/>
                <w:szCs w:val="24"/>
              </w:rPr>
              <w:t>Other Donors</w:t>
            </w:r>
            <w:r>
              <w:rPr>
                <w:rFonts w:ascii="Calibri" w:hAnsi="Calibri"/>
                <w:b/>
                <w:szCs w:val="24"/>
              </w:rPr>
              <w:t>/Bank Operations</w:t>
            </w:r>
            <w:r w:rsidRPr="003D452C">
              <w:rPr>
                <w:rFonts w:ascii="Calibri" w:hAnsi="Calibri"/>
                <w:b/>
                <w:szCs w:val="24"/>
              </w:rPr>
              <w:t>:</w:t>
            </w:r>
          </w:p>
        </w:tc>
        <w:tc>
          <w:tcPr>
            <w:tcW w:w="6386" w:type="dxa"/>
            <w:gridSpan w:val="3"/>
          </w:tcPr>
          <w:p w:rsidR="00EB519B" w:rsidRPr="000E3BD1" w:rsidRDefault="000E3BD1" w:rsidP="007F2390">
            <w:pPr>
              <w:tabs>
                <w:tab w:val="left" w:pos="1440"/>
                <w:tab w:val="left" w:pos="2995"/>
                <w:tab w:val="left" w:pos="4680"/>
                <w:tab w:val="left" w:pos="5155"/>
                <w:tab w:val="left" w:pos="7675"/>
                <w:tab w:val="left" w:pos="10555"/>
              </w:tabs>
              <w:rPr>
                <w:rFonts w:ascii="Calibri" w:hAnsi="Calibri"/>
                <w:szCs w:val="24"/>
              </w:rPr>
            </w:pPr>
            <w:r w:rsidRPr="000E3BD1">
              <w:rPr>
                <w:rFonts w:ascii="Calibri" w:hAnsi="Calibri"/>
                <w:szCs w:val="24"/>
              </w:rPr>
              <w:t>IDB/W</w:t>
            </w:r>
            <w:r>
              <w:rPr>
                <w:rFonts w:ascii="Calibri" w:hAnsi="Calibri"/>
                <w:szCs w:val="24"/>
              </w:rPr>
              <w:t>SA loan for W</w:t>
            </w:r>
            <w:r w:rsidRPr="000E3BD1">
              <w:rPr>
                <w:rFonts w:ascii="Calibri" w:hAnsi="Calibri"/>
                <w:szCs w:val="24"/>
              </w:rPr>
              <w:t xml:space="preserve">ater and Sanitation in </w:t>
            </w:r>
            <w:r w:rsidR="007F2390">
              <w:rPr>
                <w:rFonts w:ascii="Calibri" w:hAnsi="Calibri"/>
                <w:szCs w:val="24"/>
              </w:rPr>
              <w:t>RACCN</w:t>
            </w:r>
          </w:p>
        </w:tc>
      </w:tr>
      <w:tr w:rsidR="00EB519B" w:rsidRPr="003D452C" w:rsidTr="00552C0A">
        <w:trPr>
          <w:trHeight w:val="20"/>
        </w:trPr>
        <w:tc>
          <w:tcPr>
            <w:tcW w:w="2354" w:type="dxa"/>
          </w:tcPr>
          <w:p w:rsidR="00552C0A" w:rsidRDefault="00552C0A" w:rsidP="00552C0A">
            <w:pPr>
              <w:tabs>
                <w:tab w:val="left" w:pos="1440"/>
                <w:tab w:val="left" w:pos="2995"/>
                <w:tab w:val="left" w:pos="4680"/>
                <w:tab w:val="left" w:pos="5155"/>
                <w:tab w:val="left" w:pos="7675"/>
                <w:tab w:val="left" w:pos="10555"/>
              </w:tabs>
              <w:rPr>
                <w:rFonts w:ascii="Calibri" w:hAnsi="Calibri"/>
                <w:b/>
                <w:szCs w:val="24"/>
              </w:rPr>
            </w:pPr>
            <w:r>
              <w:rPr>
                <w:rFonts w:ascii="Calibri" w:hAnsi="Calibri"/>
                <w:b/>
                <w:szCs w:val="24"/>
              </w:rPr>
              <w:t xml:space="preserve">Direct </w:t>
            </w:r>
            <w:r w:rsidRPr="003D452C">
              <w:rPr>
                <w:rFonts w:ascii="Calibri" w:hAnsi="Calibri"/>
                <w:b/>
                <w:szCs w:val="24"/>
              </w:rPr>
              <w:t>Beneficiaries:</w:t>
            </w:r>
          </w:p>
          <w:p w:rsidR="00EB519B" w:rsidRPr="003D452C" w:rsidRDefault="00EB519B" w:rsidP="00552C0A">
            <w:pPr>
              <w:tabs>
                <w:tab w:val="left" w:pos="1440"/>
                <w:tab w:val="left" w:pos="2995"/>
                <w:tab w:val="left" w:pos="4680"/>
                <w:tab w:val="left" w:pos="5155"/>
                <w:tab w:val="left" w:pos="7675"/>
                <w:tab w:val="left" w:pos="10555"/>
              </w:tabs>
              <w:rPr>
                <w:szCs w:val="24"/>
              </w:rPr>
            </w:pPr>
          </w:p>
        </w:tc>
        <w:tc>
          <w:tcPr>
            <w:tcW w:w="6386" w:type="dxa"/>
            <w:gridSpan w:val="3"/>
          </w:tcPr>
          <w:p w:rsidR="00E1552A" w:rsidRPr="003D452C" w:rsidRDefault="00A54CC4" w:rsidP="001E79E4">
            <w:pPr>
              <w:tabs>
                <w:tab w:val="left" w:pos="1440"/>
                <w:tab w:val="left" w:pos="2995"/>
                <w:tab w:val="left" w:pos="4680"/>
                <w:tab w:val="left" w:pos="5155"/>
                <w:tab w:val="left" w:pos="7675"/>
                <w:tab w:val="left" w:pos="10555"/>
              </w:tabs>
              <w:rPr>
                <w:szCs w:val="24"/>
              </w:rPr>
            </w:pPr>
            <w:r>
              <w:rPr>
                <w:rFonts w:ascii="Calibri" w:hAnsi="Calibri"/>
                <w:szCs w:val="24"/>
              </w:rPr>
              <w:t>600</w:t>
            </w:r>
            <w:r w:rsidR="00B43AAA" w:rsidRPr="00B43AAA">
              <w:rPr>
                <w:rFonts w:ascii="Calibri" w:hAnsi="Calibri"/>
                <w:szCs w:val="24"/>
              </w:rPr>
              <w:t xml:space="preserve"> inhabitants in the region wi</w:t>
            </w:r>
            <w:r>
              <w:rPr>
                <w:rFonts w:ascii="Calibri" w:hAnsi="Calibri"/>
                <w:szCs w:val="24"/>
              </w:rPr>
              <w:t xml:space="preserve">th improved </w:t>
            </w:r>
            <w:r w:rsidR="001E79E4">
              <w:rPr>
                <w:rFonts w:ascii="Calibri" w:hAnsi="Calibri"/>
                <w:szCs w:val="24"/>
              </w:rPr>
              <w:t xml:space="preserve">WASH </w:t>
            </w:r>
            <w:r>
              <w:rPr>
                <w:rFonts w:ascii="Calibri" w:hAnsi="Calibri"/>
                <w:szCs w:val="24"/>
              </w:rPr>
              <w:t>services</w:t>
            </w:r>
            <w:r w:rsidR="001E79E4">
              <w:rPr>
                <w:rFonts w:ascii="Calibri" w:hAnsi="Calibri"/>
                <w:szCs w:val="24"/>
              </w:rPr>
              <w:t>, 10 local entrepreneurs</w:t>
            </w:r>
            <w:r>
              <w:rPr>
                <w:rFonts w:ascii="Calibri" w:hAnsi="Calibri"/>
                <w:szCs w:val="24"/>
              </w:rPr>
              <w:t xml:space="preserve"> and 2</w:t>
            </w:r>
            <w:r w:rsidR="00B43AAA" w:rsidRPr="00B43AAA">
              <w:rPr>
                <w:rFonts w:ascii="Calibri" w:hAnsi="Calibri"/>
                <w:szCs w:val="24"/>
              </w:rPr>
              <w:t xml:space="preserve">0 </w:t>
            </w:r>
            <w:r w:rsidR="001E79E4">
              <w:rPr>
                <w:rFonts w:ascii="Calibri" w:hAnsi="Calibri"/>
                <w:szCs w:val="24"/>
              </w:rPr>
              <w:t>service providers</w:t>
            </w:r>
            <w:r w:rsidR="00B43AAA" w:rsidRPr="00B43AAA">
              <w:rPr>
                <w:rFonts w:ascii="Calibri" w:hAnsi="Calibri"/>
                <w:szCs w:val="24"/>
              </w:rPr>
              <w:t>.</w:t>
            </w:r>
          </w:p>
        </w:tc>
      </w:tr>
      <w:tr w:rsidR="00EB519B" w:rsidRPr="003D452C" w:rsidTr="00552C0A">
        <w:trPr>
          <w:trHeight w:val="20"/>
        </w:trPr>
        <w:tc>
          <w:tcPr>
            <w:tcW w:w="2354" w:type="dxa"/>
          </w:tcPr>
          <w:p w:rsidR="00EB519B" w:rsidRPr="003D452C" w:rsidRDefault="00552C0A" w:rsidP="00E1552A">
            <w:pPr>
              <w:tabs>
                <w:tab w:val="left" w:pos="1440"/>
                <w:tab w:val="left" w:pos="2995"/>
                <w:tab w:val="left" w:pos="4680"/>
                <w:tab w:val="left" w:pos="5155"/>
                <w:tab w:val="left" w:pos="7675"/>
                <w:tab w:val="left" w:pos="10555"/>
              </w:tabs>
              <w:rPr>
                <w:szCs w:val="24"/>
              </w:rPr>
            </w:pPr>
            <w:r>
              <w:rPr>
                <w:rFonts w:ascii="Calibri" w:hAnsi="Calibri"/>
                <w:b/>
                <w:szCs w:val="24"/>
              </w:rPr>
              <w:t xml:space="preserve">Indirect Beneficiaries: </w:t>
            </w:r>
          </w:p>
        </w:tc>
        <w:tc>
          <w:tcPr>
            <w:tcW w:w="6386" w:type="dxa"/>
            <w:gridSpan w:val="3"/>
          </w:tcPr>
          <w:p w:rsidR="00E1552A" w:rsidRPr="00B43AAA" w:rsidRDefault="00A54CC4" w:rsidP="00B73475">
            <w:pPr>
              <w:tabs>
                <w:tab w:val="left" w:pos="1440"/>
                <w:tab w:val="left" w:pos="2995"/>
                <w:tab w:val="left" w:pos="4680"/>
                <w:tab w:val="left" w:pos="5155"/>
                <w:tab w:val="left" w:pos="7675"/>
                <w:tab w:val="left" w:pos="10555"/>
              </w:tabs>
              <w:rPr>
                <w:szCs w:val="24"/>
                <w:highlight w:val="yellow"/>
              </w:rPr>
            </w:pPr>
            <w:r w:rsidRPr="00A54CC4">
              <w:rPr>
                <w:rFonts w:ascii="Calibri" w:hAnsi="Calibri"/>
                <w:szCs w:val="24"/>
              </w:rPr>
              <w:t>30,000 people benefitting from information about importance of water and sanitation</w:t>
            </w:r>
            <w:r w:rsidR="00B73475">
              <w:rPr>
                <w:rFonts w:ascii="Calibri" w:hAnsi="Calibri"/>
                <w:szCs w:val="24"/>
              </w:rPr>
              <w:t>.</w:t>
            </w:r>
          </w:p>
        </w:tc>
      </w:tr>
      <w:tr w:rsidR="003A325B" w:rsidRPr="003D452C" w:rsidTr="003A325B">
        <w:trPr>
          <w:trHeight w:val="344"/>
        </w:trPr>
        <w:tc>
          <w:tcPr>
            <w:tcW w:w="2354" w:type="dxa"/>
            <w:vMerge w:val="restart"/>
          </w:tcPr>
          <w:p w:rsidR="003A325B" w:rsidRPr="003D452C" w:rsidRDefault="003A325B" w:rsidP="00EB519B">
            <w:pPr>
              <w:tabs>
                <w:tab w:val="left" w:pos="1440"/>
                <w:tab w:val="left" w:pos="2995"/>
                <w:tab w:val="left" w:pos="4680"/>
                <w:tab w:val="left" w:pos="5155"/>
                <w:tab w:val="left" w:pos="7675"/>
                <w:tab w:val="left" w:pos="10555"/>
              </w:tabs>
              <w:rPr>
                <w:szCs w:val="24"/>
              </w:rPr>
            </w:pPr>
            <w:r w:rsidRPr="003D452C">
              <w:rPr>
                <w:rFonts w:ascii="Calibri" w:hAnsi="Calibri"/>
                <w:b/>
                <w:szCs w:val="24"/>
              </w:rPr>
              <w:t>Financing:</w:t>
            </w:r>
          </w:p>
        </w:tc>
        <w:tc>
          <w:tcPr>
            <w:tcW w:w="3528" w:type="dxa"/>
          </w:tcPr>
          <w:p w:rsidR="003A325B" w:rsidRPr="003D452C" w:rsidRDefault="00961B6F" w:rsidP="003A325B">
            <w:pPr>
              <w:tabs>
                <w:tab w:val="left" w:pos="1440"/>
                <w:tab w:val="left" w:pos="6032"/>
                <w:tab w:val="left" w:pos="7675"/>
                <w:tab w:val="left" w:pos="10555"/>
              </w:tabs>
              <w:rPr>
                <w:rFonts w:ascii="Calibri" w:hAnsi="Calibri"/>
                <w:color w:val="000000"/>
                <w:szCs w:val="24"/>
              </w:rPr>
            </w:pPr>
            <w:r>
              <w:rPr>
                <w:rFonts w:ascii="Calibri" w:hAnsi="Calibri"/>
                <w:color w:val="000000"/>
                <w:szCs w:val="24"/>
              </w:rPr>
              <w:t xml:space="preserve">MIF </w:t>
            </w:r>
            <w:r w:rsidR="003A325B">
              <w:rPr>
                <w:rFonts w:ascii="Calibri" w:hAnsi="Calibri"/>
                <w:color w:val="000000"/>
                <w:szCs w:val="24"/>
              </w:rPr>
              <w:t>Technical Cooperation:</w:t>
            </w:r>
          </w:p>
        </w:tc>
        <w:tc>
          <w:tcPr>
            <w:tcW w:w="1890" w:type="dxa"/>
          </w:tcPr>
          <w:p w:rsidR="003A325B" w:rsidRPr="003D452C" w:rsidRDefault="003A325B" w:rsidP="00DD1ECF">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sidRPr="003D452C">
              <w:rPr>
                <w:rFonts w:ascii="Calibri" w:hAnsi="Calibri"/>
                <w:szCs w:val="24"/>
              </w:rPr>
              <w:t>US$</w:t>
            </w:r>
            <w:r>
              <w:rPr>
                <w:rFonts w:ascii="Calibri" w:hAnsi="Calibri"/>
                <w:szCs w:val="24"/>
              </w:rPr>
              <w:t xml:space="preserve"> </w:t>
            </w:r>
            <w:r w:rsidR="00DD1ECF">
              <w:rPr>
                <w:rFonts w:ascii="Calibri" w:hAnsi="Calibri"/>
                <w:szCs w:val="24"/>
              </w:rPr>
              <w:t>352,405</w:t>
            </w:r>
          </w:p>
        </w:tc>
        <w:tc>
          <w:tcPr>
            <w:tcW w:w="968" w:type="dxa"/>
          </w:tcPr>
          <w:p w:rsidR="003A325B" w:rsidRPr="003A325B" w:rsidRDefault="00B63CAE" w:rsidP="003A325B">
            <w:pPr>
              <w:tabs>
                <w:tab w:val="left" w:pos="1440"/>
                <w:tab w:val="left" w:pos="2995"/>
                <w:tab w:val="left" w:pos="4680"/>
                <w:tab w:val="left" w:pos="5155"/>
                <w:tab w:val="left" w:pos="7675"/>
                <w:tab w:val="left" w:pos="10555"/>
              </w:tabs>
              <w:jc w:val="right"/>
              <w:rPr>
                <w:rFonts w:ascii="Calibri" w:hAnsi="Calibri"/>
                <w:szCs w:val="24"/>
              </w:rPr>
            </w:pPr>
            <w:r>
              <w:rPr>
                <w:rFonts w:ascii="Calibri" w:hAnsi="Calibri"/>
                <w:szCs w:val="24"/>
              </w:rPr>
              <w:t>51</w:t>
            </w:r>
            <w:r w:rsidR="003A325B">
              <w:rPr>
                <w:rFonts w:ascii="Calibri" w:hAnsi="Calibri"/>
                <w:szCs w:val="24"/>
              </w:rPr>
              <w:t>%</w:t>
            </w:r>
          </w:p>
        </w:tc>
      </w:tr>
      <w:tr w:rsidR="003A325B" w:rsidRPr="003D452C" w:rsidTr="003A325B">
        <w:trPr>
          <w:trHeight w:val="342"/>
        </w:trPr>
        <w:tc>
          <w:tcPr>
            <w:tcW w:w="2354" w:type="dxa"/>
            <w:vMerge/>
          </w:tcPr>
          <w:p w:rsidR="003A325B" w:rsidRDefault="003A325B" w:rsidP="00EB519B">
            <w:pPr>
              <w:tabs>
                <w:tab w:val="left" w:pos="1440"/>
                <w:tab w:val="left" w:pos="2995"/>
                <w:tab w:val="left" w:pos="4680"/>
                <w:tab w:val="left" w:pos="5155"/>
                <w:tab w:val="left" w:pos="7675"/>
                <w:tab w:val="left" w:pos="10555"/>
              </w:tabs>
              <w:rPr>
                <w:rFonts w:ascii="Calibri" w:hAnsi="Calibri"/>
                <w:b/>
                <w:szCs w:val="24"/>
              </w:rPr>
            </w:pPr>
          </w:p>
        </w:tc>
        <w:tc>
          <w:tcPr>
            <w:tcW w:w="3528" w:type="dxa"/>
          </w:tcPr>
          <w:p w:rsidR="003A325B" w:rsidRDefault="003A325B" w:rsidP="00552C0A">
            <w:pPr>
              <w:tabs>
                <w:tab w:val="left" w:pos="1440"/>
                <w:tab w:val="left" w:pos="6032"/>
                <w:tab w:val="left" w:pos="7675"/>
                <w:tab w:val="left" w:pos="10555"/>
              </w:tabs>
              <w:rPr>
                <w:rFonts w:ascii="Calibri" w:hAnsi="Calibri"/>
                <w:color w:val="000000"/>
                <w:szCs w:val="24"/>
              </w:rPr>
            </w:pPr>
          </w:p>
        </w:tc>
        <w:tc>
          <w:tcPr>
            <w:tcW w:w="1890" w:type="dxa"/>
          </w:tcPr>
          <w:p w:rsidR="003A325B"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p>
        </w:tc>
        <w:tc>
          <w:tcPr>
            <w:tcW w:w="968" w:type="dxa"/>
          </w:tcPr>
          <w:p w:rsidR="003A325B"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p>
        </w:tc>
      </w:tr>
      <w:tr w:rsidR="003A325B" w:rsidRPr="003D452C" w:rsidTr="003A325B">
        <w:trPr>
          <w:trHeight w:val="342"/>
        </w:trPr>
        <w:tc>
          <w:tcPr>
            <w:tcW w:w="2354" w:type="dxa"/>
            <w:vMerge/>
          </w:tcPr>
          <w:p w:rsidR="003A325B" w:rsidRDefault="003A325B" w:rsidP="00EB519B">
            <w:pPr>
              <w:tabs>
                <w:tab w:val="left" w:pos="1440"/>
                <w:tab w:val="left" w:pos="2995"/>
                <w:tab w:val="left" w:pos="4680"/>
                <w:tab w:val="left" w:pos="5155"/>
                <w:tab w:val="left" w:pos="7675"/>
                <w:tab w:val="left" w:pos="10555"/>
              </w:tabs>
              <w:rPr>
                <w:rFonts w:ascii="Calibri" w:hAnsi="Calibri"/>
                <w:b/>
                <w:szCs w:val="24"/>
              </w:rPr>
            </w:pPr>
          </w:p>
        </w:tc>
        <w:tc>
          <w:tcPr>
            <w:tcW w:w="3528" w:type="dxa"/>
          </w:tcPr>
          <w:p w:rsidR="003A325B" w:rsidRDefault="003A325B" w:rsidP="00552C0A">
            <w:pPr>
              <w:tabs>
                <w:tab w:val="left" w:pos="1440"/>
                <w:tab w:val="left" w:pos="6032"/>
                <w:tab w:val="left" w:pos="7675"/>
                <w:tab w:val="left" w:pos="10555"/>
              </w:tabs>
              <w:rPr>
                <w:rFonts w:ascii="Calibri" w:hAnsi="Calibri"/>
                <w:color w:val="000000"/>
                <w:szCs w:val="24"/>
              </w:rPr>
            </w:pPr>
          </w:p>
        </w:tc>
        <w:tc>
          <w:tcPr>
            <w:tcW w:w="1890" w:type="dxa"/>
          </w:tcPr>
          <w:p w:rsidR="003A325B" w:rsidRDefault="003A325B" w:rsidP="00A54CC4">
            <w:pPr>
              <w:tabs>
                <w:tab w:val="left" w:pos="1"/>
                <w:tab w:val="left" w:pos="331"/>
                <w:tab w:val="left" w:pos="1440"/>
                <w:tab w:val="left" w:pos="2995"/>
                <w:tab w:val="left" w:pos="4680"/>
                <w:tab w:val="left" w:pos="5155"/>
                <w:tab w:val="left" w:pos="7675"/>
                <w:tab w:val="left" w:pos="10555"/>
              </w:tabs>
              <w:jc w:val="right"/>
              <w:rPr>
                <w:rFonts w:ascii="Calibri" w:hAnsi="Calibri"/>
                <w:szCs w:val="24"/>
              </w:rPr>
            </w:pPr>
          </w:p>
        </w:tc>
        <w:tc>
          <w:tcPr>
            <w:tcW w:w="968" w:type="dxa"/>
          </w:tcPr>
          <w:p w:rsidR="003A325B"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p>
        </w:tc>
      </w:tr>
      <w:tr w:rsidR="003A325B" w:rsidRPr="003D452C" w:rsidTr="003A325B">
        <w:trPr>
          <w:trHeight w:val="342"/>
        </w:trPr>
        <w:tc>
          <w:tcPr>
            <w:tcW w:w="2354" w:type="dxa"/>
            <w:vMerge/>
          </w:tcPr>
          <w:p w:rsidR="003A325B" w:rsidRDefault="003A325B" w:rsidP="00EB519B">
            <w:pPr>
              <w:tabs>
                <w:tab w:val="left" w:pos="1440"/>
                <w:tab w:val="left" w:pos="2995"/>
                <w:tab w:val="left" w:pos="4680"/>
                <w:tab w:val="left" w:pos="5155"/>
                <w:tab w:val="left" w:pos="7675"/>
                <w:tab w:val="left" w:pos="10555"/>
              </w:tabs>
              <w:rPr>
                <w:rFonts w:ascii="Calibri" w:hAnsi="Calibri"/>
                <w:b/>
                <w:szCs w:val="24"/>
              </w:rPr>
            </w:pPr>
          </w:p>
        </w:tc>
        <w:tc>
          <w:tcPr>
            <w:tcW w:w="3528" w:type="dxa"/>
          </w:tcPr>
          <w:p w:rsidR="003A325B" w:rsidRDefault="003A325B" w:rsidP="003A325B">
            <w:pPr>
              <w:tabs>
                <w:tab w:val="left" w:pos="1440"/>
                <w:tab w:val="left" w:pos="2995"/>
                <w:tab w:val="left" w:pos="4680"/>
                <w:tab w:val="left" w:pos="5155"/>
                <w:tab w:val="left" w:pos="7675"/>
                <w:tab w:val="left" w:pos="10555"/>
              </w:tabs>
              <w:rPr>
                <w:rFonts w:ascii="Calibri" w:hAnsi="Calibri"/>
                <w:color w:val="000000"/>
                <w:szCs w:val="24"/>
              </w:rPr>
            </w:pPr>
            <w:r w:rsidRPr="003D452C">
              <w:rPr>
                <w:rFonts w:ascii="Calibri" w:hAnsi="Calibri"/>
                <w:b/>
                <w:color w:val="000000"/>
                <w:szCs w:val="24"/>
              </w:rPr>
              <w:t>TOTAL</w:t>
            </w:r>
            <w:r>
              <w:rPr>
                <w:rFonts w:ascii="Calibri" w:hAnsi="Calibri"/>
                <w:b/>
                <w:color w:val="000000"/>
                <w:szCs w:val="24"/>
              </w:rPr>
              <w:t xml:space="preserve"> MIF FUNDING:</w:t>
            </w:r>
          </w:p>
        </w:tc>
        <w:tc>
          <w:tcPr>
            <w:tcW w:w="1890" w:type="dxa"/>
          </w:tcPr>
          <w:p w:rsidR="003A325B" w:rsidRDefault="00E1552A" w:rsidP="00DD1ECF">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sidRPr="00E1552A">
              <w:rPr>
                <w:rFonts w:ascii="Calibri" w:hAnsi="Calibri"/>
                <w:szCs w:val="24"/>
              </w:rPr>
              <w:t xml:space="preserve">US$ </w:t>
            </w:r>
            <w:r w:rsidR="00DD1ECF">
              <w:rPr>
                <w:rFonts w:ascii="Calibri" w:hAnsi="Calibri"/>
                <w:szCs w:val="24"/>
              </w:rPr>
              <w:t>352,405</w:t>
            </w:r>
          </w:p>
        </w:tc>
        <w:tc>
          <w:tcPr>
            <w:tcW w:w="968" w:type="dxa"/>
          </w:tcPr>
          <w:p w:rsidR="003A325B"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p>
        </w:tc>
      </w:tr>
      <w:tr w:rsidR="003A325B" w:rsidRPr="003D452C" w:rsidTr="003A325B">
        <w:trPr>
          <w:trHeight w:val="342"/>
        </w:trPr>
        <w:tc>
          <w:tcPr>
            <w:tcW w:w="2354" w:type="dxa"/>
            <w:vMerge/>
          </w:tcPr>
          <w:p w:rsidR="003A325B" w:rsidRDefault="003A325B" w:rsidP="00EB519B">
            <w:pPr>
              <w:tabs>
                <w:tab w:val="left" w:pos="1440"/>
                <w:tab w:val="left" w:pos="2995"/>
                <w:tab w:val="left" w:pos="4680"/>
                <w:tab w:val="left" w:pos="5155"/>
                <w:tab w:val="left" w:pos="7675"/>
                <w:tab w:val="left" w:pos="10555"/>
              </w:tabs>
              <w:rPr>
                <w:rFonts w:ascii="Calibri" w:hAnsi="Calibri"/>
                <w:b/>
                <w:szCs w:val="24"/>
              </w:rPr>
            </w:pPr>
          </w:p>
        </w:tc>
        <w:tc>
          <w:tcPr>
            <w:tcW w:w="3528" w:type="dxa"/>
          </w:tcPr>
          <w:p w:rsidR="003A325B" w:rsidRDefault="003A325B" w:rsidP="003A325B">
            <w:pPr>
              <w:tabs>
                <w:tab w:val="left" w:pos="1440"/>
                <w:tab w:val="left" w:pos="2995"/>
                <w:tab w:val="left" w:pos="4680"/>
                <w:tab w:val="left" w:pos="5155"/>
                <w:tab w:val="left" w:pos="7675"/>
                <w:tab w:val="left" w:pos="10555"/>
              </w:tabs>
              <w:rPr>
                <w:rFonts w:ascii="Calibri" w:hAnsi="Calibri"/>
                <w:color w:val="000000"/>
                <w:szCs w:val="24"/>
              </w:rPr>
            </w:pPr>
            <w:r w:rsidRPr="003D452C">
              <w:rPr>
                <w:rFonts w:ascii="Calibri" w:hAnsi="Calibri"/>
                <w:color w:val="000000"/>
                <w:szCs w:val="24"/>
              </w:rPr>
              <w:t>Counterpart:</w:t>
            </w:r>
          </w:p>
        </w:tc>
        <w:tc>
          <w:tcPr>
            <w:tcW w:w="1890" w:type="dxa"/>
          </w:tcPr>
          <w:p w:rsidR="003A325B" w:rsidRDefault="00E1552A" w:rsidP="00877EFE">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sidRPr="00E1552A">
              <w:rPr>
                <w:rFonts w:ascii="Calibri" w:hAnsi="Calibri"/>
                <w:szCs w:val="24"/>
              </w:rPr>
              <w:t xml:space="preserve">US$ </w:t>
            </w:r>
            <w:r w:rsidR="00A54CC4">
              <w:rPr>
                <w:rFonts w:ascii="Calibri" w:hAnsi="Calibri"/>
                <w:szCs w:val="24"/>
              </w:rPr>
              <w:t>153,0</w:t>
            </w:r>
            <w:r w:rsidR="00877EFE">
              <w:rPr>
                <w:rFonts w:ascii="Calibri" w:hAnsi="Calibri"/>
                <w:szCs w:val="24"/>
              </w:rPr>
              <w:t>00</w:t>
            </w:r>
          </w:p>
        </w:tc>
        <w:tc>
          <w:tcPr>
            <w:tcW w:w="968" w:type="dxa"/>
          </w:tcPr>
          <w:p w:rsidR="003A325B" w:rsidRDefault="00B63CAE"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Pr>
                <w:rFonts w:ascii="Calibri" w:hAnsi="Calibri"/>
                <w:szCs w:val="24"/>
              </w:rPr>
              <w:t>24</w:t>
            </w:r>
            <w:r w:rsidR="003A325B" w:rsidRPr="003A325B">
              <w:rPr>
                <w:rFonts w:ascii="Calibri" w:hAnsi="Calibri"/>
                <w:szCs w:val="24"/>
              </w:rPr>
              <w:t>%</w:t>
            </w:r>
          </w:p>
        </w:tc>
      </w:tr>
      <w:tr w:rsidR="003A325B" w:rsidRPr="003D452C" w:rsidTr="003A325B">
        <w:trPr>
          <w:trHeight w:val="342"/>
        </w:trPr>
        <w:tc>
          <w:tcPr>
            <w:tcW w:w="2354" w:type="dxa"/>
            <w:vMerge/>
          </w:tcPr>
          <w:p w:rsidR="003A325B" w:rsidRDefault="003A325B" w:rsidP="00EB519B">
            <w:pPr>
              <w:tabs>
                <w:tab w:val="left" w:pos="1440"/>
                <w:tab w:val="left" w:pos="2995"/>
                <w:tab w:val="left" w:pos="4680"/>
                <w:tab w:val="left" w:pos="5155"/>
                <w:tab w:val="left" w:pos="7675"/>
                <w:tab w:val="left" w:pos="10555"/>
              </w:tabs>
              <w:rPr>
                <w:rFonts w:ascii="Calibri" w:hAnsi="Calibri"/>
                <w:b/>
                <w:szCs w:val="24"/>
              </w:rPr>
            </w:pPr>
          </w:p>
        </w:tc>
        <w:tc>
          <w:tcPr>
            <w:tcW w:w="3528" w:type="dxa"/>
          </w:tcPr>
          <w:p w:rsidR="003A325B" w:rsidRDefault="003A325B" w:rsidP="00877EFE">
            <w:pPr>
              <w:tabs>
                <w:tab w:val="left" w:pos="1440"/>
                <w:tab w:val="left" w:pos="6032"/>
                <w:tab w:val="left" w:pos="7675"/>
                <w:tab w:val="left" w:pos="10555"/>
              </w:tabs>
              <w:rPr>
                <w:rFonts w:ascii="Calibri" w:hAnsi="Calibri"/>
                <w:color w:val="000000"/>
                <w:szCs w:val="24"/>
              </w:rPr>
            </w:pPr>
            <w:r>
              <w:rPr>
                <w:rFonts w:ascii="Calibri" w:hAnsi="Calibri"/>
                <w:color w:val="000000"/>
                <w:szCs w:val="24"/>
              </w:rPr>
              <w:t>Co-financing (</w:t>
            </w:r>
            <w:r w:rsidR="00877EFE">
              <w:rPr>
                <w:rFonts w:ascii="Calibri" w:hAnsi="Calibri"/>
                <w:color w:val="000000"/>
                <w:szCs w:val="24"/>
              </w:rPr>
              <w:t>Australian trust fund</w:t>
            </w:r>
            <w:r w:rsidR="003311A7">
              <w:rPr>
                <w:rFonts w:ascii="Calibri" w:hAnsi="Calibri"/>
                <w:color w:val="000000"/>
                <w:szCs w:val="24"/>
              </w:rPr>
              <w:t xml:space="preserve"> NI-T</w:t>
            </w:r>
            <w:r w:rsidR="00772F11" w:rsidRPr="00772F11">
              <w:rPr>
                <w:rFonts w:ascii="Calibri" w:hAnsi="Calibri"/>
                <w:color w:val="000000"/>
                <w:szCs w:val="24"/>
              </w:rPr>
              <w:t>11</w:t>
            </w:r>
            <w:r w:rsidR="00772F11">
              <w:rPr>
                <w:rFonts w:ascii="Calibri" w:hAnsi="Calibri"/>
                <w:color w:val="000000"/>
                <w:szCs w:val="24"/>
              </w:rPr>
              <w:t>99</w:t>
            </w:r>
            <w:r>
              <w:rPr>
                <w:rFonts w:ascii="Calibri" w:hAnsi="Calibri"/>
                <w:color w:val="000000"/>
                <w:szCs w:val="24"/>
              </w:rPr>
              <w:t>):</w:t>
            </w:r>
          </w:p>
        </w:tc>
        <w:tc>
          <w:tcPr>
            <w:tcW w:w="1890" w:type="dxa"/>
          </w:tcPr>
          <w:p w:rsidR="003A325B" w:rsidRDefault="00877EFE" w:rsidP="00877EFE">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sidRPr="00E1552A">
              <w:rPr>
                <w:rFonts w:ascii="Calibri" w:hAnsi="Calibri"/>
                <w:szCs w:val="24"/>
              </w:rPr>
              <w:t xml:space="preserve">US$ </w:t>
            </w:r>
            <w:r>
              <w:rPr>
                <w:rFonts w:ascii="Calibri" w:hAnsi="Calibri"/>
                <w:szCs w:val="24"/>
              </w:rPr>
              <w:t>160</w:t>
            </w:r>
            <w:r w:rsidRPr="00E1552A">
              <w:rPr>
                <w:rFonts w:ascii="Calibri" w:hAnsi="Calibri"/>
                <w:szCs w:val="24"/>
              </w:rPr>
              <w:t>,000</w:t>
            </w:r>
          </w:p>
        </w:tc>
        <w:tc>
          <w:tcPr>
            <w:tcW w:w="968" w:type="dxa"/>
          </w:tcPr>
          <w:p w:rsidR="003A325B" w:rsidRDefault="00B63CAE"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Pr>
                <w:rFonts w:ascii="Calibri" w:hAnsi="Calibri"/>
                <w:szCs w:val="24"/>
              </w:rPr>
              <w:t>25</w:t>
            </w:r>
            <w:r w:rsidR="003A325B" w:rsidRPr="003A325B">
              <w:rPr>
                <w:rFonts w:ascii="Calibri" w:hAnsi="Calibri"/>
                <w:szCs w:val="24"/>
              </w:rPr>
              <w:t>%</w:t>
            </w:r>
          </w:p>
        </w:tc>
      </w:tr>
      <w:tr w:rsidR="003A325B" w:rsidRPr="003D452C" w:rsidTr="003A325B">
        <w:trPr>
          <w:trHeight w:val="342"/>
        </w:trPr>
        <w:tc>
          <w:tcPr>
            <w:tcW w:w="2354" w:type="dxa"/>
            <w:vMerge/>
          </w:tcPr>
          <w:p w:rsidR="003A325B" w:rsidRDefault="003A325B" w:rsidP="00EB519B">
            <w:pPr>
              <w:tabs>
                <w:tab w:val="left" w:pos="1440"/>
                <w:tab w:val="left" w:pos="2995"/>
                <w:tab w:val="left" w:pos="4680"/>
                <w:tab w:val="left" w:pos="5155"/>
                <w:tab w:val="left" w:pos="7675"/>
                <w:tab w:val="left" w:pos="10555"/>
              </w:tabs>
              <w:rPr>
                <w:rFonts w:ascii="Calibri" w:hAnsi="Calibri"/>
                <w:b/>
                <w:szCs w:val="24"/>
              </w:rPr>
            </w:pPr>
          </w:p>
        </w:tc>
        <w:tc>
          <w:tcPr>
            <w:tcW w:w="3528" w:type="dxa"/>
          </w:tcPr>
          <w:p w:rsidR="003A325B" w:rsidRPr="003A325B" w:rsidRDefault="003A325B" w:rsidP="00552C0A">
            <w:pPr>
              <w:tabs>
                <w:tab w:val="left" w:pos="1440"/>
                <w:tab w:val="left" w:pos="6032"/>
                <w:tab w:val="left" w:pos="7675"/>
                <w:tab w:val="left" w:pos="10555"/>
              </w:tabs>
              <w:rPr>
                <w:rFonts w:ascii="Calibri" w:hAnsi="Calibri"/>
                <w:b/>
                <w:color w:val="000000"/>
                <w:szCs w:val="24"/>
              </w:rPr>
            </w:pPr>
            <w:r>
              <w:rPr>
                <w:rFonts w:ascii="Calibri" w:hAnsi="Calibri"/>
                <w:b/>
                <w:color w:val="000000"/>
                <w:szCs w:val="24"/>
              </w:rPr>
              <w:t>TOTAL PROJECT BUDGET:</w:t>
            </w:r>
          </w:p>
        </w:tc>
        <w:tc>
          <w:tcPr>
            <w:tcW w:w="1890" w:type="dxa"/>
          </w:tcPr>
          <w:p w:rsidR="003A325B" w:rsidRDefault="00E1552A" w:rsidP="00DD1ECF">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sidRPr="00E1552A">
              <w:rPr>
                <w:rFonts w:ascii="Calibri" w:hAnsi="Calibri"/>
                <w:szCs w:val="24"/>
              </w:rPr>
              <w:t xml:space="preserve">US$ </w:t>
            </w:r>
            <w:r w:rsidR="00DD1ECF">
              <w:rPr>
                <w:rFonts w:ascii="Calibri" w:hAnsi="Calibri"/>
                <w:szCs w:val="24"/>
              </w:rPr>
              <w:t>665,405</w:t>
            </w:r>
          </w:p>
        </w:tc>
        <w:tc>
          <w:tcPr>
            <w:tcW w:w="968" w:type="dxa"/>
          </w:tcPr>
          <w:p w:rsidR="003A325B" w:rsidRDefault="003A325B" w:rsidP="003A325B">
            <w:pPr>
              <w:tabs>
                <w:tab w:val="left" w:pos="1"/>
                <w:tab w:val="left" w:pos="331"/>
                <w:tab w:val="left" w:pos="1440"/>
                <w:tab w:val="left" w:pos="2995"/>
                <w:tab w:val="left" w:pos="4680"/>
                <w:tab w:val="left" w:pos="5155"/>
                <w:tab w:val="left" w:pos="7675"/>
                <w:tab w:val="left" w:pos="10555"/>
              </w:tabs>
              <w:jc w:val="right"/>
              <w:rPr>
                <w:rFonts w:ascii="Calibri" w:hAnsi="Calibri"/>
                <w:szCs w:val="24"/>
              </w:rPr>
            </w:pPr>
            <w:r>
              <w:rPr>
                <w:rFonts w:ascii="Calibri" w:hAnsi="Calibri"/>
                <w:szCs w:val="24"/>
              </w:rPr>
              <w:t>100%</w:t>
            </w:r>
          </w:p>
        </w:tc>
      </w:tr>
      <w:tr w:rsidR="00EB519B" w:rsidRPr="003D452C" w:rsidTr="00552C0A">
        <w:trPr>
          <w:trHeight w:val="20"/>
        </w:trPr>
        <w:tc>
          <w:tcPr>
            <w:tcW w:w="2354" w:type="dxa"/>
          </w:tcPr>
          <w:p w:rsidR="00E1552A" w:rsidRPr="003D452C" w:rsidRDefault="00EB519B" w:rsidP="00B73475">
            <w:pPr>
              <w:tabs>
                <w:tab w:val="left" w:pos="1440"/>
                <w:tab w:val="left" w:pos="2995"/>
                <w:tab w:val="left" w:pos="4680"/>
                <w:tab w:val="left" w:pos="5155"/>
                <w:tab w:val="left" w:pos="7675"/>
                <w:tab w:val="left" w:pos="10555"/>
              </w:tabs>
              <w:rPr>
                <w:szCs w:val="24"/>
              </w:rPr>
            </w:pPr>
            <w:r w:rsidRPr="003D452C">
              <w:rPr>
                <w:rFonts w:ascii="Calibri" w:hAnsi="Calibri"/>
                <w:b/>
                <w:szCs w:val="24"/>
              </w:rPr>
              <w:t>Execution and Disbursement Period:</w:t>
            </w:r>
          </w:p>
        </w:tc>
        <w:tc>
          <w:tcPr>
            <w:tcW w:w="6386" w:type="dxa"/>
            <w:gridSpan w:val="3"/>
          </w:tcPr>
          <w:p w:rsidR="00EB519B" w:rsidRPr="003D452C" w:rsidRDefault="000E3BD1" w:rsidP="00552C0A">
            <w:pPr>
              <w:pStyle w:val="Annex"/>
              <w:tabs>
                <w:tab w:val="left" w:pos="1440"/>
                <w:tab w:val="left" w:pos="2995"/>
                <w:tab w:val="left" w:pos="4680"/>
                <w:tab w:val="left" w:pos="5155"/>
                <w:tab w:val="left" w:pos="7675"/>
                <w:tab w:val="left" w:pos="10555"/>
              </w:tabs>
              <w:rPr>
                <w:rFonts w:ascii="Calibri" w:hAnsi="Calibri"/>
                <w:caps w:val="0"/>
                <w:color w:val="808080"/>
                <w:szCs w:val="24"/>
                <w:lang w:val="en-US"/>
              </w:rPr>
            </w:pPr>
            <w:r w:rsidRPr="000E3BD1">
              <w:rPr>
                <w:rFonts w:ascii="Calibri" w:hAnsi="Calibri"/>
                <w:caps w:val="0"/>
                <w:szCs w:val="24"/>
                <w:lang w:val="en-US"/>
              </w:rPr>
              <w:t>36</w:t>
            </w:r>
            <w:r w:rsidR="00EB519B" w:rsidRPr="000E3BD1">
              <w:rPr>
                <w:rFonts w:ascii="Calibri" w:hAnsi="Calibri"/>
                <w:caps w:val="0"/>
                <w:szCs w:val="24"/>
                <w:lang w:val="en-US"/>
              </w:rPr>
              <w:t xml:space="preserve"> </w:t>
            </w:r>
            <w:r w:rsidR="00EB519B" w:rsidRPr="006213D3">
              <w:rPr>
                <w:rFonts w:ascii="Calibri" w:hAnsi="Calibri"/>
                <w:caps w:val="0"/>
                <w:szCs w:val="24"/>
                <w:lang w:val="en-US"/>
              </w:rPr>
              <w:t xml:space="preserve">months of execution and </w:t>
            </w:r>
            <w:r w:rsidRPr="000E3BD1">
              <w:rPr>
                <w:rFonts w:ascii="Calibri" w:hAnsi="Calibri"/>
                <w:caps w:val="0"/>
                <w:szCs w:val="24"/>
                <w:lang w:val="en-US"/>
              </w:rPr>
              <w:t>42</w:t>
            </w:r>
            <w:r w:rsidR="006213D3" w:rsidRPr="000E3BD1">
              <w:rPr>
                <w:rFonts w:ascii="Calibri" w:hAnsi="Calibri"/>
                <w:caps w:val="0"/>
                <w:szCs w:val="24"/>
                <w:lang w:val="en-US"/>
              </w:rPr>
              <w:t xml:space="preserve"> </w:t>
            </w:r>
            <w:r w:rsidR="006213D3" w:rsidRPr="006213D3">
              <w:rPr>
                <w:rFonts w:ascii="Calibri" w:hAnsi="Calibri"/>
                <w:caps w:val="0"/>
                <w:szCs w:val="24"/>
                <w:lang w:val="en-US"/>
              </w:rPr>
              <w:t>months of disbursement.</w:t>
            </w:r>
          </w:p>
          <w:p w:rsidR="00EB519B" w:rsidRPr="003D452C" w:rsidRDefault="00EB519B" w:rsidP="00552C0A">
            <w:pPr>
              <w:pStyle w:val="Annex"/>
              <w:tabs>
                <w:tab w:val="left" w:pos="1440"/>
                <w:tab w:val="left" w:pos="2995"/>
                <w:tab w:val="left" w:pos="4680"/>
                <w:tab w:val="left" w:pos="5155"/>
                <w:tab w:val="left" w:pos="7675"/>
                <w:tab w:val="left" w:pos="10555"/>
              </w:tabs>
              <w:rPr>
                <w:rFonts w:ascii="Calibri" w:hAnsi="Calibri"/>
                <w:szCs w:val="24"/>
                <w:lang w:val="en-US"/>
              </w:rPr>
            </w:pPr>
          </w:p>
          <w:p w:rsidR="00EB519B" w:rsidRPr="003D452C" w:rsidRDefault="00EB519B" w:rsidP="00552C0A">
            <w:pPr>
              <w:pStyle w:val="Annex"/>
              <w:tabs>
                <w:tab w:val="left" w:pos="1440"/>
                <w:tab w:val="left" w:pos="2995"/>
                <w:tab w:val="left" w:pos="4680"/>
                <w:tab w:val="left" w:pos="5155"/>
                <w:tab w:val="left" w:pos="7675"/>
                <w:tab w:val="left" w:pos="10555"/>
              </w:tabs>
              <w:rPr>
                <w:rFonts w:ascii="Calibri" w:hAnsi="Calibri"/>
                <w:szCs w:val="24"/>
                <w:lang w:val="en-US"/>
              </w:rPr>
            </w:pPr>
          </w:p>
        </w:tc>
      </w:tr>
      <w:tr w:rsidR="00EB519B" w:rsidRPr="003D452C" w:rsidTr="00552C0A">
        <w:trPr>
          <w:trHeight w:val="20"/>
        </w:trPr>
        <w:tc>
          <w:tcPr>
            <w:tcW w:w="2354" w:type="dxa"/>
          </w:tcPr>
          <w:p w:rsidR="00EB519B" w:rsidRPr="003D452C" w:rsidRDefault="00EB519B" w:rsidP="00EB519B">
            <w:pPr>
              <w:tabs>
                <w:tab w:val="left" w:pos="1440"/>
                <w:tab w:val="left" w:pos="2995"/>
                <w:tab w:val="left" w:pos="4680"/>
                <w:tab w:val="left" w:pos="5155"/>
                <w:tab w:val="left" w:pos="7675"/>
                <w:tab w:val="left" w:pos="10555"/>
              </w:tabs>
              <w:rPr>
                <w:szCs w:val="24"/>
              </w:rPr>
            </w:pPr>
            <w:r w:rsidRPr="003D452C">
              <w:rPr>
                <w:rFonts w:ascii="Calibri" w:hAnsi="Calibri"/>
                <w:b/>
                <w:szCs w:val="24"/>
              </w:rPr>
              <w:t>Special Contractual Conditions:</w:t>
            </w:r>
          </w:p>
        </w:tc>
        <w:tc>
          <w:tcPr>
            <w:tcW w:w="6386" w:type="dxa"/>
            <w:gridSpan w:val="3"/>
          </w:tcPr>
          <w:p w:rsidR="00EB519B" w:rsidRPr="003D452C" w:rsidRDefault="00EB519B" w:rsidP="003A4316">
            <w:pPr>
              <w:pStyle w:val="Paragraph"/>
              <w:tabs>
                <w:tab w:val="clear" w:pos="720"/>
                <w:tab w:val="num" w:pos="0"/>
              </w:tabs>
              <w:spacing w:before="0" w:after="0"/>
              <w:ind w:left="0" w:firstLine="0"/>
              <w:jc w:val="left"/>
              <w:rPr>
                <w:rFonts w:ascii="Calibri" w:hAnsi="Calibri"/>
                <w:color w:val="FF0000"/>
                <w:szCs w:val="24"/>
                <w:lang w:val="en-US"/>
              </w:rPr>
            </w:pPr>
            <w:r w:rsidRPr="00B72FE0">
              <w:rPr>
                <w:rFonts w:ascii="Calibri" w:hAnsi="Calibri"/>
                <w:szCs w:val="24"/>
                <w:lang w:val="en-US"/>
              </w:rPr>
              <w:t xml:space="preserve">Conditions prior to first disbursement will be: (i) </w:t>
            </w:r>
            <w:r w:rsidR="001E79E4">
              <w:rPr>
                <w:rFonts w:ascii="Calibri" w:hAnsi="Calibri"/>
                <w:szCs w:val="24"/>
                <w:lang w:val="en-US"/>
              </w:rPr>
              <w:t>hire</w:t>
            </w:r>
            <w:r w:rsidR="001E79E4" w:rsidRPr="00B72FE0">
              <w:rPr>
                <w:rFonts w:ascii="Calibri" w:hAnsi="Calibri"/>
                <w:szCs w:val="24"/>
                <w:lang w:val="en-US"/>
              </w:rPr>
              <w:t xml:space="preserve"> </w:t>
            </w:r>
            <w:r w:rsidR="00B72FE0" w:rsidRPr="00B72FE0">
              <w:rPr>
                <w:rFonts w:ascii="Calibri" w:hAnsi="Calibri"/>
                <w:szCs w:val="24"/>
                <w:lang w:val="en-US"/>
              </w:rPr>
              <w:t>project coordinator</w:t>
            </w:r>
            <w:r w:rsidRPr="00B72FE0">
              <w:rPr>
                <w:rFonts w:ascii="Calibri" w:hAnsi="Calibri"/>
                <w:szCs w:val="24"/>
                <w:lang w:val="en-US"/>
              </w:rPr>
              <w:t xml:space="preserve">; (ii) </w:t>
            </w:r>
            <w:r w:rsidR="00B72FE0" w:rsidRPr="00B72FE0">
              <w:rPr>
                <w:rFonts w:ascii="Calibri" w:hAnsi="Calibri"/>
                <w:szCs w:val="24"/>
                <w:lang w:val="en-US"/>
              </w:rPr>
              <w:t xml:space="preserve">approve first </w:t>
            </w:r>
            <w:r w:rsidR="001E79E4">
              <w:rPr>
                <w:rFonts w:ascii="Calibri" w:hAnsi="Calibri"/>
                <w:szCs w:val="24"/>
                <w:lang w:val="en-US"/>
              </w:rPr>
              <w:t xml:space="preserve">AOP; (iii) execution of final agreements with AUS for </w:t>
            </w:r>
            <w:r w:rsidR="0076015E">
              <w:rPr>
                <w:rFonts w:ascii="Calibri" w:hAnsi="Calibri"/>
                <w:szCs w:val="24"/>
                <w:lang w:val="en-US"/>
              </w:rPr>
              <w:t>the amounts of its contribution;</w:t>
            </w:r>
            <w:r w:rsidR="001E79E4">
              <w:rPr>
                <w:rFonts w:ascii="Calibri" w:hAnsi="Calibri"/>
                <w:szCs w:val="24"/>
                <w:lang w:val="en-US"/>
              </w:rPr>
              <w:t xml:space="preserve"> and (iv) establishment of PCU</w:t>
            </w:r>
            <w:r w:rsidR="00B72FE0">
              <w:rPr>
                <w:rFonts w:ascii="Calibri" w:hAnsi="Calibri"/>
                <w:szCs w:val="24"/>
                <w:lang w:val="en-US"/>
              </w:rPr>
              <w:t>.</w:t>
            </w:r>
            <w:r w:rsidRPr="00B72FE0">
              <w:rPr>
                <w:rFonts w:ascii="Calibri" w:hAnsi="Calibri"/>
                <w:szCs w:val="24"/>
                <w:lang w:val="en-US"/>
              </w:rPr>
              <w:t xml:space="preserve">  </w:t>
            </w:r>
          </w:p>
        </w:tc>
      </w:tr>
      <w:tr w:rsidR="00EB519B" w:rsidRPr="003D452C" w:rsidTr="00552C0A">
        <w:trPr>
          <w:trHeight w:val="20"/>
        </w:trPr>
        <w:tc>
          <w:tcPr>
            <w:tcW w:w="2354" w:type="dxa"/>
          </w:tcPr>
          <w:p w:rsidR="00E1552A" w:rsidRPr="003D452C" w:rsidRDefault="00EB519B" w:rsidP="005E0F2C">
            <w:pPr>
              <w:tabs>
                <w:tab w:val="left" w:pos="1440"/>
                <w:tab w:val="left" w:pos="2995"/>
                <w:tab w:val="left" w:pos="4680"/>
                <w:tab w:val="left" w:pos="5155"/>
                <w:tab w:val="left" w:pos="7675"/>
                <w:tab w:val="left" w:pos="10555"/>
              </w:tabs>
              <w:rPr>
                <w:szCs w:val="24"/>
              </w:rPr>
            </w:pPr>
            <w:r w:rsidRPr="003D452C">
              <w:rPr>
                <w:rFonts w:ascii="Calibri" w:hAnsi="Calibri"/>
                <w:b/>
                <w:szCs w:val="24"/>
              </w:rPr>
              <w:t>Environmental and Social Impact Review:</w:t>
            </w:r>
          </w:p>
        </w:tc>
        <w:tc>
          <w:tcPr>
            <w:tcW w:w="6386" w:type="dxa"/>
            <w:gridSpan w:val="3"/>
          </w:tcPr>
          <w:p w:rsidR="00EB519B" w:rsidRPr="003D452C" w:rsidRDefault="0080264F" w:rsidP="00877EFE">
            <w:pPr>
              <w:pStyle w:val="Paragraph"/>
              <w:tabs>
                <w:tab w:val="clear" w:pos="720"/>
                <w:tab w:val="num" w:pos="0"/>
              </w:tabs>
              <w:spacing w:before="0" w:after="0"/>
              <w:ind w:left="0" w:hanging="14"/>
              <w:rPr>
                <w:rFonts w:ascii="Calibri" w:hAnsi="Calibri"/>
                <w:color w:val="FF0000"/>
                <w:szCs w:val="24"/>
                <w:lang w:val="en-US"/>
              </w:rPr>
            </w:pPr>
            <w:r w:rsidRPr="0080264F">
              <w:rPr>
                <w:rFonts w:ascii="Calibri" w:hAnsi="Calibri"/>
                <w:szCs w:val="24"/>
                <w:lang w:val="en-US"/>
              </w:rPr>
              <w:t>This operation was screened an</w:t>
            </w:r>
            <w:r>
              <w:rPr>
                <w:rFonts w:ascii="Calibri" w:hAnsi="Calibri"/>
                <w:szCs w:val="24"/>
                <w:lang w:val="en-US"/>
              </w:rPr>
              <w:t xml:space="preserve">d classified as required by the </w:t>
            </w:r>
            <w:r w:rsidRPr="0080264F">
              <w:rPr>
                <w:rFonts w:ascii="Calibri" w:hAnsi="Calibri"/>
                <w:szCs w:val="24"/>
                <w:lang w:val="en-US"/>
              </w:rPr>
              <w:t>IDB’s safeguard policy (OP-703). Given the limited impacts and risks, the proposed category for the project is C.</w:t>
            </w:r>
          </w:p>
        </w:tc>
      </w:tr>
      <w:tr w:rsidR="00EB519B" w:rsidRPr="003D452C" w:rsidTr="00552C0A">
        <w:trPr>
          <w:trHeight w:val="693"/>
        </w:trPr>
        <w:tc>
          <w:tcPr>
            <w:tcW w:w="2354" w:type="dxa"/>
          </w:tcPr>
          <w:p w:rsidR="00EB519B" w:rsidRPr="003D452C" w:rsidRDefault="00EB519B" w:rsidP="00EB519B">
            <w:pPr>
              <w:tabs>
                <w:tab w:val="left" w:pos="1440"/>
                <w:tab w:val="left" w:pos="2995"/>
                <w:tab w:val="left" w:pos="4680"/>
                <w:tab w:val="left" w:pos="5155"/>
                <w:tab w:val="left" w:pos="7675"/>
                <w:tab w:val="left" w:pos="10555"/>
              </w:tabs>
              <w:rPr>
                <w:rFonts w:ascii="Calibri" w:hAnsi="Calibri"/>
                <w:b/>
                <w:szCs w:val="24"/>
              </w:rPr>
            </w:pPr>
            <w:r>
              <w:rPr>
                <w:rFonts w:ascii="Calibri" w:hAnsi="Calibri"/>
                <w:b/>
                <w:szCs w:val="24"/>
              </w:rPr>
              <w:t xml:space="preserve">Unit with Disbursement Responsibility: </w:t>
            </w:r>
          </w:p>
        </w:tc>
        <w:tc>
          <w:tcPr>
            <w:tcW w:w="6386" w:type="dxa"/>
            <w:gridSpan w:val="3"/>
          </w:tcPr>
          <w:p w:rsidR="00EB519B" w:rsidRPr="00877EFE" w:rsidRDefault="00877EFE" w:rsidP="006A7776">
            <w:pPr>
              <w:tabs>
                <w:tab w:val="left" w:pos="1440"/>
                <w:tab w:val="left" w:pos="2995"/>
                <w:tab w:val="left" w:pos="4680"/>
                <w:tab w:val="left" w:pos="5155"/>
                <w:tab w:val="left" w:pos="7675"/>
                <w:tab w:val="left" w:pos="10555"/>
              </w:tabs>
              <w:ind w:right="-115"/>
              <w:rPr>
                <w:rFonts w:ascii="Calibri" w:hAnsi="Calibri"/>
                <w:szCs w:val="24"/>
              </w:rPr>
            </w:pPr>
            <w:r w:rsidRPr="00877EFE">
              <w:rPr>
                <w:rFonts w:ascii="Calibri" w:hAnsi="Calibri"/>
                <w:szCs w:val="24"/>
              </w:rPr>
              <w:t>COF/CNI</w:t>
            </w:r>
          </w:p>
        </w:tc>
      </w:tr>
    </w:tbl>
    <w:p w:rsidR="002B3E4E" w:rsidRPr="003D452C" w:rsidRDefault="002B3E4E">
      <w:pPr>
        <w:pStyle w:val="Footer"/>
        <w:tabs>
          <w:tab w:val="clear" w:pos="4320"/>
          <w:tab w:val="clear" w:pos="8640"/>
          <w:tab w:val="left" w:pos="1440"/>
        </w:tabs>
        <w:rPr>
          <w:rFonts w:ascii="Calibri" w:hAnsi="Calibri"/>
          <w:szCs w:val="24"/>
        </w:rPr>
      </w:pPr>
    </w:p>
    <w:p w:rsidR="002B3E4E" w:rsidRPr="003D452C" w:rsidRDefault="002B3E4E">
      <w:pPr>
        <w:pStyle w:val="Paragraph"/>
        <w:rPr>
          <w:rFonts w:ascii="Calibri" w:hAnsi="Calibri"/>
          <w:szCs w:val="24"/>
          <w:lang w:val="en-US"/>
        </w:rPr>
        <w:sectPr w:rsidR="002B3E4E" w:rsidRPr="003D452C" w:rsidSect="00BC57A1">
          <w:headerReference w:type="even" r:id="rId10"/>
          <w:headerReference w:type="default" r:id="rId11"/>
          <w:footerReference w:type="even" r:id="rId12"/>
          <w:footerReference w:type="default" r:id="rId13"/>
          <w:headerReference w:type="first" r:id="rId14"/>
          <w:pgSz w:w="12240" w:h="15840" w:code="1"/>
          <w:pgMar w:top="1008" w:right="1872" w:bottom="1008" w:left="1872" w:header="706" w:footer="706" w:gutter="0"/>
          <w:pgNumType w:start="1"/>
          <w:cols w:space="720"/>
        </w:sectPr>
      </w:pPr>
      <w:bookmarkStart w:id="0" w:name="ESSectionPages"/>
      <w:bookmarkEnd w:id="0"/>
    </w:p>
    <w:p w:rsidR="002B3E4E" w:rsidRPr="003D452C" w:rsidRDefault="0050565B">
      <w:pPr>
        <w:pStyle w:val="Chapter"/>
        <w:numPr>
          <w:ilvl w:val="0"/>
          <w:numId w:val="1"/>
        </w:numPr>
        <w:spacing w:before="120" w:after="0"/>
        <w:rPr>
          <w:rFonts w:ascii="Calibri" w:hAnsi="Calibri"/>
          <w:szCs w:val="24"/>
          <w:lang w:val="en-US"/>
        </w:rPr>
      </w:pPr>
      <w:bookmarkStart w:id="1" w:name="_Toc309632499"/>
      <w:bookmarkStart w:id="2" w:name="_Toc400701672"/>
      <w:r>
        <w:rPr>
          <w:rFonts w:ascii="Calibri" w:hAnsi="Calibri"/>
          <w:szCs w:val="24"/>
          <w:lang w:val="en-US"/>
        </w:rPr>
        <w:t>Background and Justification</w:t>
      </w:r>
      <w:bookmarkEnd w:id="1"/>
      <w:bookmarkEnd w:id="2"/>
    </w:p>
    <w:p w:rsidR="002B3E4E" w:rsidRPr="003D47C6" w:rsidRDefault="002B3E4E">
      <w:pPr>
        <w:rPr>
          <w:rFonts w:ascii="Calibri" w:hAnsi="Calibri"/>
          <w:b/>
          <w:szCs w:val="24"/>
        </w:rPr>
      </w:pPr>
    </w:p>
    <w:p w:rsidR="002B3E4E" w:rsidRDefault="0017459C" w:rsidP="003D47C6">
      <w:pPr>
        <w:pStyle w:val="Default"/>
        <w:rPr>
          <w:rFonts w:ascii="Calibri" w:hAnsi="Calibri"/>
          <w:b/>
        </w:rPr>
      </w:pPr>
      <w:r w:rsidRPr="003D47C6">
        <w:rPr>
          <w:rFonts w:ascii="Calibri" w:hAnsi="Calibri"/>
          <w:b/>
        </w:rPr>
        <w:fldChar w:fldCharType="begin"/>
      </w:r>
      <w:r w:rsidR="002B3E4E" w:rsidRPr="003D47C6">
        <w:rPr>
          <w:rFonts w:ascii="Calibri" w:hAnsi="Calibri"/>
          <w:b/>
        </w:rPr>
        <w:instrText xml:space="preserve"> SEQ "</w:instrText>
      </w:r>
      <w:fldSimple w:instr=" SECTION  \* MERGEFORMAT ">
        <w:r w:rsidR="00406C29" w:rsidRPr="00406C29">
          <w:rPr>
            <w:rFonts w:ascii="Calibri" w:hAnsi="Calibri"/>
            <w:b/>
          </w:rPr>
          <w:instrText>3</w:instrText>
        </w:r>
      </w:fldSimple>
      <w:r w:rsidR="002B3E4E" w:rsidRPr="003D47C6">
        <w:rPr>
          <w:rFonts w:ascii="Calibri" w:hAnsi="Calibri"/>
          <w:b/>
        </w:rPr>
        <w:instrText xml:space="preserve">#"\* ALPHABETIC \* MERGEFORMAT </w:instrText>
      </w:r>
      <w:r w:rsidRPr="003D47C6">
        <w:rPr>
          <w:rFonts w:ascii="Calibri" w:hAnsi="Calibri"/>
          <w:b/>
        </w:rPr>
        <w:fldChar w:fldCharType="separate"/>
      </w:r>
      <w:r w:rsidR="00406C29">
        <w:rPr>
          <w:rFonts w:ascii="Calibri" w:hAnsi="Calibri"/>
          <w:b/>
          <w:noProof/>
        </w:rPr>
        <w:t>A</w:t>
      </w:r>
      <w:r w:rsidRPr="003D47C6">
        <w:rPr>
          <w:rFonts w:ascii="Calibri" w:hAnsi="Calibri"/>
          <w:b/>
        </w:rPr>
        <w:fldChar w:fldCharType="end"/>
      </w:r>
      <w:r w:rsidR="002B3E4E" w:rsidRPr="003D47C6">
        <w:rPr>
          <w:rFonts w:ascii="Calibri" w:hAnsi="Calibri"/>
          <w:b/>
        </w:rPr>
        <w:t>.</w:t>
      </w:r>
      <w:r w:rsidR="002B3E4E" w:rsidRPr="003D47C6">
        <w:rPr>
          <w:rFonts w:ascii="Calibri" w:hAnsi="Calibri"/>
          <w:b/>
        </w:rPr>
        <w:tab/>
      </w:r>
      <w:r w:rsidR="00303E32" w:rsidRPr="003D452C">
        <w:rPr>
          <w:rFonts w:ascii="Calibri" w:hAnsi="Calibri"/>
          <w:b/>
        </w:rPr>
        <w:t>Diagnosis of the Problem to be addressed by the Project</w:t>
      </w:r>
      <w:r w:rsidR="00303E32">
        <w:rPr>
          <w:rFonts w:ascii="Calibri" w:hAnsi="Calibri"/>
          <w:b/>
        </w:rPr>
        <w:t xml:space="preserve"> </w:t>
      </w:r>
    </w:p>
    <w:p w:rsidR="009303F5" w:rsidRPr="003D47C6" w:rsidRDefault="009303F5" w:rsidP="003D47C6">
      <w:pPr>
        <w:pStyle w:val="Default"/>
        <w:rPr>
          <w:rFonts w:ascii="Calibri" w:hAnsi="Calibri"/>
          <w:b/>
        </w:rPr>
      </w:pPr>
    </w:p>
    <w:p w:rsidR="00B72FE0" w:rsidRPr="00FF3E93" w:rsidRDefault="00B72FE0" w:rsidP="00E07461">
      <w:pPr>
        <w:pStyle w:val="Paragraph"/>
        <w:numPr>
          <w:ilvl w:val="1"/>
          <w:numId w:val="1"/>
        </w:numPr>
        <w:autoSpaceDE w:val="0"/>
        <w:autoSpaceDN w:val="0"/>
        <w:adjustRightInd w:val="0"/>
        <w:ind w:left="720" w:hanging="720"/>
        <w:rPr>
          <w:rFonts w:ascii="Calibri" w:hAnsi="Calibri"/>
          <w:b/>
          <w:szCs w:val="24"/>
          <w:lang w:val="en-US"/>
        </w:rPr>
      </w:pPr>
      <w:r w:rsidRPr="00B72FE0">
        <w:rPr>
          <w:rFonts w:ascii="Calibri" w:hAnsi="Calibri" w:cs="Calibri"/>
          <w:snapToGrid/>
          <w:szCs w:val="24"/>
          <w:lang w:val="en-US" w:eastAsia="en-US"/>
        </w:rPr>
        <w:t xml:space="preserve">The </w:t>
      </w:r>
      <w:r w:rsidR="00277992">
        <w:rPr>
          <w:rFonts w:ascii="Calibri" w:hAnsi="Calibri" w:cs="Calibri"/>
          <w:snapToGrid/>
          <w:szCs w:val="24"/>
          <w:lang w:val="en-US" w:eastAsia="en-US"/>
        </w:rPr>
        <w:t>Autonomous Region</w:t>
      </w:r>
      <w:r w:rsidR="007F2390">
        <w:rPr>
          <w:rFonts w:ascii="Calibri" w:hAnsi="Calibri" w:cs="Calibri"/>
          <w:snapToGrid/>
          <w:szCs w:val="24"/>
          <w:lang w:val="en-US" w:eastAsia="en-US"/>
        </w:rPr>
        <w:t xml:space="preserve"> of the North Caribbean Coast</w:t>
      </w:r>
      <w:r w:rsidR="00277992">
        <w:rPr>
          <w:rFonts w:ascii="Calibri" w:hAnsi="Calibri" w:cs="Calibri"/>
          <w:snapToGrid/>
          <w:szCs w:val="24"/>
          <w:lang w:val="en-US" w:eastAsia="en-US"/>
        </w:rPr>
        <w:t xml:space="preserve"> (RA</w:t>
      </w:r>
      <w:r w:rsidR="007F2390">
        <w:rPr>
          <w:rFonts w:ascii="Calibri" w:hAnsi="Calibri" w:cs="Calibri"/>
          <w:snapToGrid/>
          <w:szCs w:val="24"/>
          <w:lang w:val="en-US" w:eastAsia="en-US"/>
        </w:rPr>
        <w:t>CC</w:t>
      </w:r>
      <w:r w:rsidR="00277992">
        <w:rPr>
          <w:rFonts w:ascii="Calibri" w:hAnsi="Calibri" w:cs="Calibri"/>
          <w:snapToGrid/>
          <w:szCs w:val="24"/>
          <w:lang w:val="en-US" w:eastAsia="en-US"/>
        </w:rPr>
        <w:t>N)</w:t>
      </w:r>
      <w:r w:rsidRPr="00B72FE0">
        <w:rPr>
          <w:rFonts w:ascii="Calibri" w:hAnsi="Calibri" w:cs="Calibri"/>
          <w:snapToGrid/>
          <w:szCs w:val="24"/>
          <w:lang w:val="en-US" w:eastAsia="en-US"/>
        </w:rPr>
        <w:t xml:space="preserve"> </w:t>
      </w:r>
      <w:r w:rsidR="00277992">
        <w:rPr>
          <w:rFonts w:ascii="Calibri" w:hAnsi="Calibri" w:cs="Calibri"/>
          <w:snapToGrid/>
          <w:szCs w:val="24"/>
          <w:lang w:val="en-US" w:eastAsia="en-US"/>
        </w:rPr>
        <w:t>in</w:t>
      </w:r>
      <w:r w:rsidRPr="00B72FE0">
        <w:rPr>
          <w:rFonts w:ascii="Calibri" w:hAnsi="Calibri" w:cs="Calibri"/>
          <w:snapToGrid/>
          <w:szCs w:val="24"/>
          <w:lang w:val="en-US" w:eastAsia="en-US"/>
        </w:rPr>
        <w:t xml:space="preserve"> Nicaragua is an area of significant ethnic and cultural diversity populated by pr</w:t>
      </w:r>
      <w:r w:rsidR="00277992">
        <w:rPr>
          <w:rFonts w:ascii="Calibri" w:hAnsi="Calibri" w:cs="Calibri"/>
          <w:snapToGrid/>
          <w:szCs w:val="24"/>
          <w:lang w:val="en-US" w:eastAsia="en-US"/>
        </w:rPr>
        <w:t>edominantly by indigenous and</w:t>
      </w:r>
      <w:r w:rsidR="00D35015">
        <w:rPr>
          <w:rFonts w:ascii="Calibri" w:hAnsi="Calibri" w:cs="Calibri"/>
          <w:snapToGrid/>
          <w:szCs w:val="24"/>
          <w:lang w:val="en-US" w:eastAsia="en-US"/>
        </w:rPr>
        <w:t xml:space="preserve"> afro-descendent peoples</w:t>
      </w:r>
      <w:r w:rsidRPr="00B72FE0">
        <w:rPr>
          <w:rFonts w:ascii="Calibri" w:hAnsi="Calibri" w:cs="Calibri"/>
          <w:snapToGrid/>
          <w:szCs w:val="24"/>
          <w:lang w:val="en-US" w:eastAsia="en-US"/>
        </w:rPr>
        <w:t xml:space="preserve"> that accounts for the </w:t>
      </w:r>
      <w:r w:rsidR="00722C63">
        <w:rPr>
          <w:rFonts w:ascii="Calibri" w:hAnsi="Calibri" w:cs="Calibri"/>
          <w:snapToGrid/>
          <w:szCs w:val="24"/>
          <w:lang w:val="en-US" w:eastAsia="en-US"/>
        </w:rPr>
        <w:t>country’s highest</w:t>
      </w:r>
      <w:r w:rsidRPr="00B72FE0">
        <w:rPr>
          <w:rFonts w:ascii="Calibri" w:hAnsi="Calibri" w:cs="Calibri"/>
          <w:snapToGrid/>
          <w:szCs w:val="24"/>
          <w:lang w:val="en-US" w:eastAsia="en-US"/>
        </w:rPr>
        <w:t xml:space="preserve"> poverty indexes: nearly 68</w:t>
      </w:r>
      <w:r w:rsidR="00EA46FF">
        <w:rPr>
          <w:rFonts w:ascii="Calibri" w:hAnsi="Calibri" w:cs="Calibri"/>
          <w:snapToGrid/>
          <w:szCs w:val="24"/>
          <w:lang w:val="en-US" w:eastAsia="en-US"/>
        </w:rPr>
        <w:t xml:space="preserve"> </w:t>
      </w:r>
      <w:r w:rsidRPr="00B72FE0">
        <w:rPr>
          <w:rFonts w:ascii="Calibri" w:hAnsi="Calibri" w:cs="Calibri"/>
          <w:snapToGrid/>
          <w:szCs w:val="24"/>
          <w:lang w:val="en-US" w:eastAsia="en-US"/>
        </w:rPr>
        <w:t>% of its rural population and 28</w:t>
      </w:r>
      <w:r w:rsidR="00EA46FF">
        <w:rPr>
          <w:rFonts w:ascii="Calibri" w:hAnsi="Calibri" w:cs="Calibri"/>
          <w:snapToGrid/>
          <w:szCs w:val="24"/>
          <w:lang w:val="en-US" w:eastAsia="en-US"/>
        </w:rPr>
        <w:t xml:space="preserve"> </w:t>
      </w:r>
      <w:r w:rsidRPr="00B72FE0">
        <w:rPr>
          <w:rFonts w:ascii="Calibri" w:hAnsi="Calibri" w:cs="Calibri"/>
          <w:snapToGrid/>
          <w:szCs w:val="24"/>
          <w:lang w:val="en-US" w:eastAsia="en-US"/>
        </w:rPr>
        <w:t xml:space="preserve">% of the urban population live with less than </w:t>
      </w:r>
      <w:r w:rsidR="00665713">
        <w:rPr>
          <w:rFonts w:ascii="Calibri" w:hAnsi="Calibri" w:cs="Calibri"/>
          <w:snapToGrid/>
          <w:szCs w:val="24"/>
          <w:lang w:val="en-US" w:eastAsia="en-US"/>
        </w:rPr>
        <w:t>US$1 per</w:t>
      </w:r>
      <w:r w:rsidRPr="00B72FE0">
        <w:rPr>
          <w:rFonts w:ascii="Calibri" w:hAnsi="Calibri" w:cs="Calibri"/>
          <w:snapToGrid/>
          <w:szCs w:val="24"/>
          <w:lang w:val="en-US" w:eastAsia="en-US"/>
        </w:rPr>
        <w:t xml:space="preserve"> day.</w:t>
      </w:r>
    </w:p>
    <w:p w:rsidR="009258AA" w:rsidRPr="00F40E35" w:rsidRDefault="00600D6A" w:rsidP="00E07461">
      <w:pPr>
        <w:pStyle w:val="Paragraph"/>
        <w:numPr>
          <w:ilvl w:val="1"/>
          <w:numId w:val="1"/>
        </w:numPr>
        <w:autoSpaceDE w:val="0"/>
        <w:autoSpaceDN w:val="0"/>
        <w:adjustRightInd w:val="0"/>
        <w:ind w:left="720" w:hanging="720"/>
        <w:rPr>
          <w:rFonts w:ascii="Calibri" w:hAnsi="Calibri"/>
          <w:b/>
          <w:szCs w:val="24"/>
          <w:lang w:val="en-US"/>
        </w:rPr>
      </w:pPr>
      <w:r>
        <w:rPr>
          <w:rFonts w:ascii="Calibri" w:hAnsi="Calibri" w:cs="Calibri"/>
          <w:snapToGrid/>
          <w:szCs w:val="24"/>
          <w:lang w:val="en-US" w:eastAsia="en-US"/>
        </w:rPr>
        <w:t>The</w:t>
      </w:r>
      <w:r w:rsidR="00B72FE0" w:rsidRPr="00B72FE0">
        <w:rPr>
          <w:rFonts w:ascii="Calibri" w:hAnsi="Calibri" w:cs="Calibri"/>
          <w:snapToGrid/>
          <w:szCs w:val="24"/>
          <w:lang w:val="en-US" w:eastAsia="en-US"/>
        </w:rPr>
        <w:t xml:space="preserve"> main </w:t>
      </w:r>
      <w:r w:rsidR="00A54CC4" w:rsidRPr="00B72FE0">
        <w:rPr>
          <w:rFonts w:ascii="Calibri" w:hAnsi="Calibri" w:cs="Calibri"/>
          <w:snapToGrid/>
          <w:szCs w:val="24"/>
          <w:lang w:val="en-US" w:eastAsia="en-US"/>
        </w:rPr>
        <w:t xml:space="preserve">problem </w:t>
      </w:r>
      <w:r w:rsidR="00A54CC4">
        <w:rPr>
          <w:rFonts w:ascii="Calibri" w:hAnsi="Calibri" w:cs="Calibri"/>
          <w:snapToGrid/>
          <w:szCs w:val="24"/>
          <w:lang w:val="en-US" w:eastAsia="en-US"/>
        </w:rPr>
        <w:t>to be addressed by the Project</w:t>
      </w:r>
      <w:r w:rsidR="00A54CC4" w:rsidRPr="00B72FE0">
        <w:rPr>
          <w:rFonts w:ascii="Calibri" w:hAnsi="Calibri" w:cs="Calibri"/>
          <w:snapToGrid/>
          <w:szCs w:val="24"/>
          <w:lang w:val="en-US" w:eastAsia="en-US"/>
        </w:rPr>
        <w:t xml:space="preserve"> is</w:t>
      </w:r>
      <w:r w:rsidR="00B72FE0" w:rsidRPr="00B72FE0">
        <w:rPr>
          <w:rFonts w:ascii="Calibri" w:hAnsi="Calibri" w:cs="Calibri"/>
          <w:snapToGrid/>
          <w:szCs w:val="24"/>
          <w:lang w:val="en-US" w:eastAsia="en-US"/>
        </w:rPr>
        <w:t xml:space="preserve"> the </w:t>
      </w:r>
      <w:r w:rsidR="006A7B94">
        <w:rPr>
          <w:rFonts w:ascii="Calibri" w:hAnsi="Calibri" w:cs="Calibri"/>
          <w:snapToGrid/>
          <w:szCs w:val="24"/>
          <w:lang w:val="en-US" w:eastAsia="en-US"/>
        </w:rPr>
        <w:t xml:space="preserve">inadequate access to safe drinking water and the </w:t>
      </w:r>
      <w:r w:rsidR="0046192C">
        <w:rPr>
          <w:rFonts w:ascii="Calibri" w:hAnsi="Calibri" w:cs="Calibri"/>
          <w:snapToGrid/>
          <w:szCs w:val="24"/>
          <w:lang w:val="en-US" w:eastAsia="en-US"/>
        </w:rPr>
        <w:t>use of unsafe sanitation</w:t>
      </w:r>
      <w:r w:rsidR="006A7B94">
        <w:rPr>
          <w:rFonts w:ascii="Calibri" w:hAnsi="Calibri" w:cs="Calibri"/>
          <w:snapToGrid/>
          <w:szCs w:val="24"/>
          <w:lang w:val="en-US" w:eastAsia="en-US"/>
        </w:rPr>
        <w:t xml:space="preserve"> </w:t>
      </w:r>
      <w:r w:rsidR="0046192C">
        <w:rPr>
          <w:rFonts w:ascii="Calibri" w:hAnsi="Calibri" w:cs="Calibri"/>
          <w:snapToGrid/>
          <w:szCs w:val="24"/>
          <w:lang w:val="en-US" w:eastAsia="en-US"/>
        </w:rPr>
        <w:t>practices</w:t>
      </w:r>
      <w:r w:rsidR="006A7B94">
        <w:rPr>
          <w:rFonts w:ascii="Calibri" w:hAnsi="Calibri" w:cs="Calibri"/>
          <w:snapToGrid/>
          <w:szCs w:val="24"/>
          <w:lang w:val="en-US" w:eastAsia="en-US"/>
        </w:rPr>
        <w:t xml:space="preserve"> </w:t>
      </w:r>
      <w:r w:rsidR="00B72FE0" w:rsidRPr="00B72FE0">
        <w:rPr>
          <w:rFonts w:ascii="Calibri" w:hAnsi="Calibri" w:cs="Calibri"/>
          <w:snapToGrid/>
          <w:szCs w:val="24"/>
          <w:lang w:val="en-US" w:eastAsia="en-US"/>
        </w:rPr>
        <w:t xml:space="preserve">among </w:t>
      </w:r>
      <w:r w:rsidR="006A7B94">
        <w:rPr>
          <w:rFonts w:ascii="Calibri" w:hAnsi="Calibri" w:cs="Calibri"/>
          <w:snapToGrid/>
          <w:szCs w:val="24"/>
          <w:lang w:val="en-US" w:eastAsia="en-US"/>
        </w:rPr>
        <w:t>off-grid</w:t>
      </w:r>
      <w:r w:rsidR="006A7B94" w:rsidRPr="00B72FE0">
        <w:rPr>
          <w:rFonts w:ascii="Calibri" w:hAnsi="Calibri" w:cs="Calibri"/>
          <w:snapToGrid/>
          <w:szCs w:val="24"/>
          <w:lang w:val="en-US" w:eastAsia="en-US"/>
        </w:rPr>
        <w:t xml:space="preserve"> </w:t>
      </w:r>
      <w:r w:rsidR="00B72FE0" w:rsidRPr="00B72FE0">
        <w:rPr>
          <w:rFonts w:ascii="Calibri" w:hAnsi="Calibri" w:cs="Calibri"/>
          <w:snapToGrid/>
          <w:szCs w:val="24"/>
          <w:lang w:val="en-US" w:eastAsia="en-US"/>
        </w:rPr>
        <w:t>population</w:t>
      </w:r>
      <w:r w:rsidR="006A7B94">
        <w:rPr>
          <w:rFonts w:ascii="Calibri" w:hAnsi="Calibri" w:cs="Calibri"/>
          <w:snapToGrid/>
          <w:szCs w:val="24"/>
          <w:lang w:val="en-US" w:eastAsia="en-US"/>
        </w:rPr>
        <w:t>s</w:t>
      </w:r>
      <w:r>
        <w:rPr>
          <w:rFonts w:ascii="Calibri" w:hAnsi="Calibri" w:cs="Calibri"/>
          <w:snapToGrid/>
          <w:szCs w:val="24"/>
          <w:lang w:val="en-US" w:eastAsia="en-US"/>
        </w:rPr>
        <w:t xml:space="preserve"> in </w:t>
      </w:r>
      <w:r w:rsidR="00A54CC4">
        <w:rPr>
          <w:rFonts w:ascii="Calibri" w:hAnsi="Calibri" w:cs="Calibri"/>
          <w:snapToGrid/>
          <w:szCs w:val="24"/>
          <w:lang w:val="en-US" w:eastAsia="en-US"/>
        </w:rPr>
        <w:t xml:space="preserve">the three </w:t>
      </w:r>
      <w:r w:rsidR="007F2390">
        <w:rPr>
          <w:rFonts w:ascii="Calibri" w:hAnsi="Calibri" w:cs="Calibri"/>
          <w:snapToGrid/>
          <w:szCs w:val="24"/>
          <w:lang w:val="en-US" w:eastAsia="en-US"/>
        </w:rPr>
        <w:t>municipalities</w:t>
      </w:r>
      <w:r w:rsidR="00A54CC4">
        <w:rPr>
          <w:rFonts w:ascii="Calibri" w:hAnsi="Calibri" w:cs="Calibri"/>
          <w:snapToGrid/>
          <w:szCs w:val="24"/>
          <w:lang w:val="en-US" w:eastAsia="en-US"/>
        </w:rPr>
        <w:t xml:space="preserve"> (Puerto Cabezas, </w:t>
      </w:r>
      <w:proofErr w:type="spellStart"/>
      <w:r w:rsidR="001E79E4">
        <w:rPr>
          <w:rFonts w:ascii="Calibri" w:hAnsi="Calibri" w:cs="Calibri"/>
          <w:snapToGrid/>
          <w:szCs w:val="24"/>
          <w:lang w:val="en-US" w:eastAsia="en-US"/>
        </w:rPr>
        <w:t>Waspam</w:t>
      </w:r>
      <w:proofErr w:type="spellEnd"/>
      <w:r w:rsidR="00A54CC4">
        <w:rPr>
          <w:rFonts w:ascii="Calibri" w:hAnsi="Calibri" w:cs="Calibri"/>
          <w:snapToGrid/>
          <w:szCs w:val="24"/>
          <w:lang w:val="en-US" w:eastAsia="en-US"/>
        </w:rPr>
        <w:t xml:space="preserve"> and Rosita)</w:t>
      </w:r>
      <w:r w:rsidR="00B72FE0" w:rsidRPr="00B72FE0">
        <w:rPr>
          <w:rFonts w:ascii="Calibri" w:hAnsi="Calibri" w:cs="Calibri"/>
          <w:snapToGrid/>
          <w:szCs w:val="24"/>
          <w:lang w:val="en-US" w:eastAsia="en-US"/>
        </w:rPr>
        <w:t xml:space="preserve">. </w:t>
      </w:r>
    </w:p>
    <w:p w:rsidR="006A7B94" w:rsidRPr="003A4316" w:rsidRDefault="00B72FE0" w:rsidP="00F40E35">
      <w:pPr>
        <w:pStyle w:val="Paragraph"/>
        <w:numPr>
          <w:ilvl w:val="1"/>
          <w:numId w:val="1"/>
        </w:numPr>
        <w:autoSpaceDE w:val="0"/>
        <w:autoSpaceDN w:val="0"/>
        <w:adjustRightInd w:val="0"/>
        <w:ind w:left="720" w:hanging="720"/>
        <w:rPr>
          <w:rFonts w:ascii="Calibri" w:hAnsi="Calibri"/>
          <w:b/>
          <w:szCs w:val="24"/>
          <w:lang w:val="en-US"/>
        </w:rPr>
      </w:pPr>
      <w:r w:rsidRPr="00B72FE0">
        <w:rPr>
          <w:rFonts w:ascii="Calibri" w:hAnsi="Calibri" w:cs="Calibri"/>
          <w:snapToGrid/>
          <w:szCs w:val="24"/>
          <w:lang w:val="en-US" w:eastAsia="en-US"/>
        </w:rPr>
        <w:t>Although the Region has significant water resources, only 17</w:t>
      </w:r>
      <w:r w:rsidR="00666D73">
        <w:rPr>
          <w:rFonts w:ascii="Calibri" w:hAnsi="Calibri" w:cs="Calibri"/>
          <w:snapToGrid/>
          <w:szCs w:val="24"/>
          <w:lang w:val="en-US" w:eastAsia="en-US"/>
        </w:rPr>
        <w:t xml:space="preserve"> </w:t>
      </w:r>
      <w:r w:rsidRPr="00B72FE0">
        <w:rPr>
          <w:rFonts w:ascii="Calibri" w:hAnsi="Calibri" w:cs="Calibri"/>
          <w:snapToGrid/>
          <w:szCs w:val="24"/>
          <w:lang w:val="en-US" w:eastAsia="en-US"/>
        </w:rPr>
        <w:t xml:space="preserve">% of the population of </w:t>
      </w:r>
      <w:proofErr w:type="spellStart"/>
      <w:r w:rsidRPr="00B72FE0">
        <w:rPr>
          <w:rFonts w:ascii="Calibri" w:hAnsi="Calibri" w:cs="Calibri"/>
          <w:snapToGrid/>
          <w:szCs w:val="24"/>
          <w:lang w:val="en-US" w:eastAsia="en-US"/>
        </w:rPr>
        <w:t>Bilwi</w:t>
      </w:r>
      <w:proofErr w:type="spellEnd"/>
      <w:r w:rsidR="00A54CC4">
        <w:rPr>
          <w:rFonts w:ascii="Calibri" w:hAnsi="Calibri" w:cs="Calibri"/>
          <w:snapToGrid/>
          <w:szCs w:val="24"/>
          <w:lang w:val="en-US" w:eastAsia="en-US"/>
        </w:rPr>
        <w:t xml:space="preserve">, the </w:t>
      </w:r>
      <w:r w:rsidR="00665713">
        <w:rPr>
          <w:rFonts w:ascii="Calibri" w:hAnsi="Calibri" w:cs="Calibri"/>
          <w:snapToGrid/>
          <w:szCs w:val="24"/>
          <w:lang w:val="en-US" w:eastAsia="en-US"/>
        </w:rPr>
        <w:t>main city</w:t>
      </w:r>
      <w:r w:rsidR="006C6156">
        <w:rPr>
          <w:rFonts w:ascii="Calibri" w:hAnsi="Calibri" w:cs="Calibri"/>
          <w:snapToGrid/>
          <w:szCs w:val="24"/>
          <w:lang w:val="en-US" w:eastAsia="en-US"/>
        </w:rPr>
        <w:t xml:space="preserve"> </w:t>
      </w:r>
      <w:r w:rsidR="00665713">
        <w:rPr>
          <w:rFonts w:ascii="Calibri" w:hAnsi="Calibri" w:cs="Calibri"/>
          <w:snapToGrid/>
          <w:szCs w:val="24"/>
          <w:lang w:val="en-US" w:eastAsia="en-US"/>
        </w:rPr>
        <w:t xml:space="preserve">in </w:t>
      </w:r>
      <w:r w:rsidR="007F2390">
        <w:rPr>
          <w:rFonts w:ascii="Calibri" w:hAnsi="Calibri" w:cs="Calibri"/>
          <w:snapToGrid/>
          <w:szCs w:val="24"/>
          <w:lang w:val="en-US" w:eastAsia="en-US"/>
        </w:rPr>
        <w:t xml:space="preserve">the Municipality of </w:t>
      </w:r>
      <w:r w:rsidR="00A54CC4">
        <w:rPr>
          <w:rFonts w:ascii="Calibri" w:hAnsi="Calibri" w:cs="Calibri"/>
          <w:snapToGrid/>
          <w:szCs w:val="24"/>
          <w:lang w:val="en-US" w:eastAsia="en-US"/>
        </w:rPr>
        <w:t>Puerto Cabezas,</w:t>
      </w:r>
      <w:r w:rsidRPr="00B72FE0">
        <w:rPr>
          <w:rFonts w:ascii="Calibri" w:hAnsi="Calibri" w:cs="Calibri"/>
          <w:snapToGrid/>
          <w:szCs w:val="24"/>
          <w:lang w:val="en-US" w:eastAsia="en-US"/>
        </w:rPr>
        <w:t xml:space="preserve"> has access to piped water and this service is deficient in quality, quantity and continuity</w:t>
      </w:r>
      <w:r w:rsidR="0085620E">
        <w:rPr>
          <w:rFonts w:ascii="Calibri" w:hAnsi="Calibri" w:cs="Calibri"/>
          <w:snapToGrid/>
          <w:szCs w:val="24"/>
          <w:lang w:val="en-US" w:eastAsia="en-US"/>
        </w:rPr>
        <w:t xml:space="preserve">. </w:t>
      </w:r>
      <w:r w:rsidRPr="00B72FE0">
        <w:rPr>
          <w:rFonts w:ascii="Calibri" w:hAnsi="Calibri" w:cs="Calibri"/>
          <w:snapToGrid/>
          <w:szCs w:val="24"/>
          <w:lang w:val="en-US" w:eastAsia="en-US"/>
        </w:rPr>
        <w:t xml:space="preserve">Access to water is usually obtained through rivers or </w:t>
      </w:r>
      <w:r w:rsidR="007F2390">
        <w:rPr>
          <w:rFonts w:ascii="Calibri" w:hAnsi="Calibri" w:cs="Calibri"/>
          <w:snapToGrid/>
          <w:szCs w:val="24"/>
          <w:lang w:val="en-US" w:eastAsia="en-US"/>
        </w:rPr>
        <w:t>shallow</w:t>
      </w:r>
      <w:r w:rsidR="00665713">
        <w:rPr>
          <w:rFonts w:ascii="Calibri" w:hAnsi="Calibri" w:cs="Calibri"/>
          <w:snapToGrid/>
          <w:szCs w:val="24"/>
          <w:lang w:val="en-US" w:eastAsia="en-US"/>
        </w:rPr>
        <w:t xml:space="preserve"> </w:t>
      </w:r>
      <w:r w:rsidRPr="00B72FE0">
        <w:rPr>
          <w:rFonts w:ascii="Calibri" w:hAnsi="Calibri" w:cs="Calibri"/>
          <w:snapToGrid/>
          <w:szCs w:val="24"/>
          <w:lang w:val="en-US" w:eastAsia="en-US"/>
        </w:rPr>
        <w:t xml:space="preserve">wells. Access to </w:t>
      </w:r>
      <w:r w:rsidR="007F2390">
        <w:rPr>
          <w:rFonts w:ascii="Calibri" w:hAnsi="Calibri" w:cs="Calibri"/>
          <w:snapToGrid/>
          <w:szCs w:val="24"/>
          <w:lang w:val="en-US" w:eastAsia="en-US"/>
        </w:rPr>
        <w:t xml:space="preserve">adequate </w:t>
      </w:r>
      <w:r w:rsidRPr="00B72FE0">
        <w:rPr>
          <w:rFonts w:ascii="Calibri" w:hAnsi="Calibri" w:cs="Calibri"/>
          <w:snapToGrid/>
          <w:szCs w:val="24"/>
          <w:lang w:val="en-US" w:eastAsia="en-US"/>
        </w:rPr>
        <w:t xml:space="preserve">sanitation is </w:t>
      </w:r>
      <w:r w:rsidR="0085620E">
        <w:rPr>
          <w:rFonts w:ascii="Calibri" w:hAnsi="Calibri" w:cs="Calibri"/>
          <w:snapToGrid/>
          <w:szCs w:val="24"/>
          <w:lang w:val="en-US" w:eastAsia="en-US"/>
        </w:rPr>
        <w:t>estimated at less than 50</w:t>
      </w:r>
      <w:r w:rsidR="00666D73">
        <w:rPr>
          <w:rFonts w:ascii="Calibri" w:hAnsi="Calibri" w:cs="Calibri"/>
          <w:snapToGrid/>
          <w:szCs w:val="24"/>
          <w:lang w:val="en-US" w:eastAsia="en-US"/>
        </w:rPr>
        <w:t xml:space="preserve"> </w:t>
      </w:r>
      <w:r w:rsidR="0085620E">
        <w:rPr>
          <w:rFonts w:ascii="Calibri" w:hAnsi="Calibri" w:cs="Calibri"/>
          <w:snapToGrid/>
          <w:szCs w:val="24"/>
          <w:lang w:val="en-US" w:eastAsia="en-US"/>
        </w:rPr>
        <w:t>%,</w:t>
      </w:r>
      <w:r w:rsidRPr="00B72FE0">
        <w:rPr>
          <w:rFonts w:ascii="Calibri" w:hAnsi="Calibri" w:cs="Calibri"/>
          <w:snapToGrid/>
          <w:szCs w:val="24"/>
          <w:lang w:val="en-US" w:eastAsia="en-US"/>
        </w:rPr>
        <w:t xml:space="preserve"> and the service is only offere</w:t>
      </w:r>
      <w:r w:rsidR="00EA46FF">
        <w:rPr>
          <w:rFonts w:ascii="Calibri" w:hAnsi="Calibri" w:cs="Calibri"/>
          <w:snapToGrid/>
          <w:szCs w:val="24"/>
          <w:lang w:val="en-US" w:eastAsia="en-US"/>
        </w:rPr>
        <w:t xml:space="preserve">d through individual solutions </w:t>
      </w:r>
      <w:r w:rsidRPr="00B72FE0">
        <w:rPr>
          <w:rFonts w:ascii="Calibri" w:hAnsi="Calibri" w:cs="Calibri"/>
          <w:snapToGrid/>
          <w:szCs w:val="24"/>
          <w:lang w:val="en-US" w:eastAsia="en-US"/>
        </w:rPr>
        <w:t xml:space="preserve"> </w:t>
      </w:r>
      <w:r w:rsidR="00EA46FF">
        <w:rPr>
          <w:rFonts w:ascii="Calibri" w:hAnsi="Calibri" w:cs="Calibri"/>
          <w:snapToGrid/>
          <w:szCs w:val="24"/>
          <w:lang w:val="en-US" w:eastAsia="en-US"/>
        </w:rPr>
        <w:t>(</w:t>
      </w:r>
      <w:r w:rsidRPr="00B72FE0">
        <w:rPr>
          <w:rFonts w:ascii="Calibri" w:hAnsi="Calibri" w:cs="Calibri"/>
          <w:snapToGrid/>
          <w:szCs w:val="24"/>
          <w:lang w:val="en-US" w:eastAsia="en-US"/>
        </w:rPr>
        <w:t>latrines or</w:t>
      </w:r>
      <w:r w:rsidR="007F2390">
        <w:rPr>
          <w:rFonts w:ascii="Calibri" w:hAnsi="Calibri" w:cs="Calibri"/>
          <w:snapToGrid/>
          <w:szCs w:val="24"/>
          <w:lang w:val="en-US" w:eastAsia="en-US"/>
        </w:rPr>
        <w:t xml:space="preserve"> toilets with</w:t>
      </w:r>
      <w:r w:rsidRPr="00B72FE0">
        <w:rPr>
          <w:rFonts w:ascii="Calibri" w:hAnsi="Calibri" w:cs="Calibri"/>
          <w:snapToGrid/>
          <w:szCs w:val="24"/>
          <w:lang w:val="en-US" w:eastAsia="en-US"/>
        </w:rPr>
        <w:t xml:space="preserve"> septi</w:t>
      </w:r>
      <w:r w:rsidR="00277992">
        <w:rPr>
          <w:rFonts w:ascii="Calibri" w:hAnsi="Calibri" w:cs="Calibri"/>
          <w:snapToGrid/>
          <w:szCs w:val="24"/>
          <w:lang w:val="en-US" w:eastAsia="en-US"/>
        </w:rPr>
        <w:t>c tanks</w:t>
      </w:r>
      <w:r w:rsidR="00EA46FF">
        <w:rPr>
          <w:rFonts w:ascii="Calibri" w:hAnsi="Calibri" w:cs="Calibri"/>
          <w:snapToGrid/>
          <w:szCs w:val="24"/>
          <w:lang w:val="en-US" w:eastAsia="en-US"/>
        </w:rPr>
        <w:t>)</w:t>
      </w:r>
      <w:r w:rsidR="00277992">
        <w:rPr>
          <w:rFonts w:ascii="Calibri" w:hAnsi="Calibri" w:cs="Calibri"/>
          <w:snapToGrid/>
          <w:szCs w:val="24"/>
          <w:lang w:val="en-US" w:eastAsia="en-US"/>
        </w:rPr>
        <w:t xml:space="preserve">, </w:t>
      </w:r>
      <w:r w:rsidRPr="00B72FE0">
        <w:rPr>
          <w:rFonts w:ascii="Calibri" w:hAnsi="Calibri" w:cs="Calibri"/>
          <w:snapToGrid/>
          <w:szCs w:val="24"/>
          <w:lang w:val="en-US" w:eastAsia="en-US"/>
        </w:rPr>
        <w:t xml:space="preserve">implying that families are in charge of investing in the construction of these systems inside their homes, usually out of their financial reach. </w:t>
      </w:r>
      <w:r w:rsidR="009258AA" w:rsidRPr="00A37F40">
        <w:rPr>
          <w:rFonts w:ascii="Calibri" w:hAnsi="Calibri"/>
          <w:szCs w:val="24"/>
          <w:lang w:val="en-US"/>
        </w:rPr>
        <w:t xml:space="preserve">The source of water is the Rio </w:t>
      </w:r>
      <w:proofErr w:type="spellStart"/>
      <w:r w:rsidR="009258AA" w:rsidRPr="00A37F40">
        <w:rPr>
          <w:rFonts w:ascii="Calibri" w:hAnsi="Calibri"/>
          <w:szCs w:val="24"/>
          <w:lang w:val="en-US"/>
        </w:rPr>
        <w:t>Brakira</w:t>
      </w:r>
      <w:proofErr w:type="spellEnd"/>
      <w:r w:rsidR="009258AA" w:rsidRPr="00A37F40">
        <w:rPr>
          <w:rFonts w:ascii="Calibri" w:hAnsi="Calibri"/>
          <w:szCs w:val="24"/>
          <w:lang w:val="en-US"/>
        </w:rPr>
        <w:t xml:space="preserve"> </w:t>
      </w:r>
      <w:r w:rsidR="009258AA">
        <w:rPr>
          <w:rFonts w:ascii="Calibri" w:hAnsi="Calibri"/>
          <w:szCs w:val="24"/>
          <w:lang w:val="en-US"/>
        </w:rPr>
        <w:t>in</w:t>
      </w:r>
      <w:r w:rsidR="009258AA" w:rsidRPr="00A37F40">
        <w:rPr>
          <w:rFonts w:ascii="Calibri" w:hAnsi="Calibri"/>
          <w:szCs w:val="24"/>
          <w:lang w:val="en-US"/>
        </w:rPr>
        <w:t xml:space="preserve"> the community of </w:t>
      </w:r>
      <w:proofErr w:type="spellStart"/>
      <w:r w:rsidR="009258AA" w:rsidRPr="00A37F40">
        <w:rPr>
          <w:rFonts w:ascii="Calibri" w:hAnsi="Calibri"/>
          <w:szCs w:val="24"/>
          <w:lang w:val="en-US"/>
        </w:rPr>
        <w:t>Tuapi</w:t>
      </w:r>
      <w:proofErr w:type="spellEnd"/>
      <w:r w:rsidR="009258AA" w:rsidRPr="00A37F40">
        <w:rPr>
          <w:rFonts w:ascii="Calibri" w:hAnsi="Calibri"/>
          <w:szCs w:val="24"/>
          <w:lang w:val="en-US"/>
        </w:rPr>
        <w:t xml:space="preserve">. </w:t>
      </w:r>
      <w:r w:rsidR="009A7F19">
        <w:rPr>
          <w:rFonts w:ascii="Calibri" w:hAnsi="Calibri"/>
          <w:szCs w:val="24"/>
          <w:lang w:val="en-US"/>
        </w:rPr>
        <w:t>Most off-grid</w:t>
      </w:r>
      <w:r w:rsidR="009258AA" w:rsidRPr="00A37F40">
        <w:rPr>
          <w:rFonts w:ascii="Calibri" w:hAnsi="Calibri"/>
          <w:szCs w:val="24"/>
          <w:lang w:val="en-US"/>
        </w:rPr>
        <w:t xml:space="preserve"> </w:t>
      </w:r>
      <w:r w:rsidR="009A7F19">
        <w:rPr>
          <w:rFonts w:ascii="Calibri" w:hAnsi="Calibri"/>
          <w:szCs w:val="24"/>
          <w:lang w:val="en-US"/>
        </w:rPr>
        <w:t>households</w:t>
      </w:r>
      <w:r w:rsidR="009258AA" w:rsidRPr="00A37F40">
        <w:rPr>
          <w:rFonts w:ascii="Calibri" w:hAnsi="Calibri"/>
          <w:szCs w:val="24"/>
          <w:lang w:val="en-US"/>
        </w:rPr>
        <w:t xml:space="preserve"> </w:t>
      </w:r>
      <w:r w:rsidR="009258AA">
        <w:rPr>
          <w:rFonts w:ascii="Calibri" w:hAnsi="Calibri"/>
          <w:szCs w:val="24"/>
          <w:lang w:val="en-US"/>
        </w:rPr>
        <w:t>use</w:t>
      </w:r>
      <w:r w:rsidR="009258AA" w:rsidRPr="00A37F40">
        <w:rPr>
          <w:rFonts w:ascii="Calibri" w:hAnsi="Calibri"/>
          <w:szCs w:val="24"/>
          <w:lang w:val="en-US"/>
        </w:rPr>
        <w:t xml:space="preserve"> artisanal hand-dug wells with no sanitary seal while others buy bottled water fr</w:t>
      </w:r>
      <w:r w:rsidR="009A7F19">
        <w:rPr>
          <w:rFonts w:ascii="Calibri" w:hAnsi="Calibri"/>
          <w:szCs w:val="24"/>
          <w:lang w:val="en-US"/>
        </w:rPr>
        <w:t>om pipes with water from privat</w:t>
      </w:r>
      <w:r w:rsidR="0049618B">
        <w:rPr>
          <w:rFonts w:ascii="Calibri" w:hAnsi="Calibri"/>
          <w:szCs w:val="24"/>
          <w:lang w:val="en-US"/>
        </w:rPr>
        <w:t>e</w:t>
      </w:r>
      <w:r w:rsidR="009A7F19">
        <w:rPr>
          <w:rFonts w:ascii="Calibri" w:hAnsi="Calibri"/>
          <w:szCs w:val="24"/>
          <w:lang w:val="en-US"/>
        </w:rPr>
        <w:t>ly</w:t>
      </w:r>
      <w:r w:rsidR="009258AA" w:rsidRPr="009258AA">
        <w:rPr>
          <w:rFonts w:ascii="Calibri" w:hAnsi="Calibri"/>
          <w:szCs w:val="24"/>
          <w:lang w:val="en-US"/>
        </w:rPr>
        <w:t xml:space="preserve"> drilled wells. In </w:t>
      </w:r>
      <w:proofErr w:type="spellStart"/>
      <w:r w:rsidR="009258AA" w:rsidRPr="009258AA">
        <w:rPr>
          <w:rFonts w:ascii="Calibri" w:hAnsi="Calibri"/>
          <w:szCs w:val="24"/>
          <w:lang w:val="en-US"/>
        </w:rPr>
        <w:t>Wasp</w:t>
      </w:r>
      <w:r w:rsidR="009258AA">
        <w:rPr>
          <w:rFonts w:ascii="Calibri" w:hAnsi="Calibri"/>
          <w:szCs w:val="24"/>
          <w:lang w:val="en-US"/>
        </w:rPr>
        <w:t>a</w:t>
      </w:r>
      <w:r w:rsidR="009258AA" w:rsidRPr="00A37F40">
        <w:rPr>
          <w:rFonts w:ascii="Calibri" w:hAnsi="Calibri"/>
          <w:szCs w:val="24"/>
          <w:lang w:val="en-US"/>
        </w:rPr>
        <w:t>m</w:t>
      </w:r>
      <w:proofErr w:type="spellEnd"/>
      <w:r w:rsidR="009258AA" w:rsidRPr="00A37F40">
        <w:rPr>
          <w:rFonts w:ascii="Calibri" w:hAnsi="Calibri"/>
          <w:szCs w:val="24"/>
          <w:lang w:val="en-US"/>
        </w:rPr>
        <w:t xml:space="preserve">, only 10% of the population is connected to the existing municipal system supplied by two wells, one of which is currently out of service. In Rosita, there is currently no municipal water service. In </w:t>
      </w:r>
      <w:proofErr w:type="spellStart"/>
      <w:r w:rsidR="009258AA" w:rsidRPr="00A37F40">
        <w:rPr>
          <w:rFonts w:ascii="Calibri" w:hAnsi="Calibri"/>
          <w:szCs w:val="24"/>
          <w:lang w:val="en-US"/>
        </w:rPr>
        <w:t>peri</w:t>
      </w:r>
      <w:proofErr w:type="spellEnd"/>
      <w:r w:rsidR="009258AA" w:rsidRPr="00A37F40">
        <w:rPr>
          <w:rFonts w:ascii="Calibri" w:hAnsi="Calibri"/>
          <w:szCs w:val="24"/>
          <w:lang w:val="en-US"/>
        </w:rPr>
        <w:t xml:space="preserve">-urban and urban neighborhoods </w:t>
      </w:r>
      <w:r w:rsidR="009258AA">
        <w:rPr>
          <w:rFonts w:ascii="Calibri" w:hAnsi="Calibri"/>
          <w:szCs w:val="24"/>
          <w:lang w:val="en-US"/>
        </w:rPr>
        <w:t xml:space="preserve">in the three communities, </w:t>
      </w:r>
      <w:r w:rsidR="009258AA" w:rsidRPr="00A37F40">
        <w:rPr>
          <w:rFonts w:ascii="Calibri" w:hAnsi="Calibri"/>
          <w:szCs w:val="24"/>
          <w:lang w:val="en-US"/>
        </w:rPr>
        <w:t xml:space="preserve">80% of the population use traditional latrines, of which 60% are unimproved sanitation facilities. </w:t>
      </w:r>
      <w:r w:rsidR="009258AA">
        <w:rPr>
          <w:rFonts w:ascii="Calibri" w:hAnsi="Calibri" w:cs="Calibri"/>
          <w:snapToGrid/>
          <w:szCs w:val="24"/>
          <w:lang w:val="en-US" w:eastAsia="en-US"/>
        </w:rPr>
        <w:t>Many</w:t>
      </w:r>
      <w:r w:rsidR="009258AA" w:rsidRPr="00B72FE0">
        <w:rPr>
          <w:rFonts w:ascii="Calibri" w:hAnsi="Calibri" w:cs="Calibri"/>
          <w:snapToGrid/>
          <w:szCs w:val="24"/>
          <w:lang w:val="en-US" w:eastAsia="en-US"/>
        </w:rPr>
        <w:t xml:space="preserve"> </w:t>
      </w:r>
      <w:r w:rsidRPr="00B72FE0">
        <w:rPr>
          <w:rFonts w:ascii="Calibri" w:hAnsi="Calibri" w:cs="Calibri"/>
          <w:snapToGrid/>
          <w:szCs w:val="24"/>
          <w:lang w:val="en-US" w:eastAsia="en-US"/>
        </w:rPr>
        <w:t xml:space="preserve">people practice open defecation, polluting water sources and impacting the health of the families. The most affected groups are women and children, particularly because they are in charge of collecting the water from far away points, </w:t>
      </w:r>
      <w:r w:rsidR="00277992">
        <w:rPr>
          <w:rFonts w:ascii="Calibri" w:hAnsi="Calibri" w:cs="Calibri"/>
          <w:snapToGrid/>
          <w:szCs w:val="24"/>
          <w:lang w:val="en-US" w:eastAsia="en-US"/>
        </w:rPr>
        <w:t>up to four</w:t>
      </w:r>
      <w:r w:rsidRPr="00B72FE0">
        <w:rPr>
          <w:rFonts w:ascii="Calibri" w:hAnsi="Calibri" w:cs="Calibri"/>
          <w:snapToGrid/>
          <w:szCs w:val="24"/>
          <w:lang w:val="en-US" w:eastAsia="en-US"/>
        </w:rPr>
        <w:t xml:space="preserve"> times a day</w:t>
      </w:r>
      <w:r w:rsidR="009953D9">
        <w:rPr>
          <w:rFonts w:ascii="Calibri" w:hAnsi="Calibri" w:cs="Calibri"/>
          <w:snapToGrid/>
          <w:szCs w:val="24"/>
          <w:lang w:val="en-US" w:eastAsia="en-US"/>
        </w:rPr>
        <w:t>,</w:t>
      </w:r>
      <w:r w:rsidRPr="00B72FE0">
        <w:rPr>
          <w:rFonts w:ascii="Calibri" w:hAnsi="Calibri" w:cs="Calibri"/>
          <w:snapToGrid/>
          <w:szCs w:val="24"/>
          <w:lang w:val="en-US" w:eastAsia="en-US"/>
        </w:rPr>
        <w:t xml:space="preserve"> </w:t>
      </w:r>
      <w:r w:rsidR="00277992">
        <w:rPr>
          <w:rFonts w:ascii="Calibri" w:hAnsi="Calibri" w:cs="Calibri"/>
          <w:snapToGrid/>
          <w:szCs w:val="24"/>
          <w:lang w:val="en-US" w:eastAsia="en-US"/>
        </w:rPr>
        <w:t xml:space="preserve">often </w:t>
      </w:r>
      <w:r w:rsidRPr="00B72FE0">
        <w:rPr>
          <w:rFonts w:ascii="Calibri" w:hAnsi="Calibri" w:cs="Calibri"/>
          <w:snapToGrid/>
          <w:szCs w:val="24"/>
          <w:lang w:val="en-US" w:eastAsia="en-US"/>
        </w:rPr>
        <w:t>walk</w:t>
      </w:r>
      <w:r w:rsidR="00277992">
        <w:rPr>
          <w:rFonts w:ascii="Calibri" w:hAnsi="Calibri" w:cs="Calibri"/>
          <w:snapToGrid/>
          <w:szCs w:val="24"/>
          <w:lang w:val="en-US" w:eastAsia="en-US"/>
        </w:rPr>
        <w:t>ing</w:t>
      </w:r>
      <w:r w:rsidRPr="00B72FE0">
        <w:rPr>
          <w:rFonts w:ascii="Calibri" w:hAnsi="Calibri" w:cs="Calibri"/>
          <w:snapToGrid/>
          <w:szCs w:val="24"/>
          <w:lang w:val="en-US" w:eastAsia="en-US"/>
        </w:rPr>
        <w:t xml:space="preserve"> long distances.</w:t>
      </w:r>
    </w:p>
    <w:p w:rsidR="00600D6A" w:rsidRPr="00440DED" w:rsidRDefault="00600D6A" w:rsidP="00E07461">
      <w:pPr>
        <w:pStyle w:val="Paragraph"/>
        <w:numPr>
          <w:ilvl w:val="1"/>
          <w:numId w:val="1"/>
        </w:numPr>
        <w:autoSpaceDE w:val="0"/>
        <w:autoSpaceDN w:val="0"/>
        <w:adjustRightInd w:val="0"/>
        <w:ind w:left="720" w:hanging="720"/>
        <w:rPr>
          <w:rFonts w:ascii="Calibri" w:hAnsi="Calibri"/>
          <w:b/>
          <w:szCs w:val="24"/>
          <w:lang w:val="en-US"/>
        </w:rPr>
      </w:pPr>
      <w:r>
        <w:rPr>
          <w:rFonts w:ascii="Calibri" w:hAnsi="Calibri" w:cs="Calibri"/>
          <w:snapToGrid/>
          <w:szCs w:val="24"/>
          <w:lang w:val="en-US" w:eastAsia="en-US"/>
        </w:rPr>
        <w:t>The causes of this problem are:</w:t>
      </w:r>
      <w:r w:rsidRPr="00600D6A">
        <w:rPr>
          <w:rFonts w:ascii="Calibri" w:hAnsi="Calibri" w:cs="Calibri"/>
          <w:snapToGrid/>
          <w:szCs w:val="24"/>
          <w:lang w:val="en-US" w:eastAsia="en-US"/>
        </w:rPr>
        <w:t xml:space="preserve"> (i) </w:t>
      </w:r>
      <w:r w:rsidR="00665713">
        <w:rPr>
          <w:rFonts w:ascii="Calibri" w:hAnsi="Calibri" w:cs="Calibri"/>
          <w:snapToGrid/>
          <w:szCs w:val="24"/>
          <w:lang w:val="en-US" w:eastAsia="en-US"/>
        </w:rPr>
        <w:t>l</w:t>
      </w:r>
      <w:r w:rsidR="00A54CC4">
        <w:rPr>
          <w:rFonts w:ascii="Calibri" w:hAnsi="Calibri" w:cs="Calibri"/>
          <w:snapToGrid/>
          <w:szCs w:val="24"/>
          <w:lang w:val="en-US" w:eastAsia="en-US"/>
        </w:rPr>
        <w:t>ow leve</w:t>
      </w:r>
      <w:r w:rsidR="00B06BC9">
        <w:rPr>
          <w:rFonts w:ascii="Calibri" w:hAnsi="Calibri" w:cs="Calibri"/>
          <w:snapToGrid/>
          <w:szCs w:val="24"/>
          <w:lang w:val="en-US" w:eastAsia="en-US"/>
        </w:rPr>
        <w:t>l</w:t>
      </w:r>
      <w:r w:rsidR="00A54CC4">
        <w:rPr>
          <w:rFonts w:ascii="Calibri" w:hAnsi="Calibri" w:cs="Calibri"/>
          <w:snapToGrid/>
          <w:szCs w:val="24"/>
          <w:lang w:val="en-US" w:eastAsia="en-US"/>
        </w:rPr>
        <w:t xml:space="preserve"> of </w:t>
      </w:r>
      <w:r w:rsidR="00B06BC9">
        <w:rPr>
          <w:rFonts w:ascii="Calibri" w:hAnsi="Calibri" w:cs="Calibri"/>
          <w:snapToGrid/>
          <w:szCs w:val="24"/>
          <w:lang w:val="en-US" w:eastAsia="en-US"/>
        </w:rPr>
        <w:t xml:space="preserve">public </w:t>
      </w:r>
      <w:r w:rsidR="00A54CC4">
        <w:rPr>
          <w:rFonts w:ascii="Calibri" w:hAnsi="Calibri" w:cs="Calibri"/>
          <w:snapToGrid/>
          <w:szCs w:val="24"/>
          <w:lang w:val="en-US" w:eastAsia="en-US"/>
        </w:rPr>
        <w:t xml:space="preserve">awareness about the risks involved </w:t>
      </w:r>
      <w:r w:rsidR="0049618B">
        <w:rPr>
          <w:rFonts w:ascii="Calibri" w:hAnsi="Calibri" w:cs="Calibri"/>
          <w:snapToGrid/>
          <w:szCs w:val="24"/>
          <w:lang w:val="en-US" w:eastAsia="en-US"/>
        </w:rPr>
        <w:t>of</w:t>
      </w:r>
      <w:r w:rsidR="00A54CC4">
        <w:rPr>
          <w:rFonts w:ascii="Calibri" w:hAnsi="Calibri" w:cs="Calibri"/>
          <w:snapToGrid/>
          <w:szCs w:val="24"/>
          <w:lang w:val="en-US" w:eastAsia="en-US"/>
        </w:rPr>
        <w:t xml:space="preserve"> contaminated water and </w:t>
      </w:r>
      <w:r w:rsidR="0046192C">
        <w:rPr>
          <w:rFonts w:ascii="Calibri" w:hAnsi="Calibri" w:cs="Calibri"/>
          <w:snapToGrid/>
          <w:szCs w:val="24"/>
          <w:lang w:val="en-US" w:eastAsia="en-US"/>
        </w:rPr>
        <w:t xml:space="preserve">unsafe </w:t>
      </w:r>
      <w:r w:rsidR="00A54CC4">
        <w:rPr>
          <w:rFonts w:ascii="Calibri" w:hAnsi="Calibri" w:cs="Calibri"/>
          <w:snapToGrid/>
          <w:szCs w:val="24"/>
          <w:lang w:val="en-US" w:eastAsia="en-US"/>
        </w:rPr>
        <w:t>sanitation practices</w:t>
      </w:r>
      <w:r w:rsidRPr="00600D6A">
        <w:rPr>
          <w:rFonts w:ascii="Calibri" w:hAnsi="Calibri" w:cs="Calibri"/>
          <w:snapToGrid/>
          <w:szCs w:val="24"/>
          <w:lang w:val="en-US" w:eastAsia="en-US"/>
        </w:rPr>
        <w:t xml:space="preserve">; (ii) </w:t>
      </w:r>
      <w:r w:rsidR="00B06BC9">
        <w:rPr>
          <w:rFonts w:ascii="Calibri" w:hAnsi="Calibri" w:cs="Calibri"/>
          <w:snapToGrid/>
          <w:szCs w:val="24"/>
          <w:lang w:val="en-US" w:eastAsia="en-US"/>
        </w:rPr>
        <w:t>poor</w:t>
      </w:r>
      <w:r w:rsidRPr="00600D6A">
        <w:rPr>
          <w:rFonts w:ascii="Calibri" w:hAnsi="Calibri" w:cs="Calibri"/>
          <w:snapToGrid/>
          <w:szCs w:val="24"/>
          <w:lang w:val="en-US" w:eastAsia="en-US"/>
        </w:rPr>
        <w:t xml:space="preserve"> development of a local market that offers affordable solutions to the families, due to lack of skills of th</w:t>
      </w:r>
      <w:r w:rsidR="007F2390">
        <w:rPr>
          <w:rFonts w:ascii="Calibri" w:hAnsi="Calibri" w:cs="Calibri"/>
          <w:snapToGrid/>
          <w:szCs w:val="24"/>
          <w:lang w:val="en-US" w:eastAsia="en-US"/>
        </w:rPr>
        <w:t>os</w:t>
      </w:r>
      <w:r w:rsidR="00F11F3D">
        <w:rPr>
          <w:rFonts w:ascii="Calibri" w:hAnsi="Calibri" w:cs="Calibri"/>
          <w:snapToGrid/>
          <w:szCs w:val="24"/>
          <w:lang w:val="en-US" w:eastAsia="en-US"/>
        </w:rPr>
        <w:t>e</w:t>
      </w:r>
      <w:r w:rsidRPr="00600D6A">
        <w:rPr>
          <w:rFonts w:ascii="Calibri" w:hAnsi="Calibri" w:cs="Calibri"/>
          <w:snapToGrid/>
          <w:szCs w:val="24"/>
          <w:lang w:val="en-US" w:eastAsia="en-US"/>
        </w:rPr>
        <w:t xml:space="preserve"> responsible for water and sanitation services </w:t>
      </w:r>
      <w:r w:rsidR="00665713">
        <w:rPr>
          <w:rFonts w:ascii="Calibri" w:hAnsi="Calibri" w:cs="Calibri"/>
          <w:snapToGrid/>
          <w:szCs w:val="24"/>
          <w:lang w:val="en-US" w:eastAsia="en-US"/>
        </w:rPr>
        <w:t>and absence of</w:t>
      </w:r>
      <w:r w:rsidRPr="00600D6A">
        <w:rPr>
          <w:rFonts w:ascii="Calibri" w:hAnsi="Calibri" w:cs="Calibri"/>
          <w:snapToGrid/>
          <w:szCs w:val="24"/>
          <w:lang w:val="en-US" w:eastAsia="en-US"/>
        </w:rPr>
        <w:t xml:space="preserve"> </w:t>
      </w:r>
      <w:r w:rsidR="00665713">
        <w:rPr>
          <w:rFonts w:ascii="Calibri" w:hAnsi="Calibri" w:cs="Calibri"/>
          <w:snapToGrid/>
          <w:szCs w:val="24"/>
          <w:lang w:val="en-US" w:eastAsia="en-US"/>
        </w:rPr>
        <w:t>alternative</w:t>
      </w:r>
      <w:r w:rsidRPr="00600D6A">
        <w:rPr>
          <w:rFonts w:ascii="Calibri" w:hAnsi="Calibri" w:cs="Calibri"/>
          <w:snapToGrid/>
          <w:szCs w:val="24"/>
          <w:lang w:val="en-US" w:eastAsia="en-US"/>
        </w:rPr>
        <w:t xml:space="preserve"> technical solutions</w:t>
      </w:r>
      <w:r>
        <w:rPr>
          <w:rFonts w:ascii="Calibri" w:hAnsi="Calibri" w:cs="Calibri"/>
          <w:snapToGrid/>
          <w:szCs w:val="24"/>
          <w:lang w:val="en-US" w:eastAsia="en-US"/>
        </w:rPr>
        <w:t xml:space="preserve">, </w:t>
      </w:r>
      <w:r w:rsidR="007A6C8D">
        <w:rPr>
          <w:rFonts w:ascii="Calibri" w:hAnsi="Calibri" w:cs="Calibri"/>
          <w:snapToGrid/>
          <w:szCs w:val="24"/>
          <w:lang w:val="en-US" w:eastAsia="en-US"/>
        </w:rPr>
        <w:t>and</w:t>
      </w:r>
      <w:r w:rsidRPr="00600D6A">
        <w:rPr>
          <w:rFonts w:ascii="Calibri" w:hAnsi="Calibri" w:cs="Calibri"/>
          <w:snapToGrid/>
          <w:szCs w:val="24"/>
          <w:lang w:val="en-US" w:eastAsia="en-US"/>
        </w:rPr>
        <w:t xml:space="preserve"> (iii) </w:t>
      </w:r>
      <w:r w:rsidR="009953D9">
        <w:rPr>
          <w:rFonts w:ascii="Calibri" w:hAnsi="Calibri" w:cs="Calibri"/>
          <w:snapToGrid/>
          <w:szCs w:val="24"/>
          <w:lang w:val="en-US" w:eastAsia="en-US"/>
        </w:rPr>
        <w:t>l</w:t>
      </w:r>
      <w:r w:rsidRPr="00600D6A">
        <w:rPr>
          <w:rFonts w:ascii="Calibri" w:hAnsi="Calibri" w:cs="Calibri"/>
          <w:snapToGrid/>
          <w:szCs w:val="24"/>
          <w:lang w:val="en-US" w:eastAsia="en-US"/>
        </w:rPr>
        <w:t xml:space="preserve">ack of capacity to pay upfront costs by families, who don’t have access to </w:t>
      </w:r>
      <w:r w:rsidR="00E815D1">
        <w:rPr>
          <w:rFonts w:ascii="Calibri" w:hAnsi="Calibri" w:cs="Calibri"/>
          <w:snapToGrid/>
          <w:szCs w:val="24"/>
          <w:lang w:val="en-US" w:eastAsia="en-US"/>
        </w:rPr>
        <w:t xml:space="preserve">affordable </w:t>
      </w:r>
      <w:r w:rsidR="00665713">
        <w:rPr>
          <w:rFonts w:ascii="Calibri" w:hAnsi="Calibri" w:cs="Calibri"/>
          <w:snapToGrid/>
          <w:szCs w:val="24"/>
          <w:lang w:val="en-US" w:eastAsia="en-US"/>
        </w:rPr>
        <w:t>credit</w:t>
      </w:r>
      <w:r w:rsidRPr="00600D6A">
        <w:rPr>
          <w:rFonts w:ascii="Calibri" w:hAnsi="Calibri" w:cs="Calibri"/>
          <w:snapToGrid/>
          <w:szCs w:val="24"/>
          <w:lang w:val="en-US" w:eastAsia="en-US"/>
        </w:rPr>
        <w:t xml:space="preserve"> to cover these costs.</w:t>
      </w:r>
    </w:p>
    <w:p w:rsidR="006B6B33" w:rsidRPr="006B6B33" w:rsidRDefault="00600D6A" w:rsidP="00F40E35">
      <w:pPr>
        <w:pStyle w:val="Paragraph"/>
        <w:numPr>
          <w:ilvl w:val="1"/>
          <w:numId w:val="1"/>
        </w:numPr>
        <w:autoSpaceDE w:val="0"/>
        <w:autoSpaceDN w:val="0"/>
        <w:adjustRightInd w:val="0"/>
        <w:ind w:left="720" w:hanging="720"/>
        <w:rPr>
          <w:rFonts w:asciiTheme="minorHAnsi" w:hAnsiTheme="minorHAnsi"/>
          <w:snapToGrid/>
          <w:color w:val="000000"/>
          <w:szCs w:val="24"/>
          <w:lang w:val="en-US" w:eastAsia="en-US"/>
        </w:rPr>
      </w:pPr>
      <w:r w:rsidRPr="006B6B33">
        <w:rPr>
          <w:rFonts w:ascii="Calibri" w:hAnsi="Calibri" w:cs="Calibri"/>
          <w:snapToGrid/>
          <w:szCs w:val="24"/>
          <w:lang w:val="en-US" w:eastAsia="en-US"/>
        </w:rPr>
        <w:t xml:space="preserve">The </w:t>
      </w:r>
      <w:r w:rsidR="00277992" w:rsidRPr="006B6B33">
        <w:rPr>
          <w:rFonts w:ascii="Calibri" w:hAnsi="Calibri" w:cs="Calibri"/>
          <w:snapToGrid/>
          <w:szCs w:val="24"/>
          <w:lang w:val="en-US" w:eastAsia="en-US"/>
        </w:rPr>
        <w:t>RA</w:t>
      </w:r>
      <w:r w:rsidR="007F2390" w:rsidRPr="006B6B33">
        <w:rPr>
          <w:rFonts w:ascii="Calibri" w:hAnsi="Calibri" w:cs="Calibri"/>
          <w:snapToGrid/>
          <w:szCs w:val="24"/>
          <w:lang w:val="en-US" w:eastAsia="en-US"/>
        </w:rPr>
        <w:t>CC</w:t>
      </w:r>
      <w:r w:rsidR="00277992" w:rsidRPr="006B6B33">
        <w:rPr>
          <w:rFonts w:ascii="Calibri" w:hAnsi="Calibri" w:cs="Calibri"/>
          <w:snapToGrid/>
          <w:szCs w:val="24"/>
          <w:lang w:val="en-US" w:eastAsia="en-US"/>
        </w:rPr>
        <w:t>N</w:t>
      </w:r>
      <w:r w:rsidRPr="006B6B33">
        <w:rPr>
          <w:rFonts w:ascii="Calibri" w:hAnsi="Calibri" w:cs="Calibri"/>
          <w:snapToGrid/>
          <w:szCs w:val="24"/>
          <w:lang w:val="en-US" w:eastAsia="en-US"/>
        </w:rPr>
        <w:t xml:space="preserve"> has autonomous status promoting natural resource management and decision making at the regional, territorial and community levels, which makes it necessary</w:t>
      </w:r>
      <w:r w:rsidR="00D35015" w:rsidRPr="006B6B33">
        <w:rPr>
          <w:rFonts w:ascii="Calibri" w:hAnsi="Calibri" w:cs="Calibri"/>
          <w:snapToGrid/>
          <w:szCs w:val="24"/>
          <w:lang w:val="en-US" w:eastAsia="en-US"/>
        </w:rPr>
        <w:t xml:space="preserve"> </w:t>
      </w:r>
      <w:r w:rsidRPr="006B6B33">
        <w:rPr>
          <w:rFonts w:ascii="Calibri" w:hAnsi="Calibri" w:cs="Calibri"/>
          <w:snapToGrid/>
          <w:szCs w:val="24"/>
          <w:lang w:val="en-US" w:eastAsia="en-US"/>
        </w:rPr>
        <w:t>to find innovative solutions based on partnerships between the different levels of government, the civil society, the communities and the private sector for water and sanitation services.</w:t>
      </w:r>
      <w:r w:rsidR="006B6B33">
        <w:rPr>
          <w:rFonts w:ascii="Calibri" w:hAnsi="Calibri" w:cs="Calibri"/>
          <w:snapToGrid/>
          <w:szCs w:val="24"/>
          <w:lang w:val="en-US" w:eastAsia="en-US"/>
        </w:rPr>
        <w:t xml:space="preserve"> </w:t>
      </w:r>
      <w:r w:rsidRPr="006B6B33">
        <w:rPr>
          <w:rFonts w:asciiTheme="minorHAnsi" w:hAnsiTheme="minorHAnsi" w:cs="Calibri"/>
          <w:snapToGrid/>
          <w:szCs w:val="24"/>
          <w:lang w:val="en-US" w:eastAsia="en-US"/>
        </w:rPr>
        <w:t>Fina</w:t>
      </w:r>
      <w:r w:rsidR="00E815D1" w:rsidRPr="006B6B33">
        <w:rPr>
          <w:rFonts w:asciiTheme="minorHAnsi" w:hAnsiTheme="minorHAnsi" w:cs="Calibri"/>
          <w:snapToGrid/>
          <w:szCs w:val="24"/>
          <w:lang w:val="en-US" w:eastAsia="en-US"/>
        </w:rPr>
        <w:t>ncial inclusion is low in RA</w:t>
      </w:r>
      <w:r w:rsidR="003058A1" w:rsidRPr="006B6B33">
        <w:rPr>
          <w:rFonts w:asciiTheme="minorHAnsi" w:hAnsiTheme="minorHAnsi" w:cs="Calibri"/>
          <w:snapToGrid/>
          <w:szCs w:val="24"/>
          <w:lang w:val="en-US" w:eastAsia="en-US"/>
        </w:rPr>
        <w:t>CC</w:t>
      </w:r>
      <w:r w:rsidR="00E815D1" w:rsidRPr="006B6B33">
        <w:rPr>
          <w:rFonts w:asciiTheme="minorHAnsi" w:hAnsiTheme="minorHAnsi" w:cs="Calibri"/>
          <w:snapToGrid/>
          <w:szCs w:val="24"/>
          <w:lang w:val="en-US" w:eastAsia="en-US"/>
        </w:rPr>
        <w:t xml:space="preserve">N </w:t>
      </w:r>
      <w:r w:rsidRPr="006B6B33">
        <w:rPr>
          <w:rFonts w:asciiTheme="minorHAnsi" w:hAnsiTheme="minorHAnsi" w:cs="Calibri"/>
          <w:snapToGrid/>
          <w:szCs w:val="24"/>
          <w:lang w:val="en-US" w:eastAsia="en-US"/>
        </w:rPr>
        <w:t xml:space="preserve">and there are </w:t>
      </w:r>
      <w:r w:rsidR="00E815D1" w:rsidRPr="006B6B33">
        <w:rPr>
          <w:rFonts w:asciiTheme="minorHAnsi" w:hAnsiTheme="minorHAnsi" w:cs="Calibri"/>
          <w:snapToGrid/>
          <w:szCs w:val="24"/>
          <w:lang w:val="en-US" w:eastAsia="en-US"/>
        </w:rPr>
        <w:t>few</w:t>
      </w:r>
      <w:r w:rsidRPr="006B6B33">
        <w:rPr>
          <w:rFonts w:asciiTheme="minorHAnsi" w:hAnsiTheme="minorHAnsi" w:cs="Calibri"/>
          <w:snapToGrid/>
          <w:szCs w:val="24"/>
          <w:lang w:val="en-US" w:eastAsia="en-US"/>
        </w:rPr>
        <w:t xml:space="preserve"> microfinance institutions operating in the area. The common methodology for rural areas is based on solidarity groups. The group with le</w:t>
      </w:r>
      <w:bookmarkStart w:id="3" w:name="_GoBack"/>
      <w:bookmarkEnd w:id="3"/>
      <w:r w:rsidRPr="006B6B33">
        <w:rPr>
          <w:rFonts w:asciiTheme="minorHAnsi" w:hAnsiTheme="minorHAnsi" w:cs="Calibri"/>
          <w:snapToGrid/>
          <w:szCs w:val="24"/>
          <w:lang w:val="en-US" w:eastAsia="en-US"/>
        </w:rPr>
        <w:t>ast access to credit in the country is rural women of the Caribbean Coast, who obtained 18</w:t>
      </w:r>
      <w:r w:rsidR="00666D73">
        <w:rPr>
          <w:rFonts w:asciiTheme="minorHAnsi" w:hAnsiTheme="minorHAnsi" w:cs="Calibri"/>
          <w:snapToGrid/>
          <w:szCs w:val="24"/>
          <w:lang w:val="en-US" w:eastAsia="en-US"/>
        </w:rPr>
        <w:t xml:space="preserve"> </w:t>
      </w:r>
      <w:r w:rsidRPr="006B6B33">
        <w:rPr>
          <w:rFonts w:asciiTheme="minorHAnsi" w:hAnsiTheme="minorHAnsi" w:cs="Calibri"/>
          <w:snapToGrid/>
          <w:szCs w:val="24"/>
          <w:lang w:val="en-US" w:eastAsia="en-US"/>
        </w:rPr>
        <w:t xml:space="preserve">% of national loans but only 6.5% of the total loan </w:t>
      </w:r>
      <w:r w:rsidR="006A0726" w:rsidRPr="006B6B33">
        <w:rPr>
          <w:rFonts w:asciiTheme="minorHAnsi" w:hAnsiTheme="minorHAnsi" w:cs="Calibri"/>
          <w:snapToGrid/>
          <w:szCs w:val="24"/>
          <w:lang w:val="en-US" w:eastAsia="en-US"/>
        </w:rPr>
        <w:t>volume</w:t>
      </w:r>
      <w:r w:rsidRPr="006B6B33">
        <w:rPr>
          <w:rFonts w:asciiTheme="minorHAnsi" w:hAnsiTheme="minorHAnsi" w:cs="Calibri"/>
          <w:snapToGrid/>
          <w:szCs w:val="24"/>
          <w:lang w:val="en-US" w:eastAsia="en-US"/>
        </w:rPr>
        <w:t xml:space="preserve">. </w:t>
      </w:r>
      <w:r w:rsidR="005E0F2C" w:rsidRPr="006B6B33">
        <w:rPr>
          <w:rFonts w:asciiTheme="minorHAnsi" w:hAnsiTheme="minorHAnsi"/>
          <w:snapToGrid/>
          <w:color w:val="000000"/>
          <w:szCs w:val="24"/>
          <w:lang w:val="en-US" w:eastAsia="en-US"/>
        </w:rPr>
        <w:t xml:space="preserve">Currently local MFIs do not offer microcredit products to help low income families acquire alternative water and sanitation solutions. </w:t>
      </w:r>
      <w:proofErr w:type="spellStart"/>
      <w:r w:rsidR="009303F5">
        <w:rPr>
          <w:rFonts w:asciiTheme="minorHAnsi" w:hAnsiTheme="minorHAnsi" w:cs="Calibri"/>
          <w:snapToGrid/>
          <w:szCs w:val="24"/>
          <w:lang w:val="en-US" w:eastAsia="en-US"/>
        </w:rPr>
        <w:t>Pana-</w:t>
      </w:r>
      <w:r w:rsidR="0018488B" w:rsidRPr="006B6B33">
        <w:rPr>
          <w:rFonts w:asciiTheme="minorHAnsi" w:hAnsiTheme="minorHAnsi" w:cs="Calibri"/>
          <w:snapToGrid/>
          <w:szCs w:val="24"/>
          <w:lang w:val="en-US" w:eastAsia="en-US"/>
        </w:rPr>
        <w:t>Pana</w:t>
      </w:r>
      <w:proofErr w:type="spellEnd"/>
      <w:r w:rsidR="0018488B" w:rsidRPr="006B6B33">
        <w:rPr>
          <w:rFonts w:asciiTheme="minorHAnsi" w:hAnsiTheme="minorHAnsi" w:cs="Calibri"/>
          <w:snapToGrid/>
          <w:szCs w:val="24"/>
          <w:lang w:val="en-US" w:eastAsia="en-US"/>
        </w:rPr>
        <w:t xml:space="preserve"> is one of the few organizations offering micro-credits to the rural and </w:t>
      </w:r>
      <w:proofErr w:type="spellStart"/>
      <w:r w:rsidR="0018488B" w:rsidRPr="006B6B33">
        <w:rPr>
          <w:rFonts w:asciiTheme="minorHAnsi" w:hAnsiTheme="minorHAnsi" w:cs="Calibri"/>
          <w:snapToGrid/>
          <w:szCs w:val="24"/>
          <w:lang w:val="en-US" w:eastAsia="en-US"/>
        </w:rPr>
        <w:t>peri</w:t>
      </w:r>
      <w:proofErr w:type="spellEnd"/>
      <w:r w:rsidR="0018488B" w:rsidRPr="006B6B33">
        <w:rPr>
          <w:rFonts w:asciiTheme="minorHAnsi" w:hAnsiTheme="minorHAnsi" w:cs="Calibri"/>
          <w:snapToGrid/>
          <w:szCs w:val="24"/>
          <w:lang w:val="en-US" w:eastAsia="en-US"/>
        </w:rPr>
        <w:t>-urban populations of the area.</w:t>
      </w:r>
    </w:p>
    <w:p w:rsidR="006B6B33" w:rsidRPr="006B6B33" w:rsidRDefault="006B6B33" w:rsidP="00F40E35">
      <w:pPr>
        <w:pStyle w:val="Paragraph"/>
        <w:numPr>
          <w:ilvl w:val="1"/>
          <w:numId w:val="1"/>
        </w:numPr>
        <w:autoSpaceDE w:val="0"/>
        <w:autoSpaceDN w:val="0"/>
        <w:adjustRightInd w:val="0"/>
        <w:ind w:left="720" w:hanging="720"/>
        <w:rPr>
          <w:rFonts w:asciiTheme="minorHAnsi" w:hAnsiTheme="minorHAnsi"/>
          <w:snapToGrid/>
          <w:color w:val="000000"/>
          <w:szCs w:val="24"/>
          <w:lang w:val="en-US" w:eastAsia="en-US"/>
        </w:rPr>
      </w:pPr>
      <w:proofErr w:type="spellStart"/>
      <w:r w:rsidRPr="006B6B33">
        <w:rPr>
          <w:rFonts w:asciiTheme="minorHAnsi" w:hAnsiTheme="minorHAnsi" w:cs="Calibri"/>
          <w:snapToGrid/>
          <w:szCs w:val="24"/>
          <w:lang w:val="en-US" w:eastAsia="en-US"/>
        </w:rPr>
        <w:t>WaterAid</w:t>
      </w:r>
      <w:proofErr w:type="spellEnd"/>
      <w:r w:rsidR="009303F5">
        <w:rPr>
          <w:rFonts w:asciiTheme="minorHAnsi" w:hAnsiTheme="minorHAnsi" w:cs="Calibri"/>
          <w:snapToGrid/>
          <w:szCs w:val="24"/>
          <w:lang w:val="en-US" w:eastAsia="en-US"/>
        </w:rPr>
        <w:t xml:space="preserve"> is currently working with </w:t>
      </w:r>
      <w:proofErr w:type="spellStart"/>
      <w:r w:rsidR="009303F5">
        <w:rPr>
          <w:rFonts w:asciiTheme="minorHAnsi" w:hAnsiTheme="minorHAnsi" w:cs="Calibri"/>
          <w:snapToGrid/>
          <w:szCs w:val="24"/>
          <w:lang w:val="en-US" w:eastAsia="en-US"/>
        </w:rPr>
        <w:t>Pana-</w:t>
      </w:r>
      <w:r w:rsidRPr="006B6B33">
        <w:rPr>
          <w:rFonts w:asciiTheme="minorHAnsi" w:hAnsiTheme="minorHAnsi" w:cs="Calibri"/>
          <w:snapToGrid/>
          <w:szCs w:val="24"/>
          <w:lang w:val="en-US" w:eastAsia="en-US"/>
        </w:rPr>
        <w:t>Pana</w:t>
      </w:r>
      <w:proofErr w:type="spellEnd"/>
      <w:r w:rsidRPr="006B6B33">
        <w:rPr>
          <w:rFonts w:asciiTheme="minorHAnsi" w:hAnsiTheme="minorHAnsi" w:cs="Calibri"/>
          <w:snapToGrid/>
          <w:szCs w:val="24"/>
          <w:lang w:val="en-US" w:eastAsia="en-US"/>
        </w:rPr>
        <w:t xml:space="preserve"> to develop the initial prototypes of water and sanitation systems that are adapted to the context and the market approach.  </w:t>
      </w:r>
      <w:r>
        <w:rPr>
          <w:rFonts w:asciiTheme="minorHAnsi" w:hAnsiTheme="minorHAnsi" w:cs="Calibri"/>
          <w:snapToGrid/>
          <w:szCs w:val="24"/>
          <w:lang w:val="en-US" w:eastAsia="en-US"/>
        </w:rPr>
        <w:t>T</w:t>
      </w:r>
      <w:r w:rsidRPr="006B6B33">
        <w:rPr>
          <w:rFonts w:asciiTheme="minorHAnsi" w:hAnsiTheme="minorHAnsi" w:cs="Calibri"/>
          <w:snapToGrid/>
          <w:szCs w:val="24"/>
          <w:lang w:val="en-US" w:eastAsia="en-US"/>
        </w:rPr>
        <w:t xml:space="preserve">he </w:t>
      </w:r>
      <w:r w:rsidR="001E79E4">
        <w:rPr>
          <w:rFonts w:asciiTheme="minorHAnsi" w:hAnsiTheme="minorHAnsi" w:cs="Calibri"/>
          <w:snapToGrid/>
          <w:szCs w:val="24"/>
          <w:lang w:val="en-US" w:eastAsia="en-US"/>
        </w:rPr>
        <w:t>IAF</w:t>
      </w:r>
      <w:r w:rsidRPr="006B6B33">
        <w:rPr>
          <w:rFonts w:asciiTheme="minorHAnsi" w:hAnsiTheme="minorHAnsi" w:cs="Calibri"/>
          <w:snapToGrid/>
          <w:szCs w:val="24"/>
          <w:lang w:val="en-US" w:eastAsia="en-US"/>
        </w:rPr>
        <w:t xml:space="preserve"> provided</w:t>
      </w:r>
      <w:r>
        <w:rPr>
          <w:rFonts w:asciiTheme="minorHAnsi" w:hAnsiTheme="minorHAnsi" w:cs="Calibri"/>
          <w:snapToGrid/>
          <w:szCs w:val="24"/>
          <w:lang w:val="en-US" w:eastAsia="en-US"/>
        </w:rPr>
        <w:t xml:space="preserve"> funds</w:t>
      </w:r>
      <w:r w:rsidR="009303F5">
        <w:rPr>
          <w:rFonts w:asciiTheme="minorHAnsi" w:hAnsiTheme="minorHAnsi" w:cs="Calibri"/>
          <w:snapToGrid/>
          <w:szCs w:val="24"/>
          <w:lang w:val="en-US" w:eastAsia="en-US"/>
        </w:rPr>
        <w:t xml:space="preserve"> to </w:t>
      </w:r>
      <w:proofErr w:type="spellStart"/>
      <w:r w:rsidR="009303F5">
        <w:rPr>
          <w:rFonts w:asciiTheme="minorHAnsi" w:hAnsiTheme="minorHAnsi" w:cs="Calibri"/>
          <w:snapToGrid/>
          <w:szCs w:val="24"/>
          <w:lang w:val="en-US" w:eastAsia="en-US"/>
        </w:rPr>
        <w:t>Pana-</w:t>
      </w:r>
      <w:r w:rsidRPr="006B6B33">
        <w:rPr>
          <w:rFonts w:asciiTheme="minorHAnsi" w:hAnsiTheme="minorHAnsi" w:cs="Calibri"/>
          <w:snapToGrid/>
          <w:szCs w:val="24"/>
          <w:lang w:val="en-US" w:eastAsia="en-US"/>
        </w:rPr>
        <w:t>Pana</w:t>
      </w:r>
      <w:proofErr w:type="spellEnd"/>
      <w:r w:rsidRPr="006B6B33">
        <w:rPr>
          <w:rFonts w:asciiTheme="minorHAnsi" w:hAnsiTheme="minorHAnsi" w:cs="Calibri"/>
          <w:snapToGrid/>
          <w:szCs w:val="24"/>
          <w:lang w:val="en-US" w:eastAsia="en-US"/>
        </w:rPr>
        <w:t xml:space="preserve"> to conduct a market study and undertake a market-based </w:t>
      </w:r>
      <w:r w:rsidR="00383E59">
        <w:rPr>
          <w:rFonts w:asciiTheme="minorHAnsi" w:hAnsiTheme="minorHAnsi" w:cs="Calibri"/>
          <w:snapToGrid/>
          <w:szCs w:val="24"/>
          <w:lang w:val="en-US" w:eastAsia="en-US"/>
        </w:rPr>
        <w:t>water</w:t>
      </w:r>
      <w:r w:rsidR="001744DA">
        <w:rPr>
          <w:rFonts w:asciiTheme="minorHAnsi" w:hAnsiTheme="minorHAnsi" w:cs="Calibri"/>
          <w:snapToGrid/>
          <w:szCs w:val="24"/>
          <w:lang w:val="en-US" w:eastAsia="en-US"/>
        </w:rPr>
        <w:t>,</w:t>
      </w:r>
      <w:r w:rsidR="00383E59">
        <w:rPr>
          <w:rFonts w:asciiTheme="minorHAnsi" w:hAnsiTheme="minorHAnsi" w:cs="Calibri"/>
          <w:snapToGrid/>
          <w:szCs w:val="24"/>
          <w:lang w:val="en-US" w:eastAsia="en-US"/>
        </w:rPr>
        <w:t xml:space="preserve"> </w:t>
      </w:r>
      <w:r w:rsidR="001744DA">
        <w:rPr>
          <w:rFonts w:asciiTheme="minorHAnsi" w:hAnsiTheme="minorHAnsi" w:cs="Calibri"/>
          <w:snapToGrid/>
          <w:szCs w:val="24"/>
          <w:lang w:val="en-US" w:eastAsia="en-US"/>
        </w:rPr>
        <w:t>sanitation and hygiene (WASH)</w:t>
      </w:r>
      <w:r w:rsidR="00383E59">
        <w:rPr>
          <w:rFonts w:asciiTheme="minorHAnsi" w:hAnsiTheme="minorHAnsi" w:cs="Calibri"/>
          <w:snapToGrid/>
          <w:szCs w:val="24"/>
          <w:lang w:val="en-US" w:eastAsia="en-US"/>
        </w:rPr>
        <w:t xml:space="preserve"> </w:t>
      </w:r>
      <w:r w:rsidRPr="006B6B33">
        <w:rPr>
          <w:rFonts w:asciiTheme="minorHAnsi" w:hAnsiTheme="minorHAnsi" w:cs="Calibri"/>
          <w:snapToGrid/>
          <w:szCs w:val="24"/>
          <w:lang w:val="en-US" w:eastAsia="en-US"/>
        </w:rPr>
        <w:t xml:space="preserve">initiative. </w:t>
      </w:r>
      <w:r w:rsidRPr="006B6B33">
        <w:rPr>
          <w:rFonts w:asciiTheme="minorHAnsi" w:hAnsiTheme="minorHAnsi"/>
          <w:szCs w:val="24"/>
          <w:lang w:val="en-US"/>
        </w:rPr>
        <w:t>According to the market study carried out in early 2014, 51</w:t>
      </w:r>
      <w:r w:rsidR="00666D73">
        <w:rPr>
          <w:rFonts w:asciiTheme="minorHAnsi" w:hAnsiTheme="minorHAnsi"/>
          <w:szCs w:val="24"/>
          <w:lang w:val="en-US"/>
        </w:rPr>
        <w:t xml:space="preserve"> </w:t>
      </w:r>
      <w:r w:rsidRPr="006B6B33">
        <w:rPr>
          <w:rFonts w:asciiTheme="minorHAnsi" w:hAnsiTheme="minorHAnsi"/>
          <w:szCs w:val="24"/>
          <w:lang w:val="en-US"/>
        </w:rPr>
        <w:t>% of the </w:t>
      </w:r>
      <w:r>
        <w:rPr>
          <w:rFonts w:asciiTheme="minorHAnsi" w:hAnsiTheme="minorHAnsi"/>
          <w:szCs w:val="24"/>
          <w:lang w:val="en-US"/>
        </w:rPr>
        <w:t xml:space="preserve">urban and </w:t>
      </w:r>
      <w:proofErr w:type="spellStart"/>
      <w:r>
        <w:rPr>
          <w:rFonts w:asciiTheme="minorHAnsi" w:hAnsiTheme="minorHAnsi"/>
          <w:szCs w:val="24"/>
          <w:lang w:val="en-US"/>
        </w:rPr>
        <w:t>peri</w:t>
      </w:r>
      <w:proofErr w:type="spellEnd"/>
      <w:r>
        <w:rPr>
          <w:rFonts w:asciiTheme="minorHAnsi" w:hAnsiTheme="minorHAnsi"/>
          <w:szCs w:val="24"/>
          <w:lang w:val="en-US"/>
        </w:rPr>
        <w:t>-</w:t>
      </w:r>
      <w:r w:rsidRPr="006B6B33">
        <w:rPr>
          <w:rFonts w:asciiTheme="minorHAnsi" w:hAnsiTheme="minorHAnsi"/>
          <w:szCs w:val="24"/>
          <w:lang w:val="en-US"/>
        </w:rPr>
        <w:t>urban population in the three communities</w:t>
      </w:r>
      <w:r w:rsidR="002B7BEF">
        <w:rPr>
          <w:rStyle w:val="FootnoteReference"/>
          <w:rFonts w:asciiTheme="minorHAnsi" w:hAnsiTheme="minorHAnsi"/>
          <w:szCs w:val="24"/>
          <w:lang w:val="en-US"/>
        </w:rPr>
        <w:footnoteReference w:id="1"/>
      </w:r>
      <w:r w:rsidRPr="006B6B33">
        <w:rPr>
          <w:rFonts w:asciiTheme="minorHAnsi" w:hAnsiTheme="minorHAnsi"/>
          <w:szCs w:val="24"/>
          <w:lang w:val="en-US"/>
        </w:rPr>
        <w:t xml:space="preserve"> </w:t>
      </w:r>
      <w:r w:rsidR="005F1088">
        <w:rPr>
          <w:rFonts w:asciiTheme="minorHAnsi" w:hAnsiTheme="minorHAnsi"/>
          <w:szCs w:val="24"/>
          <w:lang w:val="en-US"/>
        </w:rPr>
        <w:t>is interested in the service and able to pay back a</w:t>
      </w:r>
      <w:r w:rsidRPr="006B6B33">
        <w:rPr>
          <w:rFonts w:asciiTheme="minorHAnsi" w:hAnsiTheme="minorHAnsi"/>
          <w:szCs w:val="24"/>
          <w:lang w:val="en-US"/>
        </w:rPr>
        <w:t xml:space="preserve"> loan to acquire solutions for access to safe drinking water. The study also reported </w:t>
      </w:r>
      <w:r w:rsidR="009303F5" w:rsidRPr="006B6B33">
        <w:rPr>
          <w:rFonts w:asciiTheme="minorHAnsi" w:hAnsiTheme="minorHAnsi"/>
          <w:szCs w:val="24"/>
          <w:lang w:val="en-US"/>
        </w:rPr>
        <w:t>an</w:t>
      </w:r>
      <w:r w:rsidRPr="006B6B33">
        <w:rPr>
          <w:rFonts w:asciiTheme="minorHAnsi" w:hAnsiTheme="minorHAnsi"/>
          <w:szCs w:val="24"/>
          <w:lang w:val="en-US"/>
        </w:rPr>
        <w:t xml:space="preserve"> 80 % demand among the households surveyed for improving their sanitation situations through solutions attained with the help of micro credits.</w:t>
      </w:r>
      <w:r w:rsidR="0046192C">
        <w:rPr>
          <w:rFonts w:asciiTheme="minorHAnsi" w:hAnsiTheme="minorHAnsi"/>
          <w:szCs w:val="24"/>
          <w:lang w:val="en-US"/>
        </w:rPr>
        <w:t xml:space="preserve"> </w:t>
      </w:r>
      <w:r w:rsidR="0046192C" w:rsidRPr="0046192C">
        <w:rPr>
          <w:rFonts w:asciiTheme="minorHAnsi" w:hAnsiTheme="minorHAnsi"/>
          <w:szCs w:val="24"/>
          <w:lang w:val="en-US"/>
        </w:rPr>
        <w:t xml:space="preserve">The market </w:t>
      </w:r>
      <w:r w:rsidR="0046192C">
        <w:rPr>
          <w:rFonts w:asciiTheme="minorHAnsi" w:hAnsiTheme="minorHAnsi"/>
          <w:szCs w:val="24"/>
          <w:lang w:val="en-US"/>
        </w:rPr>
        <w:t xml:space="preserve">study </w:t>
      </w:r>
      <w:r w:rsidR="0046192C" w:rsidRPr="0046192C">
        <w:rPr>
          <w:rFonts w:asciiTheme="minorHAnsi" w:hAnsiTheme="minorHAnsi"/>
          <w:szCs w:val="24"/>
          <w:lang w:val="en-US"/>
        </w:rPr>
        <w:t xml:space="preserve">determines </w:t>
      </w:r>
      <w:r w:rsidR="0046192C">
        <w:rPr>
          <w:rFonts w:asciiTheme="minorHAnsi" w:hAnsiTheme="minorHAnsi"/>
          <w:szCs w:val="24"/>
          <w:lang w:val="en-US"/>
        </w:rPr>
        <w:t>a potential demand</w:t>
      </w:r>
      <w:r w:rsidR="0046192C" w:rsidRPr="0046192C">
        <w:rPr>
          <w:rFonts w:asciiTheme="minorHAnsi" w:hAnsiTheme="minorHAnsi"/>
          <w:szCs w:val="24"/>
          <w:lang w:val="en-US"/>
        </w:rPr>
        <w:t xml:space="preserve"> with </w:t>
      </w:r>
      <w:r w:rsidR="0046192C">
        <w:rPr>
          <w:rFonts w:asciiTheme="minorHAnsi" w:hAnsiTheme="minorHAnsi"/>
          <w:szCs w:val="24"/>
          <w:lang w:val="en-US"/>
        </w:rPr>
        <w:t xml:space="preserve">ability to pay and adhere to </w:t>
      </w:r>
      <w:proofErr w:type="spellStart"/>
      <w:r w:rsidR="0046192C">
        <w:rPr>
          <w:rFonts w:asciiTheme="minorHAnsi" w:hAnsiTheme="minorHAnsi"/>
          <w:szCs w:val="24"/>
          <w:lang w:val="en-US"/>
        </w:rPr>
        <w:t>Pana</w:t>
      </w:r>
      <w:proofErr w:type="spellEnd"/>
      <w:r w:rsidR="0046192C">
        <w:rPr>
          <w:rFonts w:asciiTheme="minorHAnsi" w:hAnsiTheme="minorHAnsi"/>
          <w:szCs w:val="24"/>
          <w:lang w:val="en-US"/>
        </w:rPr>
        <w:t xml:space="preserve"> </w:t>
      </w:r>
      <w:proofErr w:type="spellStart"/>
      <w:r w:rsidR="0046192C">
        <w:rPr>
          <w:rFonts w:asciiTheme="minorHAnsi" w:hAnsiTheme="minorHAnsi"/>
          <w:szCs w:val="24"/>
          <w:lang w:val="en-US"/>
        </w:rPr>
        <w:t>Pana’s</w:t>
      </w:r>
      <w:proofErr w:type="spellEnd"/>
      <w:r w:rsidR="0046192C">
        <w:rPr>
          <w:rFonts w:asciiTheme="minorHAnsi" w:hAnsiTheme="minorHAnsi"/>
          <w:szCs w:val="24"/>
          <w:lang w:val="en-US"/>
        </w:rPr>
        <w:t xml:space="preserve"> current credit conditions to 1,350 </w:t>
      </w:r>
      <w:r w:rsidR="0046192C" w:rsidRPr="0046192C">
        <w:rPr>
          <w:rFonts w:asciiTheme="minorHAnsi" w:hAnsiTheme="minorHAnsi"/>
          <w:szCs w:val="24"/>
          <w:lang w:val="en-US"/>
        </w:rPr>
        <w:t>households.</w:t>
      </w:r>
    </w:p>
    <w:p w:rsidR="006B6B33" w:rsidRPr="00FF3E93" w:rsidRDefault="006B6B33" w:rsidP="00F40E35">
      <w:pPr>
        <w:pStyle w:val="Paragraph"/>
        <w:numPr>
          <w:ilvl w:val="1"/>
          <w:numId w:val="1"/>
        </w:numPr>
        <w:autoSpaceDE w:val="0"/>
        <w:autoSpaceDN w:val="0"/>
        <w:adjustRightInd w:val="0"/>
        <w:ind w:left="720" w:hanging="720"/>
        <w:rPr>
          <w:rFonts w:ascii="Calibri" w:hAnsi="Calibri"/>
          <w:color w:val="808080"/>
          <w:szCs w:val="24"/>
        </w:rPr>
      </w:pPr>
      <w:r w:rsidRPr="002051CC">
        <w:rPr>
          <w:rFonts w:ascii="Calibri" w:hAnsi="Calibri" w:cs="Calibri"/>
          <w:snapToGrid/>
          <w:szCs w:val="24"/>
          <w:lang w:val="en-US" w:eastAsia="en-US"/>
        </w:rPr>
        <w:t xml:space="preserve">In this Project, and complementing this set of initiatives, a new approach is tested through the offering of shared solutions to groups of families, appropriate for </w:t>
      </w:r>
      <w:proofErr w:type="spellStart"/>
      <w:r w:rsidRPr="002051CC">
        <w:rPr>
          <w:rFonts w:ascii="Calibri" w:hAnsi="Calibri" w:cs="Calibri"/>
          <w:snapToGrid/>
          <w:szCs w:val="24"/>
          <w:lang w:val="en-US" w:eastAsia="en-US"/>
        </w:rPr>
        <w:t>peri</w:t>
      </w:r>
      <w:proofErr w:type="spellEnd"/>
      <w:r w:rsidRPr="002051CC">
        <w:rPr>
          <w:rFonts w:ascii="Calibri" w:hAnsi="Calibri" w:cs="Calibri"/>
          <w:snapToGrid/>
          <w:szCs w:val="24"/>
          <w:lang w:val="en-US" w:eastAsia="en-US"/>
        </w:rPr>
        <w:t xml:space="preserve">-urban areas of small towns and rural communities. These will also require developing specific credit products in this context. </w:t>
      </w:r>
      <w:proofErr w:type="spellStart"/>
      <w:r w:rsidRPr="002051CC">
        <w:rPr>
          <w:rFonts w:ascii="Calibri" w:hAnsi="Calibri" w:cs="Calibri"/>
          <w:snapToGrid/>
          <w:szCs w:val="24"/>
          <w:lang w:val="en-US" w:eastAsia="en-US"/>
        </w:rPr>
        <w:t>WaterAid</w:t>
      </w:r>
      <w:proofErr w:type="spellEnd"/>
      <w:r w:rsidR="009303F5" w:rsidRPr="002051CC">
        <w:rPr>
          <w:rFonts w:ascii="Calibri" w:hAnsi="Calibri" w:cs="Calibri"/>
          <w:snapToGrid/>
          <w:szCs w:val="24"/>
          <w:lang w:val="en-US" w:eastAsia="en-US"/>
        </w:rPr>
        <w:t xml:space="preserve"> is currently working with </w:t>
      </w:r>
      <w:proofErr w:type="spellStart"/>
      <w:r w:rsidR="009303F5" w:rsidRPr="002051CC">
        <w:rPr>
          <w:rFonts w:ascii="Calibri" w:hAnsi="Calibri" w:cs="Calibri"/>
          <w:snapToGrid/>
          <w:szCs w:val="24"/>
          <w:lang w:val="en-US" w:eastAsia="en-US"/>
        </w:rPr>
        <w:t>Pana-</w:t>
      </w:r>
      <w:r w:rsidRPr="002051CC">
        <w:rPr>
          <w:rFonts w:ascii="Calibri" w:hAnsi="Calibri" w:cs="Calibri"/>
          <w:snapToGrid/>
          <w:szCs w:val="24"/>
          <w:lang w:val="en-US" w:eastAsia="en-US"/>
        </w:rPr>
        <w:t>Pana</w:t>
      </w:r>
      <w:proofErr w:type="spellEnd"/>
      <w:r w:rsidRPr="002051CC">
        <w:rPr>
          <w:rFonts w:ascii="Calibri" w:hAnsi="Calibri" w:cs="Calibri"/>
          <w:snapToGrid/>
          <w:szCs w:val="24"/>
          <w:lang w:val="en-US" w:eastAsia="en-US"/>
        </w:rPr>
        <w:t xml:space="preserve"> to establish a line of credit (revolving fund) to promote small business initiatives to provide services at the multi-family and family level in </w:t>
      </w:r>
      <w:proofErr w:type="spellStart"/>
      <w:r w:rsidRPr="002051CC">
        <w:rPr>
          <w:rFonts w:ascii="Calibri" w:hAnsi="Calibri" w:cs="Calibri"/>
          <w:snapToGrid/>
          <w:szCs w:val="24"/>
          <w:lang w:val="en-US" w:eastAsia="en-US"/>
        </w:rPr>
        <w:t>peri</w:t>
      </w:r>
      <w:proofErr w:type="spellEnd"/>
      <w:r w:rsidRPr="002051CC">
        <w:rPr>
          <w:rFonts w:ascii="Calibri" w:hAnsi="Calibri" w:cs="Calibri"/>
          <w:snapToGrid/>
          <w:szCs w:val="24"/>
          <w:lang w:val="en-US" w:eastAsia="en-US"/>
        </w:rPr>
        <w:t>-urban areas of small cities</w:t>
      </w:r>
      <w:r w:rsidR="001E79E4" w:rsidRPr="002051CC">
        <w:rPr>
          <w:rFonts w:ascii="Calibri" w:hAnsi="Calibri" w:cs="Calibri"/>
          <w:snapToGrid/>
          <w:szCs w:val="24"/>
          <w:lang w:val="en-US" w:eastAsia="en-US"/>
        </w:rPr>
        <w:t xml:space="preserve"> such as</w:t>
      </w:r>
      <w:r w:rsidRPr="002051CC">
        <w:rPr>
          <w:rFonts w:ascii="Calibri" w:hAnsi="Calibri" w:cs="Calibri"/>
          <w:snapToGrid/>
          <w:szCs w:val="24"/>
          <w:lang w:val="en-US" w:eastAsia="en-US"/>
        </w:rPr>
        <w:t xml:space="preserve"> </w:t>
      </w:r>
      <w:proofErr w:type="spellStart"/>
      <w:r w:rsidRPr="002051CC">
        <w:rPr>
          <w:rFonts w:ascii="Calibri" w:hAnsi="Calibri" w:cs="Calibri"/>
          <w:snapToGrid/>
          <w:szCs w:val="24"/>
          <w:lang w:val="en-US" w:eastAsia="en-US"/>
        </w:rPr>
        <w:t>Bilwi</w:t>
      </w:r>
      <w:proofErr w:type="spellEnd"/>
      <w:r w:rsidRPr="002051CC">
        <w:rPr>
          <w:rFonts w:ascii="Calibri" w:hAnsi="Calibri" w:cs="Calibri"/>
          <w:snapToGrid/>
          <w:szCs w:val="24"/>
          <w:lang w:val="en-US" w:eastAsia="en-US"/>
        </w:rPr>
        <w:t xml:space="preserve"> and </w:t>
      </w:r>
      <w:proofErr w:type="spellStart"/>
      <w:r w:rsidR="001E79E4" w:rsidRPr="002051CC">
        <w:rPr>
          <w:rFonts w:ascii="Calibri" w:hAnsi="Calibri" w:cs="Calibri"/>
          <w:snapToGrid/>
          <w:szCs w:val="24"/>
          <w:lang w:val="en-US" w:eastAsia="en-US"/>
        </w:rPr>
        <w:t>Waspam</w:t>
      </w:r>
      <w:proofErr w:type="spellEnd"/>
      <w:r w:rsidR="00EA46FF" w:rsidRPr="002051CC">
        <w:rPr>
          <w:rFonts w:ascii="Calibri" w:hAnsi="Calibri" w:cs="Calibri"/>
          <w:snapToGrid/>
          <w:szCs w:val="24"/>
          <w:lang w:val="en-US" w:eastAsia="en-US"/>
        </w:rPr>
        <w:t xml:space="preserve">. </w:t>
      </w:r>
      <w:proofErr w:type="spellStart"/>
      <w:r w:rsidR="00EA46FF">
        <w:rPr>
          <w:rFonts w:ascii="Calibri" w:hAnsi="Calibri" w:cs="Calibri"/>
          <w:snapToGrid/>
          <w:szCs w:val="24"/>
          <w:lang w:eastAsia="en-US"/>
        </w:rPr>
        <w:t>This</w:t>
      </w:r>
      <w:proofErr w:type="spellEnd"/>
      <w:r w:rsidR="00EA46FF">
        <w:rPr>
          <w:rFonts w:ascii="Calibri" w:hAnsi="Calibri" w:cs="Calibri"/>
          <w:snapToGrid/>
          <w:szCs w:val="24"/>
          <w:lang w:eastAsia="en-US"/>
        </w:rPr>
        <w:t xml:space="preserve"> MIF P</w:t>
      </w:r>
      <w:r w:rsidRPr="006632BA">
        <w:rPr>
          <w:rFonts w:ascii="Calibri" w:hAnsi="Calibri" w:cs="Calibri"/>
          <w:snapToGrid/>
          <w:szCs w:val="24"/>
          <w:lang w:eastAsia="en-US"/>
        </w:rPr>
        <w:t xml:space="preserve">roject </w:t>
      </w:r>
      <w:proofErr w:type="spellStart"/>
      <w:r w:rsidRPr="006632BA">
        <w:rPr>
          <w:rFonts w:ascii="Calibri" w:hAnsi="Calibri" w:cs="Calibri"/>
          <w:snapToGrid/>
          <w:szCs w:val="24"/>
          <w:lang w:eastAsia="en-US"/>
        </w:rPr>
        <w:t>will</w:t>
      </w:r>
      <w:proofErr w:type="spellEnd"/>
      <w:r w:rsidRPr="006632BA">
        <w:rPr>
          <w:rFonts w:ascii="Calibri" w:hAnsi="Calibri" w:cs="Calibri"/>
          <w:snapToGrid/>
          <w:szCs w:val="24"/>
          <w:lang w:eastAsia="en-US"/>
        </w:rPr>
        <w:t xml:space="preserve"> be based on this experience.</w:t>
      </w:r>
    </w:p>
    <w:p w:rsidR="002B3E4E" w:rsidRDefault="002B3E4E" w:rsidP="006C6156">
      <w:pPr>
        <w:pStyle w:val="Paragraph"/>
        <w:rPr>
          <w:rFonts w:ascii="Calibri" w:hAnsi="Calibri"/>
          <w:b/>
          <w:szCs w:val="24"/>
          <w:lang w:val="en-US"/>
        </w:rPr>
      </w:pPr>
      <w:r w:rsidRPr="003D452C">
        <w:rPr>
          <w:rFonts w:ascii="Calibri" w:hAnsi="Calibri"/>
          <w:b/>
          <w:szCs w:val="24"/>
          <w:lang w:val="en-US"/>
        </w:rPr>
        <w:t xml:space="preserve">B. </w:t>
      </w:r>
      <w:r w:rsidRPr="003D452C">
        <w:rPr>
          <w:rFonts w:ascii="Calibri" w:hAnsi="Calibri"/>
          <w:b/>
          <w:szCs w:val="24"/>
          <w:lang w:val="en-US"/>
        </w:rPr>
        <w:tab/>
      </w:r>
      <w:r w:rsidR="00303E32">
        <w:rPr>
          <w:rFonts w:ascii="Calibri" w:hAnsi="Calibri"/>
          <w:b/>
          <w:szCs w:val="24"/>
          <w:lang w:val="en-US"/>
        </w:rPr>
        <w:t>Project Beneficiaries</w:t>
      </w:r>
    </w:p>
    <w:p w:rsidR="00B43AAA" w:rsidRPr="002051CC" w:rsidRDefault="002A7FB7" w:rsidP="00F40E35">
      <w:pPr>
        <w:pStyle w:val="Paragraph"/>
        <w:numPr>
          <w:ilvl w:val="1"/>
          <w:numId w:val="1"/>
        </w:numPr>
        <w:autoSpaceDE w:val="0"/>
        <w:autoSpaceDN w:val="0"/>
        <w:adjustRightInd w:val="0"/>
        <w:ind w:left="720" w:hanging="720"/>
        <w:rPr>
          <w:rFonts w:ascii="Calibri" w:hAnsi="Calibri" w:cs="Calibri"/>
          <w:snapToGrid/>
          <w:szCs w:val="24"/>
          <w:lang w:val="en-US" w:eastAsia="en-US"/>
        </w:rPr>
      </w:pPr>
      <w:r w:rsidRPr="002051CC">
        <w:rPr>
          <w:rFonts w:ascii="Calibri" w:hAnsi="Calibri" w:cs="Calibri"/>
          <w:snapToGrid/>
          <w:szCs w:val="24"/>
          <w:lang w:val="en-US" w:eastAsia="en-US"/>
        </w:rPr>
        <w:t xml:space="preserve">The project is aimed at developing </w:t>
      </w:r>
      <w:r w:rsidR="008F4E0C" w:rsidRPr="002051CC">
        <w:rPr>
          <w:rFonts w:ascii="Calibri" w:hAnsi="Calibri" w:cs="Calibri"/>
          <w:snapToGrid/>
          <w:szCs w:val="24"/>
          <w:lang w:val="en-US" w:eastAsia="en-US"/>
        </w:rPr>
        <w:t xml:space="preserve">the </w:t>
      </w:r>
      <w:r w:rsidRPr="002051CC">
        <w:rPr>
          <w:rFonts w:ascii="Calibri" w:hAnsi="Calibri" w:cs="Calibri"/>
          <w:snapToGrid/>
          <w:szCs w:val="24"/>
          <w:lang w:val="en-US" w:eastAsia="en-US"/>
        </w:rPr>
        <w:t>market for water and sanitation</w:t>
      </w:r>
      <w:r w:rsidR="008F4E0C" w:rsidRPr="002051CC">
        <w:rPr>
          <w:rFonts w:ascii="Calibri" w:hAnsi="Calibri" w:cs="Calibri"/>
          <w:snapToGrid/>
          <w:szCs w:val="24"/>
          <w:lang w:val="en-US" w:eastAsia="en-US"/>
        </w:rPr>
        <w:t xml:space="preserve"> products and services</w:t>
      </w:r>
      <w:r w:rsidRPr="002051CC">
        <w:rPr>
          <w:rFonts w:ascii="Calibri" w:hAnsi="Calibri" w:cs="Calibri"/>
          <w:snapToGrid/>
          <w:szCs w:val="24"/>
          <w:lang w:val="en-US" w:eastAsia="en-US"/>
        </w:rPr>
        <w:t xml:space="preserve"> in three municipalities where </w:t>
      </w:r>
      <w:proofErr w:type="spellStart"/>
      <w:r w:rsidRPr="002051CC">
        <w:rPr>
          <w:rFonts w:ascii="Calibri" w:hAnsi="Calibri" w:cs="Calibri"/>
          <w:snapToGrid/>
          <w:szCs w:val="24"/>
          <w:lang w:val="en-US" w:eastAsia="en-US"/>
        </w:rPr>
        <w:t>WaterAid</w:t>
      </w:r>
      <w:proofErr w:type="spellEnd"/>
      <w:r w:rsidRPr="002051CC">
        <w:rPr>
          <w:rFonts w:ascii="Calibri" w:hAnsi="Calibri" w:cs="Calibri"/>
          <w:snapToGrid/>
          <w:szCs w:val="24"/>
          <w:lang w:val="en-US" w:eastAsia="en-US"/>
        </w:rPr>
        <w:t xml:space="preserve"> and/or </w:t>
      </w:r>
      <w:proofErr w:type="spellStart"/>
      <w:r w:rsidRPr="002051CC">
        <w:rPr>
          <w:rFonts w:ascii="Calibri" w:hAnsi="Calibri" w:cs="Calibri"/>
          <w:snapToGrid/>
          <w:szCs w:val="24"/>
          <w:lang w:val="en-US" w:eastAsia="en-US"/>
        </w:rPr>
        <w:t>Pana</w:t>
      </w:r>
      <w:proofErr w:type="spellEnd"/>
      <w:r w:rsidRPr="002051CC">
        <w:rPr>
          <w:rFonts w:ascii="Calibri" w:hAnsi="Calibri" w:cs="Calibri"/>
          <w:snapToGrid/>
          <w:szCs w:val="24"/>
          <w:lang w:val="en-US" w:eastAsia="en-US"/>
        </w:rPr>
        <w:t xml:space="preserve"> </w:t>
      </w:r>
      <w:proofErr w:type="spellStart"/>
      <w:r w:rsidRPr="002051CC">
        <w:rPr>
          <w:rFonts w:ascii="Calibri" w:hAnsi="Calibri" w:cs="Calibri"/>
          <w:snapToGrid/>
          <w:szCs w:val="24"/>
          <w:lang w:val="en-US" w:eastAsia="en-US"/>
        </w:rPr>
        <w:t>Pana</w:t>
      </w:r>
      <w:proofErr w:type="spellEnd"/>
      <w:r w:rsidRPr="002051CC">
        <w:rPr>
          <w:rFonts w:ascii="Calibri" w:hAnsi="Calibri" w:cs="Calibri"/>
          <w:snapToGrid/>
          <w:szCs w:val="24"/>
          <w:lang w:val="en-US" w:eastAsia="en-US"/>
        </w:rPr>
        <w:t xml:space="preserve"> are </w:t>
      </w:r>
      <w:r w:rsidR="008F4E0C" w:rsidRPr="002051CC">
        <w:rPr>
          <w:rFonts w:ascii="Calibri" w:hAnsi="Calibri" w:cs="Calibri"/>
          <w:snapToGrid/>
          <w:szCs w:val="24"/>
          <w:lang w:val="en-US" w:eastAsia="en-US"/>
        </w:rPr>
        <w:t>currently operating</w:t>
      </w:r>
      <w:r w:rsidRPr="002051CC">
        <w:rPr>
          <w:rFonts w:ascii="Calibri" w:hAnsi="Calibri" w:cs="Calibri"/>
          <w:snapToGrid/>
          <w:szCs w:val="24"/>
          <w:lang w:val="en-US" w:eastAsia="en-US"/>
        </w:rPr>
        <w:t xml:space="preserve"> and where </w:t>
      </w:r>
      <w:r w:rsidR="008F4E0C" w:rsidRPr="002051CC">
        <w:rPr>
          <w:rFonts w:ascii="Calibri" w:hAnsi="Calibri" w:cs="Calibri"/>
          <w:snapToGrid/>
          <w:szCs w:val="24"/>
          <w:lang w:val="en-US" w:eastAsia="en-US"/>
        </w:rPr>
        <w:t>the</w:t>
      </w:r>
      <w:r w:rsidRPr="002051CC">
        <w:rPr>
          <w:rFonts w:ascii="Calibri" w:hAnsi="Calibri" w:cs="Calibri"/>
          <w:snapToGrid/>
          <w:szCs w:val="24"/>
          <w:lang w:val="en-US" w:eastAsia="en-US"/>
        </w:rPr>
        <w:t xml:space="preserve"> market study </w:t>
      </w:r>
      <w:r w:rsidR="008F4E0C" w:rsidRPr="002051CC">
        <w:rPr>
          <w:rFonts w:ascii="Calibri" w:hAnsi="Calibri" w:cs="Calibri"/>
          <w:snapToGrid/>
          <w:szCs w:val="24"/>
          <w:lang w:val="en-US" w:eastAsia="en-US"/>
        </w:rPr>
        <w:t>has</w:t>
      </w:r>
      <w:r w:rsidRPr="002051CC">
        <w:rPr>
          <w:rFonts w:ascii="Calibri" w:hAnsi="Calibri" w:cs="Calibri"/>
          <w:snapToGrid/>
          <w:szCs w:val="24"/>
          <w:lang w:val="en-US" w:eastAsia="en-US"/>
        </w:rPr>
        <w:t xml:space="preserve"> determine</w:t>
      </w:r>
      <w:r w:rsidR="008F4E0C" w:rsidRPr="002051CC">
        <w:rPr>
          <w:rFonts w:ascii="Calibri" w:hAnsi="Calibri" w:cs="Calibri"/>
          <w:snapToGrid/>
          <w:szCs w:val="24"/>
          <w:lang w:val="en-US" w:eastAsia="en-US"/>
        </w:rPr>
        <w:t>d</w:t>
      </w:r>
      <w:r w:rsidRPr="002051CC">
        <w:rPr>
          <w:rFonts w:ascii="Calibri" w:hAnsi="Calibri" w:cs="Calibri"/>
          <w:snapToGrid/>
          <w:szCs w:val="24"/>
          <w:lang w:val="en-US" w:eastAsia="en-US"/>
        </w:rPr>
        <w:t xml:space="preserve"> </w:t>
      </w:r>
      <w:r w:rsidR="008F4E0C" w:rsidRPr="002051CC">
        <w:rPr>
          <w:rFonts w:ascii="Calibri" w:hAnsi="Calibri" w:cs="Calibri"/>
          <w:snapToGrid/>
          <w:szCs w:val="24"/>
          <w:lang w:val="en-US" w:eastAsia="en-US"/>
        </w:rPr>
        <w:t>a</w:t>
      </w:r>
      <w:r w:rsidRPr="002051CC">
        <w:rPr>
          <w:rFonts w:ascii="Calibri" w:hAnsi="Calibri" w:cs="Calibri"/>
          <w:snapToGrid/>
          <w:szCs w:val="24"/>
          <w:lang w:val="en-US" w:eastAsia="en-US"/>
        </w:rPr>
        <w:t xml:space="preserve"> </w:t>
      </w:r>
      <w:r w:rsidR="00217E6B" w:rsidRPr="002051CC">
        <w:rPr>
          <w:rFonts w:ascii="Calibri" w:hAnsi="Calibri" w:cs="Calibri"/>
          <w:snapToGrid/>
          <w:szCs w:val="24"/>
          <w:lang w:val="en-US" w:eastAsia="en-US"/>
        </w:rPr>
        <w:t xml:space="preserve">considerable </w:t>
      </w:r>
      <w:r w:rsidRPr="002051CC">
        <w:rPr>
          <w:rFonts w:ascii="Calibri" w:hAnsi="Calibri" w:cs="Calibri"/>
          <w:snapToGrid/>
          <w:szCs w:val="24"/>
          <w:lang w:val="en-US" w:eastAsia="en-US"/>
        </w:rPr>
        <w:t xml:space="preserve">need, demand and ability to pay for improved WASH services. </w:t>
      </w:r>
      <w:r w:rsidR="00B43AAA" w:rsidRPr="002051CC">
        <w:rPr>
          <w:rFonts w:ascii="Calibri" w:hAnsi="Calibri" w:cs="Calibri"/>
          <w:snapToGrid/>
          <w:szCs w:val="24"/>
          <w:lang w:val="en-US" w:eastAsia="en-US"/>
        </w:rPr>
        <w:t xml:space="preserve">The beneficiaries of this initiative will be: (i) </w:t>
      </w:r>
      <w:r w:rsidR="005C2435" w:rsidRPr="002051CC">
        <w:rPr>
          <w:rFonts w:ascii="Calibri" w:hAnsi="Calibri" w:cs="Calibri"/>
          <w:snapToGrid/>
          <w:szCs w:val="24"/>
          <w:lang w:val="en-US" w:eastAsia="en-US"/>
        </w:rPr>
        <w:t>600</w:t>
      </w:r>
      <w:r w:rsidR="00B43AAA" w:rsidRPr="002051CC">
        <w:rPr>
          <w:rFonts w:ascii="Calibri" w:hAnsi="Calibri" w:cs="Calibri"/>
          <w:snapToGrid/>
          <w:szCs w:val="24"/>
          <w:lang w:val="en-US" w:eastAsia="en-US"/>
        </w:rPr>
        <w:t xml:space="preserve"> in</w:t>
      </w:r>
      <w:r w:rsidR="00E948B7" w:rsidRPr="002051CC">
        <w:rPr>
          <w:rFonts w:ascii="Calibri" w:hAnsi="Calibri" w:cs="Calibri"/>
          <w:snapToGrid/>
          <w:szCs w:val="24"/>
          <w:lang w:val="en-US" w:eastAsia="en-US"/>
        </w:rPr>
        <w:t xml:space="preserve">habitants of the areas of Puerto Cabezas, Rosita and </w:t>
      </w:r>
      <w:proofErr w:type="spellStart"/>
      <w:r w:rsidR="001E79E4" w:rsidRPr="002051CC">
        <w:rPr>
          <w:rFonts w:ascii="Calibri" w:hAnsi="Calibri" w:cs="Calibri"/>
          <w:snapToGrid/>
          <w:szCs w:val="24"/>
          <w:lang w:val="en-US" w:eastAsia="en-US"/>
        </w:rPr>
        <w:t>Waspam</w:t>
      </w:r>
      <w:proofErr w:type="spellEnd"/>
      <w:r w:rsidR="00E948B7" w:rsidRPr="002051CC">
        <w:rPr>
          <w:rFonts w:ascii="Calibri" w:hAnsi="Calibri" w:cs="Calibri"/>
          <w:snapToGrid/>
          <w:szCs w:val="24"/>
          <w:lang w:val="en-US" w:eastAsia="en-US"/>
        </w:rPr>
        <w:t xml:space="preserve"> </w:t>
      </w:r>
      <w:r w:rsidR="00B43AAA" w:rsidRPr="002051CC">
        <w:rPr>
          <w:rFonts w:ascii="Calibri" w:hAnsi="Calibri" w:cs="Calibri"/>
          <w:snapToGrid/>
          <w:szCs w:val="24"/>
          <w:lang w:val="en-US" w:eastAsia="en-US"/>
        </w:rPr>
        <w:t>that will gain access to water and sanitation services through off-grid solutions (standalone o</w:t>
      </w:r>
      <w:r w:rsidR="00440DED" w:rsidRPr="002051CC">
        <w:rPr>
          <w:rFonts w:ascii="Calibri" w:hAnsi="Calibri" w:cs="Calibri"/>
          <w:snapToGrid/>
          <w:szCs w:val="24"/>
          <w:lang w:val="en-US" w:eastAsia="en-US"/>
        </w:rPr>
        <w:t>r shared systems)</w:t>
      </w:r>
      <w:r w:rsidR="00722C63" w:rsidRPr="002051CC">
        <w:rPr>
          <w:rFonts w:ascii="Calibri" w:hAnsi="Calibri" w:cs="Calibri"/>
          <w:snapToGrid/>
          <w:szCs w:val="24"/>
          <w:lang w:val="en-US" w:eastAsia="en-US"/>
        </w:rPr>
        <w:t xml:space="preserve">; </w:t>
      </w:r>
      <w:r w:rsidR="003058A1" w:rsidRPr="002051CC">
        <w:rPr>
          <w:rFonts w:ascii="Calibri" w:hAnsi="Calibri" w:cs="Calibri"/>
          <w:snapToGrid/>
          <w:szCs w:val="24"/>
          <w:lang w:val="en-US" w:eastAsia="en-US"/>
        </w:rPr>
        <w:t xml:space="preserve">(ii) 10 </w:t>
      </w:r>
      <w:r w:rsidR="00440DED" w:rsidRPr="002051CC">
        <w:rPr>
          <w:rFonts w:ascii="Calibri" w:hAnsi="Calibri" w:cs="Calibri"/>
          <w:snapToGrid/>
          <w:szCs w:val="24"/>
          <w:lang w:val="en-US" w:eastAsia="en-US"/>
        </w:rPr>
        <w:t xml:space="preserve">local </w:t>
      </w:r>
      <w:r w:rsidR="003058A1" w:rsidRPr="002051CC">
        <w:rPr>
          <w:rFonts w:ascii="Calibri" w:hAnsi="Calibri" w:cs="Calibri"/>
          <w:snapToGrid/>
          <w:szCs w:val="24"/>
          <w:lang w:val="en-US" w:eastAsia="en-US"/>
        </w:rPr>
        <w:t xml:space="preserve">entrepreneurs who will be trained </w:t>
      </w:r>
      <w:r w:rsidR="001744DA" w:rsidRPr="002051CC">
        <w:rPr>
          <w:rFonts w:ascii="Calibri" w:hAnsi="Calibri" w:cs="Calibri"/>
          <w:snapToGrid/>
          <w:szCs w:val="24"/>
          <w:lang w:val="en-US" w:eastAsia="en-US"/>
        </w:rPr>
        <w:t xml:space="preserve">in </w:t>
      </w:r>
      <w:r w:rsidR="003058A1" w:rsidRPr="002051CC">
        <w:rPr>
          <w:rFonts w:ascii="Calibri" w:hAnsi="Calibri" w:cs="Calibri"/>
          <w:snapToGrid/>
          <w:szCs w:val="24"/>
          <w:lang w:val="en-US" w:eastAsia="en-US"/>
        </w:rPr>
        <w:t xml:space="preserve">business </w:t>
      </w:r>
      <w:r w:rsidR="003562F9" w:rsidRPr="002051CC">
        <w:rPr>
          <w:rFonts w:ascii="Calibri" w:hAnsi="Calibri" w:cs="Calibri"/>
          <w:snapToGrid/>
          <w:szCs w:val="24"/>
          <w:lang w:val="en-US" w:eastAsia="en-US"/>
        </w:rPr>
        <w:t xml:space="preserve">administration </w:t>
      </w:r>
      <w:r w:rsidR="003058A1" w:rsidRPr="002051CC">
        <w:rPr>
          <w:rFonts w:ascii="Calibri" w:hAnsi="Calibri" w:cs="Calibri"/>
          <w:snapToGrid/>
          <w:szCs w:val="24"/>
          <w:lang w:val="en-US" w:eastAsia="en-US"/>
        </w:rPr>
        <w:t>skills and technical solutions for the WASH market</w:t>
      </w:r>
      <w:r w:rsidR="00440DED" w:rsidRPr="002051CC">
        <w:rPr>
          <w:rFonts w:ascii="Calibri" w:hAnsi="Calibri" w:cs="Calibri"/>
          <w:snapToGrid/>
          <w:szCs w:val="24"/>
          <w:lang w:val="en-US" w:eastAsia="en-US"/>
        </w:rPr>
        <w:t>;</w:t>
      </w:r>
      <w:r w:rsidR="003058A1" w:rsidRPr="002051CC">
        <w:rPr>
          <w:rFonts w:ascii="Calibri" w:hAnsi="Calibri" w:cs="Calibri"/>
          <w:snapToGrid/>
          <w:szCs w:val="24"/>
          <w:lang w:val="en-US" w:eastAsia="en-US"/>
        </w:rPr>
        <w:t xml:space="preserve"> </w:t>
      </w:r>
      <w:r w:rsidR="00722C63" w:rsidRPr="002051CC">
        <w:rPr>
          <w:rFonts w:ascii="Calibri" w:hAnsi="Calibri" w:cs="Calibri"/>
          <w:snapToGrid/>
          <w:szCs w:val="24"/>
          <w:lang w:val="en-US" w:eastAsia="en-US"/>
        </w:rPr>
        <w:t>(</w:t>
      </w:r>
      <w:r w:rsidR="003058A1" w:rsidRPr="002051CC">
        <w:rPr>
          <w:rFonts w:ascii="Calibri" w:hAnsi="Calibri" w:cs="Calibri"/>
          <w:snapToGrid/>
          <w:szCs w:val="24"/>
          <w:lang w:val="en-US" w:eastAsia="en-US"/>
        </w:rPr>
        <w:t>i</w:t>
      </w:r>
      <w:r w:rsidR="00722C63" w:rsidRPr="002051CC">
        <w:rPr>
          <w:rFonts w:ascii="Calibri" w:hAnsi="Calibri" w:cs="Calibri"/>
          <w:snapToGrid/>
          <w:szCs w:val="24"/>
          <w:lang w:val="en-US" w:eastAsia="en-US"/>
        </w:rPr>
        <w:t>ii) 2</w:t>
      </w:r>
      <w:r w:rsidR="00B43AAA" w:rsidRPr="002051CC">
        <w:rPr>
          <w:rFonts w:ascii="Calibri" w:hAnsi="Calibri" w:cs="Calibri"/>
          <w:snapToGrid/>
          <w:szCs w:val="24"/>
          <w:lang w:val="en-US" w:eastAsia="en-US"/>
        </w:rPr>
        <w:t xml:space="preserve">0 </w:t>
      </w:r>
      <w:r w:rsidR="003058A1" w:rsidRPr="002051CC">
        <w:rPr>
          <w:rFonts w:ascii="Calibri" w:hAnsi="Calibri" w:cs="Calibri"/>
          <w:snapToGrid/>
          <w:szCs w:val="24"/>
          <w:lang w:val="en-US" w:eastAsia="en-US"/>
        </w:rPr>
        <w:t>service providers</w:t>
      </w:r>
      <w:r w:rsidR="00B43AAA" w:rsidRPr="002051CC">
        <w:rPr>
          <w:rFonts w:ascii="Calibri" w:hAnsi="Calibri" w:cs="Calibri"/>
          <w:snapToGrid/>
          <w:szCs w:val="24"/>
          <w:lang w:val="en-US" w:eastAsia="en-US"/>
        </w:rPr>
        <w:t xml:space="preserve">, </w:t>
      </w:r>
      <w:r w:rsidR="003562F9" w:rsidRPr="002051CC">
        <w:rPr>
          <w:rFonts w:asciiTheme="minorHAnsi" w:hAnsiTheme="minorHAnsi"/>
          <w:lang w:val="en-US"/>
        </w:rPr>
        <w:t xml:space="preserve">tradespeople that work for the entrepreneurs, </w:t>
      </w:r>
      <w:r w:rsidR="00B43AAA" w:rsidRPr="002051CC">
        <w:rPr>
          <w:rFonts w:ascii="Calibri" w:hAnsi="Calibri" w:cs="Calibri"/>
          <w:snapToGrid/>
          <w:szCs w:val="24"/>
          <w:lang w:val="en-US" w:eastAsia="en-US"/>
        </w:rPr>
        <w:t xml:space="preserve">who will be trained to </w:t>
      </w:r>
      <w:r w:rsidR="00A04237" w:rsidRPr="002051CC">
        <w:rPr>
          <w:rFonts w:ascii="Calibri" w:hAnsi="Calibri" w:cs="Calibri"/>
          <w:snapToGrid/>
          <w:szCs w:val="24"/>
          <w:lang w:val="en-US" w:eastAsia="en-US"/>
        </w:rPr>
        <w:t>install and maintain</w:t>
      </w:r>
      <w:r w:rsidR="00B43AAA" w:rsidRPr="002051CC">
        <w:rPr>
          <w:rFonts w:ascii="Calibri" w:hAnsi="Calibri" w:cs="Calibri"/>
          <w:snapToGrid/>
          <w:szCs w:val="24"/>
          <w:lang w:val="en-US" w:eastAsia="en-US"/>
        </w:rPr>
        <w:t xml:space="preserve"> the </w:t>
      </w:r>
      <w:r w:rsidR="00A04237" w:rsidRPr="002051CC">
        <w:rPr>
          <w:rFonts w:ascii="Calibri" w:hAnsi="Calibri" w:cs="Calibri"/>
          <w:snapToGrid/>
          <w:szCs w:val="24"/>
          <w:lang w:val="en-US" w:eastAsia="en-US"/>
        </w:rPr>
        <w:t>water and sanitation</w:t>
      </w:r>
      <w:r w:rsidR="00B43AAA" w:rsidRPr="002051CC">
        <w:rPr>
          <w:rFonts w:ascii="Calibri" w:hAnsi="Calibri" w:cs="Calibri"/>
          <w:snapToGrid/>
          <w:szCs w:val="24"/>
          <w:lang w:val="en-US" w:eastAsia="en-US"/>
        </w:rPr>
        <w:t xml:space="preserve"> solutions</w:t>
      </w:r>
      <w:r w:rsidR="00E815D1" w:rsidRPr="002051CC">
        <w:rPr>
          <w:rFonts w:ascii="Calibri" w:hAnsi="Calibri" w:cs="Calibri"/>
          <w:snapToGrid/>
          <w:szCs w:val="24"/>
          <w:lang w:val="en-US" w:eastAsia="en-US"/>
        </w:rPr>
        <w:t>; (i</w:t>
      </w:r>
      <w:r w:rsidR="003058A1" w:rsidRPr="002051CC">
        <w:rPr>
          <w:rFonts w:ascii="Calibri" w:hAnsi="Calibri" w:cs="Calibri"/>
          <w:snapToGrid/>
          <w:szCs w:val="24"/>
          <w:lang w:val="en-US" w:eastAsia="en-US"/>
        </w:rPr>
        <w:t>v</w:t>
      </w:r>
      <w:r w:rsidR="00E815D1" w:rsidRPr="002051CC">
        <w:rPr>
          <w:rFonts w:ascii="Calibri" w:hAnsi="Calibri" w:cs="Calibri"/>
          <w:snapToGrid/>
          <w:szCs w:val="24"/>
          <w:lang w:val="en-US" w:eastAsia="en-US"/>
        </w:rPr>
        <w:t xml:space="preserve">) </w:t>
      </w:r>
      <w:proofErr w:type="spellStart"/>
      <w:r w:rsidR="009303F5" w:rsidRPr="002051CC">
        <w:rPr>
          <w:rFonts w:ascii="Calibri" w:hAnsi="Calibri" w:cs="Calibri"/>
          <w:snapToGrid/>
          <w:szCs w:val="24"/>
          <w:lang w:val="en-US" w:eastAsia="en-US"/>
        </w:rPr>
        <w:t>Pana-</w:t>
      </w:r>
      <w:r w:rsidR="004525F4" w:rsidRPr="002051CC">
        <w:rPr>
          <w:rFonts w:ascii="Calibri" w:hAnsi="Calibri" w:cs="Calibri"/>
          <w:snapToGrid/>
          <w:szCs w:val="24"/>
          <w:lang w:val="en-US" w:eastAsia="en-US"/>
        </w:rPr>
        <w:t>Pana</w:t>
      </w:r>
      <w:proofErr w:type="spellEnd"/>
      <w:r w:rsidR="004525F4" w:rsidRPr="002051CC">
        <w:rPr>
          <w:rFonts w:ascii="Calibri" w:hAnsi="Calibri" w:cs="Calibri"/>
          <w:snapToGrid/>
          <w:szCs w:val="24"/>
          <w:lang w:val="en-US" w:eastAsia="en-US"/>
        </w:rPr>
        <w:t xml:space="preserve"> will be strengthened as an institution with new credit products for this market segment and </w:t>
      </w:r>
      <w:r w:rsidR="00F33024" w:rsidRPr="002051CC">
        <w:rPr>
          <w:rFonts w:ascii="Calibri" w:hAnsi="Calibri" w:cs="Calibri"/>
          <w:snapToGrid/>
          <w:szCs w:val="24"/>
          <w:lang w:val="en-US" w:eastAsia="en-US"/>
        </w:rPr>
        <w:t xml:space="preserve">10 </w:t>
      </w:r>
      <w:r w:rsidR="00E815D1" w:rsidRPr="002051CC">
        <w:rPr>
          <w:rFonts w:ascii="Calibri" w:hAnsi="Calibri" w:cs="Calibri"/>
          <w:snapToGrid/>
          <w:szCs w:val="24"/>
          <w:lang w:val="en-US" w:eastAsia="en-US"/>
        </w:rPr>
        <w:t xml:space="preserve">credit officers </w:t>
      </w:r>
      <w:r w:rsidR="004525F4" w:rsidRPr="002051CC">
        <w:rPr>
          <w:rFonts w:ascii="Calibri" w:hAnsi="Calibri" w:cs="Calibri"/>
          <w:snapToGrid/>
          <w:szCs w:val="24"/>
          <w:lang w:val="en-US" w:eastAsia="en-US"/>
        </w:rPr>
        <w:t>will be trained</w:t>
      </w:r>
      <w:r w:rsidR="00A04237" w:rsidRPr="002051CC">
        <w:rPr>
          <w:rFonts w:ascii="Calibri" w:hAnsi="Calibri" w:cs="Calibri"/>
          <w:snapToGrid/>
          <w:szCs w:val="24"/>
          <w:lang w:val="en-US" w:eastAsia="en-US"/>
        </w:rPr>
        <w:t xml:space="preserve"> on water and sanitation solutions and benefits</w:t>
      </w:r>
      <w:r w:rsidR="00F33024" w:rsidRPr="002051CC">
        <w:rPr>
          <w:rFonts w:ascii="Calibri" w:hAnsi="Calibri" w:cs="Calibri"/>
          <w:snapToGrid/>
          <w:szCs w:val="24"/>
          <w:lang w:val="en-US" w:eastAsia="en-US"/>
        </w:rPr>
        <w:t>.</w:t>
      </w:r>
      <w:r w:rsidR="00F62960" w:rsidRPr="002051CC">
        <w:rPr>
          <w:rFonts w:ascii="Calibri" w:hAnsi="Calibri" w:cs="Calibri"/>
          <w:snapToGrid/>
          <w:szCs w:val="24"/>
          <w:lang w:val="en-US" w:eastAsia="en-US"/>
        </w:rPr>
        <w:t xml:space="preserve"> In the selection and training of service providers in the micro-enterprises the Project will aim for a 50</w:t>
      </w:r>
      <w:r w:rsidR="00666D73" w:rsidRPr="002051CC">
        <w:rPr>
          <w:rFonts w:ascii="Calibri" w:hAnsi="Calibri" w:cs="Calibri"/>
          <w:snapToGrid/>
          <w:szCs w:val="24"/>
          <w:lang w:val="en-US" w:eastAsia="en-US"/>
        </w:rPr>
        <w:t>/</w:t>
      </w:r>
      <w:r w:rsidR="00F62960" w:rsidRPr="002051CC">
        <w:rPr>
          <w:rFonts w:ascii="Calibri" w:hAnsi="Calibri" w:cs="Calibri"/>
          <w:snapToGrid/>
          <w:szCs w:val="24"/>
          <w:lang w:val="en-US" w:eastAsia="en-US"/>
        </w:rPr>
        <w:t>50 split between men and</w:t>
      </w:r>
      <w:r w:rsidR="009B5691" w:rsidRPr="002051CC">
        <w:rPr>
          <w:rFonts w:ascii="Calibri" w:hAnsi="Calibri" w:cs="Calibri"/>
          <w:snapToGrid/>
          <w:szCs w:val="24"/>
          <w:lang w:val="en-US" w:eastAsia="en-US"/>
        </w:rPr>
        <w:t xml:space="preserve"> women</w:t>
      </w:r>
      <w:r w:rsidR="00F62960" w:rsidRPr="002051CC">
        <w:rPr>
          <w:rFonts w:ascii="Calibri" w:hAnsi="Calibri" w:cs="Calibri"/>
          <w:snapToGrid/>
          <w:szCs w:val="24"/>
          <w:lang w:val="en-US" w:eastAsia="en-US"/>
        </w:rPr>
        <w:t xml:space="preserve">.  </w:t>
      </w:r>
      <w:r w:rsidR="00E304ED" w:rsidRPr="002051CC">
        <w:rPr>
          <w:rFonts w:ascii="Calibri" w:hAnsi="Calibri" w:cs="Calibri"/>
          <w:snapToGrid/>
          <w:szCs w:val="24"/>
          <w:lang w:val="en-US" w:eastAsia="en-US"/>
        </w:rPr>
        <w:t xml:space="preserve"> </w:t>
      </w:r>
    </w:p>
    <w:p w:rsidR="00597698" w:rsidRDefault="00597698" w:rsidP="00597698">
      <w:pPr>
        <w:pStyle w:val="Paragraph"/>
        <w:tabs>
          <w:tab w:val="clear" w:pos="720"/>
        </w:tabs>
        <w:ind w:left="0" w:firstLine="0"/>
        <w:rPr>
          <w:rFonts w:ascii="Calibri" w:hAnsi="Calibri"/>
          <w:b/>
          <w:szCs w:val="24"/>
          <w:lang w:val="en-US"/>
        </w:rPr>
      </w:pPr>
      <w:r w:rsidRPr="00597698">
        <w:rPr>
          <w:rFonts w:ascii="Calibri" w:hAnsi="Calibri"/>
          <w:b/>
          <w:szCs w:val="24"/>
          <w:lang w:val="en-US"/>
        </w:rPr>
        <w:t xml:space="preserve">C. </w:t>
      </w:r>
      <w:r w:rsidRPr="00597698">
        <w:rPr>
          <w:rFonts w:ascii="Calibri" w:hAnsi="Calibri"/>
          <w:b/>
          <w:szCs w:val="24"/>
          <w:lang w:val="en-US"/>
        </w:rPr>
        <w:tab/>
        <w:t>Contribution to MIF Mandate</w:t>
      </w:r>
      <w:r w:rsidR="00833057">
        <w:rPr>
          <w:rFonts w:ascii="Calibri" w:hAnsi="Calibri"/>
          <w:b/>
          <w:szCs w:val="24"/>
          <w:lang w:val="en-US"/>
        </w:rPr>
        <w:t>, Access Framework and IDB Strategy</w:t>
      </w:r>
    </w:p>
    <w:p w:rsidR="00B43AAA" w:rsidRPr="00FF3E93" w:rsidRDefault="00B43AAA" w:rsidP="00F40E35">
      <w:pPr>
        <w:pStyle w:val="Paragraph"/>
        <w:numPr>
          <w:ilvl w:val="1"/>
          <w:numId w:val="1"/>
        </w:numPr>
        <w:autoSpaceDE w:val="0"/>
        <w:autoSpaceDN w:val="0"/>
        <w:adjustRightInd w:val="0"/>
        <w:ind w:left="720" w:hanging="720"/>
        <w:rPr>
          <w:rFonts w:ascii="Calibri" w:hAnsi="Calibri"/>
          <w:color w:val="808080"/>
          <w:szCs w:val="24"/>
          <w:lang w:val="en-US"/>
        </w:rPr>
      </w:pPr>
      <w:r w:rsidRPr="00B43AAA">
        <w:rPr>
          <w:rFonts w:ascii="Calibri" w:hAnsi="Calibri" w:cs="Calibri"/>
          <w:snapToGrid/>
          <w:szCs w:val="24"/>
          <w:lang w:val="en-US" w:eastAsia="en-US"/>
        </w:rPr>
        <w:t xml:space="preserve">The </w:t>
      </w:r>
      <w:proofErr w:type="spellStart"/>
      <w:r w:rsidRPr="00B43AAA">
        <w:rPr>
          <w:rFonts w:ascii="Calibri" w:hAnsi="Calibri" w:cs="Calibri"/>
          <w:snapToGrid/>
          <w:szCs w:val="24"/>
          <w:lang w:val="en-US" w:eastAsia="en-US"/>
        </w:rPr>
        <w:t>peri</w:t>
      </w:r>
      <w:proofErr w:type="spellEnd"/>
      <w:r w:rsidRPr="00B43AAA">
        <w:rPr>
          <w:rFonts w:ascii="Calibri" w:hAnsi="Calibri" w:cs="Calibri"/>
          <w:snapToGrid/>
          <w:szCs w:val="24"/>
          <w:lang w:val="en-US" w:eastAsia="en-US"/>
        </w:rPr>
        <w:t>-urban</w:t>
      </w:r>
      <w:r w:rsidR="003058A1">
        <w:rPr>
          <w:rFonts w:ascii="Calibri" w:hAnsi="Calibri" w:cs="Calibri"/>
          <w:snapToGrid/>
          <w:szCs w:val="24"/>
          <w:lang w:val="en-US" w:eastAsia="en-US"/>
        </w:rPr>
        <w:t xml:space="preserve"> communities</w:t>
      </w:r>
      <w:r w:rsidRPr="00B43AAA">
        <w:rPr>
          <w:rFonts w:ascii="Calibri" w:hAnsi="Calibri" w:cs="Calibri"/>
          <w:snapToGrid/>
          <w:szCs w:val="24"/>
          <w:lang w:val="en-US" w:eastAsia="en-US"/>
        </w:rPr>
        <w:t xml:space="preserve"> and rural towns of the RA</w:t>
      </w:r>
      <w:r w:rsidR="003058A1">
        <w:rPr>
          <w:rFonts w:ascii="Calibri" w:hAnsi="Calibri" w:cs="Calibri"/>
          <w:snapToGrid/>
          <w:szCs w:val="24"/>
          <w:lang w:val="en-US" w:eastAsia="en-US"/>
        </w:rPr>
        <w:t>CC</w:t>
      </w:r>
      <w:r w:rsidRPr="00B43AAA">
        <w:rPr>
          <w:rFonts w:ascii="Calibri" w:hAnsi="Calibri" w:cs="Calibri"/>
          <w:snapToGrid/>
          <w:szCs w:val="24"/>
          <w:lang w:val="en-US" w:eastAsia="en-US"/>
        </w:rPr>
        <w:t xml:space="preserve">N in Nicaragua are amongst the most excluded from water and sanitation services due to specific challenges related to difficult access and the high cost of network extensions. Access to water and </w:t>
      </w:r>
      <w:r w:rsidR="00666D73">
        <w:rPr>
          <w:rFonts w:ascii="Calibri" w:hAnsi="Calibri" w:cs="Calibri"/>
          <w:snapToGrid/>
          <w:szCs w:val="24"/>
          <w:lang w:val="en-US" w:eastAsia="en-US"/>
        </w:rPr>
        <w:t xml:space="preserve">basic </w:t>
      </w:r>
      <w:r w:rsidRPr="00B43AAA">
        <w:rPr>
          <w:rFonts w:ascii="Calibri" w:hAnsi="Calibri" w:cs="Calibri"/>
          <w:snapToGrid/>
          <w:szCs w:val="24"/>
          <w:lang w:val="en-US" w:eastAsia="en-US"/>
        </w:rPr>
        <w:t>sanitation can deliver direct economic benefits by reducing medical expenses, reducing time lost at school and work, and the time saved due to having closer access</w:t>
      </w:r>
      <w:r w:rsidR="00E815D1">
        <w:rPr>
          <w:rFonts w:ascii="Calibri" w:hAnsi="Calibri" w:cs="Calibri"/>
          <w:snapToGrid/>
          <w:szCs w:val="24"/>
          <w:lang w:val="en-US" w:eastAsia="en-US"/>
        </w:rPr>
        <w:t xml:space="preserve"> to safe drinking water</w:t>
      </w:r>
      <w:r w:rsidR="003058A1">
        <w:rPr>
          <w:rFonts w:ascii="Calibri" w:hAnsi="Calibri" w:cs="Calibri"/>
          <w:snapToGrid/>
          <w:szCs w:val="24"/>
          <w:lang w:val="en-US" w:eastAsia="en-US"/>
        </w:rPr>
        <w:t xml:space="preserve"> and adequate sanitation</w:t>
      </w:r>
      <w:r w:rsidRPr="00B43AAA">
        <w:rPr>
          <w:rFonts w:ascii="Calibri" w:hAnsi="Calibri" w:cs="Calibri"/>
          <w:snapToGrid/>
          <w:szCs w:val="24"/>
          <w:lang w:val="en-US" w:eastAsia="en-US"/>
        </w:rPr>
        <w:t>.</w:t>
      </w:r>
    </w:p>
    <w:p w:rsidR="00B43AAA" w:rsidRPr="00FF3E93" w:rsidRDefault="00833057" w:rsidP="00F40E35">
      <w:pPr>
        <w:pStyle w:val="Paragraph"/>
        <w:numPr>
          <w:ilvl w:val="1"/>
          <w:numId w:val="1"/>
        </w:numPr>
        <w:autoSpaceDE w:val="0"/>
        <w:autoSpaceDN w:val="0"/>
        <w:adjustRightInd w:val="0"/>
        <w:ind w:left="720" w:hanging="720"/>
        <w:rPr>
          <w:rFonts w:ascii="Calibri" w:hAnsi="Calibri"/>
          <w:color w:val="808080"/>
          <w:szCs w:val="24"/>
          <w:lang w:val="en-US"/>
        </w:rPr>
      </w:pPr>
      <w:r w:rsidRPr="00B43AAA">
        <w:rPr>
          <w:rFonts w:ascii="Calibri" w:hAnsi="Calibri"/>
          <w:szCs w:val="24"/>
          <w:u w:val="single"/>
          <w:lang w:val="en-US"/>
        </w:rPr>
        <w:t>Link to the Agenda</w:t>
      </w:r>
      <w:r w:rsidRPr="00B43AAA">
        <w:rPr>
          <w:rFonts w:ascii="Calibri" w:hAnsi="Calibri"/>
          <w:color w:val="808080"/>
          <w:szCs w:val="24"/>
          <w:u w:val="single"/>
          <w:lang w:val="en-US"/>
        </w:rPr>
        <w:t>.</w:t>
      </w:r>
      <w:r w:rsidR="006C4D3F" w:rsidRPr="00B43AAA">
        <w:rPr>
          <w:rFonts w:ascii="Calibri" w:hAnsi="Calibri"/>
          <w:color w:val="808080"/>
          <w:szCs w:val="24"/>
          <w:lang w:val="en-US"/>
        </w:rPr>
        <w:t xml:space="preserve"> </w:t>
      </w:r>
      <w:r w:rsidR="00B43AAA" w:rsidRPr="00B43AAA">
        <w:rPr>
          <w:rFonts w:ascii="Calibri" w:hAnsi="Calibri" w:cs="Calibri"/>
          <w:snapToGrid/>
          <w:szCs w:val="24"/>
          <w:lang w:val="en-US" w:eastAsia="en-US"/>
        </w:rPr>
        <w:t xml:space="preserve">The main focus of this project is increasing access </w:t>
      </w:r>
      <w:r w:rsidR="00E815D1">
        <w:rPr>
          <w:rFonts w:ascii="Calibri" w:hAnsi="Calibri" w:cs="Calibri"/>
          <w:snapToGrid/>
          <w:szCs w:val="24"/>
          <w:lang w:val="en-US" w:eastAsia="en-US"/>
        </w:rPr>
        <w:t xml:space="preserve">to the basic services of water and sanitation </w:t>
      </w:r>
      <w:r w:rsidR="00B43AAA" w:rsidRPr="00B43AAA">
        <w:rPr>
          <w:rFonts w:ascii="Calibri" w:hAnsi="Calibri" w:cs="Calibri"/>
          <w:snapToGrid/>
          <w:szCs w:val="24"/>
          <w:lang w:val="en-US" w:eastAsia="en-US"/>
        </w:rPr>
        <w:t>through the design and deployment of micro-credits for poor families, a</w:t>
      </w:r>
      <w:r w:rsidR="00E815D1">
        <w:rPr>
          <w:rFonts w:ascii="Calibri" w:hAnsi="Calibri" w:cs="Calibri"/>
          <w:snapToGrid/>
          <w:szCs w:val="24"/>
          <w:lang w:val="en-US" w:eastAsia="en-US"/>
        </w:rPr>
        <w:t xml:space="preserve">llowing them to access </w:t>
      </w:r>
      <w:r w:rsidR="003058A1">
        <w:rPr>
          <w:rFonts w:ascii="Calibri" w:hAnsi="Calibri" w:cs="Calibri"/>
          <w:snapToGrid/>
          <w:szCs w:val="24"/>
          <w:lang w:val="en-US" w:eastAsia="en-US"/>
        </w:rPr>
        <w:t xml:space="preserve">primarily </w:t>
      </w:r>
      <w:r w:rsidR="00E815D1">
        <w:rPr>
          <w:rFonts w:ascii="Calibri" w:hAnsi="Calibri" w:cs="Calibri"/>
          <w:snapToGrid/>
          <w:szCs w:val="24"/>
          <w:lang w:val="en-US" w:eastAsia="en-US"/>
        </w:rPr>
        <w:t>off-grid</w:t>
      </w:r>
      <w:r w:rsidR="00B43AAA" w:rsidRPr="00B43AAA">
        <w:rPr>
          <w:rFonts w:ascii="Calibri" w:hAnsi="Calibri" w:cs="Calibri"/>
          <w:snapToGrid/>
          <w:szCs w:val="24"/>
          <w:lang w:val="en-US" w:eastAsia="en-US"/>
        </w:rPr>
        <w:t xml:space="preserve"> water and sanitation solutions while enabling micro-entrepreneurs the skills and resources to offer these services to the families.</w:t>
      </w:r>
      <w:r w:rsidR="00E2092C">
        <w:rPr>
          <w:rFonts w:ascii="Calibri" w:hAnsi="Calibri" w:cs="Calibri"/>
          <w:snapToGrid/>
          <w:szCs w:val="24"/>
          <w:lang w:val="en-US" w:eastAsia="en-US"/>
        </w:rPr>
        <w:t xml:space="preserve">  </w:t>
      </w:r>
    </w:p>
    <w:p w:rsidR="00C961CA" w:rsidRDefault="00B43AAA" w:rsidP="00F40E35">
      <w:pPr>
        <w:pStyle w:val="Paragraph"/>
        <w:numPr>
          <w:ilvl w:val="1"/>
          <w:numId w:val="1"/>
        </w:numPr>
        <w:autoSpaceDE w:val="0"/>
        <w:autoSpaceDN w:val="0"/>
        <w:adjustRightInd w:val="0"/>
        <w:ind w:left="720" w:hanging="720"/>
        <w:rPr>
          <w:rFonts w:ascii="Calibri" w:hAnsi="Calibri"/>
          <w:szCs w:val="24"/>
          <w:lang w:val="en-US"/>
        </w:rPr>
      </w:pPr>
      <w:r w:rsidRPr="00506543">
        <w:rPr>
          <w:rFonts w:ascii="Calibri" w:hAnsi="Calibri" w:cs="Calibri"/>
          <w:snapToGrid/>
          <w:szCs w:val="24"/>
          <w:lang w:val="en-US" w:eastAsia="en-US"/>
        </w:rPr>
        <w:t>In its efforts to improve access to water and sanitation for poor popula</w:t>
      </w:r>
      <w:r w:rsidR="00E815D1" w:rsidRPr="00506543">
        <w:rPr>
          <w:rFonts w:ascii="Calibri" w:hAnsi="Calibri" w:cs="Calibri"/>
          <w:snapToGrid/>
          <w:szCs w:val="24"/>
          <w:lang w:val="en-US" w:eastAsia="en-US"/>
        </w:rPr>
        <w:t>tions under the Basic Services A</w:t>
      </w:r>
      <w:r w:rsidRPr="00506543">
        <w:rPr>
          <w:rFonts w:ascii="Calibri" w:hAnsi="Calibri" w:cs="Calibri"/>
          <w:snapToGrid/>
          <w:szCs w:val="24"/>
          <w:lang w:val="en-US" w:eastAsia="en-US"/>
        </w:rPr>
        <w:t>genda, the MIF has been testing a set of specific credit products to families to cover upfront costs while working to improve the local supply of these solutions</w:t>
      </w:r>
      <w:r w:rsidR="00CA5815" w:rsidRPr="00506543">
        <w:rPr>
          <w:rFonts w:ascii="Calibri" w:hAnsi="Calibri" w:cs="Calibri"/>
          <w:snapToGrid/>
          <w:szCs w:val="24"/>
          <w:lang w:val="en-US" w:eastAsia="en-US"/>
        </w:rPr>
        <w:t xml:space="preserve"> (</w:t>
      </w:r>
      <w:r w:rsidR="00443B02" w:rsidRPr="00506543">
        <w:rPr>
          <w:rFonts w:ascii="Calibri" w:hAnsi="Calibri" w:cs="Calibri"/>
          <w:snapToGrid/>
          <w:szCs w:val="24"/>
          <w:lang w:val="en-US" w:eastAsia="en-US"/>
        </w:rPr>
        <w:t>ES-M1043,</w:t>
      </w:r>
      <w:r w:rsidR="00CA5815" w:rsidRPr="00506543">
        <w:rPr>
          <w:rFonts w:ascii="Calibri" w:hAnsi="Calibri" w:cs="Calibri"/>
          <w:snapToGrid/>
          <w:szCs w:val="24"/>
          <w:lang w:val="en-US" w:eastAsia="en-US"/>
        </w:rPr>
        <w:t xml:space="preserve"> HO-M1046</w:t>
      </w:r>
      <w:r w:rsidR="00E749B2" w:rsidRPr="00506543">
        <w:rPr>
          <w:rFonts w:ascii="Calibri" w:hAnsi="Calibri" w:cs="Calibri"/>
          <w:snapToGrid/>
          <w:szCs w:val="24"/>
          <w:lang w:val="en-US" w:eastAsia="en-US"/>
        </w:rPr>
        <w:t xml:space="preserve">, </w:t>
      </w:r>
      <w:proofErr w:type="gramStart"/>
      <w:r w:rsidR="00EA46FF">
        <w:rPr>
          <w:rFonts w:ascii="Calibri" w:hAnsi="Calibri" w:cs="Calibri"/>
          <w:snapToGrid/>
          <w:szCs w:val="24"/>
          <w:lang w:val="en-US" w:eastAsia="en-US"/>
        </w:rPr>
        <w:t>BO</w:t>
      </w:r>
      <w:proofErr w:type="gramEnd"/>
      <w:r w:rsidR="00227F51">
        <w:rPr>
          <w:rFonts w:ascii="Calibri" w:hAnsi="Calibri" w:cs="Calibri"/>
          <w:snapToGrid/>
          <w:szCs w:val="24"/>
          <w:lang w:val="en-US" w:eastAsia="en-US"/>
        </w:rPr>
        <w:t>-M1058</w:t>
      </w:r>
      <w:r w:rsidR="00CA5815" w:rsidRPr="00506543">
        <w:rPr>
          <w:rFonts w:ascii="Calibri" w:hAnsi="Calibri" w:cs="Calibri"/>
          <w:snapToGrid/>
          <w:szCs w:val="24"/>
          <w:lang w:val="en-US" w:eastAsia="en-US"/>
        </w:rPr>
        <w:t xml:space="preserve">). </w:t>
      </w:r>
      <w:r w:rsidR="00A6396A">
        <w:rPr>
          <w:rFonts w:ascii="Calibri" w:hAnsi="Calibri" w:cs="Calibri"/>
          <w:snapToGrid/>
          <w:szCs w:val="24"/>
          <w:lang w:val="en-US" w:eastAsia="en-US"/>
        </w:rPr>
        <w:t xml:space="preserve">These projects are experimenting with different combinations of product mixes, beneficiary groups, distribution mechanisms and variations of business models. </w:t>
      </w:r>
      <w:r w:rsidR="00506543">
        <w:rPr>
          <w:rFonts w:ascii="Calibri" w:hAnsi="Calibri" w:cs="Calibri"/>
          <w:snapToGrid/>
          <w:szCs w:val="24"/>
          <w:lang w:val="en-US" w:eastAsia="en-US"/>
        </w:rPr>
        <w:t xml:space="preserve">The MIF plans to </w:t>
      </w:r>
      <w:r w:rsidR="00172AF2">
        <w:rPr>
          <w:rFonts w:ascii="Calibri" w:hAnsi="Calibri" w:cs="Calibri"/>
          <w:snapToGrid/>
          <w:szCs w:val="24"/>
          <w:lang w:val="en-US" w:eastAsia="en-US"/>
        </w:rPr>
        <w:t xml:space="preserve">evaluate and </w:t>
      </w:r>
      <w:r w:rsidR="00506543">
        <w:rPr>
          <w:rFonts w:ascii="Calibri" w:hAnsi="Calibri" w:cs="Calibri"/>
          <w:snapToGrid/>
          <w:szCs w:val="24"/>
          <w:lang w:val="en-US" w:eastAsia="en-US"/>
        </w:rPr>
        <w:t xml:space="preserve">merge the experience from all four of these projects to form a common knowledge bank on </w:t>
      </w:r>
      <w:r w:rsidR="00227F51" w:rsidRPr="00506543">
        <w:rPr>
          <w:rFonts w:ascii="Calibri" w:hAnsi="Calibri"/>
          <w:szCs w:val="24"/>
          <w:lang w:val="en-US"/>
        </w:rPr>
        <w:t xml:space="preserve">locally developed community markets for improving access to water and sanitation </w:t>
      </w:r>
      <w:r w:rsidR="00227F51">
        <w:rPr>
          <w:rFonts w:ascii="Calibri" w:hAnsi="Calibri"/>
          <w:szCs w:val="24"/>
          <w:lang w:val="en-US"/>
        </w:rPr>
        <w:t>for poor and vulnerable populations</w:t>
      </w:r>
      <w:r w:rsidR="00227F51" w:rsidRPr="00506543">
        <w:rPr>
          <w:rFonts w:ascii="Calibri" w:hAnsi="Calibri"/>
          <w:szCs w:val="24"/>
          <w:lang w:val="en-US"/>
        </w:rPr>
        <w:t>.</w:t>
      </w:r>
    </w:p>
    <w:p w:rsidR="00506543" w:rsidRPr="00695E2A" w:rsidRDefault="00895640" w:rsidP="00F40E35">
      <w:pPr>
        <w:pStyle w:val="Paragraph"/>
        <w:numPr>
          <w:ilvl w:val="1"/>
          <w:numId w:val="1"/>
        </w:numPr>
        <w:autoSpaceDE w:val="0"/>
        <w:autoSpaceDN w:val="0"/>
        <w:adjustRightInd w:val="0"/>
        <w:ind w:left="720" w:hanging="720"/>
        <w:rPr>
          <w:rFonts w:ascii="Calibri" w:hAnsi="Calibri"/>
          <w:color w:val="808080"/>
          <w:szCs w:val="24"/>
          <w:lang w:val="en-US"/>
        </w:rPr>
      </w:pPr>
      <w:r w:rsidRPr="003A4316">
        <w:rPr>
          <w:rFonts w:ascii="Calibri" w:hAnsi="Calibri" w:cs="Calibri"/>
          <w:snapToGrid/>
          <w:szCs w:val="24"/>
          <w:lang w:val="en-US" w:eastAsia="en-US"/>
        </w:rPr>
        <w:t>This project will contribute to reduci</w:t>
      </w:r>
      <w:r w:rsidRPr="00F40E35">
        <w:rPr>
          <w:rFonts w:ascii="Calibri" w:hAnsi="Calibri" w:cs="Calibri"/>
          <w:snapToGrid/>
          <w:szCs w:val="24"/>
          <w:lang w:val="en-US" w:eastAsia="en-US"/>
        </w:rPr>
        <w:t xml:space="preserve">ng the Agenda’s knowledge gaps surrounding how to involve local small scale actors (micro-entrepreneurs, tradespeople, etc.), microfinance </w:t>
      </w:r>
      <w:r w:rsidRPr="00F40E35">
        <w:rPr>
          <w:rFonts w:asciiTheme="minorHAnsi" w:hAnsiTheme="minorHAnsi" w:cs="Calibri"/>
          <w:snapToGrid/>
          <w:szCs w:val="24"/>
          <w:lang w:val="en-US" w:eastAsia="en-US"/>
        </w:rPr>
        <w:t>institutions and community organizations in the provision of water and sanitation services.</w:t>
      </w:r>
      <w:r w:rsidR="00695E2A" w:rsidRPr="00F40E35">
        <w:rPr>
          <w:rFonts w:asciiTheme="minorHAnsi" w:hAnsiTheme="minorHAnsi" w:cs="Calibri"/>
          <w:snapToGrid/>
          <w:szCs w:val="24"/>
          <w:lang w:val="en-US" w:eastAsia="en-US"/>
        </w:rPr>
        <w:t xml:space="preserve"> As the l</w:t>
      </w:r>
      <w:r w:rsidR="00695E2A" w:rsidRPr="00F40E35">
        <w:rPr>
          <w:rFonts w:asciiTheme="minorHAnsi" w:hAnsiTheme="minorHAnsi"/>
          <w:lang w:val="en-US"/>
        </w:rPr>
        <w:t>ack of collateral/collective property rights is a significant barrier to accessing finance for indigenous peoples</w:t>
      </w:r>
      <w:r w:rsidR="00695E2A" w:rsidRPr="00F40E35">
        <w:rPr>
          <w:rFonts w:asciiTheme="minorHAnsi" w:hAnsiTheme="minorHAnsi" w:cs="Calibri"/>
          <w:snapToGrid/>
          <w:szCs w:val="24"/>
          <w:lang w:val="en-US" w:eastAsia="en-US"/>
        </w:rPr>
        <w:t xml:space="preserve">, the Project will also </w:t>
      </w:r>
      <w:r w:rsidR="00695E2A" w:rsidRPr="00F40E35">
        <w:rPr>
          <w:rFonts w:asciiTheme="minorHAnsi" w:hAnsiTheme="minorHAnsi"/>
          <w:lang w:val="en-US"/>
        </w:rPr>
        <w:t xml:space="preserve">increase the knowledge about developing financial products for clients with collective land tenure.   </w:t>
      </w:r>
      <w:r w:rsidR="00506543" w:rsidRPr="00F40E35">
        <w:rPr>
          <w:rFonts w:asciiTheme="minorHAnsi" w:hAnsiTheme="minorHAnsi"/>
          <w:szCs w:val="24"/>
          <w:lang w:val="en-US"/>
        </w:rPr>
        <w:t xml:space="preserve">In terms of </w:t>
      </w:r>
      <w:r w:rsidR="00A6396A" w:rsidRPr="00F40E35">
        <w:rPr>
          <w:rFonts w:asciiTheme="minorHAnsi" w:hAnsiTheme="minorHAnsi"/>
          <w:szCs w:val="24"/>
          <w:lang w:val="en-US"/>
        </w:rPr>
        <w:t>innovation</w:t>
      </w:r>
      <w:r w:rsidR="001E79E4" w:rsidRPr="00F40E35">
        <w:rPr>
          <w:rFonts w:asciiTheme="minorHAnsi" w:hAnsiTheme="minorHAnsi"/>
          <w:szCs w:val="24"/>
          <w:lang w:val="en-US"/>
        </w:rPr>
        <w:t>,</w:t>
      </w:r>
      <w:r w:rsidR="00506543" w:rsidRPr="00F40E35">
        <w:rPr>
          <w:rFonts w:asciiTheme="minorHAnsi" w:hAnsiTheme="minorHAnsi"/>
          <w:szCs w:val="24"/>
          <w:lang w:val="en-US"/>
        </w:rPr>
        <w:t xml:space="preserve"> </w:t>
      </w:r>
      <w:r w:rsidR="00A6396A" w:rsidRPr="00F40E35">
        <w:rPr>
          <w:rFonts w:asciiTheme="minorHAnsi" w:hAnsiTheme="minorHAnsi"/>
          <w:szCs w:val="24"/>
          <w:lang w:val="en-US"/>
        </w:rPr>
        <w:t>this</w:t>
      </w:r>
      <w:r w:rsidR="00506543" w:rsidRPr="00F40E35">
        <w:rPr>
          <w:rFonts w:asciiTheme="minorHAnsi" w:hAnsiTheme="minorHAnsi"/>
          <w:szCs w:val="24"/>
          <w:lang w:val="en-US"/>
        </w:rPr>
        <w:t xml:space="preserve"> Project aims to develop: (i) a menu of innovative options to increase access to both safe water and sanitation in</w:t>
      </w:r>
      <w:r w:rsidR="00506543" w:rsidRPr="002A7FB7">
        <w:rPr>
          <w:rFonts w:ascii="Calibri" w:hAnsi="Calibri"/>
          <w:szCs w:val="24"/>
          <w:lang w:val="en-US"/>
        </w:rPr>
        <w:t xml:space="preserve"> a region with limited supply chains; </w:t>
      </w:r>
      <w:r w:rsidR="00506543" w:rsidRPr="00695E2A">
        <w:rPr>
          <w:rFonts w:ascii="Calibri" w:hAnsi="Calibri"/>
          <w:szCs w:val="24"/>
          <w:lang w:val="en-US"/>
        </w:rPr>
        <w:t>(ii) a service delivery capacity in a region with limi</w:t>
      </w:r>
      <w:r w:rsidR="009B5691" w:rsidRPr="00695E2A">
        <w:rPr>
          <w:rFonts w:ascii="Calibri" w:hAnsi="Calibri"/>
          <w:szCs w:val="24"/>
          <w:lang w:val="en-US"/>
        </w:rPr>
        <w:t>ted service delivery experience</w:t>
      </w:r>
      <w:r w:rsidR="005D4B5B" w:rsidRPr="00695E2A">
        <w:rPr>
          <w:rFonts w:ascii="Calibri" w:hAnsi="Calibri"/>
          <w:szCs w:val="24"/>
          <w:lang w:val="en-US"/>
        </w:rPr>
        <w:t>,</w:t>
      </w:r>
      <w:r w:rsidR="00506543" w:rsidRPr="00695E2A">
        <w:rPr>
          <w:rFonts w:ascii="Calibri" w:hAnsi="Calibri"/>
          <w:szCs w:val="24"/>
          <w:lang w:val="en-US"/>
        </w:rPr>
        <w:t xml:space="preserve"> and (iii) a set of finance mechanisms with an indigenous microfinance institution as the</w:t>
      </w:r>
      <w:r w:rsidR="00227F51" w:rsidRPr="00695E2A">
        <w:rPr>
          <w:rFonts w:ascii="Calibri" w:hAnsi="Calibri"/>
          <w:szCs w:val="24"/>
          <w:lang w:val="en-US"/>
        </w:rPr>
        <w:t xml:space="preserve"> main</w:t>
      </w:r>
      <w:r w:rsidR="00506543" w:rsidRPr="00695E2A">
        <w:rPr>
          <w:rFonts w:ascii="Calibri" w:hAnsi="Calibri"/>
          <w:szCs w:val="24"/>
          <w:lang w:val="en-US"/>
        </w:rPr>
        <w:t xml:space="preserve"> focal point in a region with limited financial services. </w:t>
      </w:r>
      <w:r w:rsidR="00506543" w:rsidRPr="00695E2A">
        <w:rPr>
          <w:rFonts w:ascii="Calibri" w:hAnsi="Calibri" w:cs="Calibri"/>
          <w:snapToGrid/>
          <w:szCs w:val="24"/>
          <w:lang w:val="en-US" w:eastAsia="en-US"/>
        </w:rPr>
        <w:t>In the model presented here, based on high community engagement and on both individual family solutions and solution</w:t>
      </w:r>
      <w:r w:rsidR="00EA46FF" w:rsidRPr="00695E2A">
        <w:rPr>
          <w:rFonts w:ascii="Calibri" w:hAnsi="Calibri" w:cs="Calibri"/>
          <w:snapToGrid/>
          <w:szCs w:val="24"/>
          <w:lang w:val="en-US" w:eastAsia="en-US"/>
        </w:rPr>
        <w:t>s shared by groups of families -</w:t>
      </w:r>
      <w:r w:rsidR="00506543" w:rsidRPr="00695E2A">
        <w:rPr>
          <w:rFonts w:ascii="Calibri" w:hAnsi="Calibri" w:cs="Calibri"/>
          <w:snapToGrid/>
          <w:szCs w:val="24"/>
          <w:lang w:val="en-US" w:eastAsia="en-US"/>
        </w:rPr>
        <w:t xml:space="preserve"> creating specific credit products for the specific context and the solutions provided</w:t>
      </w:r>
      <w:r w:rsidR="00EA46FF" w:rsidRPr="00695E2A">
        <w:rPr>
          <w:rFonts w:ascii="Calibri" w:hAnsi="Calibri" w:cs="Calibri"/>
          <w:snapToGrid/>
          <w:szCs w:val="24"/>
          <w:lang w:val="en-US" w:eastAsia="en-US"/>
        </w:rPr>
        <w:t xml:space="preserve"> -</w:t>
      </w:r>
      <w:r w:rsidR="00506543" w:rsidRPr="00695E2A">
        <w:rPr>
          <w:rFonts w:ascii="Calibri" w:hAnsi="Calibri" w:cs="Calibri"/>
          <w:snapToGrid/>
          <w:szCs w:val="24"/>
          <w:lang w:val="en-US" w:eastAsia="en-US"/>
        </w:rPr>
        <w:t xml:space="preserve"> adds an innovative approach that has not yet been tested in the region.</w:t>
      </w:r>
    </w:p>
    <w:p w:rsidR="00833057" w:rsidRDefault="00575C91" w:rsidP="00F40E35">
      <w:pPr>
        <w:pStyle w:val="Paragraph"/>
        <w:numPr>
          <w:ilvl w:val="1"/>
          <w:numId w:val="1"/>
        </w:numPr>
        <w:autoSpaceDE w:val="0"/>
        <w:autoSpaceDN w:val="0"/>
        <w:adjustRightInd w:val="0"/>
        <w:ind w:left="720" w:hanging="720"/>
        <w:rPr>
          <w:rFonts w:ascii="Calibri" w:hAnsi="Calibri"/>
          <w:lang w:val="en-US"/>
        </w:rPr>
      </w:pPr>
      <w:r w:rsidRPr="0050540B">
        <w:rPr>
          <w:rFonts w:ascii="Calibri" w:hAnsi="Calibri"/>
          <w:u w:val="single"/>
          <w:lang w:val="en-US"/>
        </w:rPr>
        <w:t>Collaboration</w:t>
      </w:r>
      <w:r w:rsidR="00833057" w:rsidRPr="0050540B">
        <w:rPr>
          <w:rFonts w:ascii="Calibri" w:hAnsi="Calibri"/>
          <w:u w:val="single"/>
          <w:lang w:val="en-US"/>
        </w:rPr>
        <w:t xml:space="preserve"> with the Bank</w:t>
      </w:r>
      <w:r w:rsidRPr="0050540B">
        <w:rPr>
          <w:rFonts w:ascii="Calibri" w:hAnsi="Calibri"/>
          <w:u w:val="single"/>
          <w:lang w:val="en-US"/>
        </w:rPr>
        <w:t xml:space="preserve"> Group</w:t>
      </w:r>
      <w:r w:rsidR="00833057" w:rsidRPr="0050540B">
        <w:rPr>
          <w:rFonts w:ascii="Calibri" w:hAnsi="Calibri"/>
          <w:u w:val="single"/>
          <w:lang w:val="en-US"/>
        </w:rPr>
        <w:t>.</w:t>
      </w:r>
      <w:r w:rsidR="00833057" w:rsidRPr="0050540B">
        <w:rPr>
          <w:rFonts w:ascii="Calibri" w:hAnsi="Calibri"/>
          <w:lang w:val="en-US"/>
        </w:rPr>
        <w:t xml:space="preserve"> </w:t>
      </w:r>
      <w:r w:rsidR="00B43AAA" w:rsidRPr="0050540B">
        <w:rPr>
          <w:rFonts w:ascii="Calibri" w:hAnsi="Calibri"/>
          <w:lang w:val="en-US"/>
        </w:rPr>
        <w:t xml:space="preserve">This Project will align and coordinate closely with the </w:t>
      </w:r>
      <w:r w:rsidR="00C6252F">
        <w:rPr>
          <w:rFonts w:ascii="Calibri" w:hAnsi="Calibri"/>
          <w:lang w:val="en-US"/>
        </w:rPr>
        <w:t xml:space="preserve">planned </w:t>
      </w:r>
      <w:r w:rsidR="00B43AAA" w:rsidRPr="0050540B">
        <w:rPr>
          <w:rFonts w:ascii="Calibri" w:hAnsi="Calibri"/>
          <w:lang w:val="en-US"/>
        </w:rPr>
        <w:t xml:space="preserve">IDB/WSA </w:t>
      </w:r>
      <w:r w:rsidR="00D41365" w:rsidRPr="00B02620">
        <w:rPr>
          <w:rFonts w:ascii="Calibri" w:hAnsi="Calibri"/>
          <w:lang w:val="en-US"/>
        </w:rPr>
        <w:t>grant (Spanish Fund) NI-G1002</w:t>
      </w:r>
      <w:r w:rsidR="00C6252F">
        <w:rPr>
          <w:rFonts w:ascii="Calibri" w:hAnsi="Calibri"/>
          <w:lang w:val="en-US"/>
        </w:rPr>
        <w:t xml:space="preserve"> in RACCN</w:t>
      </w:r>
      <w:r w:rsidR="00050A3F">
        <w:rPr>
          <w:rFonts w:ascii="Calibri" w:hAnsi="Calibri"/>
          <w:lang w:val="en-US"/>
        </w:rPr>
        <w:t xml:space="preserve"> and with the current IDB country strategy for Nicaragua</w:t>
      </w:r>
      <w:r w:rsidR="00B43AAA" w:rsidRPr="0050540B">
        <w:rPr>
          <w:rFonts w:ascii="Calibri" w:hAnsi="Calibri"/>
          <w:lang w:val="en-US"/>
        </w:rPr>
        <w:t xml:space="preserve">. The objective of the bank’s </w:t>
      </w:r>
      <w:r w:rsidR="00050A3F">
        <w:rPr>
          <w:rFonts w:ascii="Calibri" w:hAnsi="Calibri"/>
          <w:lang w:val="en-US"/>
        </w:rPr>
        <w:t xml:space="preserve">planned </w:t>
      </w:r>
      <w:r w:rsidR="00B43AAA" w:rsidRPr="0050540B">
        <w:rPr>
          <w:rFonts w:ascii="Calibri" w:hAnsi="Calibri"/>
          <w:lang w:val="en-US"/>
        </w:rPr>
        <w:t>operation is to provide the region with water and sanitation through the ex</w:t>
      </w:r>
      <w:r w:rsidR="00D35015" w:rsidRPr="0050540B">
        <w:rPr>
          <w:rFonts w:ascii="Calibri" w:hAnsi="Calibri"/>
          <w:lang w:val="en-US"/>
        </w:rPr>
        <w:t>pansion of the grid</w:t>
      </w:r>
      <w:r w:rsidR="003149CA">
        <w:rPr>
          <w:rFonts w:ascii="Calibri" w:hAnsi="Calibri"/>
          <w:lang w:val="en-US"/>
        </w:rPr>
        <w:t>, but will not cover water and sanitation infrastructure within households</w:t>
      </w:r>
      <w:r w:rsidR="00D35015" w:rsidRPr="0050540B">
        <w:rPr>
          <w:rFonts w:ascii="Calibri" w:hAnsi="Calibri"/>
          <w:lang w:val="en-US"/>
        </w:rPr>
        <w:t>. The MIF/SEP</w:t>
      </w:r>
      <w:r w:rsidR="00B43AAA" w:rsidRPr="0050540B">
        <w:rPr>
          <w:rFonts w:ascii="Calibri" w:hAnsi="Calibri"/>
          <w:lang w:val="en-US"/>
        </w:rPr>
        <w:t xml:space="preserve"> Project </w:t>
      </w:r>
      <w:r w:rsidR="008C4ED3">
        <w:rPr>
          <w:rFonts w:ascii="Calibri" w:hAnsi="Calibri"/>
          <w:lang w:val="en-US"/>
        </w:rPr>
        <w:t xml:space="preserve">will provide </w:t>
      </w:r>
      <w:r w:rsidR="001744DA">
        <w:rPr>
          <w:rFonts w:ascii="Calibri" w:hAnsi="Calibri"/>
          <w:lang w:val="en-US"/>
        </w:rPr>
        <w:t xml:space="preserve">capacity building and </w:t>
      </w:r>
      <w:r w:rsidR="009B5691">
        <w:rPr>
          <w:rFonts w:ascii="Calibri" w:hAnsi="Calibri"/>
          <w:lang w:val="en-US"/>
        </w:rPr>
        <w:t xml:space="preserve">a loan to </w:t>
      </w:r>
      <w:proofErr w:type="spellStart"/>
      <w:r w:rsidR="009B5691">
        <w:rPr>
          <w:rFonts w:ascii="Calibri" w:hAnsi="Calibri"/>
          <w:lang w:val="en-US"/>
        </w:rPr>
        <w:t>Pana-</w:t>
      </w:r>
      <w:r w:rsidR="001744DA">
        <w:rPr>
          <w:rFonts w:ascii="Calibri" w:hAnsi="Calibri"/>
          <w:lang w:val="en-US"/>
        </w:rPr>
        <w:t>Pana</w:t>
      </w:r>
      <w:proofErr w:type="spellEnd"/>
      <w:r w:rsidR="001744DA">
        <w:rPr>
          <w:rFonts w:ascii="Calibri" w:hAnsi="Calibri"/>
          <w:lang w:val="en-US"/>
        </w:rPr>
        <w:t xml:space="preserve"> </w:t>
      </w:r>
      <w:r w:rsidR="008C4ED3">
        <w:rPr>
          <w:rFonts w:ascii="Calibri" w:hAnsi="Calibri"/>
          <w:lang w:val="en-US"/>
        </w:rPr>
        <w:t xml:space="preserve">to </w:t>
      </w:r>
      <w:r w:rsidR="007A18C5" w:rsidRPr="0050540B">
        <w:rPr>
          <w:rFonts w:ascii="Calibri" w:hAnsi="Calibri"/>
          <w:lang w:val="en-US"/>
        </w:rPr>
        <w:t xml:space="preserve">facilitate the process of connecting </w:t>
      </w:r>
      <w:r w:rsidR="00B43AAA" w:rsidRPr="0050540B">
        <w:rPr>
          <w:rFonts w:ascii="Calibri" w:hAnsi="Calibri"/>
          <w:lang w:val="en-US"/>
        </w:rPr>
        <w:t xml:space="preserve">the population to the grid </w:t>
      </w:r>
      <w:r w:rsidR="007A18C5" w:rsidRPr="0050540B">
        <w:rPr>
          <w:rFonts w:ascii="Calibri" w:hAnsi="Calibri"/>
          <w:lang w:val="en-US"/>
        </w:rPr>
        <w:t>once it is established</w:t>
      </w:r>
      <w:r w:rsidR="00B43AAA" w:rsidRPr="0050540B">
        <w:rPr>
          <w:rFonts w:ascii="Calibri" w:hAnsi="Calibri"/>
          <w:lang w:val="en-US"/>
        </w:rPr>
        <w:t>.</w:t>
      </w:r>
      <w:r w:rsidR="00B02620">
        <w:rPr>
          <w:rFonts w:ascii="Calibri" w:hAnsi="Calibri"/>
          <w:lang w:val="en-US"/>
        </w:rPr>
        <w:t xml:space="preserve"> </w:t>
      </w:r>
      <w:r w:rsidR="001744DA">
        <w:rPr>
          <w:rFonts w:ascii="Calibri" w:hAnsi="Calibri"/>
          <w:lang w:val="en-US"/>
        </w:rPr>
        <w:t xml:space="preserve">The </w:t>
      </w:r>
      <w:r w:rsidR="00770BE1">
        <w:rPr>
          <w:rFonts w:ascii="Calibri" w:hAnsi="Calibri"/>
          <w:lang w:val="en-US"/>
        </w:rPr>
        <w:t xml:space="preserve">SEP loan and capacity building will enable </w:t>
      </w:r>
      <w:proofErr w:type="spellStart"/>
      <w:r w:rsidR="00770BE1">
        <w:rPr>
          <w:rFonts w:ascii="Calibri" w:hAnsi="Calibri"/>
          <w:lang w:val="en-US"/>
        </w:rPr>
        <w:t>Pana-Pana</w:t>
      </w:r>
      <w:proofErr w:type="spellEnd"/>
      <w:r w:rsidR="00770BE1">
        <w:rPr>
          <w:rFonts w:ascii="Calibri" w:hAnsi="Calibri"/>
          <w:lang w:val="en-US"/>
        </w:rPr>
        <w:t xml:space="preserve"> and possibly other local microfinance institutions</w:t>
      </w:r>
      <w:r w:rsidR="00B02620">
        <w:rPr>
          <w:rFonts w:ascii="Calibri" w:hAnsi="Calibri"/>
          <w:lang w:val="en-US"/>
        </w:rPr>
        <w:t xml:space="preserve"> to continue financing intra-household connections through </w:t>
      </w:r>
      <w:r w:rsidR="00361CD9">
        <w:rPr>
          <w:rFonts w:ascii="Calibri" w:hAnsi="Calibri"/>
          <w:lang w:val="en-US"/>
        </w:rPr>
        <w:t>microcredits after the end of this</w:t>
      </w:r>
      <w:r w:rsidR="00B02620">
        <w:rPr>
          <w:rFonts w:ascii="Calibri" w:hAnsi="Calibri"/>
          <w:lang w:val="en-US"/>
        </w:rPr>
        <w:t xml:space="preserve"> Project.</w:t>
      </w:r>
      <w:r w:rsidR="00050A3F">
        <w:rPr>
          <w:rFonts w:ascii="Calibri" w:hAnsi="Calibri"/>
          <w:lang w:val="en-US"/>
        </w:rPr>
        <w:t xml:space="preserve"> This Project and the SEP loan and its relevant activities will be synchronized in time during implementation. </w:t>
      </w:r>
    </w:p>
    <w:p w:rsidR="002B3E4E" w:rsidRDefault="00673E04" w:rsidP="00E6641E">
      <w:pPr>
        <w:pStyle w:val="Chapter"/>
        <w:numPr>
          <w:ilvl w:val="0"/>
          <w:numId w:val="20"/>
        </w:numPr>
        <w:spacing w:after="0"/>
        <w:rPr>
          <w:rFonts w:ascii="Calibri" w:hAnsi="Calibri"/>
          <w:szCs w:val="24"/>
          <w:lang w:val="en-US"/>
        </w:rPr>
      </w:pPr>
      <w:bookmarkStart w:id="4" w:name="_Toc400701673"/>
      <w:bookmarkStart w:id="5" w:name="_Toc309632500"/>
      <w:r>
        <w:rPr>
          <w:rFonts w:ascii="Calibri" w:hAnsi="Calibri"/>
          <w:szCs w:val="24"/>
          <w:lang w:val="en-US"/>
        </w:rPr>
        <w:t>Project</w:t>
      </w:r>
      <w:r w:rsidR="003D6FF7">
        <w:rPr>
          <w:rFonts w:ascii="Calibri" w:hAnsi="Calibri"/>
          <w:szCs w:val="24"/>
          <w:lang w:val="en-US"/>
        </w:rPr>
        <w:t xml:space="preserve"> Description</w:t>
      </w:r>
      <w:bookmarkEnd w:id="4"/>
      <w:r>
        <w:rPr>
          <w:rFonts w:ascii="Calibri" w:hAnsi="Calibri"/>
          <w:szCs w:val="24"/>
          <w:lang w:val="en-US"/>
        </w:rPr>
        <w:t xml:space="preserve"> </w:t>
      </w:r>
      <w:bookmarkEnd w:id="5"/>
    </w:p>
    <w:p w:rsidR="002B3E4E" w:rsidRDefault="000320BD" w:rsidP="00A50DB0">
      <w:pPr>
        <w:pStyle w:val="Default"/>
        <w:numPr>
          <w:ilvl w:val="0"/>
          <w:numId w:val="19"/>
        </w:numPr>
        <w:ind w:left="720"/>
        <w:rPr>
          <w:rFonts w:ascii="Calibri" w:hAnsi="Calibri"/>
          <w:b/>
        </w:rPr>
      </w:pPr>
      <w:bookmarkStart w:id="6" w:name="OLE_LINK10"/>
      <w:r>
        <w:rPr>
          <w:rFonts w:ascii="Calibri" w:hAnsi="Calibri"/>
          <w:b/>
        </w:rPr>
        <w:t xml:space="preserve">Objectives </w:t>
      </w:r>
    </w:p>
    <w:bookmarkEnd w:id="6"/>
    <w:p w:rsidR="006A4F7E" w:rsidRPr="003D3E51" w:rsidRDefault="006A4F7E" w:rsidP="007A6C8D">
      <w:pPr>
        <w:pStyle w:val="Paragraph"/>
        <w:numPr>
          <w:ilvl w:val="1"/>
          <w:numId w:val="16"/>
        </w:numPr>
        <w:autoSpaceDE w:val="0"/>
        <w:autoSpaceDN w:val="0"/>
        <w:adjustRightInd w:val="0"/>
        <w:spacing w:after="240"/>
        <w:ind w:left="634" w:hanging="634"/>
        <w:rPr>
          <w:rFonts w:ascii="Calibri" w:hAnsi="Calibri"/>
          <w:szCs w:val="24"/>
          <w:lang w:val="en-US"/>
        </w:rPr>
      </w:pPr>
      <w:r w:rsidRPr="006A4F7E">
        <w:rPr>
          <w:rFonts w:ascii="Calibri" w:hAnsi="Calibri" w:cs="Calibri"/>
          <w:snapToGrid/>
          <w:szCs w:val="24"/>
          <w:lang w:val="en-US" w:eastAsia="en-US"/>
        </w:rPr>
        <w:t>The impact</w:t>
      </w:r>
      <w:r w:rsidR="006C6156">
        <w:rPr>
          <w:rFonts w:ascii="Calibri" w:hAnsi="Calibri" w:cs="Calibri"/>
          <w:snapToGrid/>
          <w:szCs w:val="24"/>
          <w:lang w:val="en-US" w:eastAsia="en-US"/>
        </w:rPr>
        <w:t xml:space="preserve"> objective</w:t>
      </w:r>
      <w:r w:rsidRPr="006A4F7E">
        <w:rPr>
          <w:rFonts w:ascii="Calibri" w:hAnsi="Calibri" w:cs="Calibri"/>
          <w:snapToGrid/>
          <w:szCs w:val="24"/>
          <w:lang w:val="en-US" w:eastAsia="en-US"/>
        </w:rPr>
        <w:t xml:space="preserve"> of the project is improved living conditions for underserved families living in </w:t>
      </w:r>
      <w:proofErr w:type="spellStart"/>
      <w:r w:rsidRPr="006A4F7E">
        <w:rPr>
          <w:rFonts w:ascii="Calibri" w:hAnsi="Calibri" w:cs="Calibri"/>
          <w:snapToGrid/>
          <w:szCs w:val="24"/>
          <w:lang w:val="en-US" w:eastAsia="en-US"/>
        </w:rPr>
        <w:t>peri</w:t>
      </w:r>
      <w:proofErr w:type="spellEnd"/>
      <w:r w:rsidRPr="006A4F7E">
        <w:rPr>
          <w:rFonts w:ascii="Calibri" w:hAnsi="Calibri" w:cs="Calibri"/>
          <w:snapToGrid/>
          <w:szCs w:val="24"/>
          <w:lang w:val="en-US" w:eastAsia="en-US"/>
        </w:rPr>
        <w:t>-urban areas of the RA</w:t>
      </w:r>
      <w:r w:rsidR="007A18C5">
        <w:rPr>
          <w:rFonts w:ascii="Calibri" w:hAnsi="Calibri" w:cs="Calibri"/>
          <w:snapToGrid/>
          <w:szCs w:val="24"/>
          <w:lang w:val="en-US" w:eastAsia="en-US"/>
        </w:rPr>
        <w:t>CC</w:t>
      </w:r>
      <w:r w:rsidRPr="006A4F7E">
        <w:rPr>
          <w:rFonts w:ascii="Calibri" w:hAnsi="Calibri" w:cs="Calibri"/>
          <w:snapToGrid/>
          <w:szCs w:val="24"/>
          <w:lang w:val="en-US" w:eastAsia="en-US"/>
        </w:rPr>
        <w:t>N</w:t>
      </w:r>
      <w:r w:rsidR="006C6156">
        <w:rPr>
          <w:rFonts w:ascii="Calibri" w:hAnsi="Calibri" w:cs="Calibri"/>
          <w:snapToGrid/>
          <w:szCs w:val="24"/>
          <w:lang w:val="en-US" w:eastAsia="en-US"/>
        </w:rPr>
        <w:t xml:space="preserve"> through improved access to water and sanitation services</w:t>
      </w:r>
      <w:r w:rsidRPr="006A4F7E">
        <w:rPr>
          <w:rFonts w:ascii="Calibri" w:hAnsi="Calibri" w:cs="Calibri"/>
          <w:snapToGrid/>
          <w:szCs w:val="24"/>
          <w:lang w:val="en-US" w:eastAsia="en-US"/>
        </w:rPr>
        <w:t>. The objective at t</w:t>
      </w:r>
      <w:r w:rsidR="006C6156">
        <w:rPr>
          <w:rFonts w:ascii="Calibri" w:hAnsi="Calibri" w:cs="Calibri"/>
          <w:snapToGrid/>
          <w:szCs w:val="24"/>
          <w:lang w:val="en-US" w:eastAsia="en-US"/>
        </w:rPr>
        <w:t>he results level is to provide a</w:t>
      </w:r>
      <w:r w:rsidRPr="006A4F7E">
        <w:rPr>
          <w:rFonts w:ascii="Calibri" w:hAnsi="Calibri" w:cs="Calibri"/>
          <w:snapToGrid/>
          <w:szCs w:val="24"/>
          <w:lang w:val="en-US" w:eastAsia="en-US"/>
        </w:rPr>
        <w:t xml:space="preserve">ccess to new </w:t>
      </w:r>
      <w:r w:rsidR="006C6156">
        <w:rPr>
          <w:rFonts w:ascii="Calibri" w:hAnsi="Calibri" w:cs="Calibri"/>
          <w:snapToGrid/>
          <w:szCs w:val="24"/>
          <w:lang w:val="en-US" w:eastAsia="en-US"/>
        </w:rPr>
        <w:t>or</w:t>
      </w:r>
      <w:r w:rsidRPr="006A4F7E">
        <w:rPr>
          <w:rFonts w:ascii="Calibri" w:hAnsi="Calibri" w:cs="Calibri"/>
          <w:snapToGrid/>
          <w:szCs w:val="24"/>
          <w:lang w:val="en-US" w:eastAsia="en-US"/>
        </w:rPr>
        <w:t xml:space="preserve"> improved water and sanitation services through</w:t>
      </w:r>
      <w:r w:rsidR="007A18C5">
        <w:rPr>
          <w:rFonts w:ascii="Calibri" w:hAnsi="Calibri" w:cs="Calibri"/>
          <w:snapToGrid/>
          <w:szCs w:val="24"/>
          <w:lang w:val="en-US" w:eastAsia="en-US"/>
        </w:rPr>
        <w:t xml:space="preserve"> </w:t>
      </w:r>
      <w:r w:rsidR="005A4F03" w:rsidRPr="00B43AAA">
        <w:rPr>
          <w:rFonts w:ascii="Calibri" w:hAnsi="Calibri" w:cs="Calibri"/>
          <w:snapToGrid/>
          <w:szCs w:val="24"/>
          <w:lang w:val="en-US" w:eastAsia="en-US"/>
        </w:rPr>
        <w:t>the design and deployment of micro-credits for poor families</w:t>
      </w:r>
      <w:r w:rsidR="005A4F03">
        <w:rPr>
          <w:rFonts w:ascii="Calibri" w:hAnsi="Calibri" w:cs="Calibri"/>
          <w:snapToGrid/>
          <w:szCs w:val="24"/>
          <w:lang w:val="en-US" w:eastAsia="en-US"/>
        </w:rPr>
        <w:t xml:space="preserve"> to finance </w:t>
      </w:r>
      <w:r w:rsidR="007A18C5">
        <w:rPr>
          <w:rFonts w:ascii="Calibri" w:hAnsi="Calibri" w:cs="Calibri"/>
          <w:snapToGrid/>
          <w:szCs w:val="24"/>
          <w:lang w:val="en-US" w:eastAsia="en-US"/>
        </w:rPr>
        <w:t>primarily</w:t>
      </w:r>
      <w:r w:rsidRPr="006A4F7E">
        <w:rPr>
          <w:rFonts w:ascii="Calibri" w:hAnsi="Calibri" w:cs="Calibri"/>
          <w:snapToGrid/>
          <w:szCs w:val="24"/>
          <w:lang w:val="en-US" w:eastAsia="en-US"/>
        </w:rPr>
        <w:t xml:space="preserve"> off-grid solutions to poor</w:t>
      </w:r>
      <w:r w:rsidR="00923DB0">
        <w:rPr>
          <w:rFonts w:ascii="Calibri" w:hAnsi="Calibri" w:cs="Calibri"/>
          <w:snapToGrid/>
          <w:szCs w:val="24"/>
          <w:lang w:val="en-US" w:eastAsia="en-US"/>
        </w:rPr>
        <w:t xml:space="preserve"> </w:t>
      </w:r>
      <w:proofErr w:type="spellStart"/>
      <w:r w:rsidR="006C6156">
        <w:rPr>
          <w:rFonts w:ascii="Calibri" w:hAnsi="Calibri" w:cs="Calibri"/>
          <w:snapToGrid/>
          <w:szCs w:val="24"/>
          <w:lang w:val="en-US" w:eastAsia="en-US"/>
        </w:rPr>
        <w:t>peri</w:t>
      </w:r>
      <w:proofErr w:type="spellEnd"/>
      <w:r w:rsidR="006C6156">
        <w:rPr>
          <w:rFonts w:ascii="Calibri" w:hAnsi="Calibri" w:cs="Calibri"/>
          <w:snapToGrid/>
          <w:szCs w:val="24"/>
          <w:lang w:val="en-US" w:eastAsia="en-US"/>
        </w:rPr>
        <w:t>-urban</w:t>
      </w:r>
      <w:r w:rsidRPr="006A4F7E">
        <w:rPr>
          <w:rFonts w:ascii="Calibri" w:hAnsi="Calibri" w:cs="Calibri"/>
          <w:snapToGrid/>
          <w:szCs w:val="24"/>
          <w:lang w:val="en-US" w:eastAsia="en-US"/>
        </w:rPr>
        <w:t xml:space="preserve"> populations in </w:t>
      </w:r>
      <w:r w:rsidR="00FD38CC" w:rsidRPr="006A4F7E">
        <w:rPr>
          <w:rFonts w:ascii="Calibri" w:hAnsi="Calibri" w:cs="Calibri"/>
          <w:snapToGrid/>
          <w:szCs w:val="24"/>
          <w:lang w:val="en-US" w:eastAsia="en-US"/>
        </w:rPr>
        <w:t>Puerto Cabezas</w:t>
      </w:r>
      <w:r w:rsidRPr="006A4F7E">
        <w:rPr>
          <w:rFonts w:ascii="Calibri" w:hAnsi="Calibri" w:cs="Calibri"/>
          <w:snapToGrid/>
          <w:szCs w:val="24"/>
          <w:lang w:val="en-US" w:eastAsia="en-US"/>
        </w:rPr>
        <w:t>, Rosita and</w:t>
      </w:r>
      <w:r w:rsidR="00FD38CC" w:rsidRPr="00FD38CC">
        <w:rPr>
          <w:rFonts w:ascii="Calibri" w:hAnsi="Calibri" w:cs="Calibri"/>
          <w:snapToGrid/>
          <w:szCs w:val="24"/>
          <w:lang w:val="en-US" w:eastAsia="en-US"/>
        </w:rPr>
        <w:t xml:space="preserve"> </w:t>
      </w:r>
      <w:proofErr w:type="spellStart"/>
      <w:r w:rsidR="001E79E4">
        <w:rPr>
          <w:rFonts w:ascii="Calibri" w:hAnsi="Calibri" w:cs="Calibri"/>
          <w:snapToGrid/>
          <w:szCs w:val="24"/>
          <w:lang w:val="en-US" w:eastAsia="en-US"/>
        </w:rPr>
        <w:t>Waspam</w:t>
      </w:r>
      <w:proofErr w:type="spellEnd"/>
      <w:r w:rsidRPr="006A4F7E">
        <w:rPr>
          <w:rFonts w:ascii="Calibri" w:hAnsi="Calibri" w:cs="Calibri"/>
          <w:snapToGrid/>
          <w:szCs w:val="24"/>
          <w:lang w:val="en-US" w:eastAsia="en-US"/>
        </w:rPr>
        <w:t>.</w:t>
      </w:r>
    </w:p>
    <w:p w:rsidR="002B3E4E" w:rsidRPr="003D452C" w:rsidRDefault="003014AA" w:rsidP="003014AA">
      <w:pPr>
        <w:pStyle w:val="FirstHeading"/>
        <w:tabs>
          <w:tab w:val="clear" w:pos="0"/>
          <w:tab w:val="clear" w:pos="86"/>
          <w:tab w:val="left" w:pos="-1530"/>
          <w:tab w:val="left" w:pos="-1350"/>
        </w:tabs>
        <w:spacing w:after="0"/>
        <w:rPr>
          <w:rFonts w:ascii="Calibri" w:hAnsi="Calibri"/>
          <w:szCs w:val="24"/>
          <w:lang w:val="en-US"/>
        </w:rPr>
      </w:pPr>
      <w:bookmarkStart w:id="7" w:name="_Toc400701674"/>
      <w:r w:rsidRPr="003014AA">
        <w:rPr>
          <w:rFonts w:ascii="Calibri" w:hAnsi="Calibri"/>
          <w:lang w:val="en-US"/>
        </w:rPr>
        <w:t xml:space="preserve">B. </w:t>
      </w:r>
      <w:r w:rsidRPr="003014AA">
        <w:rPr>
          <w:rFonts w:ascii="Calibri" w:hAnsi="Calibri"/>
          <w:lang w:val="en-US"/>
        </w:rPr>
        <w:tab/>
        <w:t>Description of Model</w:t>
      </w:r>
      <w:bookmarkEnd w:id="7"/>
    </w:p>
    <w:p w:rsidR="006A4F7E" w:rsidRDefault="006A4F7E" w:rsidP="006A4F7E">
      <w:pPr>
        <w:autoSpaceDE w:val="0"/>
        <w:autoSpaceDN w:val="0"/>
        <w:adjustRightInd w:val="0"/>
        <w:rPr>
          <w:rFonts w:ascii="Calibri" w:hAnsi="Calibri" w:cs="Calibri"/>
          <w:snapToGrid/>
          <w:sz w:val="20"/>
          <w:lang w:eastAsia="en-US"/>
        </w:rPr>
      </w:pPr>
    </w:p>
    <w:p w:rsidR="00C4389B" w:rsidRPr="00A224FF" w:rsidRDefault="006A4F7E" w:rsidP="00C02581">
      <w:pPr>
        <w:pStyle w:val="ListParagraph"/>
        <w:numPr>
          <w:ilvl w:val="1"/>
          <w:numId w:val="12"/>
        </w:numPr>
        <w:autoSpaceDE w:val="0"/>
        <w:autoSpaceDN w:val="0"/>
        <w:adjustRightInd w:val="0"/>
        <w:ind w:left="720" w:hanging="720"/>
        <w:jc w:val="both"/>
        <w:rPr>
          <w:rFonts w:asciiTheme="minorHAnsi" w:hAnsiTheme="minorHAnsi" w:cs="Calibri"/>
          <w:snapToGrid/>
          <w:szCs w:val="24"/>
          <w:lang w:eastAsia="en-US"/>
        </w:rPr>
      </w:pPr>
      <w:r w:rsidRPr="00A224FF">
        <w:rPr>
          <w:rFonts w:asciiTheme="minorHAnsi" w:hAnsiTheme="minorHAnsi" w:cs="Calibri"/>
          <w:snapToGrid/>
          <w:szCs w:val="24"/>
          <w:lang w:eastAsia="en-US"/>
        </w:rPr>
        <w:t xml:space="preserve">The project will work at </w:t>
      </w:r>
      <w:r w:rsidR="00666D73">
        <w:rPr>
          <w:rFonts w:asciiTheme="minorHAnsi" w:hAnsiTheme="minorHAnsi" w:cs="Calibri"/>
          <w:snapToGrid/>
          <w:szCs w:val="24"/>
          <w:lang w:eastAsia="en-US"/>
        </w:rPr>
        <w:t xml:space="preserve">the following </w:t>
      </w:r>
      <w:r w:rsidRPr="00A224FF">
        <w:rPr>
          <w:rFonts w:asciiTheme="minorHAnsi" w:hAnsiTheme="minorHAnsi" w:cs="Calibri"/>
          <w:snapToGrid/>
          <w:szCs w:val="24"/>
          <w:lang w:eastAsia="en-US"/>
        </w:rPr>
        <w:t xml:space="preserve">three different levels to enable local </w:t>
      </w:r>
      <w:r w:rsidR="00C4389B" w:rsidRPr="00A224FF">
        <w:rPr>
          <w:rFonts w:asciiTheme="minorHAnsi" w:hAnsiTheme="minorHAnsi" w:cs="Calibri"/>
          <w:snapToGrid/>
          <w:szCs w:val="24"/>
          <w:lang w:eastAsia="en-US"/>
        </w:rPr>
        <w:t>organizations</w:t>
      </w:r>
      <w:r w:rsidR="007A18C5" w:rsidRPr="00A224FF">
        <w:rPr>
          <w:rFonts w:asciiTheme="minorHAnsi" w:hAnsiTheme="minorHAnsi" w:cs="Calibri"/>
          <w:snapToGrid/>
          <w:szCs w:val="24"/>
          <w:lang w:eastAsia="en-US"/>
        </w:rPr>
        <w:t xml:space="preserve"> and microfinance institutions</w:t>
      </w:r>
      <w:r w:rsidR="00561741">
        <w:rPr>
          <w:rStyle w:val="FootnoteReference"/>
          <w:rFonts w:asciiTheme="minorHAnsi" w:hAnsiTheme="minorHAnsi"/>
          <w:snapToGrid/>
          <w:szCs w:val="24"/>
          <w:lang w:eastAsia="en-US"/>
        </w:rPr>
        <w:footnoteReference w:id="2"/>
      </w:r>
      <w:r w:rsidR="00C4389B" w:rsidRPr="00A224FF">
        <w:rPr>
          <w:rFonts w:asciiTheme="minorHAnsi" w:hAnsiTheme="minorHAnsi" w:cs="Calibri"/>
          <w:snapToGrid/>
          <w:szCs w:val="24"/>
          <w:lang w:eastAsia="en-US"/>
        </w:rPr>
        <w:t xml:space="preserve">, </w:t>
      </w:r>
      <w:r w:rsidR="007A18C5" w:rsidRPr="00A224FF">
        <w:rPr>
          <w:rFonts w:asciiTheme="minorHAnsi" w:hAnsiTheme="minorHAnsi" w:cs="Calibri"/>
          <w:snapToGrid/>
          <w:szCs w:val="24"/>
          <w:lang w:eastAsia="en-US"/>
        </w:rPr>
        <w:t xml:space="preserve">microenterprises and/or small </w:t>
      </w:r>
      <w:r w:rsidRPr="00A224FF">
        <w:rPr>
          <w:rFonts w:asciiTheme="minorHAnsi" w:hAnsiTheme="minorHAnsi" w:cs="Calibri"/>
          <w:snapToGrid/>
          <w:szCs w:val="24"/>
          <w:lang w:eastAsia="en-US"/>
        </w:rPr>
        <w:t xml:space="preserve">businesses and communities to jointly improve the access to water and sanitation of </w:t>
      </w:r>
      <w:r w:rsidR="007A18C5" w:rsidRPr="00A224FF">
        <w:rPr>
          <w:rFonts w:asciiTheme="minorHAnsi" w:hAnsiTheme="minorHAnsi" w:cs="Calibri"/>
          <w:snapToGrid/>
          <w:szCs w:val="24"/>
          <w:lang w:eastAsia="en-US"/>
        </w:rPr>
        <w:t xml:space="preserve">primarily </w:t>
      </w:r>
      <w:r w:rsidR="00C4389B" w:rsidRPr="00A224FF">
        <w:rPr>
          <w:rFonts w:asciiTheme="minorHAnsi" w:hAnsiTheme="minorHAnsi" w:cs="Calibri"/>
          <w:snapToGrid/>
          <w:szCs w:val="24"/>
          <w:lang w:eastAsia="en-US"/>
        </w:rPr>
        <w:t>off-grid</w:t>
      </w:r>
      <w:r w:rsidRPr="00A224FF">
        <w:rPr>
          <w:rFonts w:asciiTheme="minorHAnsi" w:hAnsiTheme="minorHAnsi" w:cs="Calibri"/>
          <w:snapToGrid/>
          <w:szCs w:val="24"/>
          <w:lang w:eastAsia="en-US"/>
        </w:rPr>
        <w:t xml:space="preserve"> families: </w:t>
      </w:r>
    </w:p>
    <w:p w:rsidR="00C4389B" w:rsidRPr="00C4389B" w:rsidRDefault="00C4389B" w:rsidP="00C4389B">
      <w:pPr>
        <w:autoSpaceDE w:val="0"/>
        <w:autoSpaceDN w:val="0"/>
        <w:adjustRightInd w:val="0"/>
        <w:jc w:val="both"/>
        <w:rPr>
          <w:rFonts w:ascii="Calibri" w:hAnsi="Calibri" w:cs="Calibri"/>
          <w:snapToGrid/>
          <w:szCs w:val="24"/>
          <w:lang w:eastAsia="en-US"/>
        </w:rPr>
      </w:pPr>
    </w:p>
    <w:p w:rsidR="00504D5A" w:rsidRPr="00E6641E" w:rsidRDefault="00E6641E" w:rsidP="00E6641E">
      <w:pPr>
        <w:autoSpaceDE w:val="0"/>
        <w:autoSpaceDN w:val="0"/>
        <w:adjustRightInd w:val="0"/>
        <w:ind w:left="720" w:hanging="720"/>
        <w:jc w:val="both"/>
        <w:rPr>
          <w:rFonts w:asciiTheme="minorHAnsi" w:hAnsiTheme="minorHAnsi"/>
        </w:rPr>
      </w:pPr>
      <w:r w:rsidRPr="00E6641E">
        <w:rPr>
          <w:rFonts w:asciiTheme="minorHAnsi" w:hAnsiTheme="minorHAnsi" w:cs="Calibri"/>
          <w:snapToGrid/>
          <w:szCs w:val="24"/>
          <w:lang w:eastAsia="en-US"/>
        </w:rPr>
        <w:t>2.</w:t>
      </w:r>
      <w:r w:rsidR="007E014E">
        <w:rPr>
          <w:rFonts w:asciiTheme="minorHAnsi" w:hAnsiTheme="minorHAnsi" w:cs="Calibri"/>
          <w:snapToGrid/>
          <w:szCs w:val="24"/>
          <w:lang w:eastAsia="en-US"/>
        </w:rPr>
        <w:t>2</w:t>
      </w:r>
      <w:proofErr w:type="gramStart"/>
      <w:r w:rsidRPr="00E6641E">
        <w:rPr>
          <w:rFonts w:asciiTheme="minorHAnsi" w:hAnsiTheme="minorHAnsi" w:cs="Calibri"/>
          <w:snapToGrid/>
          <w:szCs w:val="24"/>
          <w:lang w:eastAsia="en-US"/>
        </w:rPr>
        <w:t>.a</w:t>
      </w:r>
      <w:proofErr w:type="gramEnd"/>
      <w:r w:rsidR="00C961CA">
        <w:rPr>
          <w:rFonts w:asciiTheme="minorHAnsi" w:hAnsiTheme="minorHAnsi" w:cs="Calibri"/>
          <w:snapToGrid/>
          <w:szCs w:val="24"/>
          <w:lang w:eastAsia="en-US"/>
        </w:rPr>
        <w:t xml:space="preserve"> </w:t>
      </w:r>
      <w:r w:rsidR="006A4F7E" w:rsidRPr="00E6641E">
        <w:rPr>
          <w:rFonts w:asciiTheme="minorHAnsi" w:hAnsiTheme="minorHAnsi" w:cs="Calibri"/>
          <w:snapToGrid/>
          <w:szCs w:val="24"/>
          <w:lang w:eastAsia="en-US"/>
        </w:rPr>
        <w:t xml:space="preserve">Working at community level. </w:t>
      </w:r>
      <w:proofErr w:type="spellStart"/>
      <w:r w:rsidR="007A18C5" w:rsidRPr="00E6641E">
        <w:rPr>
          <w:rFonts w:asciiTheme="minorHAnsi" w:hAnsiTheme="minorHAnsi" w:cs="Calibri"/>
          <w:snapToGrid/>
          <w:szCs w:val="24"/>
          <w:lang w:eastAsia="en-US"/>
        </w:rPr>
        <w:t>WaterAid</w:t>
      </w:r>
      <w:proofErr w:type="spellEnd"/>
      <w:r w:rsidR="007A18C5" w:rsidRPr="00E6641E">
        <w:rPr>
          <w:rFonts w:asciiTheme="minorHAnsi" w:hAnsiTheme="minorHAnsi" w:cs="Calibri"/>
          <w:snapToGrid/>
          <w:szCs w:val="24"/>
          <w:lang w:eastAsia="en-US"/>
        </w:rPr>
        <w:t xml:space="preserve"> will work with communities to organize</w:t>
      </w:r>
      <w:r w:rsidR="007A18C5" w:rsidRPr="00E6641E">
        <w:rPr>
          <w:rFonts w:ascii="Calibri" w:hAnsi="Calibri" w:cs="Calibri"/>
          <w:snapToGrid/>
          <w:szCs w:val="24"/>
          <w:lang w:eastAsia="en-US"/>
        </w:rPr>
        <w:t xml:space="preserve"> themselves for improving </w:t>
      </w:r>
      <w:r w:rsidR="00366059" w:rsidRPr="00E6641E">
        <w:rPr>
          <w:rFonts w:ascii="Calibri" w:hAnsi="Calibri" w:cs="Calibri"/>
          <w:snapToGrid/>
          <w:szCs w:val="24"/>
          <w:lang w:eastAsia="en-US"/>
        </w:rPr>
        <w:t xml:space="preserve">water and sanitation services. </w:t>
      </w:r>
      <w:r w:rsidR="006A4F7E" w:rsidRPr="00E6641E">
        <w:rPr>
          <w:rFonts w:ascii="Calibri" w:hAnsi="Calibri" w:cs="Calibri"/>
          <w:snapToGrid/>
          <w:szCs w:val="24"/>
          <w:lang w:eastAsia="en-US"/>
        </w:rPr>
        <w:t xml:space="preserve">To achieve this, </w:t>
      </w:r>
      <w:proofErr w:type="spellStart"/>
      <w:r w:rsidR="007A18C5" w:rsidRPr="00E6641E">
        <w:rPr>
          <w:rFonts w:ascii="Calibri" w:hAnsi="Calibri" w:cs="Calibri"/>
          <w:snapToGrid/>
          <w:szCs w:val="24"/>
          <w:lang w:eastAsia="en-US"/>
        </w:rPr>
        <w:t>WaterAid</w:t>
      </w:r>
      <w:proofErr w:type="spellEnd"/>
      <w:r w:rsidR="006A4F7E" w:rsidRPr="00E6641E">
        <w:rPr>
          <w:rFonts w:ascii="Calibri" w:hAnsi="Calibri" w:cs="Calibri"/>
          <w:snapToGrid/>
          <w:szCs w:val="24"/>
          <w:lang w:eastAsia="en-US"/>
        </w:rPr>
        <w:t xml:space="preserve"> will take into account the specific </w:t>
      </w:r>
      <w:r w:rsidR="007A18C5" w:rsidRPr="00E6641E">
        <w:rPr>
          <w:rFonts w:ascii="Calibri" w:hAnsi="Calibri" w:cs="Calibri"/>
          <w:snapToGrid/>
          <w:szCs w:val="24"/>
          <w:lang w:eastAsia="en-US"/>
        </w:rPr>
        <w:t xml:space="preserve">indigenous </w:t>
      </w:r>
      <w:r w:rsidR="006A4F7E" w:rsidRPr="00E6641E">
        <w:rPr>
          <w:rFonts w:ascii="Calibri" w:hAnsi="Calibri" w:cs="Calibri"/>
          <w:snapToGrid/>
          <w:szCs w:val="24"/>
          <w:lang w:eastAsia="en-US"/>
        </w:rPr>
        <w:t xml:space="preserve">community governance structures </w:t>
      </w:r>
      <w:r w:rsidR="007A18C5" w:rsidRPr="00E6641E">
        <w:rPr>
          <w:rFonts w:ascii="Calibri" w:hAnsi="Calibri" w:cs="Calibri"/>
          <w:snapToGrid/>
          <w:szCs w:val="24"/>
          <w:lang w:eastAsia="en-US"/>
        </w:rPr>
        <w:t xml:space="preserve">and opportunities for off-grid solutions for both individual family and </w:t>
      </w:r>
      <w:r w:rsidR="006A4F7E" w:rsidRPr="00E6641E">
        <w:rPr>
          <w:rFonts w:ascii="Calibri" w:hAnsi="Calibri" w:cs="Calibri"/>
          <w:snapToGrid/>
          <w:szCs w:val="24"/>
          <w:lang w:eastAsia="en-US"/>
        </w:rPr>
        <w:t xml:space="preserve">small groups of ten or more families in a </w:t>
      </w:r>
      <w:proofErr w:type="spellStart"/>
      <w:r w:rsidR="006A4F7E" w:rsidRPr="00E6641E">
        <w:rPr>
          <w:rFonts w:ascii="Calibri" w:hAnsi="Calibri" w:cs="Calibri"/>
          <w:snapToGrid/>
          <w:szCs w:val="24"/>
          <w:lang w:eastAsia="en-US"/>
        </w:rPr>
        <w:t>peri</w:t>
      </w:r>
      <w:proofErr w:type="spellEnd"/>
      <w:r w:rsidR="006A4F7E" w:rsidRPr="00E6641E">
        <w:rPr>
          <w:rFonts w:ascii="Calibri" w:hAnsi="Calibri" w:cs="Calibri"/>
          <w:snapToGrid/>
          <w:szCs w:val="24"/>
          <w:lang w:eastAsia="en-US"/>
        </w:rPr>
        <w:t>-urban setting.</w:t>
      </w:r>
      <w:r w:rsidR="003A7794" w:rsidRPr="00E6641E">
        <w:rPr>
          <w:rFonts w:ascii="Calibri" w:hAnsi="Calibri" w:cs="Calibri"/>
          <w:snapToGrid/>
          <w:szCs w:val="24"/>
          <w:lang w:eastAsia="en-US"/>
        </w:rPr>
        <w:t xml:space="preserve"> </w:t>
      </w:r>
      <w:r w:rsidR="006A4F7E" w:rsidRPr="00E6641E">
        <w:rPr>
          <w:rFonts w:ascii="Calibri" w:hAnsi="Calibri" w:cs="Calibri"/>
          <w:snapToGrid/>
          <w:szCs w:val="24"/>
          <w:lang w:eastAsia="en-US"/>
        </w:rPr>
        <w:t xml:space="preserve">These off-grid solutions </w:t>
      </w:r>
      <w:r w:rsidR="005B030C" w:rsidRPr="00E6641E">
        <w:rPr>
          <w:rFonts w:ascii="Calibri" w:hAnsi="Calibri" w:cs="Calibri"/>
          <w:snapToGrid/>
          <w:szCs w:val="24"/>
          <w:lang w:eastAsia="en-US"/>
        </w:rPr>
        <w:t xml:space="preserve">can </w:t>
      </w:r>
      <w:r w:rsidR="006A4F7E" w:rsidRPr="00E6641E">
        <w:rPr>
          <w:rFonts w:ascii="Calibri" w:hAnsi="Calibri" w:cs="Calibri"/>
          <w:snapToGrid/>
          <w:szCs w:val="24"/>
          <w:lang w:eastAsia="en-US"/>
        </w:rPr>
        <w:t>provid</w:t>
      </w:r>
      <w:r w:rsidR="005B030C" w:rsidRPr="00E6641E">
        <w:rPr>
          <w:rFonts w:ascii="Calibri" w:hAnsi="Calibri" w:cs="Calibri"/>
          <w:snapToGrid/>
          <w:szCs w:val="24"/>
          <w:lang w:eastAsia="en-US"/>
        </w:rPr>
        <w:t>e</w:t>
      </w:r>
      <w:r w:rsidR="006A4F7E" w:rsidRPr="00E6641E">
        <w:rPr>
          <w:rFonts w:ascii="Calibri" w:hAnsi="Calibri" w:cs="Calibri"/>
          <w:snapToGrid/>
          <w:szCs w:val="24"/>
          <w:lang w:eastAsia="en-US"/>
        </w:rPr>
        <w:t xml:space="preserve"> services to</w:t>
      </w:r>
      <w:r w:rsidR="00C4389B" w:rsidRPr="00E6641E">
        <w:rPr>
          <w:rFonts w:ascii="Calibri" w:hAnsi="Calibri" w:cs="Calibri"/>
          <w:snapToGrid/>
          <w:szCs w:val="24"/>
          <w:lang w:eastAsia="en-US"/>
        </w:rPr>
        <w:t xml:space="preserve"> a group of households such as </w:t>
      </w:r>
      <w:r w:rsidR="006A4F7E" w:rsidRPr="00E6641E">
        <w:rPr>
          <w:rFonts w:ascii="Calibri" w:hAnsi="Calibri" w:cs="Calibri"/>
          <w:snapToGrid/>
          <w:szCs w:val="24"/>
          <w:lang w:eastAsia="en-US"/>
        </w:rPr>
        <w:t xml:space="preserve">grids, shared improved wells, or </w:t>
      </w:r>
      <w:proofErr w:type="spellStart"/>
      <w:r w:rsidR="006A4F7E" w:rsidRPr="00E6641E">
        <w:rPr>
          <w:rFonts w:ascii="Calibri" w:hAnsi="Calibri" w:cs="Calibri"/>
          <w:snapToGrid/>
          <w:szCs w:val="24"/>
          <w:lang w:eastAsia="en-US"/>
        </w:rPr>
        <w:t>condominial</w:t>
      </w:r>
      <w:proofErr w:type="spellEnd"/>
      <w:r w:rsidR="006A4F7E" w:rsidRPr="00E6641E">
        <w:rPr>
          <w:rFonts w:ascii="Calibri" w:hAnsi="Calibri" w:cs="Calibri"/>
          <w:snapToGrid/>
          <w:szCs w:val="24"/>
          <w:lang w:eastAsia="en-US"/>
        </w:rPr>
        <w:t xml:space="preserve"> systems for sewerage</w:t>
      </w:r>
      <w:r w:rsidR="007A18C5" w:rsidRPr="00E6641E">
        <w:rPr>
          <w:rFonts w:ascii="Calibri" w:hAnsi="Calibri" w:cs="Calibri"/>
          <w:snapToGrid/>
          <w:szCs w:val="24"/>
          <w:lang w:eastAsia="en-US"/>
        </w:rPr>
        <w:t xml:space="preserve"> or composting</w:t>
      </w:r>
      <w:r w:rsidR="006A4F7E" w:rsidRPr="00E6641E">
        <w:rPr>
          <w:rFonts w:ascii="Calibri" w:hAnsi="Calibri" w:cs="Calibri"/>
          <w:snapToGrid/>
          <w:szCs w:val="24"/>
          <w:lang w:eastAsia="en-US"/>
        </w:rPr>
        <w:t xml:space="preserve">. The different technical solutions will be presented so that families are aware of the benefits and costs related to each. </w:t>
      </w:r>
      <w:r w:rsidR="005B030C" w:rsidRPr="00E6641E">
        <w:rPr>
          <w:rFonts w:ascii="Calibri" w:hAnsi="Calibri" w:cs="Calibri"/>
          <w:snapToGrid/>
          <w:szCs w:val="24"/>
          <w:lang w:eastAsia="en-US"/>
        </w:rPr>
        <w:t>I</w:t>
      </w:r>
      <w:r w:rsidR="009D5550" w:rsidRPr="00E6641E">
        <w:rPr>
          <w:rFonts w:ascii="Calibri" w:hAnsi="Calibri" w:cs="Calibri"/>
          <w:snapToGrid/>
          <w:szCs w:val="24"/>
          <w:lang w:eastAsia="en-US"/>
        </w:rPr>
        <w:t>n the case of communal solutions</w:t>
      </w:r>
      <w:r w:rsidR="005B030C" w:rsidRPr="00E6641E">
        <w:rPr>
          <w:rFonts w:ascii="Calibri" w:hAnsi="Calibri" w:cs="Calibri"/>
          <w:snapToGrid/>
          <w:szCs w:val="24"/>
          <w:lang w:eastAsia="en-US"/>
        </w:rPr>
        <w:t>,</w:t>
      </w:r>
      <w:r w:rsidR="009D5550" w:rsidRPr="00E6641E">
        <w:rPr>
          <w:rFonts w:ascii="Calibri" w:hAnsi="Calibri" w:cs="Calibri"/>
          <w:snapToGrid/>
          <w:szCs w:val="24"/>
          <w:lang w:eastAsia="en-US"/>
        </w:rPr>
        <w:t xml:space="preserve"> the responsibility falls on</w:t>
      </w:r>
      <w:r w:rsidR="00C4389B" w:rsidRPr="00E6641E">
        <w:rPr>
          <w:rFonts w:ascii="Calibri" w:hAnsi="Calibri" w:cs="Calibri"/>
          <w:snapToGrid/>
          <w:szCs w:val="24"/>
          <w:lang w:eastAsia="en-US"/>
        </w:rPr>
        <w:t xml:space="preserve"> </w:t>
      </w:r>
      <w:r w:rsidR="00A224FF" w:rsidRPr="00E6641E">
        <w:rPr>
          <w:rFonts w:ascii="Calibri" w:hAnsi="Calibri" w:cs="Calibri"/>
          <w:snapToGrid/>
          <w:szCs w:val="24"/>
          <w:lang w:eastAsia="en-US"/>
        </w:rPr>
        <w:t>communities’</w:t>
      </w:r>
      <w:r w:rsidR="009D5550" w:rsidRPr="00E6641E">
        <w:rPr>
          <w:rFonts w:ascii="Calibri" w:hAnsi="Calibri" w:cs="Calibri"/>
          <w:snapToGrid/>
          <w:szCs w:val="24"/>
          <w:lang w:eastAsia="en-US"/>
        </w:rPr>
        <w:t xml:space="preserve"> organizations or solidarity groups</w:t>
      </w:r>
      <w:r w:rsidR="00C4389B" w:rsidRPr="00E6641E">
        <w:rPr>
          <w:rFonts w:ascii="Calibri" w:hAnsi="Calibri" w:cs="Calibri"/>
          <w:snapToGrid/>
          <w:szCs w:val="24"/>
          <w:lang w:eastAsia="en-US"/>
        </w:rPr>
        <w:t>.</w:t>
      </w:r>
      <w:r w:rsidR="00504D5A" w:rsidRPr="00E6641E">
        <w:rPr>
          <w:rFonts w:ascii="Calibri" w:hAnsi="Calibri" w:cs="Calibri"/>
          <w:snapToGrid/>
          <w:szCs w:val="24"/>
          <w:lang w:eastAsia="en-US"/>
        </w:rPr>
        <w:t xml:space="preserve"> </w:t>
      </w:r>
      <w:r w:rsidR="00504D5A" w:rsidRPr="00E6641E">
        <w:rPr>
          <w:rFonts w:asciiTheme="minorHAnsi" w:hAnsiTheme="minorHAnsi"/>
        </w:rPr>
        <w:t>Existing demand for the products has already been confirmed by the initial market study</w:t>
      </w:r>
      <w:r w:rsidR="00837E72" w:rsidRPr="00E6641E">
        <w:rPr>
          <w:rFonts w:asciiTheme="minorHAnsi" w:hAnsiTheme="minorHAnsi"/>
        </w:rPr>
        <w:t xml:space="preserve"> financed by the </w:t>
      </w:r>
      <w:r w:rsidR="001E79E4">
        <w:rPr>
          <w:rFonts w:asciiTheme="minorHAnsi" w:hAnsiTheme="minorHAnsi"/>
        </w:rPr>
        <w:t>IAF</w:t>
      </w:r>
      <w:r w:rsidR="00504D5A" w:rsidRPr="00E6641E">
        <w:rPr>
          <w:rFonts w:asciiTheme="minorHAnsi" w:hAnsiTheme="minorHAnsi"/>
        </w:rPr>
        <w:t xml:space="preserve">. The community-based communications campaign at the initial phase of the Project will be geared at refining that demand. </w:t>
      </w:r>
    </w:p>
    <w:p w:rsidR="00C4389B" w:rsidRPr="00E6641E" w:rsidRDefault="00C4389B" w:rsidP="00C4389B">
      <w:pPr>
        <w:autoSpaceDE w:val="0"/>
        <w:autoSpaceDN w:val="0"/>
        <w:adjustRightInd w:val="0"/>
        <w:ind w:left="720" w:hanging="720"/>
        <w:jc w:val="both"/>
        <w:rPr>
          <w:rFonts w:ascii="Calibri" w:hAnsi="Calibri" w:cs="Calibri"/>
          <w:snapToGrid/>
          <w:szCs w:val="24"/>
          <w:lang w:eastAsia="en-US"/>
        </w:rPr>
      </w:pPr>
    </w:p>
    <w:p w:rsidR="00C4389B" w:rsidRPr="00E6641E" w:rsidRDefault="00E6641E" w:rsidP="00E6641E">
      <w:pPr>
        <w:autoSpaceDE w:val="0"/>
        <w:autoSpaceDN w:val="0"/>
        <w:adjustRightInd w:val="0"/>
        <w:ind w:left="630" w:hanging="630"/>
        <w:jc w:val="both"/>
        <w:rPr>
          <w:rFonts w:ascii="Calibri" w:hAnsi="Calibri" w:cs="Calibri"/>
          <w:snapToGrid/>
          <w:szCs w:val="24"/>
          <w:lang w:eastAsia="en-US"/>
        </w:rPr>
      </w:pPr>
      <w:r w:rsidRPr="00E6641E">
        <w:rPr>
          <w:rFonts w:ascii="Calibri" w:hAnsi="Calibri" w:cs="Calibri"/>
          <w:snapToGrid/>
          <w:szCs w:val="24"/>
          <w:lang w:eastAsia="en-US"/>
        </w:rPr>
        <w:t>2.</w:t>
      </w:r>
      <w:r w:rsidR="007E014E">
        <w:rPr>
          <w:rFonts w:ascii="Calibri" w:hAnsi="Calibri" w:cs="Calibri"/>
          <w:snapToGrid/>
          <w:szCs w:val="24"/>
          <w:lang w:eastAsia="en-US"/>
        </w:rPr>
        <w:t>2</w:t>
      </w:r>
      <w:proofErr w:type="gramStart"/>
      <w:r w:rsidRPr="00E6641E">
        <w:rPr>
          <w:rFonts w:ascii="Calibri" w:hAnsi="Calibri" w:cs="Calibri"/>
          <w:snapToGrid/>
          <w:szCs w:val="24"/>
          <w:lang w:eastAsia="en-US"/>
        </w:rPr>
        <w:t>.b</w:t>
      </w:r>
      <w:proofErr w:type="gramEnd"/>
      <w:r w:rsidRPr="00E6641E">
        <w:rPr>
          <w:rFonts w:ascii="Calibri" w:hAnsi="Calibri" w:cs="Calibri"/>
          <w:snapToGrid/>
          <w:szCs w:val="24"/>
          <w:lang w:eastAsia="en-US"/>
        </w:rPr>
        <w:tab/>
      </w:r>
      <w:r w:rsidR="006A4F7E" w:rsidRPr="00E6641E">
        <w:rPr>
          <w:rFonts w:ascii="Calibri" w:hAnsi="Calibri" w:cs="Calibri"/>
          <w:b/>
          <w:snapToGrid/>
          <w:szCs w:val="24"/>
          <w:lang w:eastAsia="en-US"/>
        </w:rPr>
        <w:t xml:space="preserve">Working </w:t>
      </w:r>
      <w:r w:rsidR="00C4389B" w:rsidRPr="00E6641E">
        <w:rPr>
          <w:rFonts w:ascii="Calibri" w:hAnsi="Calibri" w:cs="Calibri"/>
          <w:b/>
          <w:snapToGrid/>
          <w:szCs w:val="24"/>
          <w:lang w:eastAsia="en-US"/>
        </w:rPr>
        <w:t>at household level</w:t>
      </w:r>
      <w:r w:rsidR="00C4389B" w:rsidRPr="00E6641E">
        <w:rPr>
          <w:rFonts w:ascii="Calibri" w:hAnsi="Calibri" w:cs="Calibri"/>
          <w:snapToGrid/>
          <w:szCs w:val="24"/>
          <w:lang w:eastAsia="en-US"/>
        </w:rPr>
        <w:t xml:space="preserve"> </w:t>
      </w:r>
      <w:r w:rsidR="006A4F7E" w:rsidRPr="00E6641E">
        <w:rPr>
          <w:rFonts w:ascii="Calibri" w:hAnsi="Calibri" w:cs="Calibri"/>
          <w:snapToGrid/>
          <w:szCs w:val="24"/>
          <w:lang w:eastAsia="en-US"/>
        </w:rPr>
        <w:t xml:space="preserve">in </w:t>
      </w:r>
      <w:r w:rsidR="00C4389B" w:rsidRPr="00E6641E">
        <w:rPr>
          <w:rFonts w:ascii="Calibri" w:hAnsi="Calibri" w:cs="Calibri"/>
          <w:snapToGrid/>
          <w:szCs w:val="24"/>
          <w:lang w:eastAsia="en-US"/>
        </w:rPr>
        <w:t>poor</w:t>
      </w:r>
      <w:r w:rsidR="006A4F7E" w:rsidRPr="00E6641E">
        <w:rPr>
          <w:rFonts w:ascii="Calibri" w:hAnsi="Calibri" w:cs="Calibri"/>
          <w:snapToGrid/>
          <w:szCs w:val="24"/>
          <w:lang w:eastAsia="en-US"/>
        </w:rPr>
        <w:t xml:space="preserve"> </w:t>
      </w:r>
      <w:proofErr w:type="spellStart"/>
      <w:r w:rsidR="006A4F7E" w:rsidRPr="00E6641E">
        <w:rPr>
          <w:rFonts w:ascii="Calibri" w:hAnsi="Calibri" w:cs="Calibri"/>
          <w:snapToGrid/>
          <w:szCs w:val="24"/>
          <w:lang w:eastAsia="en-US"/>
        </w:rPr>
        <w:t>peri</w:t>
      </w:r>
      <w:proofErr w:type="spellEnd"/>
      <w:r w:rsidR="006A4F7E" w:rsidRPr="00E6641E">
        <w:rPr>
          <w:rFonts w:ascii="Calibri" w:hAnsi="Calibri" w:cs="Calibri"/>
          <w:snapToGrid/>
          <w:szCs w:val="24"/>
          <w:lang w:eastAsia="en-US"/>
        </w:rPr>
        <w:t xml:space="preserve">-urban areas of the </w:t>
      </w:r>
      <w:r w:rsidR="00C4389B" w:rsidRPr="00E6641E">
        <w:rPr>
          <w:rFonts w:ascii="Calibri" w:hAnsi="Calibri" w:cs="Calibri"/>
          <w:snapToGrid/>
          <w:szCs w:val="24"/>
          <w:lang w:eastAsia="en-US"/>
        </w:rPr>
        <w:t>three municipalities</w:t>
      </w:r>
      <w:r w:rsidR="006A4F7E" w:rsidRPr="00E6641E">
        <w:rPr>
          <w:rFonts w:ascii="Calibri" w:hAnsi="Calibri" w:cs="Calibri"/>
          <w:snapToGrid/>
          <w:szCs w:val="24"/>
          <w:lang w:eastAsia="en-US"/>
        </w:rPr>
        <w:t>, who lack safe water and sanitation services.</w:t>
      </w:r>
      <w:r w:rsidR="00C4389B" w:rsidRPr="00E6641E">
        <w:rPr>
          <w:rFonts w:ascii="Calibri" w:hAnsi="Calibri" w:cs="Calibri"/>
          <w:snapToGrid/>
          <w:szCs w:val="24"/>
          <w:lang w:eastAsia="en-US"/>
        </w:rPr>
        <w:t xml:space="preserve"> </w:t>
      </w:r>
      <w:r w:rsidR="006A4F7E" w:rsidRPr="00E6641E">
        <w:rPr>
          <w:rFonts w:ascii="Calibri" w:hAnsi="Calibri" w:cs="Calibri"/>
          <w:snapToGrid/>
          <w:szCs w:val="24"/>
          <w:lang w:eastAsia="en-US"/>
        </w:rPr>
        <w:t xml:space="preserve">Families have the responsibility of covering the costs of the solutions, </w:t>
      </w:r>
      <w:r w:rsidR="005B030C" w:rsidRPr="00E6641E">
        <w:rPr>
          <w:rFonts w:ascii="Calibri" w:hAnsi="Calibri" w:cs="Calibri"/>
          <w:snapToGrid/>
          <w:szCs w:val="24"/>
          <w:lang w:eastAsia="en-US"/>
        </w:rPr>
        <w:t xml:space="preserve">which can range from: standalone systems in the households, such as improved wells, manually-drilled borehole wells, roof-top rainwater catchment, </w:t>
      </w:r>
      <w:proofErr w:type="gramStart"/>
      <w:r w:rsidR="005B030C" w:rsidRPr="00E6641E">
        <w:rPr>
          <w:rFonts w:ascii="Calibri" w:hAnsi="Calibri" w:cs="Calibri"/>
          <w:snapToGrid/>
          <w:szCs w:val="24"/>
          <w:lang w:eastAsia="en-US"/>
        </w:rPr>
        <w:t>pour</w:t>
      </w:r>
      <w:proofErr w:type="gramEnd"/>
      <w:r w:rsidR="005B030C" w:rsidRPr="00E6641E">
        <w:rPr>
          <w:rFonts w:ascii="Calibri" w:hAnsi="Calibri" w:cs="Calibri"/>
          <w:snapToGrid/>
          <w:szCs w:val="24"/>
          <w:lang w:eastAsia="en-US"/>
        </w:rPr>
        <w:t xml:space="preserve">-flush toilets with onsite treatment or serviced composting latrines. </w:t>
      </w:r>
      <w:r w:rsidR="006A4F7E" w:rsidRPr="00E6641E">
        <w:rPr>
          <w:rFonts w:ascii="Calibri" w:hAnsi="Calibri" w:cs="Calibri"/>
          <w:snapToGrid/>
          <w:szCs w:val="24"/>
          <w:lang w:eastAsia="en-US"/>
        </w:rPr>
        <w:t xml:space="preserve">In most of the cases, this means that to access a sanitation facility a family has to spend approximately </w:t>
      </w:r>
      <w:r w:rsidR="007E014E">
        <w:rPr>
          <w:rFonts w:ascii="Calibri" w:hAnsi="Calibri" w:cs="Calibri"/>
          <w:snapToGrid/>
          <w:szCs w:val="24"/>
          <w:lang w:eastAsia="en-US"/>
        </w:rPr>
        <w:t xml:space="preserve">ten </w:t>
      </w:r>
      <w:r w:rsidR="006A4F7E" w:rsidRPr="00E6641E">
        <w:rPr>
          <w:rFonts w:ascii="Calibri" w:hAnsi="Calibri" w:cs="Calibri"/>
          <w:snapToGrid/>
          <w:szCs w:val="24"/>
          <w:lang w:eastAsia="en-US"/>
        </w:rPr>
        <w:t xml:space="preserve">times their monthly income. To be able to cover these upfront costs specific </w:t>
      </w:r>
      <w:r w:rsidR="001D4506" w:rsidRPr="00E6641E">
        <w:rPr>
          <w:rFonts w:ascii="Calibri" w:hAnsi="Calibri" w:cs="Calibri"/>
          <w:snapToGrid/>
          <w:szCs w:val="24"/>
          <w:lang w:eastAsia="en-US"/>
        </w:rPr>
        <w:t>credit</w:t>
      </w:r>
      <w:r w:rsidR="006A4F7E" w:rsidRPr="00E6641E">
        <w:rPr>
          <w:rFonts w:ascii="Calibri" w:hAnsi="Calibri" w:cs="Calibri"/>
          <w:snapToGrid/>
          <w:szCs w:val="24"/>
          <w:lang w:eastAsia="en-US"/>
        </w:rPr>
        <w:t xml:space="preserve"> products will be designed</w:t>
      </w:r>
      <w:r w:rsidR="0037400E" w:rsidRPr="00E6641E">
        <w:rPr>
          <w:rFonts w:ascii="Calibri" w:hAnsi="Calibri" w:cs="Calibri"/>
          <w:snapToGrid/>
          <w:szCs w:val="24"/>
          <w:lang w:eastAsia="en-US"/>
        </w:rPr>
        <w:t xml:space="preserve"> by the Project</w:t>
      </w:r>
      <w:r w:rsidR="009303F5" w:rsidRPr="00E6641E">
        <w:rPr>
          <w:rFonts w:ascii="Calibri" w:hAnsi="Calibri" w:cs="Calibri"/>
          <w:snapToGrid/>
          <w:szCs w:val="24"/>
          <w:lang w:eastAsia="en-US"/>
        </w:rPr>
        <w:t xml:space="preserve"> and offered by </w:t>
      </w:r>
      <w:proofErr w:type="spellStart"/>
      <w:r w:rsidR="009303F5" w:rsidRPr="00E6641E">
        <w:rPr>
          <w:rFonts w:ascii="Calibri" w:hAnsi="Calibri" w:cs="Calibri"/>
          <w:snapToGrid/>
          <w:szCs w:val="24"/>
          <w:lang w:eastAsia="en-US"/>
        </w:rPr>
        <w:t>Pana-</w:t>
      </w:r>
      <w:r w:rsidR="006A4F7E" w:rsidRPr="00E6641E">
        <w:rPr>
          <w:rFonts w:ascii="Calibri" w:hAnsi="Calibri" w:cs="Calibri"/>
          <w:snapToGrid/>
          <w:szCs w:val="24"/>
          <w:lang w:eastAsia="en-US"/>
        </w:rPr>
        <w:t>Pana</w:t>
      </w:r>
      <w:proofErr w:type="spellEnd"/>
      <w:r w:rsidR="006A4F7E" w:rsidRPr="00E6641E">
        <w:rPr>
          <w:rFonts w:ascii="Calibri" w:hAnsi="Calibri" w:cs="Calibri"/>
          <w:snapToGrid/>
          <w:szCs w:val="24"/>
          <w:lang w:eastAsia="en-US"/>
        </w:rPr>
        <w:t>. When the solutions are shared and costs have to be covered jointly by a group of families, the credit product will be designed according</w:t>
      </w:r>
      <w:r w:rsidR="001E79E4">
        <w:rPr>
          <w:rFonts w:ascii="Calibri" w:hAnsi="Calibri" w:cs="Calibri"/>
          <w:snapToGrid/>
          <w:szCs w:val="24"/>
          <w:lang w:eastAsia="en-US"/>
        </w:rPr>
        <w:t>ly</w:t>
      </w:r>
      <w:r w:rsidR="006A4F7E" w:rsidRPr="00E6641E">
        <w:rPr>
          <w:rFonts w:ascii="Calibri" w:hAnsi="Calibri" w:cs="Calibri"/>
          <w:snapToGrid/>
          <w:szCs w:val="24"/>
          <w:lang w:eastAsia="en-US"/>
        </w:rPr>
        <w:t>, working with solidarity groups</w:t>
      </w:r>
      <w:r w:rsidR="009D5550" w:rsidRPr="00E6641E">
        <w:rPr>
          <w:rFonts w:ascii="Calibri" w:hAnsi="Calibri" w:cs="Calibri"/>
          <w:snapToGrid/>
          <w:szCs w:val="24"/>
          <w:lang w:eastAsia="en-US"/>
        </w:rPr>
        <w:t xml:space="preserve"> and/or community organizations</w:t>
      </w:r>
      <w:r w:rsidR="006A4F7E" w:rsidRPr="00E6641E">
        <w:rPr>
          <w:rFonts w:ascii="Calibri" w:hAnsi="Calibri" w:cs="Calibri"/>
          <w:snapToGrid/>
          <w:szCs w:val="24"/>
          <w:lang w:eastAsia="en-US"/>
        </w:rPr>
        <w:t>. In addition, campaigns to train in the use of systems will be carried out, while promoti</w:t>
      </w:r>
      <w:r w:rsidR="00C4389B" w:rsidRPr="00E6641E">
        <w:rPr>
          <w:rFonts w:ascii="Calibri" w:hAnsi="Calibri" w:cs="Calibri"/>
          <w:snapToGrid/>
          <w:szCs w:val="24"/>
          <w:lang w:eastAsia="en-US"/>
        </w:rPr>
        <w:t>ng good hygiene practices. The P</w:t>
      </w:r>
      <w:r w:rsidR="006A4F7E" w:rsidRPr="00E6641E">
        <w:rPr>
          <w:rFonts w:ascii="Calibri" w:hAnsi="Calibri" w:cs="Calibri"/>
          <w:snapToGrid/>
          <w:szCs w:val="24"/>
          <w:lang w:eastAsia="en-US"/>
        </w:rPr>
        <w:t xml:space="preserve">roject will take into consideration </w:t>
      </w:r>
      <w:proofErr w:type="spellStart"/>
      <w:r w:rsidR="009D5550" w:rsidRPr="00E6641E">
        <w:rPr>
          <w:rFonts w:ascii="Calibri" w:hAnsi="Calibri" w:cs="Calibri"/>
          <w:snapToGrid/>
          <w:szCs w:val="24"/>
          <w:lang w:eastAsia="en-US"/>
        </w:rPr>
        <w:t>WaterAid</w:t>
      </w:r>
      <w:r w:rsidR="006A4F7E" w:rsidRPr="00E6641E">
        <w:rPr>
          <w:rFonts w:ascii="Calibri" w:hAnsi="Calibri" w:cs="Calibri"/>
          <w:snapToGrid/>
          <w:szCs w:val="24"/>
          <w:lang w:eastAsia="en-US"/>
        </w:rPr>
        <w:t>’s</w:t>
      </w:r>
      <w:proofErr w:type="spellEnd"/>
      <w:r w:rsidR="006A4F7E" w:rsidRPr="00E6641E">
        <w:rPr>
          <w:rFonts w:ascii="Calibri" w:hAnsi="Calibri" w:cs="Calibri"/>
          <w:snapToGrid/>
          <w:szCs w:val="24"/>
          <w:lang w:eastAsia="en-US"/>
        </w:rPr>
        <w:t xml:space="preserve"> experience</w:t>
      </w:r>
      <w:r w:rsidR="009303F5" w:rsidRPr="00E6641E">
        <w:rPr>
          <w:rFonts w:ascii="Calibri" w:hAnsi="Calibri" w:cs="Calibri"/>
          <w:snapToGrid/>
          <w:szCs w:val="24"/>
          <w:lang w:eastAsia="en-US"/>
        </w:rPr>
        <w:t xml:space="preserve"> together with </w:t>
      </w:r>
      <w:proofErr w:type="spellStart"/>
      <w:r w:rsidR="009303F5" w:rsidRPr="00E6641E">
        <w:rPr>
          <w:rFonts w:ascii="Calibri" w:hAnsi="Calibri" w:cs="Calibri"/>
          <w:snapToGrid/>
          <w:szCs w:val="24"/>
          <w:lang w:eastAsia="en-US"/>
        </w:rPr>
        <w:t>Pana-</w:t>
      </w:r>
      <w:r w:rsidR="009D5550" w:rsidRPr="00E6641E">
        <w:rPr>
          <w:rFonts w:ascii="Calibri" w:hAnsi="Calibri" w:cs="Calibri"/>
          <w:snapToGrid/>
          <w:szCs w:val="24"/>
          <w:lang w:eastAsia="en-US"/>
        </w:rPr>
        <w:t>Pana</w:t>
      </w:r>
      <w:proofErr w:type="spellEnd"/>
      <w:r w:rsidR="006A4F7E" w:rsidRPr="00E6641E">
        <w:rPr>
          <w:rFonts w:ascii="Calibri" w:hAnsi="Calibri" w:cs="Calibri"/>
          <w:snapToGrid/>
          <w:szCs w:val="24"/>
          <w:lang w:eastAsia="en-US"/>
        </w:rPr>
        <w:t xml:space="preserve"> in order to reinforce the pilot and set the conditions for a successful loan </w:t>
      </w:r>
      <w:r w:rsidR="00C4389B" w:rsidRPr="00E6641E">
        <w:rPr>
          <w:rFonts w:ascii="Calibri" w:hAnsi="Calibri" w:cs="Calibri"/>
          <w:snapToGrid/>
          <w:szCs w:val="24"/>
          <w:lang w:eastAsia="en-US"/>
        </w:rPr>
        <w:t>design and implementation.</w:t>
      </w:r>
    </w:p>
    <w:p w:rsidR="00C4389B" w:rsidRDefault="00C4389B" w:rsidP="00E6641E">
      <w:pPr>
        <w:autoSpaceDE w:val="0"/>
        <w:autoSpaceDN w:val="0"/>
        <w:adjustRightInd w:val="0"/>
        <w:ind w:left="630" w:hanging="630"/>
        <w:jc w:val="both"/>
        <w:rPr>
          <w:rFonts w:ascii="Calibri" w:hAnsi="Calibri" w:cs="Calibri"/>
          <w:snapToGrid/>
          <w:szCs w:val="24"/>
          <w:lang w:eastAsia="en-US"/>
        </w:rPr>
      </w:pPr>
    </w:p>
    <w:p w:rsidR="00B63544" w:rsidRPr="00E6641E" w:rsidRDefault="00E6641E" w:rsidP="00E6641E">
      <w:pPr>
        <w:autoSpaceDE w:val="0"/>
        <w:autoSpaceDN w:val="0"/>
        <w:adjustRightInd w:val="0"/>
        <w:ind w:left="630" w:hanging="630"/>
        <w:jc w:val="both"/>
        <w:rPr>
          <w:rFonts w:ascii="Calibri" w:hAnsi="Calibri"/>
          <w:szCs w:val="24"/>
        </w:rPr>
      </w:pPr>
      <w:r w:rsidRPr="00E6641E">
        <w:rPr>
          <w:rFonts w:asciiTheme="minorHAnsi" w:hAnsiTheme="minorHAnsi" w:cs="Calibri"/>
          <w:snapToGrid/>
          <w:szCs w:val="24"/>
          <w:lang w:eastAsia="en-US"/>
        </w:rPr>
        <w:t>2.</w:t>
      </w:r>
      <w:r w:rsidR="007E014E">
        <w:rPr>
          <w:rFonts w:asciiTheme="minorHAnsi" w:hAnsiTheme="minorHAnsi" w:cs="Calibri"/>
          <w:snapToGrid/>
          <w:szCs w:val="24"/>
          <w:lang w:eastAsia="en-US"/>
        </w:rPr>
        <w:t>2</w:t>
      </w:r>
      <w:proofErr w:type="gramStart"/>
      <w:r w:rsidRPr="00E6641E">
        <w:rPr>
          <w:rFonts w:asciiTheme="minorHAnsi" w:hAnsiTheme="minorHAnsi" w:cs="Calibri"/>
          <w:snapToGrid/>
          <w:szCs w:val="24"/>
          <w:lang w:eastAsia="en-US"/>
        </w:rPr>
        <w:t>.c</w:t>
      </w:r>
      <w:proofErr w:type="gramEnd"/>
      <w:r>
        <w:rPr>
          <w:rFonts w:asciiTheme="minorHAnsi" w:hAnsiTheme="minorHAnsi" w:cs="Calibri"/>
          <w:b/>
          <w:snapToGrid/>
          <w:szCs w:val="24"/>
          <w:lang w:eastAsia="en-US"/>
        </w:rPr>
        <w:t xml:space="preserve"> </w:t>
      </w:r>
      <w:r w:rsidR="006A4F7E" w:rsidRPr="00E6641E">
        <w:rPr>
          <w:rFonts w:asciiTheme="minorHAnsi" w:hAnsiTheme="minorHAnsi" w:cs="Calibri"/>
          <w:b/>
          <w:snapToGrid/>
          <w:szCs w:val="24"/>
          <w:lang w:eastAsia="en-US"/>
        </w:rPr>
        <w:t xml:space="preserve">Working with </w:t>
      </w:r>
      <w:r w:rsidR="006A4F7E" w:rsidRPr="00E6641E">
        <w:rPr>
          <w:rFonts w:asciiTheme="minorHAnsi" w:hAnsiTheme="minorHAnsi" w:cs="Calibri-Bold"/>
          <w:b/>
          <w:bCs/>
          <w:snapToGrid/>
          <w:szCs w:val="24"/>
          <w:lang w:eastAsia="en-US"/>
        </w:rPr>
        <w:t xml:space="preserve">local micro-entrepreneurs. </w:t>
      </w:r>
      <w:r w:rsidR="00FC30D9" w:rsidRPr="00E6641E">
        <w:rPr>
          <w:rFonts w:asciiTheme="minorHAnsi" w:hAnsiTheme="minorHAnsi" w:cs="Calibri-Bold"/>
          <w:b/>
          <w:bCs/>
          <w:snapToGrid/>
          <w:szCs w:val="24"/>
          <w:lang w:eastAsia="en-US"/>
        </w:rPr>
        <w:t xml:space="preserve"> </w:t>
      </w:r>
      <w:r w:rsidR="001D4506" w:rsidRPr="00E6641E">
        <w:rPr>
          <w:rFonts w:asciiTheme="minorHAnsi" w:hAnsiTheme="minorHAnsi"/>
          <w:szCs w:val="24"/>
        </w:rPr>
        <w:t>Local micro-entrepreneurs will be selected from a small data bank of local tradespeople that have received a 240-hour introductory training in water and sanitation solutions</w:t>
      </w:r>
      <w:r w:rsidR="009303F5" w:rsidRPr="00E6641E">
        <w:rPr>
          <w:rFonts w:asciiTheme="minorHAnsi" w:hAnsiTheme="minorHAnsi"/>
          <w:szCs w:val="24"/>
        </w:rPr>
        <w:t xml:space="preserve"> provided by </w:t>
      </w:r>
      <w:proofErr w:type="spellStart"/>
      <w:r w:rsidR="009303F5" w:rsidRPr="00E6641E">
        <w:rPr>
          <w:rFonts w:asciiTheme="minorHAnsi" w:hAnsiTheme="minorHAnsi"/>
          <w:szCs w:val="24"/>
        </w:rPr>
        <w:t>WaterAid</w:t>
      </w:r>
      <w:proofErr w:type="spellEnd"/>
      <w:r w:rsidR="001D4506" w:rsidRPr="00E6641E">
        <w:rPr>
          <w:rFonts w:asciiTheme="minorHAnsi" w:hAnsiTheme="minorHAnsi"/>
          <w:szCs w:val="24"/>
        </w:rPr>
        <w:t xml:space="preserve">.  A public call will be made and interested individuals will be evaluated on a common set of </w:t>
      </w:r>
      <w:r w:rsidR="00FF3E93" w:rsidRPr="00E6641E">
        <w:rPr>
          <w:rFonts w:asciiTheme="minorHAnsi" w:hAnsiTheme="minorHAnsi"/>
          <w:szCs w:val="24"/>
        </w:rPr>
        <w:t xml:space="preserve">selection </w:t>
      </w:r>
      <w:r w:rsidR="001D4506" w:rsidRPr="00E6641E">
        <w:rPr>
          <w:rFonts w:asciiTheme="minorHAnsi" w:hAnsiTheme="minorHAnsi"/>
          <w:szCs w:val="24"/>
        </w:rPr>
        <w:t>criteria</w:t>
      </w:r>
      <w:r w:rsidR="00FF3E93" w:rsidRPr="00E6641E">
        <w:rPr>
          <w:rFonts w:asciiTheme="minorHAnsi" w:hAnsiTheme="minorHAnsi"/>
          <w:szCs w:val="24"/>
        </w:rPr>
        <w:t xml:space="preserve"> including interest, availability, and previous experience either in construction or service provision.</w:t>
      </w:r>
      <w:r w:rsidR="001D4506" w:rsidRPr="00E6641E">
        <w:rPr>
          <w:rFonts w:asciiTheme="minorHAnsi" w:hAnsiTheme="minorHAnsi" w:cs="Calibri"/>
          <w:snapToGrid/>
          <w:szCs w:val="24"/>
          <w:lang w:eastAsia="en-US"/>
        </w:rPr>
        <w:t xml:space="preserve"> </w:t>
      </w:r>
      <w:r w:rsidR="00D21932" w:rsidRPr="00E6641E">
        <w:rPr>
          <w:rFonts w:ascii="Calibri" w:hAnsi="Calibri"/>
          <w:szCs w:val="24"/>
        </w:rPr>
        <w:t>Existing local microenterprises (small contractors) will be selected for specialization while the creation of new microenterprises will be facilitated amongst the group of young people that have received vocational training.</w:t>
      </w:r>
      <w:r w:rsidR="00D21932" w:rsidRPr="00E6641E">
        <w:rPr>
          <w:rFonts w:asciiTheme="minorHAnsi" w:hAnsiTheme="minorHAnsi" w:cs="Calibri"/>
          <w:snapToGrid/>
          <w:szCs w:val="24"/>
          <w:lang w:eastAsia="en-US"/>
        </w:rPr>
        <w:t xml:space="preserve"> </w:t>
      </w:r>
      <w:r w:rsidR="0037400E" w:rsidRPr="00E6641E">
        <w:rPr>
          <w:rFonts w:asciiTheme="minorHAnsi" w:hAnsiTheme="minorHAnsi" w:cs="Calibri"/>
          <w:snapToGrid/>
          <w:szCs w:val="24"/>
          <w:lang w:eastAsia="en-US"/>
        </w:rPr>
        <w:t>The Project</w:t>
      </w:r>
      <w:r w:rsidR="006A4F7E" w:rsidRPr="00E6641E">
        <w:rPr>
          <w:rFonts w:asciiTheme="minorHAnsi" w:hAnsiTheme="minorHAnsi" w:cs="Calibri"/>
          <w:snapToGrid/>
          <w:szCs w:val="24"/>
          <w:lang w:eastAsia="en-US"/>
        </w:rPr>
        <w:t xml:space="preserve"> will train and equip </w:t>
      </w:r>
      <w:r w:rsidR="00D21932" w:rsidRPr="00E6641E">
        <w:rPr>
          <w:rFonts w:asciiTheme="minorHAnsi" w:hAnsiTheme="minorHAnsi" w:cs="Calibri"/>
          <w:snapToGrid/>
          <w:szCs w:val="24"/>
          <w:lang w:eastAsia="en-US"/>
        </w:rPr>
        <w:t xml:space="preserve">the </w:t>
      </w:r>
      <w:r w:rsidR="006A4F7E" w:rsidRPr="00E6641E">
        <w:rPr>
          <w:rFonts w:asciiTheme="minorHAnsi" w:hAnsiTheme="minorHAnsi" w:cs="Calibri"/>
          <w:snapToGrid/>
          <w:szCs w:val="24"/>
          <w:lang w:eastAsia="en-US"/>
        </w:rPr>
        <w:t xml:space="preserve">selected </w:t>
      </w:r>
      <w:r w:rsidR="00D21932" w:rsidRPr="00E6641E">
        <w:rPr>
          <w:rFonts w:asciiTheme="minorHAnsi" w:hAnsiTheme="minorHAnsi" w:cs="Calibri"/>
          <w:snapToGrid/>
          <w:szCs w:val="24"/>
          <w:lang w:eastAsia="en-US"/>
        </w:rPr>
        <w:t xml:space="preserve">and new </w:t>
      </w:r>
      <w:r w:rsidR="006A4F7E" w:rsidRPr="00E6641E">
        <w:rPr>
          <w:rFonts w:asciiTheme="minorHAnsi" w:hAnsiTheme="minorHAnsi" w:cs="Calibri"/>
          <w:snapToGrid/>
          <w:szCs w:val="24"/>
          <w:lang w:eastAsia="en-US"/>
        </w:rPr>
        <w:t>micro-entrepreneurs</w:t>
      </w:r>
      <w:r w:rsidR="009D5550" w:rsidRPr="00E6641E">
        <w:rPr>
          <w:rFonts w:asciiTheme="minorHAnsi" w:hAnsiTheme="minorHAnsi" w:cs="Calibri"/>
          <w:snapToGrid/>
          <w:szCs w:val="24"/>
          <w:lang w:eastAsia="en-US"/>
        </w:rPr>
        <w:t xml:space="preserve"> providing them with basic business skills while reinforcing their technical capacity </w:t>
      </w:r>
      <w:r w:rsidR="006A4F7E" w:rsidRPr="00E6641E">
        <w:rPr>
          <w:rFonts w:asciiTheme="minorHAnsi" w:hAnsiTheme="minorHAnsi" w:cs="Calibri"/>
          <w:snapToGrid/>
          <w:szCs w:val="24"/>
          <w:lang w:eastAsia="en-US"/>
        </w:rPr>
        <w:t>to pr</w:t>
      </w:r>
      <w:r w:rsidR="009D5550" w:rsidRPr="00E6641E">
        <w:rPr>
          <w:rFonts w:asciiTheme="minorHAnsi" w:hAnsiTheme="minorHAnsi" w:cs="Calibri"/>
          <w:snapToGrid/>
          <w:szCs w:val="24"/>
          <w:lang w:eastAsia="en-US"/>
        </w:rPr>
        <w:t>ovide</w:t>
      </w:r>
      <w:r w:rsidR="006A4F7E" w:rsidRPr="00E6641E">
        <w:rPr>
          <w:rFonts w:asciiTheme="minorHAnsi" w:hAnsiTheme="minorHAnsi" w:cs="Calibri"/>
          <w:snapToGrid/>
          <w:szCs w:val="24"/>
          <w:lang w:eastAsia="en-US"/>
        </w:rPr>
        <w:t xml:space="preserve"> environmentally friendly toilets, construct improved wells, and </w:t>
      </w:r>
      <w:r w:rsidR="009D5550" w:rsidRPr="00E6641E">
        <w:rPr>
          <w:rFonts w:asciiTheme="minorHAnsi" w:hAnsiTheme="minorHAnsi" w:cs="Calibri"/>
          <w:snapToGrid/>
          <w:szCs w:val="24"/>
          <w:lang w:eastAsia="en-US"/>
        </w:rPr>
        <w:t xml:space="preserve">provide on-going services to </w:t>
      </w:r>
      <w:r w:rsidR="006A4F7E" w:rsidRPr="00E6641E">
        <w:rPr>
          <w:rFonts w:asciiTheme="minorHAnsi" w:hAnsiTheme="minorHAnsi" w:cs="Calibri"/>
          <w:snapToGrid/>
          <w:szCs w:val="24"/>
          <w:lang w:eastAsia="en-US"/>
        </w:rPr>
        <w:t xml:space="preserve">the set of technologies that will be offered to the families. </w:t>
      </w:r>
      <w:proofErr w:type="spellStart"/>
      <w:r w:rsidR="00267E2D" w:rsidRPr="00E6641E">
        <w:rPr>
          <w:rFonts w:ascii="Calibri" w:hAnsi="Calibri"/>
          <w:szCs w:val="24"/>
        </w:rPr>
        <w:t>WaterAid</w:t>
      </w:r>
      <w:proofErr w:type="spellEnd"/>
      <w:r w:rsidR="00267E2D" w:rsidRPr="00E6641E">
        <w:rPr>
          <w:rFonts w:ascii="Calibri" w:hAnsi="Calibri"/>
          <w:szCs w:val="24"/>
        </w:rPr>
        <w:t xml:space="preserve"> will provide a seal of approval or certification based on a rigorous quality control of service providers based on their fulfilment of basic quality control measures.  </w:t>
      </w:r>
      <w:r w:rsidR="00267E2D" w:rsidRPr="00E6641E">
        <w:rPr>
          <w:rFonts w:asciiTheme="minorHAnsi" w:hAnsiTheme="minorHAnsi" w:cs="Calibri"/>
          <w:snapToGrid/>
          <w:szCs w:val="24"/>
          <w:lang w:eastAsia="en-US"/>
        </w:rPr>
        <w:t>Through this</w:t>
      </w:r>
      <w:r w:rsidR="006A4F7E" w:rsidRPr="00E6641E">
        <w:rPr>
          <w:rFonts w:asciiTheme="minorHAnsi" w:hAnsiTheme="minorHAnsi" w:cs="Calibri"/>
          <w:snapToGrid/>
          <w:szCs w:val="24"/>
          <w:lang w:eastAsia="en-US"/>
        </w:rPr>
        <w:t xml:space="preserve">, </w:t>
      </w:r>
      <w:r w:rsidR="00267E2D" w:rsidRPr="00E6641E">
        <w:rPr>
          <w:rFonts w:asciiTheme="minorHAnsi" w:hAnsiTheme="minorHAnsi" w:cs="Calibri"/>
          <w:snapToGrid/>
          <w:szCs w:val="24"/>
          <w:lang w:eastAsia="en-US"/>
        </w:rPr>
        <w:t xml:space="preserve">the selected </w:t>
      </w:r>
      <w:r w:rsidR="006A4F7E" w:rsidRPr="00E6641E">
        <w:rPr>
          <w:rFonts w:asciiTheme="minorHAnsi" w:hAnsiTheme="minorHAnsi" w:cs="Calibri"/>
          <w:snapToGrid/>
          <w:szCs w:val="24"/>
          <w:lang w:eastAsia="en-US"/>
        </w:rPr>
        <w:t>local micro-entrepreneurs will be able to offer technical services to families for construction and maintenance of the solutions</w:t>
      </w:r>
      <w:r w:rsidR="009D5550" w:rsidRPr="00E6641E">
        <w:rPr>
          <w:rFonts w:asciiTheme="minorHAnsi" w:hAnsiTheme="minorHAnsi" w:cs="Calibri"/>
          <w:snapToGrid/>
          <w:szCs w:val="24"/>
          <w:lang w:eastAsia="en-US"/>
        </w:rPr>
        <w:t xml:space="preserve"> provided</w:t>
      </w:r>
      <w:r w:rsidR="006A4F7E" w:rsidRPr="00E6641E">
        <w:rPr>
          <w:rFonts w:asciiTheme="minorHAnsi" w:hAnsiTheme="minorHAnsi" w:cs="Calibri"/>
          <w:snapToGrid/>
          <w:szCs w:val="24"/>
          <w:lang w:eastAsia="en-US"/>
        </w:rPr>
        <w:t xml:space="preserve">. Loans or incentives </w:t>
      </w:r>
      <w:r w:rsidR="00A34F5D" w:rsidRPr="00E6641E">
        <w:rPr>
          <w:rFonts w:asciiTheme="minorHAnsi" w:hAnsiTheme="minorHAnsi" w:cs="Calibri"/>
          <w:snapToGrid/>
          <w:szCs w:val="24"/>
          <w:lang w:eastAsia="en-US"/>
        </w:rPr>
        <w:t xml:space="preserve">provided by </w:t>
      </w:r>
      <w:proofErr w:type="spellStart"/>
      <w:r w:rsidR="00A34F5D" w:rsidRPr="00E6641E">
        <w:rPr>
          <w:rFonts w:asciiTheme="minorHAnsi" w:hAnsiTheme="minorHAnsi" w:cs="Calibri"/>
          <w:snapToGrid/>
          <w:szCs w:val="24"/>
          <w:lang w:eastAsia="en-US"/>
        </w:rPr>
        <w:t>Pana-Pana</w:t>
      </w:r>
      <w:proofErr w:type="spellEnd"/>
      <w:r w:rsidR="00A34F5D" w:rsidRPr="00E6641E">
        <w:rPr>
          <w:rFonts w:asciiTheme="minorHAnsi" w:hAnsiTheme="minorHAnsi" w:cs="Calibri"/>
          <w:snapToGrid/>
          <w:szCs w:val="24"/>
          <w:lang w:eastAsia="en-US"/>
        </w:rPr>
        <w:t xml:space="preserve"> and </w:t>
      </w:r>
      <w:proofErr w:type="spellStart"/>
      <w:r w:rsidR="00A34F5D" w:rsidRPr="00E6641E">
        <w:rPr>
          <w:rFonts w:asciiTheme="minorHAnsi" w:hAnsiTheme="minorHAnsi" w:cs="Calibri"/>
          <w:snapToGrid/>
          <w:szCs w:val="24"/>
          <w:lang w:eastAsia="en-US"/>
        </w:rPr>
        <w:t>WaterAid</w:t>
      </w:r>
      <w:proofErr w:type="spellEnd"/>
      <w:r w:rsidR="00A34F5D" w:rsidRPr="00E6641E">
        <w:rPr>
          <w:rFonts w:asciiTheme="minorHAnsi" w:hAnsiTheme="minorHAnsi" w:cs="Calibri"/>
          <w:snapToGrid/>
          <w:szCs w:val="24"/>
          <w:lang w:eastAsia="en-US"/>
        </w:rPr>
        <w:t xml:space="preserve"> </w:t>
      </w:r>
      <w:r w:rsidR="006A4F7E" w:rsidRPr="00E6641E">
        <w:rPr>
          <w:rFonts w:asciiTheme="minorHAnsi" w:hAnsiTheme="minorHAnsi" w:cs="Calibri"/>
          <w:snapToGrid/>
          <w:szCs w:val="24"/>
          <w:lang w:eastAsia="en-US"/>
        </w:rPr>
        <w:t xml:space="preserve">will also be considered to allow them to obtain and assemble the product and support them as they begin their sales process. </w:t>
      </w:r>
      <w:r w:rsidR="00B63544" w:rsidRPr="00E6641E">
        <w:rPr>
          <w:rFonts w:ascii="Calibri" w:hAnsi="Calibri"/>
          <w:szCs w:val="24"/>
        </w:rPr>
        <w:t>It is also expected that this will benefit the microenterprises</w:t>
      </w:r>
      <w:r w:rsidR="00633C83" w:rsidRPr="00E6641E">
        <w:rPr>
          <w:rFonts w:ascii="Calibri" w:hAnsi="Calibri"/>
          <w:szCs w:val="24"/>
        </w:rPr>
        <w:t xml:space="preserve"> </w:t>
      </w:r>
      <w:r w:rsidR="001E79E4">
        <w:rPr>
          <w:rFonts w:ascii="Calibri" w:hAnsi="Calibri"/>
          <w:szCs w:val="24"/>
        </w:rPr>
        <w:t xml:space="preserve">which </w:t>
      </w:r>
      <w:r w:rsidR="00633C83" w:rsidRPr="00E6641E">
        <w:rPr>
          <w:rFonts w:ascii="Calibri" w:hAnsi="Calibri"/>
          <w:szCs w:val="24"/>
        </w:rPr>
        <w:t>will employ the people</w:t>
      </w:r>
      <w:r w:rsidR="00B63544" w:rsidRPr="00E6641E">
        <w:rPr>
          <w:rFonts w:ascii="Calibri" w:hAnsi="Calibri"/>
          <w:szCs w:val="24"/>
        </w:rPr>
        <w:t xml:space="preserve"> that have received training and certification by </w:t>
      </w:r>
      <w:proofErr w:type="spellStart"/>
      <w:r w:rsidR="00B63544" w:rsidRPr="00E6641E">
        <w:rPr>
          <w:rFonts w:ascii="Calibri" w:hAnsi="Calibri"/>
          <w:szCs w:val="24"/>
        </w:rPr>
        <w:t>WaterAid</w:t>
      </w:r>
      <w:proofErr w:type="spellEnd"/>
      <w:r w:rsidR="00B63544" w:rsidRPr="00E6641E">
        <w:rPr>
          <w:rFonts w:ascii="Calibri" w:hAnsi="Calibri"/>
          <w:szCs w:val="24"/>
        </w:rPr>
        <w:t>.</w:t>
      </w:r>
    </w:p>
    <w:p w:rsidR="00F72BEC" w:rsidRPr="00F72BEC" w:rsidRDefault="00F72BEC" w:rsidP="00F72BEC">
      <w:pPr>
        <w:autoSpaceDE w:val="0"/>
        <w:autoSpaceDN w:val="0"/>
        <w:adjustRightInd w:val="0"/>
        <w:jc w:val="both"/>
        <w:rPr>
          <w:rFonts w:ascii="Calibri" w:hAnsi="Calibri" w:cs="Calibri"/>
          <w:snapToGrid/>
          <w:szCs w:val="24"/>
          <w:lang w:eastAsia="en-US"/>
        </w:rPr>
      </w:pPr>
    </w:p>
    <w:p w:rsidR="00F72BEC" w:rsidRPr="0050540B" w:rsidRDefault="009303F5" w:rsidP="00F40E35">
      <w:pPr>
        <w:pStyle w:val="ListParagraph"/>
        <w:numPr>
          <w:ilvl w:val="1"/>
          <w:numId w:val="12"/>
        </w:numPr>
        <w:autoSpaceDE w:val="0"/>
        <w:autoSpaceDN w:val="0"/>
        <w:adjustRightInd w:val="0"/>
        <w:ind w:hanging="630"/>
        <w:jc w:val="both"/>
        <w:rPr>
          <w:rFonts w:ascii="Calibri" w:hAnsi="Calibri" w:cs="Calibri"/>
          <w:snapToGrid/>
          <w:szCs w:val="24"/>
          <w:lang w:eastAsia="en-US"/>
        </w:rPr>
      </w:pPr>
      <w:proofErr w:type="spellStart"/>
      <w:r>
        <w:rPr>
          <w:rFonts w:ascii="Calibri" w:hAnsi="Calibri" w:cs="Calibri"/>
          <w:snapToGrid/>
          <w:szCs w:val="24"/>
          <w:lang w:eastAsia="en-US"/>
        </w:rPr>
        <w:t>Pana-</w:t>
      </w:r>
      <w:r w:rsidR="00F72BEC" w:rsidRPr="0050540B">
        <w:rPr>
          <w:rFonts w:ascii="Calibri" w:hAnsi="Calibri" w:cs="Calibri"/>
          <w:snapToGrid/>
          <w:szCs w:val="24"/>
          <w:lang w:eastAsia="en-US"/>
        </w:rPr>
        <w:t>Pana</w:t>
      </w:r>
      <w:proofErr w:type="spellEnd"/>
      <w:r w:rsidR="00F72BEC" w:rsidRPr="0050540B">
        <w:rPr>
          <w:rFonts w:ascii="Calibri" w:hAnsi="Calibri" w:cs="Calibri"/>
          <w:snapToGrid/>
          <w:szCs w:val="24"/>
          <w:lang w:eastAsia="en-US"/>
        </w:rPr>
        <w:t xml:space="preserve"> has extensive experience in</w:t>
      </w:r>
      <w:r w:rsidR="00A224FF">
        <w:rPr>
          <w:rFonts w:ascii="Calibri" w:hAnsi="Calibri" w:cs="Calibri"/>
          <w:snapToGrid/>
          <w:szCs w:val="24"/>
          <w:lang w:eastAsia="en-US"/>
        </w:rPr>
        <w:t xml:space="preserve"> h</w:t>
      </w:r>
      <w:r w:rsidR="009D5550" w:rsidRPr="0050540B">
        <w:rPr>
          <w:rFonts w:ascii="Calibri" w:hAnsi="Calibri" w:cs="Calibri"/>
          <w:snapToGrid/>
          <w:szCs w:val="24"/>
          <w:lang w:eastAsia="en-US"/>
        </w:rPr>
        <w:t>ome improvement</w:t>
      </w:r>
      <w:r w:rsidR="00F72BEC" w:rsidRPr="0050540B">
        <w:rPr>
          <w:rFonts w:ascii="Calibri" w:hAnsi="Calibri" w:cs="Calibri"/>
          <w:snapToGrid/>
          <w:szCs w:val="24"/>
          <w:lang w:eastAsia="en-US"/>
        </w:rPr>
        <w:t xml:space="preserve"> </w:t>
      </w:r>
      <w:r w:rsidR="00D4749E" w:rsidRPr="0050540B">
        <w:rPr>
          <w:rFonts w:ascii="Calibri" w:hAnsi="Calibri" w:cs="Calibri"/>
          <w:snapToGrid/>
          <w:szCs w:val="24"/>
          <w:lang w:eastAsia="en-US"/>
        </w:rPr>
        <w:t>credit, by which they identify</w:t>
      </w:r>
      <w:r w:rsidR="00F72BEC" w:rsidRPr="0050540B">
        <w:rPr>
          <w:rFonts w:ascii="Calibri" w:hAnsi="Calibri" w:cs="Calibri"/>
          <w:snapToGrid/>
          <w:szCs w:val="24"/>
          <w:lang w:eastAsia="en-US"/>
        </w:rPr>
        <w:t xml:space="preserve"> the need of the families for financial solutions to improve their </w:t>
      </w:r>
      <w:r w:rsidR="00D4749E" w:rsidRPr="0050540B">
        <w:rPr>
          <w:rFonts w:ascii="Calibri" w:hAnsi="Calibri" w:cs="Calibri"/>
          <w:snapToGrid/>
          <w:szCs w:val="24"/>
          <w:lang w:eastAsia="en-US"/>
        </w:rPr>
        <w:t>houses</w:t>
      </w:r>
      <w:r w:rsidR="00F72BEC" w:rsidRPr="0050540B">
        <w:rPr>
          <w:rFonts w:ascii="Calibri" w:hAnsi="Calibri" w:cs="Calibri"/>
          <w:snapToGrid/>
          <w:szCs w:val="24"/>
          <w:lang w:eastAsia="en-US"/>
        </w:rPr>
        <w:t xml:space="preserve">. </w:t>
      </w:r>
      <w:r w:rsidR="00D4749E" w:rsidRPr="0050540B">
        <w:rPr>
          <w:rFonts w:ascii="Calibri" w:hAnsi="Calibri" w:cs="Calibri"/>
          <w:snapToGrid/>
          <w:szCs w:val="24"/>
          <w:lang w:eastAsia="en-US"/>
        </w:rPr>
        <w:t xml:space="preserve">This same technique can be used for WASH products. In a pilot (earlier mentioned) </w:t>
      </w:r>
      <w:proofErr w:type="spellStart"/>
      <w:r>
        <w:rPr>
          <w:rFonts w:ascii="Calibri" w:hAnsi="Calibri" w:cs="Calibri"/>
          <w:snapToGrid/>
          <w:szCs w:val="24"/>
          <w:lang w:eastAsia="en-US"/>
        </w:rPr>
        <w:t>Pana-</w:t>
      </w:r>
      <w:r w:rsidR="00F72BEC" w:rsidRPr="0050540B">
        <w:rPr>
          <w:rFonts w:ascii="Calibri" w:hAnsi="Calibri" w:cs="Calibri"/>
          <w:snapToGrid/>
          <w:szCs w:val="24"/>
          <w:lang w:eastAsia="en-US"/>
        </w:rPr>
        <w:t>Pana</w:t>
      </w:r>
      <w:proofErr w:type="spellEnd"/>
      <w:r w:rsidR="00F72BEC" w:rsidRPr="0050540B">
        <w:rPr>
          <w:rFonts w:ascii="Calibri" w:hAnsi="Calibri" w:cs="Calibri"/>
          <w:snapToGrid/>
          <w:szCs w:val="24"/>
          <w:lang w:eastAsia="en-US"/>
        </w:rPr>
        <w:t xml:space="preserve"> has already provided</w:t>
      </w:r>
      <w:r w:rsidR="00D4749E" w:rsidRPr="0050540B">
        <w:rPr>
          <w:rFonts w:ascii="Calibri" w:hAnsi="Calibri" w:cs="Calibri"/>
          <w:snapToGrid/>
          <w:szCs w:val="24"/>
          <w:lang w:eastAsia="en-US"/>
        </w:rPr>
        <w:t xml:space="preserve"> a few</w:t>
      </w:r>
      <w:r w:rsidR="00F72BEC" w:rsidRPr="0050540B">
        <w:rPr>
          <w:rFonts w:ascii="Calibri" w:hAnsi="Calibri" w:cs="Calibri"/>
          <w:snapToGrid/>
          <w:szCs w:val="24"/>
          <w:lang w:eastAsia="en-US"/>
        </w:rPr>
        <w:t xml:space="preserve"> credits to families for these services, </w:t>
      </w:r>
      <w:r w:rsidR="00D4749E" w:rsidRPr="0050540B">
        <w:rPr>
          <w:rFonts w:ascii="Calibri" w:hAnsi="Calibri" w:cs="Calibri"/>
          <w:snapToGrid/>
          <w:szCs w:val="24"/>
          <w:lang w:eastAsia="en-US"/>
        </w:rPr>
        <w:t>noticing</w:t>
      </w:r>
      <w:r w:rsidR="00F72BEC" w:rsidRPr="0050540B">
        <w:rPr>
          <w:rFonts w:ascii="Calibri" w:hAnsi="Calibri" w:cs="Calibri"/>
          <w:snapToGrid/>
          <w:szCs w:val="24"/>
          <w:lang w:eastAsia="en-US"/>
        </w:rPr>
        <w:t xml:space="preserve"> a high demand for them. Activities with local communities to assess willingness to pay for services and risk assessments will be done to avoid families becoming over-indebted.</w:t>
      </w:r>
      <w:r w:rsidR="00D4749E" w:rsidRPr="0050540B">
        <w:rPr>
          <w:rFonts w:ascii="Calibri" w:hAnsi="Calibri" w:cs="Calibri"/>
          <w:snapToGrid/>
          <w:szCs w:val="24"/>
          <w:lang w:eastAsia="en-US"/>
        </w:rPr>
        <w:t xml:space="preserve"> Local technical promoters financed by the Project will connect interested families with the WASH microenterprises</w:t>
      </w:r>
      <w:r>
        <w:rPr>
          <w:rFonts w:ascii="Calibri" w:hAnsi="Calibri" w:cs="Calibri"/>
          <w:snapToGrid/>
          <w:szCs w:val="24"/>
          <w:lang w:eastAsia="en-US"/>
        </w:rPr>
        <w:t xml:space="preserve"> and the credit offered by </w:t>
      </w:r>
      <w:proofErr w:type="spellStart"/>
      <w:r>
        <w:rPr>
          <w:rFonts w:ascii="Calibri" w:hAnsi="Calibri" w:cs="Calibri"/>
          <w:snapToGrid/>
          <w:szCs w:val="24"/>
          <w:lang w:eastAsia="en-US"/>
        </w:rPr>
        <w:t>Pana-</w:t>
      </w:r>
      <w:r w:rsidR="00D4749E" w:rsidRPr="0050540B">
        <w:rPr>
          <w:rFonts w:ascii="Calibri" w:hAnsi="Calibri" w:cs="Calibri"/>
          <w:snapToGrid/>
          <w:szCs w:val="24"/>
          <w:lang w:eastAsia="en-US"/>
        </w:rPr>
        <w:t>Pana</w:t>
      </w:r>
      <w:proofErr w:type="spellEnd"/>
      <w:r w:rsidR="00D4749E" w:rsidRPr="0050540B">
        <w:rPr>
          <w:rFonts w:ascii="Calibri" w:hAnsi="Calibri" w:cs="Calibri"/>
          <w:snapToGrid/>
          <w:szCs w:val="24"/>
          <w:lang w:eastAsia="en-US"/>
        </w:rPr>
        <w:t>. They will also give objective advi</w:t>
      </w:r>
      <w:r w:rsidR="009D5550" w:rsidRPr="0050540B">
        <w:rPr>
          <w:rFonts w:ascii="Calibri" w:hAnsi="Calibri" w:cs="Calibri"/>
          <w:snapToGrid/>
          <w:szCs w:val="24"/>
          <w:lang w:eastAsia="en-US"/>
        </w:rPr>
        <w:t>c</w:t>
      </w:r>
      <w:r w:rsidR="00D4749E" w:rsidRPr="0050540B">
        <w:rPr>
          <w:rFonts w:ascii="Calibri" w:hAnsi="Calibri" w:cs="Calibri"/>
          <w:snapToGrid/>
          <w:szCs w:val="24"/>
          <w:lang w:eastAsia="en-US"/>
        </w:rPr>
        <w:t>e to families in need of these solutions.</w:t>
      </w:r>
      <w:r w:rsidR="009B27E3">
        <w:rPr>
          <w:rFonts w:ascii="Calibri" w:hAnsi="Calibri" w:cs="Calibri"/>
          <w:snapToGrid/>
          <w:szCs w:val="24"/>
          <w:lang w:eastAsia="en-US"/>
        </w:rPr>
        <w:t xml:space="preserve"> </w:t>
      </w:r>
      <w:r w:rsidR="009B27E3" w:rsidRPr="009B27E3">
        <w:rPr>
          <w:rFonts w:ascii="Calibri" w:hAnsi="Calibri" w:cs="Calibri"/>
          <w:snapToGrid/>
          <w:szCs w:val="24"/>
          <w:lang w:eastAsia="en-US"/>
        </w:rPr>
        <w:t xml:space="preserve">To qualify </w:t>
      </w:r>
      <w:r w:rsidR="009B27E3">
        <w:rPr>
          <w:rFonts w:ascii="Calibri" w:hAnsi="Calibri" w:cs="Calibri"/>
          <w:snapToGrid/>
          <w:szCs w:val="24"/>
          <w:lang w:eastAsia="en-US"/>
        </w:rPr>
        <w:t>for a loan</w:t>
      </w:r>
      <w:r w:rsidR="009B27E3" w:rsidRPr="009B27E3">
        <w:rPr>
          <w:rFonts w:ascii="Calibri" w:hAnsi="Calibri" w:cs="Calibri"/>
          <w:snapToGrid/>
          <w:szCs w:val="24"/>
          <w:lang w:eastAsia="en-US"/>
        </w:rPr>
        <w:t xml:space="preserve">, the </w:t>
      </w:r>
      <w:r w:rsidR="009B27E3">
        <w:rPr>
          <w:rFonts w:ascii="Calibri" w:hAnsi="Calibri" w:cs="Calibri"/>
          <w:snapToGrid/>
          <w:szCs w:val="24"/>
          <w:lang w:eastAsia="en-US"/>
        </w:rPr>
        <w:t>potential client</w:t>
      </w:r>
      <w:r w:rsidR="009B27E3" w:rsidRPr="009B27E3">
        <w:rPr>
          <w:rFonts w:ascii="Calibri" w:hAnsi="Calibri" w:cs="Calibri"/>
          <w:snapToGrid/>
          <w:szCs w:val="24"/>
          <w:lang w:eastAsia="en-US"/>
        </w:rPr>
        <w:t xml:space="preserve"> </w:t>
      </w:r>
      <w:r w:rsidR="009B27E3">
        <w:rPr>
          <w:rFonts w:ascii="Calibri" w:hAnsi="Calibri" w:cs="Calibri"/>
          <w:snapToGrid/>
          <w:szCs w:val="24"/>
          <w:lang w:eastAsia="en-US"/>
        </w:rPr>
        <w:t xml:space="preserve">must </w:t>
      </w:r>
      <w:r w:rsidR="009B27E3" w:rsidRPr="009B27E3">
        <w:rPr>
          <w:rFonts w:ascii="Calibri" w:hAnsi="Calibri" w:cs="Calibri"/>
          <w:snapToGrid/>
          <w:szCs w:val="24"/>
          <w:lang w:eastAsia="en-US"/>
        </w:rPr>
        <w:t xml:space="preserve">have enough </w:t>
      </w:r>
      <w:r w:rsidR="00B7672A">
        <w:rPr>
          <w:rFonts w:ascii="Calibri" w:hAnsi="Calibri" w:cs="Calibri"/>
          <w:snapToGrid/>
          <w:szCs w:val="24"/>
          <w:lang w:eastAsia="en-US"/>
        </w:rPr>
        <w:t xml:space="preserve">regular monthly </w:t>
      </w:r>
      <w:r w:rsidR="009B27E3" w:rsidRPr="009B27E3">
        <w:rPr>
          <w:rFonts w:ascii="Calibri" w:hAnsi="Calibri" w:cs="Calibri"/>
          <w:snapToGrid/>
          <w:szCs w:val="24"/>
          <w:lang w:eastAsia="en-US"/>
        </w:rPr>
        <w:t xml:space="preserve">income </w:t>
      </w:r>
      <w:r w:rsidR="00B7672A">
        <w:rPr>
          <w:rFonts w:ascii="Calibri" w:hAnsi="Calibri" w:cs="Calibri"/>
          <w:snapToGrid/>
          <w:szCs w:val="24"/>
          <w:lang w:eastAsia="en-US"/>
        </w:rPr>
        <w:t>to</w:t>
      </w:r>
      <w:r w:rsidR="009B27E3" w:rsidRPr="009B27E3">
        <w:rPr>
          <w:rFonts w:ascii="Calibri" w:hAnsi="Calibri" w:cs="Calibri"/>
          <w:snapToGrid/>
          <w:szCs w:val="24"/>
          <w:lang w:eastAsia="en-US"/>
        </w:rPr>
        <w:t xml:space="preserve"> ensure </w:t>
      </w:r>
      <w:r w:rsidR="00B7672A">
        <w:rPr>
          <w:rFonts w:ascii="Calibri" w:hAnsi="Calibri" w:cs="Calibri"/>
          <w:snapToGrid/>
          <w:szCs w:val="24"/>
          <w:lang w:eastAsia="en-US"/>
        </w:rPr>
        <w:t>a</w:t>
      </w:r>
      <w:r w:rsidR="009B27E3">
        <w:rPr>
          <w:rFonts w:ascii="Calibri" w:hAnsi="Calibri" w:cs="Calibri"/>
          <w:snapToGrid/>
          <w:szCs w:val="24"/>
          <w:lang w:eastAsia="en-US"/>
        </w:rPr>
        <w:t xml:space="preserve"> capability to pay back the loan</w:t>
      </w:r>
      <w:r w:rsidR="00B7672A">
        <w:rPr>
          <w:rFonts w:ascii="Calibri" w:hAnsi="Calibri" w:cs="Calibri"/>
          <w:snapToGrid/>
          <w:szCs w:val="24"/>
          <w:lang w:eastAsia="en-US"/>
        </w:rPr>
        <w:t xml:space="preserve"> without the risk of becoming over indebted</w:t>
      </w:r>
      <w:r w:rsidR="009B27E3" w:rsidRPr="009B27E3">
        <w:rPr>
          <w:rFonts w:ascii="Calibri" w:hAnsi="Calibri" w:cs="Calibri"/>
          <w:snapToGrid/>
          <w:szCs w:val="24"/>
          <w:lang w:eastAsia="en-US"/>
        </w:rPr>
        <w:t xml:space="preserve">. </w:t>
      </w:r>
    </w:p>
    <w:p w:rsidR="00F72BEC" w:rsidRPr="00F72BEC" w:rsidRDefault="00F72BEC" w:rsidP="00F72BEC">
      <w:pPr>
        <w:pStyle w:val="ListParagraph"/>
        <w:rPr>
          <w:rFonts w:asciiTheme="minorHAnsi" w:eastAsia="Cambria" w:hAnsiTheme="minorHAnsi" w:cs="Calibri"/>
        </w:rPr>
      </w:pPr>
    </w:p>
    <w:p w:rsidR="00277992" w:rsidRPr="0050540B" w:rsidRDefault="00277992" w:rsidP="00F40E35">
      <w:pPr>
        <w:pStyle w:val="ListParagraph"/>
        <w:numPr>
          <w:ilvl w:val="1"/>
          <w:numId w:val="12"/>
        </w:numPr>
        <w:autoSpaceDE w:val="0"/>
        <w:autoSpaceDN w:val="0"/>
        <w:adjustRightInd w:val="0"/>
        <w:ind w:hanging="630"/>
        <w:jc w:val="both"/>
        <w:rPr>
          <w:rFonts w:ascii="Calibri" w:hAnsi="Calibri" w:cs="Calibri"/>
          <w:snapToGrid/>
          <w:szCs w:val="24"/>
          <w:lang w:eastAsia="en-US"/>
        </w:rPr>
      </w:pPr>
      <w:r w:rsidRPr="0050540B">
        <w:rPr>
          <w:rFonts w:asciiTheme="minorHAnsi" w:eastAsia="Cambria" w:hAnsiTheme="minorHAnsi" w:cs="Calibri"/>
        </w:rPr>
        <w:t>For the model to work and be sustainable, changes of traditions and behavior among the population toward water and sanitation is necessary since the most common ways now are using unsafe water for consumption and not using toilets or latrines. This behavior change which will be accomplished through a rigorous, culturally adapted and long term a</w:t>
      </w:r>
      <w:r w:rsidR="00C956AC" w:rsidRPr="0050540B">
        <w:rPr>
          <w:rFonts w:asciiTheme="minorHAnsi" w:eastAsia="Cambria" w:hAnsiTheme="minorHAnsi" w:cs="Calibri"/>
        </w:rPr>
        <w:t>wareness and education campaign</w:t>
      </w:r>
      <w:r w:rsidRPr="0050540B">
        <w:rPr>
          <w:rFonts w:asciiTheme="minorHAnsi" w:eastAsia="Cambria" w:hAnsiTheme="minorHAnsi" w:cs="Calibri"/>
        </w:rPr>
        <w:t xml:space="preserve"> that will also contribute to the viability of the </w:t>
      </w:r>
      <w:r w:rsidR="00C956AC" w:rsidRPr="0050540B">
        <w:rPr>
          <w:rFonts w:asciiTheme="minorHAnsi" w:eastAsia="Cambria" w:hAnsiTheme="minorHAnsi" w:cs="Calibri"/>
        </w:rPr>
        <w:t>microfinance services</w:t>
      </w:r>
      <w:r w:rsidRPr="0050540B">
        <w:rPr>
          <w:rFonts w:asciiTheme="minorHAnsi" w:eastAsia="Cambria" w:hAnsiTheme="minorHAnsi" w:cs="Calibri"/>
        </w:rPr>
        <w:t xml:space="preserve"> and the local WASH providers, responsible for installing, a</w:t>
      </w:r>
      <w:r w:rsidR="00C956AC" w:rsidRPr="0050540B">
        <w:rPr>
          <w:rFonts w:asciiTheme="minorHAnsi" w:eastAsia="Cambria" w:hAnsiTheme="minorHAnsi" w:cs="Calibri"/>
        </w:rPr>
        <w:t>nd maintaining the WASH solutions</w:t>
      </w:r>
      <w:r w:rsidRPr="0050540B">
        <w:rPr>
          <w:rFonts w:asciiTheme="minorHAnsi" w:eastAsia="Cambria" w:hAnsiTheme="minorHAnsi" w:cs="Calibri"/>
        </w:rPr>
        <w:t>.</w:t>
      </w:r>
    </w:p>
    <w:p w:rsidR="00FE4F09" w:rsidRPr="00A141F1" w:rsidRDefault="00FE4F09">
      <w:pPr>
        <w:pStyle w:val="Default"/>
        <w:rPr>
          <w:rFonts w:ascii="Calibri" w:hAnsi="Calibri"/>
          <w:b/>
          <w:color w:val="808080"/>
          <w:szCs w:val="20"/>
        </w:rPr>
      </w:pPr>
    </w:p>
    <w:p w:rsidR="003014AA" w:rsidRPr="003014AA" w:rsidRDefault="00AA5560" w:rsidP="003014AA">
      <w:pPr>
        <w:pStyle w:val="Default"/>
        <w:ind w:left="720" w:hanging="720"/>
        <w:rPr>
          <w:rFonts w:ascii="Calibri" w:hAnsi="Calibri"/>
          <w:b/>
          <w:color w:val="808080"/>
        </w:rPr>
      </w:pPr>
      <w:r w:rsidRPr="003014AA">
        <w:rPr>
          <w:rFonts w:ascii="Calibri" w:hAnsi="Calibri"/>
          <w:b/>
          <w:bCs/>
          <w:color w:val="auto"/>
        </w:rPr>
        <w:t xml:space="preserve">C. </w:t>
      </w:r>
      <w:r w:rsidR="003014AA" w:rsidRPr="003014AA">
        <w:rPr>
          <w:rFonts w:ascii="Calibri" w:hAnsi="Calibri"/>
          <w:b/>
          <w:bCs/>
          <w:color w:val="auto"/>
        </w:rPr>
        <w:tab/>
      </w:r>
      <w:r w:rsidRPr="003014AA">
        <w:rPr>
          <w:rFonts w:ascii="Calibri" w:hAnsi="Calibri"/>
          <w:b/>
          <w:bCs/>
          <w:color w:val="auto"/>
        </w:rPr>
        <w:t>Components</w:t>
      </w:r>
      <w:r w:rsidRPr="003014AA">
        <w:rPr>
          <w:rFonts w:ascii="Calibri" w:hAnsi="Calibri"/>
          <w:b/>
          <w:color w:val="808080"/>
        </w:rPr>
        <w:t xml:space="preserve"> </w:t>
      </w:r>
    </w:p>
    <w:p w:rsidR="007D282E" w:rsidRDefault="00267DC8" w:rsidP="00A141F1">
      <w:pPr>
        <w:pStyle w:val="SecHeading"/>
        <w:tabs>
          <w:tab w:val="clear" w:pos="1296"/>
          <w:tab w:val="num" w:pos="720"/>
        </w:tabs>
        <w:ind w:left="720" w:firstLine="0"/>
        <w:rPr>
          <w:rFonts w:ascii="Calibri" w:hAnsi="Calibri"/>
          <w:bCs/>
          <w:lang w:val="en-US"/>
        </w:rPr>
      </w:pPr>
      <w:bookmarkStart w:id="8" w:name="_Toc309632090"/>
      <w:bookmarkStart w:id="9" w:name="_Toc309632501"/>
      <w:bookmarkStart w:id="10" w:name="_Toc400701675"/>
      <w:r w:rsidRPr="001E7819">
        <w:rPr>
          <w:rFonts w:ascii="Calibri" w:hAnsi="Calibri"/>
          <w:bCs/>
          <w:lang w:val="en-US"/>
        </w:rPr>
        <w:t xml:space="preserve">Component I: </w:t>
      </w:r>
      <w:r w:rsidR="004B64DE">
        <w:rPr>
          <w:rFonts w:ascii="Calibri" w:hAnsi="Calibri"/>
          <w:bCs/>
          <w:lang w:val="en-US"/>
        </w:rPr>
        <w:t xml:space="preserve">Education and </w:t>
      </w:r>
      <w:r w:rsidR="00B3005F">
        <w:rPr>
          <w:rFonts w:ascii="Calibri" w:hAnsi="Calibri"/>
          <w:bCs/>
          <w:lang w:val="en-US"/>
        </w:rPr>
        <w:t xml:space="preserve">awareness </w:t>
      </w:r>
      <w:r w:rsidR="004B64DE">
        <w:rPr>
          <w:rFonts w:ascii="Calibri" w:hAnsi="Calibri"/>
          <w:bCs/>
          <w:lang w:val="en-US"/>
        </w:rPr>
        <w:t xml:space="preserve">campaign </w:t>
      </w:r>
      <w:r w:rsidR="00B3005F">
        <w:rPr>
          <w:rFonts w:ascii="Calibri" w:hAnsi="Calibri"/>
          <w:bCs/>
          <w:lang w:val="en-US"/>
        </w:rPr>
        <w:t xml:space="preserve">and </w:t>
      </w:r>
      <w:r w:rsidR="004B64DE">
        <w:rPr>
          <w:rFonts w:ascii="Calibri" w:hAnsi="Calibri"/>
          <w:bCs/>
          <w:lang w:val="en-US"/>
        </w:rPr>
        <w:t>creat</w:t>
      </w:r>
      <w:r w:rsidR="001E79E4">
        <w:rPr>
          <w:rFonts w:ascii="Calibri" w:hAnsi="Calibri"/>
          <w:bCs/>
          <w:lang w:val="en-US"/>
        </w:rPr>
        <w:t>ion of</w:t>
      </w:r>
      <w:r w:rsidR="004B64DE">
        <w:rPr>
          <w:rFonts w:ascii="Calibri" w:hAnsi="Calibri"/>
          <w:bCs/>
          <w:lang w:val="en-US"/>
        </w:rPr>
        <w:t xml:space="preserve"> </w:t>
      </w:r>
      <w:r w:rsidR="0037400E">
        <w:rPr>
          <w:rFonts w:ascii="Calibri" w:hAnsi="Calibri"/>
          <w:bCs/>
          <w:lang w:val="en-US"/>
        </w:rPr>
        <w:t>alliances</w:t>
      </w:r>
      <w:r w:rsidR="00B3005F">
        <w:rPr>
          <w:rFonts w:ascii="Calibri" w:hAnsi="Calibri"/>
          <w:bCs/>
          <w:lang w:val="en-US"/>
        </w:rPr>
        <w:t xml:space="preserve"> for improved WASH services</w:t>
      </w:r>
      <w:r w:rsidRPr="00F546BF">
        <w:rPr>
          <w:rFonts w:ascii="Calibri" w:hAnsi="Calibri"/>
          <w:bCs/>
          <w:lang w:val="en-US"/>
        </w:rPr>
        <w:t xml:space="preserve"> </w:t>
      </w:r>
      <w:r w:rsidRPr="001E7819">
        <w:rPr>
          <w:rFonts w:ascii="Calibri" w:hAnsi="Calibri"/>
          <w:bCs/>
          <w:lang w:val="en-US"/>
        </w:rPr>
        <w:t xml:space="preserve">(MIF: </w:t>
      </w:r>
      <w:r w:rsidR="00A141F1" w:rsidRPr="004B64DE">
        <w:rPr>
          <w:rFonts w:ascii="Calibri" w:hAnsi="Calibri"/>
          <w:lang w:val="en-US"/>
        </w:rPr>
        <w:t>U</w:t>
      </w:r>
      <w:r w:rsidRPr="004B64DE">
        <w:rPr>
          <w:rFonts w:ascii="Calibri" w:hAnsi="Calibri"/>
          <w:lang w:val="en-US"/>
        </w:rPr>
        <w:t>S$</w:t>
      </w:r>
      <w:r w:rsidR="004B64DE" w:rsidRPr="004B64DE">
        <w:rPr>
          <w:rFonts w:ascii="Calibri" w:hAnsi="Calibri"/>
          <w:lang w:val="en-US"/>
        </w:rPr>
        <w:t>101,000</w:t>
      </w:r>
      <w:r w:rsidR="00E52AB0">
        <w:rPr>
          <w:rFonts w:ascii="Calibri" w:hAnsi="Calibri"/>
          <w:bCs/>
          <w:lang w:val="en-US"/>
        </w:rPr>
        <w:t xml:space="preserve">; AUS US$40,000; </w:t>
      </w:r>
      <w:r w:rsidR="00A141F1" w:rsidRPr="004B64DE">
        <w:rPr>
          <w:rFonts w:ascii="Calibri" w:hAnsi="Calibri"/>
          <w:bCs/>
          <w:lang w:val="en-US"/>
        </w:rPr>
        <w:t xml:space="preserve">Counterpart: </w:t>
      </w:r>
      <w:r w:rsidR="00A141F1" w:rsidRPr="004B64DE">
        <w:rPr>
          <w:rFonts w:ascii="Calibri" w:hAnsi="Calibri"/>
          <w:lang w:val="en-US"/>
        </w:rPr>
        <w:t>US$</w:t>
      </w:r>
      <w:r w:rsidR="00E6641E">
        <w:rPr>
          <w:rFonts w:ascii="Calibri" w:hAnsi="Calibri"/>
          <w:lang w:val="en-US"/>
        </w:rPr>
        <w:t>0</w:t>
      </w:r>
      <w:r w:rsidRPr="001E7819">
        <w:rPr>
          <w:rFonts w:ascii="Calibri" w:hAnsi="Calibri"/>
          <w:bCs/>
          <w:lang w:val="en-US"/>
        </w:rPr>
        <w:t>)</w:t>
      </w:r>
      <w:bookmarkEnd w:id="8"/>
      <w:bookmarkEnd w:id="9"/>
      <w:bookmarkEnd w:id="10"/>
    </w:p>
    <w:p w:rsidR="00D4749E" w:rsidRPr="007A6C8D" w:rsidRDefault="00945E49" w:rsidP="007A6C8D">
      <w:pPr>
        <w:pStyle w:val="ListParagraph"/>
        <w:numPr>
          <w:ilvl w:val="1"/>
          <w:numId w:val="12"/>
        </w:numPr>
        <w:autoSpaceDE w:val="0"/>
        <w:autoSpaceDN w:val="0"/>
        <w:adjustRightInd w:val="0"/>
        <w:spacing w:after="240"/>
        <w:ind w:left="720" w:hanging="720"/>
        <w:jc w:val="both"/>
        <w:rPr>
          <w:rFonts w:ascii="Calibri" w:hAnsi="Calibri"/>
          <w:szCs w:val="24"/>
        </w:rPr>
      </w:pPr>
      <w:r w:rsidRPr="00945E49">
        <w:rPr>
          <w:rFonts w:ascii="Calibri" w:hAnsi="Calibri"/>
          <w:szCs w:val="24"/>
        </w:rPr>
        <w:t>The objective of this component is to</w:t>
      </w:r>
      <w:r w:rsidR="0050540B">
        <w:rPr>
          <w:rFonts w:ascii="Calibri" w:hAnsi="Calibri"/>
          <w:szCs w:val="24"/>
        </w:rPr>
        <w:t xml:space="preserve"> </w:t>
      </w:r>
      <w:r w:rsidR="00D4749E">
        <w:rPr>
          <w:rFonts w:ascii="Calibri" w:hAnsi="Calibri"/>
          <w:szCs w:val="24"/>
        </w:rPr>
        <w:t>create strategic alliances with</w:t>
      </w:r>
      <w:r w:rsidR="009D5550">
        <w:rPr>
          <w:rFonts w:ascii="Calibri" w:hAnsi="Calibri"/>
          <w:szCs w:val="24"/>
        </w:rPr>
        <w:t xml:space="preserve"> community organizations,</w:t>
      </w:r>
      <w:r w:rsidR="00D4749E">
        <w:rPr>
          <w:rFonts w:ascii="Calibri" w:hAnsi="Calibri"/>
          <w:szCs w:val="24"/>
        </w:rPr>
        <w:t xml:space="preserve"> public and private institutions</w:t>
      </w:r>
      <w:r w:rsidRPr="00945E49">
        <w:rPr>
          <w:rFonts w:ascii="Calibri" w:hAnsi="Calibri"/>
          <w:szCs w:val="24"/>
        </w:rPr>
        <w:t xml:space="preserve"> and educate the population about the importance of clean water and effective sanitation and increase the demand for these services.</w:t>
      </w:r>
      <w:r w:rsidR="00040F51">
        <w:rPr>
          <w:rFonts w:ascii="Calibri" w:hAnsi="Calibri"/>
          <w:szCs w:val="24"/>
        </w:rPr>
        <w:t xml:space="preserve"> </w:t>
      </w:r>
      <w:proofErr w:type="spellStart"/>
      <w:r w:rsidR="00DC2309">
        <w:rPr>
          <w:rFonts w:ascii="Calibri" w:hAnsi="Calibri" w:cs="Calibri"/>
          <w:snapToGrid/>
          <w:szCs w:val="24"/>
          <w:lang w:eastAsia="en-US"/>
        </w:rPr>
        <w:t>WaterAid</w:t>
      </w:r>
      <w:proofErr w:type="spellEnd"/>
      <w:r w:rsidR="00F546BF" w:rsidRPr="00945E49">
        <w:rPr>
          <w:rFonts w:ascii="Calibri" w:hAnsi="Calibri" w:cs="Calibri"/>
          <w:snapToGrid/>
          <w:szCs w:val="24"/>
          <w:lang w:eastAsia="en-US"/>
        </w:rPr>
        <w:t xml:space="preserve"> will develop a </w:t>
      </w:r>
      <w:r w:rsidR="00D4749E">
        <w:rPr>
          <w:rFonts w:ascii="Calibri" w:hAnsi="Calibri" w:cs="Calibri"/>
          <w:snapToGrid/>
          <w:szCs w:val="24"/>
          <w:lang w:eastAsia="en-US"/>
        </w:rPr>
        <w:t>public awareness and education</w:t>
      </w:r>
      <w:r w:rsidR="00F546BF" w:rsidRPr="00945E49">
        <w:rPr>
          <w:rFonts w:ascii="Calibri" w:hAnsi="Calibri" w:cs="Calibri"/>
          <w:snapToGrid/>
          <w:szCs w:val="24"/>
          <w:lang w:eastAsia="en-US"/>
        </w:rPr>
        <w:t xml:space="preserve"> campaign that includes </w:t>
      </w:r>
      <w:r w:rsidR="00D4749E">
        <w:rPr>
          <w:rFonts w:ascii="Calibri" w:hAnsi="Calibri" w:cs="Calibri"/>
          <w:snapToGrid/>
          <w:szCs w:val="24"/>
          <w:lang w:eastAsia="en-US"/>
        </w:rPr>
        <w:t xml:space="preserve">printed materials, spots in </w:t>
      </w:r>
      <w:r w:rsidR="00F546BF" w:rsidRPr="00945E49">
        <w:rPr>
          <w:rFonts w:ascii="Calibri" w:hAnsi="Calibri" w:cs="Calibri"/>
          <w:snapToGrid/>
          <w:szCs w:val="24"/>
          <w:lang w:eastAsia="en-US"/>
        </w:rPr>
        <w:t xml:space="preserve">radio and television, and participation in </w:t>
      </w:r>
      <w:r w:rsidR="00D4749E">
        <w:rPr>
          <w:rFonts w:ascii="Calibri" w:hAnsi="Calibri" w:cs="Calibri"/>
          <w:snapToGrid/>
          <w:szCs w:val="24"/>
          <w:lang w:eastAsia="en-US"/>
        </w:rPr>
        <w:t xml:space="preserve">local events such as </w:t>
      </w:r>
      <w:r w:rsidR="009D5550">
        <w:rPr>
          <w:rFonts w:ascii="Calibri" w:hAnsi="Calibri" w:cs="Calibri"/>
          <w:snapToGrid/>
          <w:szCs w:val="24"/>
          <w:lang w:eastAsia="en-US"/>
        </w:rPr>
        <w:t xml:space="preserve">community </w:t>
      </w:r>
      <w:r w:rsidR="00F546BF" w:rsidRPr="00945E49">
        <w:rPr>
          <w:rFonts w:ascii="Calibri" w:hAnsi="Calibri" w:cs="Calibri"/>
          <w:snapToGrid/>
          <w:szCs w:val="24"/>
          <w:lang w:eastAsia="en-US"/>
        </w:rPr>
        <w:t xml:space="preserve">fairs, with the objective of presenting interested families with the different </w:t>
      </w:r>
      <w:r w:rsidR="00D4749E">
        <w:rPr>
          <w:rFonts w:ascii="Calibri" w:hAnsi="Calibri" w:cs="Calibri"/>
          <w:snapToGrid/>
          <w:szCs w:val="24"/>
          <w:lang w:eastAsia="en-US"/>
        </w:rPr>
        <w:t>possibilities</w:t>
      </w:r>
      <w:r w:rsidR="00F546BF" w:rsidRPr="00945E49">
        <w:rPr>
          <w:rFonts w:ascii="Calibri" w:hAnsi="Calibri" w:cs="Calibri"/>
          <w:snapToGrid/>
          <w:szCs w:val="24"/>
          <w:lang w:eastAsia="en-US"/>
        </w:rPr>
        <w:t xml:space="preserve"> for </w:t>
      </w:r>
      <w:r w:rsidR="009D5550">
        <w:rPr>
          <w:rFonts w:ascii="Calibri" w:hAnsi="Calibri" w:cs="Calibri"/>
          <w:snapToGrid/>
          <w:szCs w:val="24"/>
          <w:lang w:eastAsia="en-US"/>
        </w:rPr>
        <w:t xml:space="preserve">primarily </w:t>
      </w:r>
      <w:r w:rsidR="00F546BF" w:rsidRPr="00945E49">
        <w:rPr>
          <w:rFonts w:ascii="Calibri" w:hAnsi="Calibri" w:cs="Calibri"/>
          <w:snapToGrid/>
          <w:szCs w:val="24"/>
          <w:lang w:eastAsia="en-US"/>
        </w:rPr>
        <w:t xml:space="preserve">off-grid water and sanitation solutions, while also focusing on improving hygiene practices. </w:t>
      </w:r>
      <w:r w:rsidR="009D5550">
        <w:rPr>
          <w:rFonts w:ascii="Calibri" w:hAnsi="Calibri" w:cs="Calibri"/>
          <w:snapToGrid/>
          <w:szCs w:val="24"/>
          <w:lang w:eastAsia="en-US"/>
        </w:rPr>
        <w:t>T</w:t>
      </w:r>
      <w:r w:rsidR="00F546BF" w:rsidRPr="00945E49">
        <w:rPr>
          <w:rFonts w:ascii="Calibri" w:hAnsi="Calibri" w:cs="Calibri"/>
          <w:snapToGrid/>
          <w:szCs w:val="24"/>
          <w:lang w:eastAsia="en-US"/>
        </w:rPr>
        <w:t xml:space="preserve">his campaign will take into account the specifics of indigenous communities, </w:t>
      </w:r>
      <w:r w:rsidR="009D5550">
        <w:rPr>
          <w:rFonts w:ascii="Calibri" w:hAnsi="Calibri" w:cs="Calibri"/>
          <w:snapToGrid/>
          <w:szCs w:val="24"/>
          <w:lang w:eastAsia="en-US"/>
        </w:rPr>
        <w:t>and</w:t>
      </w:r>
      <w:r w:rsidR="009D5550" w:rsidRPr="00945E49">
        <w:rPr>
          <w:rFonts w:ascii="Calibri" w:hAnsi="Calibri" w:cs="Calibri"/>
          <w:snapToGrid/>
          <w:szCs w:val="24"/>
          <w:lang w:eastAsia="en-US"/>
        </w:rPr>
        <w:t xml:space="preserve"> the technical offer </w:t>
      </w:r>
      <w:r w:rsidR="001E79E4">
        <w:rPr>
          <w:rFonts w:ascii="Calibri" w:hAnsi="Calibri" w:cs="Calibri"/>
          <w:snapToGrid/>
          <w:szCs w:val="24"/>
          <w:lang w:eastAsia="en-US"/>
        </w:rPr>
        <w:t>will</w:t>
      </w:r>
      <w:r w:rsidR="001E79E4" w:rsidRPr="00945E49">
        <w:rPr>
          <w:rFonts w:ascii="Calibri" w:hAnsi="Calibri" w:cs="Calibri"/>
          <w:snapToGrid/>
          <w:szCs w:val="24"/>
          <w:lang w:eastAsia="en-US"/>
        </w:rPr>
        <w:t xml:space="preserve"> </w:t>
      </w:r>
      <w:r w:rsidR="009D5550" w:rsidRPr="00945E49">
        <w:rPr>
          <w:rFonts w:ascii="Calibri" w:hAnsi="Calibri" w:cs="Calibri"/>
          <w:snapToGrid/>
          <w:szCs w:val="24"/>
          <w:lang w:eastAsia="en-US"/>
        </w:rPr>
        <w:t>be designed in a participatory manner, so that it’s adapted to the</w:t>
      </w:r>
      <w:r w:rsidR="009D5550">
        <w:rPr>
          <w:rFonts w:ascii="Calibri" w:hAnsi="Calibri" w:cs="Calibri"/>
          <w:snapToGrid/>
          <w:szCs w:val="24"/>
          <w:lang w:eastAsia="en-US"/>
        </w:rPr>
        <w:t>ir</w:t>
      </w:r>
      <w:r w:rsidR="00A224FF">
        <w:rPr>
          <w:rFonts w:ascii="Calibri" w:hAnsi="Calibri" w:cs="Calibri"/>
          <w:snapToGrid/>
          <w:szCs w:val="24"/>
          <w:lang w:eastAsia="en-US"/>
        </w:rPr>
        <w:t xml:space="preserve"> specific needs.</w:t>
      </w:r>
    </w:p>
    <w:p w:rsidR="007A6C8D" w:rsidRPr="00283501" w:rsidRDefault="007A6C8D" w:rsidP="007A6C8D">
      <w:pPr>
        <w:pStyle w:val="ListParagraph"/>
        <w:autoSpaceDE w:val="0"/>
        <w:autoSpaceDN w:val="0"/>
        <w:adjustRightInd w:val="0"/>
        <w:spacing w:after="240"/>
        <w:jc w:val="both"/>
        <w:rPr>
          <w:rFonts w:ascii="Calibri" w:hAnsi="Calibri"/>
          <w:szCs w:val="24"/>
        </w:rPr>
      </w:pPr>
    </w:p>
    <w:p w:rsidR="007D282E" w:rsidRPr="00D4749E" w:rsidRDefault="00267DC8" w:rsidP="007A6C8D">
      <w:pPr>
        <w:pStyle w:val="ListParagraph"/>
        <w:numPr>
          <w:ilvl w:val="1"/>
          <w:numId w:val="12"/>
        </w:numPr>
        <w:autoSpaceDE w:val="0"/>
        <w:autoSpaceDN w:val="0"/>
        <w:adjustRightInd w:val="0"/>
        <w:ind w:left="720" w:hanging="720"/>
        <w:jc w:val="both"/>
        <w:rPr>
          <w:rFonts w:ascii="Calibri" w:hAnsi="Calibri"/>
          <w:szCs w:val="24"/>
        </w:rPr>
      </w:pPr>
      <w:r w:rsidRPr="00D4749E">
        <w:rPr>
          <w:rFonts w:ascii="Calibri" w:hAnsi="Calibri"/>
          <w:szCs w:val="24"/>
        </w:rPr>
        <w:t xml:space="preserve">The activities of this component are the following: </w:t>
      </w:r>
      <w:r w:rsidR="004B64DE" w:rsidRPr="00D4749E">
        <w:rPr>
          <w:rFonts w:ascii="Calibri" w:hAnsi="Calibri"/>
          <w:szCs w:val="24"/>
        </w:rPr>
        <w:t xml:space="preserve">(i) project image and logo created; </w:t>
      </w:r>
      <w:r w:rsidR="00594726" w:rsidRPr="00D4749E">
        <w:rPr>
          <w:rFonts w:ascii="Calibri" w:hAnsi="Calibri"/>
          <w:szCs w:val="24"/>
        </w:rPr>
        <w:t xml:space="preserve">(ii) </w:t>
      </w:r>
      <w:r w:rsidR="004B64DE" w:rsidRPr="00D4749E">
        <w:rPr>
          <w:rFonts w:ascii="Calibri" w:hAnsi="Calibri"/>
          <w:szCs w:val="24"/>
        </w:rPr>
        <w:t xml:space="preserve">awareness campaign created; </w:t>
      </w:r>
      <w:r w:rsidR="00594726" w:rsidRPr="00D4749E">
        <w:rPr>
          <w:rFonts w:ascii="Calibri" w:hAnsi="Calibri"/>
          <w:szCs w:val="24"/>
        </w:rPr>
        <w:t>(iii</w:t>
      </w:r>
      <w:r w:rsidR="004B64DE" w:rsidRPr="00D4749E">
        <w:rPr>
          <w:rFonts w:ascii="Calibri" w:hAnsi="Calibri"/>
          <w:szCs w:val="24"/>
        </w:rPr>
        <w:t>) campaign executed and monitored;</w:t>
      </w:r>
      <w:r w:rsidR="00594726" w:rsidRPr="00D4749E">
        <w:rPr>
          <w:rFonts w:ascii="Calibri" w:hAnsi="Calibri"/>
          <w:szCs w:val="24"/>
        </w:rPr>
        <w:t xml:space="preserve"> </w:t>
      </w:r>
      <w:proofErr w:type="gramStart"/>
      <w:r w:rsidR="00594726" w:rsidRPr="00D4749E">
        <w:rPr>
          <w:rFonts w:ascii="Calibri" w:hAnsi="Calibri"/>
          <w:szCs w:val="24"/>
        </w:rPr>
        <w:t xml:space="preserve">(iv) </w:t>
      </w:r>
      <w:r w:rsidR="004B64DE" w:rsidRPr="00D4749E">
        <w:rPr>
          <w:rFonts w:ascii="Calibri" w:hAnsi="Calibri"/>
          <w:szCs w:val="24"/>
        </w:rPr>
        <w:t>strategic</w:t>
      </w:r>
      <w:proofErr w:type="gramEnd"/>
      <w:r w:rsidR="004B64DE" w:rsidRPr="00D4749E">
        <w:rPr>
          <w:rFonts w:ascii="Calibri" w:hAnsi="Calibri"/>
          <w:szCs w:val="24"/>
        </w:rPr>
        <w:t xml:space="preserve"> alliances </w:t>
      </w:r>
      <w:r w:rsidR="00594726" w:rsidRPr="00D4749E">
        <w:rPr>
          <w:rFonts w:ascii="Calibri" w:hAnsi="Calibri"/>
          <w:szCs w:val="24"/>
        </w:rPr>
        <w:t>c</w:t>
      </w:r>
      <w:r w:rsidR="00E6641E">
        <w:rPr>
          <w:rFonts w:ascii="Calibri" w:hAnsi="Calibri"/>
          <w:szCs w:val="24"/>
        </w:rPr>
        <w:t>reated</w:t>
      </w:r>
      <w:r w:rsidR="00C961CA">
        <w:rPr>
          <w:rFonts w:ascii="Calibri" w:hAnsi="Calibri"/>
          <w:szCs w:val="24"/>
        </w:rPr>
        <w:t>;</w:t>
      </w:r>
      <w:r w:rsidR="00E6641E">
        <w:rPr>
          <w:rFonts w:ascii="Calibri" w:hAnsi="Calibri"/>
          <w:szCs w:val="24"/>
        </w:rPr>
        <w:t xml:space="preserve"> and</w:t>
      </w:r>
      <w:r w:rsidR="004B64DE" w:rsidRPr="00D4749E">
        <w:rPr>
          <w:rFonts w:ascii="Calibri" w:hAnsi="Calibri"/>
          <w:szCs w:val="24"/>
        </w:rPr>
        <w:t xml:space="preserve"> (v)</w:t>
      </w:r>
      <w:r w:rsidR="0077641A">
        <w:rPr>
          <w:rFonts w:ascii="Calibri" w:hAnsi="Calibri"/>
          <w:szCs w:val="24"/>
        </w:rPr>
        <w:t xml:space="preserve"> train and apply</w:t>
      </w:r>
      <w:r w:rsidR="004B64DE" w:rsidRPr="00D4749E">
        <w:rPr>
          <w:rFonts w:ascii="Calibri" w:hAnsi="Calibri"/>
          <w:szCs w:val="24"/>
        </w:rPr>
        <w:t xml:space="preserve"> two technical promoters </w:t>
      </w:r>
      <w:r w:rsidR="0077641A">
        <w:rPr>
          <w:rFonts w:ascii="Calibri" w:hAnsi="Calibri"/>
          <w:szCs w:val="24"/>
        </w:rPr>
        <w:t>to promote</w:t>
      </w:r>
      <w:r w:rsidR="00D4749E">
        <w:rPr>
          <w:rFonts w:ascii="Calibri" w:hAnsi="Calibri"/>
          <w:szCs w:val="24"/>
        </w:rPr>
        <w:t xml:space="preserve"> </w:t>
      </w:r>
      <w:r w:rsidR="0077641A">
        <w:rPr>
          <w:rFonts w:ascii="Calibri" w:hAnsi="Calibri"/>
          <w:szCs w:val="24"/>
        </w:rPr>
        <w:t>the benefits of improved WASH solutions and to act as intermediaries between the MFI, the service providers and the potential clients</w:t>
      </w:r>
      <w:r w:rsidR="004B64DE" w:rsidRPr="00D4749E">
        <w:rPr>
          <w:rFonts w:ascii="Calibri" w:hAnsi="Calibri"/>
          <w:szCs w:val="24"/>
        </w:rPr>
        <w:t>.</w:t>
      </w:r>
    </w:p>
    <w:p w:rsidR="007D282E" w:rsidRDefault="00267DC8" w:rsidP="00AD24EA">
      <w:pPr>
        <w:pStyle w:val="SecHeading"/>
        <w:tabs>
          <w:tab w:val="clear" w:pos="1296"/>
          <w:tab w:val="num" w:pos="720"/>
        </w:tabs>
        <w:ind w:left="720" w:firstLine="0"/>
        <w:rPr>
          <w:rFonts w:ascii="Calibri" w:hAnsi="Calibri"/>
          <w:szCs w:val="24"/>
          <w:lang w:val="en-US"/>
        </w:rPr>
      </w:pPr>
      <w:bookmarkStart w:id="11" w:name="_Toc400701676"/>
      <w:bookmarkStart w:id="12" w:name="_Toc309632091"/>
      <w:bookmarkStart w:id="13" w:name="_Toc309632502"/>
      <w:r w:rsidRPr="001E7819">
        <w:rPr>
          <w:rFonts w:ascii="Calibri" w:hAnsi="Calibri"/>
          <w:szCs w:val="24"/>
          <w:lang w:val="en-US"/>
        </w:rPr>
        <w:t xml:space="preserve">Component II: </w:t>
      </w:r>
      <w:r w:rsidR="00DC2309">
        <w:rPr>
          <w:rFonts w:asciiTheme="minorHAnsi" w:hAnsiTheme="minorHAnsi" w:cs="Calibri-Bold"/>
          <w:bCs/>
          <w:snapToGrid/>
          <w:szCs w:val="24"/>
          <w:lang w:val="en-US" w:eastAsia="en-US"/>
        </w:rPr>
        <w:t xml:space="preserve">Develop </w:t>
      </w:r>
      <w:r w:rsidR="00F72BEC">
        <w:rPr>
          <w:rFonts w:asciiTheme="minorHAnsi" w:hAnsiTheme="minorHAnsi" w:cs="Calibri-Bold"/>
          <w:bCs/>
          <w:snapToGrid/>
          <w:szCs w:val="24"/>
          <w:lang w:val="en-US" w:eastAsia="en-US"/>
        </w:rPr>
        <w:t xml:space="preserve">off-grid </w:t>
      </w:r>
      <w:r w:rsidR="00DC2309">
        <w:rPr>
          <w:rFonts w:asciiTheme="minorHAnsi" w:hAnsiTheme="minorHAnsi" w:cs="Calibri-Bold"/>
          <w:bCs/>
          <w:snapToGrid/>
          <w:szCs w:val="24"/>
          <w:lang w:val="en-US" w:eastAsia="en-US"/>
        </w:rPr>
        <w:t xml:space="preserve">WASH solutions and </w:t>
      </w:r>
      <w:r w:rsidR="00E948B7">
        <w:rPr>
          <w:rFonts w:asciiTheme="minorHAnsi" w:hAnsiTheme="minorHAnsi" w:cs="Calibri-Bold"/>
          <w:bCs/>
          <w:snapToGrid/>
          <w:szCs w:val="24"/>
          <w:lang w:val="en-US" w:eastAsia="en-US"/>
        </w:rPr>
        <w:t xml:space="preserve">specific WASH </w:t>
      </w:r>
      <w:r w:rsidR="00DC2309">
        <w:rPr>
          <w:rFonts w:asciiTheme="minorHAnsi" w:hAnsiTheme="minorHAnsi" w:cs="Calibri-Bold"/>
          <w:bCs/>
          <w:snapToGrid/>
          <w:szCs w:val="24"/>
          <w:lang w:val="en-US" w:eastAsia="en-US"/>
        </w:rPr>
        <w:t>credit products</w:t>
      </w:r>
      <w:r w:rsidR="00AD24EA" w:rsidRPr="001E7819">
        <w:rPr>
          <w:rFonts w:ascii="Calibri" w:hAnsi="Calibri"/>
          <w:bCs/>
          <w:lang w:val="en-US"/>
        </w:rPr>
        <w:t xml:space="preserve"> (MIF: </w:t>
      </w:r>
      <w:r w:rsidR="00AD24EA" w:rsidRPr="00F72BEC">
        <w:rPr>
          <w:rFonts w:ascii="Calibri" w:hAnsi="Calibri"/>
          <w:lang w:val="en-US"/>
        </w:rPr>
        <w:t>US$</w:t>
      </w:r>
      <w:r w:rsidR="00E6641E">
        <w:rPr>
          <w:rFonts w:ascii="Calibri" w:hAnsi="Calibri"/>
          <w:lang w:val="en-US"/>
        </w:rPr>
        <w:t>30</w:t>
      </w:r>
      <w:r w:rsidR="00F72BEC" w:rsidRPr="00F72BEC">
        <w:rPr>
          <w:rFonts w:ascii="Calibri" w:hAnsi="Calibri"/>
          <w:lang w:val="en-US"/>
        </w:rPr>
        <w:t>,000</w:t>
      </w:r>
      <w:r w:rsidR="00AD24EA">
        <w:rPr>
          <w:rFonts w:ascii="Calibri" w:hAnsi="Calibri"/>
          <w:bCs/>
          <w:lang w:val="en-US"/>
        </w:rPr>
        <w:t xml:space="preserve">; </w:t>
      </w:r>
      <w:r w:rsidR="00E52AB0">
        <w:rPr>
          <w:rFonts w:ascii="Calibri" w:hAnsi="Calibri"/>
          <w:bCs/>
          <w:lang w:val="en-US"/>
        </w:rPr>
        <w:t xml:space="preserve">AUS: US$35,000; </w:t>
      </w:r>
      <w:r w:rsidR="00AD24EA">
        <w:rPr>
          <w:rFonts w:ascii="Calibri" w:hAnsi="Calibri"/>
          <w:bCs/>
          <w:lang w:val="en-US"/>
        </w:rPr>
        <w:t xml:space="preserve">Counterpart: </w:t>
      </w:r>
      <w:r w:rsidR="00AD24EA" w:rsidRPr="00F72BEC">
        <w:rPr>
          <w:rFonts w:ascii="Calibri" w:hAnsi="Calibri"/>
          <w:lang w:val="en-US"/>
        </w:rPr>
        <w:t>US$</w:t>
      </w:r>
      <w:r w:rsidR="00F72BEC" w:rsidRPr="00F72BEC">
        <w:rPr>
          <w:rFonts w:ascii="Calibri" w:hAnsi="Calibri"/>
          <w:lang w:val="en-US"/>
        </w:rPr>
        <w:t>20,000</w:t>
      </w:r>
      <w:r w:rsidR="00AD24EA" w:rsidRPr="001E7819">
        <w:rPr>
          <w:rFonts w:ascii="Calibri" w:hAnsi="Calibri"/>
          <w:bCs/>
          <w:lang w:val="en-US"/>
        </w:rPr>
        <w:t>)</w:t>
      </w:r>
      <w:bookmarkEnd w:id="11"/>
      <w:r w:rsidR="00AD24EA">
        <w:rPr>
          <w:rFonts w:ascii="Calibri" w:hAnsi="Calibri"/>
          <w:szCs w:val="24"/>
          <w:lang w:val="en-US"/>
        </w:rPr>
        <w:t xml:space="preserve"> </w:t>
      </w:r>
      <w:bookmarkEnd w:id="12"/>
      <w:bookmarkEnd w:id="13"/>
    </w:p>
    <w:p w:rsidR="0050540B" w:rsidRPr="007A6C8D" w:rsidRDefault="00267DC8" w:rsidP="007A6C8D">
      <w:pPr>
        <w:pStyle w:val="ListParagraph"/>
        <w:numPr>
          <w:ilvl w:val="1"/>
          <w:numId w:val="12"/>
        </w:numPr>
        <w:autoSpaceDE w:val="0"/>
        <w:autoSpaceDN w:val="0"/>
        <w:adjustRightInd w:val="0"/>
        <w:spacing w:after="240"/>
        <w:ind w:left="720" w:hanging="720"/>
        <w:jc w:val="both"/>
        <w:rPr>
          <w:rFonts w:ascii="Calibri" w:hAnsi="Calibri"/>
          <w:szCs w:val="24"/>
        </w:rPr>
      </w:pPr>
      <w:r w:rsidRPr="0050540B">
        <w:rPr>
          <w:rFonts w:ascii="Calibri" w:hAnsi="Calibri"/>
          <w:szCs w:val="24"/>
        </w:rPr>
        <w:t xml:space="preserve">The objective of this component is </w:t>
      </w:r>
      <w:r w:rsidR="00945E49" w:rsidRPr="0050540B">
        <w:rPr>
          <w:rFonts w:ascii="Calibri" w:hAnsi="Calibri"/>
          <w:szCs w:val="24"/>
        </w:rPr>
        <w:t xml:space="preserve">to </w:t>
      </w:r>
      <w:r w:rsidR="00A60678">
        <w:rPr>
          <w:rFonts w:ascii="Calibri" w:hAnsi="Calibri"/>
          <w:szCs w:val="24"/>
        </w:rPr>
        <w:t>develop</w:t>
      </w:r>
      <w:r w:rsidR="00A60678" w:rsidRPr="0050540B">
        <w:rPr>
          <w:rFonts w:ascii="Calibri" w:hAnsi="Calibri"/>
          <w:szCs w:val="24"/>
        </w:rPr>
        <w:t xml:space="preserve"> </w:t>
      </w:r>
      <w:r w:rsidR="00945E49" w:rsidRPr="0050540B">
        <w:rPr>
          <w:rFonts w:ascii="Calibri" w:hAnsi="Calibri"/>
          <w:szCs w:val="24"/>
        </w:rPr>
        <w:t xml:space="preserve">the credit products that best fit the need and ability </w:t>
      </w:r>
      <w:r w:rsidR="0026391E" w:rsidRPr="0050540B">
        <w:rPr>
          <w:rFonts w:ascii="Calibri" w:hAnsi="Calibri"/>
          <w:szCs w:val="24"/>
        </w:rPr>
        <w:t xml:space="preserve">to pay </w:t>
      </w:r>
      <w:r w:rsidR="00945E49" w:rsidRPr="0050540B">
        <w:rPr>
          <w:rFonts w:ascii="Calibri" w:hAnsi="Calibri"/>
          <w:szCs w:val="24"/>
        </w:rPr>
        <w:t>of the clients to be served. A</w:t>
      </w:r>
      <w:r w:rsidR="00945E49" w:rsidRPr="0050540B">
        <w:rPr>
          <w:rFonts w:ascii="Calibri" w:hAnsi="Calibri" w:cs="Calibri"/>
          <w:snapToGrid/>
          <w:szCs w:val="24"/>
          <w:lang w:eastAsia="en-US"/>
        </w:rPr>
        <w:t xml:space="preserve"> </w:t>
      </w:r>
      <w:r w:rsidR="00F72BEC" w:rsidRPr="0050540B">
        <w:rPr>
          <w:rFonts w:ascii="Calibri" w:hAnsi="Calibri" w:cs="Calibri"/>
          <w:snapToGrid/>
          <w:szCs w:val="24"/>
          <w:lang w:eastAsia="en-US"/>
        </w:rPr>
        <w:t xml:space="preserve">recently conducted </w:t>
      </w:r>
      <w:r w:rsidR="00945E49" w:rsidRPr="0050540B">
        <w:rPr>
          <w:rFonts w:ascii="Calibri" w:hAnsi="Calibri" w:cs="Calibri"/>
          <w:snapToGrid/>
          <w:szCs w:val="24"/>
          <w:lang w:eastAsia="en-US"/>
        </w:rPr>
        <w:t>market study</w:t>
      </w:r>
      <w:r w:rsidR="00666D73">
        <w:rPr>
          <w:rFonts w:ascii="Calibri" w:hAnsi="Calibri" w:cs="Calibri"/>
          <w:snapToGrid/>
          <w:szCs w:val="24"/>
          <w:lang w:eastAsia="en-US"/>
        </w:rPr>
        <w:t xml:space="preserve"> (by </w:t>
      </w:r>
      <w:proofErr w:type="spellStart"/>
      <w:r w:rsidR="00666D73">
        <w:rPr>
          <w:rFonts w:ascii="Calibri" w:hAnsi="Calibri" w:cs="Calibri"/>
          <w:snapToGrid/>
          <w:szCs w:val="24"/>
          <w:lang w:eastAsia="en-US"/>
        </w:rPr>
        <w:t>Pana-</w:t>
      </w:r>
      <w:r w:rsidR="00F72BEC" w:rsidRPr="0050540B">
        <w:rPr>
          <w:rFonts w:ascii="Calibri" w:hAnsi="Calibri" w:cs="Calibri"/>
          <w:snapToGrid/>
          <w:szCs w:val="24"/>
          <w:lang w:eastAsia="en-US"/>
        </w:rPr>
        <w:t>Pana</w:t>
      </w:r>
      <w:proofErr w:type="spellEnd"/>
      <w:r w:rsidR="00F72BEC" w:rsidRPr="0050540B">
        <w:rPr>
          <w:rFonts w:ascii="Calibri" w:hAnsi="Calibri" w:cs="Calibri"/>
          <w:snapToGrid/>
          <w:szCs w:val="24"/>
          <w:lang w:eastAsia="en-US"/>
        </w:rPr>
        <w:t>)</w:t>
      </w:r>
      <w:r w:rsidR="00945E49" w:rsidRPr="0050540B">
        <w:rPr>
          <w:rFonts w:ascii="Calibri" w:hAnsi="Calibri" w:cs="Calibri"/>
          <w:snapToGrid/>
          <w:szCs w:val="24"/>
          <w:lang w:eastAsia="en-US"/>
        </w:rPr>
        <w:t xml:space="preserve"> will be </w:t>
      </w:r>
      <w:r w:rsidR="00F72BEC" w:rsidRPr="0050540B">
        <w:rPr>
          <w:rFonts w:ascii="Calibri" w:hAnsi="Calibri" w:cs="Calibri"/>
          <w:snapToGrid/>
          <w:szCs w:val="24"/>
          <w:lang w:eastAsia="en-US"/>
        </w:rPr>
        <w:t>validated</w:t>
      </w:r>
      <w:r w:rsidR="00783E6E">
        <w:rPr>
          <w:rFonts w:ascii="Calibri" w:hAnsi="Calibri" w:cs="Calibri"/>
          <w:snapToGrid/>
          <w:szCs w:val="24"/>
          <w:lang w:eastAsia="en-US"/>
        </w:rPr>
        <w:t xml:space="preserve"> by a consultant with proven experience in this area</w:t>
      </w:r>
      <w:r w:rsidR="00945E49" w:rsidRPr="0050540B">
        <w:rPr>
          <w:rFonts w:ascii="Calibri" w:hAnsi="Calibri" w:cs="Calibri"/>
          <w:snapToGrid/>
          <w:szCs w:val="24"/>
          <w:lang w:eastAsia="en-US"/>
        </w:rPr>
        <w:t xml:space="preserve"> to complete the existing information, with the objective of designing </w:t>
      </w:r>
      <w:r w:rsidR="0026391E" w:rsidRPr="0050540B">
        <w:rPr>
          <w:rFonts w:ascii="Calibri" w:hAnsi="Calibri" w:cs="Calibri"/>
          <w:snapToGrid/>
          <w:szCs w:val="24"/>
          <w:lang w:eastAsia="en-US"/>
        </w:rPr>
        <w:t>appropriate</w:t>
      </w:r>
      <w:r w:rsidR="00945E49" w:rsidRPr="0050540B">
        <w:rPr>
          <w:rFonts w:ascii="Calibri" w:hAnsi="Calibri" w:cs="Calibri"/>
          <w:snapToGrid/>
          <w:szCs w:val="24"/>
          <w:lang w:eastAsia="en-US"/>
        </w:rPr>
        <w:t xml:space="preserve"> </w:t>
      </w:r>
      <w:r w:rsidR="00783E6E">
        <w:rPr>
          <w:rFonts w:ascii="Calibri" w:hAnsi="Calibri" w:cs="Calibri"/>
          <w:snapToGrid/>
          <w:szCs w:val="24"/>
          <w:lang w:eastAsia="en-US"/>
        </w:rPr>
        <w:t>credit</w:t>
      </w:r>
      <w:r w:rsidR="00945E49" w:rsidRPr="0050540B">
        <w:rPr>
          <w:rFonts w:ascii="Calibri" w:hAnsi="Calibri" w:cs="Calibri"/>
          <w:snapToGrid/>
          <w:szCs w:val="24"/>
          <w:lang w:eastAsia="en-US"/>
        </w:rPr>
        <w:t xml:space="preserve"> products for families </w:t>
      </w:r>
      <w:r w:rsidR="00A60678">
        <w:rPr>
          <w:rFonts w:ascii="Calibri" w:hAnsi="Calibri" w:cs="Calibri"/>
          <w:snapToGrid/>
          <w:szCs w:val="24"/>
          <w:lang w:eastAsia="en-US"/>
        </w:rPr>
        <w:t xml:space="preserve">with no access to public water and sanitation services (off-grid) </w:t>
      </w:r>
      <w:r w:rsidR="00945E49" w:rsidRPr="0050540B">
        <w:rPr>
          <w:rFonts w:ascii="Calibri" w:hAnsi="Calibri" w:cs="Calibri"/>
          <w:snapToGrid/>
          <w:szCs w:val="24"/>
          <w:lang w:eastAsia="en-US"/>
        </w:rPr>
        <w:t>to be used for</w:t>
      </w:r>
      <w:r w:rsidR="00F72BEC" w:rsidRPr="0050540B">
        <w:rPr>
          <w:rFonts w:ascii="Calibri" w:hAnsi="Calibri" w:cs="Calibri"/>
          <w:snapToGrid/>
          <w:szCs w:val="24"/>
          <w:lang w:eastAsia="en-US"/>
        </w:rPr>
        <w:t xml:space="preserve"> </w:t>
      </w:r>
      <w:r w:rsidR="00A60678">
        <w:rPr>
          <w:rFonts w:ascii="Calibri" w:hAnsi="Calibri" w:cs="Calibri"/>
          <w:snapToGrid/>
          <w:szCs w:val="24"/>
          <w:lang w:eastAsia="en-US"/>
        </w:rPr>
        <w:t>WASH</w:t>
      </w:r>
      <w:r w:rsidR="00F72BEC" w:rsidRPr="0050540B">
        <w:rPr>
          <w:rFonts w:ascii="Calibri" w:hAnsi="Calibri" w:cs="Calibri"/>
          <w:snapToGrid/>
          <w:szCs w:val="24"/>
          <w:lang w:eastAsia="en-US"/>
        </w:rPr>
        <w:t xml:space="preserve"> </w:t>
      </w:r>
      <w:r w:rsidR="0026391E" w:rsidRPr="0050540B">
        <w:rPr>
          <w:rFonts w:ascii="Calibri" w:hAnsi="Calibri" w:cs="Calibri"/>
          <w:snapToGrid/>
          <w:szCs w:val="24"/>
          <w:lang w:eastAsia="en-US"/>
        </w:rPr>
        <w:t xml:space="preserve">products and </w:t>
      </w:r>
      <w:r w:rsidR="00F72BEC" w:rsidRPr="0050540B">
        <w:rPr>
          <w:rFonts w:ascii="Calibri" w:hAnsi="Calibri" w:cs="Calibri"/>
          <w:snapToGrid/>
          <w:szCs w:val="24"/>
          <w:lang w:eastAsia="en-US"/>
        </w:rPr>
        <w:t>services</w:t>
      </w:r>
      <w:r w:rsidR="00945E49" w:rsidRPr="0050540B">
        <w:rPr>
          <w:rFonts w:ascii="Calibri" w:hAnsi="Calibri" w:cs="Calibri"/>
          <w:snapToGrid/>
          <w:szCs w:val="24"/>
          <w:lang w:eastAsia="en-US"/>
        </w:rPr>
        <w:t xml:space="preserve">. </w:t>
      </w:r>
      <w:r w:rsidR="00783E6E">
        <w:rPr>
          <w:rFonts w:ascii="Calibri" w:hAnsi="Calibri" w:cs="Calibri"/>
          <w:snapToGrid/>
          <w:szCs w:val="24"/>
          <w:lang w:eastAsia="en-US"/>
        </w:rPr>
        <w:t xml:space="preserve">The credit products will be created by an expert consultant in close cooperation with </w:t>
      </w:r>
      <w:proofErr w:type="spellStart"/>
      <w:r w:rsidR="00783E6E">
        <w:rPr>
          <w:rFonts w:ascii="Calibri" w:hAnsi="Calibri" w:cs="Calibri"/>
          <w:snapToGrid/>
          <w:szCs w:val="24"/>
          <w:lang w:eastAsia="en-US"/>
        </w:rPr>
        <w:t>Pana</w:t>
      </w:r>
      <w:proofErr w:type="spellEnd"/>
      <w:r w:rsidR="00BD35D7">
        <w:rPr>
          <w:rFonts w:ascii="Calibri" w:hAnsi="Calibri" w:cs="Calibri"/>
          <w:snapToGrid/>
          <w:szCs w:val="24"/>
          <w:lang w:eastAsia="en-US"/>
        </w:rPr>
        <w:t>-</w:t>
      </w:r>
      <w:r w:rsidR="00783E6E">
        <w:rPr>
          <w:rFonts w:ascii="Calibri" w:hAnsi="Calibri" w:cs="Calibri"/>
          <w:snapToGrid/>
          <w:szCs w:val="24"/>
          <w:lang w:eastAsia="en-US"/>
        </w:rPr>
        <w:t xml:space="preserve"> </w:t>
      </w:r>
      <w:proofErr w:type="spellStart"/>
      <w:r w:rsidR="00783E6E">
        <w:rPr>
          <w:rFonts w:ascii="Calibri" w:hAnsi="Calibri" w:cs="Calibri"/>
          <w:snapToGrid/>
          <w:szCs w:val="24"/>
          <w:lang w:eastAsia="en-US"/>
        </w:rPr>
        <w:t>Pana</w:t>
      </w:r>
      <w:proofErr w:type="spellEnd"/>
      <w:r w:rsidR="00783E6E">
        <w:rPr>
          <w:rFonts w:ascii="Calibri" w:hAnsi="Calibri" w:cs="Calibri"/>
          <w:snapToGrid/>
          <w:szCs w:val="24"/>
          <w:lang w:eastAsia="en-US"/>
        </w:rPr>
        <w:t>.</w:t>
      </w:r>
    </w:p>
    <w:p w:rsidR="007A6C8D" w:rsidRPr="00A224FF" w:rsidRDefault="007A6C8D" w:rsidP="007A6C8D">
      <w:pPr>
        <w:pStyle w:val="ListParagraph"/>
        <w:autoSpaceDE w:val="0"/>
        <w:autoSpaceDN w:val="0"/>
        <w:adjustRightInd w:val="0"/>
        <w:spacing w:after="240"/>
        <w:jc w:val="both"/>
        <w:rPr>
          <w:rFonts w:ascii="Calibri" w:hAnsi="Calibri"/>
          <w:szCs w:val="24"/>
        </w:rPr>
      </w:pPr>
    </w:p>
    <w:p w:rsidR="00A224FF" w:rsidRDefault="00267DC8" w:rsidP="007A6C8D">
      <w:pPr>
        <w:pStyle w:val="ListParagraph"/>
        <w:numPr>
          <w:ilvl w:val="1"/>
          <w:numId w:val="12"/>
        </w:numPr>
        <w:autoSpaceDE w:val="0"/>
        <w:autoSpaceDN w:val="0"/>
        <w:adjustRightInd w:val="0"/>
        <w:spacing w:before="240"/>
        <w:ind w:left="720" w:hanging="720"/>
        <w:jc w:val="both"/>
        <w:rPr>
          <w:rFonts w:ascii="Calibri" w:hAnsi="Calibri"/>
          <w:szCs w:val="24"/>
        </w:rPr>
      </w:pPr>
      <w:r w:rsidRPr="0050540B">
        <w:rPr>
          <w:rFonts w:ascii="Calibri" w:hAnsi="Calibri"/>
          <w:szCs w:val="24"/>
        </w:rPr>
        <w:t xml:space="preserve">The activities </w:t>
      </w:r>
      <w:r w:rsidR="00594F4E" w:rsidRPr="0050540B">
        <w:rPr>
          <w:rFonts w:ascii="Calibri" w:hAnsi="Calibri"/>
          <w:szCs w:val="24"/>
        </w:rPr>
        <w:t xml:space="preserve">and the products </w:t>
      </w:r>
      <w:r w:rsidRPr="0050540B">
        <w:rPr>
          <w:rFonts w:ascii="Calibri" w:hAnsi="Calibri"/>
          <w:szCs w:val="24"/>
        </w:rPr>
        <w:t>of this component are the following:</w:t>
      </w:r>
      <w:r w:rsidR="00F42D0E" w:rsidRPr="0050540B">
        <w:rPr>
          <w:rFonts w:ascii="Calibri" w:hAnsi="Calibri"/>
          <w:szCs w:val="24"/>
        </w:rPr>
        <w:t xml:space="preserve"> (i) </w:t>
      </w:r>
      <w:r w:rsidR="001E79E4">
        <w:rPr>
          <w:rFonts w:ascii="Calibri" w:hAnsi="Calibri"/>
          <w:szCs w:val="24"/>
        </w:rPr>
        <w:t xml:space="preserve">creation of a </w:t>
      </w:r>
      <w:r w:rsidR="00F42D0E" w:rsidRPr="0050540B">
        <w:rPr>
          <w:rFonts w:ascii="Calibri" w:hAnsi="Calibri"/>
          <w:szCs w:val="24"/>
        </w:rPr>
        <w:t xml:space="preserve">catalogue </w:t>
      </w:r>
      <w:r w:rsidR="00CB5BC9">
        <w:rPr>
          <w:rFonts w:ascii="Calibri" w:hAnsi="Calibri"/>
          <w:szCs w:val="24"/>
        </w:rPr>
        <w:t xml:space="preserve">to demonstrate and explain different </w:t>
      </w:r>
      <w:r w:rsidR="00F42D0E" w:rsidRPr="0050540B">
        <w:rPr>
          <w:rFonts w:ascii="Calibri" w:hAnsi="Calibri"/>
          <w:szCs w:val="24"/>
        </w:rPr>
        <w:t>WASH solutions</w:t>
      </w:r>
      <w:r w:rsidRPr="0050540B">
        <w:rPr>
          <w:rFonts w:ascii="Calibri" w:hAnsi="Calibri"/>
          <w:szCs w:val="24"/>
        </w:rPr>
        <w:t xml:space="preserve"> </w:t>
      </w:r>
      <w:r w:rsidR="00CB5BC9">
        <w:rPr>
          <w:rFonts w:ascii="Calibri" w:hAnsi="Calibri"/>
          <w:szCs w:val="24"/>
        </w:rPr>
        <w:t>to clients</w:t>
      </w:r>
      <w:r w:rsidR="00F42D0E" w:rsidRPr="0050540B">
        <w:rPr>
          <w:rFonts w:ascii="Calibri" w:hAnsi="Calibri"/>
          <w:szCs w:val="24"/>
        </w:rPr>
        <w:t xml:space="preserve">; (ii) </w:t>
      </w:r>
      <w:r w:rsidR="00F14356">
        <w:rPr>
          <w:rFonts w:ascii="Calibri" w:hAnsi="Calibri"/>
          <w:szCs w:val="24"/>
        </w:rPr>
        <w:t>consultancy to r</w:t>
      </w:r>
      <w:r w:rsidR="00E45C36">
        <w:rPr>
          <w:rFonts w:ascii="Calibri" w:hAnsi="Calibri"/>
          <w:szCs w:val="24"/>
        </w:rPr>
        <w:t xml:space="preserve">efine and validate </w:t>
      </w:r>
      <w:r w:rsidR="001E79E4">
        <w:rPr>
          <w:rFonts w:ascii="Calibri" w:hAnsi="Calibri"/>
          <w:szCs w:val="24"/>
        </w:rPr>
        <w:t xml:space="preserve">prior </w:t>
      </w:r>
      <w:r w:rsidR="00F42D0E" w:rsidRPr="0050540B">
        <w:rPr>
          <w:rFonts w:ascii="Calibri" w:hAnsi="Calibri"/>
          <w:szCs w:val="24"/>
        </w:rPr>
        <w:t xml:space="preserve">WASH market </w:t>
      </w:r>
      <w:r w:rsidR="00CB5BC9">
        <w:rPr>
          <w:rFonts w:ascii="Calibri" w:hAnsi="Calibri"/>
          <w:szCs w:val="24"/>
        </w:rPr>
        <w:t xml:space="preserve">study financed by </w:t>
      </w:r>
      <w:proofErr w:type="spellStart"/>
      <w:r w:rsidR="00CB5BC9">
        <w:rPr>
          <w:rFonts w:ascii="Calibri" w:hAnsi="Calibri"/>
          <w:szCs w:val="24"/>
        </w:rPr>
        <w:t>Pana-Pana</w:t>
      </w:r>
      <w:proofErr w:type="spellEnd"/>
      <w:r w:rsidR="00CB5BC9">
        <w:rPr>
          <w:rFonts w:ascii="Calibri" w:hAnsi="Calibri"/>
          <w:szCs w:val="24"/>
        </w:rPr>
        <w:t xml:space="preserve"> for the design of relevant training and </w:t>
      </w:r>
      <w:r w:rsidR="00C40973">
        <w:rPr>
          <w:rFonts w:ascii="Calibri" w:hAnsi="Calibri"/>
          <w:szCs w:val="24"/>
        </w:rPr>
        <w:t>development</w:t>
      </w:r>
      <w:r w:rsidR="00F14356">
        <w:rPr>
          <w:rFonts w:ascii="Calibri" w:hAnsi="Calibri"/>
          <w:szCs w:val="24"/>
        </w:rPr>
        <w:t xml:space="preserve"> of WASH </w:t>
      </w:r>
      <w:r w:rsidR="00CB5BC9">
        <w:rPr>
          <w:rFonts w:ascii="Calibri" w:hAnsi="Calibri"/>
          <w:szCs w:val="24"/>
        </w:rPr>
        <w:t>credit products</w:t>
      </w:r>
      <w:r w:rsidR="00F42D0E" w:rsidRPr="0050540B">
        <w:rPr>
          <w:rFonts w:ascii="Calibri" w:hAnsi="Calibri"/>
          <w:szCs w:val="24"/>
        </w:rPr>
        <w:t xml:space="preserve">; (iii) WASH credit products </w:t>
      </w:r>
      <w:r w:rsidR="00CB5BC9">
        <w:rPr>
          <w:rFonts w:ascii="Calibri" w:hAnsi="Calibri"/>
          <w:szCs w:val="24"/>
        </w:rPr>
        <w:t xml:space="preserve">for local need and ability to pay </w:t>
      </w:r>
      <w:r w:rsidR="00F42D0E" w:rsidRPr="0050540B">
        <w:rPr>
          <w:rFonts w:ascii="Calibri" w:hAnsi="Calibri"/>
          <w:szCs w:val="24"/>
        </w:rPr>
        <w:t xml:space="preserve">created; (iv) WASH credit products marketed </w:t>
      </w:r>
      <w:r w:rsidR="00CB5BC9">
        <w:rPr>
          <w:rFonts w:ascii="Calibri" w:hAnsi="Calibri"/>
          <w:szCs w:val="24"/>
        </w:rPr>
        <w:t xml:space="preserve">to the public </w:t>
      </w:r>
      <w:r w:rsidR="00F42D0E" w:rsidRPr="0050540B">
        <w:rPr>
          <w:rFonts w:ascii="Calibri" w:hAnsi="Calibri"/>
          <w:szCs w:val="24"/>
        </w:rPr>
        <w:t xml:space="preserve">and </w:t>
      </w:r>
      <w:r w:rsidR="00B9710A" w:rsidRPr="0050540B">
        <w:rPr>
          <w:rFonts w:ascii="Calibri" w:hAnsi="Calibri"/>
          <w:szCs w:val="24"/>
        </w:rPr>
        <w:t>l</w:t>
      </w:r>
      <w:r w:rsidR="00F42D0E" w:rsidRPr="0050540B">
        <w:rPr>
          <w:rFonts w:ascii="Calibri" w:hAnsi="Calibri"/>
          <w:szCs w:val="24"/>
        </w:rPr>
        <w:t>aunched</w:t>
      </w:r>
      <w:r w:rsidR="00CB5BC9">
        <w:rPr>
          <w:rFonts w:ascii="Calibri" w:hAnsi="Calibri"/>
          <w:szCs w:val="24"/>
        </w:rPr>
        <w:t xml:space="preserve"> through regular MFI channels of </w:t>
      </w:r>
      <w:proofErr w:type="spellStart"/>
      <w:r w:rsidR="00CB5BC9">
        <w:rPr>
          <w:rFonts w:ascii="Calibri" w:hAnsi="Calibri"/>
          <w:szCs w:val="24"/>
        </w:rPr>
        <w:t>Pana-Pana</w:t>
      </w:r>
      <w:proofErr w:type="spellEnd"/>
      <w:r w:rsidR="00F42D0E" w:rsidRPr="0050540B">
        <w:rPr>
          <w:rFonts w:ascii="Calibri" w:hAnsi="Calibri"/>
          <w:szCs w:val="24"/>
        </w:rPr>
        <w:t xml:space="preserve">; (v) </w:t>
      </w:r>
      <w:r w:rsidR="00CB5BC9">
        <w:rPr>
          <w:rFonts w:ascii="Calibri" w:hAnsi="Calibri"/>
          <w:szCs w:val="24"/>
        </w:rPr>
        <w:t xml:space="preserve">WASH </w:t>
      </w:r>
      <w:r w:rsidR="00F42D0E" w:rsidRPr="0050540B">
        <w:rPr>
          <w:rFonts w:ascii="Calibri" w:hAnsi="Calibri"/>
          <w:szCs w:val="24"/>
        </w:rPr>
        <w:t>demonstration solutions installed</w:t>
      </w:r>
      <w:r w:rsidR="00CB5BC9">
        <w:rPr>
          <w:rFonts w:ascii="Calibri" w:hAnsi="Calibri"/>
          <w:szCs w:val="24"/>
        </w:rPr>
        <w:t xml:space="preserve"> and demonstrated at </w:t>
      </w:r>
      <w:proofErr w:type="spellStart"/>
      <w:r w:rsidR="00CB5BC9">
        <w:rPr>
          <w:rFonts w:ascii="Calibri" w:hAnsi="Calibri"/>
          <w:szCs w:val="24"/>
        </w:rPr>
        <w:t>Pana-Pana</w:t>
      </w:r>
      <w:proofErr w:type="spellEnd"/>
      <w:r w:rsidR="00CB5BC9">
        <w:rPr>
          <w:rFonts w:ascii="Calibri" w:hAnsi="Calibri"/>
          <w:szCs w:val="24"/>
        </w:rPr>
        <w:t xml:space="preserve"> and other public locations</w:t>
      </w:r>
      <w:r w:rsidR="00C961CA">
        <w:rPr>
          <w:rFonts w:ascii="Calibri" w:hAnsi="Calibri"/>
          <w:szCs w:val="24"/>
        </w:rPr>
        <w:t>;</w:t>
      </w:r>
      <w:r w:rsidR="00F42D0E" w:rsidRPr="0050540B">
        <w:rPr>
          <w:rFonts w:ascii="Calibri" w:hAnsi="Calibri"/>
          <w:szCs w:val="24"/>
        </w:rPr>
        <w:t xml:space="preserve"> and (vi) </w:t>
      </w:r>
      <w:proofErr w:type="spellStart"/>
      <w:r w:rsidR="00CB5BC9">
        <w:rPr>
          <w:rFonts w:ascii="Calibri" w:hAnsi="Calibri"/>
          <w:szCs w:val="24"/>
        </w:rPr>
        <w:t>Pana-</w:t>
      </w:r>
      <w:r w:rsidR="0026391E" w:rsidRPr="0050540B">
        <w:rPr>
          <w:rFonts w:ascii="Calibri" w:hAnsi="Calibri"/>
          <w:szCs w:val="24"/>
        </w:rPr>
        <w:t>Pana</w:t>
      </w:r>
      <w:proofErr w:type="spellEnd"/>
      <w:r w:rsidR="003A053E" w:rsidRPr="0050540B">
        <w:rPr>
          <w:rFonts w:ascii="Calibri" w:hAnsi="Calibri"/>
          <w:szCs w:val="24"/>
        </w:rPr>
        <w:t xml:space="preserve"> </w:t>
      </w:r>
      <w:r w:rsidR="00CB5BC9" w:rsidRPr="0050540B">
        <w:rPr>
          <w:rFonts w:ascii="Calibri" w:hAnsi="Calibri"/>
          <w:szCs w:val="24"/>
        </w:rPr>
        <w:t xml:space="preserve">credit officers </w:t>
      </w:r>
      <w:r w:rsidR="00F42D0E" w:rsidRPr="0050540B">
        <w:rPr>
          <w:rFonts w:ascii="Calibri" w:hAnsi="Calibri"/>
          <w:szCs w:val="24"/>
        </w:rPr>
        <w:t>trained</w:t>
      </w:r>
      <w:r w:rsidR="00CB5BC9">
        <w:rPr>
          <w:rFonts w:ascii="Calibri" w:hAnsi="Calibri"/>
          <w:szCs w:val="24"/>
        </w:rPr>
        <w:t xml:space="preserve"> on WASH solutions and new credit products</w:t>
      </w:r>
      <w:r w:rsidR="00F42D0E" w:rsidRPr="0050540B">
        <w:rPr>
          <w:rFonts w:ascii="Calibri" w:hAnsi="Calibri"/>
          <w:szCs w:val="24"/>
        </w:rPr>
        <w:t xml:space="preserve">.  </w:t>
      </w:r>
    </w:p>
    <w:p w:rsidR="001E03B2" w:rsidRDefault="00BD2A57" w:rsidP="00AD24EA">
      <w:pPr>
        <w:pStyle w:val="SecHeading"/>
        <w:tabs>
          <w:tab w:val="clear" w:pos="1296"/>
        </w:tabs>
        <w:ind w:left="720" w:hanging="720"/>
        <w:rPr>
          <w:rFonts w:ascii="Calibri" w:hAnsi="Calibri"/>
          <w:szCs w:val="24"/>
          <w:lang w:val="en-US"/>
        </w:rPr>
      </w:pPr>
      <w:bookmarkStart w:id="14" w:name="_Toc309632092"/>
      <w:bookmarkStart w:id="15" w:name="_Toc309632503"/>
      <w:r>
        <w:rPr>
          <w:rFonts w:ascii="Calibri" w:hAnsi="Calibri"/>
          <w:b w:val="0"/>
          <w:szCs w:val="24"/>
          <w:lang w:val="en-US"/>
        </w:rPr>
        <w:tab/>
      </w:r>
      <w:bookmarkStart w:id="16" w:name="_Toc400701677"/>
      <w:r w:rsidR="00267DC8" w:rsidRPr="001E7819">
        <w:rPr>
          <w:rFonts w:ascii="Calibri" w:hAnsi="Calibri"/>
          <w:szCs w:val="24"/>
          <w:lang w:val="en-US"/>
        </w:rPr>
        <w:t xml:space="preserve">Component III: </w:t>
      </w:r>
      <w:r w:rsidR="001E03B2" w:rsidRPr="001E7819">
        <w:rPr>
          <w:rFonts w:ascii="Calibri" w:hAnsi="Calibri"/>
          <w:szCs w:val="24"/>
          <w:lang w:val="en-US"/>
        </w:rPr>
        <w:t xml:space="preserve"> </w:t>
      </w:r>
      <w:r w:rsidR="00AD24EA" w:rsidRPr="00AD24EA">
        <w:rPr>
          <w:rFonts w:ascii="Calibri" w:hAnsi="Calibri"/>
          <w:color w:val="808080"/>
          <w:lang w:val="en-US"/>
        </w:rPr>
        <w:t xml:space="preserve"> </w:t>
      </w:r>
      <w:r w:rsidR="00DC2309">
        <w:rPr>
          <w:rFonts w:asciiTheme="minorHAnsi" w:hAnsiTheme="minorHAnsi" w:cs="Calibri-Bold"/>
          <w:bCs/>
          <w:snapToGrid/>
          <w:szCs w:val="24"/>
          <w:lang w:val="en-US" w:eastAsia="en-US"/>
        </w:rPr>
        <w:t>Capacity building for local micro</w:t>
      </w:r>
      <w:r w:rsidR="0021003D">
        <w:rPr>
          <w:rFonts w:asciiTheme="minorHAnsi" w:hAnsiTheme="minorHAnsi" w:cs="Calibri-Bold"/>
          <w:bCs/>
          <w:snapToGrid/>
          <w:szCs w:val="24"/>
          <w:lang w:val="en-US" w:eastAsia="en-US"/>
        </w:rPr>
        <w:t>-</w:t>
      </w:r>
      <w:r w:rsidR="00DC2309">
        <w:rPr>
          <w:rFonts w:asciiTheme="minorHAnsi" w:hAnsiTheme="minorHAnsi" w:cs="Calibri-Bold"/>
          <w:bCs/>
          <w:snapToGrid/>
          <w:szCs w:val="24"/>
          <w:lang w:val="en-US" w:eastAsia="en-US"/>
        </w:rPr>
        <w:t xml:space="preserve">entrepreneurs </w:t>
      </w:r>
      <w:r w:rsidR="00C47CF1">
        <w:rPr>
          <w:rFonts w:asciiTheme="minorHAnsi" w:hAnsiTheme="minorHAnsi" w:cs="Calibri-Bold"/>
          <w:bCs/>
          <w:snapToGrid/>
          <w:szCs w:val="24"/>
          <w:lang w:val="en-US" w:eastAsia="en-US"/>
        </w:rPr>
        <w:t xml:space="preserve">and tradespeople </w:t>
      </w:r>
      <w:r w:rsidR="00DC2309">
        <w:rPr>
          <w:rFonts w:asciiTheme="minorHAnsi" w:hAnsiTheme="minorHAnsi" w:cs="Calibri-Bold"/>
          <w:bCs/>
          <w:snapToGrid/>
          <w:szCs w:val="24"/>
          <w:lang w:val="en-US" w:eastAsia="en-US"/>
        </w:rPr>
        <w:t>to provide WASH solutions</w:t>
      </w:r>
      <w:r w:rsidR="00AD24EA" w:rsidRPr="001E7819">
        <w:rPr>
          <w:rFonts w:ascii="Calibri" w:hAnsi="Calibri"/>
          <w:bCs/>
          <w:lang w:val="en-US"/>
        </w:rPr>
        <w:t xml:space="preserve"> (MIF: </w:t>
      </w:r>
      <w:r w:rsidR="00AD24EA" w:rsidRPr="00B9710A">
        <w:rPr>
          <w:rFonts w:ascii="Calibri" w:hAnsi="Calibri"/>
          <w:lang w:val="en-US"/>
        </w:rPr>
        <w:t>US$</w:t>
      </w:r>
      <w:r w:rsidR="00B9710A" w:rsidRPr="00B9710A">
        <w:rPr>
          <w:rFonts w:ascii="Calibri" w:hAnsi="Calibri"/>
          <w:lang w:val="en-US"/>
        </w:rPr>
        <w:t>7,000</w:t>
      </w:r>
      <w:r w:rsidR="00AD24EA" w:rsidRPr="00B9710A">
        <w:rPr>
          <w:rFonts w:ascii="Calibri" w:hAnsi="Calibri"/>
          <w:bCs/>
          <w:lang w:val="en-US"/>
        </w:rPr>
        <w:t xml:space="preserve">; </w:t>
      </w:r>
      <w:r w:rsidR="005710E7">
        <w:rPr>
          <w:rFonts w:ascii="Calibri" w:hAnsi="Calibri"/>
          <w:bCs/>
          <w:lang w:val="en-US"/>
        </w:rPr>
        <w:t xml:space="preserve">AUS: US$80,000; </w:t>
      </w:r>
      <w:r w:rsidR="00AD24EA" w:rsidRPr="00B9710A">
        <w:rPr>
          <w:rFonts w:ascii="Calibri" w:hAnsi="Calibri"/>
          <w:bCs/>
          <w:lang w:val="en-US"/>
        </w:rPr>
        <w:t xml:space="preserve">Counterpart: </w:t>
      </w:r>
      <w:r w:rsidR="00AD24EA" w:rsidRPr="00B9710A">
        <w:rPr>
          <w:rFonts w:ascii="Calibri" w:hAnsi="Calibri"/>
          <w:lang w:val="en-US"/>
        </w:rPr>
        <w:t>US$</w:t>
      </w:r>
      <w:r w:rsidR="00B9710A" w:rsidRPr="00B9710A">
        <w:rPr>
          <w:rFonts w:ascii="Calibri" w:hAnsi="Calibri"/>
          <w:lang w:val="en-US"/>
        </w:rPr>
        <w:t>85,000</w:t>
      </w:r>
      <w:r w:rsidR="00AD24EA" w:rsidRPr="001E7819">
        <w:rPr>
          <w:rFonts w:ascii="Calibri" w:hAnsi="Calibri"/>
          <w:bCs/>
          <w:lang w:val="en-US"/>
        </w:rPr>
        <w:t>)</w:t>
      </w:r>
      <w:bookmarkEnd w:id="16"/>
      <w:r w:rsidR="00AD24EA">
        <w:rPr>
          <w:rFonts w:ascii="Calibri" w:hAnsi="Calibri"/>
          <w:szCs w:val="24"/>
          <w:lang w:val="en-US"/>
        </w:rPr>
        <w:t xml:space="preserve"> </w:t>
      </w:r>
    </w:p>
    <w:p w:rsidR="007222CF" w:rsidRPr="007222CF" w:rsidRDefault="001E03B2" w:rsidP="007A6C8D">
      <w:pPr>
        <w:pStyle w:val="ListParagraph"/>
        <w:numPr>
          <w:ilvl w:val="1"/>
          <w:numId w:val="12"/>
        </w:numPr>
        <w:autoSpaceDE w:val="0"/>
        <w:autoSpaceDN w:val="0"/>
        <w:adjustRightInd w:val="0"/>
        <w:ind w:left="720" w:hanging="720"/>
        <w:jc w:val="both"/>
        <w:rPr>
          <w:rFonts w:ascii="Calibri" w:hAnsi="Calibri"/>
          <w:szCs w:val="24"/>
        </w:rPr>
      </w:pPr>
      <w:r w:rsidRPr="007222CF">
        <w:rPr>
          <w:rFonts w:ascii="Calibri" w:hAnsi="Calibri"/>
          <w:szCs w:val="24"/>
        </w:rPr>
        <w:t>The objective of this component is</w:t>
      </w:r>
      <w:r w:rsidR="00EF10C7" w:rsidRPr="007222CF">
        <w:rPr>
          <w:rFonts w:ascii="Calibri" w:hAnsi="Calibri"/>
          <w:szCs w:val="24"/>
        </w:rPr>
        <w:t xml:space="preserve"> to create cap</w:t>
      </w:r>
      <w:r w:rsidR="003A432B" w:rsidRPr="007222CF">
        <w:rPr>
          <w:rFonts w:ascii="Calibri" w:hAnsi="Calibri"/>
          <w:szCs w:val="24"/>
        </w:rPr>
        <w:t xml:space="preserve">acities among local </w:t>
      </w:r>
      <w:r w:rsidR="0026391E" w:rsidRPr="007222CF">
        <w:rPr>
          <w:rFonts w:ascii="Calibri" w:hAnsi="Calibri"/>
          <w:szCs w:val="24"/>
        </w:rPr>
        <w:t>micro-</w:t>
      </w:r>
      <w:r w:rsidR="003A432B" w:rsidRPr="007222CF">
        <w:rPr>
          <w:rFonts w:ascii="Calibri" w:hAnsi="Calibri"/>
          <w:szCs w:val="24"/>
        </w:rPr>
        <w:t xml:space="preserve">entrepreneurs </w:t>
      </w:r>
      <w:r w:rsidR="00C47CF1" w:rsidRPr="007222CF">
        <w:rPr>
          <w:rFonts w:ascii="Calibri" w:hAnsi="Calibri"/>
          <w:szCs w:val="24"/>
        </w:rPr>
        <w:t>and tradespeople</w:t>
      </w:r>
      <w:r w:rsidR="00783E6E" w:rsidRPr="007222CF">
        <w:rPr>
          <w:rStyle w:val="FootnoteReference"/>
          <w:rFonts w:ascii="Calibri" w:hAnsi="Calibri"/>
          <w:szCs w:val="24"/>
        </w:rPr>
        <w:footnoteReference w:id="3"/>
      </w:r>
      <w:r w:rsidR="00C47CF1" w:rsidRPr="007222CF">
        <w:rPr>
          <w:rFonts w:ascii="Calibri" w:hAnsi="Calibri"/>
          <w:szCs w:val="24"/>
        </w:rPr>
        <w:t xml:space="preserve"> </w:t>
      </w:r>
      <w:r w:rsidR="00196BDC">
        <w:rPr>
          <w:rFonts w:ascii="Calibri" w:hAnsi="Calibri"/>
          <w:szCs w:val="24"/>
        </w:rPr>
        <w:t xml:space="preserve">that will work for them </w:t>
      </w:r>
      <w:r w:rsidR="003A432B" w:rsidRPr="007222CF">
        <w:rPr>
          <w:rFonts w:ascii="Calibri" w:hAnsi="Calibri"/>
          <w:szCs w:val="24"/>
        </w:rPr>
        <w:t>to install the water and sanitation services made a</w:t>
      </w:r>
      <w:r w:rsidR="0026391E" w:rsidRPr="007222CF">
        <w:rPr>
          <w:rFonts w:ascii="Calibri" w:hAnsi="Calibri"/>
          <w:szCs w:val="24"/>
        </w:rPr>
        <w:t xml:space="preserve">vailable through this Project. </w:t>
      </w:r>
      <w:r w:rsidR="0037400E" w:rsidRPr="007222CF">
        <w:rPr>
          <w:rFonts w:ascii="Calibri" w:hAnsi="Calibri" w:cs="Calibri"/>
          <w:snapToGrid/>
          <w:szCs w:val="24"/>
          <w:lang w:eastAsia="en-US"/>
        </w:rPr>
        <w:t xml:space="preserve">The Project will </w:t>
      </w:r>
      <w:r w:rsidR="003A432B" w:rsidRPr="007222CF">
        <w:rPr>
          <w:rFonts w:ascii="Calibri" w:hAnsi="Calibri" w:cs="Calibri"/>
          <w:snapToGrid/>
          <w:szCs w:val="24"/>
          <w:lang w:eastAsia="en-US"/>
        </w:rPr>
        <w:t xml:space="preserve">strengthen and develop skills of local </w:t>
      </w:r>
      <w:r w:rsidR="0037400E" w:rsidRPr="007222CF">
        <w:rPr>
          <w:rFonts w:ascii="Calibri" w:hAnsi="Calibri" w:cs="Calibri"/>
          <w:snapToGrid/>
          <w:szCs w:val="24"/>
          <w:lang w:eastAsia="en-US"/>
        </w:rPr>
        <w:t>micro</w:t>
      </w:r>
      <w:r w:rsidR="0026391E" w:rsidRPr="007222CF">
        <w:rPr>
          <w:rFonts w:ascii="Calibri" w:hAnsi="Calibri" w:cs="Calibri"/>
          <w:snapToGrid/>
          <w:szCs w:val="24"/>
          <w:lang w:eastAsia="en-US"/>
        </w:rPr>
        <w:t>-entrepreneurs</w:t>
      </w:r>
      <w:r w:rsidR="003A432B" w:rsidRPr="007222CF">
        <w:rPr>
          <w:rFonts w:ascii="Calibri" w:hAnsi="Calibri" w:cs="Calibri"/>
          <w:snapToGrid/>
          <w:szCs w:val="24"/>
          <w:lang w:eastAsia="en-US"/>
        </w:rPr>
        <w:t xml:space="preserve"> </w:t>
      </w:r>
      <w:r w:rsidR="00C47CF1" w:rsidRPr="007222CF">
        <w:rPr>
          <w:rFonts w:ascii="Calibri" w:hAnsi="Calibri" w:cs="Calibri"/>
          <w:snapToGrid/>
          <w:szCs w:val="24"/>
          <w:lang w:eastAsia="en-US"/>
        </w:rPr>
        <w:t xml:space="preserve">and tradespeople </w:t>
      </w:r>
      <w:r w:rsidR="003A432B" w:rsidRPr="007222CF">
        <w:rPr>
          <w:rFonts w:ascii="Calibri" w:hAnsi="Calibri" w:cs="Calibri"/>
          <w:snapToGrid/>
          <w:szCs w:val="24"/>
          <w:lang w:eastAsia="en-US"/>
        </w:rPr>
        <w:t>so that they can</w:t>
      </w:r>
      <w:r w:rsidR="00C47CF1" w:rsidRPr="007222CF">
        <w:rPr>
          <w:rFonts w:ascii="Calibri" w:hAnsi="Calibri" w:cs="Calibri"/>
          <w:snapToGrid/>
          <w:szCs w:val="24"/>
          <w:lang w:eastAsia="en-US"/>
        </w:rPr>
        <w:t xml:space="preserve"> develop their business and technical skills to</w:t>
      </w:r>
      <w:r w:rsidR="003A432B" w:rsidRPr="007222CF">
        <w:rPr>
          <w:rFonts w:ascii="Calibri" w:hAnsi="Calibri" w:cs="Calibri"/>
          <w:snapToGrid/>
          <w:szCs w:val="24"/>
          <w:lang w:eastAsia="en-US"/>
        </w:rPr>
        <w:t xml:space="preserve"> install, operate and provide maintenance services for the water and sanitation systems. These micro-entrepreneurs </w:t>
      </w:r>
      <w:r w:rsidR="00C47CF1" w:rsidRPr="007222CF">
        <w:rPr>
          <w:rFonts w:ascii="Calibri" w:hAnsi="Calibri" w:cs="Calibri"/>
          <w:snapToGrid/>
          <w:szCs w:val="24"/>
          <w:lang w:eastAsia="en-US"/>
        </w:rPr>
        <w:t xml:space="preserve">and tradespeople </w:t>
      </w:r>
      <w:r w:rsidR="003A432B" w:rsidRPr="007222CF">
        <w:rPr>
          <w:rFonts w:ascii="Calibri" w:hAnsi="Calibri" w:cs="Calibri"/>
          <w:snapToGrid/>
          <w:szCs w:val="24"/>
          <w:lang w:eastAsia="en-US"/>
        </w:rPr>
        <w:t xml:space="preserve">will be </w:t>
      </w:r>
      <w:r w:rsidR="00783E6E" w:rsidRPr="007222CF">
        <w:rPr>
          <w:rFonts w:ascii="Calibri" w:hAnsi="Calibri" w:cs="Calibri"/>
          <w:snapToGrid/>
          <w:szCs w:val="24"/>
          <w:lang w:eastAsia="en-US"/>
        </w:rPr>
        <w:t>selected</w:t>
      </w:r>
      <w:r w:rsidR="00C47CF1" w:rsidRPr="007222CF">
        <w:rPr>
          <w:rFonts w:ascii="Calibri" w:hAnsi="Calibri" w:cs="Calibri"/>
          <w:snapToGrid/>
          <w:szCs w:val="24"/>
          <w:lang w:eastAsia="en-US"/>
        </w:rPr>
        <w:t xml:space="preserve"> based on </w:t>
      </w:r>
      <w:r w:rsidR="00783E6E" w:rsidRPr="007222CF">
        <w:rPr>
          <w:rFonts w:ascii="Calibri" w:hAnsi="Calibri" w:cs="Calibri"/>
          <w:snapToGrid/>
          <w:szCs w:val="24"/>
          <w:lang w:eastAsia="en-US"/>
        </w:rPr>
        <w:t xml:space="preserve">criteria such as interest and </w:t>
      </w:r>
      <w:r w:rsidR="00C47CF1" w:rsidRPr="007222CF">
        <w:rPr>
          <w:rFonts w:ascii="Calibri" w:hAnsi="Calibri" w:cs="Calibri"/>
          <w:snapToGrid/>
          <w:szCs w:val="24"/>
          <w:lang w:eastAsia="en-US"/>
        </w:rPr>
        <w:t xml:space="preserve">previous experience and participation in vocational trainings provided by </w:t>
      </w:r>
      <w:proofErr w:type="spellStart"/>
      <w:r w:rsidR="00C47CF1" w:rsidRPr="007222CF">
        <w:rPr>
          <w:rFonts w:ascii="Calibri" w:hAnsi="Calibri" w:cs="Calibri"/>
          <w:snapToGrid/>
          <w:szCs w:val="24"/>
          <w:lang w:eastAsia="en-US"/>
        </w:rPr>
        <w:t>WaterAid</w:t>
      </w:r>
      <w:proofErr w:type="spellEnd"/>
      <w:r w:rsidR="00C47CF1" w:rsidRPr="007222CF">
        <w:rPr>
          <w:rFonts w:ascii="Calibri" w:hAnsi="Calibri" w:cs="Calibri"/>
          <w:snapToGrid/>
          <w:szCs w:val="24"/>
          <w:lang w:eastAsia="en-US"/>
        </w:rPr>
        <w:t xml:space="preserve">. </w:t>
      </w:r>
      <w:r w:rsidR="007222CF" w:rsidRPr="007222CF">
        <w:rPr>
          <w:rFonts w:ascii="Calibri" w:hAnsi="Calibri" w:cs="Calibri"/>
          <w:snapToGrid/>
          <w:szCs w:val="24"/>
          <w:lang w:eastAsia="en-US"/>
        </w:rPr>
        <w:t xml:space="preserve">In addition, </w:t>
      </w:r>
      <w:r w:rsidR="007222CF" w:rsidRPr="007222CF">
        <w:rPr>
          <w:rFonts w:ascii="Calibri" w:hAnsi="Calibri"/>
          <w:szCs w:val="24"/>
        </w:rPr>
        <w:t xml:space="preserve">new microenterprises will be facilitated amongst the group of </w:t>
      </w:r>
      <w:r w:rsidR="005D4B5B">
        <w:rPr>
          <w:rFonts w:ascii="Calibri" w:hAnsi="Calibri"/>
          <w:szCs w:val="24"/>
        </w:rPr>
        <w:t>tradespeople</w:t>
      </w:r>
      <w:r w:rsidR="007222CF" w:rsidRPr="007222CF">
        <w:rPr>
          <w:rFonts w:ascii="Calibri" w:hAnsi="Calibri"/>
          <w:szCs w:val="24"/>
        </w:rPr>
        <w:t xml:space="preserve"> that have already received vocational training from </w:t>
      </w:r>
      <w:proofErr w:type="spellStart"/>
      <w:r w:rsidR="007222CF" w:rsidRPr="007222CF">
        <w:rPr>
          <w:rFonts w:ascii="Calibri" w:hAnsi="Calibri"/>
          <w:szCs w:val="24"/>
        </w:rPr>
        <w:t>WaterAid</w:t>
      </w:r>
      <w:proofErr w:type="spellEnd"/>
      <w:r w:rsidR="007222CF" w:rsidRPr="007222CF">
        <w:rPr>
          <w:rFonts w:ascii="Calibri" w:hAnsi="Calibri"/>
          <w:szCs w:val="24"/>
        </w:rPr>
        <w:t xml:space="preserve">. </w:t>
      </w:r>
      <w:r w:rsidR="00C47CF1" w:rsidRPr="007222CF">
        <w:rPr>
          <w:rFonts w:ascii="Calibri" w:hAnsi="Calibri" w:cs="Calibri"/>
          <w:snapToGrid/>
          <w:szCs w:val="24"/>
          <w:lang w:eastAsia="en-US"/>
        </w:rPr>
        <w:t xml:space="preserve">Technical </w:t>
      </w:r>
      <w:r w:rsidR="003A432B" w:rsidRPr="007222CF">
        <w:rPr>
          <w:rFonts w:ascii="Calibri" w:hAnsi="Calibri" w:cs="Calibri"/>
          <w:snapToGrid/>
          <w:szCs w:val="24"/>
          <w:lang w:eastAsia="en-US"/>
        </w:rPr>
        <w:t xml:space="preserve">training will be focused on </w:t>
      </w:r>
      <w:r w:rsidR="00C47CF1" w:rsidRPr="007222CF">
        <w:rPr>
          <w:rFonts w:ascii="Calibri" w:hAnsi="Calibri" w:cs="Calibri"/>
          <w:snapToGrid/>
          <w:szCs w:val="24"/>
          <w:lang w:eastAsia="en-US"/>
        </w:rPr>
        <w:t>skills</w:t>
      </w:r>
      <w:r w:rsidR="0026391E" w:rsidRPr="007222CF">
        <w:rPr>
          <w:rFonts w:ascii="Calibri" w:hAnsi="Calibri" w:cs="Calibri"/>
          <w:snapToGrid/>
          <w:szCs w:val="24"/>
          <w:lang w:eastAsia="en-US"/>
        </w:rPr>
        <w:t xml:space="preserve"> such as plumbing</w:t>
      </w:r>
      <w:r w:rsidR="00C47CF1" w:rsidRPr="007222CF">
        <w:rPr>
          <w:rFonts w:ascii="Calibri" w:hAnsi="Calibri" w:cs="Calibri"/>
          <w:snapToGrid/>
          <w:szCs w:val="24"/>
          <w:lang w:eastAsia="en-US"/>
        </w:rPr>
        <w:t>, well drilling</w:t>
      </w:r>
      <w:r w:rsidR="0026391E" w:rsidRPr="007222CF">
        <w:rPr>
          <w:rFonts w:ascii="Calibri" w:hAnsi="Calibri" w:cs="Calibri"/>
          <w:snapToGrid/>
          <w:szCs w:val="24"/>
          <w:lang w:eastAsia="en-US"/>
        </w:rPr>
        <w:t xml:space="preserve"> and </w:t>
      </w:r>
      <w:r w:rsidR="00C47CF1" w:rsidRPr="007222CF">
        <w:rPr>
          <w:rFonts w:ascii="Calibri" w:hAnsi="Calibri" w:cs="Calibri"/>
          <w:snapToGrid/>
          <w:szCs w:val="24"/>
          <w:lang w:eastAsia="en-US"/>
        </w:rPr>
        <w:t>basic construction skills</w:t>
      </w:r>
      <w:r w:rsidR="003A432B" w:rsidRPr="007222CF">
        <w:rPr>
          <w:rFonts w:ascii="Calibri" w:hAnsi="Calibri" w:cs="Calibri"/>
          <w:snapToGrid/>
          <w:szCs w:val="24"/>
          <w:lang w:eastAsia="en-US"/>
        </w:rPr>
        <w:t xml:space="preserve"> and will include the </w:t>
      </w:r>
      <w:r w:rsidR="0026391E" w:rsidRPr="007222CF">
        <w:rPr>
          <w:rFonts w:ascii="Calibri" w:hAnsi="Calibri" w:cs="Calibri"/>
          <w:snapToGrid/>
          <w:szCs w:val="24"/>
          <w:lang w:eastAsia="en-US"/>
        </w:rPr>
        <w:t xml:space="preserve">provision of basic </w:t>
      </w:r>
      <w:r w:rsidR="00C47CF1" w:rsidRPr="007222CF">
        <w:rPr>
          <w:rFonts w:ascii="Calibri" w:hAnsi="Calibri" w:cs="Calibri"/>
          <w:snapToGrid/>
          <w:szCs w:val="24"/>
          <w:lang w:eastAsia="en-US"/>
        </w:rPr>
        <w:t>tools</w:t>
      </w:r>
      <w:r w:rsidR="0026391E" w:rsidRPr="007222CF">
        <w:rPr>
          <w:rFonts w:ascii="Calibri" w:hAnsi="Calibri" w:cs="Calibri"/>
          <w:snapToGrid/>
          <w:szCs w:val="24"/>
          <w:lang w:eastAsia="en-US"/>
        </w:rPr>
        <w:t xml:space="preserve"> and </w:t>
      </w:r>
      <w:r w:rsidR="00C47CF1" w:rsidRPr="007222CF">
        <w:rPr>
          <w:rFonts w:ascii="Calibri" w:hAnsi="Calibri" w:cs="Calibri"/>
          <w:snapToGrid/>
          <w:szCs w:val="24"/>
          <w:lang w:eastAsia="en-US"/>
        </w:rPr>
        <w:t>technical reference manuals</w:t>
      </w:r>
      <w:r w:rsidR="003A432B" w:rsidRPr="007222CF">
        <w:rPr>
          <w:rFonts w:ascii="Calibri" w:hAnsi="Calibri" w:cs="Calibri"/>
          <w:snapToGrid/>
          <w:szCs w:val="24"/>
          <w:lang w:eastAsia="en-US"/>
        </w:rPr>
        <w:t xml:space="preserve">. A specific credit product will be designed so that these micro-entrepreneurs can access funding to cover up-front costs such as materials. A non-reimbursable seed fund will be </w:t>
      </w:r>
      <w:r w:rsidR="00C47CF1" w:rsidRPr="007222CF">
        <w:rPr>
          <w:rFonts w:ascii="Calibri" w:hAnsi="Calibri" w:cs="Calibri"/>
          <w:snapToGrid/>
          <w:szCs w:val="24"/>
          <w:lang w:eastAsia="en-US"/>
        </w:rPr>
        <w:t xml:space="preserve">provided by </w:t>
      </w:r>
      <w:proofErr w:type="spellStart"/>
      <w:r w:rsidR="00C47CF1" w:rsidRPr="007222CF">
        <w:rPr>
          <w:rFonts w:ascii="Calibri" w:hAnsi="Calibri" w:cs="Calibri"/>
          <w:snapToGrid/>
          <w:szCs w:val="24"/>
          <w:lang w:eastAsia="en-US"/>
        </w:rPr>
        <w:t>WaterAid</w:t>
      </w:r>
      <w:proofErr w:type="spellEnd"/>
      <w:r w:rsidR="00C47CF1" w:rsidRPr="007222CF">
        <w:rPr>
          <w:rFonts w:ascii="Calibri" w:hAnsi="Calibri" w:cs="Calibri"/>
          <w:snapToGrid/>
          <w:szCs w:val="24"/>
          <w:lang w:eastAsia="en-US"/>
        </w:rPr>
        <w:t xml:space="preserve"> matching funds to provide </w:t>
      </w:r>
      <w:r w:rsidR="003A432B" w:rsidRPr="007222CF">
        <w:rPr>
          <w:rFonts w:ascii="Calibri" w:hAnsi="Calibri" w:cs="Calibri"/>
          <w:snapToGrid/>
          <w:szCs w:val="24"/>
          <w:lang w:eastAsia="en-US"/>
        </w:rPr>
        <w:t xml:space="preserve">means of transport and </w:t>
      </w:r>
      <w:r w:rsidR="00C47CF1" w:rsidRPr="007222CF">
        <w:rPr>
          <w:rFonts w:ascii="Calibri" w:hAnsi="Calibri" w:cs="Calibri"/>
          <w:snapToGrid/>
          <w:szCs w:val="24"/>
          <w:lang w:eastAsia="en-US"/>
        </w:rPr>
        <w:t>equipment for four micro</w:t>
      </w:r>
      <w:r w:rsidR="0050540B" w:rsidRPr="007222CF">
        <w:rPr>
          <w:rFonts w:ascii="Calibri" w:hAnsi="Calibri" w:cs="Calibri"/>
          <w:snapToGrid/>
          <w:szCs w:val="24"/>
          <w:lang w:eastAsia="en-US"/>
        </w:rPr>
        <w:t>-</w:t>
      </w:r>
      <w:r w:rsidR="00C47CF1" w:rsidRPr="007222CF">
        <w:rPr>
          <w:rFonts w:ascii="Calibri" w:hAnsi="Calibri" w:cs="Calibri"/>
          <w:snapToGrid/>
          <w:szCs w:val="24"/>
          <w:lang w:eastAsia="en-US"/>
        </w:rPr>
        <w:t>entrepreneurs</w:t>
      </w:r>
      <w:r w:rsidR="003A432B" w:rsidRPr="007222CF">
        <w:rPr>
          <w:rFonts w:ascii="Calibri" w:hAnsi="Calibri" w:cs="Calibri"/>
          <w:snapToGrid/>
          <w:szCs w:val="24"/>
          <w:lang w:eastAsia="en-US"/>
        </w:rPr>
        <w:t>.</w:t>
      </w:r>
    </w:p>
    <w:p w:rsidR="007222CF" w:rsidRPr="007222CF" w:rsidRDefault="007222CF" w:rsidP="007222CF">
      <w:pPr>
        <w:ind w:left="270"/>
        <w:jc w:val="both"/>
        <w:rPr>
          <w:rFonts w:ascii="Calibri" w:hAnsi="Calibri"/>
          <w:szCs w:val="24"/>
        </w:rPr>
      </w:pPr>
    </w:p>
    <w:p w:rsidR="001E03B2" w:rsidRPr="007222CF" w:rsidRDefault="001E03B2" w:rsidP="007A6C8D">
      <w:pPr>
        <w:pStyle w:val="ListParagraph"/>
        <w:numPr>
          <w:ilvl w:val="1"/>
          <w:numId w:val="12"/>
        </w:numPr>
        <w:autoSpaceDE w:val="0"/>
        <w:autoSpaceDN w:val="0"/>
        <w:adjustRightInd w:val="0"/>
        <w:ind w:left="720" w:hanging="720"/>
        <w:jc w:val="both"/>
        <w:rPr>
          <w:rFonts w:ascii="Calibri" w:hAnsi="Calibri"/>
          <w:szCs w:val="24"/>
        </w:rPr>
      </w:pPr>
      <w:r w:rsidRPr="007222CF">
        <w:rPr>
          <w:rFonts w:ascii="Calibri" w:hAnsi="Calibri"/>
          <w:szCs w:val="24"/>
        </w:rPr>
        <w:t xml:space="preserve">The activities </w:t>
      </w:r>
      <w:r w:rsidR="00594F4E" w:rsidRPr="007222CF">
        <w:rPr>
          <w:rFonts w:ascii="Calibri" w:hAnsi="Calibri"/>
          <w:szCs w:val="24"/>
        </w:rPr>
        <w:t xml:space="preserve">and products </w:t>
      </w:r>
      <w:r w:rsidRPr="007222CF">
        <w:rPr>
          <w:rFonts w:ascii="Calibri" w:hAnsi="Calibri"/>
          <w:szCs w:val="24"/>
        </w:rPr>
        <w:t xml:space="preserve">of this component are the following: </w:t>
      </w:r>
      <w:r w:rsidR="00B9710A" w:rsidRPr="007222CF">
        <w:rPr>
          <w:rFonts w:ascii="Calibri" w:hAnsi="Calibri"/>
          <w:szCs w:val="24"/>
        </w:rPr>
        <w:t xml:space="preserve">(i) WASH providers </w:t>
      </w:r>
      <w:r w:rsidR="00102D79" w:rsidRPr="007222CF">
        <w:rPr>
          <w:rFonts w:ascii="Calibri" w:hAnsi="Calibri"/>
          <w:szCs w:val="24"/>
        </w:rPr>
        <w:t>i</w:t>
      </w:r>
      <w:r w:rsidR="00B9710A" w:rsidRPr="007222CF">
        <w:rPr>
          <w:rFonts w:ascii="Calibri" w:hAnsi="Calibri"/>
          <w:szCs w:val="24"/>
        </w:rPr>
        <w:t xml:space="preserve">dentified and selected; (ii) manual for selection of solutions created; (iii) protocol for sanitary and technical requirements </w:t>
      </w:r>
      <w:r w:rsidR="00102D79" w:rsidRPr="007222CF">
        <w:rPr>
          <w:rFonts w:ascii="Calibri" w:hAnsi="Calibri"/>
          <w:szCs w:val="24"/>
        </w:rPr>
        <w:t>c</w:t>
      </w:r>
      <w:r w:rsidR="00B9710A" w:rsidRPr="007222CF">
        <w:rPr>
          <w:rFonts w:ascii="Calibri" w:hAnsi="Calibri"/>
          <w:szCs w:val="24"/>
        </w:rPr>
        <w:t xml:space="preserve">reated; (iv) program for training and curriculum development for WASH providers </w:t>
      </w:r>
      <w:r w:rsidR="00102D79" w:rsidRPr="007222CF">
        <w:rPr>
          <w:rFonts w:ascii="Calibri" w:hAnsi="Calibri"/>
          <w:szCs w:val="24"/>
        </w:rPr>
        <w:t>c</w:t>
      </w:r>
      <w:r w:rsidR="00B9710A" w:rsidRPr="007222CF">
        <w:rPr>
          <w:rFonts w:ascii="Calibri" w:hAnsi="Calibri"/>
          <w:szCs w:val="24"/>
        </w:rPr>
        <w:t xml:space="preserve">reated; (v) vocational training of WASH providers </w:t>
      </w:r>
      <w:r w:rsidR="00102D79" w:rsidRPr="007222CF">
        <w:rPr>
          <w:rFonts w:ascii="Calibri" w:hAnsi="Calibri"/>
          <w:szCs w:val="24"/>
        </w:rPr>
        <w:t>e</w:t>
      </w:r>
      <w:r w:rsidR="00B9710A" w:rsidRPr="007222CF">
        <w:rPr>
          <w:rFonts w:ascii="Calibri" w:hAnsi="Calibri"/>
          <w:szCs w:val="24"/>
        </w:rPr>
        <w:t>xecuted; (vi) entrepr</w:t>
      </w:r>
      <w:r w:rsidR="00283501" w:rsidRPr="007222CF">
        <w:rPr>
          <w:rFonts w:ascii="Calibri" w:hAnsi="Calibri"/>
          <w:szCs w:val="24"/>
        </w:rPr>
        <w:t>eneurship</w:t>
      </w:r>
      <w:r w:rsidR="00102D79" w:rsidRPr="007222CF">
        <w:rPr>
          <w:rFonts w:ascii="Calibri" w:hAnsi="Calibri"/>
          <w:szCs w:val="24"/>
        </w:rPr>
        <w:t xml:space="preserve"> business</w:t>
      </w:r>
      <w:r w:rsidR="00283501" w:rsidRPr="007222CF">
        <w:rPr>
          <w:rFonts w:ascii="Calibri" w:hAnsi="Calibri"/>
          <w:szCs w:val="24"/>
        </w:rPr>
        <w:t xml:space="preserve"> training program for </w:t>
      </w:r>
      <w:r w:rsidR="00B9710A" w:rsidRPr="007222CF">
        <w:rPr>
          <w:rFonts w:ascii="Calibri" w:hAnsi="Calibri"/>
          <w:szCs w:val="24"/>
        </w:rPr>
        <w:t>WASH providers created and executed; (vii) WASH providers provided with basic equipment</w:t>
      </w:r>
      <w:r w:rsidR="00C961CA">
        <w:rPr>
          <w:rFonts w:ascii="Calibri" w:hAnsi="Calibri"/>
          <w:szCs w:val="24"/>
        </w:rPr>
        <w:t>;</w:t>
      </w:r>
      <w:r w:rsidR="00B9710A" w:rsidRPr="007222CF">
        <w:rPr>
          <w:rFonts w:ascii="Calibri" w:hAnsi="Calibri"/>
          <w:szCs w:val="24"/>
        </w:rPr>
        <w:t xml:space="preserve"> and (viii) </w:t>
      </w:r>
      <w:r w:rsidR="00102D79" w:rsidRPr="007222CF">
        <w:rPr>
          <w:rFonts w:ascii="Calibri" w:hAnsi="Calibri"/>
          <w:szCs w:val="24"/>
        </w:rPr>
        <w:t>t</w:t>
      </w:r>
      <w:r w:rsidR="00B9710A" w:rsidRPr="007222CF">
        <w:rPr>
          <w:rFonts w:ascii="Calibri" w:hAnsi="Calibri"/>
          <w:szCs w:val="24"/>
        </w:rPr>
        <w:t>echnical advisory services for WASH provided to Project.</w:t>
      </w:r>
    </w:p>
    <w:p w:rsidR="007D282E" w:rsidRDefault="0037400E" w:rsidP="007E014E">
      <w:pPr>
        <w:pStyle w:val="SecHeading"/>
        <w:tabs>
          <w:tab w:val="clear" w:pos="1296"/>
          <w:tab w:val="num" w:pos="720"/>
        </w:tabs>
        <w:ind w:left="720" w:hanging="720"/>
        <w:jc w:val="both"/>
        <w:rPr>
          <w:rFonts w:ascii="Calibri" w:hAnsi="Calibri"/>
          <w:szCs w:val="24"/>
          <w:lang w:val="en-US"/>
        </w:rPr>
      </w:pPr>
      <w:r>
        <w:rPr>
          <w:rFonts w:ascii="Calibri" w:hAnsi="Calibri"/>
          <w:szCs w:val="24"/>
          <w:lang w:val="en-US"/>
        </w:rPr>
        <w:tab/>
      </w:r>
      <w:bookmarkStart w:id="17" w:name="_Toc400701678"/>
      <w:r w:rsidR="00BD2A57" w:rsidRPr="001E7819">
        <w:rPr>
          <w:rFonts w:ascii="Calibri" w:hAnsi="Calibri"/>
          <w:szCs w:val="24"/>
          <w:lang w:val="en-US"/>
        </w:rPr>
        <w:t xml:space="preserve">Component IV: </w:t>
      </w:r>
      <w:r w:rsidR="001E03B2" w:rsidRPr="001E7819">
        <w:rPr>
          <w:rFonts w:ascii="Calibri" w:hAnsi="Calibri"/>
          <w:szCs w:val="24"/>
          <w:lang w:val="en-US"/>
        </w:rPr>
        <w:t>Knowledge Management and Communications Strategy</w:t>
      </w:r>
      <w:r w:rsidR="00267DC8" w:rsidRPr="001E7819">
        <w:rPr>
          <w:rFonts w:ascii="Calibri" w:hAnsi="Calibri"/>
          <w:szCs w:val="24"/>
          <w:lang w:val="en-US"/>
        </w:rPr>
        <w:t>. (MIF</w:t>
      </w:r>
      <w:r w:rsidR="00A224FF">
        <w:rPr>
          <w:rFonts w:ascii="Calibri" w:hAnsi="Calibri"/>
          <w:szCs w:val="24"/>
          <w:lang w:val="en-US"/>
        </w:rPr>
        <w:t xml:space="preserve"> </w:t>
      </w:r>
      <w:r w:rsidR="00E6641E">
        <w:rPr>
          <w:rFonts w:ascii="Calibri" w:hAnsi="Calibri"/>
          <w:szCs w:val="24"/>
          <w:lang w:val="en-US"/>
        </w:rPr>
        <w:t>U</w:t>
      </w:r>
      <w:r w:rsidR="00267DC8" w:rsidRPr="001E7819">
        <w:rPr>
          <w:rFonts w:ascii="Calibri" w:hAnsi="Calibri"/>
          <w:szCs w:val="24"/>
          <w:lang w:val="en-US"/>
        </w:rPr>
        <w:t>S$</w:t>
      </w:r>
      <w:r w:rsidR="00586C9A">
        <w:rPr>
          <w:rFonts w:ascii="Calibri" w:hAnsi="Calibri"/>
          <w:szCs w:val="24"/>
          <w:lang w:val="en-US"/>
        </w:rPr>
        <w:t>1</w:t>
      </w:r>
      <w:r w:rsidR="00441A7D">
        <w:rPr>
          <w:rFonts w:ascii="Calibri" w:hAnsi="Calibri"/>
          <w:szCs w:val="24"/>
          <w:lang w:val="en-US"/>
        </w:rPr>
        <w:t>5</w:t>
      </w:r>
      <w:r w:rsidR="00586C9A">
        <w:rPr>
          <w:rFonts w:ascii="Calibri" w:hAnsi="Calibri"/>
          <w:szCs w:val="24"/>
          <w:lang w:val="en-US"/>
        </w:rPr>
        <w:t>,500</w:t>
      </w:r>
      <w:r w:rsidR="00267DC8" w:rsidRPr="001E7819">
        <w:rPr>
          <w:rFonts w:ascii="Calibri" w:hAnsi="Calibri"/>
          <w:szCs w:val="24"/>
          <w:lang w:val="en-US"/>
        </w:rPr>
        <w:t xml:space="preserve">; </w:t>
      </w:r>
      <w:r w:rsidR="00CF57C6">
        <w:rPr>
          <w:rFonts w:ascii="Calibri" w:hAnsi="Calibri"/>
          <w:szCs w:val="24"/>
          <w:lang w:val="en-US"/>
        </w:rPr>
        <w:t xml:space="preserve">AUS: US$ 5,000; </w:t>
      </w:r>
      <w:r w:rsidR="00267DC8" w:rsidRPr="001E7819">
        <w:rPr>
          <w:rFonts w:ascii="Calibri" w:hAnsi="Calibri"/>
          <w:szCs w:val="24"/>
          <w:lang w:val="en-US"/>
        </w:rPr>
        <w:t>Counterpart US$</w:t>
      </w:r>
      <w:r w:rsidR="00586C9A">
        <w:rPr>
          <w:rFonts w:ascii="Calibri" w:hAnsi="Calibri"/>
          <w:szCs w:val="24"/>
          <w:lang w:val="en-US"/>
        </w:rPr>
        <w:t>0</w:t>
      </w:r>
      <w:r w:rsidR="00267DC8" w:rsidRPr="001E7819">
        <w:rPr>
          <w:rFonts w:ascii="Calibri" w:hAnsi="Calibri"/>
          <w:szCs w:val="24"/>
          <w:lang w:val="en-US"/>
        </w:rPr>
        <w:t>)</w:t>
      </w:r>
      <w:bookmarkEnd w:id="14"/>
      <w:bookmarkEnd w:id="15"/>
      <w:bookmarkEnd w:id="17"/>
    </w:p>
    <w:p w:rsidR="007156F3" w:rsidRPr="007A6C8D" w:rsidRDefault="007156F3" w:rsidP="007A6C8D">
      <w:pPr>
        <w:pStyle w:val="ListParagraph"/>
        <w:numPr>
          <w:ilvl w:val="1"/>
          <w:numId w:val="12"/>
        </w:numPr>
        <w:autoSpaceDE w:val="0"/>
        <w:autoSpaceDN w:val="0"/>
        <w:adjustRightInd w:val="0"/>
        <w:ind w:left="720" w:hanging="720"/>
        <w:jc w:val="both"/>
        <w:rPr>
          <w:rFonts w:ascii="Calibri" w:hAnsi="Calibri"/>
          <w:szCs w:val="24"/>
        </w:rPr>
      </w:pPr>
      <w:r w:rsidRPr="006D2445">
        <w:rPr>
          <w:rFonts w:ascii="Calibri" w:hAnsi="Calibri" w:cs="Calibri"/>
          <w:snapToGrid/>
          <w:szCs w:val="24"/>
          <w:lang w:eastAsia="en-US"/>
        </w:rPr>
        <w:t>The objective of this component is to systematize</w:t>
      </w:r>
      <w:r w:rsidR="001E79E4">
        <w:rPr>
          <w:rFonts w:ascii="Calibri" w:hAnsi="Calibri" w:cs="Calibri"/>
          <w:snapToGrid/>
          <w:szCs w:val="24"/>
          <w:lang w:eastAsia="en-US"/>
        </w:rPr>
        <w:t>,</w:t>
      </w:r>
      <w:r w:rsidRPr="006D2445">
        <w:rPr>
          <w:rFonts w:ascii="Calibri" w:hAnsi="Calibri" w:cs="Calibri"/>
          <w:snapToGrid/>
          <w:szCs w:val="24"/>
          <w:lang w:eastAsia="en-US"/>
        </w:rPr>
        <w:t xml:space="preserve"> document</w:t>
      </w:r>
      <w:r>
        <w:rPr>
          <w:rFonts w:ascii="Calibri" w:hAnsi="Calibri" w:cs="Calibri"/>
          <w:snapToGrid/>
          <w:szCs w:val="24"/>
          <w:lang w:eastAsia="en-US"/>
        </w:rPr>
        <w:t xml:space="preserve"> and disseminate the experience and knowledge generated in this project, with the specific goal of sharing</w:t>
      </w:r>
      <w:r w:rsidRPr="006D2445">
        <w:rPr>
          <w:rFonts w:ascii="Calibri" w:hAnsi="Calibri" w:cs="Calibri"/>
          <w:snapToGrid/>
          <w:szCs w:val="24"/>
          <w:lang w:eastAsia="en-US"/>
        </w:rPr>
        <w:t xml:space="preserve"> </w:t>
      </w:r>
      <w:r>
        <w:rPr>
          <w:rFonts w:ascii="Calibri" w:hAnsi="Calibri" w:cs="Calibri"/>
          <w:snapToGrid/>
          <w:szCs w:val="24"/>
          <w:lang w:eastAsia="en-US"/>
        </w:rPr>
        <w:t>the</w:t>
      </w:r>
      <w:r w:rsidRPr="006D2445">
        <w:rPr>
          <w:rFonts w:ascii="Calibri" w:hAnsi="Calibri" w:cs="Calibri"/>
          <w:snapToGrid/>
          <w:szCs w:val="24"/>
          <w:lang w:eastAsia="en-US"/>
        </w:rPr>
        <w:t xml:space="preserve"> community-based model </w:t>
      </w:r>
      <w:r>
        <w:rPr>
          <w:rFonts w:ascii="Calibri" w:hAnsi="Calibri" w:cs="Calibri"/>
          <w:snapToGrid/>
          <w:szCs w:val="24"/>
          <w:lang w:eastAsia="en-US"/>
        </w:rPr>
        <w:t>combining</w:t>
      </w:r>
      <w:r w:rsidRPr="006D2445">
        <w:rPr>
          <w:rFonts w:ascii="Calibri" w:hAnsi="Calibri" w:cs="Calibri"/>
          <w:snapToGrid/>
          <w:szCs w:val="24"/>
          <w:lang w:eastAsia="en-US"/>
        </w:rPr>
        <w:t xml:space="preserve"> financial and technical </w:t>
      </w:r>
      <w:r>
        <w:rPr>
          <w:rFonts w:ascii="Calibri" w:hAnsi="Calibri" w:cs="Calibri"/>
          <w:snapToGrid/>
          <w:szCs w:val="24"/>
          <w:lang w:eastAsia="en-US"/>
        </w:rPr>
        <w:t>training</w:t>
      </w:r>
      <w:r w:rsidRPr="006D2445">
        <w:rPr>
          <w:rFonts w:ascii="Calibri" w:hAnsi="Calibri" w:cs="Calibri"/>
          <w:snapToGrid/>
          <w:szCs w:val="24"/>
          <w:lang w:eastAsia="en-US"/>
        </w:rPr>
        <w:t xml:space="preserve">. </w:t>
      </w:r>
    </w:p>
    <w:p w:rsidR="007A6C8D" w:rsidRPr="00FE7413" w:rsidRDefault="007A6C8D" w:rsidP="007A6C8D">
      <w:pPr>
        <w:pStyle w:val="ListParagraph"/>
        <w:autoSpaceDE w:val="0"/>
        <w:autoSpaceDN w:val="0"/>
        <w:adjustRightInd w:val="0"/>
        <w:jc w:val="both"/>
        <w:rPr>
          <w:rFonts w:ascii="Calibri" w:hAnsi="Calibri"/>
          <w:szCs w:val="24"/>
        </w:rPr>
      </w:pPr>
    </w:p>
    <w:p w:rsidR="007156F3" w:rsidRDefault="007156F3" w:rsidP="007A6C8D">
      <w:pPr>
        <w:pStyle w:val="ListParagraph"/>
        <w:numPr>
          <w:ilvl w:val="1"/>
          <w:numId w:val="12"/>
        </w:numPr>
        <w:autoSpaceDE w:val="0"/>
        <w:autoSpaceDN w:val="0"/>
        <w:adjustRightInd w:val="0"/>
        <w:ind w:left="720" w:hanging="720"/>
        <w:jc w:val="both"/>
        <w:rPr>
          <w:rFonts w:ascii="Calibri" w:hAnsi="Calibri" w:cs="Calibri"/>
          <w:snapToGrid/>
          <w:szCs w:val="24"/>
          <w:lang w:eastAsia="en-US"/>
        </w:rPr>
      </w:pPr>
      <w:r w:rsidRPr="0046629C">
        <w:rPr>
          <w:rFonts w:ascii="Calibri" w:hAnsi="Calibri" w:cs="Calibri"/>
          <w:snapToGrid/>
          <w:szCs w:val="24"/>
          <w:lang w:eastAsia="en-US"/>
        </w:rPr>
        <w:t>The following audiences have been identified for the purposes of dissemination and communication</w:t>
      </w:r>
      <w:r>
        <w:rPr>
          <w:rFonts w:ascii="Calibri" w:hAnsi="Calibri" w:cs="Calibri"/>
          <w:snapToGrid/>
          <w:szCs w:val="24"/>
          <w:lang w:eastAsia="en-US"/>
        </w:rPr>
        <w:t xml:space="preserve"> </w:t>
      </w:r>
      <w:r w:rsidRPr="0046629C">
        <w:rPr>
          <w:rFonts w:ascii="Calibri" w:hAnsi="Calibri" w:cs="Calibri"/>
          <w:snapToGrid/>
          <w:szCs w:val="24"/>
          <w:lang w:eastAsia="en-US"/>
        </w:rPr>
        <w:t xml:space="preserve">of knowledge and experiences generated by the project: </w:t>
      </w:r>
      <w:r>
        <w:rPr>
          <w:rFonts w:ascii="Calibri" w:hAnsi="Calibri" w:cs="Calibri"/>
          <w:snapToGrid/>
          <w:szCs w:val="24"/>
          <w:lang w:eastAsia="en-US"/>
        </w:rPr>
        <w:t xml:space="preserve">(i) </w:t>
      </w:r>
      <w:r w:rsidRPr="0046629C">
        <w:rPr>
          <w:rFonts w:ascii="Calibri" w:hAnsi="Calibri" w:cs="Calibri"/>
          <w:snapToGrid/>
          <w:szCs w:val="24"/>
          <w:lang w:eastAsia="en-US"/>
        </w:rPr>
        <w:t xml:space="preserve">local, regional and national governments, </w:t>
      </w:r>
      <w:r>
        <w:rPr>
          <w:rFonts w:ascii="Calibri" w:hAnsi="Calibri" w:cs="Calibri"/>
          <w:snapToGrid/>
          <w:szCs w:val="24"/>
          <w:lang w:eastAsia="en-US"/>
        </w:rPr>
        <w:t xml:space="preserve">(ii) </w:t>
      </w:r>
      <w:r w:rsidRPr="0046629C">
        <w:rPr>
          <w:rFonts w:ascii="Calibri" w:hAnsi="Calibri" w:cs="Calibri"/>
          <w:snapToGrid/>
          <w:szCs w:val="24"/>
          <w:lang w:eastAsia="en-US"/>
        </w:rPr>
        <w:t xml:space="preserve">other micro-finance institutions, </w:t>
      </w:r>
      <w:r>
        <w:rPr>
          <w:rFonts w:ascii="Calibri" w:hAnsi="Calibri" w:cs="Calibri"/>
          <w:snapToGrid/>
          <w:szCs w:val="24"/>
          <w:lang w:eastAsia="en-US"/>
        </w:rPr>
        <w:t xml:space="preserve">(iii) </w:t>
      </w:r>
      <w:r w:rsidRPr="0046629C">
        <w:rPr>
          <w:rFonts w:ascii="Calibri" w:hAnsi="Calibri" w:cs="Calibri"/>
          <w:snapToGrid/>
          <w:szCs w:val="24"/>
          <w:lang w:eastAsia="en-US"/>
        </w:rPr>
        <w:t>international and local NGOs</w:t>
      </w:r>
      <w:r w:rsidR="00C961CA">
        <w:rPr>
          <w:rFonts w:ascii="Calibri" w:hAnsi="Calibri" w:cs="Calibri"/>
          <w:snapToGrid/>
          <w:szCs w:val="24"/>
          <w:lang w:eastAsia="en-US"/>
        </w:rPr>
        <w:t>;</w:t>
      </w:r>
      <w:r w:rsidRPr="0046629C">
        <w:rPr>
          <w:rFonts w:ascii="Calibri" w:hAnsi="Calibri" w:cs="Calibri"/>
          <w:snapToGrid/>
          <w:szCs w:val="24"/>
          <w:lang w:eastAsia="en-US"/>
        </w:rPr>
        <w:t xml:space="preserve"> and </w:t>
      </w:r>
      <w:proofErr w:type="gramStart"/>
      <w:r>
        <w:rPr>
          <w:rFonts w:ascii="Calibri" w:hAnsi="Calibri" w:cs="Calibri"/>
          <w:snapToGrid/>
          <w:szCs w:val="24"/>
          <w:lang w:eastAsia="en-US"/>
        </w:rPr>
        <w:t>(iv)</w:t>
      </w:r>
      <w:r w:rsidR="004531D0">
        <w:rPr>
          <w:rFonts w:ascii="Calibri" w:hAnsi="Calibri" w:cs="Calibri"/>
          <w:snapToGrid/>
          <w:szCs w:val="24"/>
          <w:lang w:eastAsia="en-US"/>
        </w:rPr>
        <w:t xml:space="preserve"> </w:t>
      </w:r>
      <w:r w:rsidR="00C961CA">
        <w:rPr>
          <w:rFonts w:ascii="Calibri" w:hAnsi="Calibri" w:cs="Calibri"/>
          <w:snapToGrid/>
          <w:szCs w:val="24"/>
          <w:lang w:eastAsia="en-US"/>
        </w:rPr>
        <w:t>a</w:t>
      </w:r>
      <w:proofErr w:type="gramEnd"/>
      <w:r w:rsidR="00C961CA">
        <w:rPr>
          <w:rFonts w:ascii="Calibri" w:hAnsi="Calibri" w:cs="Calibri"/>
          <w:snapToGrid/>
          <w:szCs w:val="24"/>
          <w:lang w:eastAsia="en-US"/>
        </w:rPr>
        <w:t xml:space="preserve"> </w:t>
      </w:r>
      <w:r w:rsidRPr="0046629C">
        <w:rPr>
          <w:rFonts w:ascii="Calibri" w:hAnsi="Calibri" w:cs="Calibri"/>
          <w:snapToGrid/>
          <w:szCs w:val="24"/>
          <w:lang w:eastAsia="en-US"/>
        </w:rPr>
        <w:t xml:space="preserve">network of experts interested in developing similar projects. </w:t>
      </w:r>
    </w:p>
    <w:p w:rsidR="007A6C8D" w:rsidRPr="007A6C8D" w:rsidRDefault="007A6C8D" w:rsidP="007A6C8D">
      <w:pPr>
        <w:autoSpaceDE w:val="0"/>
        <w:autoSpaceDN w:val="0"/>
        <w:adjustRightInd w:val="0"/>
        <w:jc w:val="both"/>
        <w:rPr>
          <w:rFonts w:ascii="Calibri" w:hAnsi="Calibri" w:cs="Calibri"/>
          <w:snapToGrid/>
          <w:szCs w:val="24"/>
          <w:lang w:eastAsia="en-US"/>
        </w:rPr>
      </w:pPr>
    </w:p>
    <w:p w:rsidR="007156F3" w:rsidRDefault="007156F3" w:rsidP="007A6C8D">
      <w:pPr>
        <w:pStyle w:val="ListParagraph"/>
        <w:numPr>
          <w:ilvl w:val="1"/>
          <w:numId w:val="12"/>
        </w:numPr>
        <w:autoSpaceDE w:val="0"/>
        <w:autoSpaceDN w:val="0"/>
        <w:adjustRightInd w:val="0"/>
        <w:ind w:left="720" w:hanging="720"/>
        <w:jc w:val="both"/>
        <w:rPr>
          <w:rFonts w:ascii="Calibri" w:hAnsi="Calibri" w:cs="Calibri"/>
          <w:snapToGrid/>
          <w:szCs w:val="24"/>
          <w:lang w:eastAsia="en-US"/>
        </w:rPr>
      </w:pPr>
      <w:r>
        <w:rPr>
          <w:rFonts w:ascii="Calibri" w:hAnsi="Calibri" w:cs="Calibri"/>
          <w:snapToGrid/>
          <w:szCs w:val="24"/>
          <w:lang w:eastAsia="en-US"/>
        </w:rPr>
        <w:t xml:space="preserve"> </w:t>
      </w:r>
      <w:r w:rsidRPr="004531D0">
        <w:rPr>
          <w:rFonts w:ascii="Calibri" w:hAnsi="Calibri" w:cs="Calibri"/>
          <w:snapToGrid/>
          <w:szCs w:val="24"/>
          <w:lang w:eastAsia="en-US"/>
        </w:rPr>
        <w:t>The main channels t</w:t>
      </w:r>
      <w:r w:rsidR="004531D0" w:rsidRPr="004531D0">
        <w:rPr>
          <w:rFonts w:ascii="Calibri" w:hAnsi="Calibri" w:cs="Calibri"/>
          <w:snapToGrid/>
          <w:szCs w:val="24"/>
          <w:lang w:eastAsia="en-US"/>
        </w:rPr>
        <w:t>o reach these audiences will be</w:t>
      </w:r>
      <w:r w:rsidRPr="004531D0">
        <w:rPr>
          <w:rFonts w:ascii="Calibri" w:hAnsi="Calibri" w:cs="Calibri"/>
          <w:snapToGrid/>
          <w:szCs w:val="24"/>
          <w:lang w:eastAsia="en-US"/>
        </w:rPr>
        <w:t xml:space="preserve"> </w:t>
      </w:r>
      <w:r w:rsidR="004531D0" w:rsidRPr="004531D0">
        <w:rPr>
          <w:rFonts w:ascii="Calibri" w:hAnsi="Calibri" w:cs="Calibri"/>
          <w:snapToGrid/>
          <w:szCs w:val="24"/>
          <w:lang w:eastAsia="en-US"/>
        </w:rPr>
        <w:t>special events,</w:t>
      </w:r>
      <w:r w:rsidRPr="004531D0">
        <w:rPr>
          <w:rFonts w:ascii="Calibri" w:hAnsi="Calibri" w:cs="Calibri"/>
          <w:snapToGrid/>
          <w:szCs w:val="24"/>
          <w:lang w:eastAsia="en-US"/>
        </w:rPr>
        <w:t xml:space="preserve"> </w:t>
      </w:r>
      <w:r w:rsidR="004531D0" w:rsidRPr="004531D0">
        <w:rPr>
          <w:rFonts w:ascii="Calibri" w:hAnsi="Calibri" w:cs="Calibri"/>
          <w:snapToGrid/>
          <w:szCs w:val="24"/>
          <w:lang w:eastAsia="en-US"/>
        </w:rPr>
        <w:t>printed material, local radio and TV appearances, thematic conferences, donors meetings and social media.</w:t>
      </w:r>
    </w:p>
    <w:p w:rsidR="007A6C8D" w:rsidRPr="007A6C8D" w:rsidRDefault="007A6C8D" w:rsidP="007A6C8D">
      <w:pPr>
        <w:autoSpaceDE w:val="0"/>
        <w:autoSpaceDN w:val="0"/>
        <w:adjustRightInd w:val="0"/>
        <w:jc w:val="both"/>
        <w:rPr>
          <w:rFonts w:ascii="Calibri" w:hAnsi="Calibri" w:cs="Calibri"/>
          <w:snapToGrid/>
          <w:szCs w:val="24"/>
          <w:lang w:eastAsia="en-US"/>
        </w:rPr>
      </w:pPr>
    </w:p>
    <w:p w:rsidR="007156F3" w:rsidRDefault="007156F3" w:rsidP="007A6C8D">
      <w:pPr>
        <w:pStyle w:val="ListParagraph"/>
        <w:numPr>
          <w:ilvl w:val="1"/>
          <w:numId w:val="12"/>
        </w:numPr>
        <w:autoSpaceDE w:val="0"/>
        <w:autoSpaceDN w:val="0"/>
        <w:adjustRightInd w:val="0"/>
        <w:ind w:left="720" w:hanging="720"/>
        <w:jc w:val="both"/>
        <w:rPr>
          <w:rFonts w:ascii="Calibri" w:hAnsi="Calibri" w:cs="Calibri"/>
          <w:snapToGrid/>
          <w:szCs w:val="24"/>
          <w:lang w:eastAsia="en-US"/>
        </w:rPr>
      </w:pPr>
      <w:r w:rsidRPr="0046629C">
        <w:rPr>
          <w:rFonts w:ascii="Calibri" w:hAnsi="Calibri" w:cs="Calibri"/>
          <w:snapToGrid/>
          <w:szCs w:val="24"/>
          <w:lang w:eastAsia="en-US"/>
        </w:rPr>
        <w:t>For purposes of satisfying the knowledge needs of those audiences, the following products will be</w:t>
      </w:r>
      <w:r>
        <w:rPr>
          <w:rFonts w:ascii="Calibri" w:hAnsi="Calibri" w:cs="Calibri"/>
          <w:snapToGrid/>
          <w:szCs w:val="24"/>
          <w:lang w:eastAsia="en-US"/>
        </w:rPr>
        <w:t xml:space="preserve"> </w:t>
      </w:r>
      <w:r w:rsidRPr="0046629C">
        <w:rPr>
          <w:rFonts w:ascii="Calibri" w:hAnsi="Calibri" w:cs="Calibri"/>
          <w:snapToGrid/>
          <w:szCs w:val="24"/>
          <w:lang w:eastAsia="en-US"/>
        </w:rPr>
        <w:t>developed as part of the project:</w:t>
      </w:r>
      <w:r>
        <w:rPr>
          <w:rFonts w:ascii="Calibri" w:hAnsi="Calibri" w:cs="Calibri"/>
          <w:snapToGrid/>
          <w:szCs w:val="24"/>
          <w:lang w:eastAsia="en-US"/>
        </w:rPr>
        <w:t xml:space="preserve"> </w:t>
      </w:r>
      <w:r w:rsidRPr="0046629C">
        <w:rPr>
          <w:rFonts w:ascii="Calibri" w:hAnsi="Calibri" w:cs="Calibri"/>
          <w:snapToGrid/>
          <w:szCs w:val="24"/>
          <w:lang w:eastAsia="en-US"/>
        </w:rPr>
        <w:t>A case study and an infographic will be developed by the project. On an annual basis the EA will update the Project Fact Sheet, which contains basic information on the project, its challenges, the intervention strategy and results. Finally, the results will be presented at a Final Event.</w:t>
      </w:r>
    </w:p>
    <w:p w:rsidR="007A6C8D" w:rsidRPr="007A6C8D" w:rsidRDefault="007A6C8D" w:rsidP="007A6C8D">
      <w:pPr>
        <w:autoSpaceDE w:val="0"/>
        <w:autoSpaceDN w:val="0"/>
        <w:adjustRightInd w:val="0"/>
        <w:jc w:val="both"/>
        <w:rPr>
          <w:rFonts w:ascii="Calibri" w:hAnsi="Calibri" w:cs="Calibri"/>
          <w:snapToGrid/>
          <w:szCs w:val="24"/>
          <w:lang w:eastAsia="en-US"/>
        </w:rPr>
      </w:pPr>
    </w:p>
    <w:p w:rsidR="00440AE2" w:rsidRPr="00597698" w:rsidRDefault="00440AE2" w:rsidP="0037400E">
      <w:pPr>
        <w:pStyle w:val="SecHeading"/>
        <w:tabs>
          <w:tab w:val="clear" w:pos="1296"/>
        </w:tabs>
        <w:ind w:left="720" w:hanging="720"/>
        <w:rPr>
          <w:rFonts w:ascii="Calibri" w:hAnsi="Calibri"/>
          <w:color w:val="808080"/>
          <w:szCs w:val="24"/>
          <w:lang w:val="en-US"/>
        </w:rPr>
      </w:pPr>
      <w:bookmarkStart w:id="18" w:name="_Toc400701679"/>
      <w:r w:rsidRPr="00597698">
        <w:rPr>
          <w:rFonts w:ascii="Calibri" w:hAnsi="Calibri"/>
          <w:szCs w:val="24"/>
          <w:lang w:val="en-US"/>
        </w:rPr>
        <w:t>D.</w:t>
      </w:r>
      <w:r w:rsidRPr="00597698">
        <w:rPr>
          <w:rFonts w:ascii="Calibri" w:hAnsi="Calibri"/>
          <w:szCs w:val="24"/>
          <w:lang w:val="en-US"/>
        </w:rPr>
        <w:tab/>
      </w:r>
      <w:r w:rsidR="00B4327E" w:rsidRPr="00B4327E">
        <w:rPr>
          <w:rFonts w:ascii="Calibri" w:hAnsi="Calibri"/>
          <w:szCs w:val="24"/>
          <w:lang w:val="en-US"/>
        </w:rPr>
        <w:t>Project Governance and Execution Mechanism</w:t>
      </w:r>
      <w:bookmarkEnd w:id="18"/>
    </w:p>
    <w:p w:rsidR="00440AE2" w:rsidRDefault="00294276" w:rsidP="007A6C8D">
      <w:pPr>
        <w:pStyle w:val="ListParagraph"/>
        <w:numPr>
          <w:ilvl w:val="1"/>
          <w:numId w:val="12"/>
        </w:numPr>
        <w:autoSpaceDE w:val="0"/>
        <w:autoSpaceDN w:val="0"/>
        <w:adjustRightInd w:val="0"/>
        <w:spacing w:after="240"/>
        <w:ind w:left="720" w:hanging="720"/>
        <w:jc w:val="both"/>
        <w:rPr>
          <w:rFonts w:asciiTheme="minorHAnsi" w:hAnsiTheme="minorHAnsi"/>
          <w:szCs w:val="24"/>
        </w:rPr>
      </w:pPr>
      <w:r w:rsidRPr="00C02581">
        <w:rPr>
          <w:rFonts w:asciiTheme="minorHAnsi" w:hAnsiTheme="minorHAnsi"/>
          <w:snapToGrid/>
          <w:color w:val="000000"/>
          <w:szCs w:val="24"/>
          <w:lang w:eastAsia="en-US"/>
        </w:rPr>
        <w:t xml:space="preserve">To facilitate implementation of the </w:t>
      </w:r>
      <w:r w:rsidR="0026391E" w:rsidRPr="00C02581">
        <w:rPr>
          <w:rFonts w:asciiTheme="minorHAnsi" w:hAnsiTheme="minorHAnsi"/>
          <w:snapToGrid/>
          <w:color w:val="000000"/>
          <w:szCs w:val="24"/>
          <w:lang w:eastAsia="en-US"/>
        </w:rPr>
        <w:t>P</w:t>
      </w:r>
      <w:r w:rsidRPr="00C02581">
        <w:rPr>
          <w:rFonts w:asciiTheme="minorHAnsi" w:hAnsiTheme="minorHAnsi"/>
          <w:snapToGrid/>
          <w:color w:val="000000"/>
          <w:szCs w:val="24"/>
          <w:lang w:eastAsia="en-US"/>
        </w:rPr>
        <w:t xml:space="preserve">roject, a Project </w:t>
      </w:r>
      <w:r w:rsidR="00F532C9" w:rsidRPr="00C02581">
        <w:rPr>
          <w:rFonts w:asciiTheme="minorHAnsi" w:hAnsiTheme="minorHAnsi"/>
          <w:snapToGrid/>
          <w:color w:val="000000"/>
          <w:szCs w:val="24"/>
          <w:lang w:eastAsia="en-US"/>
        </w:rPr>
        <w:t>Coordination</w:t>
      </w:r>
      <w:r w:rsidR="0026391E" w:rsidRPr="00C02581">
        <w:rPr>
          <w:rFonts w:asciiTheme="minorHAnsi" w:hAnsiTheme="minorHAnsi"/>
          <w:snapToGrid/>
          <w:color w:val="000000"/>
          <w:szCs w:val="24"/>
          <w:lang w:eastAsia="en-US"/>
        </w:rPr>
        <w:t xml:space="preserve"> Unit (PC</w:t>
      </w:r>
      <w:r w:rsidRPr="00C02581">
        <w:rPr>
          <w:rFonts w:asciiTheme="minorHAnsi" w:hAnsiTheme="minorHAnsi"/>
          <w:snapToGrid/>
          <w:color w:val="000000"/>
          <w:szCs w:val="24"/>
          <w:lang w:eastAsia="en-US"/>
        </w:rPr>
        <w:t xml:space="preserve">U) will be set up in </w:t>
      </w:r>
      <w:proofErr w:type="spellStart"/>
      <w:r w:rsidRPr="00C02581">
        <w:rPr>
          <w:rFonts w:asciiTheme="minorHAnsi" w:hAnsiTheme="minorHAnsi"/>
          <w:snapToGrid/>
          <w:color w:val="000000"/>
          <w:szCs w:val="24"/>
          <w:lang w:eastAsia="en-US"/>
        </w:rPr>
        <w:t>WaterAid’s</w:t>
      </w:r>
      <w:proofErr w:type="spellEnd"/>
      <w:r w:rsidRPr="00C02581">
        <w:rPr>
          <w:rFonts w:asciiTheme="minorHAnsi" w:hAnsiTheme="minorHAnsi"/>
          <w:snapToGrid/>
          <w:color w:val="000000"/>
          <w:szCs w:val="24"/>
          <w:lang w:eastAsia="en-US"/>
        </w:rPr>
        <w:t xml:space="preserve"> offices in </w:t>
      </w:r>
      <w:proofErr w:type="spellStart"/>
      <w:r w:rsidRPr="00C02581">
        <w:rPr>
          <w:rFonts w:asciiTheme="minorHAnsi" w:hAnsiTheme="minorHAnsi"/>
          <w:snapToGrid/>
          <w:color w:val="000000"/>
          <w:szCs w:val="24"/>
          <w:lang w:eastAsia="en-US"/>
        </w:rPr>
        <w:t>Bilwi</w:t>
      </w:r>
      <w:proofErr w:type="spellEnd"/>
      <w:r w:rsidRPr="00C02581">
        <w:rPr>
          <w:rFonts w:asciiTheme="minorHAnsi" w:hAnsiTheme="minorHAnsi"/>
          <w:snapToGrid/>
          <w:color w:val="000000"/>
          <w:szCs w:val="24"/>
          <w:lang w:eastAsia="en-US"/>
        </w:rPr>
        <w:t>. The PCU will consist of a Project Coordinator, an Administrative Assistant, and an accounting assistant. The PCU will be responsible for technical implementation, as well as project management and all reporting an</w:t>
      </w:r>
      <w:r w:rsidR="00112526" w:rsidRPr="00C02581">
        <w:rPr>
          <w:rFonts w:asciiTheme="minorHAnsi" w:hAnsiTheme="minorHAnsi"/>
          <w:snapToGrid/>
          <w:color w:val="000000"/>
          <w:szCs w:val="24"/>
          <w:lang w:eastAsia="en-US"/>
        </w:rPr>
        <w:t>d administration related to IDB</w:t>
      </w:r>
      <w:r w:rsidRPr="00C02581">
        <w:rPr>
          <w:rFonts w:asciiTheme="minorHAnsi" w:hAnsiTheme="minorHAnsi"/>
          <w:snapToGrid/>
          <w:color w:val="000000"/>
          <w:szCs w:val="24"/>
          <w:lang w:eastAsia="en-US"/>
        </w:rPr>
        <w:t xml:space="preserve">/MIF requirements. The project will have a steering committee convened </w:t>
      </w:r>
      <w:r w:rsidR="00112526" w:rsidRPr="00C02581">
        <w:rPr>
          <w:rFonts w:asciiTheme="minorHAnsi" w:hAnsiTheme="minorHAnsi"/>
          <w:snapToGrid/>
          <w:color w:val="000000"/>
          <w:szCs w:val="24"/>
          <w:lang w:eastAsia="en-US"/>
        </w:rPr>
        <w:t>every</w:t>
      </w:r>
      <w:r w:rsidR="00F532C9" w:rsidRPr="00C02581">
        <w:rPr>
          <w:rFonts w:asciiTheme="minorHAnsi" w:hAnsiTheme="minorHAnsi"/>
          <w:snapToGrid/>
          <w:color w:val="000000"/>
          <w:szCs w:val="24"/>
          <w:lang w:eastAsia="en-US"/>
        </w:rPr>
        <w:t xml:space="preserve"> </w:t>
      </w:r>
      <w:r w:rsidR="00997455">
        <w:rPr>
          <w:rFonts w:asciiTheme="minorHAnsi" w:hAnsiTheme="minorHAnsi"/>
          <w:snapToGrid/>
          <w:color w:val="000000"/>
          <w:szCs w:val="24"/>
          <w:lang w:eastAsia="en-US"/>
        </w:rPr>
        <w:t>two</w:t>
      </w:r>
      <w:r w:rsidR="00112526" w:rsidRPr="00C02581">
        <w:rPr>
          <w:rFonts w:asciiTheme="minorHAnsi" w:hAnsiTheme="minorHAnsi"/>
          <w:snapToGrid/>
          <w:color w:val="000000"/>
          <w:szCs w:val="24"/>
          <w:lang w:eastAsia="en-US"/>
        </w:rPr>
        <w:t xml:space="preserve"> month</w:t>
      </w:r>
      <w:r w:rsidR="00102D79" w:rsidRPr="00C02581">
        <w:rPr>
          <w:rFonts w:asciiTheme="minorHAnsi" w:hAnsiTheme="minorHAnsi"/>
          <w:snapToGrid/>
          <w:color w:val="000000"/>
          <w:szCs w:val="24"/>
          <w:lang w:eastAsia="en-US"/>
        </w:rPr>
        <w:t>s</w:t>
      </w:r>
      <w:r w:rsidRPr="00C02581">
        <w:rPr>
          <w:rFonts w:asciiTheme="minorHAnsi" w:hAnsiTheme="minorHAnsi"/>
          <w:snapToGrid/>
          <w:color w:val="000000"/>
          <w:szCs w:val="24"/>
          <w:lang w:eastAsia="en-US"/>
        </w:rPr>
        <w:t xml:space="preserve"> </w:t>
      </w:r>
      <w:r w:rsidR="00F532C9" w:rsidRPr="00C02581">
        <w:rPr>
          <w:rFonts w:asciiTheme="minorHAnsi" w:hAnsiTheme="minorHAnsi"/>
          <w:snapToGrid/>
          <w:color w:val="000000"/>
          <w:szCs w:val="24"/>
          <w:lang w:eastAsia="en-US"/>
        </w:rPr>
        <w:t xml:space="preserve">or when deemed necessary </w:t>
      </w:r>
      <w:r w:rsidRPr="00C02581">
        <w:rPr>
          <w:rFonts w:asciiTheme="minorHAnsi" w:hAnsiTheme="minorHAnsi"/>
          <w:snapToGrid/>
          <w:color w:val="000000"/>
          <w:szCs w:val="24"/>
          <w:lang w:eastAsia="en-US"/>
        </w:rPr>
        <w:t>and be made up of one representative of each of the participating stakeholders (</w:t>
      </w:r>
      <w:proofErr w:type="spellStart"/>
      <w:r w:rsidR="009303F5" w:rsidRPr="00C02581">
        <w:rPr>
          <w:rFonts w:asciiTheme="minorHAnsi" w:hAnsiTheme="minorHAnsi"/>
          <w:snapToGrid/>
          <w:color w:val="000000"/>
          <w:szCs w:val="24"/>
          <w:lang w:eastAsia="en-US"/>
        </w:rPr>
        <w:t>WaterAid</w:t>
      </w:r>
      <w:proofErr w:type="spellEnd"/>
      <w:r w:rsidR="009303F5" w:rsidRPr="00C02581">
        <w:rPr>
          <w:rFonts w:asciiTheme="minorHAnsi" w:hAnsiTheme="minorHAnsi"/>
          <w:snapToGrid/>
          <w:color w:val="000000"/>
          <w:szCs w:val="24"/>
          <w:lang w:eastAsia="en-US"/>
        </w:rPr>
        <w:t xml:space="preserve"> and </w:t>
      </w:r>
      <w:proofErr w:type="spellStart"/>
      <w:r w:rsidR="009303F5" w:rsidRPr="00C02581">
        <w:rPr>
          <w:rFonts w:asciiTheme="minorHAnsi" w:hAnsiTheme="minorHAnsi"/>
          <w:snapToGrid/>
          <w:color w:val="000000"/>
          <w:szCs w:val="24"/>
          <w:lang w:eastAsia="en-US"/>
        </w:rPr>
        <w:t>Pana-</w:t>
      </w:r>
      <w:r w:rsidR="00112526" w:rsidRPr="00C02581">
        <w:rPr>
          <w:rFonts w:asciiTheme="minorHAnsi" w:hAnsiTheme="minorHAnsi"/>
          <w:snapToGrid/>
          <w:color w:val="000000"/>
          <w:szCs w:val="24"/>
          <w:lang w:eastAsia="en-US"/>
        </w:rPr>
        <w:t>Pana</w:t>
      </w:r>
      <w:proofErr w:type="spellEnd"/>
      <w:r w:rsidRPr="00C02581">
        <w:rPr>
          <w:rFonts w:asciiTheme="minorHAnsi" w:hAnsiTheme="minorHAnsi"/>
          <w:snapToGrid/>
          <w:color w:val="000000"/>
          <w:szCs w:val="24"/>
          <w:lang w:eastAsia="en-US"/>
        </w:rPr>
        <w:t>)</w:t>
      </w:r>
      <w:r w:rsidR="00F532C9" w:rsidRPr="00C02581">
        <w:rPr>
          <w:rFonts w:asciiTheme="minorHAnsi" w:hAnsiTheme="minorHAnsi"/>
          <w:snapToGrid/>
          <w:color w:val="000000"/>
          <w:szCs w:val="24"/>
          <w:lang w:eastAsia="en-US"/>
        </w:rPr>
        <w:t xml:space="preserve"> and the Project Coordinator</w:t>
      </w:r>
      <w:r w:rsidRPr="00C02581">
        <w:rPr>
          <w:rFonts w:asciiTheme="minorHAnsi" w:hAnsiTheme="minorHAnsi"/>
          <w:snapToGrid/>
          <w:color w:val="000000"/>
          <w:szCs w:val="24"/>
          <w:lang w:eastAsia="en-US"/>
        </w:rPr>
        <w:t xml:space="preserve">, where the different partners will report on the progress of the project and give strategic advice on major decisions and directions. </w:t>
      </w:r>
      <w:r w:rsidR="00156F08" w:rsidRPr="00C02581">
        <w:rPr>
          <w:rFonts w:asciiTheme="minorHAnsi" w:hAnsiTheme="minorHAnsi"/>
          <w:szCs w:val="24"/>
        </w:rPr>
        <w:t xml:space="preserve">One year before the project ends, a sustainability workshop will be held with all key stakeholders to identify specific actions needed to ensure the continuity of the project’s activities act the project funding has been expended. </w:t>
      </w:r>
    </w:p>
    <w:p w:rsidR="00597698" w:rsidRPr="00597698" w:rsidRDefault="00440AE2" w:rsidP="00F40E35">
      <w:pPr>
        <w:pStyle w:val="SecHeading"/>
        <w:tabs>
          <w:tab w:val="clear" w:pos="1296"/>
        </w:tabs>
        <w:ind w:left="0" w:firstLine="0"/>
        <w:rPr>
          <w:rFonts w:ascii="Calibri" w:hAnsi="Calibri"/>
          <w:color w:val="808080"/>
          <w:szCs w:val="24"/>
          <w:lang w:val="en-US"/>
        </w:rPr>
      </w:pPr>
      <w:bookmarkStart w:id="19" w:name="_Toc400701680"/>
      <w:r>
        <w:rPr>
          <w:rFonts w:ascii="Calibri" w:hAnsi="Calibri"/>
          <w:szCs w:val="24"/>
          <w:lang w:val="en-US"/>
        </w:rPr>
        <w:t>E</w:t>
      </w:r>
      <w:r w:rsidR="00597698" w:rsidRPr="00597698">
        <w:rPr>
          <w:rFonts w:ascii="Calibri" w:hAnsi="Calibri"/>
          <w:szCs w:val="24"/>
          <w:lang w:val="en-US"/>
        </w:rPr>
        <w:t>.</w:t>
      </w:r>
      <w:r w:rsidR="00597698" w:rsidRPr="00597698">
        <w:rPr>
          <w:rFonts w:ascii="Calibri" w:hAnsi="Calibri"/>
          <w:szCs w:val="24"/>
          <w:lang w:val="en-US"/>
        </w:rPr>
        <w:tab/>
      </w:r>
      <w:r w:rsidR="00597698">
        <w:rPr>
          <w:rFonts w:ascii="Calibri" w:hAnsi="Calibri"/>
          <w:szCs w:val="24"/>
          <w:lang w:val="en-US"/>
        </w:rPr>
        <w:t>Sustainability</w:t>
      </w:r>
      <w:bookmarkEnd w:id="19"/>
    </w:p>
    <w:p w:rsidR="0037400E" w:rsidRPr="00C02581" w:rsidRDefault="0037400E" w:rsidP="00124F5F">
      <w:pPr>
        <w:autoSpaceDE w:val="0"/>
        <w:autoSpaceDN w:val="0"/>
        <w:adjustRightInd w:val="0"/>
        <w:ind w:left="720" w:hanging="720"/>
        <w:jc w:val="both"/>
        <w:rPr>
          <w:rFonts w:asciiTheme="minorHAnsi" w:hAnsiTheme="minorHAnsi"/>
          <w:snapToGrid/>
          <w:color w:val="000000"/>
          <w:szCs w:val="24"/>
          <w:lang w:eastAsia="en-US"/>
        </w:rPr>
      </w:pPr>
      <w:r w:rsidRPr="00C02581">
        <w:rPr>
          <w:rFonts w:asciiTheme="minorHAnsi" w:hAnsiTheme="minorHAnsi"/>
          <w:snapToGrid/>
          <w:color w:val="000000"/>
          <w:sz w:val="23"/>
          <w:szCs w:val="23"/>
          <w:lang w:eastAsia="en-US"/>
        </w:rPr>
        <w:t>2.</w:t>
      </w:r>
      <w:r w:rsidR="00C02581">
        <w:rPr>
          <w:rFonts w:asciiTheme="minorHAnsi" w:hAnsiTheme="minorHAnsi"/>
          <w:snapToGrid/>
          <w:color w:val="000000"/>
          <w:sz w:val="23"/>
          <w:szCs w:val="23"/>
          <w:lang w:eastAsia="en-US"/>
        </w:rPr>
        <w:t>16</w:t>
      </w:r>
      <w:r w:rsidRPr="00C02581">
        <w:rPr>
          <w:rFonts w:asciiTheme="minorHAnsi" w:hAnsiTheme="minorHAnsi"/>
          <w:snapToGrid/>
          <w:color w:val="000000"/>
          <w:sz w:val="23"/>
          <w:szCs w:val="23"/>
          <w:lang w:eastAsia="en-US"/>
        </w:rPr>
        <w:tab/>
      </w:r>
      <w:r w:rsidRPr="00C02581">
        <w:rPr>
          <w:rFonts w:asciiTheme="minorHAnsi" w:hAnsiTheme="minorHAnsi"/>
          <w:snapToGrid/>
          <w:color w:val="000000"/>
          <w:szCs w:val="24"/>
          <w:lang w:eastAsia="en-US"/>
        </w:rPr>
        <w:t xml:space="preserve">The sustainability is based on the demand created, the financial robustness of the business model and the strength of the alliances. </w:t>
      </w:r>
      <w:proofErr w:type="spellStart"/>
      <w:r w:rsidRPr="00C02581">
        <w:rPr>
          <w:rFonts w:asciiTheme="minorHAnsi" w:hAnsiTheme="minorHAnsi"/>
          <w:snapToGrid/>
          <w:color w:val="000000"/>
          <w:szCs w:val="24"/>
          <w:lang w:eastAsia="en-US"/>
        </w:rPr>
        <w:t>WaterAid’s</w:t>
      </w:r>
      <w:proofErr w:type="spellEnd"/>
      <w:r w:rsidRPr="00C02581">
        <w:rPr>
          <w:rFonts w:asciiTheme="minorHAnsi" w:hAnsiTheme="minorHAnsi"/>
          <w:snapToGrid/>
          <w:color w:val="000000"/>
          <w:szCs w:val="24"/>
          <w:lang w:eastAsia="en-US"/>
        </w:rPr>
        <w:t xml:space="preserve"> ongoing pilot with </w:t>
      </w:r>
      <w:proofErr w:type="spellStart"/>
      <w:r w:rsidRPr="00C02581">
        <w:rPr>
          <w:rFonts w:asciiTheme="minorHAnsi" w:hAnsiTheme="minorHAnsi"/>
          <w:snapToGrid/>
          <w:color w:val="000000"/>
          <w:szCs w:val="24"/>
          <w:lang w:eastAsia="en-US"/>
        </w:rPr>
        <w:t>Pana</w:t>
      </w:r>
      <w:r w:rsidR="009303F5" w:rsidRPr="00C02581">
        <w:rPr>
          <w:rFonts w:asciiTheme="minorHAnsi" w:hAnsiTheme="minorHAnsi"/>
          <w:snapToGrid/>
          <w:color w:val="000000"/>
          <w:szCs w:val="24"/>
          <w:lang w:eastAsia="en-US"/>
        </w:rPr>
        <w:t>-</w:t>
      </w:r>
      <w:r w:rsidRPr="00C02581">
        <w:rPr>
          <w:rFonts w:asciiTheme="minorHAnsi" w:hAnsiTheme="minorHAnsi"/>
          <w:snapToGrid/>
          <w:color w:val="000000"/>
          <w:szCs w:val="24"/>
          <w:lang w:eastAsia="en-US"/>
        </w:rPr>
        <w:t>Pana</w:t>
      </w:r>
      <w:proofErr w:type="spellEnd"/>
      <w:r w:rsidRPr="00C02581">
        <w:rPr>
          <w:rFonts w:asciiTheme="minorHAnsi" w:hAnsiTheme="minorHAnsi"/>
          <w:snapToGrid/>
          <w:color w:val="000000"/>
          <w:szCs w:val="24"/>
          <w:lang w:eastAsia="en-US"/>
        </w:rPr>
        <w:t xml:space="preserve"> has demonstrated the need, financial viability as well as positive results and social return in offering affordable WASH solutions</w:t>
      </w:r>
      <w:r w:rsidR="007409B6" w:rsidRPr="00C02581">
        <w:rPr>
          <w:rFonts w:asciiTheme="minorHAnsi" w:hAnsiTheme="minorHAnsi"/>
          <w:snapToGrid/>
          <w:color w:val="000000"/>
          <w:szCs w:val="24"/>
          <w:lang w:eastAsia="en-US"/>
        </w:rPr>
        <w:t>. The mid</w:t>
      </w:r>
      <w:r w:rsidRPr="00C02581">
        <w:rPr>
          <w:rFonts w:asciiTheme="minorHAnsi" w:hAnsiTheme="minorHAnsi"/>
          <w:snapToGrid/>
          <w:color w:val="000000"/>
          <w:szCs w:val="24"/>
          <w:lang w:eastAsia="en-US"/>
        </w:rPr>
        <w:t>-term sustainability depends on increasing volume, scale, and greater market penetration of underserved markets. By creating the market and the demand through the incorporation of more MFIs, more high quality and affordable products offered by more providers, and more outreach to rural poor</w:t>
      </w:r>
      <w:r w:rsidR="007409B6" w:rsidRPr="00C02581">
        <w:rPr>
          <w:rFonts w:asciiTheme="minorHAnsi" w:hAnsiTheme="minorHAnsi"/>
          <w:snapToGrid/>
          <w:color w:val="000000"/>
          <w:szCs w:val="24"/>
          <w:lang w:eastAsia="en-US"/>
        </w:rPr>
        <w:t>,</w:t>
      </w:r>
      <w:r w:rsidRPr="00C02581">
        <w:rPr>
          <w:rFonts w:asciiTheme="minorHAnsi" w:hAnsiTheme="minorHAnsi"/>
          <w:snapToGrid/>
          <w:color w:val="000000"/>
          <w:szCs w:val="24"/>
          <w:lang w:eastAsia="en-US"/>
        </w:rPr>
        <w:t xml:space="preserve"> </w:t>
      </w:r>
      <w:r w:rsidR="0089772F" w:rsidRPr="00C02581">
        <w:rPr>
          <w:rFonts w:asciiTheme="minorHAnsi" w:hAnsiTheme="minorHAnsi"/>
          <w:snapToGrid/>
          <w:color w:val="000000"/>
          <w:szCs w:val="24"/>
          <w:lang w:eastAsia="en-US"/>
        </w:rPr>
        <w:t xml:space="preserve">and community based solutions </w:t>
      </w:r>
      <w:r w:rsidRPr="00C02581">
        <w:rPr>
          <w:rFonts w:asciiTheme="minorHAnsi" w:hAnsiTheme="minorHAnsi"/>
          <w:snapToGrid/>
          <w:color w:val="000000"/>
          <w:szCs w:val="24"/>
          <w:lang w:eastAsia="en-US"/>
        </w:rPr>
        <w:t xml:space="preserve">the Project will secure long term sustainability. </w:t>
      </w:r>
      <w:r w:rsidR="00124F5F" w:rsidRPr="00124F5F">
        <w:rPr>
          <w:rFonts w:asciiTheme="minorHAnsi" w:hAnsiTheme="minorHAnsi"/>
          <w:snapToGrid/>
          <w:color w:val="000000"/>
          <w:szCs w:val="24"/>
          <w:lang w:eastAsia="en-US"/>
        </w:rPr>
        <w:t xml:space="preserve">The sustainability of </w:t>
      </w:r>
      <w:r w:rsidR="00124F5F">
        <w:rPr>
          <w:rFonts w:asciiTheme="minorHAnsi" w:hAnsiTheme="minorHAnsi"/>
          <w:snapToGrid/>
          <w:color w:val="000000"/>
          <w:szCs w:val="24"/>
          <w:lang w:eastAsia="en-US"/>
        </w:rPr>
        <w:t xml:space="preserve">the </w:t>
      </w:r>
      <w:r w:rsidR="00124F5F" w:rsidRPr="00124F5F">
        <w:rPr>
          <w:rFonts w:asciiTheme="minorHAnsi" w:hAnsiTheme="minorHAnsi"/>
          <w:snapToGrid/>
          <w:color w:val="000000"/>
          <w:szCs w:val="24"/>
          <w:lang w:eastAsia="en-US"/>
        </w:rPr>
        <w:t xml:space="preserve">microenterprises is based on: </w:t>
      </w:r>
      <w:r w:rsidR="00124F5F">
        <w:rPr>
          <w:rFonts w:asciiTheme="minorHAnsi" w:hAnsiTheme="minorHAnsi"/>
          <w:snapToGrid/>
          <w:color w:val="000000"/>
          <w:szCs w:val="24"/>
          <w:lang w:eastAsia="en-US"/>
        </w:rPr>
        <w:t>(i)</w:t>
      </w:r>
      <w:r w:rsidR="00124F5F" w:rsidRPr="00124F5F">
        <w:rPr>
          <w:rFonts w:asciiTheme="minorHAnsi" w:hAnsiTheme="minorHAnsi"/>
          <w:snapToGrid/>
          <w:color w:val="000000"/>
          <w:szCs w:val="24"/>
          <w:lang w:eastAsia="en-US"/>
        </w:rPr>
        <w:t xml:space="preserve"> additional unm</w:t>
      </w:r>
      <w:r w:rsidR="00124F5F">
        <w:rPr>
          <w:rFonts w:asciiTheme="minorHAnsi" w:hAnsiTheme="minorHAnsi"/>
          <w:snapToGrid/>
          <w:color w:val="000000"/>
          <w:szCs w:val="24"/>
          <w:lang w:eastAsia="en-US"/>
        </w:rPr>
        <w:t>et demand created by the Project; (ii)</w:t>
      </w:r>
      <w:r w:rsidR="00124F5F" w:rsidRPr="00124F5F">
        <w:rPr>
          <w:rFonts w:asciiTheme="minorHAnsi" w:hAnsiTheme="minorHAnsi"/>
          <w:snapToGrid/>
          <w:color w:val="000000"/>
          <w:szCs w:val="24"/>
          <w:lang w:eastAsia="en-US"/>
        </w:rPr>
        <w:t xml:space="preserve"> </w:t>
      </w:r>
      <w:r w:rsidR="00124F5F">
        <w:rPr>
          <w:rFonts w:asciiTheme="minorHAnsi" w:hAnsiTheme="minorHAnsi"/>
          <w:snapToGrid/>
          <w:color w:val="000000"/>
          <w:szCs w:val="24"/>
          <w:lang w:eastAsia="en-US"/>
        </w:rPr>
        <w:t>s</w:t>
      </w:r>
      <w:r w:rsidR="00124F5F" w:rsidRPr="00124F5F">
        <w:rPr>
          <w:rFonts w:asciiTheme="minorHAnsi" w:hAnsiTheme="minorHAnsi"/>
          <w:snapToGrid/>
          <w:color w:val="000000"/>
          <w:szCs w:val="24"/>
          <w:lang w:eastAsia="en-US"/>
        </w:rPr>
        <w:t>ervices maintenance work</w:t>
      </w:r>
      <w:r w:rsidR="00124F5F">
        <w:rPr>
          <w:rFonts w:asciiTheme="minorHAnsi" w:hAnsiTheme="minorHAnsi"/>
          <w:snapToGrid/>
          <w:color w:val="000000"/>
          <w:szCs w:val="24"/>
          <w:lang w:eastAsia="en-US"/>
        </w:rPr>
        <w:t xml:space="preserve"> </w:t>
      </w:r>
      <w:r w:rsidR="00727E19">
        <w:rPr>
          <w:rFonts w:asciiTheme="minorHAnsi" w:hAnsiTheme="minorHAnsi"/>
          <w:snapToGrid/>
          <w:color w:val="000000"/>
          <w:szCs w:val="24"/>
          <w:lang w:eastAsia="en-US"/>
        </w:rPr>
        <w:t>created</w:t>
      </w:r>
      <w:r w:rsidR="00124F5F">
        <w:rPr>
          <w:rFonts w:asciiTheme="minorHAnsi" w:hAnsiTheme="minorHAnsi"/>
          <w:snapToGrid/>
          <w:color w:val="000000"/>
          <w:szCs w:val="24"/>
          <w:lang w:eastAsia="en-US"/>
        </w:rPr>
        <w:t xml:space="preserve"> </w:t>
      </w:r>
      <w:r w:rsidR="00727E19">
        <w:rPr>
          <w:rFonts w:asciiTheme="minorHAnsi" w:hAnsiTheme="minorHAnsi"/>
          <w:snapToGrid/>
          <w:color w:val="000000"/>
          <w:szCs w:val="24"/>
          <w:lang w:eastAsia="en-US"/>
        </w:rPr>
        <w:t>by the Project</w:t>
      </w:r>
      <w:r w:rsidR="00124F5F">
        <w:rPr>
          <w:rFonts w:asciiTheme="minorHAnsi" w:hAnsiTheme="minorHAnsi"/>
          <w:snapToGrid/>
          <w:color w:val="000000"/>
          <w:szCs w:val="24"/>
          <w:lang w:eastAsia="en-US"/>
        </w:rPr>
        <w:t>; (iii)</w:t>
      </w:r>
      <w:r w:rsidR="00124F5F" w:rsidRPr="00124F5F">
        <w:rPr>
          <w:rFonts w:asciiTheme="minorHAnsi" w:hAnsiTheme="minorHAnsi"/>
          <w:snapToGrid/>
          <w:color w:val="000000"/>
          <w:szCs w:val="24"/>
          <w:lang w:eastAsia="en-US"/>
        </w:rPr>
        <w:t xml:space="preserve"> population growth will create more </w:t>
      </w:r>
      <w:r w:rsidR="00124F5F">
        <w:rPr>
          <w:rFonts w:asciiTheme="minorHAnsi" w:hAnsiTheme="minorHAnsi"/>
          <w:snapToGrid/>
          <w:color w:val="000000"/>
          <w:szCs w:val="24"/>
          <w:lang w:eastAsia="en-US"/>
        </w:rPr>
        <w:t>demand for water and sanitation; (iv)</w:t>
      </w:r>
      <w:r w:rsidR="00124F5F" w:rsidRPr="00124F5F">
        <w:rPr>
          <w:rFonts w:asciiTheme="minorHAnsi" w:hAnsiTheme="minorHAnsi"/>
          <w:snapToGrid/>
          <w:color w:val="000000"/>
          <w:szCs w:val="24"/>
          <w:lang w:eastAsia="en-US"/>
        </w:rPr>
        <w:t xml:space="preserve"> employment opportunities created by large scale investments planned at the municipal level</w:t>
      </w:r>
    </w:p>
    <w:p w:rsidR="00415AB4" w:rsidRDefault="00440AE2" w:rsidP="00AB33E4">
      <w:pPr>
        <w:pStyle w:val="SecHeading"/>
        <w:tabs>
          <w:tab w:val="clear" w:pos="1296"/>
        </w:tabs>
        <w:spacing w:before="240"/>
        <w:ind w:left="0" w:firstLine="0"/>
        <w:rPr>
          <w:rFonts w:ascii="Calibri" w:hAnsi="Calibri"/>
          <w:szCs w:val="24"/>
          <w:lang w:val="en-US"/>
        </w:rPr>
      </w:pPr>
      <w:bookmarkStart w:id="20" w:name="_Toc400701681"/>
      <w:r>
        <w:rPr>
          <w:rFonts w:ascii="Calibri" w:hAnsi="Calibri"/>
          <w:szCs w:val="24"/>
          <w:lang w:val="en-US"/>
        </w:rPr>
        <w:t>F</w:t>
      </w:r>
      <w:r w:rsidR="00415AB4" w:rsidRPr="00415AB4">
        <w:rPr>
          <w:rFonts w:ascii="Calibri" w:hAnsi="Calibri"/>
          <w:szCs w:val="24"/>
          <w:lang w:val="en-US"/>
        </w:rPr>
        <w:t>.</w:t>
      </w:r>
      <w:r w:rsidR="00415AB4" w:rsidRPr="00415AB4">
        <w:rPr>
          <w:rFonts w:ascii="Calibri" w:hAnsi="Calibri"/>
          <w:szCs w:val="24"/>
          <w:lang w:val="en-US"/>
        </w:rPr>
        <w:tab/>
        <w:t>Experience and Lessons Learned from MIF or other Institutions</w:t>
      </w:r>
      <w:bookmarkEnd w:id="20"/>
      <w:r w:rsidR="00415AB4" w:rsidRPr="00415AB4">
        <w:rPr>
          <w:rFonts w:ascii="Calibri" w:hAnsi="Calibri"/>
          <w:szCs w:val="24"/>
          <w:lang w:val="en-US"/>
        </w:rPr>
        <w:t xml:space="preserve"> </w:t>
      </w:r>
    </w:p>
    <w:p w:rsidR="009841D3" w:rsidRPr="00C02581" w:rsidRDefault="00C02581" w:rsidP="00C02581">
      <w:pPr>
        <w:autoSpaceDE w:val="0"/>
        <w:autoSpaceDN w:val="0"/>
        <w:adjustRightInd w:val="0"/>
        <w:ind w:left="720" w:hanging="720"/>
        <w:jc w:val="both"/>
        <w:rPr>
          <w:rFonts w:ascii="Calibri" w:hAnsi="Calibri"/>
          <w:color w:val="808080"/>
          <w:szCs w:val="24"/>
        </w:rPr>
      </w:pPr>
      <w:r>
        <w:rPr>
          <w:rFonts w:ascii="Calibri" w:hAnsi="Calibri" w:cs="Calibri"/>
          <w:snapToGrid/>
          <w:szCs w:val="24"/>
          <w:lang w:eastAsia="en-US"/>
        </w:rPr>
        <w:t xml:space="preserve">2.17 </w:t>
      </w:r>
      <w:r>
        <w:rPr>
          <w:rFonts w:ascii="Calibri" w:hAnsi="Calibri" w:cs="Calibri"/>
          <w:snapToGrid/>
          <w:szCs w:val="24"/>
          <w:lang w:eastAsia="en-US"/>
        </w:rPr>
        <w:tab/>
      </w:r>
      <w:r w:rsidR="00E64459" w:rsidRPr="00C02581">
        <w:rPr>
          <w:rFonts w:ascii="Calibri" w:hAnsi="Calibri" w:cs="Calibri"/>
          <w:snapToGrid/>
          <w:szCs w:val="24"/>
          <w:lang w:eastAsia="en-US"/>
        </w:rPr>
        <w:t xml:space="preserve">Under the MIF Basic Services for the Poor Agenda, different interventions are targeting the generation of local markets for providing basic services to poor populations combined with financial inclusion. In particular, the expansion of “Sanitation as a Business” has </w:t>
      </w:r>
      <w:r w:rsidR="008D2670" w:rsidRPr="00C02581">
        <w:rPr>
          <w:rFonts w:ascii="Calibri" w:hAnsi="Calibri" w:cs="Calibri"/>
          <w:snapToGrid/>
          <w:szCs w:val="24"/>
          <w:lang w:eastAsia="en-US"/>
        </w:rPr>
        <w:t xml:space="preserve">been supported by MIF (Bolivia </w:t>
      </w:r>
      <w:r w:rsidR="00E64459" w:rsidRPr="00C02581">
        <w:rPr>
          <w:rFonts w:ascii="Calibri" w:hAnsi="Calibri" w:cs="Calibri"/>
          <w:snapToGrid/>
          <w:szCs w:val="24"/>
          <w:lang w:eastAsia="en-US"/>
        </w:rPr>
        <w:t>BO-</w:t>
      </w:r>
      <w:r w:rsidR="008D2670" w:rsidRPr="00C02581">
        <w:rPr>
          <w:rFonts w:ascii="Calibri" w:hAnsi="Calibri" w:cs="Calibri"/>
          <w:snapToGrid/>
          <w:szCs w:val="24"/>
          <w:lang w:eastAsia="en-US"/>
        </w:rPr>
        <w:t>M1058</w:t>
      </w:r>
      <w:r w:rsidR="00F33024" w:rsidRPr="00C02581">
        <w:rPr>
          <w:rFonts w:ascii="Calibri" w:hAnsi="Calibri" w:cs="Calibri"/>
          <w:snapToGrid/>
          <w:szCs w:val="24"/>
          <w:lang w:eastAsia="en-US"/>
        </w:rPr>
        <w:t>)</w:t>
      </w:r>
      <w:r w:rsidR="00E64459" w:rsidRPr="00C02581">
        <w:rPr>
          <w:rFonts w:ascii="Calibri" w:hAnsi="Calibri" w:cs="Calibri"/>
          <w:snapToGrid/>
          <w:szCs w:val="24"/>
          <w:lang w:eastAsia="en-US"/>
        </w:rPr>
        <w:t xml:space="preserve">, support to local micro-entrepreneurs is given to promote eco-sanitation markets), and the World Bank, which in 2007 piloted rural and </w:t>
      </w:r>
      <w:proofErr w:type="spellStart"/>
      <w:r w:rsidR="00E64459" w:rsidRPr="00C02581">
        <w:rPr>
          <w:rFonts w:ascii="Calibri" w:hAnsi="Calibri" w:cs="Calibri"/>
          <w:snapToGrid/>
          <w:szCs w:val="24"/>
          <w:lang w:eastAsia="en-US"/>
        </w:rPr>
        <w:t>peri</w:t>
      </w:r>
      <w:proofErr w:type="spellEnd"/>
      <w:r w:rsidR="00E64459" w:rsidRPr="00C02581">
        <w:rPr>
          <w:rFonts w:ascii="Calibri" w:hAnsi="Calibri" w:cs="Calibri"/>
          <w:snapToGrid/>
          <w:szCs w:val="24"/>
          <w:lang w:eastAsia="en-US"/>
        </w:rPr>
        <w:t xml:space="preserve">-urban sanitation market development in Nicaragua which will be expanded by IDB in 2014 in coordination with </w:t>
      </w:r>
      <w:proofErr w:type="spellStart"/>
      <w:r w:rsidR="00CA4A1F" w:rsidRPr="00C02581">
        <w:rPr>
          <w:rFonts w:ascii="Calibri" w:hAnsi="Calibri" w:cs="Calibri"/>
          <w:snapToGrid/>
          <w:szCs w:val="24"/>
          <w:lang w:eastAsia="en-US"/>
        </w:rPr>
        <w:t>WaterAid</w:t>
      </w:r>
      <w:proofErr w:type="spellEnd"/>
      <w:r w:rsidR="00CA4A1F" w:rsidRPr="00C02581">
        <w:rPr>
          <w:rFonts w:ascii="Calibri" w:hAnsi="Calibri" w:cs="Calibri"/>
          <w:snapToGrid/>
          <w:szCs w:val="24"/>
          <w:lang w:eastAsia="en-US"/>
        </w:rPr>
        <w:t xml:space="preserve"> and </w:t>
      </w:r>
      <w:proofErr w:type="spellStart"/>
      <w:r w:rsidR="009303F5" w:rsidRPr="00C02581">
        <w:rPr>
          <w:rFonts w:ascii="Calibri" w:hAnsi="Calibri" w:cs="Calibri"/>
          <w:snapToGrid/>
          <w:szCs w:val="24"/>
          <w:lang w:eastAsia="en-US"/>
        </w:rPr>
        <w:t>Pana-</w:t>
      </w:r>
      <w:r w:rsidR="00E64459" w:rsidRPr="00C02581">
        <w:rPr>
          <w:rFonts w:ascii="Calibri" w:hAnsi="Calibri" w:cs="Calibri"/>
          <w:snapToGrid/>
          <w:szCs w:val="24"/>
          <w:lang w:eastAsia="en-US"/>
        </w:rPr>
        <w:t>Pana</w:t>
      </w:r>
      <w:proofErr w:type="spellEnd"/>
      <w:r w:rsidR="00E64459" w:rsidRPr="00C02581">
        <w:rPr>
          <w:rFonts w:ascii="Calibri" w:hAnsi="Calibri" w:cs="Calibri"/>
          <w:snapToGrid/>
          <w:szCs w:val="24"/>
          <w:lang w:eastAsia="en-US"/>
        </w:rPr>
        <w:t xml:space="preserve"> to ensure lessons learned are incorporated. The in</w:t>
      </w:r>
      <w:r w:rsidR="00AF6150">
        <w:rPr>
          <w:rFonts w:ascii="Calibri" w:hAnsi="Calibri" w:cs="Calibri"/>
          <w:snapToGrid/>
          <w:szCs w:val="24"/>
          <w:lang w:eastAsia="en-US"/>
        </w:rPr>
        <w:t xml:space="preserve">itiatives of FUSAI in </w:t>
      </w:r>
      <w:r w:rsidR="00F33024" w:rsidRPr="00C02581">
        <w:rPr>
          <w:rFonts w:ascii="Calibri" w:hAnsi="Calibri" w:cs="Calibri"/>
          <w:snapToGrid/>
          <w:szCs w:val="24"/>
          <w:lang w:eastAsia="en-US"/>
        </w:rPr>
        <w:t>El Salvador</w:t>
      </w:r>
      <w:r w:rsidR="006632BA" w:rsidRPr="00C02581">
        <w:rPr>
          <w:rFonts w:ascii="Calibri" w:hAnsi="Calibri" w:cs="Calibri"/>
          <w:snapToGrid/>
          <w:szCs w:val="24"/>
          <w:lang w:eastAsia="en-US"/>
        </w:rPr>
        <w:t xml:space="preserve"> </w:t>
      </w:r>
      <w:r w:rsidR="00AF6150">
        <w:rPr>
          <w:rFonts w:ascii="Calibri" w:hAnsi="Calibri" w:cs="Calibri"/>
          <w:snapToGrid/>
          <w:szCs w:val="24"/>
          <w:lang w:eastAsia="en-US"/>
        </w:rPr>
        <w:t>(</w:t>
      </w:r>
      <w:r w:rsidR="006632BA" w:rsidRPr="00C02581">
        <w:rPr>
          <w:rFonts w:ascii="Calibri" w:hAnsi="Calibri" w:cs="Calibri"/>
          <w:snapToGrid/>
          <w:szCs w:val="24"/>
          <w:lang w:eastAsia="en-US"/>
        </w:rPr>
        <w:t>ES-M1031</w:t>
      </w:r>
      <w:r w:rsidR="00F33024" w:rsidRPr="00C02581">
        <w:rPr>
          <w:rFonts w:ascii="Calibri" w:hAnsi="Calibri" w:cs="Calibri"/>
          <w:snapToGrid/>
          <w:szCs w:val="24"/>
          <w:lang w:eastAsia="en-US"/>
        </w:rPr>
        <w:t>)</w:t>
      </w:r>
      <w:r w:rsidR="006632BA" w:rsidRPr="00C02581">
        <w:rPr>
          <w:rFonts w:ascii="Calibri" w:hAnsi="Calibri" w:cs="Calibri"/>
          <w:snapToGrid/>
          <w:szCs w:val="24"/>
          <w:lang w:eastAsia="en-US"/>
        </w:rPr>
        <w:t>,</w:t>
      </w:r>
      <w:r w:rsidR="00F33024" w:rsidRPr="00C02581">
        <w:rPr>
          <w:rFonts w:ascii="Calibri" w:hAnsi="Calibri" w:cs="Calibri"/>
          <w:snapToGrid/>
          <w:szCs w:val="24"/>
          <w:lang w:eastAsia="en-US"/>
        </w:rPr>
        <w:t xml:space="preserve"> and PATH (Honduras</w:t>
      </w:r>
      <w:r w:rsidR="006632BA" w:rsidRPr="00C02581">
        <w:rPr>
          <w:rFonts w:ascii="Calibri" w:hAnsi="Calibri" w:cs="Calibri"/>
          <w:snapToGrid/>
          <w:szCs w:val="24"/>
          <w:lang w:eastAsia="en-US"/>
        </w:rPr>
        <w:t xml:space="preserve"> HO-</w:t>
      </w:r>
      <w:r w:rsidR="00FA0004" w:rsidRPr="00C02581">
        <w:rPr>
          <w:rFonts w:ascii="Calibri" w:hAnsi="Calibri" w:cs="Calibri"/>
          <w:snapToGrid/>
          <w:szCs w:val="24"/>
          <w:lang w:eastAsia="en-US"/>
        </w:rPr>
        <w:t>M1046</w:t>
      </w:r>
      <w:r w:rsidR="00F33024" w:rsidRPr="00C02581">
        <w:rPr>
          <w:rFonts w:ascii="Calibri" w:hAnsi="Calibri" w:cs="Calibri"/>
          <w:snapToGrid/>
          <w:szCs w:val="24"/>
          <w:lang w:eastAsia="en-US"/>
        </w:rPr>
        <w:t>)</w:t>
      </w:r>
      <w:r w:rsidR="006632BA" w:rsidRPr="00C02581">
        <w:rPr>
          <w:rFonts w:ascii="Calibri" w:hAnsi="Calibri" w:cs="Calibri"/>
          <w:snapToGrid/>
          <w:szCs w:val="24"/>
          <w:lang w:eastAsia="en-US"/>
        </w:rPr>
        <w:t>,</w:t>
      </w:r>
      <w:r w:rsidR="00FA0004" w:rsidRPr="00C02581">
        <w:rPr>
          <w:rFonts w:ascii="Calibri" w:hAnsi="Calibri" w:cs="Calibri"/>
          <w:snapToGrid/>
          <w:szCs w:val="24"/>
          <w:lang w:eastAsia="en-US"/>
        </w:rPr>
        <w:t xml:space="preserve"> and </w:t>
      </w:r>
      <w:r w:rsidR="00AF6150">
        <w:rPr>
          <w:rFonts w:ascii="Calibri" w:hAnsi="Calibri" w:cs="Calibri"/>
          <w:snapToGrid/>
          <w:szCs w:val="24"/>
          <w:lang w:eastAsia="en-US"/>
        </w:rPr>
        <w:t xml:space="preserve">Water for People in </w:t>
      </w:r>
      <w:r w:rsidR="00FA0004" w:rsidRPr="00C02581">
        <w:rPr>
          <w:rFonts w:ascii="Calibri" w:hAnsi="Calibri" w:cs="Calibri"/>
          <w:snapToGrid/>
          <w:szCs w:val="24"/>
          <w:lang w:eastAsia="en-US"/>
        </w:rPr>
        <w:t>Bolivia (</w:t>
      </w:r>
      <w:r w:rsidR="00AF6150">
        <w:rPr>
          <w:rFonts w:ascii="Calibri" w:hAnsi="Calibri" w:cs="Calibri"/>
          <w:snapToGrid/>
          <w:szCs w:val="24"/>
          <w:lang w:eastAsia="en-US"/>
        </w:rPr>
        <w:t>BO-M1058</w:t>
      </w:r>
      <w:r w:rsidR="00FA0004" w:rsidRPr="00C02581">
        <w:rPr>
          <w:rFonts w:ascii="Calibri" w:hAnsi="Calibri" w:cs="Calibri"/>
          <w:snapToGrid/>
          <w:szCs w:val="24"/>
          <w:lang w:eastAsia="en-US"/>
        </w:rPr>
        <w:t>)</w:t>
      </w:r>
      <w:r w:rsidR="00E64459" w:rsidRPr="00C02581">
        <w:rPr>
          <w:rFonts w:ascii="Calibri" w:hAnsi="Calibri" w:cs="Calibri"/>
          <w:snapToGrid/>
          <w:szCs w:val="24"/>
          <w:lang w:eastAsia="en-US"/>
        </w:rPr>
        <w:t xml:space="preserve"> also target t</w:t>
      </w:r>
      <w:r w:rsidR="00CA4A1F" w:rsidRPr="00C02581">
        <w:rPr>
          <w:rFonts w:ascii="Calibri" w:hAnsi="Calibri" w:cs="Calibri"/>
          <w:snapToGrid/>
          <w:szCs w:val="24"/>
          <w:lang w:eastAsia="en-US"/>
        </w:rPr>
        <w:t>he development of local markets</w:t>
      </w:r>
      <w:r w:rsidR="00E64459" w:rsidRPr="00C02581">
        <w:rPr>
          <w:rFonts w:ascii="Calibri" w:hAnsi="Calibri" w:cs="Calibri"/>
          <w:snapToGrid/>
          <w:szCs w:val="24"/>
          <w:lang w:eastAsia="en-US"/>
        </w:rPr>
        <w:t xml:space="preserve">, with specific products for electricity and </w:t>
      </w:r>
      <w:r w:rsidR="00F33024" w:rsidRPr="00C02581">
        <w:rPr>
          <w:rFonts w:ascii="Calibri" w:hAnsi="Calibri" w:cs="Calibri"/>
          <w:snapToGrid/>
          <w:szCs w:val="24"/>
          <w:lang w:eastAsia="en-US"/>
        </w:rPr>
        <w:t>water and sanitation. In Peru (</w:t>
      </w:r>
      <w:r w:rsidR="00E64459" w:rsidRPr="00C02581">
        <w:rPr>
          <w:rFonts w:ascii="Calibri" w:hAnsi="Calibri" w:cs="Calibri"/>
          <w:snapToGrid/>
          <w:szCs w:val="24"/>
          <w:lang w:eastAsia="en-US"/>
        </w:rPr>
        <w:t>PE-M1081</w:t>
      </w:r>
      <w:r w:rsidR="00F33024" w:rsidRPr="00C02581">
        <w:rPr>
          <w:rFonts w:ascii="Calibri" w:hAnsi="Calibri" w:cs="Calibri"/>
          <w:snapToGrid/>
          <w:szCs w:val="24"/>
          <w:lang w:eastAsia="en-US"/>
        </w:rPr>
        <w:t>)</w:t>
      </w:r>
      <w:r w:rsidR="00E64459" w:rsidRPr="00C02581">
        <w:rPr>
          <w:rFonts w:ascii="Calibri" w:hAnsi="Calibri" w:cs="Calibri"/>
          <w:snapToGrid/>
          <w:szCs w:val="24"/>
          <w:lang w:eastAsia="en-US"/>
        </w:rPr>
        <w:t xml:space="preserve">, specific credit products were tested for standalone solutions in </w:t>
      </w:r>
      <w:proofErr w:type="spellStart"/>
      <w:r w:rsidR="00E64459" w:rsidRPr="00C02581">
        <w:rPr>
          <w:rFonts w:ascii="Calibri" w:hAnsi="Calibri" w:cs="Calibri"/>
          <w:snapToGrid/>
          <w:szCs w:val="24"/>
          <w:lang w:eastAsia="en-US"/>
        </w:rPr>
        <w:t>peri</w:t>
      </w:r>
      <w:proofErr w:type="spellEnd"/>
      <w:r w:rsidR="00CA4A1F" w:rsidRPr="00C02581">
        <w:rPr>
          <w:rFonts w:ascii="Calibri" w:hAnsi="Calibri" w:cs="Calibri"/>
          <w:snapToGrid/>
          <w:szCs w:val="24"/>
          <w:lang w:eastAsia="en-US"/>
        </w:rPr>
        <w:t>-</w:t>
      </w:r>
      <w:r w:rsidR="00E64459" w:rsidRPr="00C02581">
        <w:rPr>
          <w:rFonts w:ascii="Calibri" w:hAnsi="Calibri" w:cs="Calibri"/>
          <w:snapToGrid/>
          <w:szCs w:val="24"/>
          <w:lang w:eastAsia="en-US"/>
        </w:rPr>
        <w:t>urban areas of large cities.</w:t>
      </w:r>
    </w:p>
    <w:p w:rsidR="009841D3" w:rsidRPr="009841D3" w:rsidRDefault="009841D3" w:rsidP="009841D3">
      <w:pPr>
        <w:autoSpaceDE w:val="0"/>
        <w:autoSpaceDN w:val="0"/>
        <w:adjustRightInd w:val="0"/>
        <w:jc w:val="both"/>
        <w:rPr>
          <w:rFonts w:ascii="Calibri" w:hAnsi="Calibri"/>
          <w:color w:val="808080"/>
          <w:szCs w:val="24"/>
        </w:rPr>
      </w:pPr>
    </w:p>
    <w:p w:rsidR="009A3B88" w:rsidRPr="00C02581" w:rsidRDefault="00AA0762" w:rsidP="00C02581">
      <w:pPr>
        <w:pStyle w:val="ListParagraph"/>
        <w:numPr>
          <w:ilvl w:val="1"/>
          <w:numId w:val="21"/>
        </w:numPr>
        <w:autoSpaceDE w:val="0"/>
        <w:autoSpaceDN w:val="0"/>
        <w:adjustRightInd w:val="0"/>
        <w:ind w:left="720" w:hanging="720"/>
        <w:jc w:val="both"/>
        <w:rPr>
          <w:rFonts w:ascii="Calibri" w:hAnsi="Calibri"/>
          <w:color w:val="808080"/>
          <w:szCs w:val="24"/>
        </w:rPr>
      </w:pPr>
      <w:r w:rsidRPr="00C02581">
        <w:rPr>
          <w:rFonts w:asciiTheme="minorHAnsi" w:hAnsiTheme="minorHAnsi" w:cs="Calibri-Bold"/>
          <w:bCs/>
          <w:snapToGrid/>
          <w:szCs w:val="24"/>
          <w:lang w:eastAsia="en-US"/>
        </w:rPr>
        <w:t>Relevant l</w:t>
      </w:r>
      <w:r w:rsidR="009A3B88" w:rsidRPr="00C02581">
        <w:rPr>
          <w:rFonts w:asciiTheme="minorHAnsi" w:hAnsiTheme="minorHAnsi" w:cs="Calibri-Bold"/>
          <w:bCs/>
          <w:snapToGrid/>
          <w:szCs w:val="24"/>
          <w:lang w:eastAsia="en-US"/>
        </w:rPr>
        <w:t>essons learned are: (i)</w:t>
      </w:r>
      <w:r w:rsidR="009A3B88" w:rsidRPr="00C02581">
        <w:rPr>
          <w:rFonts w:ascii="Calibri" w:hAnsi="Calibri" w:cs="Calibri"/>
          <w:snapToGrid/>
          <w:szCs w:val="24"/>
          <w:lang w:eastAsia="en-US"/>
        </w:rPr>
        <w:t xml:space="preserve"> </w:t>
      </w:r>
      <w:r w:rsidR="0021003D" w:rsidRPr="00C02581">
        <w:rPr>
          <w:rFonts w:ascii="Calibri" w:hAnsi="Calibri" w:cs="Calibri"/>
          <w:snapToGrid/>
          <w:szCs w:val="24"/>
          <w:lang w:eastAsia="en-US"/>
        </w:rPr>
        <w:t>the</w:t>
      </w:r>
      <w:r w:rsidRPr="00C02581">
        <w:rPr>
          <w:rFonts w:ascii="Calibri" w:hAnsi="Calibri" w:cs="Calibri"/>
          <w:snapToGrid/>
          <w:szCs w:val="24"/>
          <w:lang w:eastAsia="en-US"/>
        </w:rPr>
        <w:t xml:space="preserve"> project must be based on real demand, expressed by the families themselves, and the solutions must be adapted to these needs and abilities to pay. Therefore, there must be extensive consultations with the beneficiary populations during planning and implementation of the Project; (ii) </w:t>
      </w:r>
      <w:r w:rsidR="009A3B88" w:rsidRPr="00C02581">
        <w:rPr>
          <w:rFonts w:ascii="Calibri" w:hAnsi="Calibri" w:cs="Calibri"/>
          <w:snapToGrid/>
          <w:szCs w:val="24"/>
          <w:lang w:eastAsia="en-US"/>
        </w:rPr>
        <w:t xml:space="preserve">The engagement of </w:t>
      </w:r>
      <w:r w:rsidRPr="00C02581">
        <w:rPr>
          <w:rFonts w:ascii="Calibri" w:hAnsi="Calibri" w:cs="Calibri"/>
          <w:snapToGrid/>
          <w:szCs w:val="24"/>
          <w:lang w:eastAsia="en-US"/>
        </w:rPr>
        <w:t xml:space="preserve">local </w:t>
      </w:r>
      <w:r w:rsidR="009A3B88" w:rsidRPr="00C02581">
        <w:rPr>
          <w:rFonts w:ascii="Calibri" w:hAnsi="Calibri" w:cs="Calibri"/>
          <w:snapToGrid/>
          <w:szCs w:val="24"/>
          <w:lang w:eastAsia="en-US"/>
        </w:rPr>
        <w:t>service providers is essential to generate cost-effective and quality solutions that are aff</w:t>
      </w:r>
      <w:r w:rsidR="00283501" w:rsidRPr="00C02581">
        <w:rPr>
          <w:rFonts w:ascii="Calibri" w:hAnsi="Calibri" w:cs="Calibri"/>
          <w:snapToGrid/>
          <w:szCs w:val="24"/>
          <w:lang w:eastAsia="en-US"/>
        </w:rPr>
        <w:t>ordable for the families; (ii</w:t>
      </w:r>
      <w:r w:rsidR="00AF6150">
        <w:rPr>
          <w:rFonts w:ascii="Calibri" w:hAnsi="Calibri" w:cs="Calibri"/>
          <w:snapToGrid/>
          <w:szCs w:val="24"/>
          <w:lang w:eastAsia="en-US"/>
        </w:rPr>
        <w:t>i</w:t>
      </w:r>
      <w:r w:rsidR="00283501" w:rsidRPr="00C02581">
        <w:rPr>
          <w:rFonts w:ascii="Calibri" w:hAnsi="Calibri" w:cs="Calibri"/>
          <w:snapToGrid/>
          <w:szCs w:val="24"/>
          <w:lang w:eastAsia="en-US"/>
        </w:rPr>
        <w:t xml:space="preserve">) </w:t>
      </w:r>
      <w:r w:rsidR="009A3B88" w:rsidRPr="00C02581">
        <w:rPr>
          <w:rFonts w:ascii="Calibri" w:hAnsi="Calibri" w:cs="Calibri"/>
          <w:snapToGrid/>
          <w:szCs w:val="24"/>
          <w:lang w:eastAsia="en-US"/>
        </w:rPr>
        <w:t>Awareness campaigns to increase knowledge on hygiene practices, and financial products to reduce mistrust of families, reduce t</w:t>
      </w:r>
      <w:r w:rsidR="00AF6150">
        <w:rPr>
          <w:rFonts w:ascii="Calibri" w:hAnsi="Calibri" w:cs="Calibri"/>
          <w:snapToGrid/>
          <w:szCs w:val="24"/>
          <w:lang w:eastAsia="en-US"/>
        </w:rPr>
        <w:t>he risk of lack of success; (iv</w:t>
      </w:r>
      <w:r w:rsidR="009A3B88" w:rsidRPr="00C02581">
        <w:rPr>
          <w:rFonts w:ascii="Calibri" w:hAnsi="Calibri" w:cs="Calibri"/>
          <w:snapToGrid/>
          <w:szCs w:val="24"/>
          <w:lang w:eastAsia="en-US"/>
        </w:rPr>
        <w:t>) The monitoring system should not focus only on the amount of credit deployed, but on the improvements on water and sanitation systems achieved through this credit. The financial product is a tool, not the goal.</w:t>
      </w:r>
    </w:p>
    <w:p w:rsidR="00414CFE" w:rsidRPr="00414CFE" w:rsidRDefault="00414CFE" w:rsidP="00414CFE">
      <w:pPr>
        <w:pStyle w:val="ListParagraph"/>
        <w:rPr>
          <w:rFonts w:ascii="Calibri" w:hAnsi="Calibri"/>
          <w:color w:val="808080"/>
          <w:szCs w:val="24"/>
        </w:rPr>
      </w:pPr>
    </w:p>
    <w:p w:rsidR="001E03B2" w:rsidRDefault="00440AE2" w:rsidP="00415AB4">
      <w:pPr>
        <w:pStyle w:val="SecHeading"/>
        <w:tabs>
          <w:tab w:val="clear" w:pos="1296"/>
        </w:tabs>
        <w:ind w:left="0" w:firstLine="0"/>
        <w:rPr>
          <w:rFonts w:ascii="Calibri" w:hAnsi="Calibri"/>
          <w:szCs w:val="24"/>
          <w:lang w:val="en-US"/>
        </w:rPr>
      </w:pPr>
      <w:bookmarkStart w:id="21" w:name="_Toc400701682"/>
      <w:r>
        <w:rPr>
          <w:rFonts w:ascii="Calibri" w:hAnsi="Calibri"/>
          <w:szCs w:val="24"/>
          <w:lang w:val="en-US"/>
        </w:rPr>
        <w:t>G</w:t>
      </w:r>
      <w:r w:rsidR="00415AB4" w:rsidRPr="00415AB4">
        <w:rPr>
          <w:rFonts w:ascii="Calibri" w:hAnsi="Calibri"/>
          <w:szCs w:val="24"/>
          <w:lang w:val="en-US"/>
        </w:rPr>
        <w:t xml:space="preserve">. </w:t>
      </w:r>
      <w:r w:rsidR="00415AB4" w:rsidRPr="00415AB4">
        <w:rPr>
          <w:rFonts w:ascii="Calibri" w:hAnsi="Calibri"/>
          <w:szCs w:val="24"/>
          <w:lang w:val="en-US"/>
        </w:rPr>
        <w:tab/>
        <w:t xml:space="preserve">MIF </w:t>
      </w:r>
      <w:proofErr w:type="spellStart"/>
      <w:r w:rsidR="00415AB4" w:rsidRPr="00415AB4">
        <w:rPr>
          <w:rFonts w:ascii="Calibri" w:hAnsi="Calibri"/>
          <w:szCs w:val="24"/>
          <w:lang w:val="en-US"/>
        </w:rPr>
        <w:t>Additionality</w:t>
      </w:r>
      <w:bookmarkEnd w:id="21"/>
      <w:proofErr w:type="spellEnd"/>
      <w:r w:rsidR="00415AB4" w:rsidRPr="00415AB4">
        <w:rPr>
          <w:rFonts w:ascii="Calibri" w:hAnsi="Calibri"/>
          <w:szCs w:val="24"/>
          <w:lang w:val="en-US"/>
        </w:rPr>
        <w:t xml:space="preserve"> </w:t>
      </w:r>
    </w:p>
    <w:p w:rsidR="008117D5" w:rsidRPr="00C02581" w:rsidRDefault="00415AB4" w:rsidP="00C02581">
      <w:pPr>
        <w:pStyle w:val="ListParagraph"/>
        <w:numPr>
          <w:ilvl w:val="1"/>
          <w:numId w:val="21"/>
        </w:numPr>
        <w:autoSpaceDE w:val="0"/>
        <w:autoSpaceDN w:val="0"/>
        <w:adjustRightInd w:val="0"/>
        <w:ind w:left="720" w:hanging="720"/>
        <w:jc w:val="both"/>
        <w:rPr>
          <w:rFonts w:ascii="Calibri" w:hAnsi="Calibri"/>
          <w:color w:val="808080"/>
          <w:szCs w:val="24"/>
        </w:rPr>
      </w:pPr>
      <w:r w:rsidRPr="00C02581">
        <w:rPr>
          <w:rFonts w:ascii="Calibri" w:hAnsi="Calibri"/>
          <w:szCs w:val="24"/>
          <w:u w:val="single"/>
        </w:rPr>
        <w:t xml:space="preserve">Non-Financial </w:t>
      </w:r>
      <w:proofErr w:type="spellStart"/>
      <w:r w:rsidRPr="00C02581">
        <w:rPr>
          <w:rFonts w:ascii="Calibri" w:hAnsi="Calibri"/>
          <w:szCs w:val="24"/>
          <w:u w:val="single"/>
        </w:rPr>
        <w:t>Additionality</w:t>
      </w:r>
      <w:proofErr w:type="spellEnd"/>
      <w:r w:rsidRPr="00C02581">
        <w:rPr>
          <w:rFonts w:ascii="Calibri" w:hAnsi="Calibri"/>
          <w:szCs w:val="24"/>
        </w:rPr>
        <w:t xml:space="preserve">. </w:t>
      </w:r>
      <w:r w:rsidR="00414CFE" w:rsidRPr="00C02581">
        <w:rPr>
          <w:rFonts w:ascii="Calibri" w:hAnsi="Calibri" w:cs="Calibri"/>
          <w:snapToGrid/>
          <w:szCs w:val="24"/>
          <w:lang w:eastAsia="en-US"/>
        </w:rPr>
        <w:t>The MIF brings to this project its microfinance knowledge and large experience in the region, which will be very valuable to design and define the specific credit products both for families and micro</w:t>
      </w:r>
      <w:r w:rsidR="00283501" w:rsidRPr="00C02581">
        <w:rPr>
          <w:rFonts w:ascii="Calibri" w:hAnsi="Calibri" w:cs="Calibri"/>
          <w:snapToGrid/>
          <w:szCs w:val="24"/>
          <w:lang w:eastAsia="en-US"/>
        </w:rPr>
        <w:t>-</w:t>
      </w:r>
      <w:r w:rsidR="00414CFE" w:rsidRPr="00C02581">
        <w:rPr>
          <w:rFonts w:ascii="Calibri" w:hAnsi="Calibri" w:cs="Calibri"/>
          <w:snapToGrid/>
          <w:szCs w:val="24"/>
          <w:lang w:eastAsia="en-US"/>
        </w:rPr>
        <w:t>entrepreneurs. The micro-finance background, combined with the agenda of Basic Services, make this initiative a perfect approach to increase access to water and sanitation services</w:t>
      </w:r>
      <w:r w:rsidR="000C40DC" w:rsidRPr="00C02581">
        <w:rPr>
          <w:rFonts w:ascii="Calibri" w:hAnsi="Calibri" w:cs="Calibri"/>
          <w:snapToGrid/>
          <w:szCs w:val="24"/>
          <w:lang w:eastAsia="en-US"/>
        </w:rPr>
        <w:t xml:space="preserve"> to underserved populations</w:t>
      </w:r>
      <w:r w:rsidR="00414CFE" w:rsidRPr="00C02581">
        <w:rPr>
          <w:rFonts w:ascii="Calibri" w:hAnsi="Calibri" w:cs="Calibri"/>
          <w:snapToGrid/>
          <w:szCs w:val="24"/>
          <w:lang w:eastAsia="en-US"/>
        </w:rPr>
        <w:t>.</w:t>
      </w:r>
      <w:r w:rsidR="00414CFE" w:rsidRPr="00C02581">
        <w:rPr>
          <w:rFonts w:ascii="Calibri" w:hAnsi="Calibri"/>
          <w:color w:val="808080"/>
          <w:szCs w:val="24"/>
        </w:rPr>
        <w:t xml:space="preserve"> </w:t>
      </w:r>
    </w:p>
    <w:p w:rsidR="00414CFE" w:rsidRPr="00414CFE" w:rsidRDefault="00414CFE" w:rsidP="00414CFE">
      <w:pPr>
        <w:autoSpaceDE w:val="0"/>
        <w:autoSpaceDN w:val="0"/>
        <w:adjustRightInd w:val="0"/>
        <w:jc w:val="both"/>
        <w:rPr>
          <w:rFonts w:ascii="Calibri" w:hAnsi="Calibri"/>
          <w:color w:val="808080"/>
          <w:szCs w:val="24"/>
        </w:rPr>
      </w:pPr>
    </w:p>
    <w:p w:rsidR="00414CFE" w:rsidRPr="00414CFE" w:rsidRDefault="00415AB4" w:rsidP="007A6C8D">
      <w:pPr>
        <w:pStyle w:val="ListParagraph"/>
        <w:numPr>
          <w:ilvl w:val="1"/>
          <w:numId w:val="21"/>
        </w:numPr>
        <w:autoSpaceDE w:val="0"/>
        <w:autoSpaceDN w:val="0"/>
        <w:adjustRightInd w:val="0"/>
        <w:spacing w:after="240"/>
        <w:ind w:left="720" w:hanging="720"/>
        <w:jc w:val="both"/>
        <w:rPr>
          <w:rFonts w:ascii="Calibri" w:hAnsi="Calibri"/>
          <w:color w:val="808080"/>
          <w:szCs w:val="24"/>
        </w:rPr>
      </w:pPr>
      <w:r w:rsidRPr="00414CFE">
        <w:rPr>
          <w:rFonts w:ascii="Calibri" w:hAnsi="Calibri"/>
          <w:szCs w:val="24"/>
          <w:u w:val="single"/>
        </w:rPr>
        <w:t xml:space="preserve">Financial </w:t>
      </w:r>
      <w:proofErr w:type="spellStart"/>
      <w:r w:rsidRPr="00414CFE">
        <w:rPr>
          <w:rFonts w:ascii="Calibri" w:hAnsi="Calibri"/>
          <w:szCs w:val="24"/>
          <w:u w:val="single"/>
        </w:rPr>
        <w:t>Additionality</w:t>
      </w:r>
      <w:proofErr w:type="spellEnd"/>
      <w:r w:rsidRPr="00414CFE">
        <w:rPr>
          <w:rFonts w:ascii="Calibri" w:hAnsi="Calibri"/>
          <w:szCs w:val="24"/>
          <w:u w:val="single"/>
        </w:rPr>
        <w:t>.</w:t>
      </w:r>
      <w:r w:rsidRPr="00414CFE">
        <w:rPr>
          <w:rFonts w:ascii="Calibri" w:hAnsi="Calibri"/>
          <w:szCs w:val="24"/>
        </w:rPr>
        <w:t xml:space="preserve"> </w:t>
      </w:r>
      <w:r w:rsidR="00414CFE" w:rsidRPr="00414CFE">
        <w:rPr>
          <w:rFonts w:ascii="Calibri" w:hAnsi="Calibri" w:cs="Calibri"/>
          <w:snapToGrid/>
          <w:szCs w:val="24"/>
          <w:lang w:eastAsia="en-US"/>
        </w:rPr>
        <w:t xml:space="preserve">The MIF </w:t>
      </w:r>
      <w:r w:rsidR="00AF1428">
        <w:rPr>
          <w:rFonts w:ascii="Calibri" w:hAnsi="Calibri" w:cs="Calibri"/>
          <w:snapToGrid/>
          <w:szCs w:val="24"/>
          <w:lang w:eastAsia="en-US"/>
        </w:rPr>
        <w:t xml:space="preserve">will contribute with 50 % </w:t>
      </w:r>
      <w:r w:rsidR="008D2670">
        <w:rPr>
          <w:rFonts w:ascii="Calibri" w:hAnsi="Calibri" w:cs="Calibri"/>
          <w:snapToGrid/>
          <w:szCs w:val="24"/>
          <w:lang w:eastAsia="en-US"/>
        </w:rPr>
        <w:t xml:space="preserve">and </w:t>
      </w:r>
      <w:r w:rsidR="00AF1428">
        <w:rPr>
          <w:rFonts w:ascii="Calibri" w:hAnsi="Calibri" w:cs="Calibri"/>
          <w:snapToGrid/>
          <w:szCs w:val="24"/>
          <w:lang w:eastAsia="en-US"/>
        </w:rPr>
        <w:t>AUS with 25 % of the total cost of the P</w:t>
      </w:r>
      <w:r w:rsidR="00414CFE" w:rsidRPr="00414CFE">
        <w:rPr>
          <w:rFonts w:ascii="Calibri" w:hAnsi="Calibri" w:cs="Calibri"/>
          <w:snapToGrid/>
          <w:szCs w:val="24"/>
          <w:lang w:eastAsia="en-US"/>
        </w:rPr>
        <w:t>roject</w:t>
      </w:r>
      <w:r w:rsidR="00AA0762">
        <w:rPr>
          <w:rFonts w:ascii="Calibri" w:hAnsi="Calibri" w:cs="Calibri"/>
          <w:snapToGrid/>
          <w:szCs w:val="24"/>
          <w:lang w:eastAsia="en-US"/>
        </w:rPr>
        <w:t>.</w:t>
      </w:r>
      <w:r w:rsidR="00414CFE" w:rsidRPr="00414CFE">
        <w:rPr>
          <w:rFonts w:ascii="Calibri" w:hAnsi="Calibri" w:cs="Calibri"/>
          <w:snapToGrid/>
          <w:szCs w:val="24"/>
          <w:lang w:eastAsia="en-US"/>
        </w:rPr>
        <w:t xml:space="preserve"> </w:t>
      </w:r>
      <w:r w:rsidR="00AA0762">
        <w:rPr>
          <w:rFonts w:ascii="Calibri" w:hAnsi="Calibri" w:cs="Calibri"/>
          <w:snapToGrid/>
          <w:szCs w:val="24"/>
          <w:lang w:eastAsia="en-US"/>
        </w:rPr>
        <w:t>T</w:t>
      </w:r>
      <w:r w:rsidR="00414CFE" w:rsidRPr="00414CFE">
        <w:rPr>
          <w:rFonts w:ascii="Calibri" w:hAnsi="Calibri" w:cs="Calibri"/>
          <w:snapToGrid/>
          <w:szCs w:val="24"/>
          <w:lang w:eastAsia="en-US"/>
        </w:rPr>
        <w:t xml:space="preserve">he </w:t>
      </w:r>
      <w:r w:rsidR="00283501">
        <w:rPr>
          <w:rFonts w:ascii="Calibri" w:hAnsi="Calibri" w:cs="Calibri"/>
          <w:snapToGrid/>
          <w:szCs w:val="24"/>
          <w:lang w:eastAsia="en-US"/>
        </w:rPr>
        <w:t>SEP</w:t>
      </w:r>
      <w:r w:rsidR="00414CFE" w:rsidRPr="00414CFE">
        <w:rPr>
          <w:rFonts w:ascii="Calibri" w:hAnsi="Calibri" w:cs="Calibri"/>
          <w:snapToGrid/>
          <w:szCs w:val="24"/>
          <w:lang w:eastAsia="en-US"/>
        </w:rPr>
        <w:t xml:space="preserve"> loan and technical assistance resources</w:t>
      </w:r>
      <w:r w:rsidR="00AA0762">
        <w:rPr>
          <w:rFonts w:ascii="Calibri" w:hAnsi="Calibri" w:cs="Calibri"/>
          <w:snapToGrid/>
          <w:szCs w:val="24"/>
          <w:lang w:eastAsia="en-US"/>
        </w:rPr>
        <w:t xml:space="preserve"> to</w:t>
      </w:r>
      <w:r w:rsidR="009303F5">
        <w:rPr>
          <w:rFonts w:ascii="Calibri" w:hAnsi="Calibri" w:cs="Calibri"/>
          <w:snapToGrid/>
          <w:szCs w:val="24"/>
          <w:lang w:eastAsia="en-US"/>
        </w:rPr>
        <w:t xml:space="preserve"> </w:t>
      </w:r>
      <w:proofErr w:type="spellStart"/>
      <w:r w:rsidR="009303F5">
        <w:rPr>
          <w:rFonts w:ascii="Calibri" w:hAnsi="Calibri" w:cs="Calibri"/>
          <w:snapToGrid/>
          <w:szCs w:val="24"/>
          <w:lang w:eastAsia="en-US"/>
        </w:rPr>
        <w:t>Pana-</w:t>
      </w:r>
      <w:r w:rsidR="00620AE4">
        <w:rPr>
          <w:rFonts w:ascii="Calibri" w:hAnsi="Calibri" w:cs="Calibri"/>
          <w:snapToGrid/>
          <w:szCs w:val="24"/>
          <w:lang w:eastAsia="en-US"/>
        </w:rPr>
        <w:t>Pana</w:t>
      </w:r>
      <w:proofErr w:type="spellEnd"/>
      <w:r w:rsidR="00620AE4">
        <w:rPr>
          <w:rFonts w:ascii="Calibri" w:hAnsi="Calibri" w:cs="Calibri"/>
          <w:snapToGrid/>
          <w:szCs w:val="24"/>
          <w:lang w:eastAsia="en-US"/>
        </w:rPr>
        <w:t xml:space="preserve"> will provide the res</w:t>
      </w:r>
      <w:r w:rsidR="00AA0762">
        <w:rPr>
          <w:rFonts w:ascii="Calibri" w:hAnsi="Calibri" w:cs="Calibri"/>
          <w:snapToGrid/>
          <w:szCs w:val="24"/>
          <w:lang w:eastAsia="en-US"/>
        </w:rPr>
        <w:t>ources necessary to offer appropriate credits to the families</w:t>
      </w:r>
      <w:r w:rsidR="00414CFE" w:rsidRPr="00414CFE">
        <w:rPr>
          <w:rFonts w:ascii="Calibri" w:hAnsi="Calibri" w:cs="Calibri"/>
          <w:snapToGrid/>
          <w:szCs w:val="24"/>
          <w:lang w:eastAsia="en-US"/>
        </w:rPr>
        <w:t xml:space="preserve">. Through the </w:t>
      </w:r>
      <w:r w:rsidR="00283501">
        <w:rPr>
          <w:rFonts w:ascii="Calibri" w:hAnsi="Calibri" w:cs="Calibri"/>
          <w:snapToGrid/>
          <w:szCs w:val="24"/>
          <w:lang w:eastAsia="en-US"/>
        </w:rPr>
        <w:t>SEP</w:t>
      </w:r>
      <w:r w:rsidR="00414CFE" w:rsidRPr="00414CFE">
        <w:rPr>
          <w:rFonts w:ascii="Calibri" w:hAnsi="Calibri" w:cs="Calibri"/>
          <w:snapToGrid/>
          <w:szCs w:val="24"/>
          <w:lang w:eastAsia="en-US"/>
        </w:rPr>
        <w:t xml:space="preserve"> loa</w:t>
      </w:r>
      <w:r w:rsidR="00E0131D">
        <w:rPr>
          <w:rFonts w:ascii="Calibri" w:hAnsi="Calibri" w:cs="Calibri"/>
          <w:snapToGrid/>
          <w:szCs w:val="24"/>
          <w:lang w:eastAsia="en-US"/>
        </w:rPr>
        <w:t xml:space="preserve">n complementary operation, </w:t>
      </w:r>
      <w:proofErr w:type="spellStart"/>
      <w:r w:rsidR="00E0131D">
        <w:rPr>
          <w:rFonts w:ascii="Calibri" w:hAnsi="Calibri" w:cs="Calibri"/>
          <w:snapToGrid/>
          <w:szCs w:val="24"/>
          <w:lang w:eastAsia="en-US"/>
        </w:rPr>
        <w:t>Pana-</w:t>
      </w:r>
      <w:r w:rsidR="00414CFE" w:rsidRPr="00414CFE">
        <w:rPr>
          <w:rFonts w:ascii="Calibri" w:hAnsi="Calibri" w:cs="Calibri"/>
          <w:snapToGrid/>
          <w:szCs w:val="24"/>
          <w:lang w:eastAsia="en-US"/>
        </w:rPr>
        <w:t>Pana’s</w:t>
      </w:r>
      <w:proofErr w:type="spellEnd"/>
      <w:r w:rsidR="00414CFE" w:rsidRPr="00414CFE">
        <w:rPr>
          <w:rFonts w:ascii="Calibri" w:hAnsi="Calibri" w:cs="Calibri"/>
          <w:snapToGrid/>
          <w:szCs w:val="24"/>
          <w:lang w:eastAsia="en-US"/>
        </w:rPr>
        <w:t xml:space="preserve"> credit portfolio will be supported, so that the credits for the families and entrepreneurs offered within this initiative will come from this </w:t>
      </w:r>
      <w:r w:rsidR="00283501">
        <w:rPr>
          <w:rFonts w:ascii="Calibri" w:hAnsi="Calibri" w:cs="Calibri"/>
          <w:snapToGrid/>
          <w:szCs w:val="24"/>
          <w:lang w:eastAsia="en-US"/>
        </w:rPr>
        <w:t>SEP</w:t>
      </w:r>
      <w:r w:rsidR="00414CFE" w:rsidRPr="00414CFE">
        <w:rPr>
          <w:rFonts w:ascii="Calibri" w:hAnsi="Calibri" w:cs="Calibri"/>
          <w:snapToGrid/>
          <w:szCs w:val="24"/>
          <w:lang w:eastAsia="en-US"/>
        </w:rPr>
        <w:t xml:space="preserve"> loan. The </w:t>
      </w:r>
      <w:r w:rsidR="001C18E5">
        <w:rPr>
          <w:rFonts w:ascii="Calibri" w:hAnsi="Calibri" w:cs="Calibri"/>
          <w:snapToGrid/>
          <w:szCs w:val="24"/>
          <w:lang w:eastAsia="en-US"/>
        </w:rPr>
        <w:t>total</w:t>
      </w:r>
      <w:r w:rsidR="00414CFE" w:rsidRPr="00414CFE">
        <w:rPr>
          <w:rFonts w:ascii="Calibri" w:hAnsi="Calibri" w:cs="Calibri"/>
          <w:snapToGrid/>
          <w:szCs w:val="24"/>
          <w:lang w:eastAsia="en-US"/>
        </w:rPr>
        <w:t xml:space="preserve"> </w:t>
      </w:r>
      <w:r w:rsidR="00283501">
        <w:rPr>
          <w:rFonts w:ascii="Calibri" w:hAnsi="Calibri" w:cs="Calibri"/>
          <w:snapToGrid/>
          <w:szCs w:val="24"/>
          <w:lang w:eastAsia="en-US"/>
        </w:rPr>
        <w:t>SEP</w:t>
      </w:r>
      <w:r w:rsidR="00414CFE" w:rsidRPr="00414CFE">
        <w:rPr>
          <w:rFonts w:ascii="Calibri" w:hAnsi="Calibri" w:cs="Calibri"/>
          <w:snapToGrid/>
          <w:szCs w:val="24"/>
          <w:lang w:eastAsia="en-US"/>
        </w:rPr>
        <w:t xml:space="preserve"> </w:t>
      </w:r>
      <w:r w:rsidR="008B2E93">
        <w:rPr>
          <w:rFonts w:ascii="Calibri" w:hAnsi="Calibri" w:cs="Calibri"/>
          <w:snapToGrid/>
          <w:szCs w:val="24"/>
          <w:lang w:eastAsia="en-US"/>
        </w:rPr>
        <w:t>loan</w:t>
      </w:r>
      <w:r w:rsidR="00414CFE" w:rsidRPr="00414CFE">
        <w:rPr>
          <w:rFonts w:ascii="Calibri" w:hAnsi="Calibri" w:cs="Calibri"/>
          <w:snapToGrid/>
          <w:szCs w:val="24"/>
          <w:lang w:eastAsia="en-US"/>
        </w:rPr>
        <w:t xml:space="preserve"> amounts to US$</w:t>
      </w:r>
      <w:r w:rsidR="008B2E93">
        <w:rPr>
          <w:rFonts w:ascii="Calibri" w:hAnsi="Calibri" w:cs="Calibri"/>
          <w:snapToGrid/>
          <w:szCs w:val="24"/>
          <w:lang w:eastAsia="en-US"/>
        </w:rPr>
        <w:t xml:space="preserve"> </w:t>
      </w:r>
      <w:r w:rsidR="00681174" w:rsidRPr="008B2E93">
        <w:rPr>
          <w:rFonts w:ascii="Calibri" w:hAnsi="Calibri" w:cs="Calibri"/>
          <w:snapToGrid/>
          <w:szCs w:val="24"/>
          <w:lang w:eastAsia="en-US"/>
        </w:rPr>
        <w:t>2</w:t>
      </w:r>
      <w:r w:rsidR="008B2E93" w:rsidRPr="008B2E93">
        <w:rPr>
          <w:rFonts w:ascii="Calibri" w:hAnsi="Calibri" w:cs="Calibri"/>
          <w:snapToGrid/>
          <w:szCs w:val="24"/>
          <w:lang w:eastAsia="en-US"/>
        </w:rPr>
        <w:t>5</w:t>
      </w:r>
      <w:r w:rsidR="00681174" w:rsidRPr="008B2E93">
        <w:rPr>
          <w:rFonts w:ascii="Calibri" w:hAnsi="Calibri" w:cs="Calibri"/>
          <w:snapToGrid/>
          <w:szCs w:val="24"/>
          <w:lang w:eastAsia="en-US"/>
        </w:rPr>
        <w:t>0,000</w:t>
      </w:r>
      <w:r w:rsidR="00414CFE" w:rsidRPr="00414CFE">
        <w:rPr>
          <w:rFonts w:ascii="Calibri" w:hAnsi="Calibri" w:cs="Calibri"/>
          <w:snapToGrid/>
          <w:szCs w:val="24"/>
          <w:lang w:eastAsia="en-US"/>
        </w:rPr>
        <w:t>,</w:t>
      </w:r>
      <w:r w:rsidR="008B2E93">
        <w:rPr>
          <w:rFonts w:ascii="Calibri" w:hAnsi="Calibri" w:cs="Calibri"/>
          <w:snapToGrid/>
          <w:szCs w:val="24"/>
          <w:lang w:eastAsia="en-US"/>
        </w:rPr>
        <w:t xml:space="preserve"> and it is expected that there will be more than 190 </w:t>
      </w:r>
      <w:r w:rsidR="001C18E5" w:rsidRPr="00414CFE">
        <w:rPr>
          <w:rFonts w:ascii="Calibri" w:hAnsi="Calibri" w:cs="Calibri"/>
          <w:snapToGrid/>
          <w:szCs w:val="24"/>
          <w:lang w:eastAsia="en-US"/>
        </w:rPr>
        <w:t xml:space="preserve">specific water and sanitation credit </w:t>
      </w:r>
      <w:r w:rsidR="001C18E5">
        <w:rPr>
          <w:rFonts w:ascii="Calibri" w:hAnsi="Calibri" w:cs="Calibri"/>
          <w:snapToGrid/>
          <w:szCs w:val="24"/>
          <w:lang w:eastAsia="en-US"/>
        </w:rPr>
        <w:t>made out</w:t>
      </w:r>
      <w:r w:rsidR="00414CFE" w:rsidRPr="00414CFE">
        <w:rPr>
          <w:rFonts w:ascii="Calibri" w:hAnsi="Calibri" w:cs="Calibri"/>
          <w:snapToGrid/>
          <w:szCs w:val="24"/>
          <w:lang w:eastAsia="en-US"/>
        </w:rPr>
        <w:t xml:space="preserve"> for the families and entrepreneurs</w:t>
      </w:r>
      <w:r w:rsidR="001C18E5">
        <w:rPr>
          <w:rFonts w:ascii="Calibri" w:hAnsi="Calibri" w:cs="Calibri"/>
          <w:snapToGrid/>
          <w:szCs w:val="24"/>
          <w:lang w:eastAsia="en-US"/>
        </w:rPr>
        <w:t xml:space="preserve"> during the course of the Project</w:t>
      </w:r>
      <w:r w:rsidR="00414CFE" w:rsidRPr="00414CFE">
        <w:rPr>
          <w:rFonts w:ascii="Calibri" w:hAnsi="Calibri" w:cs="Calibri"/>
          <w:snapToGrid/>
          <w:szCs w:val="24"/>
          <w:lang w:eastAsia="en-US"/>
        </w:rPr>
        <w:t>.</w:t>
      </w:r>
    </w:p>
    <w:p w:rsidR="0091256B" w:rsidRDefault="00440AE2" w:rsidP="005720C3">
      <w:pPr>
        <w:pStyle w:val="Paragraph"/>
        <w:rPr>
          <w:rFonts w:ascii="Calibri" w:hAnsi="Calibri"/>
          <w:b/>
          <w:szCs w:val="24"/>
          <w:lang w:val="en-US"/>
        </w:rPr>
      </w:pPr>
      <w:r>
        <w:rPr>
          <w:rFonts w:ascii="Calibri" w:hAnsi="Calibri"/>
          <w:b/>
          <w:szCs w:val="24"/>
          <w:lang w:val="en-US"/>
        </w:rPr>
        <w:t>H</w:t>
      </w:r>
      <w:r w:rsidR="0091256B" w:rsidRPr="003D452C">
        <w:rPr>
          <w:rFonts w:ascii="Calibri" w:hAnsi="Calibri"/>
          <w:b/>
          <w:szCs w:val="24"/>
          <w:lang w:val="en-US"/>
        </w:rPr>
        <w:t>.</w:t>
      </w:r>
      <w:r w:rsidR="0091256B" w:rsidRPr="003D452C">
        <w:rPr>
          <w:rFonts w:ascii="Calibri" w:hAnsi="Calibri"/>
          <w:b/>
          <w:szCs w:val="24"/>
          <w:lang w:val="en-US"/>
        </w:rPr>
        <w:tab/>
        <w:t xml:space="preserve">Project </w:t>
      </w:r>
      <w:r w:rsidR="0091256B">
        <w:rPr>
          <w:rFonts w:ascii="Calibri" w:hAnsi="Calibri"/>
          <w:b/>
          <w:szCs w:val="24"/>
          <w:lang w:val="en-US"/>
        </w:rPr>
        <w:t>Results</w:t>
      </w:r>
    </w:p>
    <w:p w:rsidR="00BA1963" w:rsidRPr="00A224FF" w:rsidRDefault="00F817A3" w:rsidP="007A6C8D">
      <w:pPr>
        <w:pStyle w:val="Paragraph"/>
        <w:numPr>
          <w:ilvl w:val="1"/>
          <w:numId w:val="21"/>
        </w:numPr>
        <w:autoSpaceDE w:val="0"/>
        <w:autoSpaceDN w:val="0"/>
        <w:adjustRightInd w:val="0"/>
        <w:spacing w:after="240"/>
        <w:ind w:left="720" w:hanging="720"/>
        <w:rPr>
          <w:rFonts w:ascii="Calibri" w:hAnsi="Calibri"/>
          <w:color w:val="808080"/>
          <w:szCs w:val="24"/>
          <w:lang w:val="en-US"/>
        </w:rPr>
      </w:pPr>
      <w:r>
        <w:rPr>
          <w:rFonts w:ascii="Calibri" w:hAnsi="Calibri" w:cs="Calibri"/>
          <w:snapToGrid/>
          <w:szCs w:val="24"/>
          <w:lang w:val="en-US" w:eastAsia="en-US"/>
        </w:rPr>
        <w:t xml:space="preserve">The results indicators are: (i) </w:t>
      </w:r>
      <w:r w:rsidR="0021003D">
        <w:rPr>
          <w:rFonts w:ascii="Calibri" w:hAnsi="Calibri" w:cs="Calibri"/>
          <w:snapToGrid/>
          <w:szCs w:val="24"/>
          <w:lang w:val="en-US" w:eastAsia="en-US"/>
        </w:rPr>
        <w:t xml:space="preserve">the </w:t>
      </w:r>
      <w:r w:rsidR="00286E55">
        <w:rPr>
          <w:rFonts w:ascii="Calibri" w:hAnsi="Calibri" w:cs="Calibri"/>
          <w:snapToGrid/>
          <w:szCs w:val="24"/>
          <w:lang w:val="en-US" w:eastAsia="en-US"/>
        </w:rPr>
        <w:t>n</w:t>
      </w:r>
      <w:r>
        <w:rPr>
          <w:rFonts w:ascii="Calibri" w:hAnsi="Calibri" w:cs="Calibri"/>
          <w:snapToGrid/>
          <w:szCs w:val="24"/>
          <w:lang w:val="en-US" w:eastAsia="en-US"/>
        </w:rPr>
        <w:t>umber of</w:t>
      </w:r>
      <w:r w:rsidR="00414CFE" w:rsidRPr="009516AE">
        <w:rPr>
          <w:rFonts w:ascii="Calibri" w:hAnsi="Calibri" w:cs="Calibri"/>
          <w:snapToGrid/>
          <w:szCs w:val="24"/>
          <w:lang w:val="en-US" w:eastAsia="en-US"/>
        </w:rPr>
        <w:t xml:space="preserve"> people </w:t>
      </w:r>
      <w:r>
        <w:rPr>
          <w:rFonts w:ascii="Calibri" w:hAnsi="Calibri" w:cs="Calibri"/>
          <w:snapToGrid/>
          <w:szCs w:val="24"/>
          <w:lang w:val="en-US" w:eastAsia="en-US"/>
        </w:rPr>
        <w:t>(</w:t>
      </w:r>
      <w:r w:rsidRPr="00A224FF">
        <w:rPr>
          <w:rFonts w:ascii="Calibri" w:hAnsi="Calibri" w:cs="Calibri"/>
          <w:snapToGrid/>
          <w:szCs w:val="24"/>
          <w:lang w:val="en-US" w:eastAsia="en-US"/>
        </w:rPr>
        <w:t>600</w:t>
      </w:r>
      <w:r>
        <w:rPr>
          <w:rFonts w:ascii="Calibri" w:hAnsi="Calibri" w:cs="Calibri"/>
          <w:snapToGrid/>
          <w:szCs w:val="24"/>
          <w:lang w:val="en-US" w:eastAsia="en-US"/>
        </w:rPr>
        <w:t xml:space="preserve">) </w:t>
      </w:r>
      <w:r w:rsidR="00414CFE" w:rsidRPr="009516AE">
        <w:rPr>
          <w:rFonts w:ascii="Calibri" w:hAnsi="Calibri" w:cs="Calibri"/>
          <w:snapToGrid/>
          <w:szCs w:val="24"/>
          <w:lang w:val="en-US" w:eastAsia="en-US"/>
        </w:rPr>
        <w:t>who have adopted new</w:t>
      </w:r>
      <w:r w:rsidR="00CA4A1F">
        <w:rPr>
          <w:rFonts w:ascii="Calibri" w:hAnsi="Calibri" w:cs="Calibri"/>
          <w:snapToGrid/>
          <w:szCs w:val="24"/>
          <w:lang w:val="en-US" w:eastAsia="en-US"/>
        </w:rPr>
        <w:t xml:space="preserve"> WASH</w:t>
      </w:r>
      <w:r w:rsidR="00414CFE" w:rsidRPr="009516AE">
        <w:rPr>
          <w:rFonts w:ascii="Calibri" w:hAnsi="Calibri" w:cs="Calibri"/>
          <w:snapToGrid/>
          <w:szCs w:val="24"/>
          <w:lang w:val="en-US" w:eastAsia="en-US"/>
        </w:rPr>
        <w:t xml:space="preserve"> technologies or practices; </w:t>
      </w:r>
      <w:r>
        <w:rPr>
          <w:rFonts w:ascii="Calibri" w:hAnsi="Calibri" w:cs="Calibri"/>
          <w:snapToGrid/>
          <w:szCs w:val="24"/>
          <w:lang w:val="en-US" w:eastAsia="en-US"/>
        </w:rPr>
        <w:t xml:space="preserve">(ii) </w:t>
      </w:r>
      <w:r w:rsidR="0021003D">
        <w:rPr>
          <w:rFonts w:ascii="Calibri" w:hAnsi="Calibri" w:cs="Calibri"/>
          <w:snapToGrid/>
          <w:szCs w:val="24"/>
          <w:lang w:val="en-US" w:eastAsia="en-US"/>
        </w:rPr>
        <w:t xml:space="preserve">the </w:t>
      </w:r>
      <w:r w:rsidR="00286E55">
        <w:rPr>
          <w:rFonts w:ascii="Calibri" w:hAnsi="Calibri" w:cs="Calibri"/>
          <w:snapToGrid/>
          <w:szCs w:val="24"/>
          <w:lang w:val="en-US" w:eastAsia="en-US"/>
        </w:rPr>
        <w:t>n</w:t>
      </w:r>
      <w:r>
        <w:rPr>
          <w:rFonts w:ascii="Calibri" w:hAnsi="Calibri" w:cs="Calibri"/>
          <w:snapToGrid/>
          <w:szCs w:val="24"/>
          <w:lang w:val="en-US" w:eastAsia="en-US"/>
        </w:rPr>
        <w:t xml:space="preserve">umber of </w:t>
      </w:r>
      <w:r w:rsidR="00414CFE" w:rsidRPr="009516AE">
        <w:rPr>
          <w:rFonts w:ascii="Calibri" w:hAnsi="Calibri" w:cs="Calibri"/>
          <w:snapToGrid/>
          <w:szCs w:val="24"/>
          <w:lang w:val="en-US" w:eastAsia="en-US"/>
        </w:rPr>
        <w:t>households</w:t>
      </w:r>
      <w:r>
        <w:rPr>
          <w:rFonts w:ascii="Calibri" w:hAnsi="Calibri" w:cs="Calibri"/>
          <w:snapToGrid/>
          <w:szCs w:val="24"/>
          <w:lang w:val="en-US" w:eastAsia="en-US"/>
        </w:rPr>
        <w:t xml:space="preserve"> (100) </w:t>
      </w:r>
      <w:r w:rsidR="00414CFE" w:rsidRPr="009516AE">
        <w:rPr>
          <w:rFonts w:ascii="Calibri" w:hAnsi="Calibri" w:cs="Calibri"/>
          <w:snapToGrid/>
          <w:szCs w:val="24"/>
          <w:lang w:val="en-US" w:eastAsia="en-US"/>
        </w:rPr>
        <w:t xml:space="preserve">with access to new or </w:t>
      </w:r>
      <w:r w:rsidR="00A50DB0">
        <w:rPr>
          <w:rFonts w:ascii="Calibri" w:hAnsi="Calibri" w:cs="Calibri"/>
          <w:snapToGrid/>
          <w:szCs w:val="24"/>
          <w:lang w:val="en-US" w:eastAsia="en-US"/>
        </w:rPr>
        <w:t xml:space="preserve">improved basic services (water, </w:t>
      </w:r>
      <w:r w:rsidR="00414CFE" w:rsidRPr="009516AE">
        <w:rPr>
          <w:rFonts w:ascii="Calibri" w:hAnsi="Calibri" w:cs="Calibri"/>
          <w:snapToGrid/>
          <w:szCs w:val="24"/>
          <w:lang w:val="en-US" w:eastAsia="en-US"/>
        </w:rPr>
        <w:t>sanitation)</w:t>
      </w:r>
      <w:r w:rsidR="00BA1963" w:rsidRPr="009516AE">
        <w:rPr>
          <w:rFonts w:ascii="Calibri" w:hAnsi="Calibri" w:cs="Calibri"/>
          <w:snapToGrid/>
          <w:szCs w:val="24"/>
          <w:lang w:val="en-US" w:eastAsia="en-US"/>
        </w:rPr>
        <w:t xml:space="preserve">; </w:t>
      </w:r>
      <w:r>
        <w:rPr>
          <w:rFonts w:ascii="Calibri" w:hAnsi="Calibri" w:cs="Calibri"/>
          <w:snapToGrid/>
          <w:szCs w:val="24"/>
          <w:lang w:val="en-US" w:eastAsia="en-US"/>
        </w:rPr>
        <w:t xml:space="preserve">(iii) </w:t>
      </w:r>
      <w:r w:rsidR="0021003D">
        <w:rPr>
          <w:rFonts w:ascii="Calibri" w:hAnsi="Calibri" w:cs="Calibri"/>
          <w:snapToGrid/>
          <w:szCs w:val="24"/>
          <w:lang w:val="en-US" w:eastAsia="en-US"/>
        </w:rPr>
        <w:t xml:space="preserve">the </w:t>
      </w:r>
      <w:r w:rsidR="00286E55">
        <w:rPr>
          <w:rFonts w:ascii="Calibri" w:hAnsi="Calibri" w:cs="Calibri"/>
          <w:snapToGrid/>
          <w:szCs w:val="24"/>
          <w:lang w:val="en-US" w:eastAsia="en-US"/>
        </w:rPr>
        <w:t>n</w:t>
      </w:r>
      <w:r>
        <w:rPr>
          <w:rFonts w:ascii="Calibri" w:hAnsi="Calibri" w:cs="Calibri"/>
          <w:snapToGrid/>
          <w:szCs w:val="24"/>
          <w:lang w:val="en-US" w:eastAsia="en-US"/>
        </w:rPr>
        <w:t>umber of</w:t>
      </w:r>
      <w:r w:rsidR="00BA1963" w:rsidRPr="009516AE">
        <w:rPr>
          <w:rFonts w:ascii="Calibri" w:hAnsi="Calibri" w:cs="Calibri"/>
          <w:snapToGrid/>
          <w:szCs w:val="24"/>
          <w:lang w:val="en-US" w:eastAsia="en-US"/>
        </w:rPr>
        <w:t xml:space="preserve"> </w:t>
      </w:r>
      <w:r w:rsidR="00832BEA">
        <w:rPr>
          <w:rFonts w:ascii="Calibri" w:hAnsi="Calibri" w:cs="Calibri"/>
          <w:snapToGrid/>
          <w:szCs w:val="24"/>
          <w:lang w:val="en-US" w:eastAsia="en-US"/>
        </w:rPr>
        <w:t xml:space="preserve">heads of </w:t>
      </w:r>
      <w:r w:rsidR="00D21932">
        <w:rPr>
          <w:rFonts w:ascii="Calibri" w:hAnsi="Calibri" w:cs="Calibri"/>
          <w:snapToGrid/>
          <w:szCs w:val="24"/>
          <w:lang w:val="en-US" w:eastAsia="en-US"/>
        </w:rPr>
        <w:t>households</w:t>
      </w:r>
      <w:r>
        <w:rPr>
          <w:rFonts w:ascii="Calibri" w:hAnsi="Calibri" w:cs="Calibri"/>
          <w:snapToGrid/>
          <w:szCs w:val="24"/>
          <w:lang w:val="en-US" w:eastAsia="en-US"/>
        </w:rPr>
        <w:t xml:space="preserve"> (</w:t>
      </w:r>
      <w:r w:rsidR="00D21932">
        <w:rPr>
          <w:rFonts w:ascii="Calibri" w:hAnsi="Calibri" w:cs="Calibri"/>
          <w:snapToGrid/>
          <w:szCs w:val="24"/>
          <w:lang w:val="en-US" w:eastAsia="en-US"/>
        </w:rPr>
        <w:t>190</w:t>
      </w:r>
      <w:r>
        <w:rPr>
          <w:rFonts w:ascii="Calibri" w:hAnsi="Calibri" w:cs="Calibri"/>
          <w:snapToGrid/>
          <w:szCs w:val="24"/>
          <w:lang w:val="en-US" w:eastAsia="en-US"/>
        </w:rPr>
        <w:t>)</w:t>
      </w:r>
      <w:r w:rsidR="009B5691">
        <w:rPr>
          <w:rFonts w:ascii="Calibri" w:hAnsi="Calibri" w:cs="Calibri"/>
          <w:snapToGrid/>
          <w:szCs w:val="24"/>
          <w:lang w:val="en-US" w:eastAsia="en-US"/>
        </w:rPr>
        <w:t xml:space="preserve"> who access credit products; </w:t>
      </w:r>
      <w:r>
        <w:rPr>
          <w:rFonts w:ascii="Calibri" w:hAnsi="Calibri" w:cs="Calibri"/>
          <w:snapToGrid/>
          <w:szCs w:val="24"/>
          <w:lang w:val="en-US" w:eastAsia="en-US"/>
        </w:rPr>
        <w:t xml:space="preserve">(iv) </w:t>
      </w:r>
      <w:r w:rsidR="0021003D">
        <w:rPr>
          <w:rFonts w:ascii="Calibri" w:hAnsi="Calibri" w:cs="Calibri"/>
          <w:snapToGrid/>
          <w:szCs w:val="24"/>
          <w:lang w:val="en-US" w:eastAsia="en-US"/>
        </w:rPr>
        <w:t xml:space="preserve">the </w:t>
      </w:r>
      <w:r w:rsidR="00286E55">
        <w:rPr>
          <w:rFonts w:ascii="Calibri" w:hAnsi="Calibri" w:cs="Calibri"/>
          <w:snapToGrid/>
          <w:szCs w:val="24"/>
          <w:lang w:val="en-US" w:eastAsia="en-US"/>
        </w:rPr>
        <w:t>n</w:t>
      </w:r>
      <w:r>
        <w:rPr>
          <w:rFonts w:ascii="Calibri" w:hAnsi="Calibri" w:cs="Calibri"/>
          <w:snapToGrid/>
          <w:szCs w:val="24"/>
          <w:lang w:val="en-US" w:eastAsia="en-US"/>
        </w:rPr>
        <w:t xml:space="preserve">umber of </w:t>
      </w:r>
      <w:r w:rsidR="00CA4A1F">
        <w:rPr>
          <w:rFonts w:ascii="Calibri" w:hAnsi="Calibri" w:cs="Calibri"/>
          <w:snapToGrid/>
          <w:szCs w:val="24"/>
          <w:lang w:val="en-US" w:eastAsia="en-US"/>
        </w:rPr>
        <w:t>new created microenterprises</w:t>
      </w:r>
      <w:r>
        <w:rPr>
          <w:rFonts w:ascii="Calibri" w:hAnsi="Calibri" w:cs="Calibri"/>
          <w:snapToGrid/>
          <w:szCs w:val="24"/>
          <w:lang w:val="en-US" w:eastAsia="en-US"/>
        </w:rPr>
        <w:t xml:space="preserve"> (</w:t>
      </w:r>
      <w:r w:rsidRPr="00A224FF">
        <w:rPr>
          <w:rFonts w:ascii="Calibri" w:hAnsi="Calibri" w:cs="Calibri"/>
          <w:snapToGrid/>
          <w:szCs w:val="24"/>
          <w:lang w:val="en-US" w:eastAsia="en-US"/>
        </w:rPr>
        <w:t>4)</w:t>
      </w:r>
      <w:r w:rsidR="00CA4A1F">
        <w:rPr>
          <w:rFonts w:ascii="Calibri" w:hAnsi="Calibri" w:cs="Calibri"/>
          <w:snapToGrid/>
          <w:szCs w:val="24"/>
          <w:lang w:val="en-US" w:eastAsia="en-US"/>
        </w:rPr>
        <w:t xml:space="preserve"> to provide WASH solutions</w:t>
      </w:r>
      <w:r w:rsidR="00C961CA">
        <w:rPr>
          <w:rFonts w:ascii="Calibri" w:hAnsi="Calibri" w:cs="Calibri"/>
          <w:snapToGrid/>
          <w:szCs w:val="24"/>
          <w:lang w:val="en-US" w:eastAsia="en-US"/>
        </w:rPr>
        <w:t>;</w:t>
      </w:r>
      <w:r w:rsidR="00832BEA">
        <w:rPr>
          <w:rFonts w:ascii="Calibri" w:hAnsi="Calibri" w:cs="Calibri"/>
          <w:snapToGrid/>
          <w:szCs w:val="24"/>
          <w:lang w:val="en-US" w:eastAsia="en-US"/>
        </w:rPr>
        <w:t xml:space="preserve"> and</w:t>
      </w:r>
      <w:r w:rsidR="00CA4A1F">
        <w:rPr>
          <w:rFonts w:ascii="Calibri" w:hAnsi="Calibri" w:cs="Calibri"/>
          <w:snapToGrid/>
          <w:szCs w:val="24"/>
          <w:lang w:val="en-US" w:eastAsia="en-US"/>
        </w:rPr>
        <w:t xml:space="preserve"> </w:t>
      </w:r>
      <w:r>
        <w:rPr>
          <w:rFonts w:ascii="Calibri" w:hAnsi="Calibri" w:cs="Calibri"/>
          <w:snapToGrid/>
          <w:szCs w:val="24"/>
          <w:lang w:val="en-US" w:eastAsia="en-US"/>
        </w:rPr>
        <w:t>(v)</w:t>
      </w:r>
      <w:r w:rsidR="0021003D">
        <w:rPr>
          <w:rFonts w:ascii="Calibri" w:hAnsi="Calibri" w:cs="Calibri"/>
          <w:snapToGrid/>
          <w:szCs w:val="24"/>
          <w:lang w:val="en-US" w:eastAsia="en-US"/>
        </w:rPr>
        <w:t xml:space="preserve"> the</w:t>
      </w:r>
      <w:r>
        <w:rPr>
          <w:rFonts w:ascii="Calibri" w:hAnsi="Calibri" w:cs="Calibri"/>
          <w:snapToGrid/>
          <w:szCs w:val="24"/>
          <w:lang w:val="en-US" w:eastAsia="en-US"/>
        </w:rPr>
        <w:t xml:space="preserve"> </w:t>
      </w:r>
      <w:r w:rsidR="00286E55">
        <w:rPr>
          <w:rFonts w:ascii="Calibri" w:hAnsi="Calibri" w:cs="Calibri"/>
          <w:snapToGrid/>
          <w:szCs w:val="24"/>
          <w:lang w:val="en-US" w:eastAsia="en-US"/>
        </w:rPr>
        <w:t>n</w:t>
      </w:r>
      <w:r>
        <w:rPr>
          <w:rFonts w:ascii="Calibri" w:hAnsi="Calibri" w:cs="Calibri"/>
          <w:snapToGrid/>
          <w:szCs w:val="24"/>
          <w:lang w:val="en-US" w:eastAsia="en-US"/>
        </w:rPr>
        <w:t>umber of</w:t>
      </w:r>
      <w:r w:rsidR="00CA4A1F">
        <w:rPr>
          <w:rFonts w:ascii="Calibri" w:hAnsi="Calibri" w:cs="Calibri"/>
          <w:snapToGrid/>
          <w:szCs w:val="24"/>
          <w:lang w:val="en-US" w:eastAsia="en-US"/>
        </w:rPr>
        <w:t xml:space="preserve"> people</w:t>
      </w:r>
      <w:r>
        <w:rPr>
          <w:rFonts w:ascii="Calibri" w:hAnsi="Calibri" w:cs="Calibri"/>
          <w:snapToGrid/>
          <w:szCs w:val="24"/>
          <w:lang w:val="en-US" w:eastAsia="en-US"/>
        </w:rPr>
        <w:t xml:space="preserve"> (</w:t>
      </w:r>
      <w:r w:rsidRPr="00A224FF">
        <w:rPr>
          <w:rFonts w:ascii="Calibri" w:hAnsi="Calibri" w:cs="Calibri"/>
          <w:snapToGrid/>
          <w:szCs w:val="24"/>
          <w:lang w:val="en-US" w:eastAsia="en-US"/>
        </w:rPr>
        <w:t>20</w:t>
      </w:r>
      <w:r>
        <w:rPr>
          <w:rFonts w:ascii="Calibri" w:hAnsi="Calibri" w:cs="Calibri"/>
          <w:snapToGrid/>
          <w:szCs w:val="24"/>
          <w:lang w:val="en-US" w:eastAsia="en-US"/>
        </w:rPr>
        <w:t>)</w:t>
      </w:r>
      <w:r w:rsidR="00BA1963" w:rsidRPr="009516AE">
        <w:rPr>
          <w:rFonts w:ascii="Calibri" w:hAnsi="Calibri" w:cs="Calibri"/>
          <w:snapToGrid/>
          <w:szCs w:val="24"/>
          <w:lang w:val="en-US" w:eastAsia="en-US"/>
        </w:rPr>
        <w:t xml:space="preserve"> trained in improved business skills (e.g. accounting, business practices, products/technologies).</w:t>
      </w:r>
      <w:r w:rsidR="001E79E4">
        <w:rPr>
          <w:rFonts w:ascii="Calibri" w:hAnsi="Calibri" w:cs="Calibri"/>
          <w:snapToGrid/>
          <w:szCs w:val="24"/>
          <w:lang w:val="en-US" w:eastAsia="en-US"/>
        </w:rPr>
        <w:t xml:space="preserve"> All indicators will be sex disaggregated and the aim is to have a 50/50 split between men and women.</w:t>
      </w:r>
    </w:p>
    <w:p w:rsidR="007F7878" w:rsidRDefault="007F7878" w:rsidP="005720C3">
      <w:pPr>
        <w:pStyle w:val="Paragraph"/>
        <w:numPr>
          <w:ilvl w:val="0"/>
          <w:numId w:val="17"/>
        </w:numPr>
        <w:ind w:left="720"/>
        <w:rPr>
          <w:rFonts w:ascii="Calibri" w:hAnsi="Calibri"/>
          <w:b/>
          <w:szCs w:val="24"/>
          <w:lang w:val="en-US"/>
        </w:rPr>
      </w:pPr>
      <w:r w:rsidRPr="00B924A8">
        <w:rPr>
          <w:rFonts w:ascii="Calibri" w:hAnsi="Calibri"/>
          <w:b/>
          <w:szCs w:val="24"/>
          <w:lang w:val="en-US"/>
        </w:rPr>
        <w:t>Project Impact</w:t>
      </w:r>
    </w:p>
    <w:p w:rsidR="009516AE" w:rsidRPr="009516AE" w:rsidRDefault="008D2670" w:rsidP="007A6C8D">
      <w:pPr>
        <w:pStyle w:val="Paragraph"/>
        <w:numPr>
          <w:ilvl w:val="1"/>
          <w:numId w:val="21"/>
        </w:numPr>
        <w:autoSpaceDE w:val="0"/>
        <w:autoSpaceDN w:val="0"/>
        <w:adjustRightInd w:val="0"/>
        <w:spacing w:after="240"/>
        <w:ind w:left="691" w:hanging="691"/>
        <w:rPr>
          <w:rFonts w:ascii="Calibri" w:hAnsi="Calibri"/>
          <w:color w:val="808080"/>
          <w:szCs w:val="24"/>
          <w:lang w:val="en-US"/>
        </w:rPr>
      </w:pPr>
      <w:r>
        <w:rPr>
          <w:rFonts w:ascii="Calibri" w:hAnsi="Calibri" w:cs="Calibri"/>
          <w:snapToGrid/>
          <w:szCs w:val="24"/>
          <w:lang w:val="en-US" w:eastAsia="en-US"/>
        </w:rPr>
        <w:t xml:space="preserve">The impact indicators are: (i) </w:t>
      </w:r>
      <w:r w:rsidR="0021003D">
        <w:rPr>
          <w:rFonts w:ascii="Calibri" w:hAnsi="Calibri" w:cs="Calibri"/>
          <w:snapToGrid/>
          <w:szCs w:val="24"/>
          <w:lang w:val="en-US" w:eastAsia="en-US"/>
        </w:rPr>
        <w:t>the n</w:t>
      </w:r>
      <w:r w:rsidR="009516AE" w:rsidRPr="009516AE">
        <w:rPr>
          <w:rFonts w:ascii="Calibri" w:hAnsi="Calibri" w:cs="Calibri"/>
          <w:snapToGrid/>
          <w:szCs w:val="24"/>
          <w:lang w:val="en-US" w:eastAsia="en-US"/>
        </w:rPr>
        <w:t>umber of</w:t>
      </w:r>
      <w:r w:rsidR="00CA4A1F">
        <w:rPr>
          <w:rFonts w:ascii="Calibri" w:hAnsi="Calibri" w:cs="Calibri"/>
          <w:snapToGrid/>
          <w:szCs w:val="24"/>
          <w:lang w:val="en-US" w:eastAsia="en-US"/>
        </w:rPr>
        <w:t xml:space="preserve"> </w:t>
      </w:r>
      <w:r w:rsidR="009516AE" w:rsidRPr="009516AE">
        <w:rPr>
          <w:rFonts w:ascii="Calibri" w:hAnsi="Calibri" w:cs="Calibri"/>
          <w:snapToGrid/>
          <w:szCs w:val="24"/>
          <w:lang w:val="en-US" w:eastAsia="en-US"/>
        </w:rPr>
        <w:t>people with improved living conditions</w:t>
      </w:r>
      <w:r w:rsidR="00B42EC9">
        <w:rPr>
          <w:rFonts w:ascii="Calibri" w:hAnsi="Calibri" w:cs="Calibri"/>
          <w:snapToGrid/>
          <w:szCs w:val="24"/>
          <w:lang w:val="en-US" w:eastAsia="en-US"/>
        </w:rPr>
        <w:t xml:space="preserve"> defined as improved water and sanitation facilities</w:t>
      </w:r>
      <w:r w:rsidR="00CA4A1F">
        <w:rPr>
          <w:rFonts w:ascii="Calibri" w:hAnsi="Calibri" w:cs="Calibri"/>
          <w:snapToGrid/>
          <w:szCs w:val="24"/>
          <w:lang w:val="en-US" w:eastAsia="en-US"/>
        </w:rPr>
        <w:t xml:space="preserve">; (ii) </w:t>
      </w:r>
      <w:r w:rsidR="001269A0">
        <w:rPr>
          <w:rFonts w:ascii="Calibri" w:hAnsi="Calibri" w:cs="Calibri"/>
          <w:snapToGrid/>
          <w:szCs w:val="24"/>
          <w:lang w:val="en-US" w:eastAsia="en-US"/>
        </w:rPr>
        <w:t>A</w:t>
      </w:r>
      <w:r w:rsidR="009516AE" w:rsidRPr="00EA1188">
        <w:rPr>
          <w:rFonts w:ascii="Calibri" w:hAnsi="Calibri" w:cs="Calibri"/>
          <w:snapToGrid/>
          <w:szCs w:val="24"/>
          <w:lang w:val="en-US" w:eastAsia="en-US"/>
        </w:rPr>
        <w:t xml:space="preserve">verage </w:t>
      </w:r>
      <w:r w:rsidR="00A56D08">
        <w:rPr>
          <w:rFonts w:ascii="Calibri" w:hAnsi="Calibri" w:cs="Calibri"/>
          <w:snapToGrid/>
          <w:szCs w:val="24"/>
          <w:lang w:val="en-US" w:eastAsia="en-US"/>
        </w:rPr>
        <w:t>firm’s</w:t>
      </w:r>
      <w:r w:rsidR="009516AE" w:rsidRPr="00EA1188">
        <w:rPr>
          <w:rFonts w:ascii="Calibri" w:hAnsi="Calibri" w:cs="Calibri"/>
          <w:snapToGrid/>
          <w:szCs w:val="24"/>
          <w:lang w:val="en-US" w:eastAsia="en-US"/>
        </w:rPr>
        <w:t xml:space="preserve"> annual sales growth</w:t>
      </w:r>
      <w:r w:rsidR="00C961CA">
        <w:rPr>
          <w:rFonts w:ascii="Calibri" w:hAnsi="Calibri" w:cs="Calibri"/>
          <w:snapToGrid/>
          <w:szCs w:val="24"/>
          <w:lang w:val="en-US" w:eastAsia="en-US"/>
        </w:rPr>
        <w:t>;</w:t>
      </w:r>
      <w:r w:rsidR="00EA1188">
        <w:rPr>
          <w:rFonts w:ascii="Calibri" w:hAnsi="Calibri" w:cs="Calibri"/>
          <w:snapToGrid/>
          <w:szCs w:val="24"/>
          <w:lang w:val="en-US" w:eastAsia="en-US"/>
        </w:rPr>
        <w:t xml:space="preserve"> and (i</w:t>
      </w:r>
      <w:r w:rsidR="00832BEA">
        <w:rPr>
          <w:rFonts w:ascii="Calibri" w:hAnsi="Calibri" w:cs="Calibri"/>
          <w:snapToGrid/>
          <w:szCs w:val="24"/>
          <w:lang w:val="en-US" w:eastAsia="en-US"/>
        </w:rPr>
        <w:t>ii</w:t>
      </w:r>
      <w:r w:rsidR="00EA1188">
        <w:rPr>
          <w:rFonts w:ascii="Calibri" w:hAnsi="Calibri" w:cs="Calibri"/>
          <w:snapToGrid/>
          <w:szCs w:val="24"/>
          <w:lang w:val="en-US" w:eastAsia="en-US"/>
        </w:rPr>
        <w:t>)</w:t>
      </w:r>
      <w:r w:rsidR="00A224FF">
        <w:rPr>
          <w:rFonts w:ascii="Calibri" w:hAnsi="Calibri" w:cs="Calibri"/>
          <w:snapToGrid/>
          <w:szCs w:val="24"/>
          <w:lang w:val="en-US" w:eastAsia="en-US"/>
        </w:rPr>
        <w:t xml:space="preserve"> </w:t>
      </w:r>
      <w:r w:rsidR="0021003D">
        <w:rPr>
          <w:rFonts w:ascii="Calibri" w:hAnsi="Calibri" w:cs="Calibri"/>
          <w:snapToGrid/>
          <w:szCs w:val="24"/>
          <w:lang w:val="en-US" w:eastAsia="en-US"/>
        </w:rPr>
        <w:t>the n</w:t>
      </w:r>
      <w:r w:rsidR="009516AE" w:rsidRPr="009516AE">
        <w:rPr>
          <w:rFonts w:ascii="Calibri" w:hAnsi="Calibri" w:cs="Calibri"/>
          <w:snapToGrid/>
          <w:szCs w:val="24"/>
          <w:lang w:val="en-US" w:eastAsia="en-US"/>
        </w:rPr>
        <w:t>umber of jobs created annually by micro-entrepreneurs.</w:t>
      </w:r>
    </w:p>
    <w:p w:rsidR="002B3E4E" w:rsidRPr="001E7819" w:rsidRDefault="00440AE2" w:rsidP="001E7819">
      <w:pPr>
        <w:pStyle w:val="Paragraph"/>
        <w:tabs>
          <w:tab w:val="clear" w:pos="720"/>
        </w:tabs>
        <w:ind w:left="0" w:firstLine="0"/>
        <w:rPr>
          <w:rFonts w:ascii="Calibri" w:hAnsi="Calibri"/>
          <w:b/>
          <w:szCs w:val="24"/>
          <w:lang w:val="en-US"/>
        </w:rPr>
      </w:pPr>
      <w:r>
        <w:rPr>
          <w:rFonts w:ascii="Calibri" w:hAnsi="Calibri"/>
          <w:b/>
          <w:szCs w:val="24"/>
          <w:lang w:val="en-US"/>
        </w:rPr>
        <w:t>J</w:t>
      </w:r>
      <w:r w:rsidR="007D282E" w:rsidRPr="001E7819">
        <w:rPr>
          <w:rFonts w:ascii="Calibri" w:hAnsi="Calibri"/>
          <w:b/>
          <w:szCs w:val="24"/>
          <w:lang w:val="en-US"/>
        </w:rPr>
        <w:t xml:space="preserve">. </w:t>
      </w:r>
      <w:r w:rsidR="009C7055" w:rsidRPr="001E7819">
        <w:rPr>
          <w:rFonts w:ascii="Calibri" w:hAnsi="Calibri"/>
          <w:b/>
          <w:szCs w:val="24"/>
          <w:lang w:val="en-US"/>
        </w:rPr>
        <w:tab/>
      </w:r>
      <w:r w:rsidR="0049196D">
        <w:rPr>
          <w:rFonts w:ascii="Calibri" w:hAnsi="Calibri"/>
          <w:b/>
          <w:szCs w:val="24"/>
          <w:lang w:val="en-US"/>
        </w:rPr>
        <w:t>Systemic Impact</w:t>
      </w:r>
      <w:r w:rsidR="007D282E" w:rsidRPr="001E7819">
        <w:rPr>
          <w:rFonts w:ascii="Calibri" w:hAnsi="Calibri"/>
          <w:b/>
          <w:szCs w:val="24"/>
          <w:lang w:val="en-US"/>
        </w:rPr>
        <w:t xml:space="preserve"> </w:t>
      </w:r>
    </w:p>
    <w:p w:rsidR="009516AE" w:rsidRPr="00C02581" w:rsidRDefault="00A224FF" w:rsidP="00CA4A1F">
      <w:pPr>
        <w:autoSpaceDE w:val="0"/>
        <w:autoSpaceDN w:val="0"/>
        <w:adjustRightInd w:val="0"/>
        <w:ind w:left="720" w:hanging="720"/>
        <w:jc w:val="both"/>
        <w:rPr>
          <w:rFonts w:asciiTheme="minorHAnsi" w:hAnsiTheme="minorHAnsi"/>
          <w:color w:val="808080"/>
          <w:szCs w:val="24"/>
        </w:rPr>
      </w:pPr>
      <w:r w:rsidRPr="00C02581">
        <w:rPr>
          <w:rFonts w:asciiTheme="minorHAnsi" w:hAnsiTheme="minorHAnsi"/>
          <w:snapToGrid/>
          <w:color w:val="000000"/>
          <w:szCs w:val="24"/>
          <w:lang w:eastAsia="en-US"/>
        </w:rPr>
        <w:t>2.</w:t>
      </w:r>
      <w:r w:rsidR="00C02581" w:rsidRPr="00C02581">
        <w:rPr>
          <w:rFonts w:asciiTheme="minorHAnsi" w:hAnsiTheme="minorHAnsi"/>
          <w:snapToGrid/>
          <w:color w:val="000000"/>
          <w:szCs w:val="24"/>
          <w:lang w:eastAsia="en-US"/>
        </w:rPr>
        <w:t>23</w:t>
      </w:r>
      <w:r w:rsidR="00CA4A1F" w:rsidRPr="00C02581">
        <w:rPr>
          <w:rFonts w:asciiTheme="minorHAnsi" w:hAnsiTheme="minorHAnsi"/>
          <w:snapToGrid/>
          <w:color w:val="000000"/>
          <w:szCs w:val="24"/>
          <w:lang w:eastAsia="en-US"/>
        </w:rPr>
        <w:tab/>
        <w:t xml:space="preserve">The community based approach of this project will allow the MIF to harness synergies among a number of local stakeholders: microfinance institutions, WASH providers and private </w:t>
      </w:r>
      <w:r w:rsidR="00AF73FB" w:rsidRPr="00C02581">
        <w:rPr>
          <w:rFonts w:asciiTheme="minorHAnsi" w:hAnsiTheme="minorHAnsi"/>
          <w:snapToGrid/>
          <w:color w:val="000000"/>
          <w:szCs w:val="24"/>
          <w:lang w:eastAsia="en-US"/>
        </w:rPr>
        <w:t>companies</w:t>
      </w:r>
      <w:r w:rsidR="00CA4A1F" w:rsidRPr="00C02581">
        <w:rPr>
          <w:rFonts w:asciiTheme="minorHAnsi" w:hAnsiTheme="minorHAnsi"/>
          <w:snapToGrid/>
          <w:color w:val="000000"/>
          <w:szCs w:val="24"/>
          <w:lang w:eastAsia="en-US"/>
        </w:rPr>
        <w:t xml:space="preserve">, community organizations and </w:t>
      </w:r>
      <w:r w:rsidR="00AF73FB" w:rsidRPr="00C02581">
        <w:rPr>
          <w:rFonts w:asciiTheme="minorHAnsi" w:hAnsiTheme="minorHAnsi"/>
          <w:snapToGrid/>
          <w:color w:val="000000"/>
          <w:szCs w:val="24"/>
          <w:lang w:eastAsia="en-US"/>
        </w:rPr>
        <w:t>local</w:t>
      </w:r>
      <w:r w:rsidR="0089772F" w:rsidRPr="00C02581">
        <w:rPr>
          <w:rFonts w:asciiTheme="minorHAnsi" w:hAnsiTheme="minorHAnsi"/>
          <w:snapToGrid/>
          <w:color w:val="000000"/>
          <w:szCs w:val="24"/>
          <w:lang w:eastAsia="en-US"/>
        </w:rPr>
        <w:t>, regional</w:t>
      </w:r>
      <w:r w:rsidR="00AF73FB" w:rsidRPr="00C02581">
        <w:rPr>
          <w:rFonts w:asciiTheme="minorHAnsi" w:hAnsiTheme="minorHAnsi"/>
          <w:snapToGrid/>
          <w:color w:val="000000"/>
          <w:szCs w:val="24"/>
          <w:lang w:eastAsia="en-US"/>
        </w:rPr>
        <w:t xml:space="preserve"> and national governments</w:t>
      </w:r>
      <w:r w:rsidR="00CA4A1F" w:rsidRPr="00C02581">
        <w:rPr>
          <w:rFonts w:asciiTheme="minorHAnsi" w:hAnsiTheme="minorHAnsi"/>
          <w:snapToGrid/>
          <w:color w:val="000000"/>
          <w:szCs w:val="24"/>
          <w:lang w:eastAsia="en-US"/>
        </w:rPr>
        <w:t>. The project thus creates the conditions for the growth and expansion of the model which will include new partners that together combine their comparative advantages to create a mix of financial and technical support services, which currently are not available to poor families. In addition, when the water grid is expanded</w:t>
      </w:r>
      <w:r w:rsidR="0089772F" w:rsidRPr="00C02581">
        <w:rPr>
          <w:rFonts w:asciiTheme="minorHAnsi" w:hAnsiTheme="minorHAnsi"/>
          <w:snapToGrid/>
          <w:color w:val="000000"/>
          <w:szCs w:val="24"/>
          <w:lang w:eastAsia="en-US"/>
        </w:rPr>
        <w:t xml:space="preserve"> and the sanitation grid created</w:t>
      </w:r>
      <w:r w:rsidR="00CA4A1F" w:rsidRPr="00C02581">
        <w:rPr>
          <w:rFonts w:asciiTheme="minorHAnsi" w:hAnsiTheme="minorHAnsi"/>
          <w:snapToGrid/>
          <w:color w:val="000000"/>
          <w:szCs w:val="24"/>
          <w:lang w:eastAsia="en-US"/>
        </w:rPr>
        <w:t>, the project will offer microcredits for households to connect to the grid. The systemic impact indicator is n</w:t>
      </w:r>
      <w:r w:rsidR="009516AE" w:rsidRPr="00C02581">
        <w:rPr>
          <w:rFonts w:asciiTheme="minorHAnsi" w:hAnsiTheme="minorHAnsi" w:cs="Calibri"/>
          <w:snapToGrid/>
          <w:szCs w:val="24"/>
          <w:lang w:eastAsia="en-US"/>
        </w:rPr>
        <w:t>umber of MIF introduced models scaled or replicated.</w:t>
      </w:r>
    </w:p>
    <w:p w:rsidR="002B3E4E" w:rsidRDefault="009C7055" w:rsidP="00C02581">
      <w:pPr>
        <w:pStyle w:val="Chapter"/>
        <w:numPr>
          <w:ilvl w:val="0"/>
          <w:numId w:val="21"/>
        </w:numPr>
        <w:spacing w:before="120" w:after="0"/>
        <w:rPr>
          <w:rFonts w:ascii="Calibri" w:hAnsi="Calibri"/>
          <w:szCs w:val="24"/>
          <w:lang w:val="en-US"/>
        </w:rPr>
      </w:pPr>
      <w:bookmarkStart w:id="22" w:name="_Toc309632504"/>
      <w:bookmarkStart w:id="23" w:name="_Toc400701683"/>
      <w:r>
        <w:rPr>
          <w:rFonts w:ascii="Calibri" w:hAnsi="Calibri"/>
          <w:szCs w:val="24"/>
          <w:lang w:val="en-US"/>
        </w:rPr>
        <w:t>Monitoring and</w:t>
      </w:r>
      <w:r w:rsidR="002B3E4E" w:rsidRPr="003D452C">
        <w:rPr>
          <w:rFonts w:ascii="Calibri" w:hAnsi="Calibri"/>
          <w:szCs w:val="24"/>
          <w:lang w:val="en-US"/>
        </w:rPr>
        <w:t xml:space="preserve"> Evaluation </w:t>
      </w:r>
      <w:bookmarkEnd w:id="22"/>
      <w:r>
        <w:rPr>
          <w:rFonts w:ascii="Calibri" w:hAnsi="Calibri"/>
          <w:szCs w:val="24"/>
          <w:lang w:val="en-US"/>
        </w:rPr>
        <w:t>Strategy</w:t>
      </w:r>
      <w:bookmarkEnd w:id="23"/>
    </w:p>
    <w:p w:rsidR="00CA4A1F" w:rsidRPr="00CA4A1F" w:rsidRDefault="00CA4A1F" w:rsidP="00CA4A1F"/>
    <w:p w:rsidR="009516AE" w:rsidRPr="00A224FF" w:rsidRDefault="007D282E" w:rsidP="00F40E35">
      <w:pPr>
        <w:pStyle w:val="Paragraph"/>
        <w:numPr>
          <w:ilvl w:val="1"/>
          <w:numId w:val="18"/>
        </w:numPr>
        <w:autoSpaceDE w:val="0"/>
        <w:autoSpaceDN w:val="0"/>
        <w:adjustRightInd w:val="0"/>
        <w:ind w:left="720" w:hanging="720"/>
        <w:rPr>
          <w:rFonts w:ascii="Calibri" w:hAnsi="Calibri"/>
          <w:szCs w:val="24"/>
          <w:lang w:val="en-US"/>
        </w:rPr>
      </w:pPr>
      <w:r w:rsidRPr="00A224FF">
        <w:rPr>
          <w:rFonts w:ascii="Calibri" w:hAnsi="Calibri"/>
          <w:szCs w:val="24"/>
          <w:u w:val="single"/>
          <w:lang w:val="en-US"/>
        </w:rPr>
        <w:t>Baseline:</w:t>
      </w:r>
      <w:r w:rsidR="009516AE" w:rsidRPr="00A224FF">
        <w:rPr>
          <w:rFonts w:ascii="Calibri" w:hAnsi="Calibri"/>
          <w:szCs w:val="24"/>
          <w:lang w:val="en-US"/>
        </w:rPr>
        <w:t xml:space="preserve"> </w:t>
      </w:r>
      <w:r w:rsidR="009516AE" w:rsidRPr="00A224FF">
        <w:rPr>
          <w:rFonts w:ascii="Calibri" w:hAnsi="Calibri" w:cs="Calibri"/>
          <w:snapToGrid/>
          <w:szCs w:val="24"/>
          <w:lang w:val="en-US" w:eastAsia="en-US"/>
        </w:rPr>
        <w:t>The baseline will be established through a household survey focused on income, health</w:t>
      </w:r>
      <w:r w:rsidR="00CA4A1F" w:rsidRPr="00A224FF">
        <w:rPr>
          <w:rFonts w:ascii="Calibri" w:hAnsi="Calibri" w:cs="Calibri"/>
          <w:snapToGrid/>
          <w:szCs w:val="24"/>
          <w:lang w:val="en-US" w:eastAsia="en-US"/>
        </w:rPr>
        <w:t xml:space="preserve"> and water and sanitation</w:t>
      </w:r>
      <w:r w:rsidR="009516AE" w:rsidRPr="00A224FF">
        <w:rPr>
          <w:rFonts w:ascii="Calibri" w:hAnsi="Calibri" w:cs="Calibri"/>
          <w:snapToGrid/>
          <w:szCs w:val="24"/>
          <w:lang w:val="en-US" w:eastAsia="en-US"/>
        </w:rPr>
        <w:t xml:space="preserve"> indicators that will be disaggregated by sex, ethnic groups and disadvantaged populations.</w:t>
      </w:r>
    </w:p>
    <w:p w:rsidR="00CA4A1F" w:rsidRPr="00F33024" w:rsidRDefault="00027BC1" w:rsidP="00F40E35">
      <w:pPr>
        <w:pStyle w:val="Paragraph"/>
        <w:numPr>
          <w:ilvl w:val="1"/>
          <w:numId w:val="18"/>
        </w:numPr>
        <w:autoSpaceDE w:val="0"/>
        <w:autoSpaceDN w:val="0"/>
        <w:adjustRightInd w:val="0"/>
        <w:spacing w:before="0"/>
        <w:ind w:left="720" w:hanging="720"/>
        <w:rPr>
          <w:rFonts w:ascii="Calibri" w:hAnsi="Calibri"/>
          <w:szCs w:val="24"/>
          <w:lang w:val="en-US"/>
        </w:rPr>
      </w:pPr>
      <w:r w:rsidRPr="00BC20F8">
        <w:rPr>
          <w:rFonts w:ascii="Calibri" w:hAnsi="Calibri"/>
          <w:szCs w:val="24"/>
          <w:u w:val="single"/>
          <w:lang w:val="en-US"/>
        </w:rPr>
        <w:t>Monitoring:</w:t>
      </w:r>
      <w:r w:rsidRPr="00BC20F8">
        <w:rPr>
          <w:rFonts w:ascii="Calibri" w:hAnsi="Calibri"/>
          <w:szCs w:val="24"/>
          <w:lang w:val="en-US"/>
        </w:rPr>
        <w:t xml:space="preserve"> </w:t>
      </w:r>
      <w:r w:rsidR="009516AE" w:rsidRPr="00BC20F8">
        <w:rPr>
          <w:rFonts w:ascii="Calibri" w:hAnsi="Calibri" w:cs="Calibri"/>
          <w:snapToGrid/>
          <w:szCs w:val="24"/>
          <w:lang w:val="en-US" w:eastAsia="en-US"/>
        </w:rPr>
        <w:t>The monitoring and tracking strategy will be based on a community-based monitoring, through the organizational involvement of community leaders and water and san</w:t>
      </w:r>
      <w:r w:rsidR="00D93073" w:rsidRPr="00BC20F8">
        <w:rPr>
          <w:rFonts w:ascii="Calibri" w:hAnsi="Calibri" w:cs="Calibri"/>
          <w:snapToGrid/>
          <w:szCs w:val="24"/>
          <w:lang w:val="en-US" w:eastAsia="en-US"/>
        </w:rPr>
        <w:t>itation community organizations</w:t>
      </w:r>
      <w:r w:rsidR="009516AE" w:rsidRPr="00BC20F8">
        <w:rPr>
          <w:rFonts w:ascii="Calibri" w:hAnsi="Calibri" w:cs="Calibri"/>
          <w:snapToGrid/>
          <w:szCs w:val="24"/>
          <w:lang w:val="en-US" w:eastAsia="en-US"/>
        </w:rPr>
        <w:t xml:space="preserve">. To ensure effective monitoring and tracking, specialized tools for gathering information will be developed and criteria will be established to analyze the results of the project at each component. All the </w:t>
      </w:r>
      <w:r w:rsidR="00994528">
        <w:rPr>
          <w:rFonts w:ascii="Calibri" w:hAnsi="Calibri" w:cs="Calibri"/>
          <w:snapToGrid/>
          <w:szCs w:val="24"/>
          <w:lang w:val="en-US" w:eastAsia="en-US"/>
        </w:rPr>
        <w:t>products</w:t>
      </w:r>
      <w:r w:rsidR="009516AE" w:rsidRPr="00BC20F8">
        <w:rPr>
          <w:rFonts w:ascii="Calibri" w:hAnsi="Calibri" w:cs="Calibri"/>
          <w:snapToGrid/>
          <w:szCs w:val="24"/>
          <w:lang w:val="en-US" w:eastAsia="en-US"/>
        </w:rPr>
        <w:t xml:space="preserve"> in the project components will be monitored according to the characteristics and cycles of development, making corrections and taking early action when faced with potential problems and risks. Monitoring visits will take place throughout the implementation of the project.</w:t>
      </w:r>
    </w:p>
    <w:p w:rsidR="009516AE" w:rsidRPr="00A224FF" w:rsidRDefault="00027BC1" w:rsidP="00C02581">
      <w:pPr>
        <w:pStyle w:val="Paragraph"/>
        <w:numPr>
          <w:ilvl w:val="1"/>
          <w:numId w:val="18"/>
        </w:numPr>
        <w:ind w:left="720" w:hanging="720"/>
        <w:rPr>
          <w:rFonts w:ascii="Calibri" w:hAnsi="Calibri"/>
          <w:szCs w:val="24"/>
          <w:lang w:val="en-US"/>
        </w:rPr>
      </w:pPr>
      <w:r w:rsidRPr="00A224FF">
        <w:rPr>
          <w:rFonts w:ascii="Calibri" w:hAnsi="Calibri"/>
          <w:szCs w:val="24"/>
          <w:u w:val="single"/>
          <w:lang w:val="en-US"/>
        </w:rPr>
        <w:t>Evaluation:</w:t>
      </w:r>
      <w:r w:rsidRPr="00A224FF">
        <w:rPr>
          <w:rFonts w:ascii="Calibri" w:hAnsi="Calibri"/>
          <w:szCs w:val="24"/>
          <w:lang w:val="en-US"/>
        </w:rPr>
        <w:t xml:space="preserve"> </w:t>
      </w:r>
      <w:r w:rsidR="009516AE" w:rsidRPr="00A224FF">
        <w:rPr>
          <w:rFonts w:ascii="Calibri" w:hAnsi="Calibri" w:cs="Calibri"/>
          <w:snapToGrid/>
          <w:szCs w:val="24"/>
          <w:lang w:val="en-US" w:eastAsia="en-US"/>
        </w:rPr>
        <w:t>A mid-term evaluation and a final evaluation will be conducted. An impact evaluation is not planned for this Project.</w:t>
      </w:r>
    </w:p>
    <w:p w:rsidR="002B3E4E" w:rsidRPr="00A224FF" w:rsidRDefault="00A224FF" w:rsidP="00C02581">
      <w:pPr>
        <w:pStyle w:val="Paragraph"/>
        <w:numPr>
          <w:ilvl w:val="1"/>
          <w:numId w:val="18"/>
        </w:numPr>
        <w:ind w:left="720" w:hanging="720"/>
        <w:rPr>
          <w:rFonts w:ascii="Calibri" w:hAnsi="Calibri"/>
          <w:szCs w:val="24"/>
          <w:lang w:val="en-US"/>
        </w:rPr>
      </w:pPr>
      <w:r w:rsidRPr="00A224FF">
        <w:rPr>
          <w:rFonts w:ascii="Calibri" w:hAnsi="Calibri"/>
          <w:szCs w:val="24"/>
          <w:u w:val="single"/>
          <w:lang w:val="en-US"/>
        </w:rPr>
        <w:t>Closing Workshop:</w:t>
      </w:r>
      <w:r w:rsidR="00156F08" w:rsidRPr="00A224FF">
        <w:rPr>
          <w:rFonts w:ascii="Calibri" w:hAnsi="Calibri"/>
          <w:szCs w:val="24"/>
          <w:lang w:val="en-US"/>
        </w:rPr>
        <w:t xml:space="preserve"> The executing agency will organize a closing workshop at the appropriate time </w:t>
      </w:r>
      <w:r w:rsidR="00392536" w:rsidRPr="00A224FF">
        <w:rPr>
          <w:rFonts w:ascii="Calibri" w:hAnsi="Calibri"/>
          <w:szCs w:val="24"/>
          <w:lang w:val="en-US"/>
        </w:rPr>
        <w:t xml:space="preserve">to assess along with other key stakeholder the outcomes achieve, identify additional tasks to guarantee sustainability and identify and disseminate lessons learned and best practices. </w:t>
      </w:r>
    </w:p>
    <w:p w:rsidR="002B3E4E" w:rsidRPr="003D452C" w:rsidRDefault="002B3E4E" w:rsidP="00C02581">
      <w:pPr>
        <w:pStyle w:val="Chapter"/>
        <w:numPr>
          <w:ilvl w:val="0"/>
          <w:numId w:val="18"/>
        </w:numPr>
        <w:spacing w:before="120" w:after="0"/>
        <w:rPr>
          <w:rFonts w:ascii="Calibri" w:hAnsi="Calibri"/>
          <w:szCs w:val="24"/>
          <w:lang w:val="en-US"/>
        </w:rPr>
      </w:pPr>
      <w:bookmarkStart w:id="24" w:name="_Toc309632505"/>
      <w:bookmarkStart w:id="25" w:name="_Toc400701684"/>
      <w:r w:rsidRPr="003D452C">
        <w:rPr>
          <w:rFonts w:ascii="Calibri" w:hAnsi="Calibri"/>
          <w:szCs w:val="24"/>
          <w:lang w:val="en-US"/>
        </w:rPr>
        <w:t>Cost and Financing</w:t>
      </w:r>
      <w:bookmarkEnd w:id="24"/>
      <w:bookmarkEnd w:id="25"/>
    </w:p>
    <w:p w:rsidR="002B3E4E" w:rsidRPr="00B37716" w:rsidRDefault="002B3E4E" w:rsidP="00C02581">
      <w:pPr>
        <w:pStyle w:val="Paragraph"/>
        <w:numPr>
          <w:ilvl w:val="1"/>
          <w:numId w:val="18"/>
        </w:numPr>
        <w:shd w:val="clear" w:color="auto" w:fill="FFFFFF"/>
        <w:ind w:left="720" w:hanging="720"/>
        <w:rPr>
          <w:rFonts w:ascii="Calibri" w:hAnsi="Calibri"/>
          <w:szCs w:val="24"/>
          <w:lang w:val="en-US"/>
        </w:rPr>
      </w:pPr>
      <w:r w:rsidRPr="003D452C">
        <w:rPr>
          <w:rFonts w:ascii="Calibri" w:hAnsi="Calibri"/>
          <w:szCs w:val="24"/>
          <w:lang w:val="en-US"/>
        </w:rPr>
        <w:t xml:space="preserve">The project has a total cost of </w:t>
      </w:r>
      <w:r w:rsidRPr="008D2670">
        <w:rPr>
          <w:rFonts w:ascii="Calibri" w:hAnsi="Calibri"/>
          <w:szCs w:val="24"/>
          <w:lang w:val="en-US"/>
        </w:rPr>
        <w:t>US$</w:t>
      </w:r>
      <w:r w:rsidR="00441A7D">
        <w:rPr>
          <w:rFonts w:ascii="Calibri" w:hAnsi="Calibri"/>
          <w:szCs w:val="24"/>
          <w:lang w:val="en-US"/>
        </w:rPr>
        <w:t>665,405</w:t>
      </w:r>
      <w:r w:rsidRPr="003D452C">
        <w:rPr>
          <w:rFonts w:ascii="Calibri" w:hAnsi="Calibri"/>
          <w:szCs w:val="24"/>
          <w:lang w:val="en-US"/>
        </w:rPr>
        <w:t xml:space="preserve">, of which </w:t>
      </w:r>
      <w:r w:rsidRPr="008D2670">
        <w:rPr>
          <w:rFonts w:ascii="Calibri" w:hAnsi="Calibri"/>
          <w:szCs w:val="24"/>
          <w:lang w:val="en-US"/>
        </w:rPr>
        <w:t>US$</w:t>
      </w:r>
      <w:r w:rsidR="00441A7D">
        <w:rPr>
          <w:rFonts w:ascii="Calibri" w:hAnsi="Calibri"/>
          <w:szCs w:val="24"/>
          <w:lang w:val="en-US"/>
        </w:rPr>
        <w:t>352,405</w:t>
      </w:r>
      <w:r w:rsidRPr="008D2670">
        <w:rPr>
          <w:rFonts w:ascii="Calibri" w:hAnsi="Calibri"/>
          <w:szCs w:val="24"/>
          <w:lang w:val="en-US"/>
        </w:rPr>
        <w:t xml:space="preserve"> </w:t>
      </w:r>
      <w:r w:rsidRPr="003D452C">
        <w:rPr>
          <w:rFonts w:ascii="Calibri" w:hAnsi="Calibri"/>
          <w:szCs w:val="24"/>
          <w:lang w:val="en-US"/>
        </w:rPr>
        <w:t>will be provided by the MIF</w:t>
      </w:r>
      <w:r w:rsidR="008D2670">
        <w:rPr>
          <w:rFonts w:ascii="Calibri" w:hAnsi="Calibri"/>
          <w:szCs w:val="24"/>
          <w:lang w:val="en-US"/>
        </w:rPr>
        <w:t xml:space="preserve"> </w:t>
      </w:r>
      <w:r w:rsidR="0071674A">
        <w:rPr>
          <w:rFonts w:ascii="Calibri" w:hAnsi="Calibri"/>
          <w:szCs w:val="24"/>
          <w:lang w:val="en-US"/>
        </w:rPr>
        <w:t xml:space="preserve">(NI-M1037) </w:t>
      </w:r>
      <w:r w:rsidR="008D2670">
        <w:rPr>
          <w:rFonts w:ascii="Calibri" w:hAnsi="Calibri"/>
          <w:szCs w:val="24"/>
          <w:lang w:val="en-US"/>
        </w:rPr>
        <w:t xml:space="preserve">and US$160,000 by the </w:t>
      </w:r>
      <w:r w:rsidR="0071674A">
        <w:rPr>
          <w:rFonts w:ascii="Calibri" w:hAnsi="Calibri"/>
          <w:szCs w:val="24"/>
          <w:lang w:val="en-US"/>
        </w:rPr>
        <w:t>AUS (NI-T1199)</w:t>
      </w:r>
      <w:r w:rsidRPr="003D452C">
        <w:rPr>
          <w:rFonts w:ascii="Calibri" w:hAnsi="Calibri"/>
          <w:szCs w:val="24"/>
          <w:lang w:val="en-US"/>
        </w:rPr>
        <w:t xml:space="preserve">, and </w:t>
      </w:r>
      <w:r w:rsidRPr="008D2670">
        <w:rPr>
          <w:rFonts w:ascii="Calibri" w:hAnsi="Calibri"/>
          <w:szCs w:val="24"/>
          <w:lang w:val="en-US"/>
        </w:rPr>
        <w:t>US$</w:t>
      </w:r>
      <w:r w:rsidR="008D2670" w:rsidRPr="008D2670">
        <w:rPr>
          <w:rFonts w:ascii="Calibri" w:hAnsi="Calibri"/>
          <w:szCs w:val="24"/>
          <w:lang w:val="en-US"/>
        </w:rPr>
        <w:t>153,000</w:t>
      </w:r>
      <w:r w:rsidRPr="008D2670">
        <w:rPr>
          <w:rFonts w:ascii="Calibri" w:hAnsi="Calibri"/>
          <w:szCs w:val="24"/>
          <w:lang w:val="en-US"/>
        </w:rPr>
        <w:t xml:space="preserve"> </w:t>
      </w:r>
      <w:r w:rsidRPr="003D452C">
        <w:rPr>
          <w:rFonts w:ascii="Calibri" w:hAnsi="Calibri"/>
          <w:szCs w:val="24"/>
          <w:lang w:val="en-US"/>
        </w:rPr>
        <w:t xml:space="preserve">by the </w:t>
      </w:r>
      <w:r w:rsidR="0071674A">
        <w:rPr>
          <w:rFonts w:ascii="Calibri" w:hAnsi="Calibri"/>
          <w:szCs w:val="24"/>
          <w:lang w:val="en-US"/>
        </w:rPr>
        <w:t xml:space="preserve">local </w:t>
      </w:r>
      <w:r w:rsidRPr="003D452C">
        <w:rPr>
          <w:rFonts w:ascii="Calibri" w:hAnsi="Calibri"/>
          <w:szCs w:val="24"/>
          <w:lang w:val="en-US"/>
        </w:rPr>
        <w:t xml:space="preserve">counterpart. The execution period will be of </w:t>
      </w:r>
      <w:r w:rsidR="008D2670" w:rsidRPr="008D2670">
        <w:rPr>
          <w:rFonts w:ascii="Calibri" w:hAnsi="Calibri"/>
          <w:szCs w:val="24"/>
          <w:lang w:val="en-US"/>
        </w:rPr>
        <w:t>36</w:t>
      </w:r>
      <w:r w:rsidRPr="008D2670">
        <w:rPr>
          <w:rFonts w:ascii="Calibri" w:hAnsi="Calibri"/>
          <w:szCs w:val="24"/>
          <w:lang w:val="en-US"/>
        </w:rPr>
        <w:t xml:space="preserve"> </w:t>
      </w:r>
      <w:r w:rsidRPr="003D452C">
        <w:rPr>
          <w:rFonts w:ascii="Calibri" w:hAnsi="Calibri"/>
          <w:szCs w:val="24"/>
          <w:lang w:val="en-US"/>
        </w:rPr>
        <w:t xml:space="preserve">months and the disbursement period will be of </w:t>
      </w:r>
      <w:r w:rsidR="008D2670" w:rsidRPr="00EA1188">
        <w:rPr>
          <w:rFonts w:ascii="Calibri" w:hAnsi="Calibri"/>
          <w:szCs w:val="24"/>
          <w:lang w:val="en-US"/>
        </w:rPr>
        <w:t>42</w:t>
      </w:r>
      <w:r w:rsidRPr="003D452C">
        <w:rPr>
          <w:rFonts w:ascii="Calibri" w:hAnsi="Calibri"/>
          <w:szCs w:val="24"/>
          <w:lang w:val="en-US"/>
        </w:rPr>
        <w:t xml:space="preserve"> months.</w:t>
      </w:r>
      <w:r w:rsidR="003D452C">
        <w:rPr>
          <w:rFonts w:ascii="Calibri" w:hAnsi="Calibri"/>
          <w:szCs w:val="24"/>
          <w:lang w:val="en-US"/>
        </w:rPr>
        <w:t xml:space="preserve"> </w:t>
      </w:r>
      <w:r w:rsidRPr="003D452C">
        <w:rPr>
          <w:rFonts w:ascii="Calibri" w:hAnsi="Calibri"/>
          <w:color w:val="FF0000"/>
          <w:szCs w:val="24"/>
          <w:lang w:val="en-US"/>
        </w:rPr>
        <w:t xml:space="preserve"> </w:t>
      </w:r>
    </w:p>
    <w:p w:rsidR="002B3E4E" w:rsidRPr="003D452C" w:rsidRDefault="002B3E4E">
      <w:pPr>
        <w:pStyle w:val="Paragraph"/>
        <w:shd w:val="clear" w:color="auto" w:fill="FFFFFF"/>
        <w:spacing w:after="0"/>
        <w:rPr>
          <w:rFonts w:ascii="Calibri" w:hAnsi="Calibri"/>
          <w:szCs w:val="24"/>
          <w:lang w:val="en-US"/>
        </w:rPr>
      </w:pPr>
    </w:p>
    <w:tbl>
      <w:tblPr>
        <w:tblW w:w="9789"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3"/>
        <w:gridCol w:w="1440"/>
        <w:gridCol w:w="1530"/>
        <w:gridCol w:w="1512"/>
        <w:gridCol w:w="1294"/>
      </w:tblGrid>
      <w:tr w:rsidR="0049196D" w:rsidRPr="003D452C" w:rsidTr="00040F51">
        <w:trPr>
          <w:trHeight w:val="449"/>
          <w:jc w:val="center"/>
        </w:trPr>
        <w:tc>
          <w:tcPr>
            <w:tcW w:w="4013" w:type="dxa"/>
            <w:vAlign w:val="center"/>
          </w:tcPr>
          <w:p w:rsidR="0049196D" w:rsidRPr="003D452C" w:rsidRDefault="0049196D">
            <w:pPr>
              <w:jc w:val="center"/>
              <w:rPr>
                <w:rFonts w:ascii="Calibri" w:hAnsi="Calibri"/>
                <w:b/>
                <w:sz w:val="22"/>
                <w:szCs w:val="24"/>
              </w:rPr>
            </w:pPr>
          </w:p>
        </w:tc>
        <w:tc>
          <w:tcPr>
            <w:tcW w:w="1440" w:type="dxa"/>
            <w:vAlign w:val="center"/>
          </w:tcPr>
          <w:p w:rsidR="0049196D" w:rsidRPr="003D452C" w:rsidRDefault="0049196D">
            <w:pPr>
              <w:jc w:val="center"/>
              <w:rPr>
                <w:rFonts w:ascii="Calibri" w:hAnsi="Calibri"/>
                <w:b/>
                <w:sz w:val="22"/>
                <w:szCs w:val="24"/>
              </w:rPr>
            </w:pPr>
            <w:r>
              <w:rPr>
                <w:rFonts w:ascii="Calibri" w:hAnsi="Calibri"/>
                <w:b/>
                <w:sz w:val="22"/>
                <w:szCs w:val="24"/>
              </w:rPr>
              <w:t>MIF</w:t>
            </w:r>
          </w:p>
        </w:tc>
        <w:tc>
          <w:tcPr>
            <w:tcW w:w="1530" w:type="dxa"/>
            <w:vAlign w:val="center"/>
          </w:tcPr>
          <w:p w:rsidR="0049196D" w:rsidRPr="003D452C" w:rsidRDefault="00E52AB0">
            <w:pPr>
              <w:jc w:val="center"/>
              <w:rPr>
                <w:rFonts w:ascii="Calibri" w:hAnsi="Calibri"/>
                <w:b/>
                <w:sz w:val="22"/>
                <w:szCs w:val="24"/>
              </w:rPr>
            </w:pPr>
            <w:r>
              <w:rPr>
                <w:rFonts w:ascii="Calibri" w:hAnsi="Calibri"/>
                <w:b/>
                <w:sz w:val="22"/>
                <w:szCs w:val="24"/>
              </w:rPr>
              <w:t>AUS</w:t>
            </w:r>
          </w:p>
        </w:tc>
        <w:tc>
          <w:tcPr>
            <w:tcW w:w="1512" w:type="dxa"/>
            <w:vAlign w:val="center"/>
          </w:tcPr>
          <w:p w:rsidR="003509AB" w:rsidRDefault="008D2670" w:rsidP="0029582D">
            <w:pPr>
              <w:rPr>
                <w:rFonts w:ascii="Calibri" w:hAnsi="Calibri"/>
                <w:b/>
                <w:sz w:val="22"/>
                <w:szCs w:val="24"/>
              </w:rPr>
            </w:pPr>
            <w:r>
              <w:rPr>
                <w:rFonts w:ascii="Calibri" w:hAnsi="Calibri"/>
                <w:b/>
                <w:sz w:val="22"/>
                <w:szCs w:val="24"/>
              </w:rPr>
              <w:t>Counterpart</w:t>
            </w:r>
          </w:p>
        </w:tc>
        <w:tc>
          <w:tcPr>
            <w:tcW w:w="1294" w:type="dxa"/>
            <w:vAlign w:val="center"/>
          </w:tcPr>
          <w:p w:rsidR="0049196D" w:rsidRPr="003D452C" w:rsidRDefault="0049196D">
            <w:pPr>
              <w:jc w:val="center"/>
              <w:rPr>
                <w:rFonts w:ascii="Calibri" w:hAnsi="Calibri"/>
                <w:b/>
                <w:sz w:val="22"/>
                <w:szCs w:val="24"/>
              </w:rPr>
            </w:pPr>
            <w:r>
              <w:rPr>
                <w:rFonts w:ascii="Calibri" w:hAnsi="Calibri"/>
                <w:b/>
                <w:sz w:val="22"/>
                <w:szCs w:val="24"/>
              </w:rPr>
              <w:t>Total</w:t>
            </w:r>
          </w:p>
        </w:tc>
      </w:tr>
      <w:tr w:rsidR="00CD4492" w:rsidRPr="003D452C" w:rsidTr="003509AB">
        <w:trPr>
          <w:trHeight w:val="240"/>
          <w:jc w:val="center"/>
        </w:trPr>
        <w:tc>
          <w:tcPr>
            <w:tcW w:w="4013" w:type="dxa"/>
            <w:vAlign w:val="center"/>
          </w:tcPr>
          <w:p w:rsidR="00CD4492" w:rsidRPr="00CD4492" w:rsidRDefault="00CD4492" w:rsidP="00CD4492">
            <w:pPr>
              <w:jc w:val="center"/>
              <w:rPr>
                <w:rFonts w:ascii="Calibri" w:hAnsi="Calibri"/>
                <w:sz w:val="20"/>
              </w:rPr>
            </w:pPr>
            <w:r w:rsidRPr="00CD4492">
              <w:rPr>
                <w:rFonts w:ascii="Calibri" w:hAnsi="Calibri"/>
                <w:b/>
                <w:sz w:val="20"/>
              </w:rPr>
              <w:t>Project Components</w:t>
            </w:r>
          </w:p>
        </w:tc>
        <w:tc>
          <w:tcPr>
            <w:tcW w:w="1440" w:type="dxa"/>
            <w:vAlign w:val="center"/>
          </w:tcPr>
          <w:p w:rsidR="00CD4492" w:rsidRPr="003D452C" w:rsidRDefault="00CD4492">
            <w:pPr>
              <w:jc w:val="right"/>
              <w:rPr>
                <w:rFonts w:ascii="Calibri" w:hAnsi="Calibri"/>
                <w:sz w:val="20"/>
                <w:szCs w:val="24"/>
              </w:rPr>
            </w:pPr>
          </w:p>
        </w:tc>
        <w:tc>
          <w:tcPr>
            <w:tcW w:w="1530" w:type="dxa"/>
            <w:vAlign w:val="center"/>
          </w:tcPr>
          <w:p w:rsidR="00CD4492" w:rsidRPr="003D452C" w:rsidRDefault="00CD4492">
            <w:pPr>
              <w:jc w:val="right"/>
              <w:rPr>
                <w:rFonts w:ascii="Calibri" w:hAnsi="Calibri"/>
                <w:sz w:val="20"/>
                <w:szCs w:val="24"/>
              </w:rPr>
            </w:pPr>
          </w:p>
        </w:tc>
        <w:tc>
          <w:tcPr>
            <w:tcW w:w="1512" w:type="dxa"/>
          </w:tcPr>
          <w:p w:rsidR="00CD4492" w:rsidRPr="003D452C" w:rsidRDefault="00CD4492">
            <w:pPr>
              <w:jc w:val="right"/>
              <w:rPr>
                <w:rFonts w:ascii="Calibri" w:hAnsi="Calibri"/>
                <w:sz w:val="20"/>
                <w:szCs w:val="24"/>
              </w:rPr>
            </w:pPr>
          </w:p>
        </w:tc>
        <w:tc>
          <w:tcPr>
            <w:tcW w:w="1294" w:type="dxa"/>
            <w:vAlign w:val="center"/>
          </w:tcPr>
          <w:p w:rsidR="00CD4492" w:rsidRPr="003D452C" w:rsidRDefault="00CD4492">
            <w:pPr>
              <w:jc w:val="right"/>
              <w:rPr>
                <w:rFonts w:ascii="Calibri" w:hAnsi="Calibri"/>
                <w:sz w:val="20"/>
                <w:szCs w:val="24"/>
              </w:rPr>
            </w:pPr>
          </w:p>
        </w:tc>
      </w:tr>
      <w:tr w:rsidR="0049196D" w:rsidRPr="003D452C" w:rsidTr="007B74C5">
        <w:trPr>
          <w:trHeight w:val="240"/>
          <w:jc w:val="center"/>
        </w:trPr>
        <w:tc>
          <w:tcPr>
            <w:tcW w:w="4013" w:type="dxa"/>
            <w:vAlign w:val="center"/>
          </w:tcPr>
          <w:p w:rsidR="0049196D" w:rsidRPr="003D452C" w:rsidRDefault="0049196D">
            <w:pPr>
              <w:rPr>
                <w:rFonts w:ascii="Calibri" w:hAnsi="Calibri"/>
                <w:sz w:val="20"/>
                <w:szCs w:val="24"/>
              </w:rPr>
            </w:pPr>
            <w:r>
              <w:rPr>
                <w:rFonts w:ascii="Calibri" w:hAnsi="Calibri"/>
                <w:sz w:val="20"/>
                <w:szCs w:val="24"/>
              </w:rPr>
              <w:t>1</w:t>
            </w:r>
            <w:r w:rsidR="008D2670">
              <w:rPr>
                <w:rFonts w:ascii="Calibri" w:hAnsi="Calibri"/>
                <w:sz w:val="20"/>
                <w:szCs w:val="24"/>
              </w:rPr>
              <w:t xml:space="preserve">. </w:t>
            </w:r>
            <w:r w:rsidR="008D2670" w:rsidRPr="008D2670">
              <w:rPr>
                <w:rFonts w:ascii="Calibri" w:hAnsi="Calibri"/>
                <w:bCs/>
                <w:sz w:val="20"/>
              </w:rPr>
              <w:t>Education and awareness campaign and create alliances for improved WASH services</w:t>
            </w:r>
          </w:p>
        </w:tc>
        <w:tc>
          <w:tcPr>
            <w:tcW w:w="1440" w:type="dxa"/>
            <w:vAlign w:val="center"/>
          </w:tcPr>
          <w:p w:rsidR="0049196D" w:rsidRPr="003D452C" w:rsidRDefault="00C15C79" w:rsidP="007B74C5">
            <w:pPr>
              <w:jc w:val="center"/>
              <w:rPr>
                <w:rFonts w:ascii="Calibri" w:hAnsi="Calibri"/>
                <w:sz w:val="20"/>
                <w:szCs w:val="24"/>
              </w:rPr>
            </w:pPr>
            <w:r>
              <w:rPr>
                <w:rFonts w:ascii="Calibri" w:hAnsi="Calibri"/>
                <w:sz w:val="20"/>
                <w:szCs w:val="24"/>
              </w:rPr>
              <w:t>US$ 101,000</w:t>
            </w:r>
          </w:p>
        </w:tc>
        <w:tc>
          <w:tcPr>
            <w:tcW w:w="1530" w:type="dxa"/>
            <w:vAlign w:val="center"/>
          </w:tcPr>
          <w:p w:rsidR="0049196D" w:rsidRPr="003D452C" w:rsidRDefault="00C15C79" w:rsidP="007B74C5">
            <w:pPr>
              <w:jc w:val="center"/>
              <w:rPr>
                <w:rFonts w:ascii="Calibri" w:hAnsi="Calibri"/>
                <w:sz w:val="20"/>
                <w:szCs w:val="24"/>
              </w:rPr>
            </w:pPr>
            <w:r>
              <w:rPr>
                <w:rFonts w:ascii="Calibri" w:hAnsi="Calibri"/>
                <w:sz w:val="20"/>
                <w:szCs w:val="24"/>
              </w:rPr>
              <w:t>US$40,000</w:t>
            </w:r>
          </w:p>
        </w:tc>
        <w:tc>
          <w:tcPr>
            <w:tcW w:w="1512" w:type="dxa"/>
            <w:vAlign w:val="center"/>
          </w:tcPr>
          <w:p w:rsidR="0049196D" w:rsidRPr="003D452C" w:rsidRDefault="00DD42DD" w:rsidP="007B74C5">
            <w:pPr>
              <w:jc w:val="center"/>
              <w:rPr>
                <w:rFonts w:ascii="Calibri" w:hAnsi="Calibri"/>
                <w:sz w:val="20"/>
                <w:szCs w:val="24"/>
              </w:rPr>
            </w:pPr>
            <w:r>
              <w:rPr>
                <w:rFonts w:ascii="Calibri" w:hAnsi="Calibri"/>
                <w:sz w:val="20"/>
                <w:szCs w:val="24"/>
              </w:rPr>
              <w:t>-</w:t>
            </w:r>
          </w:p>
        </w:tc>
        <w:tc>
          <w:tcPr>
            <w:tcW w:w="1294" w:type="dxa"/>
            <w:vAlign w:val="center"/>
          </w:tcPr>
          <w:p w:rsidR="0049196D" w:rsidRPr="003D452C" w:rsidRDefault="00C15C79" w:rsidP="007B74C5">
            <w:pPr>
              <w:jc w:val="center"/>
              <w:rPr>
                <w:rFonts w:ascii="Calibri" w:hAnsi="Calibri"/>
                <w:sz w:val="20"/>
                <w:szCs w:val="24"/>
              </w:rPr>
            </w:pPr>
            <w:r>
              <w:rPr>
                <w:rFonts w:ascii="Calibri" w:hAnsi="Calibri"/>
                <w:sz w:val="20"/>
                <w:szCs w:val="24"/>
              </w:rPr>
              <w:t>US$141,000</w:t>
            </w:r>
          </w:p>
        </w:tc>
      </w:tr>
      <w:tr w:rsidR="0049196D" w:rsidRPr="003D452C" w:rsidTr="007B74C5">
        <w:trPr>
          <w:trHeight w:val="240"/>
          <w:jc w:val="center"/>
        </w:trPr>
        <w:tc>
          <w:tcPr>
            <w:tcW w:w="4013" w:type="dxa"/>
            <w:vAlign w:val="center"/>
          </w:tcPr>
          <w:p w:rsidR="0049196D" w:rsidRPr="003D452C" w:rsidRDefault="0049196D">
            <w:pPr>
              <w:rPr>
                <w:rFonts w:ascii="Calibri" w:hAnsi="Calibri"/>
                <w:sz w:val="20"/>
                <w:szCs w:val="24"/>
              </w:rPr>
            </w:pPr>
            <w:r>
              <w:rPr>
                <w:rFonts w:ascii="Calibri" w:hAnsi="Calibri"/>
                <w:sz w:val="20"/>
                <w:szCs w:val="24"/>
              </w:rPr>
              <w:t>2</w:t>
            </w:r>
            <w:r w:rsidR="008D2670">
              <w:rPr>
                <w:rFonts w:ascii="Calibri" w:hAnsi="Calibri"/>
                <w:sz w:val="20"/>
                <w:szCs w:val="24"/>
              </w:rPr>
              <w:t xml:space="preserve">. </w:t>
            </w:r>
            <w:r>
              <w:rPr>
                <w:rFonts w:ascii="Calibri" w:hAnsi="Calibri"/>
                <w:sz w:val="20"/>
                <w:szCs w:val="24"/>
              </w:rPr>
              <w:t xml:space="preserve"> </w:t>
            </w:r>
            <w:r w:rsidR="008D2670" w:rsidRPr="008D2670">
              <w:rPr>
                <w:rFonts w:asciiTheme="minorHAnsi" w:hAnsiTheme="minorHAnsi" w:cs="Calibri-Bold"/>
                <w:bCs/>
                <w:snapToGrid/>
                <w:sz w:val="20"/>
                <w:lang w:eastAsia="en-US"/>
              </w:rPr>
              <w:t>Develop off-grid WASH solutions and credit products</w:t>
            </w:r>
          </w:p>
        </w:tc>
        <w:tc>
          <w:tcPr>
            <w:tcW w:w="1440" w:type="dxa"/>
            <w:vAlign w:val="center"/>
          </w:tcPr>
          <w:p w:rsidR="0049196D" w:rsidRPr="003D452C" w:rsidRDefault="00C764AD" w:rsidP="007B74C5">
            <w:pPr>
              <w:jc w:val="center"/>
              <w:rPr>
                <w:rFonts w:ascii="Calibri" w:hAnsi="Calibri"/>
                <w:sz w:val="20"/>
                <w:szCs w:val="24"/>
              </w:rPr>
            </w:pPr>
            <w:r>
              <w:rPr>
                <w:rFonts w:ascii="Calibri" w:hAnsi="Calibri"/>
                <w:sz w:val="20"/>
                <w:szCs w:val="24"/>
              </w:rPr>
              <w:t>US$30,000</w:t>
            </w:r>
          </w:p>
        </w:tc>
        <w:tc>
          <w:tcPr>
            <w:tcW w:w="1530" w:type="dxa"/>
            <w:vAlign w:val="center"/>
          </w:tcPr>
          <w:p w:rsidR="0049196D" w:rsidRPr="003D452C" w:rsidRDefault="00C764AD" w:rsidP="007B74C5">
            <w:pPr>
              <w:jc w:val="center"/>
              <w:rPr>
                <w:rFonts w:ascii="Calibri" w:hAnsi="Calibri"/>
                <w:sz w:val="20"/>
                <w:szCs w:val="24"/>
              </w:rPr>
            </w:pPr>
            <w:r>
              <w:rPr>
                <w:rFonts w:ascii="Calibri" w:hAnsi="Calibri"/>
                <w:sz w:val="20"/>
                <w:szCs w:val="24"/>
              </w:rPr>
              <w:t>US$35,000</w:t>
            </w:r>
          </w:p>
        </w:tc>
        <w:tc>
          <w:tcPr>
            <w:tcW w:w="1512" w:type="dxa"/>
            <w:vAlign w:val="center"/>
          </w:tcPr>
          <w:p w:rsidR="0049196D" w:rsidRPr="003D452C" w:rsidRDefault="007B74C5" w:rsidP="007B74C5">
            <w:pPr>
              <w:rPr>
                <w:rFonts w:ascii="Calibri" w:hAnsi="Calibri"/>
                <w:sz w:val="20"/>
                <w:szCs w:val="24"/>
              </w:rPr>
            </w:pPr>
            <w:r>
              <w:rPr>
                <w:rFonts w:ascii="Calibri" w:hAnsi="Calibri"/>
                <w:sz w:val="20"/>
                <w:szCs w:val="24"/>
              </w:rPr>
              <w:t xml:space="preserve">     </w:t>
            </w:r>
            <w:r w:rsidR="00C764AD">
              <w:rPr>
                <w:rFonts w:ascii="Calibri" w:hAnsi="Calibri"/>
                <w:sz w:val="20"/>
                <w:szCs w:val="24"/>
              </w:rPr>
              <w:t>US$20,000</w:t>
            </w:r>
          </w:p>
        </w:tc>
        <w:tc>
          <w:tcPr>
            <w:tcW w:w="1294" w:type="dxa"/>
            <w:vAlign w:val="center"/>
          </w:tcPr>
          <w:p w:rsidR="0049196D" w:rsidRPr="003D452C" w:rsidRDefault="00C764AD" w:rsidP="007B74C5">
            <w:pPr>
              <w:jc w:val="center"/>
              <w:rPr>
                <w:rFonts w:ascii="Calibri" w:hAnsi="Calibri"/>
                <w:sz w:val="20"/>
                <w:szCs w:val="24"/>
              </w:rPr>
            </w:pPr>
            <w:r>
              <w:rPr>
                <w:rFonts w:ascii="Calibri" w:hAnsi="Calibri"/>
                <w:sz w:val="20"/>
                <w:szCs w:val="24"/>
              </w:rPr>
              <w:t>US$85000</w:t>
            </w:r>
          </w:p>
        </w:tc>
      </w:tr>
      <w:tr w:rsidR="0049196D" w:rsidRPr="003D452C" w:rsidTr="007B74C5">
        <w:trPr>
          <w:trHeight w:val="240"/>
          <w:jc w:val="center"/>
        </w:trPr>
        <w:tc>
          <w:tcPr>
            <w:tcW w:w="4013" w:type="dxa"/>
            <w:vAlign w:val="center"/>
          </w:tcPr>
          <w:p w:rsidR="0049196D" w:rsidRPr="003D452C" w:rsidRDefault="0049196D">
            <w:pPr>
              <w:rPr>
                <w:rFonts w:ascii="Calibri" w:hAnsi="Calibri"/>
                <w:sz w:val="20"/>
                <w:szCs w:val="24"/>
              </w:rPr>
            </w:pPr>
            <w:r>
              <w:rPr>
                <w:rFonts w:ascii="Calibri" w:hAnsi="Calibri"/>
                <w:sz w:val="20"/>
                <w:szCs w:val="24"/>
              </w:rPr>
              <w:t>3</w:t>
            </w:r>
            <w:r w:rsidR="008D2670">
              <w:rPr>
                <w:rFonts w:ascii="Calibri" w:hAnsi="Calibri"/>
                <w:sz w:val="20"/>
                <w:szCs w:val="24"/>
              </w:rPr>
              <w:t>.</w:t>
            </w:r>
            <w:r>
              <w:rPr>
                <w:rFonts w:ascii="Calibri" w:hAnsi="Calibri"/>
                <w:sz w:val="20"/>
                <w:szCs w:val="24"/>
              </w:rPr>
              <w:t xml:space="preserve"> </w:t>
            </w:r>
            <w:r w:rsidR="008D2670" w:rsidRPr="008D2670">
              <w:rPr>
                <w:rFonts w:asciiTheme="minorHAnsi" w:hAnsiTheme="minorHAnsi" w:cs="Calibri-Bold"/>
                <w:bCs/>
                <w:snapToGrid/>
                <w:sz w:val="20"/>
                <w:lang w:eastAsia="en-US"/>
              </w:rPr>
              <w:t>Capacity building for local micro</w:t>
            </w:r>
            <w:r w:rsidR="007B74C5">
              <w:rPr>
                <w:rFonts w:asciiTheme="minorHAnsi" w:hAnsiTheme="minorHAnsi" w:cs="Calibri-Bold"/>
                <w:bCs/>
                <w:snapToGrid/>
                <w:sz w:val="20"/>
                <w:lang w:eastAsia="en-US"/>
              </w:rPr>
              <w:t>-</w:t>
            </w:r>
            <w:r w:rsidR="008D2670" w:rsidRPr="008D2670">
              <w:rPr>
                <w:rFonts w:asciiTheme="minorHAnsi" w:hAnsiTheme="minorHAnsi" w:cs="Calibri-Bold"/>
                <w:bCs/>
                <w:snapToGrid/>
                <w:sz w:val="20"/>
                <w:lang w:eastAsia="en-US"/>
              </w:rPr>
              <w:t xml:space="preserve">entrepreneurs </w:t>
            </w:r>
            <w:r w:rsidR="0089772F">
              <w:rPr>
                <w:rFonts w:asciiTheme="minorHAnsi" w:hAnsiTheme="minorHAnsi" w:cs="Calibri-Bold"/>
                <w:bCs/>
                <w:snapToGrid/>
                <w:sz w:val="20"/>
                <w:lang w:eastAsia="en-US"/>
              </w:rPr>
              <w:t xml:space="preserve">and tradespeople </w:t>
            </w:r>
            <w:r w:rsidR="008D2670" w:rsidRPr="008D2670">
              <w:rPr>
                <w:rFonts w:asciiTheme="minorHAnsi" w:hAnsiTheme="minorHAnsi" w:cs="Calibri-Bold"/>
                <w:bCs/>
                <w:snapToGrid/>
                <w:sz w:val="20"/>
                <w:lang w:eastAsia="en-US"/>
              </w:rPr>
              <w:t>to provide WASH solutions</w:t>
            </w:r>
          </w:p>
        </w:tc>
        <w:tc>
          <w:tcPr>
            <w:tcW w:w="1440" w:type="dxa"/>
            <w:vAlign w:val="center"/>
          </w:tcPr>
          <w:p w:rsidR="0049196D" w:rsidRPr="003D452C" w:rsidRDefault="00C764AD" w:rsidP="007B74C5">
            <w:pPr>
              <w:jc w:val="center"/>
              <w:rPr>
                <w:rFonts w:ascii="Calibri" w:hAnsi="Calibri"/>
                <w:sz w:val="20"/>
                <w:szCs w:val="24"/>
              </w:rPr>
            </w:pPr>
            <w:r>
              <w:rPr>
                <w:rFonts w:ascii="Calibri" w:hAnsi="Calibri"/>
                <w:sz w:val="20"/>
                <w:szCs w:val="24"/>
              </w:rPr>
              <w:t>US$7,000</w:t>
            </w:r>
          </w:p>
        </w:tc>
        <w:tc>
          <w:tcPr>
            <w:tcW w:w="1530" w:type="dxa"/>
            <w:vAlign w:val="center"/>
          </w:tcPr>
          <w:p w:rsidR="0049196D" w:rsidRPr="003D452C" w:rsidRDefault="00C764AD" w:rsidP="007B74C5">
            <w:pPr>
              <w:jc w:val="center"/>
              <w:rPr>
                <w:rFonts w:ascii="Calibri" w:hAnsi="Calibri"/>
                <w:sz w:val="20"/>
                <w:szCs w:val="24"/>
              </w:rPr>
            </w:pPr>
            <w:r>
              <w:rPr>
                <w:rFonts w:ascii="Calibri" w:hAnsi="Calibri"/>
                <w:sz w:val="20"/>
                <w:szCs w:val="24"/>
              </w:rPr>
              <w:t>US$80,000</w:t>
            </w:r>
          </w:p>
        </w:tc>
        <w:tc>
          <w:tcPr>
            <w:tcW w:w="1512" w:type="dxa"/>
            <w:vAlign w:val="center"/>
          </w:tcPr>
          <w:p w:rsidR="0049196D" w:rsidRPr="003D452C" w:rsidRDefault="00C764AD" w:rsidP="007B74C5">
            <w:pPr>
              <w:jc w:val="center"/>
              <w:rPr>
                <w:rFonts w:ascii="Calibri" w:hAnsi="Calibri"/>
                <w:sz w:val="20"/>
                <w:szCs w:val="24"/>
              </w:rPr>
            </w:pPr>
            <w:r>
              <w:rPr>
                <w:rFonts w:ascii="Calibri" w:hAnsi="Calibri"/>
                <w:sz w:val="20"/>
                <w:szCs w:val="24"/>
              </w:rPr>
              <w:t>US$85,000</w:t>
            </w:r>
          </w:p>
        </w:tc>
        <w:tc>
          <w:tcPr>
            <w:tcW w:w="1294" w:type="dxa"/>
            <w:vAlign w:val="center"/>
          </w:tcPr>
          <w:p w:rsidR="0049196D" w:rsidRPr="003D452C" w:rsidRDefault="00C764AD" w:rsidP="007B74C5">
            <w:pPr>
              <w:jc w:val="center"/>
              <w:rPr>
                <w:rFonts w:ascii="Calibri" w:hAnsi="Calibri"/>
                <w:sz w:val="20"/>
                <w:szCs w:val="24"/>
              </w:rPr>
            </w:pPr>
            <w:r>
              <w:rPr>
                <w:rFonts w:ascii="Calibri" w:hAnsi="Calibri"/>
                <w:sz w:val="20"/>
                <w:szCs w:val="24"/>
              </w:rPr>
              <w:t>US$172,000</w:t>
            </w:r>
          </w:p>
        </w:tc>
      </w:tr>
      <w:tr w:rsidR="0049196D" w:rsidRPr="003D452C" w:rsidTr="007B74C5">
        <w:trPr>
          <w:trHeight w:val="240"/>
          <w:jc w:val="center"/>
        </w:trPr>
        <w:tc>
          <w:tcPr>
            <w:tcW w:w="4013" w:type="dxa"/>
            <w:vAlign w:val="center"/>
          </w:tcPr>
          <w:p w:rsidR="0049196D" w:rsidRDefault="0049196D">
            <w:pPr>
              <w:rPr>
                <w:rFonts w:ascii="Calibri" w:hAnsi="Calibri"/>
                <w:sz w:val="20"/>
                <w:szCs w:val="24"/>
              </w:rPr>
            </w:pPr>
            <w:r>
              <w:rPr>
                <w:rFonts w:ascii="Calibri" w:hAnsi="Calibri"/>
                <w:sz w:val="20"/>
                <w:szCs w:val="24"/>
              </w:rPr>
              <w:t>4</w:t>
            </w:r>
            <w:r w:rsidR="00DD42DD">
              <w:rPr>
                <w:rFonts w:ascii="Calibri" w:hAnsi="Calibri"/>
                <w:sz w:val="20"/>
                <w:szCs w:val="24"/>
              </w:rPr>
              <w:t>.</w:t>
            </w:r>
            <w:r>
              <w:rPr>
                <w:rFonts w:ascii="Calibri" w:hAnsi="Calibri"/>
                <w:sz w:val="20"/>
                <w:szCs w:val="24"/>
              </w:rPr>
              <w:t xml:space="preserve"> </w:t>
            </w:r>
            <w:r w:rsidRPr="009C7055">
              <w:rPr>
                <w:rFonts w:ascii="Calibri" w:hAnsi="Calibri"/>
                <w:sz w:val="20"/>
                <w:szCs w:val="24"/>
              </w:rPr>
              <w:t>Knowledge Management and Communications Strategy</w:t>
            </w:r>
          </w:p>
        </w:tc>
        <w:tc>
          <w:tcPr>
            <w:tcW w:w="1440" w:type="dxa"/>
            <w:vAlign w:val="center"/>
          </w:tcPr>
          <w:p w:rsidR="0049196D" w:rsidRPr="003D452C" w:rsidRDefault="00DD42DD" w:rsidP="007B74C5">
            <w:pPr>
              <w:jc w:val="center"/>
              <w:rPr>
                <w:rFonts w:ascii="Calibri" w:hAnsi="Calibri"/>
                <w:sz w:val="20"/>
                <w:szCs w:val="24"/>
              </w:rPr>
            </w:pPr>
            <w:r>
              <w:rPr>
                <w:rFonts w:ascii="Calibri" w:hAnsi="Calibri"/>
                <w:sz w:val="20"/>
                <w:szCs w:val="24"/>
              </w:rPr>
              <w:t>US$1</w:t>
            </w:r>
            <w:r w:rsidR="00441A7D">
              <w:rPr>
                <w:rFonts w:ascii="Calibri" w:hAnsi="Calibri"/>
                <w:sz w:val="20"/>
                <w:szCs w:val="24"/>
              </w:rPr>
              <w:t>5</w:t>
            </w:r>
            <w:r>
              <w:rPr>
                <w:rFonts w:ascii="Calibri" w:hAnsi="Calibri"/>
                <w:sz w:val="20"/>
                <w:szCs w:val="24"/>
              </w:rPr>
              <w:t>,500</w:t>
            </w:r>
          </w:p>
        </w:tc>
        <w:tc>
          <w:tcPr>
            <w:tcW w:w="1530" w:type="dxa"/>
            <w:vAlign w:val="center"/>
          </w:tcPr>
          <w:p w:rsidR="0049196D" w:rsidRPr="003D452C" w:rsidRDefault="00DD42DD" w:rsidP="007B74C5">
            <w:pPr>
              <w:jc w:val="center"/>
              <w:rPr>
                <w:rFonts w:ascii="Calibri" w:hAnsi="Calibri"/>
                <w:sz w:val="20"/>
                <w:szCs w:val="24"/>
              </w:rPr>
            </w:pPr>
            <w:r>
              <w:rPr>
                <w:rFonts w:ascii="Calibri" w:hAnsi="Calibri"/>
                <w:sz w:val="20"/>
                <w:szCs w:val="24"/>
              </w:rPr>
              <w:t>US$5,000</w:t>
            </w:r>
          </w:p>
        </w:tc>
        <w:tc>
          <w:tcPr>
            <w:tcW w:w="1512" w:type="dxa"/>
            <w:vAlign w:val="center"/>
          </w:tcPr>
          <w:p w:rsidR="0049196D" w:rsidRPr="003D452C" w:rsidRDefault="001837D6" w:rsidP="007B74C5">
            <w:pPr>
              <w:jc w:val="center"/>
              <w:rPr>
                <w:rFonts w:ascii="Calibri" w:hAnsi="Calibri"/>
                <w:sz w:val="20"/>
                <w:szCs w:val="24"/>
              </w:rPr>
            </w:pPr>
            <w:r>
              <w:rPr>
                <w:rFonts w:ascii="Calibri" w:hAnsi="Calibri"/>
                <w:sz w:val="20"/>
                <w:szCs w:val="24"/>
              </w:rPr>
              <w:t>-</w:t>
            </w:r>
          </w:p>
        </w:tc>
        <w:tc>
          <w:tcPr>
            <w:tcW w:w="1294" w:type="dxa"/>
            <w:vAlign w:val="center"/>
          </w:tcPr>
          <w:p w:rsidR="0049196D" w:rsidRPr="003D452C" w:rsidRDefault="00DD42DD" w:rsidP="00441A7D">
            <w:pPr>
              <w:jc w:val="center"/>
              <w:rPr>
                <w:rFonts w:ascii="Calibri" w:hAnsi="Calibri"/>
                <w:sz w:val="20"/>
                <w:szCs w:val="24"/>
              </w:rPr>
            </w:pPr>
            <w:r>
              <w:rPr>
                <w:rFonts w:ascii="Calibri" w:hAnsi="Calibri"/>
                <w:sz w:val="20"/>
                <w:szCs w:val="24"/>
              </w:rPr>
              <w:t>US$</w:t>
            </w:r>
            <w:r w:rsidR="00441A7D">
              <w:rPr>
                <w:rFonts w:ascii="Calibri" w:hAnsi="Calibri"/>
                <w:sz w:val="20"/>
                <w:szCs w:val="24"/>
              </w:rPr>
              <w:t>20</w:t>
            </w:r>
            <w:r>
              <w:rPr>
                <w:rFonts w:ascii="Calibri" w:hAnsi="Calibri"/>
                <w:sz w:val="20"/>
                <w:szCs w:val="24"/>
              </w:rPr>
              <w:t>,500</w:t>
            </w:r>
          </w:p>
        </w:tc>
      </w:tr>
      <w:tr w:rsidR="00CD4492" w:rsidRPr="003D452C" w:rsidTr="007B74C5">
        <w:trPr>
          <w:trHeight w:val="240"/>
          <w:jc w:val="center"/>
        </w:trPr>
        <w:tc>
          <w:tcPr>
            <w:tcW w:w="4013" w:type="dxa"/>
            <w:vAlign w:val="center"/>
          </w:tcPr>
          <w:p w:rsidR="00CD4492" w:rsidRPr="00CD4492" w:rsidRDefault="00CD4492" w:rsidP="00DD42DD">
            <w:pPr>
              <w:rPr>
                <w:rFonts w:ascii="Calibri" w:hAnsi="Calibri"/>
                <w:b/>
                <w:sz w:val="20"/>
                <w:szCs w:val="24"/>
              </w:rPr>
            </w:pPr>
            <w:r w:rsidRPr="00CD4492">
              <w:rPr>
                <w:rFonts w:ascii="Calibri" w:hAnsi="Calibri"/>
                <w:b/>
                <w:sz w:val="20"/>
                <w:szCs w:val="24"/>
              </w:rPr>
              <w:t xml:space="preserve">Execution </w:t>
            </w:r>
            <w:r w:rsidR="00F74C51">
              <w:rPr>
                <w:rFonts w:ascii="Calibri" w:hAnsi="Calibri"/>
                <w:b/>
                <w:sz w:val="20"/>
                <w:szCs w:val="24"/>
              </w:rPr>
              <w:t>and supervision</w:t>
            </w:r>
          </w:p>
        </w:tc>
        <w:tc>
          <w:tcPr>
            <w:tcW w:w="1440" w:type="dxa"/>
            <w:vAlign w:val="center"/>
          </w:tcPr>
          <w:p w:rsidR="00CD4492" w:rsidRPr="003D452C" w:rsidRDefault="00CD4492" w:rsidP="007B74C5">
            <w:pPr>
              <w:jc w:val="center"/>
              <w:rPr>
                <w:rFonts w:ascii="Calibri" w:hAnsi="Calibri"/>
                <w:sz w:val="20"/>
                <w:szCs w:val="24"/>
              </w:rPr>
            </w:pPr>
          </w:p>
        </w:tc>
        <w:tc>
          <w:tcPr>
            <w:tcW w:w="1530" w:type="dxa"/>
            <w:vAlign w:val="center"/>
          </w:tcPr>
          <w:p w:rsidR="00CD4492" w:rsidRPr="003D452C" w:rsidRDefault="00CD4492" w:rsidP="007B74C5">
            <w:pPr>
              <w:jc w:val="center"/>
              <w:rPr>
                <w:rFonts w:ascii="Calibri" w:hAnsi="Calibri"/>
                <w:sz w:val="20"/>
                <w:szCs w:val="24"/>
              </w:rPr>
            </w:pPr>
          </w:p>
        </w:tc>
        <w:tc>
          <w:tcPr>
            <w:tcW w:w="1512" w:type="dxa"/>
            <w:vAlign w:val="center"/>
          </w:tcPr>
          <w:p w:rsidR="00CD4492" w:rsidRPr="003D452C" w:rsidRDefault="00CD4492" w:rsidP="007B74C5">
            <w:pPr>
              <w:jc w:val="center"/>
              <w:rPr>
                <w:rFonts w:ascii="Calibri" w:hAnsi="Calibri"/>
                <w:sz w:val="20"/>
                <w:szCs w:val="24"/>
              </w:rPr>
            </w:pPr>
          </w:p>
        </w:tc>
        <w:tc>
          <w:tcPr>
            <w:tcW w:w="1294" w:type="dxa"/>
            <w:vAlign w:val="center"/>
          </w:tcPr>
          <w:p w:rsidR="00CD4492" w:rsidRPr="003D452C" w:rsidRDefault="00CD4492" w:rsidP="007B74C5">
            <w:pPr>
              <w:jc w:val="center"/>
              <w:rPr>
                <w:rFonts w:ascii="Calibri" w:hAnsi="Calibri"/>
                <w:sz w:val="20"/>
                <w:szCs w:val="24"/>
              </w:rPr>
            </w:pPr>
          </w:p>
        </w:tc>
      </w:tr>
      <w:tr w:rsidR="0049196D" w:rsidRPr="003D452C" w:rsidTr="007B74C5">
        <w:trPr>
          <w:trHeight w:val="240"/>
          <w:jc w:val="center"/>
        </w:trPr>
        <w:tc>
          <w:tcPr>
            <w:tcW w:w="4013" w:type="dxa"/>
            <w:vAlign w:val="center"/>
          </w:tcPr>
          <w:p w:rsidR="0049196D" w:rsidRPr="003D452C" w:rsidRDefault="0049196D" w:rsidP="009A7F19">
            <w:pPr>
              <w:rPr>
                <w:rFonts w:ascii="Calibri" w:hAnsi="Calibri"/>
                <w:sz w:val="20"/>
                <w:szCs w:val="24"/>
              </w:rPr>
            </w:pPr>
            <w:r>
              <w:rPr>
                <w:rFonts w:ascii="Calibri" w:hAnsi="Calibri"/>
                <w:sz w:val="20"/>
                <w:szCs w:val="24"/>
              </w:rPr>
              <w:t xml:space="preserve">Executing Agency/ </w:t>
            </w:r>
            <w:r w:rsidR="009A7F19">
              <w:rPr>
                <w:rFonts w:ascii="Calibri" w:hAnsi="Calibri"/>
                <w:sz w:val="20"/>
                <w:szCs w:val="24"/>
              </w:rPr>
              <w:t xml:space="preserve">Project </w:t>
            </w:r>
            <w:r>
              <w:rPr>
                <w:rFonts w:ascii="Calibri" w:hAnsi="Calibri"/>
                <w:sz w:val="20"/>
                <w:szCs w:val="24"/>
              </w:rPr>
              <w:t>Administrati</w:t>
            </w:r>
            <w:r w:rsidR="009A7F19">
              <w:rPr>
                <w:rFonts w:ascii="Calibri" w:hAnsi="Calibri"/>
                <w:sz w:val="20"/>
                <w:szCs w:val="24"/>
              </w:rPr>
              <w:t>on</w:t>
            </w:r>
          </w:p>
        </w:tc>
        <w:tc>
          <w:tcPr>
            <w:tcW w:w="1440" w:type="dxa"/>
            <w:vAlign w:val="center"/>
          </w:tcPr>
          <w:p w:rsidR="0049196D" w:rsidRPr="003D452C" w:rsidRDefault="00DD42DD" w:rsidP="007B74C5">
            <w:pPr>
              <w:jc w:val="center"/>
              <w:rPr>
                <w:rFonts w:ascii="Calibri" w:hAnsi="Calibri"/>
                <w:sz w:val="20"/>
                <w:szCs w:val="24"/>
              </w:rPr>
            </w:pPr>
            <w:r>
              <w:rPr>
                <w:rFonts w:ascii="Calibri" w:hAnsi="Calibri"/>
                <w:sz w:val="20"/>
                <w:szCs w:val="24"/>
              </w:rPr>
              <w:t>US$87,600</w:t>
            </w:r>
          </w:p>
        </w:tc>
        <w:tc>
          <w:tcPr>
            <w:tcW w:w="1530" w:type="dxa"/>
            <w:vAlign w:val="center"/>
          </w:tcPr>
          <w:p w:rsidR="0049196D" w:rsidRPr="003D452C" w:rsidRDefault="001837D6" w:rsidP="007B74C5">
            <w:pPr>
              <w:jc w:val="center"/>
              <w:rPr>
                <w:rFonts w:ascii="Calibri" w:hAnsi="Calibri"/>
                <w:sz w:val="20"/>
                <w:szCs w:val="24"/>
              </w:rPr>
            </w:pPr>
            <w:r>
              <w:rPr>
                <w:rFonts w:ascii="Calibri" w:hAnsi="Calibri"/>
                <w:sz w:val="20"/>
                <w:szCs w:val="24"/>
              </w:rPr>
              <w:t>-</w:t>
            </w:r>
          </w:p>
        </w:tc>
        <w:tc>
          <w:tcPr>
            <w:tcW w:w="1512" w:type="dxa"/>
            <w:vAlign w:val="center"/>
          </w:tcPr>
          <w:p w:rsidR="0049196D" w:rsidRPr="003D452C" w:rsidRDefault="00DD42DD" w:rsidP="007B74C5">
            <w:pPr>
              <w:jc w:val="center"/>
              <w:rPr>
                <w:rFonts w:ascii="Calibri" w:hAnsi="Calibri"/>
                <w:sz w:val="20"/>
                <w:szCs w:val="24"/>
              </w:rPr>
            </w:pPr>
            <w:r>
              <w:rPr>
                <w:rFonts w:ascii="Calibri" w:hAnsi="Calibri"/>
                <w:sz w:val="20"/>
                <w:szCs w:val="24"/>
              </w:rPr>
              <w:t>US$48,000</w:t>
            </w:r>
          </w:p>
        </w:tc>
        <w:tc>
          <w:tcPr>
            <w:tcW w:w="1294" w:type="dxa"/>
            <w:vAlign w:val="center"/>
          </w:tcPr>
          <w:p w:rsidR="0049196D" w:rsidRPr="003D452C" w:rsidRDefault="001837D6" w:rsidP="007B74C5">
            <w:pPr>
              <w:jc w:val="center"/>
              <w:rPr>
                <w:rFonts w:ascii="Calibri" w:hAnsi="Calibri"/>
                <w:sz w:val="20"/>
                <w:szCs w:val="24"/>
              </w:rPr>
            </w:pPr>
            <w:r>
              <w:rPr>
                <w:rFonts w:ascii="Calibri" w:hAnsi="Calibri"/>
                <w:sz w:val="20"/>
                <w:szCs w:val="24"/>
              </w:rPr>
              <w:t>US$135,600</w:t>
            </w:r>
          </w:p>
        </w:tc>
      </w:tr>
      <w:tr w:rsidR="00DD42DD" w:rsidRPr="003D452C" w:rsidTr="007B74C5">
        <w:trPr>
          <w:trHeight w:val="240"/>
          <w:jc w:val="center"/>
        </w:trPr>
        <w:tc>
          <w:tcPr>
            <w:tcW w:w="4013" w:type="dxa"/>
            <w:vAlign w:val="center"/>
          </w:tcPr>
          <w:p w:rsidR="00DD42DD" w:rsidRPr="003D452C" w:rsidRDefault="00DD42DD" w:rsidP="003058A1">
            <w:pPr>
              <w:rPr>
                <w:rFonts w:ascii="Calibri" w:hAnsi="Calibri"/>
                <w:sz w:val="20"/>
                <w:szCs w:val="24"/>
              </w:rPr>
            </w:pPr>
            <w:r>
              <w:rPr>
                <w:rFonts w:ascii="Calibri" w:hAnsi="Calibri"/>
                <w:sz w:val="20"/>
                <w:szCs w:val="24"/>
              </w:rPr>
              <w:t>Baseline and Monitoring system</w:t>
            </w:r>
          </w:p>
        </w:tc>
        <w:tc>
          <w:tcPr>
            <w:tcW w:w="1440" w:type="dxa"/>
            <w:vAlign w:val="center"/>
          </w:tcPr>
          <w:p w:rsidR="00DD42DD" w:rsidRPr="003D452C" w:rsidRDefault="00DD42DD" w:rsidP="007B74C5">
            <w:pPr>
              <w:jc w:val="center"/>
              <w:rPr>
                <w:rFonts w:ascii="Calibri" w:hAnsi="Calibri"/>
                <w:sz w:val="20"/>
                <w:szCs w:val="24"/>
              </w:rPr>
            </w:pPr>
            <w:r>
              <w:rPr>
                <w:rFonts w:ascii="Calibri" w:hAnsi="Calibri"/>
                <w:sz w:val="20"/>
                <w:szCs w:val="24"/>
              </w:rPr>
              <w:t>US$15,000</w:t>
            </w:r>
          </w:p>
        </w:tc>
        <w:tc>
          <w:tcPr>
            <w:tcW w:w="1530" w:type="dxa"/>
            <w:vAlign w:val="center"/>
          </w:tcPr>
          <w:p w:rsidR="00DD42DD" w:rsidRPr="003D452C" w:rsidRDefault="001837D6" w:rsidP="007B74C5">
            <w:pPr>
              <w:jc w:val="center"/>
              <w:rPr>
                <w:rFonts w:ascii="Calibri" w:hAnsi="Calibri"/>
                <w:sz w:val="20"/>
                <w:szCs w:val="24"/>
              </w:rPr>
            </w:pPr>
            <w:r>
              <w:rPr>
                <w:rFonts w:ascii="Calibri" w:hAnsi="Calibri"/>
                <w:sz w:val="20"/>
                <w:szCs w:val="24"/>
              </w:rPr>
              <w:t>-</w:t>
            </w:r>
          </w:p>
        </w:tc>
        <w:tc>
          <w:tcPr>
            <w:tcW w:w="1512" w:type="dxa"/>
            <w:vAlign w:val="center"/>
          </w:tcPr>
          <w:p w:rsidR="00DD42DD" w:rsidRPr="003D452C" w:rsidRDefault="001837D6" w:rsidP="007B74C5">
            <w:pPr>
              <w:jc w:val="center"/>
              <w:rPr>
                <w:rFonts w:ascii="Calibri" w:hAnsi="Calibri"/>
                <w:sz w:val="20"/>
                <w:szCs w:val="24"/>
              </w:rPr>
            </w:pPr>
            <w:r>
              <w:rPr>
                <w:rFonts w:ascii="Calibri" w:hAnsi="Calibri"/>
                <w:sz w:val="20"/>
                <w:szCs w:val="24"/>
              </w:rPr>
              <w:t>-</w:t>
            </w:r>
          </w:p>
        </w:tc>
        <w:tc>
          <w:tcPr>
            <w:tcW w:w="1294" w:type="dxa"/>
            <w:vAlign w:val="center"/>
          </w:tcPr>
          <w:p w:rsidR="00DD42DD" w:rsidRPr="003D452C" w:rsidRDefault="00DD42DD" w:rsidP="007B74C5">
            <w:pPr>
              <w:jc w:val="center"/>
              <w:rPr>
                <w:rFonts w:ascii="Calibri" w:hAnsi="Calibri"/>
                <w:sz w:val="20"/>
                <w:szCs w:val="24"/>
              </w:rPr>
            </w:pPr>
            <w:r>
              <w:rPr>
                <w:rFonts w:ascii="Calibri" w:hAnsi="Calibri"/>
                <w:sz w:val="20"/>
                <w:szCs w:val="24"/>
              </w:rPr>
              <w:t>US$15,000</w:t>
            </w:r>
          </w:p>
        </w:tc>
      </w:tr>
      <w:tr w:rsidR="00DD42DD" w:rsidRPr="003D452C" w:rsidTr="007B74C5">
        <w:trPr>
          <w:trHeight w:val="240"/>
          <w:jc w:val="center"/>
        </w:trPr>
        <w:tc>
          <w:tcPr>
            <w:tcW w:w="4013" w:type="dxa"/>
            <w:vAlign w:val="center"/>
          </w:tcPr>
          <w:p w:rsidR="00DD42DD" w:rsidRDefault="00DD42DD" w:rsidP="003058A1">
            <w:pPr>
              <w:rPr>
                <w:rFonts w:ascii="Calibri" w:hAnsi="Calibri"/>
                <w:sz w:val="20"/>
                <w:szCs w:val="24"/>
              </w:rPr>
            </w:pPr>
            <w:r>
              <w:rPr>
                <w:rFonts w:ascii="Calibri" w:hAnsi="Calibri"/>
                <w:sz w:val="20"/>
                <w:szCs w:val="24"/>
              </w:rPr>
              <w:t>Mid-Term Evaluation</w:t>
            </w:r>
          </w:p>
        </w:tc>
        <w:tc>
          <w:tcPr>
            <w:tcW w:w="1440" w:type="dxa"/>
            <w:vAlign w:val="center"/>
          </w:tcPr>
          <w:p w:rsidR="00DD42DD" w:rsidRPr="003D452C" w:rsidRDefault="00DD42DD" w:rsidP="007B74C5">
            <w:pPr>
              <w:jc w:val="center"/>
              <w:rPr>
                <w:rFonts w:ascii="Calibri" w:hAnsi="Calibri"/>
                <w:sz w:val="20"/>
                <w:szCs w:val="24"/>
              </w:rPr>
            </w:pPr>
            <w:r>
              <w:rPr>
                <w:rFonts w:ascii="Calibri" w:hAnsi="Calibri"/>
                <w:sz w:val="20"/>
                <w:szCs w:val="24"/>
              </w:rPr>
              <w:t>US$15,000</w:t>
            </w:r>
          </w:p>
        </w:tc>
        <w:tc>
          <w:tcPr>
            <w:tcW w:w="1530" w:type="dxa"/>
            <w:vAlign w:val="center"/>
          </w:tcPr>
          <w:p w:rsidR="00DD42DD" w:rsidRPr="003D452C" w:rsidRDefault="00731D52" w:rsidP="007B74C5">
            <w:pPr>
              <w:jc w:val="center"/>
              <w:rPr>
                <w:rFonts w:ascii="Calibri" w:hAnsi="Calibri"/>
                <w:sz w:val="20"/>
                <w:szCs w:val="24"/>
              </w:rPr>
            </w:pPr>
            <w:r>
              <w:rPr>
                <w:rFonts w:ascii="Calibri" w:hAnsi="Calibri"/>
                <w:sz w:val="20"/>
                <w:szCs w:val="24"/>
              </w:rPr>
              <w:t>-</w:t>
            </w:r>
          </w:p>
        </w:tc>
        <w:tc>
          <w:tcPr>
            <w:tcW w:w="1512" w:type="dxa"/>
            <w:vAlign w:val="center"/>
          </w:tcPr>
          <w:p w:rsidR="009A0602" w:rsidRDefault="009A0602" w:rsidP="007B74C5">
            <w:pPr>
              <w:jc w:val="center"/>
              <w:rPr>
                <w:rFonts w:ascii="Calibri" w:hAnsi="Calibri"/>
                <w:sz w:val="20"/>
                <w:szCs w:val="24"/>
              </w:rPr>
            </w:pPr>
          </w:p>
          <w:p w:rsidR="001837D6" w:rsidRPr="003D452C" w:rsidRDefault="00731D52" w:rsidP="007B74C5">
            <w:pPr>
              <w:jc w:val="center"/>
              <w:rPr>
                <w:rFonts w:ascii="Calibri" w:hAnsi="Calibri"/>
                <w:sz w:val="20"/>
                <w:szCs w:val="24"/>
              </w:rPr>
            </w:pPr>
            <w:r>
              <w:rPr>
                <w:rFonts w:ascii="Calibri" w:hAnsi="Calibri"/>
                <w:sz w:val="20"/>
                <w:szCs w:val="24"/>
              </w:rPr>
              <w:t>-</w:t>
            </w:r>
          </w:p>
        </w:tc>
        <w:tc>
          <w:tcPr>
            <w:tcW w:w="1294" w:type="dxa"/>
            <w:vAlign w:val="center"/>
          </w:tcPr>
          <w:p w:rsidR="00DD42DD" w:rsidRPr="003D452C" w:rsidRDefault="00DD42DD" w:rsidP="007B74C5">
            <w:pPr>
              <w:jc w:val="center"/>
              <w:rPr>
                <w:rFonts w:ascii="Calibri" w:hAnsi="Calibri"/>
                <w:sz w:val="20"/>
                <w:szCs w:val="24"/>
              </w:rPr>
            </w:pPr>
            <w:r>
              <w:rPr>
                <w:rFonts w:ascii="Calibri" w:hAnsi="Calibri"/>
                <w:sz w:val="20"/>
                <w:szCs w:val="24"/>
              </w:rPr>
              <w:t>US$15,000</w:t>
            </w:r>
          </w:p>
        </w:tc>
      </w:tr>
      <w:tr w:rsidR="00DD42DD" w:rsidRPr="003D452C" w:rsidTr="007B74C5">
        <w:trPr>
          <w:trHeight w:val="240"/>
          <w:jc w:val="center"/>
        </w:trPr>
        <w:tc>
          <w:tcPr>
            <w:tcW w:w="4013" w:type="dxa"/>
            <w:vAlign w:val="center"/>
          </w:tcPr>
          <w:p w:rsidR="00DD42DD" w:rsidRDefault="00DD42DD" w:rsidP="003058A1">
            <w:pPr>
              <w:rPr>
                <w:rFonts w:ascii="Calibri" w:hAnsi="Calibri"/>
                <w:sz w:val="20"/>
                <w:szCs w:val="24"/>
              </w:rPr>
            </w:pPr>
            <w:r>
              <w:rPr>
                <w:rFonts w:ascii="Calibri" w:hAnsi="Calibri"/>
                <w:sz w:val="20"/>
                <w:szCs w:val="24"/>
              </w:rPr>
              <w:t>Final Evaluation</w:t>
            </w:r>
          </w:p>
        </w:tc>
        <w:tc>
          <w:tcPr>
            <w:tcW w:w="1440" w:type="dxa"/>
            <w:vAlign w:val="center"/>
          </w:tcPr>
          <w:p w:rsidR="00DD42DD" w:rsidRPr="003D452C" w:rsidRDefault="00DD42DD" w:rsidP="007B74C5">
            <w:pPr>
              <w:jc w:val="center"/>
              <w:rPr>
                <w:rFonts w:ascii="Calibri" w:hAnsi="Calibri"/>
                <w:sz w:val="20"/>
                <w:szCs w:val="24"/>
              </w:rPr>
            </w:pPr>
            <w:r>
              <w:rPr>
                <w:rFonts w:ascii="Calibri" w:hAnsi="Calibri"/>
                <w:sz w:val="20"/>
                <w:szCs w:val="24"/>
              </w:rPr>
              <w:t>US$10,000</w:t>
            </w:r>
          </w:p>
        </w:tc>
        <w:tc>
          <w:tcPr>
            <w:tcW w:w="1530" w:type="dxa"/>
            <w:vAlign w:val="center"/>
          </w:tcPr>
          <w:p w:rsidR="00DD42DD" w:rsidRPr="003D452C" w:rsidRDefault="001837D6" w:rsidP="007B74C5">
            <w:pPr>
              <w:jc w:val="center"/>
              <w:rPr>
                <w:rFonts w:ascii="Calibri" w:hAnsi="Calibri"/>
                <w:sz w:val="20"/>
                <w:szCs w:val="24"/>
              </w:rPr>
            </w:pPr>
            <w:r>
              <w:rPr>
                <w:rFonts w:ascii="Calibri" w:hAnsi="Calibri"/>
                <w:sz w:val="20"/>
                <w:szCs w:val="24"/>
              </w:rPr>
              <w:t>-</w:t>
            </w:r>
          </w:p>
        </w:tc>
        <w:tc>
          <w:tcPr>
            <w:tcW w:w="1512" w:type="dxa"/>
            <w:vAlign w:val="center"/>
          </w:tcPr>
          <w:p w:rsidR="00DD42DD" w:rsidRPr="003D452C" w:rsidRDefault="001837D6" w:rsidP="007B74C5">
            <w:pPr>
              <w:jc w:val="center"/>
              <w:rPr>
                <w:rFonts w:ascii="Calibri" w:hAnsi="Calibri"/>
                <w:sz w:val="20"/>
                <w:szCs w:val="24"/>
              </w:rPr>
            </w:pPr>
            <w:r>
              <w:rPr>
                <w:rFonts w:ascii="Calibri" w:hAnsi="Calibri"/>
                <w:sz w:val="20"/>
                <w:szCs w:val="24"/>
              </w:rPr>
              <w:t>-</w:t>
            </w:r>
          </w:p>
        </w:tc>
        <w:tc>
          <w:tcPr>
            <w:tcW w:w="1294" w:type="dxa"/>
            <w:vAlign w:val="center"/>
          </w:tcPr>
          <w:p w:rsidR="00DD42DD" w:rsidRPr="003D452C" w:rsidRDefault="00DD42DD" w:rsidP="007B74C5">
            <w:pPr>
              <w:jc w:val="center"/>
              <w:rPr>
                <w:rFonts w:ascii="Calibri" w:hAnsi="Calibri"/>
                <w:sz w:val="20"/>
                <w:szCs w:val="24"/>
              </w:rPr>
            </w:pPr>
            <w:r>
              <w:rPr>
                <w:rFonts w:ascii="Calibri" w:hAnsi="Calibri"/>
                <w:sz w:val="20"/>
                <w:szCs w:val="24"/>
              </w:rPr>
              <w:t>US$10,000</w:t>
            </w:r>
          </w:p>
        </w:tc>
      </w:tr>
      <w:tr w:rsidR="00DD42DD" w:rsidRPr="003D452C" w:rsidTr="007B74C5">
        <w:trPr>
          <w:trHeight w:val="240"/>
          <w:jc w:val="center"/>
        </w:trPr>
        <w:tc>
          <w:tcPr>
            <w:tcW w:w="4013" w:type="dxa"/>
            <w:vAlign w:val="center"/>
          </w:tcPr>
          <w:p w:rsidR="00DD42DD" w:rsidRPr="003D452C" w:rsidRDefault="00DD42DD" w:rsidP="003058A1">
            <w:pPr>
              <w:rPr>
                <w:rFonts w:ascii="Calibri" w:hAnsi="Calibri"/>
                <w:sz w:val="20"/>
                <w:szCs w:val="24"/>
              </w:rPr>
            </w:pPr>
            <w:r>
              <w:rPr>
                <w:rFonts w:ascii="Calibri" w:hAnsi="Calibri"/>
                <w:sz w:val="20"/>
                <w:szCs w:val="24"/>
              </w:rPr>
              <w:t xml:space="preserve">Ex post reviews </w:t>
            </w:r>
          </w:p>
        </w:tc>
        <w:tc>
          <w:tcPr>
            <w:tcW w:w="1440" w:type="dxa"/>
            <w:vAlign w:val="center"/>
          </w:tcPr>
          <w:p w:rsidR="00DD42DD" w:rsidRPr="003D452C" w:rsidRDefault="00DD42DD" w:rsidP="007B74C5">
            <w:pPr>
              <w:jc w:val="center"/>
              <w:rPr>
                <w:rFonts w:ascii="Calibri" w:hAnsi="Calibri"/>
                <w:sz w:val="20"/>
                <w:szCs w:val="24"/>
              </w:rPr>
            </w:pPr>
            <w:r>
              <w:rPr>
                <w:rFonts w:ascii="Calibri" w:hAnsi="Calibri"/>
                <w:sz w:val="20"/>
                <w:szCs w:val="24"/>
              </w:rPr>
              <w:t>US$30,000</w:t>
            </w:r>
          </w:p>
        </w:tc>
        <w:tc>
          <w:tcPr>
            <w:tcW w:w="1530" w:type="dxa"/>
            <w:vAlign w:val="center"/>
          </w:tcPr>
          <w:p w:rsidR="00DD42DD" w:rsidRPr="003D452C" w:rsidRDefault="001837D6" w:rsidP="007B74C5">
            <w:pPr>
              <w:jc w:val="center"/>
              <w:rPr>
                <w:rFonts w:ascii="Calibri" w:hAnsi="Calibri"/>
                <w:sz w:val="20"/>
                <w:szCs w:val="24"/>
              </w:rPr>
            </w:pPr>
            <w:r>
              <w:rPr>
                <w:rFonts w:ascii="Calibri" w:hAnsi="Calibri"/>
                <w:sz w:val="20"/>
                <w:szCs w:val="24"/>
              </w:rPr>
              <w:t>-</w:t>
            </w:r>
          </w:p>
        </w:tc>
        <w:tc>
          <w:tcPr>
            <w:tcW w:w="1512" w:type="dxa"/>
            <w:vAlign w:val="center"/>
          </w:tcPr>
          <w:p w:rsidR="00DD42DD" w:rsidRPr="003D452C" w:rsidRDefault="001837D6" w:rsidP="007B74C5">
            <w:pPr>
              <w:jc w:val="center"/>
              <w:rPr>
                <w:rFonts w:ascii="Calibri" w:hAnsi="Calibri"/>
                <w:sz w:val="20"/>
                <w:szCs w:val="24"/>
              </w:rPr>
            </w:pPr>
            <w:r>
              <w:rPr>
                <w:rFonts w:ascii="Calibri" w:hAnsi="Calibri"/>
                <w:sz w:val="20"/>
                <w:szCs w:val="24"/>
              </w:rPr>
              <w:t>-</w:t>
            </w:r>
          </w:p>
        </w:tc>
        <w:tc>
          <w:tcPr>
            <w:tcW w:w="1294" w:type="dxa"/>
            <w:vAlign w:val="center"/>
          </w:tcPr>
          <w:p w:rsidR="00DD42DD" w:rsidRPr="003D452C" w:rsidRDefault="00DD42DD" w:rsidP="007B74C5">
            <w:pPr>
              <w:jc w:val="center"/>
              <w:rPr>
                <w:rFonts w:ascii="Calibri" w:hAnsi="Calibri"/>
                <w:sz w:val="20"/>
                <w:szCs w:val="24"/>
              </w:rPr>
            </w:pPr>
            <w:r>
              <w:rPr>
                <w:rFonts w:ascii="Calibri" w:hAnsi="Calibri"/>
                <w:sz w:val="20"/>
                <w:szCs w:val="24"/>
              </w:rPr>
              <w:t>US$30,000</w:t>
            </w:r>
          </w:p>
        </w:tc>
      </w:tr>
      <w:tr w:rsidR="00DD42DD" w:rsidRPr="003D452C" w:rsidTr="007B74C5">
        <w:trPr>
          <w:trHeight w:val="240"/>
          <w:jc w:val="center"/>
        </w:trPr>
        <w:tc>
          <w:tcPr>
            <w:tcW w:w="4013" w:type="dxa"/>
            <w:vAlign w:val="center"/>
          </w:tcPr>
          <w:p w:rsidR="00DD42DD" w:rsidRPr="00DB0C03" w:rsidRDefault="00DD42DD" w:rsidP="003058A1">
            <w:pPr>
              <w:tabs>
                <w:tab w:val="left" w:pos="3060"/>
              </w:tabs>
              <w:rPr>
                <w:rFonts w:ascii="Calibri" w:hAnsi="Calibri"/>
                <w:sz w:val="20"/>
                <w:szCs w:val="24"/>
              </w:rPr>
            </w:pPr>
            <w:r w:rsidRPr="00DB0C03">
              <w:rPr>
                <w:rFonts w:ascii="Calibri" w:hAnsi="Calibri"/>
                <w:sz w:val="20"/>
                <w:szCs w:val="24"/>
              </w:rPr>
              <w:t>Contingencies</w:t>
            </w:r>
          </w:p>
        </w:tc>
        <w:tc>
          <w:tcPr>
            <w:tcW w:w="1440" w:type="dxa"/>
            <w:vAlign w:val="center"/>
          </w:tcPr>
          <w:p w:rsidR="00DD42DD" w:rsidRPr="001837D6" w:rsidRDefault="00DD42DD" w:rsidP="007B74C5">
            <w:pPr>
              <w:tabs>
                <w:tab w:val="left" w:pos="3060"/>
              </w:tabs>
              <w:jc w:val="center"/>
              <w:rPr>
                <w:rFonts w:ascii="Calibri" w:hAnsi="Calibri"/>
                <w:sz w:val="20"/>
                <w:szCs w:val="24"/>
              </w:rPr>
            </w:pPr>
            <w:r w:rsidRPr="001837D6">
              <w:rPr>
                <w:rFonts w:ascii="Calibri" w:hAnsi="Calibri"/>
                <w:sz w:val="20"/>
                <w:szCs w:val="24"/>
              </w:rPr>
              <w:t>US$10,000</w:t>
            </w:r>
          </w:p>
        </w:tc>
        <w:tc>
          <w:tcPr>
            <w:tcW w:w="1530" w:type="dxa"/>
            <w:vAlign w:val="center"/>
          </w:tcPr>
          <w:p w:rsidR="00DD42DD" w:rsidRPr="001837D6" w:rsidRDefault="001837D6" w:rsidP="007B74C5">
            <w:pPr>
              <w:tabs>
                <w:tab w:val="left" w:pos="3060"/>
              </w:tabs>
              <w:jc w:val="center"/>
              <w:rPr>
                <w:rFonts w:ascii="Calibri" w:hAnsi="Calibri"/>
                <w:sz w:val="20"/>
                <w:szCs w:val="24"/>
              </w:rPr>
            </w:pPr>
            <w:r w:rsidRPr="001837D6">
              <w:rPr>
                <w:rFonts w:ascii="Calibri" w:hAnsi="Calibri"/>
                <w:sz w:val="20"/>
                <w:szCs w:val="24"/>
              </w:rPr>
              <w:t>-</w:t>
            </w:r>
          </w:p>
        </w:tc>
        <w:tc>
          <w:tcPr>
            <w:tcW w:w="1512" w:type="dxa"/>
            <w:vAlign w:val="center"/>
          </w:tcPr>
          <w:p w:rsidR="00DD42DD" w:rsidRPr="001837D6" w:rsidRDefault="001837D6" w:rsidP="007B74C5">
            <w:pPr>
              <w:tabs>
                <w:tab w:val="left" w:pos="3060"/>
              </w:tabs>
              <w:jc w:val="center"/>
              <w:rPr>
                <w:rFonts w:ascii="Calibri" w:hAnsi="Calibri"/>
                <w:sz w:val="20"/>
                <w:szCs w:val="24"/>
              </w:rPr>
            </w:pPr>
            <w:r w:rsidRPr="001837D6">
              <w:rPr>
                <w:rFonts w:ascii="Calibri" w:hAnsi="Calibri"/>
                <w:sz w:val="20"/>
                <w:szCs w:val="24"/>
              </w:rPr>
              <w:t>-</w:t>
            </w:r>
          </w:p>
        </w:tc>
        <w:tc>
          <w:tcPr>
            <w:tcW w:w="1294" w:type="dxa"/>
            <w:vAlign w:val="center"/>
          </w:tcPr>
          <w:p w:rsidR="00DD42DD" w:rsidRPr="001837D6" w:rsidRDefault="00DD42DD" w:rsidP="007B74C5">
            <w:pPr>
              <w:tabs>
                <w:tab w:val="left" w:pos="3060"/>
              </w:tabs>
              <w:jc w:val="center"/>
              <w:rPr>
                <w:rFonts w:ascii="Calibri" w:hAnsi="Calibri"/>
                <w:sz w:val="20"/>
                <w:szCs w:val="24"/>
              </w:rPr>
            </w:pPr>
            <w:r w:rsidRPr="001837D6">
              <w:rPr>
                <w:rFonts w:ascii="Calibri" w:hAnsi="Calibri"/>
                <w:sz w:val="20"/>
                <w:szCs w:val="24"/>
              </w:rPr>
              <w:t>US$10,000</w:t>
            </w:r>
          </w:p>
        </w:tc>
      </w:tr>
      <w:tr w:rsidR="0049196D" w:rsidRPr="003D452C" w:rsidTr="007B74C5">
        <w:trPr>
          <w:trHeight w:val="240"/>
          <w:jc w:val="center"/>
        </w:trPr>
        <w:tc>
          <w:tcPr>
            <w:tcW w:w="4013" w:type="dxa"/>
            <w:vAlign w:val="center"/>
          </w:tcPr>
          <w:p w:rsidR="0049196D" w:rsidRDefault="0049196D" w:rsidP="00DD42DD">
            <w:pPr>
              <w:rPr>
                <w:rFonts w:ascii="Calibri" w:hAnsi="Calibri"/>
                <w:sz w:val="20"/>
                <w:szCs w:val="24"/>
              </w:rPr>
            </w:pPr>
            <w:r>
              <w:rPr>
                <w:rFonts w:ascii="Calibri" w:hAnsi="Calibri"/>
                <w:sz w:val="20"/>
                <w:szCs w:val="24"/>
              </w:rPr>
              <w:t xml:space="preserve">Institutional Strengthening </w:t>
            </w:r>
          </w:p>
        </w:tc>
        <w:tc>
          <w:tcPr>
            <w:tcW w:w="1440" w:type="dxa"/>
            <w:vAlign w:val="center"/>
          </w:tcPr>
          <w:p w:rsidR="0049196D" w:rsidRPr="001837D6" w:rsidRDefault="00DD42DD" w:rsidP="007B74C5">
            <w:pPr>
              <w:jc w:val="center"/>
              <w:rPr>
                <w:rFonts w:ascii="Calibri" w:hAnsi="Calibri"/>
                <w:sz w:val="20"/>
                <w:szCs w:val="24"/>
              </w:rPr>
            </w:pPr>
            <w:r w:rsidRPr="001837D6">
              <w:rPr>
                <w:rFonts w:ascii="Calibri" w:hAnsi="Calibri"/>
                <w:sz w:val="20"/>
                <w:szCs w:val="24"/>
              </w:rPr>
              <w:t>US$10,000</w:t>
            </w:r>
          </w:p>
        </w:tc>
        <w:tc>
          <w:tcPr>
            <w:tcW w:w="1530" w:type="dxa"/>
            <w:vAlign w:val="center"/>
          </w:tcPr>
          <w:p w:rsidR="0049196D" w:rsidRPr="001837D6" w:rsidRDefault="001837D6" w:rsidP="007B74C5">
            <w:pPr>
              <w:jc w:val="center"/>
              <w:rPr>
                <w:rFonts w:ascii="Calibri" w:hAnsi="Calibri"/>
                <w:sz w:val="20"/>
                <w:szCs w:val="24"/>
              </w:rPr>
            </w:pPr>
            <w:r w:rsidRPr="001837D6">
              <w:rPr>
                <w:rFonts w:ascii="Calibri" w:hAnsi="Calibri"/>
                <w:sz w:val="20"/>
                <w:szCs w:val="24"/>
              </w:rPr>
              <w:t>-</w:t>
            </w:r>
          </w:p>
        </w:tc>
        <w:tc>
          <w:tcPr>
            <w:tcW w:w="1512" w:type="dxa"/>
            <w:vAlign w:val="center"/>
          </w:tcPr>
          <w:p w:rsidR="0049196D" w:rsidRPr="001837D6" w:rsidRDefault="001837D6" w:rsidP="007B74C5">
            <w:pPr>
              <w:jc w:val="center"/>
              <w:rPr>
                <w:rFonts w:ascii="Calibri" w:hAnsi="Calibri"/>
                <w:sz w:val="20"/>
                <w:szCs w:val="24"/>
              </w:rPr>
            </w:pPr>
            <w:r w:rsidRPr="001837D6">
              <w:rPr>
                <w:rFonts w:ascii="Calibri" w:hAnsi="Calibri"/>
                <w:sz w:val="20"/>
                <w:szCs w:val="24"/>
              </w:rPr>
              <w:t>-</w:t>
            </w:r>
          </w:p>
        </w:tc>
        <w:tc>
          <w:tcPr>
            <w:tcW w:w="1294" w:type="dxa"/>
            <w:vAlign w:val="center"/>
          </w:tcPr>
          <w:p w:rsidR="0049196D" w:rsidRPr="001837D6" w:rsidRDefault="00DD42DD" w:rsidP="007B74C5">
            <w:pPr>
              <w:jc w:val="center"/>
              <w:rPr>
                <w:rFonts w:ascii="Calibri" w:hAnsi="Calibri"/>
                <w:sz w:val="20"/>
                <w:szCs w:val="24"/>
              </w:rPr>
            </w:pPr>
            <w:r w:rsidRPr="001837D6">
              <w:rPr>
                <w:rFonts w:ascii="Calibri" w:hAnsi="Calibri"/>
                <w:sz w:val="20"/>
                <w:szCs w:val="24"/>
              </w:rPr>
              <w:t>US$10,000</w:t>
            </w:r>
          </w:p>
        </w:tc>
      </w:tr>
      <w:tr w:rsidR="00F74C51" w:rsidRPr="00907CDF" w:rsidTr="00A37F40">
        <w:trPr>
          <w:trHeight w:val="240"/>
          <w:jc w:val="center"/>
        </w:trPr>
        <w:tc>
          <w:tcPr>
            <w:tcW w:w="4013" w:type="dxa"/>
            <w:vAlign w:val="center"/>
          </w:tcPr>
          <w:p w:rsidR="00F74C51" w:rsidRPr="00907CDF" w:rsidRDefault="00F74C51" w:rsidP="00A37F40">
            <w:pPr>
              <w:rPr>
                <w:rFonts w:ascii="Calibri" w:hAnsi="Calibri"/>
                <w:b/>
                <w:sz w:val="20"/>
                <w:szCs w:val="24"/>
              </w:rPr>
            </w:pPr>
            <w:r w:rsidRPr="00907CDF">
              <w:rPr>
                <w:rFonts w:ascii="Calibri" w:hAnsi="Calibri"/>
                <w:b/>
                <w:sz w:val="20"/>
                <w:szCs w:val="24"/>
              </w:rPr>
              <w:t>Sub-total</w:t>
            </w:r>
          </w:p>
        </w:tc>
        <w:tc>
          <w:tcPr>
            <w:tcW w:w="1440" w:type="dxa"/>
            <w:vAlign w:val="center"/>
          </w:tcPr>
          <w:p w:rsidR="00F74C51" w:rsidRPr="00907CDF" w:rsidRDefault="00F74C51" w:rsidP="003A4316">
            <w:pPr>
              <w:jc w:val="center"/>
              <w:rPr>
                <w:rFonts w:ascii="Calibri" w:hAnsi="Calibri"/>
                <w:b/>
                <w:sz w:val="20"/>
                <w:szCs w:val="24"/>
              </w:rPr>
            </w:pPr>
            <w:r w:rsidRPr="00907CDF">
              <w:rPr>
                <w:rFonts w:ascii="Calibri" w:hAnsi="Calibri"/>
                <w:b/>
                <w:sz w:val="20"/>
                <w:szCs w:val="24"/>
              </w:rPr>
              <w:t>US$</w:t>
            </w:r>
            <w:r w:rsidR="0076015E">
              <w:rPr>
                <w:rFonts w:ascii="Calibri" w:hAnsi="Calibri"/>
                <w:b/>
                <w:sz w:val="20"/>
                <w:szCs w:val="24"/>
              </w:rPr>
              <w:t>24</w:t>
            </w:r>
            <w:r w:rsidR="00441A7D">
              <w:rPr>
                <w:rFonts w:ascii="Calibri" w:hAnsi="Calibri"/>
                <w:b/>
                <w:sz w:val="20"/>
                <w:szCs w:val="24"/>
              </w:rPr>
              <w:t>1</w:t>
            </w:r>
            <w:r w:rsidRPr="00907CDF">
              <w:rPr>
                <w:rFonts w:ascii="Calibri" w:hAnsi="Calibri"/>
                <w:b/>
                <w:sz w:val="20"/>
                <w:szCs w:val="24"/>
              </w:rPr>
              <w:t>,100</w:t>
            </w:r>
          </w:p>
        </w:tc>
        <w:tc>
          <w:tcPr>
            <w:tcW w:w="1530" w:type="dxa"/>
            <w:vAlign w:val="center"/>
          </w:tcPr>
          <w:p w:rsidR="00F74C51" w:rsidRPr="00907CDF" w:rsidRDefault="00F74C51" w:rsidP="00A37F40">
            <w:pPr>
              <w:jc w:val="center"/>
              <w:rPr>
                <w:rFonts w:ascii="Calibri" w:hAnsi="Calibri"/>
                <w:b/>
                <w:sz w:val="20"/>
                <w:szCs w:val="24"/>
              </w:rPr>
            </w:pPr>
            <w:r w:rsidRPr="00907CDF">
              <w:rPr>
                <w:rFonts w:ascii="Calibri" w:hAnsi="Calibri"/>
                <w:b/>
                <w:sz w:val="20"/>
                <w:szCs w:val="24"/>
              </w:rPr>
              <w:t>US$160,000</w:t>
            </w:r>
          </w:p>
        </w:tc>
        <w:tc>
          <w:tcPr>
            <w:tcW w:w="1512" w:type="dxa"/>
            <w:vAlign w:val="center"/>
          </w:tcPr>
          <w:p w:rsidR="00F74C51" w:rsidRPr="00907CDF" w:rsidRDefault="00F74C51" w:rsidP="00A37F40">
            <w:pPr>
              <w:jc w:val="center"/>
              <w:rPr>
                <w:rFonts w:ascii="Calibri" w:hAnsi="Calibri"/>
                <w:b/>
                <w:sz w:val="20"/>
                <w:szCs w:val="24"/>
              </w:rPr>
            </w:pPr>
            <w:r w:rsidRPr="00907CDF">
              <w:rPr>
                <w:rFonts w:ascii="Calibri" w:hAnsi="Calibri"/>
                <w:b/>
                <w:sz w:val="20"/>
                <w:szCs w:val="24"/>
              </w:rPr>
              <w:t>US$153,000</w:t>
            </w:r>
          </w:p>
        </w:tc>
        <w:tc>
          <w:tcPr>
            <w:tcW w:w="1294" w:type="dxa"/>
            <w:vAlign w:val="center"/>
          </w:tcPr>
          <w:p w:rsidR="00F74C51" w:rsidRPr="00907CDF" w:rsidRDefault="00F74C51" w:rsidP="003A4316">
            <w:pPr>
              <w:jc w:val="center"/>
              <w:rPr>
                <w:rFonts w:ascii="Calibri" w:hAnsi="Calibri"/>
                <w:b/>
                <w:sz w:val="20"/>
                <w:szCs w:val="24"/>
              </w:rPr>
            </w:pPr>
            <w:r w:rsidRPr="00907CDF">
              <w:rPr>
                <w:rFonts w:ascii="Calibri" w:hAnsi="Calibri"/>
                <w:b/>
                <w:sz w:val="20"/>
                <w:szCs w:val="24"/>
              </w:rPr>
              <w:t>US$</w:t>
            </w:r>
            <w:r w:rsidR="0076015E">
              <w:rPr>
                <w:rFonts w:ascii="Calibri" w:hAnsi="Calibri"/>
                <w:b/>
                <w:sz w:val="20"/>
                <w:szCs w:val="24"/>
              </w:rPr>
              <w:t>55</w:t>
            </w:r>
            <w:r w:rsidR="00441A7D">
              <w:rPr>
                <w:rFonts w:ascii="Calibri" w:hAnsi="Calibri"/>
                <w:b/>
                <w:sz w:val="20"/>
                <w:szCs w:val="24"/>
              </w:rPr>
              <w:t>4,100</w:t>
            </w:r>
          </w:p>
        </w:tc>
      </w:tr>
      <w:tr w:rsidR="00F74C51" w:rsidRPr="003D452C" w:rsidTr="007B74C5">
        <w:trPr>
          <w:trHeight w:val="240"/>
          <w:jc w:val="center"/>
        </w:trPr>
        <w:tc>
          <w:tcPr>
            <w:tcW w:w="4013" w:type="dxa"/>
            <w:vAlign w:val="center"/>
          </w:tcPr>
          <w:p w:rsidR="00F74C51" w:rsidRDefault="00F74C51" w:rsidP="00DD42DD">
            <w:pPr>
              <w:rPr>
                <w:rFonts w:ascii="Calibri" w:hAnsi="Calibri"/>
                <w:sz w:val="20"/>
                <w:szCs w:val="24"/>
              </w:rPr>
            </w:pPr>
            <w:r>
              <w:rPr>
                <w:rFonts w:ascii="Calibri" w:hAnsi="Calibri"/>
                <w:sz w:val="20"/>
                <w:szCs w:val="24"/>
              </w:rPr>
              <w:t>Agenda account</w:t>
            </w:r>
          </w:p>
        </w:tc>
        <w:tc>
          <w:tcPr>
            <w:tcW w:w="1440" w:type="dxa"/>
            <w:vAlign w:val="center"/>
          </w:tcPr>
          <w:p w:rsidR="00F74C51" w:rsidRPr="001837D6" w:rsidRDefault="00F74C51" w:rsidP="007B74C5">
            <w:pPr>
              <w:jc w:val="center"/>
              <w:rPr>
                <w:rFonts w:ascii="Calibri" w:hAnsi="Calibri"/>
                <w:sz w:val="20"/>
                <w:szCs w:val="24"/>
              </w:rPr>
            </w:pPr>
            <w:r>
              <w:rPr>
                <w:rFonts w:ascii="Calibri" w:hAnsi="Calibri"/>
                <w:sz w:val="20"/>
                <w:szCs w:val="24"/>
              </w:rPr>
              <w:t>US$5,000</w:t>
            </w:r>
          </w:p>
        </w:tc>
        <w:tc>
          <w:tcPr>
            <w:tcW w:w="1530" w:type="dxa"/>
            <w:vAlign w:val="center"/>
          </w:tcPr>
          <w:p w:rsidR="00F74C51" w:rsidRPr="001837D6" w:rsidRDefault="00F74C51" w:rsidP="007B74C5">
            <w:pPr>
              <w:jc w:val="center"/>
              <w:rPr>
                <w:rFonts w:ascii="Calibri" w:hAnsi="Calibri"/>
                <w:sz w:val="20"/>
                <w:szCs w:val="24"/>
              </w:rPr>
            </w:pPr>
          </w:p>
        </w:tc>
        <w:tc>
          <w:tcPr>
            <w:tcW w:w="1512" w:type="dxa"/>
            <w:vAlign w:val="center"/>
          </w:tcPr>
          <w:p w:rsidR="00F74C51" w:rsidRPr="001837D6" w:rsidRDefault="00F74C51" w:rsidP="007B74C5">
            <w:pPr>
              <w:jc w:val="center"/>
              <w:rPr>
                <w:rFonts w:ascii="Calibri" w:hAnsi="Calibri"/>
                <w:sz w:val="20"/>
                <w:szCs w:val="24"/>
              </w:rPr>
            </w:pPr>
          </w:p>
        </w:tc>
        <w:tc>
          <w:tcPr>
            <w:tcW w:w="1294" w:type="dxa"/>
            <w:vAlign w:val="center"/>
          </w:tcPr>
          <w:p w:rsidR="00F74C51" w:rsidRPr="001837D6" w:rsidRDefault="00F74C51" w:rsidP="007B74C5">
            <w:pPr>
              <w:jc w:val="center"/>
              <w:rPr>
                <w:rFonts w:ascii="Calibri" w:hAnsi="Calibri"/>
                <w:sz w:val="20"/>
                <w:szCs w:val="24"/>
              </w:rPr>
            </w:pPr>
            <w:r>
              <w:rPr>
                <w:rFonts w:ascii="Calibri" w:hAnsi="Calibri"/>
                <w:sz w:val="20"/>
                <w:szCs w:val="24"/>
              </w:rPr>
              <w:t>US$5,000</w:t>
            </w:r>
          </w:p>
        </w:tc>
      </w:tr>
      <w:tr w:rsidR="00F74C51" w:rsidRPr="003D452C" w:rsidTr="007B74C5">
        <w:trPr>
          <w:trHeight w:val="240"/>
          <w:jc w:val="center"/>
        </w:trPr>
        <w:tc>
          <w:tcPr>
            <w:tcW w:w="4013" w:type="dxa"/>
            <w:vAlign w:val="center"/>
          </w:tcPr>
          <w:p w:rsidR="00F74C51" w:rsidRPr="00F40E35" w:rsidRDefault="00F74C51">
            <w:pPr>
              <w:shd w:val="clear" w:color="auto" w:fill="FFFFFF"/>
              <w:rPr>
                <w:rFonts w:ascii="Calibri" w:hAnsi="Calibri"/>
                <w:sz w:val="20"/>
                <w:szCs w:val="24"/>
              </w:rPr>
            </w:pPr>
            <w:r w:rsidRPr="00F40E35">
              <w:rPr>
                <w:rFonts w:ascii="Calibri" w:hAnsi="Calibri"/>
                <w:sz w:val="20"/>
                <w:szCs w:val="24"/>
              </w:rPr>
              <w:t>Impact evaluation account (5%)</w:t>
            </w:r>
          </w:p>
        </w:tc>
        <w:tc>
          <w:tcPr>
            <w:tcW w:w="1440" w:type="dxa"/>
            <w:vAlign w:val="center"/>
          </w:tcPr>
          <w:p w:rsidR="00F74C51" w:rsidRPr="00F40E35" w:rsidRDefault="00F74C51" w:rsidP="007B74C5">
            <w:pPr>
              <w:shd w:val="clear" w:color="auto" w:fill="FFFFFF"/>
              <w:tabs>
                <w:tab w:val="left" w:pos="3060"/>
              </w:tabs>
              <w:jc w:val="center"/>
              <w:rPr>
                <w:rFonts w:ascii="Calibri" w:hAnsi="Calibri"/>
                <w:sz w:val="20"/>
                <w:szCs w:val="24"/>
              </w:rPr>
            </w:pPr>
            <w:r w:rsidRPr="00F40E35">
              <w:rPr>
                <w:rFonts w:ascii="Calibri" w:hAnsi="Calibri"/>
                <w:sz w:val="20"/>
                <w:szCs w:val="24"/>
              </w:rPr>
              <w:t>US$16,305</w:t>
            </w:r>
          </w:p>
        </w:tc>
        <w:tc>
          <w:tcPr>
            <w:tcW w:w="1530" w:type="dxa"/>
            <w:vAlign w:val="center"/>
          </w:tcPr>
          <w:p w:rsidR="00F74C51" w:rsidRPr="00F40E35" w:rsidRDefault="00F74C51" w:rsidP="007B74C5">
            <w:pPr>
              <w:shd w:val="clear" w:color="auto" w:fill="FFFFFF"/>
              <w:tabs>
                <w:tab w:val="left" w:pos="3060"/>
              </w:tabs>
              <w:jc w:val="center"/>
              <w:rPr>
                <w:rFonts w:ascii="Calibri" w:hAnsi="Calibri"/>
                <w:sz w:val="20"/>
                <w:szCs w:val="24"/>
              </w:rPr>
            </w:pPr>
          </w:p>
        </w:tc>
        <w:tc>
          <w:tcPr>
            <w:tcW w:w="1512" w:type="dxa"/>
            <w:vAlign w:val="center"/>
          </w:tcPr>
          <w:p w:rsidR="00F74C51" w:rsidRPr="00F40E35" w:rsidRDefault="00F74C51" w:rsidP="007B74C5">
            <w:pPr>
              <w:shd w:val="clear" w:color="auto" w:fill="FFFFFF"/>
              <w:tabs>
                <w:tab w:val="left" w:pos="3060"/>
              </w:tabs>
              <w:jc w:val="center"/>
              <w:rPr>
                <w:rFonts w:ascii="Calibri" w:hAnsi="Calibri"/>
                <w:sz w:val="20"/>
                <w:szCs w:val="24"/>
              </w:rPr>
            </w:pPr>
          </w:p>
        </w:tc>
        <w:tc>
          <w:tcPr>
            <w:tcW w:w="1294" w:type="dxa"/>
            <w:vAlign w:val="center"/>
          </w:tcPr>
          <w:p w:rsidR="00F74C51" w:rsidRPr="00F40E35" w:rsidRDefault="00F74C51" w:rsidP="007B74C5">
            <w:pPr>
              <w:shd w:val="clear" w:color="auto" w:fill="FFFFFF"/>
              <w:tabs>
                <w:tab w:val="left" w:pos="3060"/>
              </w:tabs>
              <w:jc w:val="center"/>
              <w:rPr>
                <w:rFonts w:ascii="Calibri" w:hAnsi="Calibri"/>
                <w:sz w:val="20"/>
                <w:szCs w:val="24"/>
              </w:rPr>
            </w:pPr>
            <w:r w:rsidRPr="00F40E35">
              <w:rPr>
                <w:rFonts w:ascii="Calibri" w:hAnsi="Calibri"/>
                <w:sz w:val="20"/>
                <w:szCs w:val="24"/>
              </w:rPr>
              <w:t>US$16,305</w:t>
            </w:r>
          </w:p>
        </w:tc>
      </w:tr>
      <w:tr w:rsidR="00F74C51" w:rsidRPr="003D452C" w:rsidTr="007B74C5">
        <w:trPr>
          <w:trHeight w:val="240"/>
          <w:jc w:val="center"/>
        </w:trPr>
        <w:tc>
          <w:tcPr>
            <w:tcW w:w="4013" w:type="dxa"/>
            <w:vAlign w:val="center"/>
          </w:tcPr>
          <w:p w:rsidR="00F74C51" w:rsidRPr="003D452C" w:rsidRDefault="00F74C51">
            <w:pPr>
              <w:shd w:val="clear" w:color="auto" w:fill="FFFFFF"/>
              <w:rPr>
                <w:rFonts w:ascii="Calibri" w:hAnsi="Calibri"/>
                <w:b/>
                <w:sz w:val="20"/>
                <w:szCs w:val="24"/>
              </w:rPr>
            </w:pPr>
            <w:r>
              <w:rPr>
                <w:rFonts w:ascii="Calibri" w:hAnsi="Calibri"/>
                <w:b/>
                <w:sz w:val="20"/>
                <w:szCs w:val="24"/>
              </w:rPr>
              <w:t>Grand Total</w:t>
            </w:r>
          </w:p>
        </w:tc>
        <w:tc>
          <w:tcPr>
            <w:tcW w:w="1440" w:type="dxa"/>
            <w:vAlign w:val="center"/>
          </w:tcPr>
          <w:p w:rsidR="00F74C51" w:rsidRPr="003D452C" w:rsidRDefault="00F74C51" w:rsidP="00441A7D">
            <w:pPr>
              <w:shd w:val="clear" w:color="auto" w:fill="FFFFFF"/>
              <w:tabs>
                <w:tab w:val="left" w:pos="3060"/>
              </w:tabs>
              <w:jc w:val="center"/>
              <w:rPr>
                <w:rFonts w:ascii="Calibri" w:hAnsi="Calibri"/>
                <w:b/>
                <w:sz w:val="20"/>
                <w:szCs w:val="24"/>
              </w:rPr>
            </w:pPr>
            <w:r>
              <w:rPr>
                <w:rFonts w:ascii="Calibri" w:hAnsi="Calibri"/>
                <w:b/>
                <w:sz w:val="20"/>
                <w:szCs w:val="24"/>
              </w:rPr>
              <w:t>US$</w:t>
            </w:r>
            <w:r w:rsidR="00F42B07">
              <w:rPr>
                <w:rFonts w:ascii="Calibri" w:hAnsi="Calibri"/>
                <w:b/>
                <w:sz w:val="20"/>
                <w:szCs w:val="24"/>
              </w:rPr>
              <w:t>3</w:t>
            </w:r>
            <w:r w:rsidR="00441A7D">
              <w:rPr>
                <w:rFonts w:ascii="Calibri" w:hAnsi="Calibri"/>
                <w:b/>
                <w:sz w:val="20"/>
                <w:szCs w:val="24"/>
              </w:rPr>
              <w:t>52</w:t>
            </w:r>
            <w:r w:rsidR="00F42B07">
              <w:rPr>
                <w:rFonts w:ascii="Calibri" w:hAnsi="Calibri"/>
                <w:b/>
                <w:sz w:val="20"/>
                <w:szCs w:val="24"/>
              </w:rPr>
              <w:t>,405</w:t>
            </w:r>
          </w:p>
        </w:tc>
        <w:tc>
          <w:tcPr>
            <w:tcW w:w="1530" w:type="dxa"/>
            <w:vAlign w:val="center"/>
          </w:tcPr>
          <w:p w:rsidR="00F74C51" w:rsidRPr="003D452C" w:rsidRDefault="00F74C51" w:rsidP="007B74C5">
            <w:pPr>
              <w:shd w:val="clear" w:color="auto" w:fill="FFFFFF"/>
              <w:tabs>
                <w:tab w:val="left" w:pos="3060"/>
              </w:tabs>
              <w:jc w:val="center"/>
              <w:rPr>
                <w:rFonts w:ascii="Calibri" w:hAnsi="Calibri"/>
                <w:b/>
                <w:sz w:val="20"/>
                <w:szCs w:val="24"/>
              </w:rPr>
            </w:pPr>
            <w:r>
              <w:rPr>
                <w:rFonts w:ascii="Calibri" w:hAnsi="Calibri"/>
                <w:b/>
                <w:sz w:val="20"/>
                <w:szCs w:val="24"/>
              </w:rPr>
              <w:t>US$160,000</w:t>
            </w:r>
          </w:p>
        </w:tc>
        <w:tc>
          <w:tcPr>
            <w:tcW w:w="1512" w:type="dxa"/>
            <w:vAlign w:val="center"/>
          </w:tcPr>
          <w:p w:rsidR="00F74C51" w:rsidRPr="003D452C" w:rsidRDefault="00F74C51" w:rsidP="007B74C5">
            <w:pPr>
              <w:shd w:val="clear" w:color="auto" w:fill="FFFFFF"/>
              <w:tabs>
                <w:tab w:val="left" w:pos="3060"/>
              </w:tabs>
              <w:jc w:val="center"/>
              <w:rPr>
                <w:rFonts w:ascii="Calibri" w:hAnsi="Calibri"/>
                <w:b/>
                <w:sz w:val="20"/>
                <w:szCs w:val="24"/>
              </w:rPr>
            </w:pPr>
            <w:r>
              <w:rPr>
                <w:rFonts w:ascii="Calibri" w:hAnsi="Calibri"/>
                <w:b/>
                <w:sz w:val="20"/>
                <w:szCs w:val="24"/>
              </w:rPr>
              <w:t>US$153,000</w:t>
            </w:r>
          </w:p>
        </w:tc>
        <w:tc>
          <w:tcPr>
            <w:tcW w:w="1294" w:type="dxa"/>
            <w:vAlign w:val="center"/>
          </w:tcPr>
          <w:p w:rsidR="00F74C51" w:rsidRPr="003D452C" w:rsidRDefault="00F74C51" w:rsidP="00441A7D">
            <w:pPr>
              <w:shd w:val="clear" w:color="auto" w:fill="FFFFFF"/>
              <w:tabs>
                <w:tab w:val="left" w:pos="3060"/>
              </w:tabs>
              <w:jc w:val="center"/>
              <w:rPr>
                <w:rFonts w:ascii="Calibri" w:hAnsi="Calibri"/>
                <w:b/>
                <w:sz w:val="20"/>
                <w:szCs w:val="24"/>
              </w:rPr>
            </w:pPr>
            <w:r>
              <w:rPr>
                <w:rFonts w:ascii="Calibri" w:hAnsi="Calibri"/>
                <w:b/>
                <w:sz w:val="20"/>
                <w:szCs w:val="24"/>
              </w:rPr>
              <w:t>US$66</w:t>
            </w:r>
            <w:r w:rsidR="00441A7D">
              <w:rPr>
                <w:rFonts w:ascii="Calibri" w:hAnsi="Calibri"/>
                <w:b/>
                <w:sz w:val="20"/>
                <w:szCs w:val="24"/>
              </w:rPr>
              <w:t>5</w:t>
            </w:r>
            <w:r>
              <w:rPr>
                <w:rFonts w:ascii="Calibri" w:hAnsi="Calibri"/>
                <w:b/>
                <w:sz w:val="20"/>
                <w:szCs w:val="24"/>
              </w:rPr>
              <w:t>,405</w:t>
            </w:r>
          </w:p>
        </w:tc>
      </w:tr>
    </w:tbl>
    <w:p w:rsidR="002B3E4E" w:rsidRDefault="002B3E4E">
      <w:pPr>
        <w:pStyle w:val="Chapter"/>
        <w:spacing w:before="120" w:after="0"/>
        <w:ind w:left="720"/>
        <w:jc w:val="left"/>
        <w:rPr>
          <w:rFonts w:ascii="Calibri" w:hAnsi="Calibri"/>
          <w:szCs w:val="24"/>
          <w:lang w:val="en-US"/>
        </w:rPr>
      </w:pPr>
    </w:p>
    <w:p w:rsidR="002B3E4E" w:rsidRPr="003D452C" w:rsidRDefault="002B3E4E" w:rsidP="00C02581">
      <w:pPr>
        <w:pStyle w:val="Chapter"/>
        <w:numPr>
          <w:ilvl w:val="0"/>
          <w:numId w:val="18"/>
        </w:numPr>
        <w:spacing w:before="120" w:after="0"/>
        <w:rPr>
          <w:rFonts w:ascii="Calibri" w:hAnsi="Calibri"/>
          <w:szCs w:val="24"/>
          <w:lang w:val="en-US"/>
        </w:rPr>
      </w:pPr>
      <w:bookmarkStart w:id="26" w:name="_Toc400701685"/>
      <w:bookmarkStart w:id="27" w:name="_Toc309632506"/>
      <w:r w:rsidRPr="003D452C">
        <w:rPr>
          <w:rFonts w:ascii="Calibri" w:hAnsi="Calibri"/>
          <w:szCs w:val="24"/>
          <w:lang w:val="en-US"/>
        </w:rPr>
        <w:t>Execut</w:t>
      </w:r>
      <w:r w:rsidR="00517528">
        <w:rPr>
          <w:rFonts w:ascii="Calibri" w:hAnsi="Calibri"/>
          <w:szCs w:val="24"/>
          <w:lang w:val="en-US"/>
        </w:rPr>
        <w:t>ing Agency</w:t>
      </w:r>
      <w:bookmarkEnd w:id="26"/>
      <w:r w:rsidR="00517528">
        <w:rPr>
          <w:rFonts w:ascii="Calibri" w:hAnsi="Calibri"/>
          <w:szCs w:val="24"/>
          <w:lang w:val="en-US"/>
        </w:rPr>
        <w:t xml:space="preserve"> </w:t>
      </w:r>
      <w:bookmarkEnd w:id="27"/>
    </w:p>
    <w:p w:rsidR="00481121" w:rsidRPr="00350E77" w:rsidRDefault="00AC7BCA" w:rsidP="00C02581">
      <w:pPr>
        <w:pStyle w:val="Paragraph"/>
        <w:numPr>
          <w:ilvl w:val="1"/>
          <w:numId w:val="18"/>
        </w:numPr>
        <w:autoSpaceDE w:val="0"/>
        <w:autoSpaceDN w:val="0"/>
        <w:adjustRightInd w:val="0"/>
        <w:ind w:left="720" w:hanging="720"/>
        <w:rPr>
          <w:rFonts w:ascii="Calibri" w:hAnsi="Calibri" w:cs="Calibri"/>
          <w:snapToGrid/>
          <w:szCs w:val="24"/>
          <w:lang w:val="en-US" w:eastAsia="en-US"/>
        </w:rPr>
      </w:pPr>
      <w:proofErr w:type="spellStart"/>
      <w:r w:rsidRPr="00350E77">
        <w:rPr>
          <w:rFonts w:ascii="Calibri" w:hAnsi="Calibri"/>
          <w:szCs w:val="24"/>
          <w:lang w:val="en-US"/>
        </w:rPr>
        <w:t>W</w:t>
      </w:r>
      <w:r w:rsidR="00EA1188" w:rsidRPr="00350E77">
        <w:rPr>
          <w:rFonts w:ascii="Calibri" w:hAnsi="Calibri"/>
          <w:szCs w:val="24"/>
          <w:lang w:val="en-US"/>
        </w:rPr>
        <w:t>aterAid</w:t>
      </w:r>
      <w:proofErr w:type="spellEnd"/>
      <w:r w:rsidR="00EA1188" w:rsidRPr="00350E77">
        <w:rPr>
          <w:rFonts w:ascii="Calibri" w:hAnsi="Calibri"/>
          <w:szCs w:val="24"/>
          <w:lang w:val="en-US"/>
        </w:rPr>
        <w:t xml:space="preserve"> is an international non-</w:t>
      </w:r>
      <w:r w:rsidRPr="00350E77">
        <w:rPr>
          <w:rFonts w:ascii="Calibri" w:hAnsi="Calibri"/>
          <w:szCs w:val="24"/>
          <w:lang w:val="en-US"/>
        </w:rPr>
        <w:t xml:space="preserve">governmental not for profit organization </w:t>
      </w:r>
      <w:r w:rsidRPr="00350E77">
        <w:rPr>
          <w:rFonts w:ascii="Calibri" w:hAnsi="Calibri" w:cs="Calibri"/>
          <w:snapToGrid/>
          <w:szCs w:val="24"/>
          <w:lang w:val="en-US" w:eastAsia="en-US"/>
        </w:rPr>
        <w:t>with over 30 years of experience focused on the water, sanitation and hygiene sectors and has programs in 26 countries worldwide.</w:t>
      </w:r>
      <w:r w:rsidRPr="00350E77">
        <w:rPr>
          <w:rFonts w:ascii="Calibri" w:hAnsi="Calibri"/>
          <w:szCs w:val="24"/>
          <w:lang w:val="en-US"/>
        </w:rPr>
        <w:t xml:space="preserve">  </w:t>
      </w:r>
      <w:proofErr w:type="spellStart"/>
      <w:r w:rsidR="000405AD" w:rsidRPr="00F40E35">
        <w:rPr>
          <w:rFonts w:asciiTheme="minorHAnsi" w:hAnsiTheme="minorHAnsi"/>
          <w:lang w:val="en-US"/>
        </w:rPr>
        <w:t>WaterAid</w:t>
      </w:r>
      <w:proofErr w:type="spellEnd"/>
      <w:r w:rsidR="000405AD" w:rsidRPr="00F40E35">
        <w:rPr>
          <w:rFonts w:asciiTheme="minorHAnsi" w:hAnsiTheme="minorHAnsi"/>
          <w:lang w:val="en-US"/>
        </w:rPr>
        <w:t xml:space="preserve"> has previous experience in the area of town-wide approaches that include elements of entrepreneurship in Mozambique, Tanzania and Malawi in addition to fecal sludge management initiatives. </w:t>
      </w:r>
      <w:proofErr w:type="spellStart"/>
      <w:r w:rsidR="00437B72" w:rsidRPr="00F40E35">
        <w:rPr>
          <w:rFonts w:asciiTheme="minorHAnsi" w:hAnsiTheme="minorHAnsi"/>
          <w:lang w:val="en-US"/>
        </w:rPr>
        <w:t>WaterAid</w:t>
      </w:r>
      <w:proofErr w:type="spellEnd"/>
      <w:r w:rsidR="00437B72" w:rsidRPr="00F40E35">
        <w:rPr>
          <w:rFonts w:asciiTheme="minorHAnsi" w:hAnsiTheme="minorHAnsi"/>
          <w:lang w:val="en-US"/>
        </w:rPr>
        <w:t xml:space="preserve"> Nicaragua has 3 years’ experience working in the RAACN.</w:t>
      </w:r>
      <w:r w:rsidR="00437B72" w:rsidRPr="00F40E35">
        <w:rPr>
          <w:lang w:val="en-US"/>
        </w:rPr>
        <w:t xml:space="preserve"> </w:t>
      </w:r>
      <w:r w:rsidRPr="00350E77">
        <w:rPr>
          <w:rFonts w:ascii="Calibri" w:hAnsi="Calibri"/>
          <w:szCs w:val="24"/>
          <w:lang w:val="en-US"/>
        </w:rPr>
        <w:t xml:space="preserve">There are currently six member countries (UK, USA, Australia, Sweden, Japan and Canada) that form the federal structure of </w:t>
      </w:r>
      <w:proofErr w:type="spellStart"/>
      <w:r w:rsidRPr="00350E77">
        <w:rPr>
          <w:rFonts w:ascii="Calibri" w:hAnsi="Calibri"/>
          <w:szCs w:val="24"/>
          <w:lang w:val="en-US"/>
        </w:rPr>
        <w:t>WaterAid</w:t>
      </w:r>
      <w:proofErr w:type="spellEnd"/>
      <w:r w:rsidRPr="00350E77">
        <w:rPr>
          <w:rFonts w:ascii="Calibri" w:hAnsi="Calibri"/>
          <w:szCs w:val="24"/>
          <w:lang w:val="en-US"/>
        </w:rPr>
        <w:t xml:space="preserve"> international which has the role of coordinating the development and delivery of </w:t>
      </w:r>
      <w:proofErr w:type="spellStart"/>
      <w:r w:rsidRPr="00350E77">
        <w:rPr>
          <w:rFonts w:ascii="Calibri" w:hAnsi="Calibri"/>
          <w:szCs w:val="24"/>
          <w:lang w:val="en-US"/>
        </w:rPr>
        <w:t>WaterAid’s</w:t>
      </w:r>
      <w:proofErr w:type="spellEnd"/>
      <w:r w:rsidRPr="00350E77">
        <w:rPr>
          <w:rFonts w:ascii="Calibri" w:hAnsi="Calibri"/>
          <w:szCs w:val="24"/>
          <w:lang w:val="en-US"/>
        </w:rPr>
        <w:t xml:space="preserve"> Global Strategy</w:t>
      </w:r>
      <w:r w:rsidR="00A224FF" w:rsidRPr="00350E77">
        <w:rPr>
          <w:rFonts w:ascii="Calibri" w:hAnsi="Calibri"/>
          <w:szCs w:val="24"/>
          <w:lang w:val="en-US"/>
        </w:rPr>
        <w:t xml:space="preserve">. </w:t>
      </w:r>
      <w:r w:rsidRPr="00350E77">
        <w:rPr>
          <w:rFonts w:ascii="Calibri" w:hAnsi="Calibri"/>
          <w:szCs w:val="24"/>
          <w:lang w:val="en-US"/>
        </w:rPr>
        <w:t>Three members (UK, USA, and Australia) have geographical accountability for delivery of regional and country program work.  In the case of Latin America and the Caribbean</w:t>
      </w:r>
      <w:r w:rsidR="00FF1BA2" w:rsidRPr="00350E77">
        <w:rPr>
          <w:rFonts w:ascii="Calibri" w:hAnsi="Calibri"/>
          <w:szCs w:val="24"/>
          <w:lang w:val="en-US"/>
        </w:rPr>
        <w:t>,</w:t>
      </w:r>
      <w:r w:rsidRPr="00350E77">
        <w:rPr>
          <w:rFonts w:ascii="Calibri" w:hAnsi="Calibri"/>
          <w:szCs w:val="24"/>
          <w:lang w:val="en-US"/>
        </w:rPr>
        <w:t xml:space="preserve"> </w:t>
      </w:r>
      <w:proofErr w:type="spellStart"/>
      <w:r w:rsidRPr="00350E77">
        <w:rPr>
          <w:rFonts w:ascii="Calibri" w:hAnsi="Calibri"/>
          <w:szCs w:val="24"/>
          <w:lang w:val="en-US"/>
        </w:rPr>
        <w:t>WaterAid</w:t>
      </w:r>
      <w:proofErr w:type="spellEnd"/>
      <w:r w:rsidRPr="00350E77">
        <w:rPr>
          <w:rFonts w:ascii="Calibri" w:hAnsi="Calibri"/>
          <w:szCs w:val="24"/>
          <w:lang w:val="en-US"/>
        </w:rPr>
        <w:t xml:space="preserve"> America is directly accountable for operational management.  Each member country has its own Board of Directors or Trustees while </w:t>
      </w:r>
      <w:proofErr w:type="spellStart"/>
      <w:r w:rsidRPr="00350E77">
        <w:rPr>
          <w:rFonts w:ascii="Calibri" w:hAnsi="Calibri"/>
          <w:szCs w:val="24"/>
          <w:lang w:val="en-US"/>
        </w:rPr>
        <w:t>WaterAid</w:t>
      </w:r>
      <w:proofErr w:type="spellEnd"/>
      <w:r w:rsidRPr="00350E77">
        <w:rPr>
          <w:rFonts w:ascii="Calibri" w:hAnsi="Calibri"/>
          <w:szCs w:val="24"/>
          <w:lang w:val="en-US"/>
        </w:rPr>
        <w:t xml:space="preserve"> international has a Board that wa</w:t>
      </w:r>
      <w:r w:rsidR="00B42309">
        <w:rPr>
          <w:rFonts w:ascii="Calibri" w:hAnsi="Calibri"/>
          <w:szCs w:val="24"/>
          <w:lang w:val="en-US"/>
        </w:rPr>
        <w:t>s created in 2010 and the 2015-</w:t>
      </w:r>
      <w:r w:rsidRPr="00350E77">
        <w:rPr>
          <w:rFonts w:ascii="Calibri" w:hAnsi="Calibri"/>
          <w:szCs w:val="24"/>
          <w:lang w:val="en-US"/>
        </w:rPr>
        <w:t xml:space="preserve">2020 global strategy will be the first developed on behalf of </w:t>
      </w:r>
      <w:proofErr w:type="spellStart"/>
      <w:r w:rsidRPr="00350E77">
        <w:rPr>
          <w:rFonts w:ascii="Calibri" w:hAnsi="Calibri"/>
          <w:szCs w:val="24"/>
          <w:lang w:val="en-US"/>
        </w:rPr>
        <w:t>WaterAid</w:t>
      </w:r>
      <w:proofErr w:type="spellEnd"/>
      <w:r w:rsidRPr="00350E77">
        <w:rPr>
          <w:rFonts w:ascii="Calibri" w:hAnsi="Calibri"/>
          <w:szCs w:val="24"/>
          <w:lang w:val="en-US"/>
        </w:rPr>
        <w:t xml:space="preserve"> international.  </w:t>
      </w:r>
      <w:proofErr w:type="spellStart"/>
      <w:r w:rsidRPr="00350E77">
        <w:rPr>
          <w:rFonts w:ascii="Calibri" w:hAnsi="Calibri"/>
          <w:szCs w:val="24"/>
          <w:lang w:val="en-US"/>
        </w:rPr>
        <w:t>WaterAid’s</w:t>
      </w:r>
      <w:proofErr w:type="spellEnd"/>
      <w:r w:rsidRPr="00350E77">
        <w:rPr>
          <w:rFonts w:ascii="Calibri" w:hAnsi="Calibri"/>
          <w:szCs w:val="24"/>
          <w:lang w:val="en-US"/>
        </w:rPr>
        <w:t xml:space="preserve"> Nicaragua Country Program is managed by </w:t>
      </w:r>
      <w:proofErr w:type="spellStart"/>
      <w:r w:rsidRPr="00350E77">
        <w:rPr>
          <w:rFonts w:ascii="Calibri" w:hAnsi="Calibri"/>
          <w:szCs w:val="24"/>
          <w:lang w:val="en-US"/>
        </w:rPr>
        <w:t>WaterAid</w:t>
      </w:r>
      <w:proofErr w:type="spellEnd"/>
      <w:r w:rsidRPr="00350E77">
        <w:rPr>
          <w:rFonts w:ascii="Calibri" w:hAnsi="Calibri"/>
          <w:szCs w:val="24"/>
          <w:lang w:val="en-US"/>
        </w:rPr>
        <w:t xml:space="preserve"> America, Inc. and reports directly to its CEO and Board of Directors.  </w:t>
      </w:r>
      <w:proofErr w:type="spellStart"/>
      <w:r w:rsidRPr="00350E77">
        <w:rPr>
          <w:rFonts w:ascii="Calibri" w:hAnsi="Calibri"/>
          <w:szCs w:val="24"/>
          <w:lang w:val="en-US"/>
        </w:rPr>
        <w:t>WaterAid</w:t>
      </w:r>
      <w:proofErr w:type="spellEnd"/>
      <w:r w:rsidRPr="00350E77">
        <w:rPr>
          <w:rFonts w:ascii="Calibri" w:hAnsi="Calibri"/>
          <w:szCs w:val="24"/>
          <w:lang w:val="en-US"/>
        </w:rPr>
        <w:t xml:space="preserve"> America, Inc. is duly registered in Nicaragua with the Government Ministry (MINGOB) and the Ministry of Foreign Relations (MINREX) and is legally represented in Nicaragua by the Country Program Manager.</w:t>
      </w:r>
      <w:r w:rsidR="0089772F" w:rsidRPr="00350E77">
        <w:rPr>
          <w:rFonts w:ascii="Calibri" w:hAnsi="Calibri"/>
          <w:szCs w:val="24"/>
          <w:lang w:val="en-US"/>
        </w:rPr>
        <w:t xml:space="preserve">  </w:t>
      </w:r>
      <w:proofErr w:type="spellStart"/>
      <w:r w:rsidR="0089772F" w:rsidRPr="00350E77">
        <w:rPr>
          <w:rFonts w:ascii="Calibri" w:hAnsi="Calibri"/>
          <w:szCs w:val="24"/>
          <w:lang w:val="en-US"/>
        </w:rPr>
        <w:t>WaterAid</w:t>
      </w:r>
      <w:proofErr w:type="spellEnd"/>
      <w:r w:rsidR="0089772F" w:rsidRPr="00350E77">
        <w:rPr>
          <w:rFonts w:ascii="Calibri" w:hAnsi="Calibri"/>
          <w:szCs w:val="24"/>
          <w:lang w:val="en-US"/>
        </w:rPr>
        <w:t xml:space="preserve"> is a member of the Nicaraguan WASH Network (RASNIC) and currently serves on the Network’s Coordinating Committee</w:t>
      </w:r>
      <w:r w:rsidR="00350E77" w:rsidRPr="00350E77">
        <w:rPr>
          <w:rFonts w:ascii="Calibri" w:hAnsi="Calibri"/>
          <w:szCs w:val="24"/>
          <w:lang w:val="en-US"/>
        </w:rPr>
        <w:t>.</w:t>
      </w:r>
    </w:p>
    <w:p w:rsidR="00A86B20" w:rsidRDefault="00040F51" w:rsidP="00C02581">
      <w:pPr>
        <w:pStyle w:val="Paragraph"/>
        <w:numPr>
          <w:ilvl w:val="1"/>
          <w:numId w:val="18"/>
        </w:numPr>
        <w:autoSpaceDE w:val="0"/>
        <w:autoSpaceDN w:val="0"/>
        <w:adjustRightInd w:val="0"/>
        <w:ind w:left="720" w:hanging="720"/>
        <w:rPr>
          <w:rFonts w:ascii="Calibri" w:hAnsi="Calibri" w:cs="Calibri"/>
          <w:snapToGrid/>
          <w:szCs w:val="24"/>
          <w:lang w:val="en-US" w:eastAsia="en-US"/>
        </w:rPr>
      </w:pPr>
      <w:proofErr w:type="spellStart"/>
      <w:r>
        <w:rPr>
          <w:rFonts w:ascii="Calibri" w:hAnsi="Calibri" w:cs="Calibri"/>
          <w:snapToGrid/>
          <w:szCs w:val="24"/>
          <w:lang w:val="en-US" w:eastAsia="en-US"/>
        </w:rPr>
        <w:t>Pana-</w:t>
      </w:r>
      <w:r w:rsidR="009F22CB" w:rsidRPr="00AB0480">
        <w:rPr>
          <w:rFonts w:ascii="Calibri" w:hAnsi="Calibri" w:cs="Calibri"/>
          <w:snapToGrid/>
          <w:szCs w:val="24"/>
          <w:lang w:val="en-US" w:eastAsia="en-US"/>
        </w:rPr>
        <w:t>Pana</w:t>
      </w:r>
      <w:proofErr w:type="spellEnd"/>
      <w:r w:rsidR="009F22CB" w:rsidRPr="00AB0480">
        <w:rPr>
          <w:rFonts w:ascii="Calibri" w:hAnsi="Calibri" w:cs="Calibri"/>
          <w:snapToGrid/>
          <w:szCs w:val="24"/>
          <w:lang w:val="en-US" w:eastAsia="en-US"/>
        </w:rPr>
        <w:t xml:space="preserve"> is a</w:t>
      </w:r>
      <w:r w:rsidR="00981F7D">
        <w:rPr>
          <w:rFonts w:ascii="Calibri" w:hAnsi="Calibri" w:cs="Calibri"/>
          <w:snapToGrid/>
          <w:szCs w:val="24"/>
          <w:lang w:val="en-US" w:eastAsia="en-US"/>
        </w:rPr>
        <w:t xml:space="preserve">n indigenous </w:t>
      </w:r>
      <w:r w:rsidR="009F22CB" w:rsidRPr="00AB0480">
        <w:rPr>
          <w:rFonts w:ascii="Calibri" w:hAnsi="Calibri" w:cs="Calibri"/>
          <w:snapToGrid/>
          <w:szCs w:val="24"/>
          <w:lang w:val="en-US" w:eastAsia="en-US"/>
        </w:rPr>
        <w:t xml:space="preserve">non-profit civil association with headquarters in the city of </w:t>
      </w:r>
      <w:proofErr w:type="spellStart"/>
      <w:r w:rsidR="009F22CB" w:rsidRPr="00AB0480">
        <w:rPr>
          <w:rFonts w:ascii="Calibri" w:hAnsi="Calibri" w:cs="Calibri"/>
          <w:snapToGrid/>
          <w:szCs w:val="24"/>
          <w:lang w:val="en-US" w:eastAsia="en-US"/>
        </w:rPr>
        <w:t>Bilwi</w:t>
      </w:r>
      <w:proofErr w:type="spellEnd"/>
      <w:r w:rsidR="009F22CB" w:rsidRPr="00AB0480">
        <w:rPr>
          <w:rFonts w:ascii="Calibri" w:hAnsi="Calibri" w:cs="Calibri"/>
          <w:snapToGrid/>
          <w:szCs w:val="24"/>
          <w:lang w:val="en-US" w:eastAsia="en-US"/>
        </w:rPr>
        <w:t xml:space="preserve"> </w:t>
      </w:r>
      <w:r w:rsidR="006435C7">
        <w:rPr>
          <w:rFonts w:ascii="Calibri" w:hAnsi="Calibri" w:cs="Calibri"/>
          <w:snapToGrid/>
          <w:szCs w:val="24"/>
          <w:lang w:val="en-US" w:eastAsia="en-US"/>
        </w:rPr>
        <w:t>(Puerto Cabezas)</w:t>
      </w:r>
      <w:r w:rsidR="009F22CB" w:rsidRPr="00AB0480">
        <w:rPr>
          <w:rFonts w:ascii="Calibri" w:hAnsi="Calibri" w:cs="Calibri"/>
          <w:snapToGrid/>
          <w:szCs w:val="24"/>
          <w:lang w:val="en-US" w:eastAsia="en-US"/>
        </w:rPr>
        <w:t xml:space="preserve"> </w:t>
      </w:r>
      <w:r w:rsidR="002A4A99" w:rsidRPr="00AB0480">
        <w:rPr>
          <w:rFonts w:ascii="Calibri" w:hAnsi="Calibri" w:cs="Calibri"/>
          <w:snapToGrid/>
          <w:szCs w:val="24"/>
          <w:lang w:val="en-US" w:eastAsia="en-US"/>
        </w:rPr>
        <w:t xml:space="preserve">with 22 years of experience </w:t>
      </w:r>
      <w:r w:rsidR="009F22CB" w:rsidRPr="00AB0480">
        <w:rPr>
          <w:rFonts w:ascii="Calibri" w:hAnsi="Calibri" w:cs="Calibri"/>
          <w:snapToGrid/>
          <w:szCs w:val="24"/>
          <w:lang w:val="en-US" w:eastAsia="en-US"/>
        </w:rPr>
        <w:t xml:space="preserve">and </w:t>
      </w:r>
      <w:r w:rsidR="002A4A99" w:rsidRPr="00AB0480">
        <w:rPr>
          <w:rFonts w:ascii="Calibri" w:hAnsi="Calibri" w:cs="Calibri"/>
          <w:snapToGrid/>
          <w:szCs w:val="24"/>
          <w:lang w:val="en-US" w:eastAsia="en-US"/>
        </w:rPr>
        <w:t xml:space="preserve">has </w:t>
      </w:r>
      <w:r>
        <w:rPr>
          <w:rFonts w:ascii="Calibri" w:hAnsi="Calibri" w:cs="Calibri"/>
          <w:snapToGrid/>
          <w:szCs w:val="24"/>
          <w:lang w:val="en-US" w:eastAsia="en-US"/>
        </w:rPr>
        <w:t xml:space="preserve">offices in </w:t>
      </w:r>
      <w:proofErr w:type="spellStart"/>
      <w:r w:rsidR="001E79E4">
        <w:rPr>
          <w:rFonts w:ascii="Calibri" w:hAnsi="Calibri" w:cs="Calibri"/>
          <w:snapToGrid/>
          <w:szCs w:val="24"/>
          <w:lang w:val="en-US" w:eastAsia="en-US"/>
        </w:rPr>
        <w:t>Waspam</w:t>
      </w:r>
      <w:proofErr w:type="spellEnd"/>
      <w:r w:rsidR="009F22CB" w:rsidRPr="00AB0480">
        <w:rPr>
          <w:rFonts w:ascii="Calibri" w:hAnsi="Calibri" w:cs="Calibri"/>
          <w:snapToGrid/>
          <w:szCs w:val="24"/>
          <w:lang w:val="en-US" w:eastAsia="en-US"/>
        </w:rPr>
        <w:t xml:space="preserve"> and Rosita. It is a non-governmental organization, founded in the </w:t>
      </w:r>
      <w:r w:rsidR="00E83C19" w:rsidRPr="00AB0480">
        <w:rPr>
          <w:rFonts w:ascii="Calibri" w:hAnsi="Calibri" w:cs="Calibri"/>
          <w:snapToGrid/>
          <w:szCs w:val="24"/>
          <w:lang w:val="en-US" w:eastAsia="en-US"/>
        </w:rPr>
        <w:t>RA</w:t>
      </w:r>
      <w:r w:rsidR="0089772F">
        <w:rPr>
          <w:rFonts w:ascii="Calibri" w:hAnsi="Calibri" w:cs="Calibri"/>
          <w:snapToGrid/>
          <w:szCs w:val="24"/>
          <w:lang w:val="en-US" w:eastAsia="en-US"/>
        </w:rPr>
        <w:t>CC</w:t>
      </w:r>
      <w:r w:rsidR="00E83C19" w:rsidRPr="00AB0480">
        <w:rPr>
          <w:rFonts w:ascii="Calibri" w:hAnsi="Calibri" w:cs="Calibri"/>
          <w:snapToGrid/>
          <w:szCs w:val="24"/>
          <w:lang w:val="en-US" w:eastAsia="en-US"/>
        </w:rPr>
        <w:t>N</w:t>
      </w:r>
      <w:r w:rsidR="009F22CB" w:rsidRPr="00AB0480">
        <w:rPr>
          <w:rFonts w:ascii="Calibri" w:hAnsi="Calibri" w:cs="Calibri"/>
          <w:snapToGrid/>
          <w:szCs w:val="24"/>
          <w:lang w:val="en-US" w:eastAsia="en-US"/>
        </w:rPr>
        <w:t xml:space="preserve">, committed to </w:t>
      </w:r>
      <w:r w:rsidR="002A4A99" w:rsidRPr="00AB0480">
        <w:rPr>
          <w:rFonts w:ascii="Calibri" w:hAnsi="Calibri" w:cs="Calibri"/>
          <w:snapToGrid/>
          <w:szCs w:val="24"/>
          <w:lang w:val="en-US" w:eastAsia="en-US"/>
        </w:rPr>
        <w:t>provide affordable credits to poor families</w:t>
      </w:r>
      <w:r w:rsidR="009F22CB" w:rsidRPr="00AB0480">
        <w:rPr>
          <w:rFonts w:ascii="Calibri" w:hAnsi="Calibri" w:cs="Calibri"/>
          <w:snapToGrid/>
          <w:szCs w:val="24"/>
          <w:lang w:val="en-US" w:eastAsia="en-US"/>
        </w:rPr>
        <w:t xml:space="preserve"> in the autonomous regions of the Nicaraguan Caribbean Coast, through quality microfinance services and comprehensive development projects. </w:t>
      </w:r>
      <w:proofErr w:type="spellStart"/>
      <w:r w:rsidR="009F22CB" w:rsidRPr="00AB0480">
        <w:rPr>
          <w:rFonts w:ascii="Calibri" w:hAnsi="Calibri" w:cs="Calibri"/>
          <w:snapToGrid/>
          <w:szCs w:val="24"/>
          <w:lang w:val="en-US" w:eastAsia="en-US"/>
        </w:rPr>
        <w:t>Pana</w:t>
      </w:r>
      <w:r w:rsidR="009303F5">
        <w:rPr>
          <w:rFonts w:ascii="Calibri" w:hAnsi="Calibri" w:cs="Calibri"/>
          <w:snapToGrid/>
          <w:szCs w:val="24"/>
          <w:lang w:val="en-US" w:eastAsia="en-US"/>
        </w:rPr>
        <w:t>-</w:t>
      </w:r>
      <w:r w:rsidR="009F22CB" w:rsidRPr="00AB0480">
        <w:rPr>
          <w:rFonts w:ascii="Calibri" w:hAnsi="Calibri" w:cs="Calibri"/>
          <w:snapToGrid/>
          <w:szCs w:val="24"/>
          <w:lang w:val="en-US" w:eastAsia="en-US"/>
        </w:rPr>
        <w:t>Pana</w:t>
      </w:r>
      <w:proofErr w:type="spellEnd"/>
      <w:r w:rsidR="009F22CB" w:rsidRPr="00AB0480">
        <w:rPr>
          <w:rFonts w:ascii="Calibri" w:hAnsi="Calibri" w:cs="Calibri"/>
          <w:snapToGrid/>
          <w:szCs w:val="24"/>
          <w:lang w:val="en-US" w:eastAsia="en-US"/>
        </w:rPr>
        <w:t xml:space="preserve"> has therefore an extensive knowledge of the specific context in the RA</w:t>
      </w:r>
      <w:r w:rsidR="0089772F">
        <w:rPr>
          <w:rFonts w:ascii="Calibri" w:hAnsi="Calibri" w:cs="Calibri"/>
          <w:snapToGrid/>
          <w:szCs w:val="24"/>
          <w:lang w:val="en-US" w:eastAsia="en-US"/>
        </w:rPr>
        <w:t>CC</w:t>
      </w:r>
      <w:r w:rsidR="009303F5">
        <w:rPr>
          <w:rFonts w:ascii="Calibri" w:hAnsi="Calibri" w:cs="Calibri"/>
          <w:snapToGrid/>
          <w:szCs w:val="24"/>
          <w:lang w:val="en-US" w:eastAsia="en-US"/>
        </w:rPr>
        <w:t xml:space="preserve">N. </w:t>
      </w:r>
      <w:r w:rsidR="00981F7D">
        <w:rPr>
          <w:rFonts w:ascii="Calibri" w:hAnsi="Calibri" w:cs="Calibri"/>
          <w:snapToGrid/>
          <w:szCs w:val="24"/>
          <w:lang w:val="en-US" w:eastAsia="en-US"/>
        </w:rPr>
        <w:t xml:space="preserve">In </w:t>
      </w:r>
      <w:r w:rsidR="009303F5">
        <w:rPr>
          <w:rFonts w:ascii="Calibri" w:hAnsi="Calibri" w:cs="Calibri"/>
          <w:snapToGrid/>
          <w:szCs w:val="24"/>
          <w:lang w:val="en-US" w:eastAsia="en-US"/>
        </w:rPr>
        <w:t xml:space="preserve">2007, </w:t>
      </w:r>
      <w:proofErr w:type="spellStart"/>
      <w:r w:rsidR="009303F5">
        <w:rPr>
          <w:rFonts w:ascii="Calibri" w:hAnsi="Calibri" w:cs="Calibri"/>
          <w:snapToGrid/>
          <w:szCs w:val="24"/>
          <w:lang w:val="en-US" w:eastAsia="en-US"/>
        </w:rPr>
        <w:t>Pana-</w:t>
      </w:r>
      <w:r w:rsidR="009F22CB" w:rsidRPr="00AB0480">
        <w:rPr>
          <w:rFonts w:ascii="Calibri" w:hAnsi="Calibri" w:cs="Calibri"/>
          <w:snapToGrid/>
          <w:szCs w:val="24"/>
          <w:lang w:val="en-US" w:eastAsia="en-US"/>
        </w:rPr>
        <w:t>Pana</w:t>
      </w:r>
      <w:proofErr w:type="spellEnd"/>
      <w:r w:rsidR="009F22CB" w:rsidRPr="00AB0480">
        <w:rPr>
          <w:rFonts w:ascii="Calibri" w:hAnsi="Calibri" w:cs="Calibri"/>
          <w:snapToGrid/>
          <w:szCs w:val="24"/>
          <w:lang w:val="en-US" w:eastAsia="en-US"/>
        </w:rPr>
        <w:t xml:space="preserve"> created its microfinance branch, serving currently 2,</w:t>
      </w:r>
      <w:r w:rsidR="006435C7">
        <w:rPr>
          <w:rFonts w:ascii="Calibri" w:hAnsi="Calibri" w:cs="Calibri"/>
          <w:snapToGrid/>
          <w:szCs w:val="24"/>
          <w:lang w:val="en-US" w:eastAsia="en-US"/>
        </w:rPr>
        <w:t>400</w:t>
      </w:r>
      <w:r w:rsidR="009F22CB" w:rsidRPr="00AB0480">
        <w:rPr>
          <w:rFonts w:ascii="Calibri" w:hAnsi="Calibri" w:cs="Calibri"/>
          <w:snapToGrid/>
          <w:szCs w:val="24"/>
          <w:lang w:val="en-US" w:eastAsia="en-US"/>
        </w:rPr>
        <w:t xml:space="preserve"> </w:t>
      </w:r>
      <w:r w:rsidR="006435C7">
        <w:rPr>
          <w:rFonts w:ascii="Calibri" w:hAnsi="Calibri" w:cs="Calibri"/>
          <w:snapToGrid/>
          <w:szCs w:val="24"/>
          <w:lang w:val="en-US" w:eastAsia="en-US"/>
        </w:rPr>
        <w:t>clients</w:t>
      </w:r>
      <w:r w:rsidR="009F22CB" w:rsidRPr="00AB0480">
        <w:rPr>
          <w:rFonts w:ascii="Calibri" w:hAnsi="Calibri" w:cs="Calibri"/>
          <w:snapToGrid/>
          <w:szCs w:val="24"/>
          <w:lang w:val="en-US" w:eastAsia="en-US"/>
        </w:rPr>
        <w:t xml:space="preserve"> in P</w:t>
      </w:r>
      <w:r w:rsidR="009303F5">
        <w:rPr>
          <w:rFonts w:ascii="Calibri" w:hAnsi="Calibri" w:cs="Calibri"/>
          <w:snapToGrid/>
          <w:szCs w:val="24"/>
          <w:lang w:val="en-US" w:eastAsia="en-US"/>
        </w:rPr>
        <w:t xml:space="preserve">uerto Cabezas, Rosita and </w:t>
      </w:r>
      <w:proofErr w:type="spellStart"/>
      <w:r w:rsidR="001E79E4">
        <w:rPr>
          <w:rFonts w:ascii="Calibri" w:hAnsi="Calibri" w:cs="Calibri"/>
          <w:snapToGrid/>
          <w:szCs w:val="24"/>
          <w:lang w:val="en-US" w:eastAsia="en-US"/>
        </w:rPr>
        <w:t>Waspam</w:t>
      </w:r>
      <w:proofErr w:type="spellEnd"/>
      <w:r w:rsidR="009F22CB" w:rsidRPr="00AB0480">
        <w:rPr>
          <w:rFonts w:ascii="Calibri" w:hAnsi="Calibri" w:cs="Calibri"/>
          <w:snapToGrid/>
          <w:szCs w:val="24"/>
          <w:lang w:val="en-US" w:eastAsia="en-US"/>
        </w:rPr>
        <w:t>, with a cu</w:t>
      </w:r>
      <w:r w:rsidR="00AB0480">
        <w:rPr>
          <w:rFonts w:ascii="Calibri" w:hAnsi="Calibri" w:cs="Calibri"/>
          <w:snapToGrid/>
          <w:szCs w:val="24"/>
          <w:lang w:val="en-US" w:eastAsia="en-US"/>
        </w:rPr>
        <w:t>rrent loan portfolio of over US$</w:t>
      </w:r>
      <w:r w:rsidR="009F22CB" w:rsidRPr="00AB0480">
        <w:rPr>
          <w:rFonts w:ascii="Calibri" w:hAnsi="Calibri" w:cs="Calibri"/>
          <w:snapToGrid/>
          <w:szCs w:val="24"/>
          <w:lang w:val="en-US" w:eastAsia="en-US"/>
        </w:rPr>
        <w:t xml:space="preserve"> 700,000. </w:t>
      </w:r>
      <w:proofErr w:type="spellStart"/>
      <w:r w:rsidR="009303F5">
        <w:rPr>
          <w:rFonts w:ascii="Calibri" w:hAnsi="Calibri" w:cs="Calibri"/>
          <w:snapToGrid/>
          <w:szCs w:val="24"/>
          <w:lang w:val="en-US" w:eastAsia="en-US"/>
        </w:rPr>
        <w:t>Pana-</w:t>
      </w:r>
      <w:r w:rsidR="002A4A99" w:rsidRPr="00AB0480">
        <w:rPr>
          <w:rFonts w:ascii="Calibri" w:hAnsi="Calibri" w:cs="Calibri"/>
          <w:snapToGrid/>
          <w:szCs w:val="24"/>
          <w:lang w:val="en-US" w:eastAsia="en-US"/>
        </w:rPr>
        <w:t>Pana</w:t>
      </w:r>
      <w:proofErr w:type="spellEnd"/>
      <w:r w:rsidR="009F22CB" w:rsidRPr="00AB0480">
        <w:rPr>
          <w:rFonts w:ascii="Calibri" w:hAnsi="Calibri" w:cs="Calibri"/>
          <w:snapToGrid/>
          <w:szCs w:val="24"/>
          <w:lang w:val="en-US" w:eastAsia="en-US"/>
        </w:rPr>
        <w:t xml:space="preserve"> has </w:t>
      </w:r>
      <w:r w:rsidR="002A4A99" w:rsidRPr="00AB0480">
        <w:rPr>
          <w:rFonts w:ascii="Calibri" w:hAnsi="Calibri" w:cs="Calibri"/>
          <w:snapToGrid/>
          <w:szCs w:val="24"/>
          <w:lang w:val="en-US" w:eastAsia="en-US"/>
        </w:rPr>
        <w:t>experience</w:t>
      </w:r>
      <w:r w:rsidR="009F22CB" w:rsidRPr="00AB0480">
        <w:rPr>
          <w:rFonts w:ascii="Calibri" w:hAnsi="Calibri" w:cs="Calibri"/>
          <w:snapToGrid/>
          <w:szCs w:val="24"/>
          <w:lang w:val="en-US" w:eastAsia="en-US"/>
        </w:rPr>
        <w:t xml:space="preserve"> in sectors such as food security, sustainable and environmentally friendly production, technical assistance and training, community organization strengthening, </w:t>
      </w:r>
      <w:r w:rsidR="002A4A99" w:rsidRPr="00AB0480">
        <w:rPr>
          <w:rFonts w:ascii="Calibri" w:hAnsi="Calibri" w:cs="Calibri"/>
          <w:snapToGrid/>
          <w:szCs w:val="24"/>
          <w:lang w:val="en-US" w:eastAsia="en-US"/>
        </w:rPr>
        <w:t>auto</w:t>
      </w:r>
      <w:r w:rsidR="009F22CB" w:rsidRPr="00AB0480">
        <w:rPr>
          <w:rFonts w:ascii="Calibri" w:hAnsi="Calibri" w:cs="Calibri"/>
          <w:snapToGrid/>
          <w:szCs w:val="24"/>
          <w:lang w:val="en-US" w:eastAsia="en-US"/>
        </w:rPr>
        <w:t>-construction housing in indigenous communities, alternative energy and microfinance models for low-income populations aimed to promote small commercial and productive businesses as well as household improvements. Since 2006 it has worked in the microfinance industry by implementing best practices and beginning its reporting on the MIX in 2011. It is an active affiliate of the Association of Microfinance Institutions of Nicaragua (ASOMIF) and is duly registered in the National Microfinance Commission (CONAMI), the regulating entity of the microfinance sector in Nicaragua.</w:t>
      </w:r>
    </w:p>
    <w:p w:rsidR="00A86B20" w:rsidRPr="000608C0" w:rsidRDefault="00A86B20" w:rsidP="00C02581">
      <w:pPr>
        <w:pStyle w:val="Paragraph"/>
        <w:numPr>
          <w:ilvl w:val="1"/>
          <w:numId w:val="18"/>
        </w:numPr>
        <w:autoSpaceDE w:val="0"/>
        <w:autoSpaceDN w:val="0"/>
        <w:adjustRightInd w:val="0"/>
        <w:ind w:left="720" w:hanging="720"/>
        <w:rPr>
          <w:rFonts w:ascii="Calibri" w:hAnsi="Calibri"/>
          <w:szCs w:val="24"/>
          <w:lang w:val="en-US"/>
        </w:rPr>
      </w:pPr>
      <w:r w:rsidRPr="000608C0">
        <w:rPr>
          <w:rFonts w:ascii="Calibri" w:hAnsi="Calibri" w:cs="Calibri"/>
          <w:snapToGrid/>
          <w:szCs w:val="24"/>
          <w:lang w:val="en-US" w:eastAsia="en-US"/>
        </w:rPr>
        <w:t>The components of the project are focused on ad</w:t>
      </w:r>
      <w:r w:rsidR="009303F5">
        <w:rPr>
          <w:rFonts w:ascii="Calibri" w:hAnsi="Calibri" w:cs="Calibri"/>
          <w:snapToGrid/>
          <w:szCs w:val="24"/>
          <w:lang w:val="en-US" w:eastAsia="en-US"/>
        </w:rPr>
        <w:t xml:space="preserve">dressing a sector to which </w:t>
      </w:r>
      <w:proofErr w:type="spellStart"/>
      <w:r w:rsidR="009303F5">
        <w:rPr>
          <w:rFonts w:ascii="Calibri" w:hAnsi="Calibri" w:cs="Calibri"/>
          <w:snapToGrid/>
          <w:szCs w:val="24"/>
          <w:lang w:val="en-US" w:eastAsia="en-US"/>
        </w:rPr>
        <w:t>Pana-</w:t>
      </w:r>
      <w:r w:rsidRPr="000608C0">
        <w:rPr>
          <w:rFonts w:ascii="Calibri" w:hAnsi="Calibri" w:cs="Calibri"/>
          <w:snapToGrid/>
          <w:szCs w:val="24"/>
          <w:lang w:val="en-US" w:eastAsia="en-US"/>
        </w:rPr>
        <w:t>Pana</w:t>
      </w:r>
      <w:proofErr w:type="spellEnd"/>
      <w:r w:rsidRPr="000608C0">
        <w:rPr>
          <w:rFonts w:ascii="Calibri" w:hAnsi="Calibri" w:cs="Calibri"/>
          <w:snapToGrid/>
          <w:szCs w:val="24"/>
          <w:lang w:val="en-US" w:eastAsia="en-US"/>
        </w:rPr>
        <w:t xml:space="preserve"> has turned its attention to due to the needs of the population in urban, </w:t>
      </w:r>
      <w:proofErr w:type="spellStart"/>
      <w:r w:rsidRPr="000608C0">
        <w:rPr>
          <w:rFonts w:ascii="Calibri" w:hAnsi="Calibri" w:cs="Calibri"/>
          <w:snapToGrid/>
          <w:szCs w:val="24"/>
          <w:lang w:val="en-US" w:eastAsia="en-US"/>
        </w:rPr>
        <w:t>peri</w:t>
      </w:r>
      <w:proofErr w:type="spellEnd"/>
      <w:r w:rsidRPr="000608C0">
        <w:rPr>
          <w:rFonts w:ascii="Calibri" w:hAnsi="Calibri" w:cs="Calibri"/>
          <w:snapToGrid/>
          <w:szCs w:val="24"/>
          <w:lang w:val="en-US" w:eastAsia="en-US"/>
        </w:rPr>
        <w:t xml:space="preserve">-urban and rural areas, which is the issue of water and sanitation. The objective of the project is aligned with the new Human </w:t>
      </w:r>
      <w:r w:rsidR="009303F5">
        <w:rPr>
          <w:rFonts w:ascii="Calibri" w:hAnsi="Calibri" w:cs="Calibri"/>
          <w:snapToGrid/>
          <w:szCs w:val="24"/>
          <w:lang w:val="en-US" w:eastAsia="en-US"/>
        </w:rPr>
        <w:t xml:space="preserve">Development approach which </w:t>
      </w:r>
      <w:proofErr w:type="spellStart"/>
      <w:r w:rsidR="009303F5">
        <w:rPr>
          <w:rFonts w:ascii="Calibri" w:hAnsi="Calibri" w:cs="Calibri"/>
          <w:snapToGrid/>
          <w:szCs w:val="24"/>
          <w:lang w:val="en-US" w:eastAsia="en-US"/>
        </w:rPr>
        <w:t>Pana-</w:t>
      </w:r>
      <w:r w:rsidRPr="000608C0">
        <w:rPr>
          <w:rFonts w:ascii="Calibri" w:hAnsi="Calibri" w:cs="Calibri"/>
          <w:snapToGrid/>
          <w:szCs w:val="24"/>
          <w:lang w:val="en-US" w:eastAsia="en-US"/>
        </w:rPr>
        <w:t>Pana</w:t>
      </w:r>
      <w:proofErr w:type="spellEnd"/>
      <w:r w:rsidRPr="000608C0">
        <w:rPr>
          <w:rFonts w:ascii="Calibri" w:hAnsi="Calibri" w:cs="Calibri"/>
          <w:snapToGrid/>
          <w:szCs w:val="24"/>
          <w:lang w:val="en-US" w:eastAsia="en-US"/>
        </w:rPr>
        <w:t xml:space="preserve"> has adopted in its initiatives in all areas, where development is measured comprehensively from the family to the community. The project is aligned with the organization’s institutional mission where both social and financial objectives converge, including a cross-cutting approach to prioritize gender, vulnerable sectors and low economic income groups in order to improve living conditions.</w:t>
      </w:r>
    </w:p>
    <w:p w:rsidR="00A07525" w:rsidRPr="000608C0" w:rsidRDefault="002A4A99" w:rsidP="00C02581">
      <w:pPr>
        <w:pStyle w:val="Paragraph"/>
        <w:numPr>
          <w:ilvl w:val="1"/>
          <w:numId w:val="18"/>
        </w:numPr>
        <w:autoSpaceDE w:val="0"/>
        <w:autoSpaceDN w:val="0"/>
        <w:adjustRightInd w:val="0"/>
        <w:spacing w:after="0"/>
        <w:ind w:left="720" w:hanging="720"/>
        <w:rPr>
          <w:rFonts w:ascii="Calibri" w:hAnsi="Calibri" w:cs="Calibri"/>
          <w:snapToGrid/>
          <w:szCs w:val="24"/>
          <w:lang w:val="en-US" w:eastAsia="en-US"/>
        </w:rPr>
      </w:pPr>
      <w:proofErr w:type="spellStart"/>
      <w:r w:rsidRPr="00AB0480">
        <w:rPr>
          <w:rFonts w:ascii="Calibri" w:hAnsi="Calibri"/>
          <w:szCs w:val="24"/>
          <w:lang w:val="en-US"/>
        </w:rPr>
        <w:t>WaterAid</w:t>
      </w:r>
      <w:proofErr w:type="spellEnd"/>
      <w:r w:rsidR="00973969" w:rsidRPr="00AB0480">
        <w:rPr>
          <w:rFonts w:ascii="Calibri" w:hAnsi="Calibri"/>
          <w:szCs w:val="24"/>
          <w:lang w:val="en-US"/>
        </w:rPr>
        <w:t xml:space="preserve"> will establish an executing unit and the necessary structure to effectively and efficiently execute project activities and manage project resources.</w:t>
      </w:r>
      <w:r w:rsidR="00973969" w:rsidRPr="00AB0480">
        <w:rPr>
          <w:rFonts w:ascii="Calibri" w:hAnsi="Calibri"/>
          <w:color w:val="808080"/>
          <w:szCs w:val="24"/>
          <w:lang w:val="en-US"/>
        </w:rPr>
        <w:t xml:space="preserve"> </w:t>
      </w:r>
      <w:proofErr w:type="spellStart"/>
      <w:r w:rsidRPr="00AB0480">
        <w:rPr>
          <w:rFonts w:ascii="Calibri" w:hAnsi="Calibri"/>
          <w:szCs w:val="24"/>
          <w:lang w:val="en-US"/>
        </w:rPr>
        <w:t>WaterAid</w:t>
      </w:r>
      <w:proofErr w:type="spellEnd"/>
      <w:r w:rsidR="00973969" w:rsidRPr="00AB0480">
        <w:rPr>
          <w:rFonts w:ascii="Calibri" w:hAnsi="Calibri"/>
          <w:szCs w:val="24"/>
          <w:lang w:val="en-US"/>
        </w:rPr>
        <w:t xml:space="preserve"> will also be responsible for providing progress repo</w:t>
      </w:r>
      <w:r w:rsidR="0067473C" w:rsidRPr="00AB0480">
        <w:rPr>
          <w:rFonts w:ascii="Calibri" w:hAnsi="Calibri"/>
          <w:szCs w:val="24"/>
          <w:lang w:val="en-US"/>
        </w:rPr>
        <w:t xml:space="preserve">rts on project implementation. </w:t>
      </w:r>
      <w:r w:rsidR="00973969" w:rsidRPr="00AB0480">
        <w:rPr>
          <w:rFonts w:ascii="Calibri" w:hAnsi="Calibri"/>
          <w:szCs w:val="24"/>
          <w:lang w:val="en-US"/>
        </w:rPr>
        <w:t xml:space="preserve">Details on the structure of the execution </w:t>
      </w:r>
      <w:r w:rsidR="00D03CA2" w:rsidRPr="00AB0480">
        <w:rPr>
          <w:rFonts w:ascii="Calibri" w:hAnsi="Calibri"/>
          <w:szCs w:val="24"/>
          <w:lang w:val="en-US"/>
        </w:rPr>
        <w:t>unit</w:t>
      </w:r>
      <w:r w:rsidR="00973969" w:rsidRPr="00AB0480">
        <w:rPr>
          <w:rFonts w:ascii="Calibri" w:hAnsi="Calibri"/>
          <w:szCs w:val="24"/>
          <w:lang w:val="en-US"/>
        </w:rPr>
        <w:t xml:space="preserve"> and reporting requirements are in Annex 7 i</w:t>
      </w:r>
      <w:r w:rsidR="006435C7">
        <w:rPr>
          <w:rFonts w:ascii="Calibri" w:hAnsi="Calibri"/>
          <w:szCs w:val="24"/>
          <w:lang w:val="en-US"/>
        </w:rPr>
        <w:t xml:space="preserve">n the project technical files. </w:t>
      </w:r>
    </w:p>
    <w:p w:rsidR="00A07525" w:rsidRPr="00EA1188" w:rsidRDefault="00A07525" w:rsidP="00AB33E4">
      <w:pPr>
        <w:pStyle w:val="Paragraph"/>
        <w:numPr>
          <w:ilvl w:val="1"/>
          <w:numId w:val="18"/>
        </w:numPr>
        <w:autoSpaceDE w:val="0"/>
        <w:autoSpaceDN w:val="0"/>
        <w:adjustRightInd w:val="0"/>
        <w:spacing w:after="240"/>
        <w:ind w:left="720" w:hanging="720"/>
        <w:rPr>
          <w:rFonts w:ascii="Calibri" w:hAnsi="Calibri"/>
          <w:szCs w:val="24"/>
          <w:lang w:val="en-US"/>
        </w:rPr>
      </w:pPr>
      <w:r w:rsidRPr="00EA1188">
        <w:rPr>
          <w:rFonts w:ascii="Calibri" w:hAnsi="Calibri" w:cs="Calibri"/>
          <w:snapToGrid/>
          <w:szCs w:val="24"/>
          <w:lang w:val="en-US" w:eastAsia="en-US"/>
        </w:rPr>
        <w:t>This project is complementary to an operation funded by the MIF Social Entrepreneurship Program</w:t>
      </w:r>
      <w:r w:rsidR="00826861">
        <w:rPr>
          <w:rFonts w:ascii="Calibri" w:hAnsi="Calibri" w:cs="Calibri"/>
          <w:snapToGrid/>
          <w:szCs w:val="24"/>
          <w:lang w:val="en-US" w:eastAsia="en-US"/>
        </w:rPr>
        <w:t xml:space="preserve"> (SEP)</w:t>
      </w:r>
      <w:r w:rsidRPr="00EA1188">
        <w:rPr>
          <w:rFonts w:ascii="Calibri" w:hAnsi="Calibri" w:cs="Calibri"/>
          <w:snapToGrid/>
          <w:szCs w:val="24"/>
          <w:lang w:val="en-US" w:eastAsia="en-US"/>
        </w:rPr>
        <w:t xml:space="preserve">, administered by the Bank. Through the </w:t>
      </w:r>
      <w:r w:rsidR="0067473C" w:rsidRPr="00EA1188">
        <w:rPr>
          <w:rFonts w:ascii="Calibri" w:hAnsi="Calibri" w:cs="Calibri"/>
          <w:snapToGrid/>
          <w:szCs w:val="24"/>
          <w:lang w:val="en-US" w:eastAsia="en-US"/>
        </w:rPr>
        <w:t>SEP</w:t>
      </w:r>
      <w:r w:rsidRPr="00EA1188">
        <w:rPr>
          <w:rFonts w:ascii="Calibri" w:hAnsi="Calibri" w:cs="Calibri"/>
          <w:snapToGrid/>
          <w:szCs w:val="24"/>
          <w:lang w:val="en-US" w:eastAsia="en-US"/>
        </w:rPr>
        <w:t xml:space="preserve"> operation, the general credit portfolio of </w:t>
      </w:r>
      <w:proofErr w:type="spellStart"/>
      <w:r w:rsidRPr="00EA1188">
        <w:rPr>
          <w:rFonts w:ascii="Calibri" w:hAnsi="Calibri" w:cs="Calibri"/>
          <w:snapToGrid/>
          <w:szCs w:val="24"/>
          <w:lang w:val="en-US" w:eastAsia="en-US"/>
        </w:rPr>
        <w:t>Pana</w:t>
      </w:r>
      <w:r w:rsidR="009303F5">
        <w:rPr>
          <w:rFonts w:ascii="Calibri" w:hAnsi="Calibri" w:cs="Calibri"/>
          <w:snapToGrid/>
          <w:szCs w:val="24"/>
          <w:lang w:val="en-US" w:eastAsia="en-US"/>
        </w:rPr>
        <w:t>-</w:t>
      </w:r>
      <w:r w:rsidR="002A4A99" w:rsidRPr="00EA1188">
        <w:rPr>
          <w:rFonts w:ascii="Calibri" w:hAnsi="Calibri" w:cs="Calibri"/>
          <w:snapToGrid/>
          <w:szCs w:val="24"/>
          <w:lang w:val="en-US" w:eastAsia="en-US"/>
        </w:rPr>
        <w:t>P</w:t>
      </w:r>
      <w:r w:rsidRPr="00EA1188">
        <w:rPr>
          <w:rFonts w:ascii="Calibri" w:hAnsi="Calibri" w:cs="Calibri"/>
          <w:snapToGrid/>
          <w:szCs w:val="24"/>
          <w:lang w:val="en-US" w:eastAsia="en-US"/>
        </w:rPr>
        <w:t>ana</w:t>
      </w:r>
      <w:proofErr w:type="spellEnd"/>
      <w:r w:rsidRPr="00EA1188">
        <w:rPr>
          <w:rFonts w:ascii="Calibri" w:hAnsi="Calibri" w:cs="Calibri"/>
          <w:snapToGrid/>
          <w:szCs w:val="24"/>
          <w:lang w:val="en-US" w:eastAsia="en-US"/>
        </w:rPr>
        <w:t xml:space="preserve"> will be strengthened. In line with this, specific funds will be directed to </w:t>
      </w:r>
      <w:r w:rsidR="0067473C" w:rsidRPr="00EA1188">
        <w:rPr>
          <w:rFonts w:ascii="Calibri" w:hAnsi="Calibri" w:cs="Calibri"/>
          <w:snapToGrid/>
          <w:szCs w:val="24"/>
          <w:lang w:val="en-US" w:eastAsia="en-US"/>
        </w:rPr>
        <w:t>strengthening</w:t>
      </w:r>
      <w:r w:rsidRPr="00EA1188">
        <w:rPr>
          <w:rFonts w:ascii="Calibri" w:hAnsi="Calibri" w:cs="Calibri"/>
          <w:snapToGrid/>
          <w:szCs w:val="24"/>
          <w:lang w:val="en-US" w:eastAsia="en-US"/>
        </w:rPr>
        <w:t xml:space="preserve"> </w:t>
      </w:r>
      <w:r w:rsidR="0067473C" w:rsidRPr="00EA1188">
        <w:rPr>
          <w:rFonts w:ascii="Calibri" w:hAnsi="Calibri" w:cs="Calibri"/>
          <w:snapToGrid/>
          <w:szCs w:val="24"/>
          <w:lang w:val="en-US" w:eastAsia="en-US"/>
        </w:rPr>
        <w:t>the s</w:t>
      </w:r>
      <w:r w:rsidR="009303F5">
        <w:rPr>
          <w:rFonts w:ascii="Calibri" w:hAnsi="Calibri" w:cs="Calibri"/>
          <w:snapToGrid/>
          <w:szCs w:val="24"/>
          <w:lang w:val="en-US" w:eastAsia="en-US"/>
        </w:rPr>
        <w:t xml:space="preserve">tructure and governance of </w:t>
      </w:r>
      <w:proofErr w:type="spellStart"/>
      <w:r w:rsidR="009303F5">
        <w:rPr>
          <w:rFonts w:ascii="Calibri" w:hAnsi="Calibri" w:cs="Calibri"/>
          <w:snapToGrid/>
          <w:szCs w:val="24"/>
          <w:lang w:val="en-US" w:eastAsia="en-US"/>
        </w:rPr>
        <w:t>Pana-</w:t>
      </w:r>
      <w:r w:rsidR="0067473C" w:rsidRPr="00EA1188">
        <w:rPr>
          <w:rFonts w:ascii="Calibri" w:hAnsi="Calibri" w:cs="Calibri"/>
          <w:snapToGrid/>
          <w:szCs w:val="24"/>
          <w:lang w:val="en-US" w:eastAsia="en-US"/>
        </w:rPr>
        <w:t>Pana</w:t>
      </w:r>
      <w:proofErr w:type="spellEnd"/>
      <w:r w:rsidR="009303F5">
        <w:rPr>
          <w:rFonts w:ascii="Calibri" w:hAnsi="Calibri" w:cs="Calibri"/>
          <w:snapToGrid/>
          <w:szCs w:val="24"/>
          <w:lang w:val="en-US" w:eastAsia="en-US"/>
        </w:rPr>
        <w:t xml:space="preserve">. </w:t>
      </w:r>
      <w:proofErr w:type="spellStart"/>
      <w:r w:rsidR="009303F5">
        <w:rPr>
          <w:rFonts w:ascii="Calibri" w:hAnsi="Calibri" w:cs="Calibri"/>
          <w:snapToGrid/>
          <w:szCs w:val="24"/>
          <w:lang w:val="en-US" w:eastAsia="en-US"/>
        </w:rPr>
        <w:t>Pana-</w:t>
      </w:r>
      <w:r w:rsidRPr="00EA1188">
        <w:rPr>
          <w:rFonts w:ascii="Calibri" w:hAnsi="Calibri" w:cs="Calibri"/>
          <w:snapToGrid/>
          <w:szCs w:val="24"/>
          <w:lang w:val="en-US" w:eastAsia="en-US"/>
        </w:rPr>
        <w:t>Pana</w:t>
      </w:r>
      <w:proofErr w:type="spellEnd"/>
      <w:r w:rsidRPr="00EA1188">
        <w:rPr>
          <w:rFonts w:ascii="Calibri" w:hAnsi="Calibri" w:cs="Calibri"/>
          <w:snapToGrid/>
          <w:szCs w:val="24"/>
          <w:lang w:val="en-US" w:eastAsia="en-US"/>
        </w:rPr>
        <w:t xml:space="preserve"> is also collaborating with Kiva and The Inter-American Foundation</w:t>
      </w:r>
      <w:r w:rsidR="001048A4" w:rsidRPr="00EA1188">
        <w:rPr>
          <w:rFonts w:ascii="Calibri" w:hAnsi="Calibri" w:cs="Calibri"/>
          <w:snapToGrid/>
          <w:szCs w:val="24"/>
          <w:lang w:val="en-US" w:eastAsia="en-US"/>
        </w:rPr>
        <w:t xml:space="preserve"> (IAF)</w:t>
      </w:r>
      <w:r w:rsidRPr="00EA1188">
        <w:rPr>
          <w:rFonts w:ascii="Calibri" w:hAnsi="Calibri" w:cs="Calibri"/>
          <w:snapToGrid/>
          <w:szCs w:val="24"/>
          <w:lang w:val="en-US" w:eastAsia="en-US"/>
        </w:rPr>
        <w:t>, who are supporting</w:t>
      </w:r>
      <w:r w:rsidR="009303F5">
        <w:rPr>
          <w:rFonts w:ascii="Calibri" w:hAnsi="Calibri" w:cs="Calibri"/>
          <w:snapToGrid/>
          <w:szCs w:val="24"/>
          <w:lang w:val="en-US" w:eastAsia="en-US"/>
        </w:rPr>
        <w:t xml:space="preserve"> this initiative and allow </w:t>
      </w:r>
      <w:proofErr w:type="spellStart"/>
      <w:r w:rsidR="009303F5">
        <w:rPr>
          <w:rFonts w:ascii="Calibri" w:hAnsi="Calibri" w:cs="Calibri"/>
          <w:snapToGrid/>
          <w:szCs w:val="24"/>
          <w:lang w:val="en-US" w:eastAsia="en-US"/>
        </w:rPr>
        <w:t>Pana-</w:t>
      </w:r>
      <w:r w:rsidRPr="00EA1188">
        <w:rPr>
          <w:rFonts w:ascii="Calibri" w:hAnsi="Calibri" w:cs="Calibri"/>
          <w:snapToGrid/>
          <w:szCs w:val="24"/>
          <w:lang w:val="en-US" w:eastAsia="en-US"/>
        </w:rPr>
        <w:t>Pana</w:t>
      </w:r>
      <w:proofErr w:type="spellEnd"/>
      <w:r w:rsidRPr="00EA1188">
        <w:rPr>
          <w:rFonts w:ascii="Calibri" w:hAnsi="Calibri" w:cs="Calibri"/>
          <w:snapToGrid/>
          <w:szCs w:val="24"/>
          <w:lang w:val="en-US" w:eastAsia="en-US"/>
        </w:rPr>
        <w:t xml:space="preserve"> to provide the counterpart for the PES loan.</w:t>
      </w:r>
      <w:r w:rsidR="009303F5">
        <w:rPr>
          <w:rFonts w:ascii="Calibri" w:hAnsi="Calibri" w:cs="Calibri"/>
          <w:snapToGrid/>
          <w:szCs w:val="24"/>
          <w:lang w:val="en-US" w:eastAsia="en-US"/>
        </w:rPr>
        <w:t xml:space="preserve">  The IAF has provided </w:t>
      </w:r>
      <w:proofErr w:type="spellStart"/>
      <w:r w:rsidR="009303F5">
        <w:rPr>
          <w:rFonts w:ascii="Calibri" w:hAnsi="Calibri" w:cs="Calibri"/>
          <w:snapToGrid/>
          <w:szCs w:val="24"/>
          <w:lang w:val="en-US" w:eastAsia="en-US"/>
        </w:rPr>
        <w:t>Pana-</w:t>
      </w:r>
      <w:r w:rsidR="003841B3" w:rsidRPr="00EA1188">
        <w:rPr>
          <w:rFonts w:ascii="Calibri" w:hAnsi="Calibri" w:cs="Calibri"/>
          <w:snapToGrid/>
          <w:szCs w:val="24"/>
          <w:lang w:val="en-US" w:eastAsia="en-US"/>
        </w:rPr>
        <w:t>Pana</w:t>
      </w:r>
      <w:proofErr w:type="spellEnd"/>
      <w:r w:rsidR="003841B3" w:rsidRPr="00EA1188">
        <w:rPr>
          <w:rFonts w:ascii="Calibri" w:hAnsi="Calibri" w:cs="Calibri"/>
          <w:snapToGrid/>
          <w:szCs w:val="24"/>
          <w:lang w:val="en-US" w:eastAsia="en-US"/>
        </w:rPr>
        <w:t xml:space="preserve"> with $4</w:t>
      </w:r>
      <w:r w:rsidR="009303F5">
        <w:rPr>
          <w:rFonts w:ascii="Calibri" w:hAnsi="Calibri" w:cs="Calibri"/>
          <w:snapToGrid/>
          <w:szCs w:val="24"/>
          <w:lang w:val="en-US" w:eastAsia="en-US"/>
        </w:rPr>
        <w:t xml:space="preserve">0,000 for this purpose and </w:t>
      </w:r>
      <w:proofErr w:type="spellStart"/>
      <w:r w:rsidR="009303F5">
        <w:rPr>
          <w:rFonts w:ascii="Calibri" w:hAnsi="Calibri" w:cs="Calibri"/>
          <w:snapToGrid/>
          <w:szCs w:val="24"/>
          <w:lang w:val="en-US" w:eastAsia="en-US"/>
        </w:rPr>
        <w:t>Pana-</w:t>
      </w:r>
      <w:r w:rsidR="003841B3" w:rsidRPr="00EA1188">
        <w:rPr>
          <w:rFonts w:ascii="Calibri" w:hAnsi="Calibri" w:cs="Calibri"/>
          <w:snapToGrid/>
          <w:szCs w:val="24"/>
          <w:lang w:val="en-US" w:eastAsia="en-US"/>
        </w:rPr>
        <w:t>Pana</w:t>
      </w:r>
      <w:proofErr w:type="spellEnd"/>
      <w:r w:rsidR="003841B3" w:rsidRPr="00EA1188">
        <w:rPr>
          <w:rFonts w:ascii="Calibri" w:hAnsi="Calibri" w:cs="Calibri"/>
          <w:snapToGrid/>
          <w:szCs w:val="24"/>
          <w:lang w:val="en-US" w:eastAsia="en-US"/>
        </w:rPr>
        <w:t xml:space="preserve"> has committed an additional $20,000 of its own funds for housing improvement.</w:t>
      </w:r>
    </w:p>
    <w:p w:rsidR="001130D9" w:rsidRPr="000608C0" w:rsidRDefault="001130D9" w:rsidP="00C02581">
      <w:pPr>
        <w:pStyle w:val="Chapter"/>
        <w:numPr>
          <w:ilvl w:val="0"/>
          <w:numId w:val="15"/>
        </w:numPr>
        <w:spacing w:before="120" w:after="0"/>
        <w:rPr>
          <w:rFonts w:ascii="Calibri" w:hAnsi="Calibri"/>
          <w:szCs w:val="24"/>
          <w:lang w:val="en-US"/>
        </w:rPr>
      </w:pPr>
      <w:bookmarkStart w:id="28" w:name="_Toc400701686"/>
      <w:r w:rsidRPr="000608C0">
        <w:rPr>
          <w:rFonts w:ascii="Calibri" w:hAnsi="Calibri"/>
          <w:szCs w:val="24"/>
          <w:lang w:val="en-US"/>
        </w:rPr>
        <w:t>Project Risks</w:t>
      </w:r>
      <w:bookmarkEnd w:id="28"/>
    </w:p>
    <w:p w:rsidR="001130D9" w:rsidRPr="00E54F92" w:rsidRDefault="002A4A99" w:rsidP="00AB33E4">
      <w:pPr>
        <w:pStyle w:val="Paragraph"/>
        <w:numPr>
          <w:ilvl w:val="1"/>
          <w:numId w:val="15"/>
        </w:numPr>
        <w:autoSpaceDE w:val="0"/>
        <w:autoSpaceDN w:val="0"/>
        <w:adjustRightInd w:val="0"/>
        <w:spacing w:after="240"/>
        <w:ind w:left="720" w:hanging="720"/>
        <w:rPr>
          <w:rFonts w:ascii="Calibri" w:hAnsi="Calibri"/>
          <w:szCs w:val="24"/>
          <w:lang w:val="en-US"/>
        </w:rPr>
      </w:pPr>
      <w:r w:rsidRPr="00BC20F8">
        <w:rPr>
          <w:rFonts w:ascii="Calibri" w:hAnsi="Calibri" w:cs="Calibri"/>
          <w:snapToGrid/>
          <w:szCs w:val="24"/>
          <w:lang w:val="en-US" w:eastAsia="en-US"/>
        </w:rPr>
        <w:t>The sustainability risk is</w:t>
      </w:r>
      <w:r w:rsidR="00A07525" w:rsidRPr="00BC20F8">
        <w:rPr>
          <w:rFonts w:ascii="Calibri" w:hAnsi="Calibri" w:cs="Calibri"/>
          <w:snapToGrid/>
          <w:szCs w:val="24"/>
          <w:lang w:val="en-US" w:eastAsia="en-US"/>
        </w:rPr>
        <w:t xml:space="preserve"> that the beneficiaries of the project do not take ownership of the process and the objectives it pursues, and they </w:t>
      </w:r>
      <w:r w:rsidR="001E79E4">
        <w:rPr>
          <w:rFonts w:ascii="Calibri" w:hAnsi="Calibri" w:cs="Calibri"/>
          <w:snapToGrid/>
          <w:szCs w:val="24"/>
          <w:lang w:val="en-US" w:eastAsia="en-US"/>
        </w:rPr>
        <w:t>may</w:t>
      </w:r>
      <w:r w:rsidR="001E79E4" w:rsidRPr="00BC20F8">
        <w:rPr>
          <w:rFonts w:ascii="Calibri" w:hAnsi="Calibri" w:cs="Calibri"/>
          <w:snapToGrid/>
          <w:szCs w:val="24"/>
          <w:lang w:val="en-US" w:eastAsia="en-US"/>
        </w:rPr>
        <w:t xml:space="preserve"> </w:t>
      </w:r>
      <w:r w:rsidR="00A07525" w:rsidRPr="00BC20F8">
        <w:rPr>
          <w:rFonts w:ascii="Calibri" w:hAnsi="Calibri" w:cs="Calibri"/>
          <w:snapToGrid/>
          <w:szCs w:val="24"/>
          <w:lang w:val="en-US" w:eastAsia="en-US"/>
        </w:rPr>
        <w:t xml:space="preserve">not apply the skills they have acquired for creating microenterprises as sources of income through entrepreneurial initiatives in the field of water and sanitation. </w:t>
      </w:r>
      <w:r w:rsidR="00981F7D">
        <w:rPr>
          <w:rFonts w:ascii="Calibri" w:hAnsi="Calibri" w:cs="Calibri"/>
          <w:snapToGrid/>
          <w:szCs w:val="24"/>
          <w:lang w:val="en-US" w:eastAsia="en-US"/>
        </w:rPr>
        <w:t>There is also a risk that the installation of the services and products can be delayed due to long distances for transport or lack of material. These</w:t>
      </w:r>
      <w:r w:rsidR="00981F7D" w:rsidRPr="00BC20F8">
        <w:rPr>
          <w:rFonts w:ascii="Calibri" w:hAnsi="Calibri" w:cs="Calibri"/>
          <w:snapToGrid/>
          <w:szCs w:val="24"/>
          <w:lang w:val="en-US" w:eastAsia="en-US"/>
        </w:rPr>
        <w:t xml:space="preserve"> </w:t>
      </w:r>
      <w:r w:rsidR="003841B3" w:rsidRPr="00BC20F8">
        <w:rPr>
          <w:rFonts w:ascii="Calibri" w:hAnsi="Calibri" w:cs="Calibri"/>
          <w:snapToGrid/>
          <w:szCs w:val="24"/>
          <w:lang w:val="en-US" w:eastAsia="en-US"/>
        </w:rPr>
        <w:t>risk</w:t>
      </w:r>
      <w:r w:rsidR="0076015E">
        <w:rPr>
          <w:rFonts w:ascii="Calibri" w:hAnsi="Calibri" w:cs="Calibri"/>
          <w:snapToGrid/>
          <w:szCs w:val="24"/>
          <w:lang w:val="en-US" w:eastAsia="en-US"/>
        </w:rPr>
        <w:t>s</w:t>
      </w:r>
      <w:r w:rsidR="003841B3" w:rsidRPr="00BC20F8">
        <w:rPr>
          <w:rFonts w:ascii="Calibri" w:hAnsi="Calibri" w:cs="Calibri"/>
          <w:snapToGrid/>
          <w:szCs w:val="24"/>
          <w:lang w:val="en-US" w:eastAsia="en-US"/>
        </w:rPr>
        <w:t xml:space="preserve"> will be mitigated by providing training to more </w:t>
      </w:r>
      <w:r w:rsidR="00AF6150">
        <w:rPr>
          <w:rFonts w:ascii="Calibri" w:hAnsi="Calibri" w:cs="Calibri"/>
          <w:snapToGrid/>
          <w:szCs w:val="24"/>
          <w:lang w:val="en-US" w:eastAsia="en-US"/>
        </w:rPr>
        <w:t>potential</w:t>
      </w:r>
      <w:r w:rsidR="003841B3" w:rsidRPr="00BC20F8">
        <w:rPr>
          <w:rFonts w:ascii="Calibri" w:hAnsi="Calibri" w:cs="Calibri"/>
          <w:snapToGrid/>
          <w:szCs w:val="24"/>
          <w:lang w:val="en-US" w:eastAsia="en-US"/>
        </w:rPr>
        <w:t xml:space="preserve"> micro</w:t>
      </w:r>
      <w:r w:rsidR="00EA1188" w:rsidRPr="00BC20F8">
        <w:rPr>
          <w:rFonts w:ascii="Calibri" w:hAnsi="Calibri" w:cs="Calibri"/>
          <w:snapToGrid/>
          <w:szCs w:val="24"/>
          <w:lang w:val="en-US" w:eastAsia="en-US"/>
        </w:rPr>
        <w:t>-</w:t>
      </w:r>
      <w:r w:rsidR="003841B3" w:rsidRPr="00BC20F8">
        <w:rPr>
          <w:rFonts w:ascii="Calibri" w:hAnsi="Calibri" w:cs="Calibri"/>
          <w:snapToGrid/>
          <w:szCs w:val="24"/>
          <w:lang w:val="en-US" w:eastAsia="en-US"/>
        </w:rPr>
        <w:t xml:space="preserve">entrepreneurs than will be directly supported by the project. </w:t>
      </w:r>
      <w:proofErr w:type="spellStart"/>
      <w:r w:rsidR="00981F7D">
        <w:rPr>
          <w:rFonts w:ascii="Calibri" w:hAnsi="Calibri" w:cs="Calibri"/>
          <w:snapToGrid/>
          <w:szCs w:val="24"/>
          <w:lang w:val="en-US" w:eastAsia="en-US"/>
        </w:rPr>
        <w:t>WaterAid</w:t>
      </w:r>
      <w:proofErr w:type="spellEnd"/>
      <w:r w:rsidR="00981F7D">
        <w:rPr>
          <w:rFonts w:ascii="Calibri" w:hAnsi="Calibri" w:cs="Calibri"/>
          <w:snapToGrid/>
          <w:szCs w:val="24"/>
          <w:lang w:val="en-US" w:eastAsia="en-US"/>
        </w:rPr>
        <w:t xml:space="preserve"> will also assist in securing that the material will be at hand and the time providing the services will not exceed expectations. </w:t>
      </w:r>
      <w:r w:rsidR="00AC6F6C" w:rsidRPr="00BC20F8">
        <w:rPr>
          <w:rFonts w:ascii="Calibri" w:hAnsi="Calibri" w:cs="Calibri"/>
          <w:snapToGrid/>
          <w:szCs w:val="24"/>
          <w:lang w:val="en-US" w:eastAsia="en-US"/>
        </w:rPr>
        <w:t xml:space="preserve">External risks </w:t>
      </w:r>
      <w:r w:rsidR="00E54F92">
        <w:rPr>
          <w:rFonts w:ascii="Calibri" w:hAnsi="Calibri" w:cs="Calibri"/>
          <w:snapToGrid/>
          <w:szCs w:val="24"/>
          <w:lang w:val="en-US" w:eastAsia="en-US"/>
        </w:rPr>
        <w:t>are</w:t>
      </w:r>
      <w:r w:rsidR="00AC6F6C" w:rsidRPr="00BC20F8">
        <w:rPr>
          <w:rFonts w:ascii="Calibri" w:hAnsi="Calibri" w:cs="Calibri"/>
          <w:snapToGrid/>
          <w:szCs w:val="24"/>
          <w:lang w:val="en-US" w:eastAsia="en-US"/>
        </w:rPr>
        <w:t xml:space="preserve"> a rise in the price of materials and supplies as well as the ongoing struggle of finding access to finance without registered land tenure. </w:t>
      </w:r>
      <w:r w:rsidR="003841B3" w:rsidRPr="00BC20F8">
        <w:rPr>
          <w:rFonts w:ascii="Calibri" w:hAnsi="Calibri" w:cs="Calibri"/>
          <w:snapToGrid/>
          <w:szCs w:val="24"/>
          <w:lang w:val="en-US" w:eastAsia="en-US"/>
        </w:rPr>
        <w:t xml:space="preserve">This risk will be mitigated in the design of the policy and </w:t>
      </w:r>
      <w:r w:rsidR="00EA1188" w:rsidRPr="00BC20F8">
        <w:rPr>
          <w:rFonts w:ascii="Calibri" w:hAnsi="Calibri" w:cs="Calibri"/>
          <w:snapToGrid/>
          <w:szCs w:val="24"/>
          <w:lang w:val="en-US" w:eastAsia="en-US"/>
        </w:rPr>
        <w:t>regulations</w:t>
      </w:r>
      <w:r w:rsidR="003841B3" w:rsidRPr="00BC20F8">
        <w:rPr>
          <w:rFonts w:ascii="Calibri" w:hAnsi="Calibri" w:cs="Calibri"/>
          <w:snapToGrid/>
          <w:szCs w:val="24"/>
          <w:lang w:val="en-US" w:eastAsia="en-US"/>
        </w:rPr>
        <w:t xml:space="preserve"> with regards to the credit product. </w:t>
      </w:r>
      <w:r w:rsidR="00A07525" w:rsidRPr="00BC20F8">
        <w:rPr>
          <w:rFonts w:ascii="Calibri" w:hAnsi="Calibri" w:cs="Calibri"/>
          <w:snapToGrid/>
          <w:szCs w:val="24"/>
          <w:lang w:val="en-US" w:eastAsia="en-US"/>
        </w:rPr>
        <w:t>RA</w:t>
      </w:r>
      <w:r w:rsidR="003841B3" w:rsidRPr="00BC20F8">
        <w:rPr>
          <w:rFonts w:ascii="Calibri" w:hAnsi="Calibri" w:cs="Calibri"/>
          <w:snapToGrid/>
          <w:szCs w:val="24"/>
          <w:lang w:val="en-US" w:eastAsia="en-US"/>
        </w:rPr>
        <w:t>CC</w:t>
      </w:r>
      <w:r w:rsidR="00A07525" w:rsidRPr="00BC20F8">
        <w:rPr>
          <w:rFonts w:ascii="Calibri" w:hAnsi="Calibri" w:cs="Calibri"/>
          <w:snapToGrid/>
          <w:szCs w:val="24"/>
          <w:lang w:val="en-US" w:eastAsia="en-US"/>
        </w:rPr>
        <w:t xml:space="preserve">N is </w:t>
      </w:r>
      <w:r w:rsidR="00EA1188" w:rsidRPr="00BC20F8">
        <w:rPr>
          <w:rFonts w:ascii="Calibri" w:hAnsi="Calibri" w:cs="Calibri"/>
          <w:snapToGrid/>
          <w:szCs w:val="24"/>
          <w:lang w:val="en-US" w:eastAsia="en-US"/>
        </w:rPr>
        <w:t>vulnerable</w:t>
      </w:r>
      <w:r w:rsidR="00A07525" w:rsidRPr="00BC20F8">
        <w:rPr>
          <w:rFonts w:ascii="Calibri" w:hAnsi="Calibri" w:cs="Calibri"/>
          <w:snapToGrid/>
          <w:szCs w:val="24"/>
          <w:lang w:val="en-US" w:eastAsia="en-US"/>
        </w:rPr>
        <w:t xml:space="preserve"> to natural disasters so these types of risks are often present, mainly </w:t>
      </w:r>
      <w:r w:rsidR="00E54F92">
        <w:rPr>
          <w:rFonts w:ascii="Calibri" w:hAnsi="Calibri" w:cs="Calibri"/>
          <w:snapToGrid/>
          <w:szCs w:val="24"/>
          <w:lang w:val="en-US" w:eastAsia="en-US"/>
        </w:rPr>
        <w:t xml:space="preserve">weather related such as </w:t>
      </w:r>
      <w:r w:rsidR="00A07525" w:rsidRPr="00BC20F8">
        <w:rPr>
          <w:rFonts w:ascii="Calibri" w:hAnsi="Calibri" w:cs="Calibri"/>
          <w:snapToGrid/>
          <w:szCs w:val="24"/>
          <w:lang w:val="en-US" w:eastAsia="en-US"/>
        </w:rPr>
        <w:t>floods</w:t>
      </w:r>
      <w:r w:rsidR="00E54F92">
        <w:rPr>
          <w:rFonts w:ascii="Calibri" w:hAnsi="Calibri" w:cs="Calibri"/>
          <w:snapToGrid/>
          <w:szCs w:val="24"/>
          <w:lang w:val="en-US" w:eastAsia="en-US"/>
        </w:rPr>
        <w:t xml:space="preserve"> and</w:t>
      </w:r>
      <w:r w:rsidR="00A07525" w:rsidRPr="00BC20F8">
        <w:rPr>
          <w:rFonts w:ascii="Calibri" w:hAnsi="Calibri" w:cs="Calibri"/>
          <w:snapToGrid/>
          <w:szCs w:val="24"/>
          <w:lang w:val="en-US" w:eastAsia="en-US"/>
        </w:rPr>
        <w:t xml:space="preserve"> hurricanes.</w:t>
      </w:r>
      <w:r w:rsidR="003841B3" w:rsidRPr="00BC20F8">
        <w:rPr>
          <w:rFonts w:ascii="Calibri" w:hAnsi="Calibri" w:cs="Calibri"/>
          <w:snapToGrid/>
          <w:szCs w:val="24"/>
          <w:lang w:val="en-US" w:eastAsia="en-US"/>
        </w:rPr>
        <w:t xml:space="preserve"> The types of low-cost simple technologies are designed specifically to address this risk and create robust alternatives to ensuring access to water and sanitation during and </w:t>
      </w:r>
      <w:r w:rsidR="00E54F92">
        <w:rPr>
          <w:rFonts w:ascii="Calibri" w:hAnsi="Calibri" w:cs="Calibri"/>
          <w:snapToGrid/>
          <w:szCs w:val="24"/>
          <w:lang w:val="en-US" w:eastAsia="en-US"/>
        </w:rPr>
        <w:t>after</w:t>
      </w:r>
      <w:r w:rsidR="003841B3" w:rsidRPr="00BC20F8">
        <w:rPr>
          <w:rFonts w:ascii="Calibri" w:hAnsi="Calibri" w:cs="Calibri"/>
          <w:snapToGrid/>
          <w:szCs w:val="24"/>
          <w:lang w:val="en-US" w:eastAsia="en-US"/>
        </w:rPr>
        <w:t xml:space="preserve"> such events.</w:t>
      </w:r>
      <w:r w:rsidRPr="00BC20F8">
        <w:rPr>
          <w:rFonts w:ascii="Calibri" w:hAnsi="Calibri"/>
          <w:color w:val="808080"/>
          <w:szCs w:val="24"/>
          <w:lang w:val="en-US"/>
        </w:rPr>
        <w:t xml:space="preserve"> </w:t>
      </w:r>
    </w:p>
    <w:p w:rsidR="000608C0" w:rsidRDefault="0080264F" w:rsidP="00C02581">
      <w:pPr>
        <w:pStyle w:val="Chapter"/>
        <w:numPr>
          <w:ilvl w:val="0"/>
          <w:numId w:val="15"/>
        </w:numPr>
        <w:spacing w:before="120" w:after="0"/>
        <w:rPr>
          <w:rFonts w:ascii="Calibri" w:hAnsi="Calibri"/>
          <w:szCs w:val="24"/>
          <w:lang w:val="en-US"/>
        </w:rPr>
      </w:pPr>
      <w:bookmarkStart w:id="29" w:name="_Toc309632508"/>
      <w:bookmarkStart w:id="30" w:name="_Toc400701687"/>
      <w:bookmarkStart w:id="31" w:name="_Toc309632507"/>
      <w:r w:rsidRPr="003D452C">
        <w:rPr>
          <w:rFonts w:ascii="Calibri" w:hAnsi="Calibri"/>
          <w:szCs w:val="24"/>
          <w:lang w:val="en-US"/>
        </w:rPr>
        <w:t>Environmental and Social</w:t>
      </w:r>
      <w:bookmarkEnd w:id="29"/>
      <w:r w:rsidRPr="003D452C">
        <w:rPr>
          <w:rFonts w:ascii="Calibri" w:hAnsi="Calibri"/>
          <w:szCs w:val="24"/>
          <w:lang w:val="en-US"/>
        </w:rPr>
        <w:t xml:space="preserve"> </w:t>
      </w:r>
      <w:r>
        <w:rPr>
          <w:rFonts w:ascii="Calibri" w:hAnsi="Calibri"/>
          <w:szCs w:val="24"/>
          <w:lang w:val="en-US"/>
        </w:rPr>
        <w:t>Effects</w:t>
      </w:r>
      <w:bookmarkEnd w:id="30"/>
      <w:r>
        <w:rPr>
          <w:rFonts w:ascii="Calibri" w:hAnsi="Calibri"/>
          <w:szCs w:val="24"/>
          <w:lang w:val="en-US"/>
        </w:rPr>
        <w:t xml:space="preserve">  </w:t>
      </w:r>
    </w:p>
    <w:bookmarkEnd w:id="31"/>
    <w:p w:rsidR="00A07525" w:rsidRPr="00E54F92" w:rsidRDefault="001E79E4" w:rsidP="007A6C8D">
      <w:pPr>
        <w:pStyle w:val="Paragraph"/>
        <w:numPr>
          <w:ilvl w:val="1"/>
          <w:numId w:val="15"/>
        </w:numPr>
        <w:autoSpaceDE w:val="0"/>
        <w:autoSpaceDN w:val="0"/>
        <w:adjustRightInd w:val="0"/>
        <w:spacing w:after="240"/>
        <w:ind w:left="720" w:hanging="720"/>
        <w:rPr>
          <w:rFonts w:ascii="Calibri" w:hAnsi="Calibri"/>
          <w:color w:val="808080"/>
          <w:szCs w:val="24"/>
          <w:lang w:val="en-US"/>
        </w:rPr>
      </w:pPr>
      <w:r>
        <w:rPr>
          <w:rFonts w:ascii="Calibri" w:hAnsi="Calibri" w:cs="Calibri"/>
          <w:snapToGrid/>
          <w:szCs w:val="24"/>
          <w:lang w:val="en-US" w:eastAsia="en-US"/>
        </w:rPr>
        <w:t>RAACN</w:t>
      </w:r>
      <w:r w:rsidR="00A07525" w:rsidRPr="00A07525">
        <w:rPr>
          <w:rFonts w:ascii="Calibri" w:hAnsi="Calibri" w:cs="Calibri"/>
          <w:snapToGrid/>
          <w:szCs w:val="24"/>
          <w:lang w:val="en-US" w:eastAsia="en-US"/>
        </w:rPr>
        <w:t xml:space="preserve"> is </w:t>
      </w:r>
      <w:r w:rsidR="00E54F92">
        <w:rPr>
          <w:rFonts w:ascii="Calibri" w:hAnsi="Calibri" w:cs="Calibri"/>
          <w:snapToGrid/>
          <w:szCs w:val="24"/>
          <w:lang w:val="en-US" w:eastAsia="en-US"/>
        </w:rPr>
        <w:t>inhabited by four ethnic groups and</w:t>
      </w:r>
      <w:r w:rsidR="00A07525" w:rsidRPr="00A07525">
        <w:rPr>
          <w:rFonts w:ascii="Calibri" w:hAnsi="Calibri" w:cs="Calibri"/>
          <w:snapToGrid/>
          <w:szCs w:val="24"/>
          <w:lang w:val="en-US" w:eastAsia="en-US"/>
        </w:rPr>
        <w:t xml:space="preserve"> approximately 80</w:t>
      </w:r>
      <w:r w:rsidR="00E54F92">
        <w:rPr>
          <w:rFonts w:ascii="Calibri" w:hAnsi="Calibri" w:cs="Calibri"/>
          <w:snapToGrid/>
          <w:szCs w:val="24"/>
          <w:lang w:val="en-US" w:eastAsia="en-US"/>
        </w:rPr>
        <w:t xml:space="preserve"> </w:t>
      </w:r>
      <w:r w:rsidR="00A07525" w:rsidRPr="00A07525">
        <w:rPr>
          <w:rFonts w:ascii="Calibri" w:hAnsi="Calibri" w:cs="Calibri"/>
          <w:snapToGrid/>
          <w:szCs w:val="24"/>
          <w:lang w:val="en-US" w:eastAsia="en-US"/>
        </w:rPr>
        <w:t>% of the projec</w:t>
      </w:r>
      <w:r w:rsidR="00793FA1">
        <w:rPr>
          <w:rFonts w:ascii="Calibri" w:hAnsi="Calibri" w:cs="Calibri"/>
          <w:snapToGrid/>
          <w:szCs w:val="24"/>
          <w:lang w:val="en-US" w:eastAsia="en-US"/>
        </w:rPr>
        <w:t>t beneficiaries will come from M</w:t>
      </w:r>
      <w:r w:rsidR="00793FA1" w:rsidRPr="00A07525">
        <w:rPr>
          <w:rFonts w:ascii="Calibri" w:hAnsi="Calibri" w:cs="Calibri"/>
          <w:snapToGrid/>
          <w:szCs w:val="24"/>
          <w:lang w:val="en-US" w:eastAsia="en-US"/>
        </w:rPr>
        <w:t>iskito</w:t>
      </w:r>
      <w:r w:rsidR="00A07525" w:rsidRPr="00A07525">
        <w:rPr>
          <w:rFonts w:ascii="Calibri" w:hAnsi="Calibri" w:cs="Calibri"/>
          <w:snapToGrid/>
          <w:szCs w:val="24"/>
          <w:lang w:val="en-US" w:eastAsia="en-US"/>
        </w:rPr>
        <w:t xml:space="preserve"> indigenous and/or afro</w:t>
      </w:r>
      <w:r w:rsidR="007A6C8D">
        <w:rPr>
          <w:rFonts w:ascii="Calibri" w:hAnsi="Calibri" w:cs="Calibri"/>
          <w:snapToGrid/>
          <w:szCs w:val="24"/>
          <w:lang w:val="en-US" w:eastAsia="en-US"/>
        </w:rPr>
        <w:t>-</w:t>
      </w:r>
      <w:r w:rsidR="00A07525" w:rsidRPr="00A07525">
        <w:rPr>
          <w:rFonts w:ascii="Calibri" w:hAnsi="Calibri" w:cs="Calibri"/>
          <w:snapToGrid/>
          <w:szCs w:val="24"/>
          <w:lang w:val="en-US" w:eastAsia="en-US"/>
        </w:rPr>
        <w:t>descendent populations living in the municipa</w:t>
      </w:r>
      <w:r w:rsidR="009303F5">
        <w:rPr>
          <w:rFonts w:ascii="Calibri" w:hAnsi="Calibri" w:cs="Calibri"/>
          <w:snapToGrid/>
          <w:szCs w:val="24"/>
          <w:lang w:val="en-US" w:eastAsia="en-US"/>
        </w:rPr>
        <w:t xml:space="preserve">lities of Puerto Cabezas, </w:t>
      </w:r>
      <w:proofErr w:type="spellStart"/>
      <w:r>
        <w:rPr>
          <w:rFonts w:ascii="Calibri" w:hAnsi="Calibri" w:cs="Calibri"/>
          <w:snapToGrid/>
          <w:szCs w:val="24"/>
          <w:lang w:val="en-US" w:eastAsia="en-US"/>
        </w:rPr>
        <w:t>Waspam</w:t>
      </w:r>
      <w:proofErr w:type="spellEnd"/>
      <w:r w:rsidR="00A07525" w:rsidRPr="00A07525">
        <w:rPr>
          <w:rFonts w:ascii="Calibri" w:hAnsi="Calibri" w:cs="Calibri"/>
          <w:snapToGrid/>
          <w:szCs w:val="24"/>
          <w:lang w:val="en-US" w:eastAsia="en-US"/>
        </w:rPr>
        <w:t xml:space="preserve"> and Rosita. </w:t>
      </w:r>
      <w:r w:rsidR="00AC6F6C">
        <w:rPr>
          <w:rFonts w:ascii="Calibri" w:hAnsi="Calibri" w:cs="Calibri"/>
          <w:snapToGrid/>
          <w:szCs w:val="24"/>
          <w:lang w:val="en-US" w:eastAsia="en-US"/>
        </w:rPr>
        <w:t>The P</w:t>
      </w:r>
      <w:r w:rsidR="00A07525" w:rsidRPr="00A07525">
        <w:rPr>
          <w:rFonts w:ascii="Calibri" w:hAnsi="Calibri" w:cs="Calibri"/>
          <w:snapToGrid/>
          <w:szCs w:val="24"/>
          <w:lang w:val="en-US" w:eastAsia="en-US"/>
        </w:rPr>
        <w:t xml:space="preserve">roject will serve </w:t>
      </w:r>
      <w:r w:rsidR="00AC6F6C">
        <w:rPr>
          <w:rFonts w:ascii="Calibri" w:hAnsi="Calibri" w:cs="Calibri"/>
          <w:snapToGrid/>
          <w:szCs w:val="24"/>
          <w:lang w:val="en-US" w:eastAsia="en-US"/>
        </w:rPr>
        <w:t xml:space="preserve">these </w:t>
      </w:r>
      <w:r w:rsidR="00A07525" w:rsidRPr="00A07525">
        <w:rPr>
          <w:rFonts w:ascii="Calibri" w:hAnsi="Calibri" w:cs="Calibri"/>
          <w:snapToGrid/>
          <w:szCs w:val="24"/>
          <w:lang w:val="en-US" w:eastAsia="en-US"/>
        </w:rPr>
        <w:t>indigenous groups who live in extreme poverty conditions</w:t>
      </w:r>
      <w:r w:rsidR="00E54F92">
        <w:rPr>
          <w:rFonts w:ascii="Calibri" w:hAnsi="Calibri" w:cs="Calibri"/>
          <w:snapToGrid/>
          <w:szCs w:val="24"/>
          <w:lang w:val="en-US" w:eastAsia="en-US"/>
        </w:rPr>
        <w:t xml:space="preserve"> and all products will be available in all relevant languages</w:t>
      </w:r>
      <w:r w:rsidR="00A07525" w:rsidRPr="00A07525">
        <w:rPr>
          <w:rFonts w:ascii="Calibri" w:hAnsi="Calibri" w:cs="Calibri"/>
          <w:snapToGrid/>
          <w:szCs w:val="24"/>
          <w:lang w:val="en-US" w:eastAsia="en-US"/>
        </w:rPr>
        <w:t xml:space="preserve">. </w:t>
      </w:r>
      <w:r w:rsidR="00AC6F6C">
        <w:rPr>
          <w:rFonts w:ascii="Calibri" w:hAnsi="Calibri" w:cs="Calibri"/>
          <w:snapToGrid/>
          <w:szCs w:val="24"/>
          <w:lang w:val="en-US" w:eastAsia="en-US"/>
        </w:rPr>
        <w:t>The Project is</w:t>
      </w:r>
      <w:r w:rsidR="00A07525" w:rsidRPr="00A07525">
        <w:rPr>
          <w:rFonts w:ascii="Calibri" w:hAnsi="Calibri" w:cs="Calibri"/>
          <w:snapToGrid/>
          <w:szCs w:val="24"/>
          <w:lang w:val="en-US" w:eastAsia="en-US"/>
        </w:rPr>
        <w:t xml:space="preserve"> also expected to generate a greater </w:t>
      </w:r>
      <w:r w:rsidR="003841B3">
        <w:rPr>
          <w:rFonts w:ascii="Calibri" w:hAnsi="Calibri" w:cs="Calibri"/>
          <w:snapToGrid/>
          <w:szCs w:val="24"/>
          <w:lang w:val="en-US" w:eastAsia="en-US"/>
        </w:rPr>
        <w:t>organizational</w:t>
      </w:r>
      <w:r w:rsidR="003841B3" w:rsidRPr="00A07525">
        <w:rPr>
          <w:rFonts w:ascii="Calibri" w:hAnsi="Calibri" w:cs="Calibri"/>
          <w:snapToGrid/>
          <w:szCs w:val="24"/>
          <w:lang w:val="en-US" w:eastAsia="en-US"/>
        </w:rPr>
        <w:t xml:space="preserve"> </w:t>
      </w:r>
      <w:r w:rsidR="00A07525" w:rsidRPr="00A07525">
        <w:rPr>
          <w:rFonts w:ascii="Calibri" w:hAnsi="Calibri" w:cs="Calibri"/>
          <w:snapToGrid/>
          <w:szCs w:val="24"/>
          <w:lang w:val="en-US" w:eastAsia="en-US"/>
        </w:rPr>
        <w:t xml:space="preserve">capacity within the communities, as well as a change in the knowledge, attitudes and practices of the population in terms of: i) use and management of </w:t>
      </w:r>
      <w:r w:rsidR="00AC6F6C">
        <w:rPr>
          <w:rFonts w:ascii="Calibri" w:hAnsi="Calibri" w:cs="Calibri"/>
          <w:snapToGrid/>
          <w:szCs w:val="24"/>
          <w:lang w:val="en-US" w:eastAsia="en-US"/>
        </w:rPr>
        <w:t xml:space="preserve">safe </w:t>
      </w:r>
      <w:r w:rsidR="00A07525" w:rsidRPr="00A07525">
        <w:rPr>
          <w:rFonts w:ascii="Calibri" w:hAnsi="Calibri" w:cs="Calibri"/>
          <w:snapToGrid/>
          <w:szCs w:val="24"/>
          <w:lang w:val="en-US" w:eastAsia="en-US"/>
        </w:rPr>
        <w:t xml:space="preserve">water and </w:t>
      </w:r>
      <w:r w:rsidR="00AC6F6C">
        <w:rPr>
          <w:rFonts w:ascii="Calibri" w:hAnsi="Calibri" w:cs="Calibri"/>
          <w:snapToGrid/>
          <w:szCs w:val="24"/>
          <w:lang w:val="en-US" w:eastAsia="en-US"/>
        </w:rPr>
        <w:t xml:space="preserve">sound </w:t>
      </w:r>
      <w:r w:rsidR="00A07525" w:rsidRPr="00A07525">
        <w:rPr>
          <w:rFonts w:ascii="Calibri" w:hAnsi="Calibri" w:cs="Calibri"/>
          <w:snapToGrid/>
          <w:szCs w:val="24"/>
          <w:lang w:val="en-US" w:eastAsia="en-US"/>
        </w:rPr>
        <w:t xml:space="preserve">sanitation; ii) processes of decision-making and participation for the sustainability of the project; and iii) coordination and synergies between the different actors that impact communities (municipalities, territories, and the regional and government, suppliers, NGOs, community leaders, etc.). Negative environmental and social side effects are not </w:t>
      </w:r>
      <w:r w:rsidR="00AC6F6C">
        <w:rPr>
          <w:rFonts w:ascii="Calibri" w:hAnsi="Calibri" w:cs="Calibri"/>
          <w:snapToGrid/>
          <w:szCs w:val="24"/>
          <w:lang w:val="en-US" w:eastAsia="en-US"/>
        </w:rPr>
        <w:t>expected in the P</w:t>
      </w:r>
      <w:r w:rsidR="00BC20F8">
        <w:rPr>
          <w:rFonts w:ascii="Calibri" w:hAnsi="Calibri" w:cs="Calibri"/>
          <w:snapToGrid/>
          <w:szCs w:val="24"/>
          <w:lang w:val="en-US" w:eastAsia="en-US"/>
        </w:rPr>
        <w:t>roject</w:t>
      </w:r>
      <w:r w:rsidR="00A07525" w:rsidRPr="00A07525">
        <w:rPr>
          <w:rFonts w:ascii="Calibri" w:hAnsi="Calibri" w:cs="Calibri"/>
          <w:snapToGrid/>
          <w:szCs w:val="24"/>
          <w:lang w:val="en-US" w:eastAsia="en-US"/>
        </w:rPr>
        <w:t>.</w:t>
      </w:r>
    </w:p>
    <w:p w:rsidR="002B3E4E" w:rsidRDefault="0080264F" w:rsidP="00C02581">
      <w:pPr>
        <w:pStyle w:val="Chapter"/>
        <w:numPr>
          <w:ilvl w:val="0"/>
          <w:numId w:val="15"/>
        </w:numPr>
        <w:spacing w:before="120" w:after="0"/>
        <w:rPr>
          <w:rFonts w:ascii="Calibri" w:hAnsi="Calibri"/>
          <w:szCs w:val="24"/>
          <w:lang w:val="en-US"/>
        </w:rPr>
      </w:pPr>
      <w:bookmarkStart w:id="32" w:name="_Toc400701688"/>
      <w:r w:rsidRPr="003D452C">
        <w:rPr>
          <w:rFonts w:ascii="Calibri" w:hAnsi="Calibri"/>
          <w:szCs w:val="24"/>
          <w:lang w:val="en-US"/>
        </w:rPr>
        <w:t xml:space="preserve">Compliance with Milestones </w:t>
      </w:r>
      <w:r>
        <w:rPr>
          <w:rFonts w:ascii="Calibri" w:hAnsi="Calibri"/>
          <w:szCs w:val="24"/>
          <w:lang w:val="en-US"/>
        </w:rPr>
        <w:t>and Special Fiduciary Arrangements</w:t>
      </w:r>
      <w:bookmarkEnd w:id="32"/>
      <w:r>
        <w:rPr>
          <w:rFonts w:ascii="Calibri" w:hAnsi="Calibri"/>
          <w:szCs w:val="24"/>
          <w:lang w:val="en-US"/>
        </w:rPr>
        <w:t xml:space="preserve"> </w:t>
      </w:r>
    </w:p>
    <w:p w:rsidR="001E79E4" w:rsidRPr="00F40E35" w:rsidRDefault="0013725A" w:rsidP="00F40E35">
      <w:pPr>
        <w:pStyle w:val="Paragraph"/>
        <w:numPr>
          <w:ilvl w:val="1"/>
          <w:numId w:val="15"/>
        </w:numPr>
        <w:ind w:left="720" w:hanging="720"/>
        <w:rPr>
          <w:rFonts w:ascii="Calibri" w:hAnsi="Calibri"/>
          <w:color w:val="808080"/>
          <w:szCs w:val="24"/>
          <w:lang w:val="en-US"/>
        </w:rPr>
      </w:pPr>
      <w:r w:rsidRPr="00BC1AD4">
        <w:rPr>
          <w:rFonts w:ascii="Calibri" w:hAnsi="Calibri"/>
          <w:b/>
          <w:szCs w:val="24"/>
          <w:lang w:val="en-US"/>
        </w:rPr>
        <w:t xml:space="preserve">Disbursement by Results and Fiduciary Arrangements. </w:t>
      </w:r>
      <w:r w:rsidRPr="00BC1AD4">
        <w:rPr>
          <w:rFonts w:ascii="Calibri" w:hAnsi="Calibri"/>
          <w:szCs w:val="24"/>
          <w:lang w:val="en-US"/>
        </w:rPr>
        <w:t>The Executing Agency will adhere to the standard MIF disbursement</w:t>
      </w:r>
      <w:r w:rsidR="00352BD1" w:rsidRPr="00BC1AD4">
        <w:rPr>
          <w:rFonts w:ascii="Calibri" w:hAnsi="Calibri"/>
          <w:szCs w:val="24"/>
          <w:lang w:val="en-US"/>
        </w:rPr>
        <w:t xml:space="preserve"> by results</w:t>
      </w:r>
      <w:r w:rsidRPr="00BC1AD4">
        <w:rPr>
          <w:rFonts w:ascii="Calibri" w:hAnsi="Calibri"/>
          <w:szCs w:val="24"/>
          <w:lang w:val="en-US"/>
        </w:rPr>
        <w:t>, procurement and financial management arrangements specified in Annex 8</w:t>
      </w:r>
      <w:r w:rsidR="00A07525" w:rsidRPr="00BC1AD4">
        <w:rPr>
          <w:rFonts w:ascii="Calibri" w:hAnsi="Calibri"/>
          <w:szCs w:val="24"/>
          <w:lang w:val="en-US"/>
        </w:rPr>
        <w:t>.</w:t>
      </w:r>
    </w:p>
    <w:p w:rsidR="001E79E4" w:rsidRPr="00F40E35" w:rsidRDefault="001E79E4" w:rsidP="00F40E35">
      <w:pPr>
        <w:pStyle w:val="Paragraph"/>
        <w:numPr>
          <w:ilvl w:val="1"/>
          <w:numId w:val="15"/>
        </w:numPr>
        <w:ind w:left="720" w:hanging="720"/>
        <w:rPr>
          <w:rFonts w:ascii="Calibri" w:hAnsi="Calibri"/>
          <w:color w:val="808080"/>
          <w:szCs w:val="24"/>
          <w:lang w:val="en-US"/>
        </w:rPr>
      </w:pPr>
      <w:r w:rsidRPr="00F40E35">
        <w:rPr>
          <w:rFonts w:ascii="Calibri" w:hAnsi="Calibri"/>
          <w:b/>
          <w:szCs w:val="24"/>
          <w:lang w:val="en-US"/>
        </w:rPr>
        <w:t xml:space="preserve">Information Disclosure. </w:t>
      </w:r>
      <w:r w:rsidRPr="00F40E35">
        <w:rPr>
          <w:rFonts w:ascii="Calibri" w:hAnsi="Calibri"/>
          <w:szCs w:val="24"/>
          <w:lang w:val="en-US"/>
        </w:rPr>
        <w:t>There is no information deemed confidential and standard IDB intellectual property rights procedures will be adhered to.</w:t>
      </w:r>
      <w:r w:rsidRPr="00F40E35">
        <w:rPr>
          <w:lang w:val="en-US"/>
        </w:rPr>
        <w:t xml:space="preserve"> </w:t>
      </w:r>
    </w:p>
    <w:p w:rsidR="001E79E4" w:rsidRPr="00BC1AD4" w:rsidRDefault="001E79E4" w:rsidP="00F40E35">
      <w:pPr>
        <w:pStyle w:val="Paragraph"/>
        <w:tabs>
          <w:tab w:val="clear" w:pos="720"/>
        </w:tabs>
        <w:ind w:firstLine="0"/>
        <w:rPr>
          <w:rFonts w:ascii="Calibri" w:hAnsi="Calibri"/>
          <w:color w:val="808080"/>
          <w:szCs w:val="24"/>
          <w:lang w:val="en-US"/>
        </w:rPr>
      </w:pPr>
    </w:p>
    <w:sectPr w:rsidR="001E79E4" w:rsidRPr="00BC1AD4" w:rsidSect="00BC57A1">
      <w:headerReference w:type="even" r:id="rId15"/>
      <w:headerReference w:type="default" r:id="rId16"/>
      <w:footerReference w:type="even" r:id="rId17"/>
      <w:footerReference w:type="default" r:id="rId18"/>
      <w:headerReference w:type="first" r:id="rId19"/>
      <w:footerReference w:type="first" r:id="rId20"/>
      <w:pgSz w:w="12240" w:h="15840" w:code="1"/>
      <w:pgMar w:top="1008" w:right="1440" w:bottom="1008" w:left="1440" w:header="706" w:footer="706"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E4" w:rsidRDefault="001E79E4">
      <w:pPr>
        <w:rPr>
          <w:szCs w:val="24"/>
        </w:rPr>
      </w:pPr>
      <w:r>
        <w:rPr>
          <w:szCs w:val="24"/>
        </w:rPr>
        <w:separator/>
      </w:r>
    </w:p>
  </w:endnote>
  <w:endnote w:type="continuationSeparator" w:id="0">
    <w:p w:rsidR="001E79E4" w:rsidRDefault="001E79E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Footer"/>
      <w:rPr>
        <w:sz w:val="16"/>
        <w:szCs w:val="24"/>
        <w:lang w:val="es-ES_tradnl"/>
      </w:rPr>
    </w:pPr>
    <w:r>
      <w:rPr>
        <w:sz w:val="16"/>
        <w:szCs w:val="24"/>
        <w:lang w:val="es-ES_tradnl"/>
      </w:rPr>
      <w:tab/>
    </w:r>
    <w:r>
      <w:rPr>
        <w:sz w:val="16"/>
        <w:szCs w:val="24"/>
        <w:lang w:val="es-ES_tradn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Footer"/>
      <w:rPr>
        <w:szCs w:val="24"/>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Footer"/>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Footer"/>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E4" w:rsidRDefault="001E79E4">
      <w:pPr>
        <w:rPr>
          <w:szCs w:val="24"/>
        </w:rPr>
      </w:pPr>
      <w:r>
        <w:rPr>
          <w:szCs w:val="24"/>
        </w:rPr>
        <w:separator/>
      </w:r>
    </w:p>
  </w:footnote>
  <w:footnote w:type="continuationSeparator" w:id="0">
    <w:p w:rsidR="001E79E4" w:rsidRDefault="001E79E4">
      <w:pPr>
        <w:rPr>
          <w:szCs w:val="24"/>
        </w:rPr>
      </w:pPr>
      <w:r>
        <w:rPr>
          <w:szCs w:val="24"/>
        </w:rPr>
        <w:continuationSeparator/>
      </w:r>
    </w:p>
  </w:footnote>
  <w:footnote w:id="1">
    <w:p w:rsidR="002B7BEF" w:rsidRDefault="002B7BEF">
      <w:pPr>
        <w:pStyle w:val="FootnoteText"/>
      </w:pPr>
      <w:r>
        <w:rPr>
          <w:rStyle w:val="FootnoteReference"/>
        </w:rPr>
        <w:footnoteRef/>
      </w:r>
      <w:r>
        <w:t xml:space="preserve"> </w:t>
      </w:r>
      <w:r w:rsidRPr="002B7BEF">
        <w:t xml:space="preserve">The distribution corresponds to 70% municipality in </w:t>
      </w:r>
      <w:proofErr w:type="spellStart"/>
      <w:r w:rsidRPr="002B7BEF">
        <w:t>Bilwi</w:t>
      </w:r>
      <w:proofErr w:type="spellEnd"/>
      <w:r w:rsidRPr="002B7BEF">
        <w:t>, 20% in Rosita and 10%</w:t>
      </w:r>
      <w:r>
        <w:t xml:space="preserve"> in </w:t>
      </w:r>
      <w:proofErr w:type="spellStart"/>
      <w:r w:rsidRPr="002B7BEF">
        <w:t>Waspám</w:t>
      </w:r>
      <w:proofErr w:type="spellEnd"/>
      <w:r w:rsidRPr="002B7BEF">
        <w:t>.</w:t>
      </w:r>
    </w:p>
  </w:footnote>
  <w:footnote w:id="2">
    <w:p w:rsidR="001E79E4" w:rsidRPr="005D4B5B" w:rsidRDefault="001E79E4">
      <w:pPr>
        <w:pStyle w:val="FootnoteText"/>
        <w:rPr>
          <w:rFonts w:asciiTheme="minorHAnsi" w:hAnsiTheme="minorHAnsi"/>
        </w:rPr>
      </w:pPr>
      <w:r w:rsidRPr="005D4B5B">
        <w:rPr>
          <w:rStyle w:val="FootnoteReference"/>
          <w:rFonts w:asciiTheme="minorHAnsi" w:hAnsiTheme="minorHAnsi"/>
        </w:rPr>
        <w:footnoteRef/>
      </w:r>
      <w:r w:rsidRPr="005D4B5B">
        <w:rPr>
          <w:rFonts w:asciiTheme="minorHAnsi" w:hAnsiTheme="minorHAnsi"/>
        </w:rPr>
        <w:t xml:space="preserve"> At present the only option identified is </w:t>
      </w:r>
      <w:proofErr w:type="spellStart"/>
      <w:r w:rsidRPr="005D4B5B">
        <w:rPr>
          <w:rFonts w:asciiTheme="minorHAnsi" w:hAnsiTheme="minorHAnsi"/>
        </w:rPr>
        <w:t>Pana</w:t>
      </w:r>
      <w:proofErr w:type="spellEnd"/>
      <w:r w:rsidRPr="005D4B5B">
        <w:rPr>
          <w:rFonts w:asciiTheme="minorHAnsi" w:hAnsiTheme="minorHAnsi"/>
        </w:rPr>
        <w:t xml:space="preserve"> </w:t>
      </w:r>
      <w:proofErr w:type="spellStart"/>
      <w:r w:rsidRPr="005D4B5B">
        <w:rPr>
          <w:rFonts w:asciiTheme="minorHAnsi" w:hAnsiTheme="minorHAnsi"/>
        </w:rPr>
        <w:t>Pana</w:t>
      </w:r>
      <w:proofErr w:type="spellEnd"/>
      <w:r w:rsidRPr="005D4B5B">
        <w:rPr>
          <w:rFonts w:asciiTheme="minorHAnsi" w:hAnsiTheme="minorHAnsi"/>
        </w:rPr>
        <w:t xml:space="preserve"> but other alternatives will be explored during implementation.</w:t>
      </w:r>
    </w:p>
  </w:footnote>
  <w:footnote w:id="3">
    <w:p w:rsidR="001E79E4" w:rsidRPr="00783E6E" w:rsidRDefault="001E79E4" w:rsidP="00783E6E">
      <w:pPr>
        <w:rPr>
          <w:rFonts w:asciiTheme="minorHAnsi" w:hAnsiTheme="minorHAnsi"/>
          <w:sz w:val="18"/>
          <w:szCs w:val="18"/>
        </w:rPr>
      </w:pPr>
      <w:r w:rsidRPr="00783E6E">
        <w:rPr>
          <w:rStyle w:val="FootnoteReference"/>
          <w:rFonts w:asciiTheme="minorHAnsi" w:hAnsiTheme="minorHAnsi"/>
          <w:sz w:val="18"/>
          <w:szCs w:val="18"/>
        </w:rPr>
        <w:footnoteRef/>
      </w:r>
      <w:r>
        <w:rPr>
          <w:rFonts w:asciiTheme="minorHAnsi" w:hAnsiTheme="minorHAnsi"/>
          <w:sz w:val="18"/>
          <w:szCs w:val="18"/>
        </w:rPr>
        <w:t xml:space="preserve"> The m</w:t>
      </w:r>
      <w:r w:rsidRPr="00783E6E">
        <w:rPr>
          <w:rFonts w:asciiTheme="minorHAnsi" w:hAnsiTheme="minorHAnsi"/>
          <w:sz w:val="18"/>
          <w:szCs w:val="18"/>
        </w:rPr>
        <w:t>icro-entrepreneurs</w:t>
      </w:r>
      <w:r>
        <w:rPr>
          <w:rFonts w:asciiTheme="minorHAnsi" w:hAnsiTheme="minorHAnsi"/>
          <w:sz w:val="18"/>
          <w:szCs w:val="18"/>
        </w:rPr>
        <w:t xml:space="preserve"> can</w:t>
      </w:r>
      <w:r w:rsidRPr="00783E6E">
        <w:rPr>
          <w:rFonts w:asciiTheme="minorHAnsi" w:hAnsiTheme="minorHAnsi"/>
          <w:sz w:val="18"/>
          <w:szCs w:val="18"/>
        </w:rPr>
        <w:t xml:space="preserve"> in this case double as tradespeople.  Micro-entrepreneurs can include people without specific trades’ skills that have the initiative to sell a service and will hire </w:t>
      </w:r>
      <w:r>
        <w:rPr>
          <w:rFonts w:asciiTheme="minorHAnsi" w:hAnsiTheme="minorHAnsi"/>
          <w:sz w:val="18"/>
          <w:szCs w:val="18"/>
        </w:rPr>
        <w:t xml:space="preserve">technical </w:t>
      </w:r>
      <w:r w:rsidRPr="00783E6E">
        <w:rPr>
          <w:rFonts w:asciiTheme="minorHAnsi" w:hAnsiTheme="minorHAnsi"/>
          <w:sz w:val="18"/>
          <w:szCs w:val="18"/>
        </w:rPr>
        <w:t xml:space="preserve">tradespeople to do the </w:t>
      </w:r>
      <w:r>
        <w:rPr>
          <w:rFonts w:asciiTheme="minorHAnsi" w:hAnsiTheme="minorHAnsi"/>
          <w:sz w:val="18"/>
          <w:szCs w:val="18"/>
        </w:rPr>
        <w:t>installations and maintenance work</w:t>
      </w:r>
      <w:r w:rsidRPr="00783E6E">
        <w:rPr>
          <w:rFonts w:asciiTheme="minorHAnsi" w:hAnsiTheme="minorHAnsi"/>
          <w:sz w:val="18"/>
          <w:szCs w:val="18"/>
        </w:rPr>
        <w:t>.  The project plans to identify people that have already received basic vocational training in WASH and have an entrepreneurial spirit.  More experienced tradespeople that share this vision will also be considered and supported by the project.  </w:t>
      </w:r>
    </w:p>
    <w:p w:rsidR="001E79E4" w:rsidRDefault="001E79E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Header"/>
      <w:framePr w:wrap="around" w:vAnchor="text" w:hAnchor="margin" w:xAlign="center" w:y="1"/>
      <w:rPr>
        <w:rStyle w:val="PageNumber"/>
        <w:szCs w:val="24"/>
      </w:rPr>
    </w:pPr>
  </w:p>
  <w:p w:rsidR="001E79E4" w:rsidRDefault="001E79E4">
    <w:pPr>
      <w:pStyle w:val="Header"/>
      <w:ind w:right="360"/>
      <w:jc w:val="both"/>
      <w:rPr>
        <w:rStyle w:val="PageNumbe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Header"/>
      <w:jc w:val="center"/>
      <w:rPr>
        <w:szCs w:val="24"/>
      </w:rPr>
    </w:pPr>
    <w:r>
      <w:rPr>
        <w:szCs w:val="24"/>
      </w:rPr>
      <w:t xml:space="preserve">- </w:t>
    </w:r>
    <w:r>
      <w:rPr>
        <w:szCs w:val="24"/>
      </w:rPr>
      <w:fldChar w:fldCharType="begin"/>
    </w:r>
    <w:r>
      <w:rPr>
        <w:szCs w:val="24"/>
      </w:rPr>
      <w:instrText xml:space="preserve"> PAGE </w:instrText>
    </w:r>
    <w:r>
      <w:rPr>
        <w:szCs w:val="24"/>
      </w:rPr>
      <w:fldChar w:fldCharType="separate"/>
    </w:r>
    <w:r w:rsidR="003964F2">
      <w:rPr>
        <w:noProof/>
        <w:szCs w:val="24"/>
      </w:rPr>
      <w:t>1</w:t>
    </w:r>
    <w:r>
      <w:rPr>
        <w:szCs w:val="24"/>
      </w:rPr>
      <w:fldChar w:fldCharType="end"/>
    </w:r>
    <w:r>
      <w:rPr>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Header"/>
      <w:rPr>
        <w:szCs w:val="24"/>
      </w:rPr>
    </w:pPr>
    <w:r>
      <w:rPr>
        <w:rStyle w:val="PageNumber"/>
        <w:szCs w:val="24"/>
      </w:rPr>
      <w:tab/>
    </w:r>
    <w:r>
      <w:rPr>
        <w:rStyle w:val="PageNumber"/>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Header"/>
      <w:framePr w:wrap="around" w:vAnchor="text" w:hAnchor="page" w:x="5662" w:y="15"/>
      <w:jc w:val="center"/>
      <w:rPr>
        <w:rStyle w:val="PageNumber"/>
        <w:szCs w:val="24"/>
      </w:rPr>
    </w:pPr>
    <w:r>
      <w:rPr>
        <w:rStyle w:val="PageNumber"/>
        <w:szCs w:val="24"/>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3964F2">
      <w:rPr>
        <w:rStyle w:val="PageNumber"/>
        <w:noProof/>
        <w:szCs w:val="24"/>
      </w:rPr>
      <w:t>14</w:t>
    </w:r>
    <w:r>
      <w:rPr>
        <w:rStyle w:val="PageNumber"/>
        <w:szCs w:val="24"/>
      </w:rPr>
      <w:fldChar w:fldCharType="end"/>
    </w:r>
    <w:r>
      <w:rPr>
        <w:rStyle w:val="PageNumber"/>
        <w:szCs w:val="24"/>
      </w:rPr>
      <w:t xml:space="preserve"> -</w:t>
    </w:r>
  </w:p>
  <w:p w:rsidR="001E79E4" w:rsidRDefault="001E79E4">
    <w:pPr>
      <w:pStyle w:val="Header"/>
      <w:ind w:right="360"/>
      <w:jc w:val="center"/>
      <w:rPr>
        <w:szCs w:val="24"/>
      </w:rPr>
    </w:pPr>
  </w:p>
  <w:p w:rsidR="001E79E4" w:rsidRDefault="001E79E4">
    <w:pPr>
      <w:pStyle w:val="Header"/>
      <w:ind w:right="360"/>
      <w:jc w:val="cent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Header"/>
      <w:framePr w:wrap="around" w:vAnchor="text" w:hAnchor="margin" w:xAlign="center" w:y="1"/>
      <w:rPr>
        <w:rStyle w:val="PageNumber"/>
        <w:szCs w:val="24"/>
      </w:rPr>
    </w:pPr>
  </w:p>
  <w:p w:rsidR="001E79E4" w:rsidRDefault="001E79E4">
    <w:pPr>
      <w:pStyle w:val="Header"/>
      <w:ind w:right="360"/>
      <w:jc w:val="center"/>
      <w:rPr>
        <w:szCs w:val="24"/>
      </w:rPr>
    </w:pPr>
    <w:r>
      <w:rPr>
        <w:szCs w:val="24"/>
      </w:rPr>
      <w:t xml:space="preserve">- </w:t>
    </w:r>
    <w:r>
      <w:rPr>
        <w:szCs w:val="24"/>
      </w:rPr>
      <w:fldChar w:fldCharType="begin"/>
    </w:r>
    <w:r>
      <w:rPr>
        <w:szCs w:val="24"/>
      </w:rPr>
      <w:instrText xml:space="preserve"> PAGE </w:instrText>
    </w:r>
    <w:r>
      <w:rPr>
        <w:szCs w:val="24"/>
      </w:rPr>
      <w:fldChar w:fldCharType="separate"/>
    </w:r>
    <w:r w:rsidR="003964F2">
      <w:rPr>
        <w:noProof/>
        <w:szCs w:val="24"/>
      </w:rPr>
      <w:t>13</w:t>
    </w:r>
    <w:r>
      <w:rPr>
        <w:szCs w:val="24"/>
      </w:rPr>
      <w:fldChar w:fldCharType="end"/>
    </w:r>
    <w:r>
      <w:rPr>
        <w:szCs w:val="24"/>
      </w:rPr>
      <w:t xml:space="preserve"> - </w:t>
    </w:r>
  </w:p>
  <w:p w:rsidR="001E79E4" w:rsidRDefault="001E79E4">
    <w:pPr>
      <w:pStyle w:val="Header"/>
      <w:ind w:right="360"/>
      <w:jc w:val="cente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E4" w:rsidRDefault="001E79E4">
    <w:pPr>
      <w:pStyle w:val="Header"/>
      <w:rPr>
        <w:rStyle w:val="PageNumber"/>
        <w:szCs w:val="24"/>
      </w:rPr>
    </w:pPr>
  </w:p>
  <w:p w:rsidR="001E79E4" w:rsidRDefault="001E79E4">
    <w:pPr>
      <w:pStyle w:val="Header"/>
      <w:ind w:right="360"/>
      <w:rPr>
        <w:szCs w:val="24"/>
      </w:rPr>
    </w:pPr>
    <w:r>
      <w:rPr>
        <w:rStyle w:val="PageNumber"/>
        <w:szCs w:val="24"/>
      </w:rPr>
      <w:tab/>
    </w:r>
    <w:r>
      <w:rPr>
        <w:szCs w:val="24"/>
      </w:rPr>
      <w:t xml:space="preserve">- </w:t>
    </w:r>
    <w:r>
      <w:rPr>
        <w:szCs w:val="24"/>
      </w:rPr>
      <w:fldChar w:fldCharType="begin"/>
    </w:r>
    <w:r>
      <w:rPr>
        <w:szCs w:val="24"/>
      </w:rPr>
      <w:instrText xml:space="preserve"> PAGE </w:instrText>
    </w:r>
    <w:r>
      <w:rPr>
        <w:szCs w:val="24"/>
      </w:rPr>
      <w:fldChar w:fldCharType="separate"/>
    </w:r>
    <w:r w:rsidR="003964F2">
      <w:rPr>
        <w:noProof/>
        <w:szCs w:val="24"/>
      </w:rPr>
      <w:t>2</w:t>
    </w:r>
    <w:r>
      <w:rPr>
        <w:szCs w:val="24"/>
      </w:rPr>
      <w:fldChar w:fldCharType="end"/>
    </w:r>
    <w:r>
      <w:rPr>
        <w:szCs w:val="24"/>
      </w:rPr>
      <w:t xml:space="preserve"> - </w:t>
    </w:r>
  </w:p>
  <w:p w:rsidR="001E79E4" w:rsidRDefault="001E79E4">
    <w:pPr>
      <w:pStyle w:val="Header"/>
      <w:rPr>
        <w:szCs w:val="24"/>
      </w:rPr>
    </w:pPr>
    <w:r>
      <w:rPr>
        <w:rStyle w:val="PageNumber"/>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lowerRoman"/>
      <w:lvlText w:val="(%1)"/>
      <w:lvlJc w:val="left"/>
      <w:pPr>
        <w:tabs>
          <w:tab w:val="num" w:pos="2224"/>
        </w:tabs>
        <w:ind w:left="2224" w:hanging="720"/>
      </w:pPr>
      <w:rPr>
        <w:rFonts w:cs="Times New Roman"/>
      </w:rPr>
    </w:lvl>
    <w:lvl w:ilvl="1">
      <w:start w:val="1"/>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AD0021"/>
    <w:multiLevelType w:val="multilevel"/>
    <w:tmpl w:val="336ADC34"/>
    <w:lvl w:ilvl="0">
      <w:start w:val="2"/>
      <w:numFmt w:val="decimal"/>
      <w:lvlText w:val="%1"/>
      <w:lvlJc w:val="left"/>
      <w:pPr>
        <w:ind w:left="360" w:hanging="360"/>
      </w:pPr>
      <w:rPr>
        <w:rFonts w:cs="Calibri" w:hint="default"/>
      </w:rPr>
    </w:lvl>
    <w:lvl w:ilvl="1">
      <w:start w:val="1"/>
      <w:numFmt w:val="decimal"/>
      <w:lvlText w:val="%1.%2"/>
      <w:lvlJc w:val="left"/>
      <w:pPr>
        <w:ind w:left="630" w:hanging="360"/>
      </w:pPr>
      <w:rPr>
        <w:rFonts w:cs="Calibri" w:hint="default"/>
      </w:rPr>
    </w:lvl>
    <w:lvl w:ilvl="2">
      <w:start w:val="1"/>
      <w:numFmt w:val="decimal"/>
      <w:lvlText w:val="%1.%2.%3"/>
      <w:lvlJc w:val="left"/>
      <w:pPr>
        <w:ind w:left="1260" w:hanging="720"/>
      </w:pPr>
      <w:rPr>
        <w:rFonts w:cs="Calibri" w:hint="default"/>
      </w:rPr>
    </w:lvl>
    <w:lvl w:ilvl="3">
      <w:start w:val="1"/>
      <w:numFmt w:val="decimal"/>
      <w:lvlText w:val="%1.%2.%3.%4"/>
      <w:lvlJc w:val="left"/>
      <w:pPr>
        <w:ind w:left="1530" w:hanging="720"/>
      </w:pPr>
      <w:rPr>
        <w:rFonts w:cs="Calibri" w:hint="default"/>
      </w:rPr>
    </w:lvl>
    <w:lvl w:ilvl="4">
      <w:start w:val="1"/>
      <w:numFmt w:val="decimal"/>
      <w:lvlText w:val="%1.%2.%3.%4.%5"/>
      <w:lvlJc w:val="left"/>
      <w:pPr>
        <w:ind w:left="2160" w:hanging="1080"/>
      </w:pPr>
      <w:rPr>
        <w:rFonts w:cs="Calibri" w:hint="default"/>
      </w:rPr>
    </w:lvl>
    <w:lvl w:ilvl="5">
      <w:start w:val="1"/>
      <w:numFmt w:val="decimal"/>
      <w:lvlText w:val="%1.%2.%3.%4.%5.%6"/>
      <w:lvlJc w:val="left"/>
      <w:pPr>
        <w:ind w:left="2430" w:hanging="1080"/>
      </w:pPr>
      <w:rPr>
        <w:rFonts w:cs="Calibri" w:hint="default"/>
      </w:rPr>
    </w:lvl>
    <w:lvl w:ilvl="6">
      <w:start w:val="1"/>
      <w:numFmt w:val="decimal"/>
      <w:lvlText w:val="%1.%2.%3.%4.%5.%6.%7"/>
      <w:lvlJc w:val="left"/>
      <w:pPr>
        <w:ind w:left="3060" w:hanging="1440"/>
      </w:pPr>
      <w:rPr>
        <w:rFonts w:cs="Calibri" w:hint="default"/>
      </w:rPr>
    </w:lvl>
    <w:lvl w:ilvl="7">
      <w:start w:val="1"/>
      <w:numFmt w:val="decimal"/>
      <w:lvlText w:val="%1.%2.%3.%4.%5.%6.%7.%8"/>
      <w:lvlJc w:val="left"/>
      <w:pPr>
        <w:ind w:left="3330" w:hanging="1440"/>
      </w:pPr>
      <w:rPr>
        <w:rFonts w:cs="Calibri" w:hint="default"/>
      </w:rPr>
    </w:lvl>
    <w:lvl w:ilvl="8">
      <w:start w:val="1"/>
      <w:numFmt w:val="decimal"/>
      <w:lvlText w:val="%1.%2.%3.%4.%5.%6.%7.%8.%9"/>
      <w:lvlJc w:val="left"/>
      <w:pPr>
        <w:ind w:left="3960" w:hanging="1800"/>
      </w:pPr>
      <w:rPr>
        <w:rFonts w:cs="Calibri" w:hint="default"/>
      </w:rPr>
    </w:lvl>
  </w:abstractNum>
  <w:abstractNum w:abstractNumId="2">
    <w:nsid w:val="0DAB7FC9"/>
    <w:multiLevelType w:val="multilevel"/>
    <w:tmpl w:val="DDCA4792"/>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FE038B"/>
    <w:multiLevelType w:val="hybridMultilevel"/>
    <w:tmpl w:val="4890244C"/>
    <w:lvl w:ilvl="0" w:tplc="1CD455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116A6"/>
    <w:multiLevelType w:val="hybridMultilevel"/>
    <w:tmpl w:val="1C40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152D3"/>
    <w:multiLevelType w:val="multilevel"/>
    <w:tmpl w:val="81B68D3A"/>
    <w:lvl w:ilvl="0">
      <w:start w:val="1"/>
      <w:numFmt w:val="decimal"/>
      <w:lvlText w:val="%1"/>
      <w:lvlJc w:val="left"/>
      <w:pPr>
        <w:ind w:left="360" w:hanging="360"/>
      </w:pPr>
      <w:rPr>
        <w:rFonts w:cs="Calibri" w:hint="default"/>
        <w:color w:val="auto"/>
      </w:rPr>
    </w:lvl>
    <w:lvl w:ilvl="1">
      <w:start w:val="4"/>
      <w:numFmt w:val="decimal"/>
      <w:lvlText w:val="%1.%2"/>
      <w:lvlJc w:val="left"/>
      <w:pPr>
        <w:ind w:left="630" w:hanging="360"/>
      </w:pPr>
      <w:rPr>
        <w:rFonts w:cs="Calibri" w:hint="default"/>
        <w:color w:val="auto"/>
      </w:rPr>
    </w:lvl>
    <w:lvl w:ilvl="2">
      <w:start w:val="1"/>
      <w:numFmt w:val="decimal"/>
      <w:lvlText w:val="%1.%2.%3"/>
      <w:lvlJc w:val="left"/>
      <w:pPr>
        <w:ind w:left="1260" w:hanging="720"/>
      </w:pPr>
      <w:rPr>
        <w:rFonts w:cs="Calibri" w:hint="default"/>
        <w:color w:val="auto"/>
      </w:rPr>
    </w:lvl>
    <w:lvl w:ilvl="3">
      <w:start w:val="1"/>
      <w:numFmt w:val="decimal"/>
      <w:lvlText w:val="%1.%2.%3.%4"/>
      <w:lvlJc w:val="left"/>
      <w:pPr>
        <w:ind w:left="1530" w:hanging="720"/>
      </w:pPr>
      <w:rPr>
        <w:rFonts w:cs="Calibri" w:hint="default"/>
        <w:color w:val="auto"/>
      </w:rPr>
    </w:lvl>
    <w:lvl w:ilvl="4">
      <w:start w:val="1"/>
      <w:numFmt w:val="decimal"/>
      <w:lvlText w:val="%1.%2.%3.%4.%5"/>
      <w:lvlJc w:val="left"/>
      <w:pPr>
        <w:ind w:left="2160" w:hanging="1080"/>
      </w:pPr>
      <w:rPr>
        <w:rFonts w:cs="Calibri" w:hint="default"/>
        <w:color w:val="auto"/>
      </w:rPr>
    </w:lvl>
    <w:lvl w:ilvl="5">
      <w:start w:val="1"/>
      <w:numFmt w:val="decimal"/>
      <w:lvlText w:val="%1.%2.%3.%4.%5.%6"/>
      <w:lvlJc w:val="left"/>
      <w:pPr>
        <w:ind w:left="2430" w:hanging="1080"/>
      </w:pPr>
      <w:rPr>
        <w:rFonts w:cs="Calibri" w:hint="default"/>
        <w:color w:val="auto"/>
      </w:rPr>
    </w:lvl>
    <w:lvl w:ilvl="6">
      <w:start w:val="1"/>
      <w:numFmt w:val="decimal"/>
      <w:lvlText w:val="%1.%2.%3.%4.%5.%6.%7"/>
      <w:lvlJc w:val="left"/>
      <w:pPr>
        <w:ind w:left="3060" w:hanging="1440"/>
      </w:pPr>
      <w:rPr>
        <w:rFonts w:cs="Calibri" w:hint="default"/>
        <w:color w:val="auto"/>
      </w:rPr>
    </w:lvl>
    <w:lvl w:ilvl="7">
      <w:start w:val="1"/>
      <w:numFmt w:val="decimal"/>
      <w:lvlText w:val="%1.%2.%3.%4.%5.%6.%7.%8"/>
      <w:lvlJc w:val="left"/>
      <w:pPr>
        <w:ind w:left="3330" w:hanging="1440"/>
      </w:pPr>
      <w:rPr>
        <w:rFonts w:cs="Calibri" w:hint="default"/>
        <w:color w:val="auto"/>
      </w:rPr>
    </w:lvl>
    <w:lvl w:ilvl="8">
      <w:start w:val="1"/>
      <w:numFmt w:val="decimal"/>
      <w:lvlText w:val="%1.%2.%3.%4.%5.%6.%7.%8.%9"/>
      <w:lvlJc w:val="left"/>
      <w:pPr>
        <w:ind w:left="3960" w:hanging="1800"/>
      </w:pPr>
      <w:rPr>
        <w:rFonts w:cs="Calibri" w:hint="default"/>
        <w:color w:val="auto"/>
      </w:rPr>
    </w:lvl>
  </w:abstractNum>
  <w:abstractNum w:abstractNumId="6">
    <w:nsid w:val="21F61E9B"/>
    <w:multiLevelType w:val="multilevel"/>
    <w:tmpl w:val="C0CE558E"/>
    <w:lvl w:ilvl="0">
      <w:start w:val="6"/>
      <w:numFmt w:val="decimal"/>
      <w:lvlText w:val="%1"/>
      <w:lvlJc w:val="left"/>
      <w:pPr>
        <w:ind w:left="360" w:hanging="360"/>
      </w:pPr>
      <w:rPr>
        <w:rFonts w:cs="Calibri" w:hint="default"/>
        <w:color w:val="auto"/>
      </w:rPr>
    </w:lvl>
    <w:lvl w:ilvl="1">
      <w:start w:val="1"/>
      <w:numFmt w:val="decimal"/>
      <w:lvlText w:val="%1.%2"/>
      <w:lvlJc w:val="left"/>
      <w:pPr>
        <w:ind w:left="630" w:hanging="360"/>
      </w:pPr>
      <w:rPr>
        <w:rFonts w:cs="Calibri" w:hint="default"/>
        <w:color w:val="auto"/>
      </w:rPr>
    </w:lvl>
    <w:lvl w:ilvl="2">
      <w:start w:val="1"/>
      <w:numFmt w:val="decimal"/>
      <w:lvlText w:val="%1.%2.%3"/>
      <w:lvlJc w:val="left"/>
      <w:pPr>
        <w:ind w:left="1260" w:hanging="720"/>
      </w:pPr>
      <w:rPr>
        <w:rFonts w:cs="Calibri" w:hint="default"/>
        <w:color w:val="auto"/>
      </w:rPr>
    </w:lvl>
    <w:lvl w:ilvl="3">
      <w:start w:val="1"/>
      <w:numFmt w:val="decimal"/>
      <w:lvlText w:val="%1.%2.%3.%4"/>
      <w:lvlJc w:val="left"/>
      <w:pPr>
        <w:ind w:left="1530" w:hanging="720"/>
      </w:pPr>
      <w:rPr>
        <w:rFonts w:cs="Calibri" w:hint="default"/>
        <w:color w:val="auto"/>
      </w:rPr>
    </w:lvl>
    <w:lvl w:ilvl="4">
      <w:start w:val="1"/>
      <w:numFmt w:val="decimal"/>
      <w:lvlText w:val="%1.%2.%3.%4.%5"/>
      <w:lvlJc w:val="left"/>
      <w:pPr>
        <w:ind w:left="2160" w:hanging="1080"/>
      </w:pPr>
      <w:rPr>
        <w:rFonts w:cs="Calibri" w:hint="default"/>
        <w:color w:val="auto"/>
      </w:rPr>
    </w:lvl>
    <w:lvl w:ilvl="5">
      <w:start w:val="1"/>
      <w:numFmt w:val="decimal"/>
      <w:lvlText w:val="%1.%2.%3.%4.%5.%6"/>
      <w:lvlJc w:val="left"/>
      <w:pPr>
        <w:ind w:left="2430" w:hanging="1080"/>
      </w:pPr>
      <w:rPr>
        <w:rFonts w:cs="Calibri" w:hint="default"/>
        <w:color w:val="auto"/>
      </w:rPr>
    </w:lvl>
    <w:lvl w:ilvl="6">
      <w:start w:val="1"/>
      <w:numFmt w:val="decimal"/>
      <w:lvlText w:val="%1.%2.%3.%4.%5.%6.%7"/>
      <w:lvlJc w:val="left"/>
      <w:pPr>
        <w:ind w:left="3060" w:hanging="1440"/>
      </w:pPr>
      <w:rPr>
        <w:rFonts w:cs="Calibri" w:hint="default"/>
        <w:color w:val="auto"/>
      </w:rPr>
    </w:lvl>
    <w:lvl w:ilvl="7">
      <w:start w:val="1"/>
      <w:numFmt w:val="decimal"/>
      <w:lvlText w:val="%1.%2.%3.%4.%5.%6.%7.%8"/>
      <w:lvlJc w:val="left"/>
      <w:pPr>
        <w:ind w:left="3330" w:hanging="1440"/>
      </w:pPr>
      <w:rPr>
        <w:rFonts w:cs="Calibri" w:hint="default"/>
        <w:color w:val="auto"/>
      </w:rPr>
    </w:lvl>
    <w:lvl w:ilvl="8">
      <w:start w:val="1"/>
      <w:numFmt w:val="decimal"/>
      <w:lvlText w:val="%1.%2.%3.%4.%5.%6.%7.%8.%9"/>
      <w:lvlJc w:val="left"/>
      <w:pPr>
        <w:ind w:left="3960" w:hanging="1800"/>
      </w:pPr>
      <w:rPr>
        <w:rFonts w:cs="Calibri" w:hint="default"/>
        <w:color w:val="auto"/>
      </w:rPr>
    </w:lvl>
  </w:abstractNum>
  <w:abstractNum w:abstractNumId="7">
    <w:nsid w:val="27837F04"/>
    <w:multiLevelType w:val="multilevel"/>
    <w:tmpl w:val="F6FCD2B6"/>
    <w:lvl w:ilvl="0">
      <w:start w:val="3"/>
      <w:numFmt w:val="decimal"/>
      <w:lvlText w:val="%1"/>
      <w:lvlJc w:val="left"/>
      <w:pPr>
        <w:ind w:left="360" w:hanging="360"/>
      </w:pPr>
      <w:rPr>
        <w:rFonts w:hint="default"/>
        <w:u w:val="none"/>
      </w:rPr>
    </w:lvl>
    <w:lvl w:ilvl="1">
      <w:start w:val="1"/>
      <w:numFmt w:val="decimal"/>
      <w:lvlText w:val="%1.%2"/>
      <w:lvlJc w:val="left"/>
      <w:pPr>
        <w:ind w:left="630" w:hanging="360"/>
      </w:pPr>
      <w:rPr>
        <w:rFonts w:hint="default"/>
        <w:u w:val="none"/>
      </w:rPr>
    </w:lvl>
    <w:lvl w:ilvl="2">
      <w:start w:val="1"/>
      <w:numFmt w:val="decimal"/>
      <w:lvlText w:val="%1.%2.%3"/>
      <w:lvlJc w:val="left"/>
      <w:pPr>
        <w:ind w:left="1260" w:hanging="720"/>
      </w:pPr>
      <w:rPr>
        <w:rFonts w:hint="default"/>
        <w:u w:val="singl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8">
    <w:nsid w:val="331A1C5C"/>
    <w:multiLevelType w:val="singleLevel"/>
    <w:tmpl w:val="0C5ED7B2"/>
    <w:lvl w:ilvl="0">
      <w:start w:val="1"/>
      <w:numFmt w:val="lowerLetter"/>
      <w:pStyle w:val="Paragrapha"/>
      <w:lvlText w:val="%1."/>
      <w:lvlJc w:val="left"/>
      <w:pPr>
        <w:tabs>
          <w:tab w:val="num" w:pos="1080"/>
        </w:tabs>
        <w:ind w:left="1080" w:hanging="360"/>
      </w:pPr>
      <w:rPr>
        <w:rFonts w:ascii="Times New Roman" w:hAnsi="Times New Roman" w:cs="Times New Roman" w:hint="default"/>
        <w:b w:val="0"/>
        <w:i w:val="0"/>
        <w:sz w:val="24"/>
      </w:rPr>
    </w:lvl>
  </w:abstractNum>
  <w:abstractNum w:abstractNumId="9">
    <w:nsid w:val="41603039"/>
    <w:multiLevelType w:val="multilevel"/>
    <w:tmpl w:val="76924F20"/>
    <w:lvl w:ilvl="0">
      <w:start w:val="2"/>
      <w:numFmt w:val="decimal"/>
      <w:lvlText w:val="%1"/>
      <w:lvlJc w:val="left"/>
      <w:pPr>
        <w:ind w:left="420" w:hanging="420"/>
      </w:pPr>
      <w:rPr>
        <w:rFonts w:asciiTheme="minorHAnsi" w:hAnsiTheme="minorHAnsi" w:cs="Calibri-Bold" w:hint="default"/>
        <w:color w:val="auto"/>
      </w:rPr>
    </w:lvl>
    <w:lvl w:ilvl="1">
      <w:start w:val="18"/>
      <w:numFmt w:val="decimal"/>
      <w:lvlText w:val="%1.%2"/>
      <w:lvlJc w:val="left"/>
      <w:pPr>
        <w:ind w:left="690" w:hanging="420"/>
      </w:pPr>
      <w:rPr>
        <w:rFonts w:asciiTheme="minorHAnsi" w:hAnsiTheme="minorHAnsi" w:cs="Calibri-Bold" w:hint="default"/>
        <w:color w:val="auto"/>
      </w:rPr>
    </w:lvl>
    <w:lvl w:ilvl="2">
      <w:start w:val="1"/>
      <w:numFmt w:val="decimal"/>
      <w:lvlText w:val="%1.%2.%3"/>
      <w:lvlJc w:val="left"/>
      <w:pPr>
        <w:ind w:left="1260" w:hanging="720"/>
      </w:pPr>
      <w:rPr>
        <w:rFonts w:asciiTheme="minorHAnsi" w:hAnsiTheme="minorHAnsi" w:cs="Calibri-Bold" w:hint="default"/>
        <w:color w:val="auto"/>
      </w:rPr>
    </w:lvl>
    <w:lvl w:ilvl="3">
      <w:start w:val="1"/>
      <w:numFmt w:val="decimal"/>
      <w:lvlText w:val="%1.%2.%3.%4"/>
      <w:lvlJc w:val="left"/>
      <w:pPr>
        <w:ind w:left="1530" w:hanging="720"/>
      </w:pPr>
      <w:rPr>
        <w:rFonts w:asciiTheme="minorHAnsi" w:hAnsiTheme="minorHAnsi" w:cs="Calibri-Bold" w:hint="default"/>
        <w:color w:val="auto"/>
      </w:rPr>
    </w:lvl>
    <w:lvl w:ilvl="4">
      <w:start w:val="1"/>
      <w:numFmt w:val="decimal"/>
      <w:lvlText w:val="%1.%2.%3.%4.%5"/>
      <w:lvlJc w:val="left"/>
      <w:pPr>
        <w:ind w:left="2160" w:hanging="1080"/>
      </w:pPr>
      <w:rPr>
        <w:rFonts w:asciiTheme="minorHAnsi" w:hAnsiTheme="minorHAnsi" w:cs="Calibri-Bold" w:hint="default"/>
        <w:color w:val="auto"/>
      </w:rPr>
    </w:lvl>
    <w:lvl w:ilvl="5">
      <w:start w:val="1"/>
      <w:numFmt w:val="decimal"/>
      <w:lvlText w:val="%1.%2.%3.%4.%5.%6"/>
      <w:lvlJc w:val="left"/>
      <w:pPr>
        <w:ind w:left="2430" w:hanging="1080"/>
      </w:pPr>
      <w:rPr>
        <w:rFonts w:asciiTheme="minorHAnsi" w:hAnsiTheme="minorHAnsi" w:cs="Calibri-Bold" w:hint="default"/>
        <w:color w:val="auto"/>
      </w:rPr>
    </w:lvl>
    <w:lvl w:ilvl="6">
      <w:start w:val="1"/>
      <w:numFmt w:val="decimal"/>
      <w:lvlText w:val="%1.%2.%3.%4.%5.%6.%7"/>
      <w:lvlJc w:val="left"/>
      <w:pPr>
        <w:ind w:left="3060" w:hanging="1440"/>
      </w:pPr>
      <w:rPr>
        <w:rFonts w:asciiTheme="minorHAnsi" w:hAnsiTheme="minorHAnsi" w:cs="Calibri-Bold" w:hint="default"/>
        <w:color w:val="auto"/>
      </w:rPr>
    </w:lvl>
    <w:lvl w:ilvl="7">
      <w:start w:val="1"/>
      <w:numFmt w:val="decimal"/>
      <w:lvlText w:val="%1.%2.%3.%4.%5.%6.%7.%8"/>
      <w:lvlJc w:val="left"/>
      <w:pPr>
        <w:ind w:left="3330" w:hanging="1440"/>
      </w:pPr>
      <w:rPr>
        <w:rFonts w:asciiTheme="minorHAnsi" w:hAnsiTheme="minorHAnsi" w:cs="Calibri-Bold" w:hint="default"/>
        <w:color w:val="auto"/>
      </w:rPr>
    </w:lvl>
    <w:lvl w:ilvl="8">
      <w:start w:val="1"/>
      <w:numFmt w:val="decimal"/>
      <w:lvlText w:val="%1.%2.%3.%4.%5.%6.%7.%8.%9"/>
      <w:lvlJc w:val="left"/>
      <w:pPr>
        <w:ind w:left="3960" w:hanging="1800"/>
      </w:pPr>
      <w:rPr>
        <w:rFonts w:asciiTheme="minorHAnsi" w:hAnsiTheme="minorHAnsi" w:cs="Calibri-Bold" w:hint="default"/>
        <w:color w:val="auto"/>
      </w:rPr>
    </w:lvl>
  </w:abstractNum>
  <w:abstractNum w:abstractNumId="10">
    <w:nsid w:val="4240654D"/>
    <w:multiLevelType w:val="multilevel"/>
    <w:tmpl w:val="AC2C9C38"/>
    <w:lvl w:ilvl="0">
      <w:start w:val="2"/>
      <w:numFmt w:val="decimal"/>
      <w:lvlText w:val="%1"/>
      <w:lvlJc w:val="left"/>
      <w:pPr>
        <w:ind w:left="360" w:hanging="360"/>
      </w:pPr>
      <w:rPr>
        <w:rFonts w:hint="default"/>
        <w:sz w:val="20"/>
      </w:rPr>
    </w:lvl>
    <w:lvl w:ilvl="1">
      <w:start w:val="2"/>
      <w:numFmt w:val="decimal"/>
      <w:lvlText w:val="%1.%2"/>
      <w:lvlJc w:val="left"/>
      <w:pPr>
        <w:ind w:left="63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
    <w:nsid w:val="53385B60"/>
    <w:multiLevelType w:val="hybridMultilevel"/>
    <w:tmpl w:val="016CC69C"/>
    <w:lvl w:ilvl="0" w:tplc="463E3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855133"/>
    <w:multiLevelType w:val="multilevel"/>
    <w:tmpl w:val="46021D10"/>
    <w:lvl w:ilvl="0">
      <w:start w:val="2"/>
      <w:numFmt w:val="decimal"/>
      <w:lvlText w:val="%1"/>
      <w:lvlJc w:val="left"/>
      <w:pPr>
        <w:ind w:left="360" w:hanging="360"/>
      </w:pPr>
      <w:rPr>
        <w:rFonts w:hint="default"/>
      </w:rPr>
    </w:lvl>
    <w:lvl w:ilvl="1">
      <w:start w:val="3"/>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74C74592"/>
    <w:multiLevelType w:val="multilevel"/>
    <w:tmpl w:val="151E851A"/>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4">
    <w:nsid w:val="7DE221AB"/>
    <w:multiLevelType w:val="multilevel"/>
    <w:tmpl w:val="C1E62832"/>
    <w:lvl w:ilvl="0">
      <w:start w:val="1"/>
      <w:numFmt w:val="decimal"/>
      <w:lvlText w:val="%1"/>
      <w:lvlJc w:val="left"/>
      <w:pPr>
        <w:ind w:left="360" w:hanging="360"/>
      </w:pPr>
      <w:rPr>
        <w:rFonts w:cs="Calibri" w:hint="default"/>
        <w:color w:val="auto"/>
      </w:rPr>
    </w:lvl>
    <w:lvl w:ilvl="1">
      <w:start w:val="8"/>
      <w:numFmt w:val="decimal"/>
      <w:lvlText w:val="%1.%2"/>
      <w:lvlJc w:val="left"/>
      <w:pPr>
        <w:ind w:left="630" w:hanging="360"/>
      </w:pPr>
      <w:rPr>
        <w:rFonts w:cs="Calibri" w:hint="default"/>
        <w:color w:val="auto"/>
      </w:rPr>
    </w:lvl>
    <w:lvl w:ilvl="2">
      <w:start w:val="1"/>
      <w:numFmt w:val="decimal"/>
      <w:lvlText w:val="%1.%2.%3"/>
      <w:lvlJc w:val="left"/>
      <w:pPr>
        <w:ind w:left="1260" w:hanging="720"/>
      </w:pPr>
      <w:rPr>
        <w:rFonts w:cs="Calibri" w:hint="default"/>
        <w:color w:val="auto"/>
      </w:rPr>
    </w:lvl>
    <w:lvl w:ilvl="3">
      <w:start w:val="1"/>
      <w:numFmt w:val="decimal"/>
      <w:lvlText w:val="%1.%2.%3.%4"/>
      <w:lvlJc w:val="left"/>
      <w:pPr>
        <w:ind w:left="1530" w:hanging="720"/>
      </w:pPr>
      <w:rPr>
        <w:rFonts w:cs="Calibri" w:hint="default"/>
        <w:color w:val="auto"/>
      </w:rPr>
    </w:lvl>
    <w:lvl w:ilvl="4">
      <w:start w:val="1"/>
      <w:numFmt w:val="decimal"/>
      <w:lvlText w:val="%1.%2.%3.%4.%5"/>
      <w:lvlJc w:val="left"/>
      <w:pPr>
        <w:ind w:left="2160" w:hanging="1080"/>
      </w:pPr>
      <w:rPr>
        <w:rFonts w:cs="Calibri" w:hint="default"/>
        <w:color w:val="auto"/>
      </w:rPr>
    </w:lvl>
    <w:lvl w:ilvl="5">
      <w:start w:val="1"/>
      <w:numFmt w:val="decimal"/>
      <w:lvlText w:val="%1.%2.%3.%4.%5.%6"/>
      <w:lvlJc w:val="left"/>
      <w:pPr>
        <w:ind w:left="2430" w:hanging="1080"/>
      </w:pPr>
      <w:rPr>
        <w:rFonts w:cs="Calibri" w:hint="default"/>
        <w:color w:val="auto"/>
      </w:rPr>
    </w:lvl>
    <w:lvl w:ilvl="6">
      <w:start w:val="1"/>
      <w:numFmt w:val="decimal"/>
      <w:lvlText w:val="%1.%2.%3.%4.%5.%6.%7"/>
      <w:lvlJc w:val="left"/>
      <w:pPr>
        <w:ind w:left="3060" w:hanging="1440"/>
      </w:pPr>
      <w:rPr>
        <w:rFonts w:cs="Calibri" w:hint="default"/>
        <w:color w:val="auto"/>
      </w:rPr>
    </w:lvl>
    <w:lvl w:ilvl="7">
      <w:start w:val="1"/>
      <w:numFmt w:val="decimal"/>
      <w:lvlText w:val="%1.%2.%3.%4.%5.%6.%7.%8"/>
      <w:lvlJc w:val="left"/>
      <w:pPr>
        <w:ind w:left="3330" w:hanging="1440"/>
      </w:pPr>
      <w:rPr>
        <w:rFonts w:cs="Calibri" w:hint="default"/>
        <w:color w:val="auto"/>
      </w:rPr>
    </w:lvl>
    <w:lvl w:ilvl="8">
      <w:start w:val="1"/>
      <w:numFmt w:val="decimal"/>
      <w:lvlText w:val="%1.%2.%3.%4.%5.%6.%7.%8.%9"/>
      <w:lvlJc w:val="left"/>
      <w:pPr>
        <w:ind w:left="3960" w:hanging="1800"/>
      </w:pPr>
      <w:rPr>
        <w:rFonts w:cs="Calibri" w:hint="default"/>
        <w:color w:val="auto"/>
      </w:rPr>
    </w:lvl>
  </w:abstractNum>
  <w:num w:numId="1">
    <w:abstractNumId w:val="2"/>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10"/>
  </w:num>
  <w:num w:numId="13">
    <w:abstractNumId w:val="12"/>
  </w:num>
  <w:num w:numId="14">
    <w:abstractNumId w:val="5"/>
  </w:num>
  <w:num w:numId="15">
    <w:abstractNumId w:val="6"/>
  </w:num>
  <w:num w:numId="16">
    <w:abstractNumId w:val="1"/>
  </w:num>
  <w:num w:numId="17">
    <w:abstractNumId w:val="11"/>
  </w:num>
  <w:num w:numId="18">
    <w:abstractNumId w:val="7"/>
  </w:num>
  <w:num w:numId="19">
    <w:abstractNumId w:val="3"/>
  </w:num>
  <w:num w:numId="20">
    <w:abstractNumId w:val="14"/>
  </w:num>
  <w:num w:numId="21">
    <w:abstractNumId w:val="9"/>
  </w:num>
  <w:num w:numId="2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PR"/>
    <w:docVar w:name="LANG" w:val="SP"/>
  </w:docVars>
  <w:rsids>
    <w:rsidRoot w:val="00041F65"/>
    <w:rsid w:val="000011B2"/>
    <w:rsid w:val="00004581"/>
    <w:rsid w:val="00004D47"/>
    <w:rsid w:val="00005215"/>
    <w:rsid w:val="0000534C"/>
    <w:rsid w:val="00006D89"/>
    <w:rsid w:val="00007AB5"/>
    <w:rsid w:val="00010AF3"/>
    <w:rsid w:val="00012177"/>
    <w:rsid w:val="00014065"/>
    <w:rsid w:val="00016070"/>
    <w:rsid w:val="00016134"/>
    <w:rsid w:val="00021F8B"/>
    <w:rsid w:val="00022272"/>
    <w:rsid w:val="000222C3"/>
    <w:rsid w:val="00022BD7"/>
    <w:rsid w:val="000266AD"/>
    <w:rsid w:val="0002691A"/>
    <w:rsid w:val="00027BC1"/>
    <w:rsid w:val="000320BD"/>
    <w:rsid w:val="00032906"/>
    <w:rsid w:val="00032D5A"/>
    <w:rsid w:val="00032F57"/>
    <w:rsid w:val="0003635F"/>
    <w:rsid w:val="00036CC3"/>
    <w:rsid w:val="000405AD"/>
    <w:rsid w:val="000406E9"/>
    <w:rsid w:val="00040740"/>
    <w:rsid w:val="00040C88"/>
    <w:rsid w:val="00040F51"/>
    <w:rsid w:val="00041C4E"/>
    <w:rsid w:val="00041F65"/>
    <w:rsid w:val="000443C9"/>
    <w:rsid w:val="00045248"/>
    <w:rsid w:val="00045A40"/>
    <w:rsid w:val="000470FB"/>
    <w:rsid w:val="0004725D"/>
    <w:rsid w:val="00050708"/>
    <w:rsid w:val="00050A3F"/>
    <w:rsid w:val="00051BF4"/>
    <w:rsid w:val="00054220"/>
    <w:rsid w:val="00054917"/>
    <w:rsid w:val="00055723"/>
    <w:rsid w:val="00056267"/>
    <w:rsid w:val="00056939"/>
    <w:rsid w:val="00057970"/>
    <w:rsid w:val="000601CC"/>
    <w:rsid w:val="000608C0"/>
    <w:rsid w:val="00062B83"/>
    <w:rsid w:val="00062F00"/>
    <w:rsid w:val="00063AD8"/>
    <w:rsid w:val="00064FA6"/>
    <w:rsid w:val="0006541C"/>
    <w:rsid w:val="000661CA"/>
    <w:rsid w:val="00066ECE"/>
    <w:rsid w:val="00072538"/>
    <w:rsid w:val="00073FCF"/>
    <w:rsid w:val="000748A4"/>
    <w:rsid w:val="0008028C"/>
    <w:rsid w:val="000806E3"/>
    <w:rsid w:val="0008129A"/>
    <w:rsid w:val="00081AC8"/>
    <w:rsid w:val="000831EB"/>
    <w:rsid w:val="0008324A"/>
    <w:rsid w:val="000852AF"/>
    <w:rsid w:val="0008543D"/>
    <w:rsid w:val="000858D6"/>
    <w:rsid w:val="00085EB1"/>
    <w:rsid w:val="000870AF"/>
    <w:rsid w:val="000917E2"/>
    <w:rsid w:val="00092C3A"/>
    <w:rsid w:val="0009395D"/>
    <w:rsid w:val="00094B8F"/>
    <w:rsid w:val="00095568"/>
    <w:rsid w:val="000973C6"/>
    <w:rsid w:val="0009756D"/>
    <w:rsid w:val="00097669"/>
    <w:rsid w:val="000A055B"/>
    <w:rsid w:val="000A0BCC"/>
    <w:rsid w:val="000A13A3"/>
    <w:rsid w:val="000A74DB"/>
    <w:rsid w:val="000A786A"/>
    <w:rsid w:val="000B0EAF"/>
    <w:rsid w:val="000B1111"/>
    <w:rsid w:val="000B162A"/>
    <w:rsid w:val="000B1C88"/>
    <w:rsid w:val="000B37D4"/>
    <w:rsid w:val="000B4DF0"/>
    <w:rsid w:val="000B515F"/>
    <w:rsid w:val="000B6E80"/>
    <w:rsid w:val="000B7981"/>
    <w:rsid w:val="000C003E"/>
    <w:rsid w:val="000C0530"/>
    <w:rsid w:val="000C08F1"/>
    <w:rsid w:val="000C109D"/>
    <w:rsid w:val="000C35C5"/>
    <w:rsid w:val="000C40DC"/>
    <w:rsid w:val="000C4FCF"/>
    <w:rsid w:val="000D0E6B"/>
    <w:rsid w:val="000D3BB9"/>
    <w:rsid w:val="000D463D"/>
    <w:rsid w:val="000D4CA1"/>
    <w:rsid w:val="000D5AE2"/>
    <w:rsid w:val="000D6653"/>
    <w:rsid w:val="000E139A"/>
    <w:rsid w:val="000E333C"/>
    <w:rsid w:val="000E3BD1"/>
    <w:rsid w:val="000E5B79"/>
    <w:rsid w:val="000E7C67"/>
    <w:rsid w:val="000E7DE7"/>
    <w:rsid w:val="000F16F7"/>
    <w:rsid w:val="000F560F"/>
    <w:rsid w:val="000F5F68"/>
    <w:rsid w:val="000F62BA"/>
    <w:rsid w:val="000F7FA3"/>
    <w:rsid w:val="00102D79"/>
    <w:rsid w:val="00102EE1"/>
    <w:rsid w:val="001030CB"/>
    <w:rsid w:val="001030EB"/>
    <w:rsid w:val="001048A4"/>
    <w:rsid w:val="00105030"/>
    <w:rsid w:val="00110073"/>
    <w:rsid w:val="001109FB"/>
    <w:rsid w:val="00110F2A"/>
    <w:rsid w:val="00111322"/>
    <w:rsid w:val="00111692"/>
    <w:rsid w:val="00111C90"/>
    <w:rsid w:val="00112526"/>
    <w:rsid w:val="00112895"/>
    <w:rsid w:val="001130D9"/>
    <w:rsid w:val="001136E7"/>
    <w:rsid w:val="001150CD"/>
    <w:rsid w:val="00115412"/>
    <w:rsid w:val="00117C2E"/>
    <w:rsid w:val="00120FF0"/>
    <w:rsid w:val="0012427B"/>
    <w:rsid w:val="00124F5F"/>
    <w:rsid w:val="0012601A"/>
    <w:rsid w:val="001269A0"/>
    <w:rsid w:val="00126DC1"/>
    <w:rsid w:val="00127A33"/>
    <w:rsid w:val="00127AB1"/>
    <w:rsid w:val="00127BAF"/>
    <w:rsid w:val="00127D8D"/>
    <w:rsid w:val="00137059"/>
    <w:rsid w:val="0013725A"/>
    <w:rsid w:val="00137D66"/>
    <w:rsid w:val="00141807"/>
    <w:rsid w:val="001423FE"/>
    <w:rsid w:val="00145C14"/>
    <w:rsid w:val="001476F6"/>
    <w:rsid w:val="0015076D"/>
    <w:rsid w:val="00150FB4"/>
    <w:rsid w:val="001514F9"/>
    <w:rsid w:val="00152ED8"/>
    <w:rsid w:val="00153113"/>
    <w:rsid w:val="00153FC0"/>
    <w:rsid w:val="00156D95"/>
    <w:rsid w:val="00156F08"/>
    <w:rsid w:val="00157599"/>
    <w:rsid w:val="001614ED"/>
    <w:rsid w:val="00161731"/>
    <w:rsid w:val="00164533"/>
    <w:rsid w:val="00164C3F"/>
    <w:rsid w:val="00165819"/>
    <w:rsid w:val="00165DBF"/>
    <w:rsid w:val="00166029"/>
    <w:rsid w:val="001660FB"/>
    <w:rsid w:val="00166C8C"/>
    <w:rsid w:val="00172AF2"/>
    <w:rsid w:val="001744DA"/>
    <w:rsid w:val="0017459C"/>
    <w:rsid w:val="00176286"/>
    <w:rsid w:val="001767F3"/>
    <w:rsid w:val="00176FD3"/>
    <w:rsid w:val="00177B6B"/>
    <w:rsid w:val="00180049"/>
    <w:rsid w:val="001808CD"/>
    <w:rsid w:val="00182990"/>
    <w:rsid w:val="00183037"/>
    <w:rsid w:val="00183058"/>
    <w:rsid w:val="00183172"/>
    <w:rsid w:val="001837D6"/>
    <w:rsid w:val="0018488B"/>
    <w:rsid w:val="001857CC"/>
    <w:rsid w:val="00191FE1"/>
    <w:rsid w:val="00192308"/>
    <w:rsid w:val="0019320E"/>
    <w:rsid w:val="00193731"/>
    <w:rsid w:val="001955FD"/>
    <w:rsid w:val="00196BDC"/>
    <w:rsid w:val="001A1A56"/>
    <w:rsid w:val="001A2275"/>
    <w:rsid w:val="001A3308"/>
    <w:rsid w:val="001A392A"/>
    <w:rsid w:val="001A3E3C"/>
    <w:rsid w:val="001A40BE"/>
    <w:rsid w:val="001A4F32"/>
    <w:rsid w:val="001A6258"/>
    <w:rsid w:val="001A6EE6"/>
    <w:rsid w:val="001B13F0"/>
    <w:rsid w:val="001B1448"/>
    <w:rsid w:val="001B2355"/>
    <w:rsid w:val="001B3F75"/>
    <w:rsid w:val="001C18E5"/>
    <w:rsid w:val="001C1F40"/>
    <w:rsid w:val="001C4EF5"/>
    <w:rsid w:val="001C6D58"/>
    <w:rsid w:val="001D0DCC"/>
    <w:rsid w:val="001D1F1B"/>
    <w:rsid w:val="001D3738"/>
    <w:rsid w:val="001D4506"/>
    <w:rsid w:val="001E0215"/>
    <w:rsid w:val="001E03B2"/>
    <w:rsid w:val="001E0A3D"/>
    <w:rsid w:val="001E1305"/>
    <w:rsid w:val="001E195B"/>
    <w:rsid w:val="001E35B3"/>
    <w:rsid w:val="001E49F0"/>
    <w:rsid w:val="001E5F30"/>
    <w:rsid w:val="001E63B0"/>
    <w:rsid w:val="001E7819"/>
    <w:rsid w:val="001E79E4"/>
    <w:rsid w:val="001F1313"/>
    <w:rsid w:val="001F24F0"/>
    <w:rsid w:val="001F45E4"/>
    <w:rsid w:val="001F4CE5"/>
    <w:rsid w:val="001F5AE4"/>
    <w:rsid w:val="00200191"/>
    <w:rsid w:val="002012FA"/>
    <w:rsid w:val="00204626"/>
    <w:rsid w:val="002051CC"/>
    <w:rsid w:val="00205C8E"/>
    <w:rsid w:val="0021003D"/>
    <w:rsid w:val="0021058E"/>
    <w:rsid w:val="00210B24"/>
    <w:rsid w:val="00210DCF"/>
    <w:rsid w:val="002120F3"/>
    <w:rsid w:val="002121BE"/>
    <w:rsid w:val="0021279D"/>
    <w:rsid w:val="00214FB8"/>
    <w:rsid w:val="00216EFF"/>
    <w:rsid w:val="00217E6B"/>
    <w:rsid w:val="00220790"/>
    <w:rsid w:val="00221DF7"/>
    <w:rsid w:val="00222EA0"/>
    <w:rsid w:val="00225BDE"/>
    <w:rsid w:val="00227616"/>
    <w:rsid w:val="00227F51"/>
    <w:rsid w:val="00231D88"/>
    <w:rsid w:val="00235357"/>
    <w:rsid w:val="00235715"/>
    <w:rsid w:val="00235820"/>
    <w:rsid w:val="00240DB7"/>
    <w:rsid w:val="00242259"/>
    <w:rsid w:val="00242E35"/>
    <w:rsid w:val="00244E60"/>
    <w:rsid w:val="002458CF"/>
    <w:rsid w:val="00245C64"/>
    <w:rsid w:val="00245CF7"/>
    <w:rsid w:val="0024654D"/>
    <w:rsid w:val="002505D8"/>
    <w:rsid w:val="00250AB1"/>
    <w:rsid w:val="00250BF2"/>
    <w:rsid w:val="0025174F"/>
    <w:rsid w:val="0026391E"/>
    <w:rsid w:val="002644DF"/>
    <w:rsid w:val="00267DC8"/>
    <w:rsid w:val="00267E2D"/>
    <w:rsid w:val="002700B9"/>
    <w:rsid w:val="002705F4"/>
    <w:rsid w:val="00270B53"/>
    <w:rsid w:val="00271C7D"/>
    <w:rsid w:val="00272566"/>
    <w:rsid w:val="002745AC"/>
    <w:rsid w:val="002759AC"/>
    <w:rsid w:val="00276BA1"/>
    <w:rsid w:val="002774F7"/>
    <w:rsid w:val="002777A3"/>
    <w:rsid w:val="00277992"/>
    <w:rsid w:val="00280769"/>
    <w:rsid w:val="00280C21"/>
    <w:rsid w:val="00283501"/>
    <w:rsid w:val="00284ABB"/>
    <w:rsid w:val="002852F8"/>
    <w:rsid w:val="00285799"/>
    <w:rsid w:val="00286E55"/>
    <w:rsid w:val="0029064B"/>
    <w:rsid w:val="00290744"/>
    <w:rsid w:val="00294276"/>
    <w:rsid w:val="0029582D"/>
    <w:rsid w:val="002961B9"/>
    <w:rsid w:val="002A1BB6"/>
    <w:rsid w:val="002A2AEF"/>
    <w:rsid w:val="002A4A99"/>
    <w:rsid w:val="002A4F3D"/>
    <w:rsid w:val="002A7E86"/>
    <w:rsid w:val="002A7FB7"/>
    <w:rsid w:val="002B0A49"/>
    <w:rsid w:val="002B0B69"/>
    <w:rsid w:val="002B37E1"/>
    <w:rsid w:val="002B3E4E"/>
    <w:rsid w:val="002B639D"/>
    <w:rsid w:val="002B7BEF"/>
    <w:rsid w:val="002C07BA"/>
    <w:rsid w:val="002C0EBB"/>
    <w:rsid w:val="002C14F9"/>
    <w:rsid w:val="002C4FEF"/>
    <w:rsid w:val="002C527C"/>
    <w:rsid w:val="002C6292"/>
    <w:rsid w:val="002D4207"/>
    <w:rsid w:val="002D5B61"/>
    <w:rsid w:val="002D793C"/>
    <w:rsid w:val="002E0A67"/>
    <w:rsid w:val="002E3DF5"/>
    <w:rsid w:val="002E3E7C"/>
    <w:rsid w:val="002E3FD9"/>
    <w:rsid w:val="002E4E50"/>
    <w:rsid w:val="002E55E1"/>
    <w:rsid w:val="002E5C46"/>
    <w:rsid w:val="002E655F"/>
    <w:rsid w:val="002E7B53"/>
    <w:rsid w:val="002F150D"/>
    <w:rsid w:val="002F1AA5"/>
    <w:rsid w:val="002F2AF1"/>
    <w:rsid w:val="002F2C98"/>
    <w:rsid w:val="002F53D2"/>
    <w:rsid w:val="003008AA"/>
    <w:rsid w:val="003014AA"/>
    <w:rsid w:val="00302AAB"/>
    <w:rsid w:val="00303E32"/>
    <w:rsid w:val="00304834"/>
    <w:rsid w:val="00304DC3"/>
    <w:rsid w:val="003058A1"/>
    <w:rsid w:val="00305915"/>
    <w:rsid w:val="0030657D"/>
    <w:rsid w:val="003108EA"/>
    <w:rsid w:val="003149CA"/>
    <w:rsid w:val="00317AAF"/>
    <w:rsid w:val="00321417"/>
    <w:rsid w:val="0032265D"/>
    <w:rsid w:val="00326B5C"/>
    <w:rsid w:val="00326C51"/>
    <w:rsid w:val="003276F1"/>
    <w:rsid w:val="00330C76"/>
    <w:rsid w:val="003311A7"/>
    <w:rsid w:val="003312F1"/>
    <w:rsid w:val="003326BD"/>
    <w:rsid w:val="003333DC"/>
    <w:rsid w:val="00334187"/>
    <w:rsid w:val="00335209"/>
    <w:rsid w:val="00337414"/>
    <w:rsid w:val="003429B2"/>
    <w:rsid w:val="00342D6E"/>
    <w:rsid w:val="00342FAD"/>
    <w:rsid w:val="003501E0"/>
    <w:rsid w:val="003509AB"/>
    <w:rsid w:val="00350E77"/>
    <w:rsid w:val="00352BD1"/>
    <w:rsid w:val="00353EC7"/>
    <w:rsid w:val="003547D2"/>
    <w:rsid w:val="003562F9"/>
    <w:rsid w:val="0036003C"/>
    <w:rsid w:val="00361CD9"/>
    <w:rsid w:val="00362864"/>
    <w:rsid w:val="003631DE"/>
    <w:rsid w:val="0036332A"/>
    <w:rsid w:val="00363C45"/>
    <w:rsid w:val="00363D88"/>
    <w:rsid w:val="00364190"/>
    <w:rsid w:val="003647E5"/>
    <w:rsid w:val="00364C07"/>
    <w:rsid w:val="00365B82"/>
    <w:rsid w:val="00366059"/>
    <w:rsid w:val="00366A21"/>
    <w:rsid w:val="0037098C"/>
    <w:rsid w:val="0037400E"/>
    <w:rsid w:val="00376111"/>
    <w:rsid w:val="00376B77"/>
    <w:rsid w:val="003771D7"/>
    <w:rsid w:val="00377406"/>
    <w:rsid w:val="00383E59"/>
    <w:rsid w:val="003841B3"/>
    <w:rsid w:val="0038444C"/>
    <w:rsid w:val="00386705"/>
    <w:rsid w:val="003904A7"/>
    <w:rsid w:val="00390718"/>
    <w:rsid w:val="00391F03"/>
    <w:rsid w:val="00392536"/>
    <w:rsid w:val="00392705"/>
    <w:rsid w:val="0039277F"/>
    <w:rsid w:val="00393A45"/>
    <w:rsid w:val="00394D48"/>
    <w:rsid w:val="003964F2"/>
    <w:rsid w:val="00396595"/>
    <w:rsid w:val="00396ED6"/>
    <w:rsid w:val="00397404"/>
    <w:rsid w:val="003A053E"/>
    <w:rsid w:val="003A056C"/>
    <w:rsid w:val="003A1314"/>
    <w:rsid w:val="003A2BAE"/>
    <w:rsid w:val="003A325B"/>
    <w:rsid w:val="003A4316"/>
    <w:rsid w:val="003A432B"/>
    <w:rsid w:val="003A56CB"/>
    <w:rsid w:val="003A5C98"/>
    <w:rsid w:val="003A669D"/>
    <w:rsid w:val="003A669E"/>
    <w:rsid w:val="003A7794"/>
    <w:rsid w:val="003B136A"/>
    <w:rsid w:val="003B1D3F"/>
    <w:rsid w:val="003B2FDF"/>
    <w:rsid w:val="003B5E8B"/>
    <w:rsid w:val="003B5F2A"/>
    <w:rsid w:val="003B6A9F"/>
    <w:rsid w:val="003C003F"/>
    <w:rsid w:val="003C2E19"/>
    <w:rsid w:val="003C311F"/>
    <w:rsid w:val="003C32B1"/>
    <w:rsid w:val="003C48F5"/>
    <w:rsid w:val="003D1872"/>
    <w:rsid w:val="003D25E8"/>
    <w:rsid w:val="003D3582"/>
    <w:rsid w:val="003D3E51"/>
    <w:rsid w:val="003D452C"/>
    <w:rsid w:val="003D47C6"/>
    <w:rsid w:val="003D56CE"/>
    <w:rsid w:val="003D677F"/>
    <w:rsid w:val="003D6FF7"/>
    <w:rsid w:val="003E10A5"/>
    <w:rsid w:val="003E1E49"/>
    <w:rsid w:val="003E3606"/>
    <w:rsid w:val="003E3CAA"/>
    <w:rsid w:val="003E76D6"/>
    <w:rsid w:val="003F262B"/>
    <w:rsid w:val="003F5BE6"/>
    <w:rsid w:val="003F67A9"/>
    <w:rsid w:val="003F6E5F"/>
    <w:rsid w:val="003F7AB7"/>
    <w:rsid w:val="00400406"/>
    <w:rsid w:val="00401A03"/>
    <w:rsid w:val="00402368"/>
    <w:rsid w:val="00402CAF"/>
    <w:rsid w:val="0040367E"/>
    <w:rsid w:val="00405108"/>
    <w:rsid w:val="00406C29"/>
    <w:rsid w:val="00406CBE"/>
    <w:rsid w:val="00407DD4"/>
    <w:rsid w:val="00407E32"/>
    <w:rsid w:val="00407E82"/>
    <w:rsid w:val="0041178D"/>
    <w:rsid w:val="00412102"/>
    <w:rsid w:val="00414734"/>
    <w:rsid w:val="00414CFE"/>
    <w:rsid w:val="00415AB4"/>
    <w:rsid w:val="004170BF"/>
    <w:rsid w:val="00420577"/>
    <w:rsid w:val="00422ED0"/>
    <w:rsid w:val="0042364D"/>
    <w:rsid w:val="00425FDE"/>
    <w:rsid w:val="00426667"/>
    <w:rsid w:val="00432E8F"/>
    <w:rsid w:val="00437B72"/>
    <w:rsid w:val="004400C0"/>
    <w:rsid w:val="00440A3B"/>
    <w:rsid w:val="00440AE2"/>
    <w:rsid w:val="00440DED"/>
    <w:rsid w:val="00441A7D"/>
    <w:rsid w:val="004421AB"/>
    <w:rsid w:val="004423EA"/>
    <w:rsid w:val="00443B02"/>
    <w:rsid w:val="00445825"/>
    <w:rsid w:val="00445BB4"/>
    <w:rsid w:val="00446167"/>
    <w:rsid w:val="00450C71"/>
    <w:rsid w:val="004512E7"/>
    <w:rsid w:val="00451713"/>
    <w:rsid w:val="004525F4"/>
    <w:rsid w:val="004531D0"/>
    <w:rsid w:val="00455A4F"/>
    <w:rsid w:val="00456298"/>
    <w:rsid w:val="004566B1"/>
    <w:rsid w:val="0046192C"/>
    <w:rsid w:val="00462CF9"/>
    <w:rsid w:val="004650AA"/>
    <w:rsid w:val="00466768"/>
    <w:rsid w:val="00467873"/>
    <w:rsid w:val="00472073"/>
    <w:rsid w:val="004768E1"/>
    <w:rsid w:val="00476BC5"/>
    <w:rsid w:val="00481121"/>
    <w:rsid w:val="00482DD6"/>
    <w:rsid w:val="00483140"/>
    <w:rsid w:val="00490849"/>
    <w:rsid w:val="004908EA"/>
    <w:rsid w:val="0049196D"/>
    <w:rsid w:val="00491E42"/>
    <w:rsid w:val="004934E8"/>
    <w:rsid w:val="004957B9"/>
    <w:rsid w:val="0049618B"/>
    <w:rsid w:val="00496AC8"/>
    <w:rsid w:val="00497ADE"/>
    <w:rsid w:val="004A0383"/>
    <w:rsid w:val="004A144F"/>
    <w:rsid w:val="004A171B"/>
    <w:rsid w:val="004A217A"/>
    <w:rsid w:val="004A6EC6"/>
    <w:rsid w:val="004B052E"/>
    <w:rsid w:val="004B1CFB"/>
    <w:rsid w:val="004B4506"/>
    <w:rsid w:val="004B5657"/>
    <w:rsid w:val="004B64DE"/>
    <w:rsid w:val="004C0027"/>
    <w:rsid w:val="004C00A8"/>
    <w:rsid w:val="004C3981"/>
    <w:rsid w:val="004C6A3E"/>
    <w:rsid w:val="004C6AFB"/>
    <w:rsid w:val="004C74DF"/>
    <w:rsid w:val="004C7CD0"/>
    <w:rsid w:val="004D2716"/>
    <w:rsid w:val="004D30AE"/>
    <w:rsid w:val="004D346C"/>
    <w:rsid w:val="004D3ADD"/>
    <w:rsid w:val="004D7CB2"/>
    <w:rsid w:val="004D7DFD"/>
    <w:rsid w:val="004E060C"/>
    <w:rsid w:val="004E10AF"/>
    <w:rsid w:val="004E2176"/>
    <w:rsid w:val="004E3035"/>
    <w:rsid w:val="004E4A2C"/>
    <w:rsid w:val="004E7836"/>
    <w:rsid w:val="004F0B7E"/>
    <w:rsid w:val="004F13E1"/>
    <w:rsid w:val="005011BE"/>
    <w:rsid w:val="005015A7"/>
    <w:rsid w:val="00501F99"/>
    <w:rsid w:val="005040FA"/>
    <w:rsid w:val="00504D5A"/>
    <w:rsid w:val="0050540B"/>
    <w:rsid w:val="0050565B"/>
    <w:rsid w:val="00506543"/>
    <w:rsid w:val="00510558"/>
    <w:rsid w:val="005106BA"/>
    <w:rsid w:val="00511B90"/>
    <w:rsid w:val="0051391F"/>
    <w:rsid w:val="00514225"/>
    <w:rsid w:val="00515C6E"/>
    <w:rsid w:val="00516065"/>
    <w:rsid w:val="00517528"/>
    <w:rsid w:val="005178A8"/>
    <w:rsid w:val="00517D54"/>
    <w:rsid w:val="00521442"/>
    <w:rsid w:val="005221ED"/>
    <w:rsid w:val="00525096"/>
    <w:rsid w:val="005260CB"/>
    <w:rsid w:val="0052677D"/>
    <w:rsid w:val="0052694A"/>
    <w:rsid w:val="005303CE"/>
    <w:rsid w:val="00531278"/>
    <w:rsid w:val="00534D01"/>
    <w:rsid w:val="0053587B"/>
    <w:rsid w:val="00536481"/>
    <w:rsid w:val="0054037E"/>
    <w:rsid w:val="0054076B"/>
    <w:rsid w:val="005419FF"/>
    <w:rsid w:val="00542B09"/>
    <w:rsid w:val="00544A23"/>
    <w:rsid w:val="005478DE"/>
    <w:rsid w:val="00547AC4"/>
    <w:rsid w:val="0055032E"/>
    <w:rsid w:val="00552C0A"/>
    <w:rsid w:val="005541BA"/>
    <w:rsid w:val="00554E14"/>
    <w:rsid w:val="005574CE"/>
    <w:rsid w:val="00557CED"/>
    <w:rsid w:val="00560564"/>
    <w:rsid w:val="00560D53"/>
    <w:rsid w:val="00560DD2"/>
    <w:rsid w:val="00561741"/>
    <w:rsid w:val="0056424C"/>
    <w:rsid w:val="00565CFE"/>
    <w:rsid w:val="00565EA4"/>
    <w:rsid w:val="005676A5"/>
    <w:rsid w:val="005705FA"/>
    <w:rsid w:val="005707BB"/>
    <w:rsid w:val="005710E7"/>
    <w:rsid w:val="00571CE5"/>
    <w:rsid w:val="005720C3"/>
    <w:rsid w:val="00572DE5"/>
    <w:rsid w:val="00573193"/>
    <w:rsid w:val="00575C91"/>
    <w:rsid w:val="0057655A"/>
    <w:rsid w:val="00577703"/>
    <w:rsid w:val="00580D17"/>
    <w:rsid w:val="00582841"/>
    <w:rsid w:val="005838D8"/>
    <w:rsid w:val="00585387"/>
    <w:rsid w:val="005868EA"/>
    <w:rsid w:val="00586C9A"/>
    <w:rsid w:val="00590174"/>
    <w:rsid w:val="00590B80"/>
    <w:rsid w:val="00591CE6"/>
    <w:rsid w:val="00592BBA"/>
    <w:rsid w:val="00592E7C"/>
    <w:rsid w:val="00594726"/>
    <w:rsid w:val="00594A51"/>
    <w:rsid w:val="00594F4E"/>
    <w:rsid w:val="00597698"/>
    <w:rsid w:val="005A10BC"/>
    <w:rsid w:val="005A19EC"/>
    <w:rsid w:val="005A2FEE"/>
    <w:rsid w:val="005A35FB"/>
    <w:rsid w:val="005A3E7C"/>
    <w:rsid w:val="005A456F"/>
    <w:rsid w:val="005A4DC4"/>
    <w:rsid w:val="005A4F03"/>
    <w:rsid w:val="005A5DE8"/>
    <w:rsid w:val="005A651E"/>
    <w:rsid w:val="005A685D"/>
    <w:rsid w:val="005B01CC"/>
    <w:rsid w:val="005B030C"/>
    <w:rsid w:val="005B0BD6"/>
    <w:rsid w:val="005B1168"/>
    <w:rsid w:val="005B127A"/>
    <w:rsid w:val="005B5418"/>
    <w:rsid w:val="005B7B8D"/>
    <w:rsid w:val="005C2435"/>
    <w:rsid w:val="005C2C53"/>
    <w:rsid w:val="005C4A06"/>
    <w:rsid w:val="005C5B7D"/>
    <w:rsid w:val="005C686F"/>
    <w:rsid w:val="005C6A54"/>
    <w:rsid w:val="005C7466"/>
    <w:rsid w:val="005C75CE"/>
    <w:rsid w:val="005C7DFB"/>
    <w:rsid w:val="005D25C9"/>
    <w:rsid w:val="005D39CC"/>
    <w:rsid w:val="005D4B5B"/>
    <w:rsid w:val="005D64EB"/>
    <w:rsid w:val="005D678A"/>
    <w:rsid w:val="005E0F2C"/>
    <w:rsid w:val="005E3409"/>
    <w:rsid w:val="005E3BFF"/>
    <w:rsid w:val="005E4D3D"/>
    <w:rsid w:val="005F08C6"/>
    <w:rsid w:val="005F0AD2"/>
    <w:rsid w:val="005F1088"/>
    <w:rsid w:val="005F1751"/>
    <w:rsid w:val="005F1EDD"/>
    <w:rsid w:val="005F2579"/>
    <w:rsid w:val="005F25AD"/>
    <w:rsid w:val="005F3B68"/>
    <w:rsid w:val="005F60EA"/>
    <w:rsid w:val="005F751C"/>
    <w:rsid w:val="005F7D58"/>
    <w:rsid w:val="00600D6A"/>
    <w:rsid w:val="006027EA"/>
    <w:rsid w:val="00604943"/>
    <w:rsid w:val="00605A10"/>
    <w:rsid w:val="00605FB4"/>
    <w:rsid w:val="006066BB"/>
    <w:rsid w:val="006102D6"/>
    <w:rsid w:val="00612553"/>
    <w:rsid w:val="006132B6"/>
    <w:rsid w:val="006133D5"/>
    <w:rsid w:val="00614E4D"/>
    <w:rsid w:val="0061692F"/>
    <w:rsid w:val="00620AE4"/>
    <w:rsid w:val="00620D21"/>
    <w:rsid w:val="00620FF6"/>
    <w:rsid w:val="006213D3"/>
    <w:rsid w:val="00624359"/>
    <w:rsid w:val="00624871"/>
    <w:rsid w:val="00624F95"/>
    <w:rsid w:val="00626D85"/>
    <w:rsid w:val="00630C90"/>
    <w:rsid w:val="00630F9D"/>
    <w:rsid w:val="00632220"/>
    <w:rsid w:val="00632C65"/>
    <w:rsid w:val="00633C83"/>
    <w:rsid w:val="0063453E"/>
    <w:rsid w:val="00641B43"/>
    <w:rsid w:val="006435C7"/>
    <w:rsid w:val="00644D04"/>
    <w:rsid w:val="006467CC"/>
    <w:rsid w:val="00651707"/>
    <w:rsid w:val="00652660"/>
    <w:rsid w:val="00653A6A"/>
    <w:rsid w:val="00655AA0"/>
    <w:rsid w:val="006563E1"/>
    <w:rsid w:val="006603B6"/>
    <w:rsid w:val="006632BA"/>
    <w:rsid w:val="006635D9"/>
    <w:rsid w:val="00663BFF"/>
    <w:rsid w:val="006641CE"/>
    <w:rsid w:val="0066521B"/>
    <w:rsid w:val="00665713"/>
    <w:rsid w:val="00665B64"/>
    <w:rsid w:val="00665F0C"/>
    <w:rsid w:val="00666D73"/>
    <w:rsid w:val="00667F7B"/>
    <w:rsid w:val="00670A4E"/>
    <w:rsid w:val="0067186D"/>
    <w:rsid w:val="00673E04"/>
    <w:rsid w:val="0067456D"/>
    <w:rsid w:val="0067473C"/>
    <w:rsid w:val="006752E3"/>
    <w:rsid w:val="00676BF2"/>
    <w:rsid w:val="006778DC"/>
    <w:rsid w:val="006805BC"/>
    <w:rsid w:val="00681174"/>
    <w:rsid w:val="00683159"/>
    <w:rsid w:val="00684EEF"/>
    <w:rsid w:val="00685CB6"/>
    <w:rsid w:val="00687A85"/>
    <w:rsid w:val="00687C69"/>
    <w:rsid w:val="00695015"/>
    <w:rsid w:val="00695E2A"/>
    <w:rsid w:val="00696BDB"/>
    <w:rsid w:val="006A037E"/>
    <w:rsid w:val="006A0726"/>
    <w:rsid w:val="006A082E"/>
    <w:rsid w:val="006A0D64"/>
    <w:rsid w:val="006A1241"/>
    <w:rsid w:val="006A2E21"/>
    <w:rsid w:val="006A32C6"/>
    <w:rsid w:val="006A372E"/>
    <w:rsid w:val="006A3A14"/>
    <w:rsid w:val="006A3B89"/>
    <w:rsid w:val="006A3D62"/>
    <w:rsid w:val="006A406F"/>
    <w:rsid w:val="006A471D"/>
    <w:rsid w:val="006A4F7E"/>
    <w:rsid w:val="006A7286"/>
    <w:rsid w:val="006A7776"/>
    <w:rsid w:val="006A7923"/>
    <w:rsid w:val="006A7B94"/>
    <w:rsid w:val="006B01B9"/>
    <w:rsid w:val="006B0919"/>
    <w:rsid w:val="006B1F9D"/>
    <w:rsid w:val="006B3262"/>
    <w:rsid w:val="006B5977"/>
    <w:rsid w:val="006B6516"/>
    <w:rsid w:val="006B6B33"/>
    <w:rsid w:val="006B7503"/>
    <w:rsid w:val="006B7594"/>
    <w:rsid w:val="006B7735"/>
    <w:rsid w:val="006C08B0"/>
    <w:rsid w:val="006C2B6C"/>
    <w:rsid w:val="006C4D3F"/>
    <w:rsid w:val="006C5A3F"/>
    <w:rsid w:val="006C6156"/>
    <w:rsid w:val="006D0EFF"/>
    <w:rsid w:val="006D1DDC"/>
    <w:rsid w:val="006D2445"/>
    <w:rsid w:val="006D4A82"/>
    <w:rsid w:val="006D6439"/>
    <w:rsid w:val="006D75C1"/>
    <w:rsid w:val="006E091A"/>
    <w:rsid w:val="006E13EB"/>
    <w:rsid w:val="006E1C13"/>
    <w:rsid w:val="006E260C"/>
    <w:rsid w:val="006E2972"/>
    <w:rsid w:val="006E59B3"/>
    <w:rsid w:val="006F4125"/>
    <w:rsid w:val="006F419B"/>
    <w:rsid w:val="006F72F7"/>
    <w:rsid w:val="007000DB"/>
    <w:rsid w:val="00701DEE"/>
    <w:rsid w:val="007034A4"/>
    <w:rsid w:val="0070393B"/>
    <w:rsid w:val="007047CF"/>
    <w:rsid w:val="00704E69"/>
    <w:rsid w:val="007058B9"/>
    <w:rsid w:val="00711848"/>
    <w:rsid w:val="00711C8D"/>
    <w:rsid w:val="00714752"/>
    <w:rsid w:val="00714A8E"/>
    <w:rsid w:val="007156F3"/>
    <w:rsid w:val="0071674A"/>
    <w:rsid w:val="007178AC"/>
    <w:rsid w:val="0072137B"/>
    <w:rsid w:val="0072185C"/>
    <w:rsid w:val="007222CF"/>
    <w:rsid w:val="00722C63"/>
    <w:rsid w:val="007243D4"/>
    <w:rsid w:val="0072699E"/>
    <w:rsid w:val="00727468"/>
    <w:rsid w:val="00727A7E"/>
    <w:rsid w:val="00727E19"/>
    <w:rsid w:val="00731D52"/>
    <w:rsid w:val="007340BB"/>
    <w:rsid w:val="00734E81"/>
    <w:rsid w:val="007409B6"/>
    <w:rsid w:val="00741AB3"/>
    <w:rsid w:val="00741CB2"/>
    <w:rsid w:val="0074426B"/>
    <w:rsid w:val="00744A56"/>
    <w:rsid w:val="007455A1"/>
    <w:rsid w:val="00746B10"/>
    <w:rsid w:val="007533DE"/>
    <w:rsid w:val="00755219"/>
    <w:rsid w:val="0076015E"/>
    <w:rsid w:val="00760633"/>
    <w:rsid w:val="0076270C"/>
    <w:rsid w:val="007640BC"/>
    <w:rsid w:val="007661F8"/>
    <w:rsid w:val="00766671"/>
    <w:rsid w:val="00770BE1"/>
    <w:rsid w:val="00772F11"/>
    <w:rsid w:val="00773122"/>
    <w:rsid w:val="00773F29"/>
    <w:rsid w:val="0077641A"/>
    <w:rsid w:val="0077652B"/>
    <w:rsid w:val="00777E6E"/>
    <w:rsid w:val="00777EDE"/>
    <w:rsid w:val="00782899"/>
    <w:rsid w:val="00783E6E"/>
    <w:rsid w:val="0078423E"/>
    <w:rsid w:val="00785E69"/>
    <w:rsid w:val="007878CA"/>
    <w:rsid w:val="00791674"/>
    <w:rsid w:val="00792723"/>
    <w:rsid w:val="007934A5"/>
    <w:rsid w:val="00793FA1"/>
    <w:rsid w:val="00794345"/>
    <w:rsid w:val="00795E32"/>
    <w:rsid w:val="007A0A8A"/>
    <w:rsid w:val="007A18C5"/>
    <w:rsid w:val="007A6C8D"/>
    <w:rsid w:val="007A763A"/>
    <w:rsid w:val="007B066E"/>
    <w:rsid w:val="007B0AC8"/>
    <w:rsid w:val="007B16DD"/>
    <w:rsid w:val="007B23FA"/>
    <w:rsid w:val="007B3432"/>
    <w:rsid w:val="007B38AA"/>
    <w:rsid w:val="007B701B"/>
    <w:rsid w:val="007B74C5"/>
    <w:rsid w:val="007C0002"/>
    <w:rsid w:val="007C1749"/>
    <w:rsid w:val="007C3A79"/>
    <w:rsid w:val="007C41E1"/>
    <w:rsid w:val="007C4832"/>
    <w:rsid w:val="007D0AE1"/>
    <w:rsid w:val="007D282E"/>
    <w:rsid w:val="007D3D93"/>
    <w:rsid w:val="007E014E"/>
    <w:rsid w:val="007E1176"/>
    <w:rsid w:val="007E1856"/>
    <w:rsid w:val="007E2A19"/>
    <w:rsid w:val="007E3CAC"/>
    <w:rsid w:val="007E3FED"/>
    <w:rsid w:val="007E4727"/>
    <w:rsid w:val="007E4754"/>
    <w:rsid w:val="007E602F"/>
    <w:rsid w:val="007E6A01"/>
    <w:rsid w:val="007F0206"/>
    <w:rsid w:val="007F0515"/>
    <w:rsid w:val="007F1ED3"/>
    <w:rsid w:val="007F2390"/>
    <w:rsid w:val="007F4922"/>
    <w:rsid w:val="007F5BE5"/>
    <w:rsid w:val="007F63B9"/>
    <w:rsid w:val="007F6701"/>
    <w:rsid w:val="007F6C39"/>
    <w:rsid w:val="007F7878"/>
    <w:rsid w:val="00801540"/>
    <w:rsid w:val="008017A0"/>
    <w:rsid w:val="0080264F"/>
    <w:rsid w:val="00804FD2"/>
    <w:rsid w:val="0081091A"/>
    <w:rsid w:val="008117D5"/>
    <w:rsid w:val="008134CB"/>
    <w:rsid w:val="00816924"/>
    <w:rsid w:val="0082087A"/>
    <w:rsid w:val="00820F88"/>
    <w:rsid w:val="00822EE2"/>
    <w:rsid w:val="00823096"/>
    <w:rsid w:val="008233A7"/>
    <w:rsid w:val="00824125"/>
    <w:rsid w:val="00824442"/>
    <w:rsid w:val="00826861"/>
    <w:rsid w:val="00827289"/>
    <w:rsid w:val="00827E50"/>
    <w:rsid w:val="00830A31"/>
    <w:rsid w:val="008320A9"/>
    <w:rsid w:val="00832BEA"/>
    <w:rsid w:val="00832E36"/>
    <w:rsid w:val="00833057"/>
    <w:rsid w:val="0083603F"/>
    <w:rsid w:val="00837E72"/>
    <w:rsid w:val="0084224A"/>
    <w:rsid w:val="00844C56"/>
    <w:rsid w:val="00846991"/>
    <w:rsid w:val="008514F9"/>
    <w:rsid w:val="00852AB8"/>
    <w:rsid w:val="00854704"/>
    <w:rsid w:val="00854BBD"/>
    <w:rsid w:val="008557AE"/>
    <w:rsid w:val="0085620E"/>
    <w:rsid w:val="00857896"/>
    <w:rsid w:val="008579C9"/>
    <w:rsid w:val="008601AE"/>
    <w:rsid w:val="0086582E"/>
    <w:rsid w:val="00871A7C"/>
    <w:rsid w:val="00874297"/>
    <w:rsid w:val="00874CCC"/>
    <w:rsid w:val="00875F4C"/>
    <w:rsid w:val="008775F0"/>
    <w:rsid w:val="00877EFE"/>
    <w:rsid w:val="00880A60"/>
    <w:rsid w:val="00882950"/>
    <w:rsid w:val="00882BF2"/>
    <w:rsid w:val="0088304B"/>
    <w:rsid w:val="0088494C"/>
    <w:rsid w:val="00886E03"/>
    <w:rsid w:val="00887AA2"/>
    <w:rsid w:val="008943FA"/>
    <w:rsid w:val="00895640"/>
    <w:rsid w:val="0089772F"/>
    <w:rsid w:val="0089774F"/>
    <w:rsid w:val="008A0EF8"/>
    <w:rsid w:val="008A1350"/>
    <w:rsid w:val="008A2590"/>
    <w:rsid w:val="008A5F42"/>
    <w:rsid w:val="008A7079"/>
    <w:rsid w:val="008A73A3"/>
    <w:rsid w:val="008A7518"/>
    <w:rsid w:val="008B031A"/>
    <w:rsid w:val="008B0952"/>
    <w:rsid w:val="008B098E"/>
    <w:rsid w:val="008B157B"/>
    <w:rsid w:val="008B2204"/>
    <w:rsid w:val="008B2E93"/>
    <w:rsid w:val="008B3CF9"/>
    <w:rsid w:val="008B44F4"/>
    <w:rsid w:val="008B66DB"/>
    <w:rsid w:val="008B66E9"/>
    <w:rsid w:val="008C2E78"/>
    <w:rsid w:val="008C320A"/>
    <w:rsid w:val="008C3421"/>
    <w:rsid w:val="008C35E4"/>
    <w:rsid w:val="008C4C58"/>
    <w:rsid w:val="008C4ED3"/>
    <w:rsid w:val="008C5A41"/>
    <w:rsid w:val="008C61A0"/>
    <w:rsid w:val="008C6497"/>
    <w:rsid w:val="008C657E"/>
    <w:rsid w:val="008C6B02"/>
    <w:rsid w:val="008C6DEC"/>
    <w:rsid w:val="008C6F6D"/>
    <w:rsid w:val="008D0BD1"/>
    <w:rsid w:val="008D2670"/>
    <w:rsid w:val="008D2A16"/>
    <w:rsid w:val="008D2F62"/>
    <w:rsid w:val="008D6864"/>
    <w:rsid w:val="008E1B55"/>
    <w:rsid w:val="008E1CBC"/>
    <w:rsid w:val="008E240B"/>
    <w:rsid w:val="008E5035"/>
    <w:rsid w:val="008E6511"/>
    <w:rsid w:val="008F20F6"/>
    <w:rsid w:val="008F49A5"/>
    <w:rsid w:val="008F4E0C"/>
    <w:rsid w:val="008F5AFC"/>
    <w:rsid w:val="008F6A03"/>
    <w:rsid w:val="008F77F3"/>
    <w:rsid w:val="00900D8A"/>
    <w:rsid w:val="009039AE"/>
    <w:rsid w:val="00903DDE"/>
    <w:rsid w:val="00904131"/>
    <w:rsid w:val="0090439B"/>
    <w:rsid w:val="0090546D"/>
    <w:rsid w:val="00906271"/>
    <w:rsid w:val="009068BC"/>
    <w:rsid w:val="00907CDF"/>
    <w:rsid w:val="00911360"/>
    <w:rsid w:val="009121F3"/>
    <w:rsid w:val="0091256B"/>
    <w:rsid w:val="00913FBA"/>
    <w:rsid w:val="00914048"/>
    <w:rsid w:val="00914084"/>
    <w:rsid w:val="00915203"/>
    <w:rsid w:val="0091552E"/>
    <w:rsid w:val="00916E01"/>
    <w:rsid w:val="00917FDD"/>
    <w:rsid w:val="00921003"/>
    <w:rsid w:val="009219AF"/>
    <w:rsid w:val="00923C93"/>
    <w:rsid w:val="00923DB0"/>
    <w:rsid w:val="00924E3B"/>
    <w:rsid w:val="00924EA3"/>
    <w:rsid w:val="00925498"/>
    <w:rsid w:val="009258AA"/>
    <w:rsid w:val="00926339"/>
    <w:rsid w:val="00926FA0"/>
    <w:rsid w:val="009274BF"/>
    <w:rsid w:val="009303F5"/>
    <w:rsid w:val="009333E6"/>
    <w:rsid w:val="00940327"/>
    <w:rsid w:val="00940AD7"/>
    <w:rsid w:val="00941FE3"/>
    <w:rsid w:val="00941FED"/>
    <w:rsid w:val="00942C30"/>
    <w:rsid w:val="00943EB7"/>
    <w:rsid w:val="00944E7F"/>
    <w:rsid w:val="00945E49"/>
    <w:rsid w:val="009468C1"/>
    <w:rsid w:val="009516AE"/>
    <w:rsid w:val="00954EBB"/>
    <w:rsid w:val="0095579E"/>
    <w:rsid w:val="009607BA"/>
    <w:rsid w:val="009615CC"/>
    <w:rsid w:val="00961B6F"/>
    <w:rsid w:val="00961F16"/>
    <w:rsid w:val="00962A16"/>
    <w:rsid w:val="00962F0A"/>
    <w:rsid w:val="00965983"/>
    <w:rsid w:val="009661C2"/>
    <w:rsid w:val="00966983"/>
    <w:rsid w:val="0097022B"/>
    <w:rsid w:val="00970533"/>
    <w:rsid w:val="00970F45"/>
    <w:rsid w:val="009711FC"/>
    <w:rsid w:val="00972867"/>
    <w:rsid w:val="00973969"/>
    <w:rsid w:val="00974D02"/>
    <w:rsid w:val="00974D28"/>
    <w:rsid w:val="00975027"/>
    <w:rsid w:val="0097594D"/>
    <w:rsid w:val="00977CB5"/>
    <w:rsid w:val="00981F7D"/>
    <w:rsid w:val="00983CE9"/>
    <w:rsid w:val="009841D3"/>
    <w:rsid w:val="00986F4C"/>
    <w:rsid w:val="00987DF1"/>
    <w:rsid w:val="00994528"/>
    <w:rsid w:val="0099526D"/>
    <w:rsid w:val="009953D9"/>
    <w:rsid w:val="00995AA1"/>
    <w:rsid w:val="00997455"/>
    <w:rsid w:val="009A0602"/>
    <w:rsid w:val="009A26E4"/>
    <w:rsid w:val="009A3B88"/>
    <w:rsid w:val="009A40CC"/>
    <w:rsid w:val="009A4B8A"/>
    <w:rsid w:val="009A67F9"/>
    <w:rsid w:val="009A7177"/>
    <w:rsid w:val="009A7F19"/>
    <w:rsid w:val="009B14CA"/>
    <w:rsid w:val="009B1D27"/>
    <w:rsid w:val="009B27E3"/>
    <w:rsid w:val="009B4B94"/>
    <w:rsid w:val="009B5691"/>
    <w:rsid w:val="009B718F"/>
    <w:rsid w:val="009B7319"/>
    <w:rsid w:val="009B762E"/>
    <w:rsid w:val="009B76FC"/>
    <w:rsid w:val="009C08B2"/>
    <w:rsid w:val="009C1CF7"/>
    <w:rsid w:val="009C4FD8"/>
    <w:rsid w:val="009C7055"/>
    <w:rsid w:val="009D0DCA"/>
    <w:rsid w:val="009D25EE"/>
    <w:rsid w:val="009D33F3"/>
    <w:rsid w:val="009D389B"/>
    <w:rsid w:val="009D5550"/>
    <w:rsid w:val="009D59FE"/>
    <w:rsid w:val="009D7EBA"/>
    <w:rsid w:val="009E066B"/>
    <w:rsid w:val="009E1003"/>
    <w:rsid w:val="009E4109"/>
    <w:rsid w:val="009E605C"/>
    <w:rsid w:val="009E77ED"/>
    <w:rsid w:val="009E7EBD"/>
    <w:rsid w:val="009F1470"/>
    <w:rsid w:val="009F22CB"/>
    <w:rsid w:val="009F39C6"/>
    <w:rsid w:val="009F445E"/>
    <w:rsid w:val="009F495E"/>
    <w:rsid w:val="009F527C"/>
    <w:rsid w:val="009F5390"/>
    <w:rsid w:val="009F5656"/>
    <w:rsid w:val="009F69F0"/>
    <w:rsid w:val="00A012DC"/>
    <w:rsid w:val="00A02195"/>
    <w:rsid w:val="00A02CB8"/>
    <w:rsid w:val="00A04237"/>
    <w:rsid w:val="00A06E03"/>
    <w:rsid w:val="00A07349"/>
    <w:rsid w:val="00A07525"/>
    <w:rsid w:val="00A1134B"/>
    <w:rsid w:val="00A136C7"/>
    <w:rsid w:val="00A141F1"/>
    <w:rsid w:val="00A14704"/>
    <w:rsid w:val="00A16929"/>
    <w:rsid w:val="00A16BB2"/>
    <w:rsid w:val="00A21CAE"/>
    <w:rsid w:val="00A224FF"/>
    <w:rsid w:val="00A23193"/>
    <w:rsid w:val="00A241FC"/>
    <w:rsid w:val="00A30B6C"/>
    <w:rsid w:val="00A3221C"/>
    <w:rsid w:val="00A3287E"/>
    <w:rsid w:val="00A33078"/>
    <w:rsid w:val="00A332E3"/>
    <w:rsid w:val="00A33E41"/>
    <w:rsid w:val="00A34F5D"/>
    <w:rsid w:val="00A35DD0"/>
    <w:rsid w:val="00A404F0"/>
    <w:rsid w:val="00A42D37"/>
    <w:rsid w:val="00A42E64"/>
    <w:rsid w:val="00A42F63"/>
    <w:rsid w:val="00A43260"/>
    <w:rsid w:val="00A443D2"/>
    <w:rsid w:val="00A44C64"/>
    <w:rsid w:val="00A452C4"/>
    <w:rsid w:val="00A4577D"/>
    <w:rsid w:val="00A459D6"/>
    <w:rsid w:val="00A5052D"/>
    <w:rsid w:val="00A50DB0"/>
    <w:rsid w:val="00A52222"/>
    <w:rsid w:val="00A526EE"/>
    <w:rsid w:val="00A5279A"/>
    <w:rsid w:val="00A52AD0"/>
    <w:rsid w:val="00A54CC4"/>
    <w:rsid w:val="00A55128"/>
    <w:rsid w:val="00A56D08"/>
    <w:rsid w:val="00A60678"/>
    <w:rsid w:val="00A617F6"/>
    <w:rsid w:val="00A62CFA"/>
    <w:rsid w:val="00A6396A"/>
    <w:rsid w:val="00A66DA3"/>
    <w:rsid w:val="00A66E66"/>
    <w:rsid w:val="00A72FD6"/>
    <w:rsid w:val="00A738A4"/>
    <w:rsid w:val="00A73B07"/>
    <w:rsid w:val="00A73C27"/>
    <w:rsid w:val="00A73DF9"/>
    <w:rsid w:val="00A74528"/>
    <w:rsid w:val="00A74592"/>
    <w:rsid w:val="00A773A3"/>
    <w:rsid w:val="00A77539"/>
    <w:rsid w:val="00A83475"/>
    <w:rsid w:val="00A83846"/>
    <w:rsid w:val="00A84887"/>
    <w:rsid w:val="00A8516A"/>
    <w:rsid w:val="00A86B20"/>
    <w:rsid w:val="00A90F57"/>
    <w:rsid w:val="00A92A5C"/>
    <w:rsid w:val="00A94134"/>
    <w:rsid w:val="00A95BF3"/>
    <w:rsid w:val="00A969B8"/>
    <w:rsid w:val="00A96DA1"/>
    <w:rsid w:val="00AA026A"/>
    <w:rsid w:val="00AA0762"/>
    <w:rsid w:val="00AA29FF"/>
    <w:rsid w:val="00AA46AA"/>
    <w:rsid w:val="00AA5560"/>
    <w:rsid w:val="00AA75C1"/>
    <w:rsid w:val="00AB03EB"/>
    <w:rsid w:val="00AB0480"/>
    <w:rsid w:val="00AB17EA"/>
    <w:rsid w:val="00AB33E4"/>
    <w:rsid w:val="00AB33E5"/>
    <w:rsid w:val="00AB4184"/>
    <w:rsid w:val="00AB62FD"/>
    <w:rsid w:val="00AC079A"/>
    <w:rsid w:val="00AC13E4"/>
    <w:rsid w:val="00AC1D32"/>
    <w:rsid w:val="00AC28D3"/>
    <w:rsid w:val="00AC4545"/>
    <w:rsid w:val="00AC4E48"/>
    <w:rsid w:val="00AC6385"/>
    <w:rsid w:val="00AC6F6C"/>
    <w:rsid w:val="00AC714C"/>
    <w:rsid w:val="00AC7BCA"/>
    <w:rsid w:val="00AC7EEF"/>
    <w:rsid w:val="00AD0CB9"/>
    <w:rsid w:val="00AD24EA"/>
    <w:rsid w:val="00AD54AB"/>
    <w:rsid w:val="00AD7B06"/>
    <w:rsid w:val="00AE1808"/>
    <w:rsid w:val="00AE18CE"/>
    <w:rsid w:val="00AE2681"/>
    <w:rsid w:val="00AE2A6A"/>
    <w:rsid w:val="00AE45BE"/>
    <w:rsid w:val="00AE79A2"/>
    <w:rsid w:val="00AF1428"/>
    <w:rsid w:val="00AF1E64"/>
    <w:rsid w:val="00AF3F55"/>
    <w:rsid w:val="00AF53FD"/>
    <w:rsid w:val="00AF6150"/>
    <w:rsid w:val="00AF73FB"/>
    <w:rsid w:val="00B02620"/>
    <w:rsid w:val="00B02C62"/>
    <w:rsid w:val="00B04271"/>
    <w:rsid w:val="00B04847"/>
    <w:rsid w:val="00B06BC9"/>
    <w:rsid w:val="00B112AC"/>
    <w:rsid w:val="00B13246"/>
    <w:rsid w:val="00B15AE0"/>
    <w:rsid w:val="00B177F7"/>
    <w:rsid w:val="00B17DC3"/>
    <w:rsid w:val="00B23C8D"/>
    <w:rsid w:val="00B245FC"/>
    <w:rsid w:val="00B247B1"/>
    <w:rsid w:val="00B24E7B"/>
    <w:rsid w:val="00B2699B"/>
    <w:rsid w:val="00B3005F"/>
    <w:rsid w:val="00B31804"/>
    <w:rsid w:val="00B31FDF"/>
    <w:rsid w:val="00B32310"/>
    <w:rsid w:val="00B33D11"/>
    <w:rsid w:val="00B3580B"/>
    <w:rsid w:val="00B36FBE"/>
    <w:rsid w:val="00B373E8"/>
    <w:rsid w:val="00B374B4"/>
    <w:rsid w:val="00B37716"/>
    <w:rsid w:val="00B40530"/>
    <w:rsid w:val="00B42309"/>
    <w:rsid w:val="00B42EC9"/>
    <w:rsid w:val="00B4327E"/>
    <w:rsid w:val="00B4384C"/>
    <w:rsid w:val="00B43AAA"/>
    <w:rsid w:val="00B4593D"/>
    <w:rsid w:val="00B4602E"/>
    <w:rsid w:val="00B468FA"/>
    <w:rsid w:val="00B4744D"/>
    <w:rsid w:val="00B50068"/>
    <w:rsid w:val="00B52519"/>
    <w:rsid w:val="00B52A31"/>
    <w:rsid w:val="00B54397"/>
    <w:rsid w:val="00B548D9"/>
    <w:rsid w:val="00B54B95"/>
    <w:rsid w:val="00B56899"/>
    <w:rsid w:val="00B63544"/>
    <w:rsid w:val="00B63CAE"/>
    <w:rsid w:val="00B65441"/>
    <w:rsid w:val="00B65E54"/>
    <w:rsid w:val="00B66D85"/>
    <w:rsid w:val="00B67704"/>
    <w:rsid w:val="00B716D0"/>
    <w:rsid w:val="00B72FE0"/>
    <w:rsid w:val="00B73475"/>
    <w:rsid w:val="00B73964"/>
    <w:rsid w:val="00B73A6D"/>
    <w:rsid w:val="00B74B01"/>
    <w:rsid w:val="00B7519D"/>
    <w:rsid w:val="00B7672A"/>
    <w:rsid w:val="00B829F4"/>
    <w:rsid w:val="00B82F41"/>
    <w:rsid w:val="00B85583"/>
    <w:rsid w:val="00B85C94"/>
    <w:rsid w:val="00B91751"/>
    <w:rsid w:val="00B924A8"/>
    <w:rsid w:val="00B92B32"/>
    <w:rsid w:val="00B95834"/>
    <w:rsid w:val="00B9710A"/>
    <w:rsid w:val="00B97A2B"/>
    <w:rsid w:val="00BA02F5"/>
    <w:rsid w:val="00BA0AD4"/>
    <w:rsid w:val="00BA1963"/>
    <w:rsid w:val="00BA26EE"/>
    <w:rsid w:val="00BA282A"/>
    <w:rsid w:val="00BA3B30"/>
    <w:rsid w:val="00BA6031"/>
    <w:rsid w:val="00BA618C"/>
    <w:rsid w:val="00BA6DF4"/>
    <w:rsid w:val="00BB2F39"/>
    <w:rsid w:val="00BB43FA"/>
    <w:rsid w:val="00BB5B97"/>
    <w:rsid w:val="00BC1690"/>
    <w:rsid w:val="00BC1AD4"/>
    <w:rsid w:val="00BC2081"/>
    <w:rsid w:val="00BC20F8"/>
    <w:rsid w:val="00BC2C1A"/>
    <w:rsid w:val="00BC388E"/>
    <w:rsid w:val="00BC3A45"/>
    <w:rsid w:val="00BC57A1"/>
    <w:rsid w:val="00BC5BCE"/>
    <w:rsid w:val="00BD1124"/>
    <w:rsid w:val="00BD2A57"/>
    <w:rsid w:val="00BD35D7"/>
    <w:rsid w:val="00BD5141"/>
    <w:rsid w:val="00BE2993"/>
    <w:rsid w:val="00BE4F96"/>
    <w:rsid w:val="00BE5464"/>
    <w:rsid w:val="00BE6C12"/>
    <w:rsid w:val="00BE7502"/>
    <w:rsid w:val="00BF40D8"/>
    <w:rsid w:val="00BF5A23"/>
    <w:rsid w:val="00BF5AE3"/>
    <w:rsid w:val="00BF6AD3"/>
    <w:rsid w:val="00BF7C8C"/>
    <w:rsid w:val="00C02581"/>
    <w:rsid w:val="00C029B4"/>
    <w:rsid w:val="00C0387B"/>
    <w:rsid w:val="00C0446E"/>
    <w:rsid w:val="00C103F9"/>
    <w:rsid w:val="00C10D14"/>
    <w:rsid w:val="00C12EFE"/>
    <w:rsid w:val="00C14687"/>
    <w:rsid w:val="00C158C9"/>
    <w:rsid w:val="00C15980"/>
    <w:rsid w:val="00C15C79"/>
    <w:rsid w:val="00C230C5"/>
    <w:rsid w:val="00C23822"/>
    <w:rsid w:val="00C2520C"/>
    <w:rsid w:val="00C27977"/>
    <w:rsid w:val="00C27BA8"/>
    <w:rsid w:val="00C3169A"/>
    <w:rsid w:val="00C31C76"/>
    <w:rsid w:val="00C334A8"/>
    <w:rsid w:val="00C35B8C"/>
    <w:rsid w:val="00C365C0"/>
    <w:rsid w:val="00C3737A"/>
    <w:rsid w:val="00C3746D"/>
    <w:rsid w:val="00C37A9F"/>
    <w:rsid w:val="00C37FF5"/>
    <w:rsid w:val="00C40276"/>
    <w:rsid w:val="00C40973"/>
    <w:rsid w:val="00C413CA"/>
    <w:rsid w:val="00C4389B"/>
    <w:rsid w:val="00C44586"/>
    <w:rsid w:val="00C44C1A"/>
    <w:rsid w:val="00C451E4"/>
    <w:rsid w:val="00C465F1"/>
    <w:rsid w:val="00C47173"/>
    <w:rsid w:val="00C476CC"/>
    <w:rsid w:val="00C47CF1"/>
    <w:rsid w:val="00C50488"/>
    <w:rsid w:val="00C51C54"/>
    <w:rsid w:val="00C5366C"/>
    <w:rsid w:val="00C6252F"/>
    <w:rsid w:val="00C65D47"/>
    <w:rsid w:val="00C715D5"/>
    <w:rsid w:val="00C7465B"/>
    <w:rsid w:val="00C76068"/>
    <w:rsid w:val="00C764AD"/>
    <w:rsid w:val="00C7695A"/>
    <w:rsid w:val="00C76C81"/>
    <w:rsid w:val="00C80C8F"/>
    <w:rsid w:val="00C82206"/>
    <w:rsid w:val="00C835C4"/>
    <w:rsid w:val="00C850CD"/>
    <w:rsid w:val="00C85783"/>
    <w:rsid w:val="00C90779"/>
    <w:rsid w:val="00C90A83"/>
    <w:rsid w:val="00C93EF2"/>
    <w:rsid w:val="00C95059"/>
    <w:rsid w:val="00C95071"/>
    <w:rsid w:val="00C955FC"/>
    <w:rsid w:val="00C956AC"/>
    <w:rsid w:val="00C95B25"/>
    <w:rsid w:val="00C961CA"/>
    <w:rsid w:val="00CA14F4"/>
    <w:rsid w:val="00CA4A1F"/>
    <w:rsid w:val="00CA5815"/>
    <w:rsid w:val="00CB10D6"/>
    <w:rsid w:val="00CB138D"/>
    <w:rsid w:val="00CB1EA1"/>
    <w:rsid w:val="00CB267B"/>
    <w:rsid w:val="00CB3713"/>
    <w:rsid w:val="00CB45FB"/>
    <w:rsid w:val="00CB5BC9"/>
    <w:rsid w:val="00CB7F06"/>
    <w:rsid w:val="00CC14B2"/>
    <w:rsid w:val="00CC4B12"/>
    <w:rsid w:val="00CC55FF"/>
    <w:rsid w:val="00CD00C0"/>
    <w:rsid w:val="00CD0B77"/>
    <w:rsid w:val="00CD1B13"/>
    <w:rsid w:val="00CD2D48"/>
    <w:rsid w:val="00CD3721"/>
    <w:rsid w:val="00CD41DC"/>
    <w:rsid w:val="00CD4492"/>
    <w:rsid w:val="00CD45E0"/>
    <w:rsid w:val="00CD546E"/>
    <w:rsid w:val="00CD57BF"/>
    <w:rsid w:val="00CD6E87"/>
    <w:rsid w:val="00CE0A08"/>
    <w:rsid w:val="00CE0D8D"/>
    <w:rsid w:val="00CE1D5B"/>
    <w:rsid w:val="00CE2B28"/>
    <w:rsid w:val="00CF1991"/>
    <w:rsid w:val="00CF4EB4"/>
    <w:rsid w:val="00CF57C6"/>
    <w:rsid w:val="00CF5A05"/>
    <w:rsid w:val="00CF7196"/>
    <w:rsid w:val="00D0264F"/>
    <w:rsid w:val="00D03CA2"/>
    <w:rsid w:val="00D0464D"/>
    <w:rsid w:val="00D06ED1"/>
    <w:rsid w:val="00D11C96"/>
    <w:rsid w:val="00D11EF3"/>
    <w:rsid w:val="00D13122"/>
    <w:rsid w:val="00D1365A"/>
    <w:rsid w:val="00D16D33"/>
    <w:rsid w:val="00D170B2"/>
    <w:rsid w:val="00D21932"/>
    <w:rsid w:val="00D22789"/>
    <w:rsid w:val="00D24832"/>
    <w:rsid w:val="00D24DE2"/>
    <w:rsid w:val="00D261A3"/>
    <w:rsid w:val="00D26FF0"/>
    <w:rsid w:val="00D27F0F"/>
    <w:rsid w:val="00D310F9"/>
    <w:rsid w:val="00D314DA"/>
    <w:rsid w:val="00D35015"/>
    <w:rsid w:val="00D3529C"/>
    <w:rsid w:val="00D35459"/>
    <w:rsid w:val="00D35AE7"/>
    <w:rsid w:val="00D378C5"/>
    <w:rsid w:val="00D41365"/>
    <w:rsid w:val="00D427DA"/>
    <w:rsid w:val="00D43D65"/>
    <w:rsid w:val="00D467BF"/>
    <w:rsid w:val="00D4689F"/>
    <w:rsid w:val="00D47368"/>
    <w:rsid w:val="00D4749E"/>
    <w:rsid w:val="00D5112C"/>
    <w:rsid w:val="00D51A5A"/>
    <w:rsid w:val="00D51ECE"/>
    <w:rsid w:val="00D54961"/>
    <w:rsid w:val="00D54C61"/>
    <w:rsid w:val="00D5519A"/>
    <w:rsid w:val="00D56D70"/>
    <w:rsid w:val="00D5705A"/>
    <w:rsid w:val="00D5773A"/>
    <w:rsid w:val="00D57D04"/>
    <w:rsid w:val="00D60BA4"/>
    <w:rsid w:val="00D61C7C"/>
    <w:rsid w:val="00D61CD9"/>
    <w:rsid w:val="00D65305"/>
    <w:rsid w:val="00D75C5A"/>
    <w:rsid w:val="00D82C0C"/>
    <w:rsid w:val="00D83101"/>
    <w:rsid w:val="00D83E02"/>
    <w:rsid w:val="00D84517"/>
    <w:rsid w:val="00D8581E"/>
    <w:rsid w:val="00D863B3"/>
    <w:rsid w:val="00D86676"/>
    <w:rsid w:val="00D93073"/>
    <w:rsid w:val="00D94C54"/>
    <w:rsid w:val="00D95258"/>
    <w:rsid w:val="00D96B5D"/>
    <w:rsid w:val="00D979B8"/>
    <w:rsid w:val="00DA2238"/>
    <w:rsid w:val="00DA2826"/>
    <w:rsid w:val="00DA303A"/>
    <w:rsid w:val="00DA4464"/>
    <w:rsid w:val="00DA6CCC"/>
    <w:rsid w:val="00DA7731"/>
    <w:rsid w:val="00DA77DF"/>
    <w:rsid w:val="00DB0C03"/>
    <w:rsid w:val="00DB1AAC"/>
    <w:rsid w:val="00DB1EBC"/>
    <w:rsid w:val="00DB468E"/>
    <w:rsid w:val="00DB4810"/>
    <w:rsid w:val="00DB5E95"/>
    <w:rsid w:val="00DB6A42"/>
    <w:rsid w:val="00DB6D0F"/>
    <w:rsid w:val="00DB74DB"/>
    <w:rsid w:val="00DB7599"/>
    <w:rsid w:val="00DC02EA"/>
    <w:rsid w:val="00DC2309"/>
    <w:rsid w:val="00DC2D4D"/>
    <w:rsid w:val="00DC4032"/>
    <w:rsid w:val="00DC5646"/>
    <w:rsid w:val="00DC693B"/>
    <w:rsid w:val="00DC7D87"/>
    <w:rsid w:val="00DD041B"/>
    <w:rsid w:val="00DD0CEB"/>
    <w:rsid w:val="00DD1ECF"/>
    <w:rsid w:val="00DD42DD"/>
    <w:rsid w:val="00DD48B5"/>
    <w:rsid w:val="00DD5DDF"/>
    <w:rsid w:val="00DD69F0"/>
    <w:rsid w:val="00DD6D98"/>
    <w:rsid w:val="00DD7558"/>
    <w:rsid w:val="00DD774B"/>
    <w:rsid w:val="00DD78A5"/>
    <w:rsid w:val="00DE0A14"/>
    <w:rsid w:val="00DE3C49"/>
    <w:rsid w:val="00DE639E"/>
    <w:rsid w:val="00DE7259"/>
    <w:rsid w:val="00DE7912"/>
    <w:rsid w:val="00DE7CE0"/>
    <w:rsid w:val="00DF08EA"/>
    <w:rsid w:val="00DF196E"/>
    <w:rsid w:val="00DF2FE5"/>
    <w:rsid w:val="00DF4B09"/>
    <w:rsid w:val="00DF53D1"/>
    <w:rsid w:val="00DF7F4B"/>
    <w:rsid w:val="00E002DB"/>
    <w:rsid w:val="00E0131D"/>
    <w:rsid w:val="00E021CC"/>
    <w:rsid w:val="00E022BC"/>
    <w:rsid w:val="00E03712"/>
    <w:rsid w:val="00E07372"/>
    <w:rsid w:val="00E07461"/>
    <w:rsid w:val="00E13B9C"/>
    <w:rsid w:val="00E13E91"/>
    <w:rsid w:val="00E14784"/>
    <w:rsid w:val="00E1524C"/>
    <w:rsid w:val="00E1552A"/>
    <w:rsid w:val="00E15639"/>
    <w:rsid w:val="00E15879"/>
    <w:rsid w:val="00E16E59"/>
    <w:rsid w:val="00E1795B"/>
    <w:rsid w:val="00E17EB6"/>
    <w:rsid w:val="00E2092C"/>
    <w:rsid w:val="00E20CDE"/>
    <w:rsid w:val="00E211BC"/>
    <w:rsid w:val="00E236DB"/>
    <w:rsid w:val="00E25481"/>
    <w:rsid w:val="00E25B29"/>
    <w:rsid w:val="00E26014"/>
    <w:rsid w:val="00E260CF"/>
    <w:rsid w:val="00E304ED"/>
    <w:rsid w:val="00E306BC"/>
    <w:rsid w:val="00E30F70"/>
    <w:rsid w:val="00E311AE"/>
    <w:rsid w:val="00E318DD"/>
    <w:rsid w:val="00E31C8D"/>
    <w:rsid w:val="00E33788"/>
    <w:rsid w:val="00E34D23"/>
    <w:rsid w:val="00E370E4"/>
    <w:rsid w:val="00E402B8"/>
    <w:rsid w:val="00E409A5"/>
    <w:rsid w:val="00E41C19"/>
    <w:rsid w:val="00E45C36"/>
    <w:rsid w:val="00E46CBD"/>
    <w:rsid w:val="00E504FB"/>
    <w:rsid w:val="00E506C1"/>
    <w:rsid w:val="00E52AB0"/>
    <w:rsid w:val="00E54F92"/>
    <w:rsid w:val="00E57849"/>
    <w:rsid w:val="00E60979"/>
    <w:rsid w:val="00E620C1"/>
    <w:rsid w:val="00E633DF"/>
    <w:rsid w:val="00E63496"/>
    <w:rsid w:val="00E64459"/>
    <w:rsid w:val="00E64970"/>
    <w:rsid w:val="00E6641E"/>
    <w:rsid w:val="00E716D8"/>
    <w:rsid w:val="00E719EF"/>
    <w:rsid w:val="00E749B2"/>
    <w:rsid w:val="00E77A48"/>
    <w:rsid w:val="00E801FE"/>
    <w:rsid w:val="00E809AD"/>
    <w:rsid w:val="00E8112F"/>
    <w:rsid w:val="00E815D1"/>
    <w:rsid w:val="00E81CB0"/>
    <w:rsid w:val="00E83C19"/>
    <w:rsid w:val="00E84AE4"/>
    <w:rsid w:val="00E9261C"/>
    <w:rsid w:val="00E948B7"/>
    <w:rsid w:val="00E97019"/>
    <w:rsid w:val="00EA0038"/>
    <w:rsid w:val="00EA0ADE"/>
    <w:rsid w:val="00EA0B7A"/>
    <w:rsid w:val="00EA1188"/>
    <w:rsid w:val="00EA26F7"/>
    <w:rsid w:val="00EA2C58"/>
    <w:rsid w:val="00EA3831"/>
    <w:rsid w:val="00EA3A11"/>
    <w:rsid w:val="00EA3BB9"/>
    <w:rsid w:val="00EA46FF"/>
    <w:rsid w:val="00EA5AD6"/>
    <w:rsid w:val="00EB0976"/>
    <w:rsid w:val="00EB273F"/>
    <w:rsid w:val="00EB2DC1"/>
    <w:rsid w:val="00EB519B"/>
    <w:rsid w:val="00EC04A1"/>
    <w:rsid w:val="00EC0A31"/>
    <w:rsid w:val="00EC18F9"/>
    <w:rsid w:val="00EC3653"/>
    <w:rsid w:val="00EC38B2"/>
    <w:rsid w:val="00EC3ADE"/>
    <w:rsid w:val="00EC4DAF"/>
    <w:rsid w:val="00EC5AA9"/>
    <w:rsid w:val="00EC5CCB"/>
    <w:rsid w:val="00EC5E20"/>
    <w:rsid w:val="00EC768D"/>
    <w:rsid w:val="00ED016F"/>
    <w:rsid w:val="00ED1814"/>
    <w:rsid w:val="00ED1B5F"/>
    <w:rsid w:val="00ED2AC5"/>
    <w:rsid w:val="00ED3F20"/>
    <w:rsid w:val="00ED46E0"/>
    <w:rsid w:val="00ED68E1"/>
    <w:rsid w:val="00EE0EB5"/>
    <w:rsid w:val="00EE1D8C"/>
    <w:rsid w:val="00EE2175"/>
    <w:rsid w:val="00EE2D45"/>
    <w:rsid w:val="00EE34E2"/>
    <w:rsid w:val="00EE69D7"/>
    <w:rsid w:val="00EF0AF0"/>
    <w:rsid w:val="00EF10C7"/>
    <w:rsid w:val="00EF1F5C"/>
    <w:rsid w:val="00EF5E7D"/>
    <w:rsid w:val="00EF6873"/>
    <w:rsid w:val="00EF7A76"/>
    <w:rsid w:val="00F00BFA"/>
    <w:rsid w:val="00F00EB8"/>
    <w:rsid w:val="00F01F86"/>
    <w:rsid w:val="00F02BC5"/>
    <w:rsid w:val="00F03634"/>
    <w:rsid w:val="00F043D5"/>
    <w:rsid w:val="00F04761"/>
    <w:rsid w:val="00F04B06"/>
    <w:rsid w:val="00F11F3D"/>
    <w:rsid w:val="00F14356"/>
    <w:rsid w:val="00F16D76"/>
    <w:rsid w:val="00F2450C"/>
    <w:rsid w:val="00F257E0"/>
    <w:rsid w:val="00F2696E"/>
    <w:rsid w:val="00F27624"/>
    <w:rsid w:val="00F30BD2"/>
    <w:rsid w:val="00F33024"/>
    <w:rsid w:val="00F34C5C"/>
    <w:rsid w:val="00F37AF4"/>
    <w:rsid w:val="00F40E35"/>
    <w:rsid w:val="00F42781"/>
    <w:rsid w:val="00F42B07"/>
    <w:rsid w:val="00F42D0E"/>
    <w:rsid w:val="00F42F02"/>
    <w:rsid w:val="00F46537"/>
    <w:rsid w:val="00F47027"/>
    <w:rsid w:val="00F50026"/>
    <w:rsid w:val="00F51461"/>
    <w:rsid w:val="00F52E0A"/>
    <w:rsid w:val="00F52E68"/>
    <w:rsid w:val="00F5327B"/>
    <w:rsid w:val="00F532C9"/>
    <w:rsid w:val="00F54146"/>
    <w:rsid w:val="00F546BF"/>
    <w:rsid w:val="00F570DD"/>
    <w:rsid w:val="00F5768F"/>
    <w:rsid w:val="00F60A58"/>
    <w:rsid w:val="00F62960"/>
    <w:rsid w:val="00F63130"/>
    <w:rsid w:val="00F64669"/>
    <w:rsid w:val="00F66B7E"/>
    <w:rsid w:val="00F67198"/>
    <w:rsid w:val="00F67307"/>
    <w:rsid w:val="00F67A8D"/>
    <w:rsid w:val="00F702C9"/>
    <w:rsid w:val="00F72BEC"/>
    <w:rsid w:val="00F73DF7"/>
    <w:rsid w:val="00F74C51"/>
    <w:rsid w:val="00F74D84"/>
    <w:rsid w:val="00F762E5"/>
    <w:rsid w:val="00F76855"/>
    <w:rsid w:val="00F772D3"/>
    <w:rsid w:val="00F81667"/>
    <w:rsid w:val="00F817A3"/>
    <w:rsid w:val="00F81A9A"/>
    <w:rsid w:val="00F82087"/>
    <w:rsid w:val="00F82E7F"/>
    <w:rsid w:val="00F85684"/>
    <w:rsid w:val="00F876E1"/>
    <w:rsid w:val="00F87916"/>
    <w:rsid w:val="00F931B4"/>
    <w:rsid w:val="00F945BA"/>
    <w:rsid w:val="00F953A8"/>
    <w:rsid w:val="00FA0004"/>
    <w:rsid w:val="00FA3DEC"/>
    <w:rsid w:val="00FA59CF"/>
    <w:rsid w:val="00FB00F4"/>
    <w:rsid w:val="00FB0758"/>
    <w:rsid w:val="00FB18B3"/>
    <w:rsid w:val="00FB4BE9"/>
    <w:rsid w:val="00FB5AE5"/>
    <w:rsid w:val="00FB5E0A"/>
    <w:rsid w:val="00FB629D"/>
    <w:rsid w:val="00FB7ACC"/>
    <w:rsid w:val="00FC083A"/>
    <w:rsid w:val="00FC16E9"/>
    <w:rsid w:val="00FC2624"/>
    <w:rsid w:val="00FC30D9"/>
    <w:rsid w:val="00FC3B53"/>
    <w:rsid w:val="00FC53A1"/>
    <w:rsid w:val="00FC7837"/>
    <w:rsid w:val="00FD00A8"/>
    <w:rsid w:val="00FD0282"/>
    <w:rsid w:val="00FD2FEC"/>
    <w:rsid w:val="00FD38CC"/>
    <w:rsid w:val="00FD669B"/>
    <w:rsid w:val="00FE026F"/>
    <w:rsid w:val="00FE33CC"/>
    <w:rsid w:val="00FE3D26"/>
    <w:rsid w:val="00FE3DBC"/>
    <w:rsid w:val="00FE4242"/>
    <w:rsid w:val="00FE4F09"/>
    <w:rsid w:val="00FE79C7"/>
    <w:rsid w:val="00FF1BA2"/>
    <w:rsid w:val="00FF3E93"/>
    <w:rsid w:val="00FF435E"/>
    <w:rsid w:val="00FF4A6E"/>
    <w:rsid w:val="00FF6E12"/>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arCar1"/>
    <w:qFormat/>
    <w:rsid w:val="008D6864"/>
    <w:rPr>
      <w:snapToGrid w:val="0"/>
      <w:sz w:val="24"/>
      <w:lang w:eastAsia="es-ES"/>
    </w:rPr>
  </w:style>
  <w:style w:type="paragraph" w:styleId="Heading1">
    <w:name w:val="heading 1"/>
    <w:basedOn w:val="Normal"/>
    <w:next w:val="Normal"/>
    <w:link w:val="Heading1Char"/>
    <w:qFormat/>
    <w:rsid w:val="00004D47"/>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004D47"/>
    <w:pPr>
      <w:keepNext/>
      <w:numPr>
        <w:ilvl w:val="1"/>
        <w:numId w:val="3"/>
      </w:numPr>
      <w:spacing w:before="240" w:after="60"/>
      <w:outlineLvl w:val="1"/>
    </w:pPr>
    <w:rPr>
      <w:rFonts w:ascii="Arial" w:hAnsi="Arial"/>
      <w:b/>
      <w:i/>
    </w:rPr>
  </w:style>
  <w:style w:type="paragraph" w:styleId="Heading3">
    <w:name w:val="heading 3"/>
    <w:basedOn w:val="Normal"/>
    <w:next w:val="Normal"/>
    <w:qFormat/>
    <w:rsid w:val="00004D47"/>
    <w:pPr>
      <w:keepNext/>
      <w:numPr>
        <w:ilvl w:val="2"/>
        <w:numId w:val="4"/>
      </w:numPr>
      <w:spacing w:before="240" w:after="60"/>
      <w:outlineLvl w:val="2"/>
    </w:pPr>
    <w:rPr>
      <w:rFonts w:ascii="Arial" w:hAnsi="Arial"/>
    </w:rPr>
  </w:style>
  <w:style w:type="paragraph" w:styleId="Heading4">
    <w:name w:val="heading 4"/>
    <w:aliases w:val="H4"/>
    <w:basedOn w:val="Normal"/>
    <w:next w:val="Normal"/>
    <w:qFormat/>
    <w:rsid w:val="00004D47"/>
    <w:pPr>
      <w:keepNext/>
      <w:numPr>
        <w:ilvl w:val="3"/>
        <w:numId w:val="5"/>
      </w:numPr>
      <w:spacing w:before="240" w:after="60"/>
      <w:outlineLvl w:val="3"/>
    </w:pPr>
    <w:rPr>
      <w:rFonts w:ascii="Arial" w:hAnsi="Arial"/>
      <w:b/>
    </w:rPr>
  </w:style>
  <w:style w:type="paragraph" w:styleId="Heading5">
    <w:name w:val="heading 5"/>
    <w:basedOn w:val="Normal"/>
    <w:next w:val="Normal"/>
    <w:qFormat/>
    <w:rsid w:val="00004D47"/>
    <w:pPr>
      <w:numPr>
        <w:ilvl w:val="4"/>
        <w:numId w:val="6"/>
      </w:numPr>
      <w:spacing w:before="240" w:after="60"/>
      <w:outlineLvl w:val="4"/>
    </w:pPr>
    <w:rPr>
      <w:sz w:val="22"/>
    </w:rPr>
  </w:style>
  <w:style w:type="paragraph" w:styleId="Heading6">
    <w:name w:val="heading 6"/>
    <w:basedOn w:val="Normal"/>
    <w:next w:val="Normal"/>
    <w:link w:val="Heading6Char"/>
    <w:qFormat/>
    <w:rsid w:val="00004D47"/>
    <w:pPr>
      <w:numPr>
        <w:ilvl w:val="5"/>
        <w:numId w:val="7"/>
      </w:numPr>
      <w:spacing w:before="240" w:after="60"/>
      <w:outlineLvl w:val="5"/>
    </w:pPr>
    <w:rPr>
      <w:snapToGrid/>
      <w:lang w:val="es-ES"/>
    </w:rPr>
  </w:style>
  <w:style w:type="paragraph" w:styleId="Heading7">
    <w:name w:val="heading 7"/>
    <w:basedOn w:val="Normal"/>
    <w:next w:val="Normal"/>
    <w:qFormat/>
    <w:rsid w:val="00004D47"/>
    <w:pPr>
      <w:numPr>
        <w:ilvl w:val="6"/>
        <w:numId w:val="8"/>
      </w:numPr>
      <w:spacing w:before="240" w:after="60"/>
      <w:outlineLvl w:val="6"/>
    </w:pPr>
    <w:rPr>
      <w:rFonts w:ascii="Arial" w:hAnsi="Arial"/>
    </w:rPr>
  </w:style>
  <w:style w:type="paragraph" w:styleId="Heading8">
    <w:name w:val="heading 8"/>
    <w:basedOn w:val="Normal"/>
    <w:next w:val="Normal"/>
    <w:qFormat/>
    <w:rsid w:val="00004D47"/>
    <w:pPr>
      <w:numPr>
        <w:ilvl w:val="7"/>
        <w:numId w:val="9"/>
      </w:numPr>
      <w:spacing w:before="240" w:after="60"/>
      <w:outlineLvl w:val="7"/>
    </w:pPr>
    <w:rPr>
      <w:rFonts w:ascii="Arial" w:hAnsi="Arial"/>
      <w:i/>
    </w:rPr>
  </w:style>
  <w:style w:type="paragraph" w:styleId="Heading9">
    <w:name w:val="heading 9"/>
    <w:basedOn w:val="Normal"/>
    <w:next w:val="Normal"/>
    <w:qFormat/>
    <w:rsid w:val="00004D47"/>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004D47"/>
    <w:rPr>
      <w:caps/>
      <w:lang w:val="es-ES_tradnl"/>
    </w:rPr>
  </w:style>
  <w:style w:type="paragraph" w:customStyle="1" w:styleId="ABBR">
    <w:name w:val="ABBR"/>
    <w:basedOn w:val="Annex"/>
    <w:rsid w:val="00004D47"/>
  </w:style>
  <w:style w:type="paragraph" w:customStyle="1" w:styleId="AbbrDesc">
    <w:name w:val="AbbrDesc"/>
    <w:basedOn w:val="Normal"/>
    <w:link w:val="AbbrDescChar"/>
    <w:rsid w:val="00004D47"/>
    <w:pPr>
      <w:tabs>
        <w:tab w:val="left" w:pos="3060"/>
      </w:tabs>
      <w:jc w:val="both"/>
    </w:pPr>
    <w:rPr>
      <w:lang w:val="es-ES_tradnl"/>
    </w:rPr>
  </w:style>
  <w:style w:type="paragraph" w:styleId="BodyText">
    <w:name w:val="Body Text"/>
    <w:basedOn w:val="Normal"/>
    <w:rsid w:val="00004D47"/>
    <w:pPr>
      <w:tabs>
        <w:tab w:val="left" w:pos="3060"/>
      </w:tabs>
      <w:jc w:val="center"/>
    </w:pPr>
  </w:style>
  <w:style w:type="paragraph" w:styleId="BodyTextIndent">
    <w:name w:val="Body Text Indent"/>
    <w:basedOn w:val="Normal"/>
    <w:rsid w:val="00004D47"/>
    <w:pPr>
      <w:spacing w:after="120"/>
      <w:ind w:left="360"/>
    </w:pPr>
  </w:style>
  <w:style w:type="paragraph" w:styleId="BodyTextIndent3">
    <w:name w:val="Body Text Indent 3"/>
    <w:basedOn w:val="Normal"/>
    <w:rsid w:val="00004D47"/>
    <w:pPr>
      <w:spacing w:after="120"/>
      <w:ind w:left="360"/>
    </w:pPr>
  </w:style>
  <w:style w:type="paragraph" w:customStyle="1" w:styleId="Chapter">
    <w:name w:val="Chapter"/>
    <w:basedOn w:val="Normal"/>
    <w:next w:val="Normal"/>
    <w:rsid w:val="00004D47"/>
    <w:pPr>
      <w:keepNext/>
      <w:tabs>
        <w:tab w:val="num" w:pos="648"/>
        <w:tab w:val="left" w:pos="1440"/>
      </w:tabs>
      <w:spacing w:before="240" w:after="240"/>
      <w:ind w:firstLine="288"/>
      <w:jc w:val="center"/>
    </w:pPr>
    <w:rPr>
      <w:b/>
      <w:smallCaps/>
      <w:lang w:val="es-ES"/>
    </w:rPr>
  </w:style>
  <w:style w:type="paragraph" w:styleId="DocumentMap">
    <w:name w:val="Document Map"/>
    <w:basedOn w:val="Normal"/>
    <w:semiHidden/>
    <w:rsid w:val="00004D47"/>
    <w:pPr>
      <w:shd w:val="clear" w:color="auto" w:fill="000080"/>
    </w:pPr>
  </w:style>
  <w:style w:type="paragraph" w:customStyle="1" w:styleId="FirstHeading">
    <w:name w:val="FirstHeading"/>
    <w:basedOn w:val="Normal"/>
    <w:next w:val="Normal"/>
    <w:rsid w:val="00BC57A1"/>
    <w:pPr>
      <w:keepNext/>
      <w:tabs>
        <w:tab w:val="left" w:pos="0"/>
        <w:tab w:val="left" w:pos="86"/>
      </w:tabs>
      <w:spacing w:before="120" w:after="120"/>
      <w:ind w:left="720" w:hanging="720"/>
    </w:pPr>
    <w:rPr>
      <w:b/>
      <w:lang w:val="es-ES"/>
    </w:rPr>
  </w:style>
  <w:style w:type="paragraph" w:styleId="Footer">
    <w:name w:val="footer"/>
    <w:basedOn w:val="Normal"/>
    <w:rsid w:val="00004D47"/>
    <w:pPr>
      <w:tabs>
        <w:tab w:val="center" w:pos="4320"/>
        <w:tab w:val="right" w:pos="8640"/>
      </w:tabs>
    </w:pPr>
  </w:style>
  <w:style w:type="paragraph" w:styleId="FootnoteText">
    <w:name w:val="footnote text"/>
    <w:basedOn w:val="Normal"/>
    <w:semiHidden/>
    <w:rsid w:val="00004D47"/>
    <w:pPr>
      <w:keepNext/>
      <w:keepLines/>
      <w:spacing w:after="120"/>
      <w:ind w:left="288" w:hanging="288"/>
      <w:jc w:val="both"/>
    </w:pPr>
    <w:rPr>
      <w:spacing w:val="-3"/>
      <w:sz w:val="20"/>
    </w:rPr>
  </w:style>
  <w:style w:type="paragraph" w:styleId="Header">
    <w:name w:val="header"/>
    <w:basedOn w:val="Normal"/>
    <w:rsid w:val="00004D47"/>
    <w:pPr>
      <w:tabs>
        <w:tab w:val="center" w:pos="4320"/>
        <w:tab w:val="right" w:pos="8640"/>
      </w:tabs>
    </w:pPr>
  </w:style>
  <w:style w:type="character" w:styleId="LineNumber">
    <w:name w:val="line number"/>
    <w:basedOn w:val="DefaultParagraphFont"/>
    <w:rsid w:val="00004D47"/>
    <w:rPr>
      <w:rFonts w:cs="Times New Roman"/>
    </w:rPr>
  </w:style>
  <w:style w:type="paragraph" w:customStyle="1" w:styleId="MasterSourceText">
    <w:name w:val="Master_SourceText"/>
    <w:basedOn w:val="Normal"/>
    <w:rsid w:val="00004D47"/>
    <w:pPr>
      <w:tabs>
        <w:tab w:val="left" w:pos="1440"/>
      </w:tabs>
      <w:ind w:left="1440" w:hanging="720"/>
      <w:jc w:val="both"/>
    </w:pPr>
    <w:rPr>
      <w:sz w:val="20"/>
      <w:lang w:val="es-ES_tradnl"/>
    </w:rPr>
  </w:style>
  <w:style w:type="paragraph" w:customStyle="1" w:styleId="Newpage">
    <w:name w:val="Newpage"/>
    <w:basedOn w:val="Chapter"/>
    <w:rsid w:val="00004D47"/>
    <w:pPr>
      <w:tabs>
        <w:tab w:val="clear" w:pos="1440"/>
        <w:tab w:val="left" w:pos="3060"/>
      </w:tabs>
      <w:spacing w:after="0"/>
    </w:pPr>
  </w:style>
  <w:style w:type="character" w:styleId="PageNumber">
    <w:name w:val="page number"/>
    <w:basedOn w:val="DefaultParagraphFont"/>
    <w:rsid w:val="00004D47"/>
    <w:rPr>
      <w:rFonts w:cs="Times New Roman"/>
    </w:rPr>
  </w:style>
  <w:style w:type="paragraph" w:customStyle="1" w:styleId="Paragraph">
    <w:name w:val="Paragraph"/>
    <w:basedOn w:val="BodyTextIndent"/>
    <w:rsid w:val="00004D47"/>
    <w:pPr>
      <w:tabs>
        <w:tab w:val="num" w:pos="720"/>
      </w:tabs>
      <w:spacing w:before="120"/>
      <w:ind w:left="720" w:hanging="720"/>
      <w:jc w:val="both"/>
      <w:outlineLvl w:val="1"/>
    </w:pPr>
    <w:rPr>
      <w:lang w:val="es-ES"/>
    </w:rPr>
  </w:style>
  <w:style w:type="paragraph" w:customStyle="1" w:styleId="RegheadTab">
    <w:name w:val="RegheadTab"/>
    <w:basedOn w:val="FirstHeading"/>
    <w:rsid w:val="00004D47"/>
    <w:pPr>
      <w:tabs>
        <w:tab w:val="num" w:pos="504"/>
      </w:tabs>
      <w:spacing w:after="0"/>
      <w:ind w:left="504" w:hanging="504"/>
      <w:jc w:val="center"/>
    </w:pPr>
  </w:style>
  <w:style w:type="paragraph" w:customStyle="1" w:styleId="SecHeading">
    <w:name w:val="SecHeading"/>
    <w:basedOn w:val="Normal"/>
    <w:next w:val="Paragraph"/>
    <w:rsid w:val="00BC57A1"/>
    <w:pPr>
      <w:keepNext/>
      <w:tabs>
        <w:tab w:val="num" w:pos="1296"/>
      </w:tabs>
      <w:spacing w:before="120" w:after="120"/>
      <w:ind w:left="1296" w:hanging="576"/>
    </w:pPr>
    <w:rPr>
      <w:b/>
      <w:lang w:val="es-ES_tradnl"/>
    </w:rPr>
  </w:style>
  <w:style w:type="paragraph" w:customStyle="1" w:styleId="SubHeading1">
    <w:name w:val="SubHeading1"/>
    <w:basedOn w:val="SecHeading"/>
    <w:rsid w:val="00004D47"/>
    <w:pPr>
      <w:numPr>
        <w:ilvl w:val="2"/>
      </w:numPr>
      <w:tabs>
        <w:tab w:val="num" w:pos="1296"/>
        <w:tab w:val="num" w:pos="1872"/>
      </w:tabs>
      <w:ind w:left="1872" w:hanging="576"/>
    </w:pPr>
  </w:style>
  <w:style w:type="paragraph" w:customStyle="1" w:styleId="Subheading2">
    <w:name w:val="Subheading2"/>
    <w:basedOn w:val="SecHeading"/>
    <w:rsid w:val="00004D47"/>
    <w:pPr>
      <w:numPr>
        <w:ilvl w:val="3"/>
      </w:numPr>
      <w:tabs>
        <w:tab w:val="num" w:pos="1296"/>
        <w:tab w:val="num" w:pos="2376"/>
      </w:tabs>
      <w:ind w:left="2376" w:hanging="288"/>
    </w:pPr>
  </w:style>
  <w:style w:type="paragraph" w:customStyle="1" w:styleId="subpar">
    <w:name w:val="subpar"/>
    <w:basedOn w:val="BodyTextIndent3"/>
    <w:rsid w:val="00004D47"/>
    <w:pPr>
      <w:tabs>
        <w:tab w:val="num" w:pos="1152"/>
      </w:tabs>
      <w:spacing w:before="120"/>
      <w:ind w:left="1152" w:hanging="432"/>
      <w:jc w:val="both"/>
      <w:outlineLvl w:val="2"/>
    </w:pPr>
    <w:rPr>
      <w:lang w:val="es-ES_tradnl"/>
    </w:rPr>
  </w:style>
  <w:style w:type="paragraph" w:customStyle="1" w:styleId="SubSubPar">
    <w:name w:val="SubSubPar"/>
    <w:basedOn w:val="subpar"/>
    <w:rsid w:val="00004D47"/>
    <w:pPr>
      <w:numPr>
        <w:ilvl w:val="3"/>
      </w:numPr>
      <w:tabs>
        <w:tab w:val="left" w:pos="0"/>
        <w:tab w:val="num" w:pos="1152"/>
        <w:tab w:val="num" w:pos="1296"/>
      </w:tabs>
      <w:ind w:left="1296" w:hanging="288"/>
    </w:pPr>
  </w:style>
  <w:style w:type="paragraph" w:styleId="Title">
    <w:name w:val="Title"/>
    <w:basedOn w:val="Normal"/>
    <w:qFormat/>
    <w:rsid w:val="00004D47"/>
    <w:pPr>
      <w:tabs>
        <w:tab w:val="left" w:pos="1440"/>
        <w:tab w:val="left" w:pos="3060"/>
      </w:tabs>
      <w:jc w:val="center"/>
      <w:outlineLvl w:val="0"/>
    </w:pPr>
  </w:style>
  <w:style w:type="paragraph" w:styleId="TOC1">
    <w:name w:val="toc 1"/>
    <w:basedOn w:val="Normal"/>
    <w:next w:val="Normal"/>
    <w:autoRedefine/>
    <w:uiPriority w:val="39"/>
    <w:rsid w:val="00004D47"/>
    <w:pPr>
      <w:tabs>
        <w:tab w:val="left" w:pos="540"/>
        <w:tab w:val="right" w:leader="dot" w:pos="8741"/>
      </w:tabs>
      <w:spacing w:before="240" w:after="240"/>
      <w:ind w:left="547" w:hanging="547"/>
    </w:pPr>
    <w:rPr>
      <w:smallCaps/>
      <w:noProof/>
      <w:lang w:val="es-ES"/>
    </w:rPr>
  </w:style>
  <w:style w:type="paragraph" w:styleId="TOC2">
    <w:name w:val="toc 2"/>
    <w:basedOn w:val="Normal"/>
    <w:next w:val="Normal"/>
    <w:autoRedefine/>
    <w:uiPriority w:val="39"/>
    <w:rsid w:val="00004D47"/>
    <w:pPr>
      <w:tabs>
        <w:tab w:val="left" w:pos="540"/>
        <w:tab w:val="left" w:pos="600"/>
        <w:tab w:val="left" w:pos="1152"/>
        <w:tab w:val="right" w:leader="dot" w:pos="8741"/>
      </w:tabs>
      <w:ind w:left="1167" w:hanging="605"/>
    </w:pPr>
    <w:rPr>
      <w:noProof/>
      <w:lang w:val="es-ES"/>
    </w:rPr>
  </w:style>
  <w:style w:type="paragraph" w:styleId="TOC3">
    <w:name w:val="toc 3"/>
    <w:basedOn w:val="Normal"/>
    <w:next w:val="Normal"/>
    <w:autoRedefine/>
    <w:uiPriority w:val="39"/>
    <w:rsid w:val="00004D47"/>
    <w:pPr>
      <w:tabs>
        <w:tab w:val="left" w:pos="1728"/>
      </w:tabs>
      <w:ind w:left="1714" w:hanging="562"/>
    </w:pPr>
    <w:rPr>
      <w:lang w:val="es-ES"/>
    </w:rPr>
  </w:style>
  <w:style w:type="paragraph" w:styleId="TOC4">
    <w:name w:val="toc 4"/>
    <w:basedOn w:val="Normal"/>
    <w:next w:val="Normal"/>
    <w:autoRedefine/>
    <w:semiHidden/>
    <w:rsid w:val="00004D47"/>
    <w:pPr>
      <w:ind w:left="400"/>
    </w:pPr>
  </w:style>
  <w:style w:type="paragraph" w:styleId="TOC5">
    <w:name w:val="toc 5"/>
    <w:basedOn w:val="Normal"/>
    <w:next w:val="Normal"/>
    <w:autoRedefine/>
    <w:semiHidden/>
    <w:rsid w:val="00004D47"/>
    <w:pPr>
      <w:ind w:left="600"/>
    </w:pPr>
  </w:style>
  <w:style w:type="paragraph" w:styleId="TOC6">
    <w:name w:val="toc 6"/>
    <w:basedOn w:val="Normal"/>
    <w:next w:val="Normal"/>
    <w:autoRedefine/>
    <w:semiHidden/>
    <w:rsid w:val="00004D47"/>
    <w:pPr>
      <w:ind w:left="800"/>
    </w:pPr>
  </w:style>
  <w:style w:type="paragraph" w:styleId="TOC7">
    <w:name w:val="toc 7"/>
    <w:basedOn w:val="Normal"/>
    <w:next w:val="Normal"/>
    <w:autoRedefine/>
    <w:semiHidden/>
    <w:rsid w:val="00004D47"/>
    <w:pPr>
      <w:ind w:left="1000"/>
    </w:pPr>
  </w:style>
  <w:style w:type="paragraph" w:styleId="TOC8">
    <w:name w:val="toc 8"/>
    <w:basedOn w:val="Normal"/>
    <w:next w:val="Normal"/>
    <w:autoRedefine/>
    <w:semiHidden/>
    <w:rsid w:val="00004D47"/>
    <w:pPr>
      <w:ind w:left="1200"/>
    </w:pPr>
  </w:style>
  <w:style w:type="paragraph" w:styleId="TOC9">
    <w:name w:val="toc 9"/>
    <w:basedOn w:val="Normal"/>
    <w:next w:val="Normal"/>
    <w:autoRedefine/>
    <w:semiHidden/>
    <w:rsid w:val="00004D47"/>
    <w:pPr>
      <w:ind w:left="1400"/>
    </w:pPr>
  </w:style>
  <w:style w:type="character" w:styleId="Hyperlink">
    <w:name w:val="Hyperlink"/>
    <w:basedOn w:val="DefaultParagraphFont"/>
    <w:rsid w:val="00004D47"/>
    <w:rPr>
      <w:rFonts w:cs="Times New Roman"/>
      <w:color w:val="0000FF"/>
      <w:u w:val="single"/>
    </w:rPr>
  </w:style>
  <w:style w:type="character" w:styleId="FollowedHyperlink">
    <w:name w:val="FollowedHyperlink"/>
    <w:basedOn w:val="DefaultParagraphFont"/>
    <w:rsid w:val="00004D47"/>
    <w:rPr>
      <w:rFonts w:cs="Times New Roman"/>
      <w:color w:val="800080"/>
      <w:u w:val="single"/>
    </w:rPr>
  </w:style>
  <w:style w:type="character" w:styleId="FootnoteReference">
    <w:name w:val="footnote reference"/>
    <w:basedOn w:val="DefaultParagraphFont"/>
    <w:semiHidden/>
    <w:rsid w:val="00004D47"/>
    <w:rPr>
      <w:rFonts w:cs="Times New Roman"/>
      <w:vertAlign w:val="superscript"/>
    </w:rPr>
  </w:style>
  <w:style w:type="character" w:customStyle="1" w:styleId="Subheading2Char">
    <w:name w:val="Subheading2 Char"/>
    <w:basedOn w:val="DefaultParagraphFont"/>
    <w:rsid w:val="00004D47"/>
    <w:rPr>
      <w:rFonts w:cs="Times New Roman"/>
      <w:b/>
      <w:sz w:val="24"/>
      <w:lang w:val="es-ES_tradnl" w:bidi="ar-SA"/>
    </w:rPr>
  </w:style>
  <w:style w:type="character" w:styleId="Strong">
    <w:name w:val="Strong"/>
    <w:basedOn w:val="DefaultParagraphFont"/>
    <w:qFormat/>
    <w:rsid w:val="00004D47"/>
    <w:rPr>
      <w:rFonts w:cs="Times New Roman"/>
      <w:b/>
      <w:bCs/>
    </w:rPr>
  </w:style>
  <w:style w:type="paragraph" w:customStyle="1" w:styleId="Textodebalo1">
    <w:name w:val="Texto de balão1"/>
    <w:basedOn w:val="Normal"/>
    <w:semiHidden/>
    <w:rsid w:val="00004D47"/>
    <w:rPr>
      <w:sz w:val="16"/>
      <w:szCs w:val="16"/>
    </w:rPr>
  </w:style>
  <w:style w:type="paragraph" w:customStyle="1" w:styleId="Textodeglobo1">
    <w:name w:val="Texto de globo1"/>
    <w:basedOn w:val="Normal"/>
    <w:semiHidden/>
    <w:rsid w:val="00004D47"/>
    <w:rPr>
      <w:sz w:val="16"/>
      <w:szCs w:val="16"/>
    </w:rPr>
  </w:style>
  <w:style w:type="paragraph" w:styleId="BalloonText">
    <w:name w:val="Balloon Text"/>
    <w:basedOn w:val="Normal"/>
    <w:semiHidden/>
    <w:rsid w:val="00004D47"/>
    <w:rPr>
      <w:sz w:val="16"/>
      <w:szCs w:val="16"/>
    </w:rPr>
  </w:style>
  <w:style w:type="paragraph" w:customStyle="1" w:styleId="Paragrapha">
    <w:name w:val="Paragraph a"/>
    <w:basedOn w:val="Normal"/>
    <w:rsid w:val="00004D47"/>
    <w:pPr>
      <w:numPr>
        <w:numId w:val="11"/>
      </w:numPr>
      <w:spacing w:before="120" w:after="120"/>
      <w:jc w:val="both"/>
    </w:pPr>
    <w:rPr>
      <w:spacing w:val="-3"/>
      <w:lang w:val="es-ES"/>
    </w:rPr>
  </w:style>
  <w:style w:type="paragraph" w:customStyle="1" w:styleId="Default">
    <w:name w:val="Default"/>
    <w:link w:val="ListParagraphChar"/>
    <w:rsid w:val="00004D47"/>
    <w:pPr>
      <w:autoSpaceDE w:val="0"/>
      <w:autoSpaceDN w:val="0"/>
      <w:adjustRightInd w:val="0"/>
    </w:pPr>
    <w:rPr>
      <w:snapToGrid w:val="0"/>
      <w:color w:val="000000"/>
      <w:sz w:val="24"/>
      <w:szCs w:val="24"/>
      <w:lang w:eastAsia="es-ES"/>
    </w:rPr>
  </w:style>
  <w:style w:type="character" w:styleId="CommentReference">
    <w:name w:val="annotation reference"/>
    <w:basedOn w:val="DefaultParagraphFont"/>
    <w:semiHidden/>
    <w:rsid w:val="00004D47"/>
    <w:rPr>
      <w:rFonts w:cs="Times New Roman"/>
      <w:sz w:val="16"/>
      <w:szCs w:val="16"/>
    </w:rPr>
  </w:style>
  <w:style w:type="paragraph" w:styleId="CommentText">
    <w:name w:val="annotation text"/>
    <w:basedOn w:val="Normal"/>
    <w:semiHidden/>
    <w:rsid w:val="00004D47"/>
    <w:rPr>
      <w:sz w:val="20"/>
    </w:rPr>
  </w:style>
  <w:style w:type="paragraph" w:styleId="CommentSubject">
    <w:name w:val="annotation subject"/>
    <w:basedOn w:val="CommentText"/>
    <w:next w:val="CommentText"/>
    <w:semiHidden/>
    <w:rsid w:val="00004D47"/>
    <w:rPr>
      <w:b/>
      <w:bCs/>
    </w:rPr>
  </w:style>
  <w:style w:type="character" w:customStyle="1" w:styleId="bodycontent1">
    <w:name w:val="bodycontent1"/>
    <w:basedOn w:val="DefaultParagraphFont"/>
    <w:rsid w:val="00004D47"/>
    <w:rPr>
      <w:rFonts w:ascii="Times New Roman" w:hAnsi="Times New Roman" w:cs="Times New Roman"/>
      <w:color w:val="000000"/>
      <w:sz w:val="18"/>
    </w:rPr>
  </w:style>
  <w:style w:type="paragraph" w:styleId="BodyText2">
    <w:name w:val="Body Text 2"/>
    <w:basedOn w:val="Normal"/>
    <w:rsid w:val="00004D47"/>
    <w:pPr>
      <w:jc w:val="center"/>
    </w:pPr>
    <w:rPr>
      <w:sz w:val="16"/>
      <w:szCs w:val="24"/>
      <w:lang w:val="es-ES"/>
    </w:rPr>
  </w:style>
  <w:style w:type="paragraph" w:customStyle="1" w:styleId="abbrdesc0">
    <w:name w:val="abbrdesc"/>
    <w:basedOn w:val="Normal"/>
    <w:rsid w:val="00004D47"/>
    <w:pPr>
      <w:spacing w:before="100" w:beforeAutospacing="1" w:after="100" w:afterAutospacing="1"/>
    </w:pPr>
    <w:rPr>
      <w:szCs w:val="24"/>
    </w:rPr>
  </w:style>
  <w:style w:type="character" w:styleId="Emphasis">
    <w:name w:val="Emphasis"/>
    <w:basedOn w:val="DefaultParagraphFont"/>
    <w:qFormat/>
    <w:rsid w:val="00004D47"/>
    <w:rPr>
      <w:rFonts w:cs="Times New Roman"/>
      <w:b/>
      <w:bCs/>
    </w:rPr>
  </w:style>
  <w:style w:type="character" w:customStyle="1" w:styleId="CarCar1">
    <w:name w:val="Car Car1"/>
    <w:basedOn w:val="DefaultParagraphFont"/>
    <w:locked/>
    <w:rsid w:val="00004D47"/>
    <w:rPr>
      <w:rFonts w:cs="Times New Roman"/>
      <w:lang w:val="en-US" w:bidi="ar-SA"/>
    </w:rPr>
  </w:style>
  <w:style w:type="paragraph" w:customStyle="1" w:styleId="Regtable">
    <w:name w:val="Regtable"/>
    <w:basedOn w:val="Normal"/>
    <w:rsid w:val="00BC57A1"/>
    <w:pPr>
      <w:keepLines/>
      <w:framePr w:wrap="around" w:vAnchor="text" w:hAnchor="text" w:y="1"/>
      <w:spacing w:before="20" w:after="20"/>
    </w:pPr>
    <w:rPr>
      <w:sz w:val="20"/>
    </w:rPr>
  </w:style>
  <w:style w:type="character" w:customStyle="1" w:styleId="Heading1Char">
    <w:name w:val="Heading 1 Char"/>
    <w:basedOn w:val="DefaultParagraphFont"/>
    <w:link w:val="Heading1"/>
    <w:locked/>
    <w:rsid w:val="00004D47"/>
    <w:rPr>
      <w:rFonts w:ascii="Arial" w:hAnsi="Arial"/>
      <w:b/>
      <w:snapToGrid w:val="0"/>
      <w:kern w:val="28"/>
      <w:sz w:val="28"/>
      <w:lang w:eastAsia="es-ES"/>
    </w:rPr>
  </w:style>
  <w:style w:type="character" w:customStyle="1" w:styleId="Heading6Char">
    <w:name w:val="Heading 6 Char"/>
    <w:link w:val="Heading6"/>
    <w:locked/>
    <w:rsid w:val="00004D47"/>
    <w:rPr>
      <w:sz w:val="24"/>
      <w:lang w:val="es-ES" w:eastAsia="es-ES"/>
    </w:rPr>
  </w:style>
  <w:style w:type="character" w:customStyle="1" w:styleId="longtext1">
    <w:name w:val="long_text1"/>
    <w:basedOn w:val="DefaultParagraphFont"/>
    <w:rsid w:val="00004D47"/>
    <w:rPr>
      <w:rFonts w:cs="Times New Roman"/>
      <w:sz w:val="20"/>
      <w:szCs w:val="20"/>
    </w:rPr>
  </w:style>
  <w:style w:type="table" w:styleId="TableGrid">
    <w:name w:val="Table Grid"/>
    <w:basedOn w:val="TableNormal"/>
    <w:rsid w:val="00004D47"/>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D47"/>
    <w:pPr>
      <w:ind w:left="720"/>
      <w:contextualSpacing/>
    </w:pPr>
  </w:style>
  <w:style w:type="character" w:customStyle="1" w:styleId="hps">
    <w:name w:val="hps"/>
    <w:basedOn w:val="DefaultParagraphFont"/>
    <w:rsid w:val="00004D47"/>
    <w:rPr>
      <w:rFonts w:cs="Times New Roman"/>
    </w:rPr>
  </w:style>
  <w:style w:type="character" w:customStyle="1" w:styleId="ListParagraphChar">
    <w:name w:val="List Paragraph Char"/>
    <w:basedOn w:val="DefaultParagraphFont"/>
    <w:link w:val="Default"/>
    <w:locked/>
    <w:rsid w:val="00004D47"/>
    <w:rPr>
      <w:snapToGrid w:val="0"/>
      <w:color w:val="000000"/>
      <w:sz w:val="24"/>
      <w:szCs w:val="24"/>
      <w:lang w:val="en-US" w:eastAsia="es-ES" w:bidi="ar-SA"/>
    </w:rPr>
  </w:style>
  <w:style w:type="character" w:customStyle="1" w:styleId="tw4winMark">
    <w:name w:val="tw4winMark"/>
    <w:rsid w:val="00004D47"/>
    <w:rPr>
      <w:rFonts w:ascii="Courier New" w:hAnsi="Courier New"/>
      <w:vanish/>
      <w:color w:val="800080"/>
      <w:sz w:val="24"/>
      <w:vertAlign w:val="subscript"/>
    </w:rPr>
  </w:style>
  <w:style w:type="character" w:customStyle="1" w:styleId="tw4winError">
    <w:name w:val="tw4winError"/>
    <w:rsid w:val="00004D47"/>
    <w:rPr>
      <w:rFonts w:ascii="Courier New" w:hAnsi="Courier New"/>
      <w:color w:val="00FF00"/>
      <w:sz w:val="40"/>
    </w:rPr>
  </w:style>
  <w:style w:type="character" w:customStyle="1" w:styleId="tw4winTerm">
    <w:name w:val="tw4winTerm"/>
    <w:rsid w:val="00004D47"/>
    <w:rPr>
      <w:color w:val="0000FF"/>
    </w:rPr>
  </w:style>
  <w:style w:type="character" w:customStyle="1" w:styleId="tw4winPopup">
    <w:name w:val="tw4winPopup"/>
    <w:rsid w:val="00004D47"/>
    <w:rPr>
      <w:rFonts w:ascii="Courier New" w:hAnsi="Courier New"/>
      <w:noProof/>
      <w:color w:val="008000"/>
    </w:rPr>
  </w:style>
  <w:style w:type="character" w:customStyle="1" w:styleId="tw4winJump">
    <w:name w:val="tw4winJump"/>
    <w:rsid w:val="00004D47"/>
    <w:rPr>
      <w:rFonts w:ascii="Courier New" w:hAnsi="Courier New"/>
      <w:noProof/>
      <w:color w:val="008080"/>
    </w:rPr>
  </w:style>
  <w:style w:type="character" w:customStyle="1" w:styleId="tw4winExternal">
    <w:name w:val="tw4winExternal"/>
    <w:rsid w:val="00004D47"/>
    <w:rPr>
      <w:rFonts w:ascii="Courier New" w:hAnsi="Courier New"/>
      <w:noProof/>
      <w:color w:val="808080"/>
    </w:rPr>
  </w:style>
  <w:style w:type="character" w:customStyle="1" w:styleId="tw4winInternal">
    <w:name w:val="tw4winInternal"/>
    <w:rsid w:val="00004D47"/>
    <w:rPr>
      <w:rFonts w:ascii="Courier New" w:hAnsi="Courier New"/>
      <w:noProof/>
      <w:color w:val="FF0000"/>
    </w:rPr>
  </w:style>
  <w:style w:type="character" w:customStyle="1" w:styleId="DONOTTRANSLATE">
    <w:name w:val="DO_NOT_TRANSLATE"/>
    <w:rsid w:val="00004D47"/>
    <w:rPr>
      <w:rFonts w:ascii="Courier New" w:hAnsi="Courier New"/>
      <w:noProof/>
      <w:color w:val="800000"/>
    </w:rPr>
  </w:style>
  <w:style w:type="paragraph" w:customStyle="1" w:styleId="TableTitle">
    <w:name w:val="TableTitle"/>
    <w:basedOn w:val="Normal"/>
    <w:link w:val="TableTitleChar"/>
    <w:rsid w:val="00BC57A1"/>
    <w:pPr>
      <w:keepNext/>
      <w:framePr w:wrap="around" w:vAnchor="text" w:hAnchor="text" w:y="1"/>
      <w:spacing w:before="20" w:after="20"/>
      <w:jc w:val="center"/>
    </w:pPr>
    <w:rPr>
      <w:rFonts w:ascii="Times New Roman Bold" w:hAnsi="Times New Roman Bold"/>
      <w:b/>
      <w:spacing w:val="-3"/>
      <w:sz w:val="20"/>
      <w:szCs w:val="24"/>
    </w:rPr>
  </w:style>
  <w:style w:type="character" w:customStyle="1" w:styleId="AbbrDescChar">
    <w:name w:val="AbbrDesc Char"/>
    <w:basedOn w:val="DefaultParagraphFont"/>
    <w:link w:val="AbbrDesc"/>
    <w:rsid w:val="00BC57A1"/>
    <w:rPr>
      <w:snapToGrid w:val="0"/>
      <w:sz w:val="24"/>
      <w:lang w:val="es-ES_tradnl" w:eastAsia="es-ES"/>
    </w:rPr>
  </w:style>
  <w:style w:type="character" w:customStyle="1" w:styleId="TableTitleChar">
    <w:name w:val="TableTitle Char"/>
    <w:basedOn w:val="AbbrDescChar"/>
    <w:link w:val="TableTitle"/>
    <w:rsid w:val="00BC57A1"/>
    <w:rPr>
      <w:rFonts w:ascii="Times New Roman Bold" w:hAnsi="Times New Roman Bold"/>
      <w:b/>
      <w:snapToGrid w:val="0"/>
      <w:spacing w:val="-3"/>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arCar1"/>
    <w:qFormat/>
    <w:rsid w:val="008D6864"/>
    <w:rPr>
      <w:snapToGrid w:val="0"/>
      <w:sz w:val="24"/>
      <w:lang w:eastAsia="es-ES"/>
    </w:rPr>
  </w:style>
  <w:style w:type="paragraph" w:styleId="Heading1">
    <w:name w:val="heading 1"/>
    <w:basedOn w:val="Normal"/>
    <w:next w:val="Normal"/>
    <w:link w:val="Heading1Char"/>
    <w:qFormat/>
    <w:rsid w:val="00004D47"/>
    <w:pPr>
      <w:keepNext/>
      <w:numPr>
        <w:numId w:val="2"/>
      </w:numPr>
      <w:spacing w:before="240" w:after="60"/>
      <w:outlineLvl w:val="0"/>
    </w:pPr>
    <w:rPr>
      <w:rFonts w:ascii="Arial" w:hAnsi="Arial"/>
      <w:b/>
      <w:kern w:val="28"/>
      <w:sz w:val="28"/>
    </w:rPr>
  </w:style>
  <w:style w:type="paragraph" w:styleId="Heading2">
    <w:name w:val="heading 2"/>
    <w:basedOn w:val="Normal"/>
    <w:next w:val="Normal"/>
    <w:qFormat/>
    <w:rsid w:val="00004D47"/>
    <w:pPr>
      <w:keepNext/>
      <w:numPr>
        <w:ilvl w:val="1"/>
        <w:numId w:val="3"/>
      </w:numPr>
      <w:spacing w:before="240" w:after="60"/>
      <w:outlineLvl w:val="1"/>
    </w:pPr>
    <w:rPr>
      <w:rFonts w:ascii="Arial" w:hAnsi="Arial"/>
      <w:b/>
      <w:i/>
    </w:rPr>
  </w:style>
  <w:style w:type="paragraph" w:styleId="Heading3">
    <w:name w:val="heading 3"/>
    <w:basedOn w:val="Normal"/>
    <w:next w:val="Normal"/>
    <w:qFormat/>
    <w:rsid w:val="00004D47"/>
    <w:pPr>
      <w:keepNext/>
      <w:numPr>
        <w:ilvl w:val="2"/>
        <w:numId w:val="4"/>
      </w:numPr>
      <w:spacing w:before="240" w:after="60"/>
      <w:outlineLvl w:val="2"/>
    </w:pPr>
    <w:rPr>
      <w:rFonts w:ascii="Arial" w:hAnsi="Arial"/>
    </w:rPr>
  </w:style>
  <w:style w:type="paragraph" w:styleId="Heading4">
    <w:name w:val="heading 4"/>
    <w:aliases w:val="H4"/>
    <w:basedOn w:val="Normal"/>
    <w:next w:val="Normal"/>
    <w:qFormat/>
    <w:rsid w:val="00004D47"/>
    <w:pPr>
      <w:keepNext/>
      <w:numPr>
        <w:ilvl w:val="3"/>
        <w:numId w:val="5"/>
      </w:numPr>
      <w:spacing w:before="240" w:after="60"/>
      <w:outlineLvl w:val="3"/>
    </w:pPr>
    <w:rPr>
      <w:rFonts w:ascii="Arial" w:hAnsi="Arial"/>
      <w:b/>
    </w:rPr>
  </w:style>
  <w:style w:type="paragraph" w:styleId="Heading5">
    <w:name w:val="heading 5"/>
    <w:basedOn w:val="Normal"/>
    <w:next w:val="Normal"/>
    <w:qFormat/>
    <w:rsid w:val="00004D47"/>
    <w:pPr>
      <w:numPr>
        <w:ilvl w:val="4"/>
        <w:numId w:val="6"/>
      </w:numPr>
      <w:spacing w:before="240" w:after="60"/>
      <w:outlineLvl w:val="4"/>
    </w:pPr>
    <w:rPr>
      <w:sz w:val="22"/>
    </w:rPr>
  </w:style>
  <w:style w:type="paragraph" w:styleId="Heading6">
    <w:name w:val="heading 6"/>
    <w:basedOn w:val="Normal"/>
    <w:next w:val="Normal"/>
    <w:link w:val="Heading6Char"/>
    <w:qFormat/>
    <w:rsid w:val="00004D47"/>
    <w:pPr>
      <w:numPr>
        <w:ilvl w:val="5"/>
        <w:numId w:val="7"/>
      </w:numPr>
      <w:spacing w:before="240" w:after="60"/>
      <w:outlineLvl w:val="5"/>
    </w:pPr>
    <w:rPr>
      <w:snapToGrid/>
      <w:lang w:val="es-ES"/>
    </w:rPr>
  </w:style>
  <w:style w:type="paragraph" w:styleId="Heading7">
    <w:name w:val="heading 7"/>
    <w:basedOn w:val="Normal"/>
    <w:next w:val="Normal"/>
    <w:qFormat/>
    <w:rsid w:val="00004D47"/>
    <w:pPr>
      <w:numPr>
        <w:ilvl w:val="6"/>
        <w:numId w:val="8"/>
      </w:numPr>
      <w:spacing w:before="240" w:after="60"/>
      <w:outlineLvl w:val="6"/>
    </w:pPr>
    <w:rPr>
      <w:rFonts w:ascii="Arial" w:hAnsi="Arial"/>
    </w:rPr>
  </w:style>
  <w:style w:type="paragraph" w:styleId="Heading8">
    <w:name w:val="heading 8"/>
    <w:basedOn w:val="Normal"/>
    <w:next w:val="Normal"/>
    <w:qFormat/>
    <w:rsid w:val="00004D47"/>
    <w:pPr>
      <w:numPr>
        <w:ilvl w:val="7"/>
        <w:numId w:val="9"/>
      </w:numPr>
      <w:spacing w:before="240" w:after="60"/>
      <w:outlineLvl w:val="7"/>
    </w:pPr>
    <w:rPr>
      <w:rFonts w:ascii="Arial" w:hAnsi="Arial"/>
      <w:i/>
    </w:rPr>
  </w:style>
  <w:style w:type="paragraph" w:styleId="Heading9">
    <w:name w:val="heading 9"/>
    <w:basedOn w:val="Normal"/>
    <w:next w:val="Normal"/>
    <w:qFormat/>
    <w:rsid w:val="00004D47"/>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004D47"/>
    <w:rPr>
      <w:caps/>
      <w:lang w:val="es-ES_tradnl"/>
    </w:rPr>
  </w:style>
  <w:style w:type="paragraph" w:customStyle="1" w:styleId="ABBR">
    <w:name w:val="ABBR"/>
    <w:basedOn w:val="Annex"/>
    <w:rsid w:val="00004D47"/>
  </w:style>
  <w:style w:type="paragraph" w:customStyle="1" w:styleId="AbbrDesc">
    <w:name w:val="AbbrDesc"/>
    <w:basedOn w:val="Normal"/>
    <w:link w:val="AbbrDescChar"/>
    <w:rsid w:val="00004D47"/>
    <w:pPr>
      <w:tabs>
        <w:tab w:val="left" w:pos="3060"/>
      </w:tabs>
      <w:jc w:val="both"/>
    </w:pPr>
    <w:rPr>
      <w:lang w:val="es-ES_tradnl"/>
    </w:rPr>
  </w:style>
  <w:style w:type="paragraph" w:styleId="BodyText">
    <w:name w:val="Body Text"/>
    <w:basedOn w:val="Normal"/>
    <w:rsid w:val="00004D47"/>
    <w:pPr>
      <w:tabs>
        <w:tab w:val="left" w:pos="3060"/>
      </w:tabs>
      <w:jc w:val="center"/>
    </w:pPr>
  </w:style>
  <w:style w:type="paragraph" w:styleId="BodyTextIndent">
    <w:name w:val="Body Text Indent"/>
    <w:basedOn w:val="Normal"/>
    <w:rsid w:val="00004D47"/>
    <w:pPr>
      <w:spacing w:after="120"/>
      <w:ind w:left="360"/>
    </w:pPr>
  </w:style>
  <w:style w:type="paragraph" w:styleId="BodyTextIndent3">
    <w:name w:val="Body Text Indent 3"/>
    <w:basedOn w:val="Normal"/>
    <w:rsid w:val="00004D47"/>
    <w:pPr>
      <w:spacing w:after="120"/>
      <w:ind w:left="360"/>
    </w:pPr>
  </w:style>
  <w:style w:type="paragraph" w:customStyle="1" w:styleId="Chapter">
    <w:name w:val="Chapter"/>
    <w:basedOn w:val="Normal"/>
    <w:next w:val="Normal"/>
    <w:rsid w:val="00004D47"/>
    <w:pPr>
      <w:keepNext/>
      <w:tabs>
        <w:tab w:val="num" w:pos="648"/>
        <w:tab w:val="left" w:pos="1440"/>
      </w:tabs>
      <w:spacing w:before="240" w:after="240"/>
      <w:ind w:firstLine="288"/>
      <w:jc w:val="center"/>
    </w:pPr>
    <w:rPr>
      <w:b/>
      <w:smallCaps/>
      <w:lang w:val="es-ES"/>
    </w:rPr>
  </w:style>
  <w:style w:type="paragraph" w:styleId="DocumentMap">
    <w:name w:val="Document Map"/>
    <w:basedOn w:val="Normal"/>
    <w:semiHidden/>
    <w:rsid w:val="00004D47"/>
    <w:pPr>
      <w:shd w:val="clear" w:color="auto" w:fill="000080"/>
    </w:pPr>
  </w:style>
  <w:style w:type="paragraph" w:customStyle="1" w:styleId="FirstHeading">
    <w:name w:val="FirstHeading"/>
    <w:basedOn w:val="Normal"/>
    <w:next w:val="Normal"/>
    <w:rsid w:val="00BC57A1"/>
    <w:pPr>
      <w:keepNext/>
      <w:tabs>
        <w:tab w:val="left" w:pos="0"/>
        <w:tab w:val="left" w:pos="86"/>
      </w:tabs>
      <w:spacing w:before="120" w:after="120"/>
      <w:ind w:left="720" w:hanging="720"/>
    </w:pPr>
    <w:rPr>
      <w:b/>
      <w:lang w:val="es-ES"/>
    </w:rPr>
  </w:style>
  <w:style w:type="paragraph" w:styleId="Footer">
    <w:name w:val="footer"/>
    <w:basedOn w:val="Normal"/>
    <w:rsid w:val="00004D47"/>
    <w:pPr>
      <w:tabs>
        <w:tab w:val="center" w:pos="4320"/>
        <w:tab w:val="right" w:pos="8640"/>
      </w:tabs>
    </w:pPr>
  </w:style>
  <w:style w:type="paragraph" w:styleId="FootnoteText">
    <w:name w:val="footnote text"/>
    <w:basedOn w:val="Normal"/>
    <w:semiHidden/>
    <w:rsid w:val="00004D47"/>
    <w:pPr>
      <w:keepNext/>
      <w:keepLines/>
      <w:spacing w:after="120"/>
      <w:ind w:left="288" w:hanging="288"/>
      <w:jc w:val="both"/>
    </w:pPr>
    <w:rPr>
      <w:spacing w:val="-3"/>
      <w:sz w:val="20"/>
    </w:rPr>
  </w:style>
  <w:style w:type="paragraph" w:styleId="Header">
    <w:name w:val="header"/>
    <w:basedOn w:val="Normal"/>
    <w:rsid w:val="00004D47"/>
    <w:pPr>
      <w:tabs>
        <w:tab w:val="center" w:pos="4320"/>
        <w:tab w:val="right" w:pos="8640"/>
      </w:tabs>
    </w:pPr>
  </w:style>
  <w:style w:type="character" w:styleId="LineNumber">
    <w:name w:val="line number"/>
    <w:basedOn w:val="DefaultParagraphFont"/>
    <w:rsid w:val="00004D47"/>
    <w:rPr>
      <w:rFonts w:cs="Times New Roman"/>
    </w:rPr>
  </w:style>
  <w:style w:type="paragraph" w:customStyle="1" w:styleId="MasterSourceText">
    <w:name w:val="Master_SourceText"/>
    <w:basedOn w:val="Normal"/>
    <w:rsid w:val="00004D47"/>
    <w:pPr>
      <w:tabs>
        <w:tab w:val="left" w:pos="1440"/>
      </w:tabs>
      <w:ind w:left="1440" w:hanging="720"/>
      <w:jc w:val="both"/>
    </w:pPr>
    <w:rPr>
      <w:sz w:val="20"/>
      <w:lang w:val="es-ES_tradnl"/>
    </w:rPr>
  </w:style>
  <w:style w:type="paragraph" w:customStyle="1" w:styleId="Newpage">
    <w:name w:val="Newpage"/>
    <w:basedOn w:val="Chapter"/>
    <w:rsid w:val="00004D47"/>
    <w:pPr>
      <w:tabs>
        <w:tab w:val="clear" w:pos="1440"/>
        <w:tab w:val="left" w:pos="3060"/>
      </w:tabs>
      <w:spacing w:after="0"/>
    </w:pPr>
  </w:style>
  <w:style w:type="character" w:styleId="PageNumber">
    <w:name w:val="page number"/>
    <w:basedOn w:val="DefaultParagraphFont"/>
    <w:rsid w:val="00004D47"/>
    <w:rPr>
      <w:rFonts w:cs="Times New Roman"/>
    </w:rPr>
  </w:style>
  <w:style w:type="paragraph" w:customStyle="1" w:styleId="Paragraph">
    <w:name w:val="Paragraph"/>
    <w:basedOn w:val="BodyTextIndent"/>
    <w:rsid w:val="00004D47"/>
    <w:pPr>
      <w:tabs>
        <w:tab w:val="num" w:pos="720"/>
      </w:tabs>
      <w:spacing w:before="120"/>
      <w:ind w:left="720" w:hanging="720"/>
      <w:jc w:val="both"/>
      <w:outlineLvl w:val="1"/>
    </w:pPr>
    <w:rPr>
      <w:lang w:val="es-ES"/>
    </w:rPr>
  </w:style>
  <w:style w:type="paragraph" w:customStyle="1" w:styleId="RegheadTab">
    <w:name w:val="RegheadTab"/>
    <w:basedOn w:val="FirstHeading"/>
    <w:rsid w:val="00004D47"/>
    <w:pPr>
      <w:tabs>
        <w:tab w:val="num" w:pos="504"/>
      </w:tabs>
      <w:spacing w:after="0"/>
      <w:ind w:left="504" w:hanging="504"/>
      <w:jc w:val="center"/>
    </w:pPr>
  </w:style>
  <w:style w:type="paragraph" w:customStyle="1" w:styleId="SecHeading">
    <w:name w:val="SecHeading"/>
    <w:basedOn w:val="Normal"/>
    <w:next w:val="Paragraph"/>
    <w:rsid w:val="00BC57A1"/>
    <w:pPr>
      <w:keepNext/>
      <w:tabs>
        <w:tab w:val="num" w:pos="1296"/>
      </w:tabs>
      <w:spacing w:before="120" w:after="120"/>
      <w:ind w:left="1296" w:hanging="576"/>
    </w:pPr>
    <w:rPr>
      <w:b/>
      <w:lang w:val="es-ES_tradnl"/>
    </w:rPr>
  </w:style>
  <w:style w:type="paragraph" w:customStyle="1" w:styleId="SubHeading1">
    <w:name w:val="SubHeading1"/>
    <w:basedOn w:val="SecHeading"/>
    <w:rsid w:val="00004D47"/>
    <w:pPr>
      <w:numPr>
        <w:ilvl w:val="2"/>
      </w:numPr>
      <w:tabs>
        <w:tab w:val="num" w:pos="1296"/>
        <w:tab w:val="num" w:pos="1872"/>
      </w:tabs>
      <w:ind w:left="1872" w:hanging="576"/>
    </w:pPr>
  </w:style>
  <w:style w:type="paragraph" w:customStyle="1" w:styleId="Subheading2">
    <w:name w:val="Subheading2"/>
    <w:basedOn w:val="SecHeading"/>
    <w:rsid w:val="00004D47"/>
    <w:pPr>
      <w:numPr>
        <w:ilvl w:val="3"/>
      </w:numPr>
      <w:tabs>
        <w:tab w:val="num" w:pos="1296"/>
        <w:tab w:val="num" w:pos="2376"/>
      </w:tabs>
      <w:ind w:left="2376" w:hanging="288"/>
    </w:pPr>
  </w:style>
  <w:style w:type="paragraph" w:customStyle="1" w:styleId="subpar">
    <w:name w:val="subpar"/>
    <w:basedOn w:val="BodyTextIndent3"/>
    <w:rsid w:val="00004D47"/>
    <w:pPr>
      <w:tabs>
        <w:tab w:val="num" w:pos="1152"/>
      </w:tabs>
      <w:spacing w:before="120"/>
      <w:ind w:left="1152" w:hanging="432"/>
      <w:jc w:val="both"/>
      <w:outlineLvl w:val="2"/>
    </w:pPr>
    <w:rPr>
      <w:lang w:val="es-ES_tradnl"/>
    </w:rPr>
  </w:style>
  <w:style w:type="paragraph" w:customStyle="1" w:styleId="SubSubPar">
    <w:name w:val="SubSubPar"/>
    <w:basedOn w:val="subpar"/>
    <w:rsid w:val="00004D47"/>
    <w:pPr>
      <w:numPr>
        <w:ilvl w:val="3"/>
      </w:numPr>
      <w:tabs>
        <w:tab w:val="left" w:pos="0"/>
        <w:tab w:val="num" w:pos="1152"/>
        <w:tab w:val="num" w:pos="1296"/>
      </w:tabs>
      <w:ind w:left="1296" w:hanging="288"/>
    </w:pPr>
  </w:style>
  <w:style w:type="paragraph" w:styleId="Title">
    <w:name w:val="Title"/>
    <w:basedOn w:val="Normal"/>
    <w:qFormat/>
    <w:rsid w:val="00004D47"/>
    <w:pPr>
      <w:tabs>
        <w:tab w:val="left" w:pos="1440"/>
        <w:tab w:val="left" w:pos="3060"/>
      </w:tabs>
      <w:jc w:val="center"/>
      <w:outlineLvl w:val="0"/>
    </w:pPr>
  </w:style>
  <w:style w:type="paragraph" w:styleId="TOC1">
    <w:name w:val="toc 1"/>
    <w:basedOn w:val="Normal"/>
    <w:next w:val="Normal"/>
    <w:autoRedefine/>
    <w:uiPriority w:val="39"/>
    <w:rsid w:val="00004D47"/>
    <w:pPr>
      <w:tabs>
        <w:tab w:val="left" w:pos="540"/>
        <w:tab w:val="right" w:leader="dot" w:pos="8741"/>
      </w:tabs>
      <w:spacing w:before="240" w:after="240"/>
      <w:ind w:left="547" w:hanging="547"/>
    </w:pPr>
    <w:rPr>
      <w:smallCaps/>
      <w:noProof/>
      <w:lang w:val="es-ES"/>
    </w:rPr>
  </w:style>
  <w:style w:type="paragraph" w:styleId="TOC2">
    <w:name w:val="toc 2"/>
    <w:basedOn w:val="Normal"/>
    <w:next w:val="Normal"/>
    <w:autoRedefine/>
    <w:uiPriority w:val="39"/>
    <w:rsid w:val="00004D47"/>
    <w:pPr>
      <w:tabs>
        <w:tab w:val="left" w:pos="540"/>
        <w:tab w:val="left" w:pos="600"/>
        <w:tab w:val="left" w:pos="1152"/>
        <w:tab w:val="right" w:leader="dot" w:pos="8741"/>
      </w:tabs>
      <w:ind w:left="1167" w:hanging="605"/>
    </w:pPr>
    <w:rPr>
      <w:noProof/>
      <w:lang w:val="es-ES"/>
    </w:rPr>
  </w:style>
  <w:style w:type="paragraph" w:styleId="TOC3">
    <w:name w:val="toc 3"/>
    <w:basedOn w:val="Normal"/>
    <w:next w:val="Normal"/>
    <w:autoRedefine/>
    <w:uiPriority w:val="39"/>
    <w:rsid w:val="00004D47"/>
    <w:pPr>
      <w:tabs>
        <w:tab w:val="left" w:pos="1728"/>
      </w:tabs>
      <w:ind w:left="1714" w:hanging="562"/>
    </w:pPr>
    <w:rPr>
      <w:lang w:val="es-ES"/>
    </w:rPr>
  </w:style>
  <w:style w:type="paragraph" w:styleId="TOC4">
    <w:name w:val="toc 4"/>
    <w:basedOn w:val="Normal"/>
    <w:next w:val="Normal"/>
    <w:autoRedefine/>
    <w:semiHidden/>
    <w:rsid w:val="00004D47"/>
    <w:pPr>
      <w:ind w:left="400"/>
    </w:pPr>
  </w:style>
  <w:style w:type="paragraph" w:styleId="TOC5">
    <w:name w:val="toc 5"/>
    <w:basedOn w:val="Normal"/>
    <w:next w:val="Normal"/>
    <w:autoRedefine/>
    <w:semiHidden/>
    <w:rsid w:val="00004D47"/>
    <w:pPr>
      <w:ind w:left="600"/>
    </w:pPr>
  </w:style>
  <w:style w:type="paragraph" w:styleId="TOC6">
    <w:name w:val="toc 6"/>
    <w:basedOn w:val="Normal"/>
    <w:next w:val="Normal"/>
    <w:autoRedefine/>
    <w:semiHidden/>
    <w:rsid w:val="00004D47"/>
    <w:pPr>
      <w:ind w:left="800"/>
    </w:pPr>
  </w:style>
  <w:style w:type="paragraph" w:styleId="TOC7">
    <w:name w:val="toc 7"/>
    <w:basedOn w:val="Normal"/>
    <w:next w:val="Normal"/>
    <w:autoRedefine/>
    <w:semiHidden/>
    <w:rsid w:val="00004D47"/>
    <w:pPr>
      <w:ind w:left="1000"/>
    </w:pPr>
  </w:style>
  <w:style w:type="paragraph" w:styleId="TOC8">
    <w:name w:val="toc 8"/>
    <w:basedOn w:val="Normal"/>
    <w:next w:val="Normal"/>
    <w:autoRedefine/>
    <w:semiHidden/>
    <w:rsid w:val="00004D47"/>
    <w:pPr>
      <w:ind w:left="1200"/>
    </w:pPr>
  </w:style>
  <w:style w:type="paragraph" w:styleId="TOC9">
    <w:name w:val="toc 9"/>
    <w:basedOn w:val="Normal"/>
    <w:next w:val="Normal"/>
    <w:autoRedefine/>
    <w:semiHidden/>
    <w:rsid w:val="00004D47"/>
    <w:pPr>
      <w:ind w:left="1400"/>
    </w:pPr>
  </w:style>
  <w:style w:type="character" w:styleId="Hyperlink">
    <w:name w:val="Hyperlink"/>
    <w:basedOn w:val="DefaultParagraphFont"/>
    <w:rsid w:val="00004D47"/>
    <w:rPr>
      <w:rFonts w:cs="Times New Roman"/>
      <w:color w:val="0000FF"/>
      <w:u w:val="single"/>
    </w:rPr>
  </w:style>
  <w:style w:type="character" w:styleId="FollowedHyperlink">
    <w:name w:val="FollowedHyperlink"/>
    <w:basedOn w:val="DefaultParagraphFont"/>
    <w:rsid w:val="00004D47"/>
    <w:rPr>
      <w:rFonts w:cs="Times New Roman"/>
      <w:color w:val="800080"/>
      <w:u w:val="single"/>
    </w:rPr>
  </w:style>
  <w:style w:type="character" w:styleId="FootnoteReference">
    <w:name w:val="footnote reference"/>
    <w:basedOn w:val="DefaultParagraphFont"/>
    <w:semiHidden/>
    <w:rsid w:val="00004D47"/>
    <w:rPr>
      <w:rFonts w:cs="Times New Roman"/>
      <w:vertAlign w:val="superscript"/>
    </w:rPr>
  </w:style>
  <w:style w:type="character" w:customStyle="1" w:styleId="Subheading2Char">
    <w:name w:val="Subheading2 Char"/>
    <w:basedOn w:val="DefaultParagraphFont"/>
    <w:rsid w:val="00004D47"/>
    <w:rPr>
      <w:rFonts w:cs="Times New Roman"/>
      <w:b/>
      <w:sz w:val="24"/>
      <w:lang w:val="es-ES_tradnl" w:bidi="ar-SA"/>
    </w:rPr>
  </w:style>
  <w:style w:type="character" w:styleId="Strong">
    <w:name w:val="Strong"/>
    <w:basedOn w:val="DefaultParagraphFont"/>
    <w:qFormat/>
    <w:rsid w:val="00004D47"/>
    <w:rPr>
      <w:rFonts w:cs="Times New Roman"/>
      <w:b/>
      <w:bCs/>
    </w:rPr>
  </w:style>
  <w:style w:type="paragraph" w:customStyle="1" w:styleId="Textodebalo1">
    <w:name w:val="Texto de balão1"/>
    <w:basedOn w:val="Normal"/>
    <w:semiHidden/>
    <w:rsid w:val="00004D47"/>
    <w:rPr>
      <w:sz w:val="16"/>
      <w:szCs w:val="16"/>
    </w:rPr>
  </w:style>
  <w:style w:type="paragraph" w:customStyle="1" w:styleId="Textodeglobo1">
    <w:name w:val="Texto de globo1"/>
    <w:basedOn w:val="Normal"/>
    <w:semiHidden/>
    <w:rsid w:val="00004D47"/>
    <w:rPr>
      <w:sz w:val="16"/>
      <w:szCs w:val="16"/>
    </w:rPr>
  </w:style>
  <w:style w:type="paragraph" w:styleId="BalloonText">
    <w:name w:val="Balloon Text"/>
    <w:basedOn w:val="Normal"/>
    <w:semiHidden/>
    <w:rsid w:val="00004D47"/>
    <w:rPr>
      <w:sz w:val="16"/>
      <w:szCs w:val="16"/>
    </w:rPr>
  </w:style>
  <w:style w:type="paragraph" w:customStyle="1" w:styleId="Paragrapha">
    <w:name w:val="Paragraph a"/>
    <w:basedOn w:val="Normal"/>
    <w:rsid w:val="00004D47"/>
    <w:pPr>
      <w:numPr>
        <w:numId w:val="11"/>
      </w:numPr>
      <w:spacing w:before="120" w:after="120"/>
      <w:jc w:val="both"/>
    </w:pPr>
    <w:rPr>
      <w:spacing w:val="-3"/>
      <w:lang w:val="es-ES"/>
    </w:rPr>
  </w:style>
  <w:style w:type="paragraph" w:customStyle="1" w:styleId="Default">
    <w:name w:val="Default"/>
    <w:link w:val="ListParagraphChar"/>
    <w:rsid w:val="00004D47"/>
    <w:pPr>
      <w:autoSpaceDE w:val="0"/>
      <w:autoSpaceDN w:val="0"/>
      <w:adjustRightInd w:val="0"/>
    </w:pPr>
    <w:rPr>
      <w:snapToGrid w:val="0"/>
      <w:color w:val="000000"/>
      <w:sz w:val="24"/>
      <w:szCs w:val="24"/>
      <w:lang w:eastAsia="es-ES"/>
    </w:rPr>
  </w:style>
  <w:style w:type="character" w:styleId="CommentReference">
    <w:name w:val="annotation reference"/>
    <w:basedOn w:val="DefaultParagraphFont"/>
    <w:semiHidden/>
    <w:rsid w:val="00004D47"/>
    <w:rPr>
      <w:rFonts w:cs="Times New Roman"/>
      <w:sz w:val="16"/>
      <w:szCs w:val="16"/>
    </w:rPr>
  </w:style>
  <w:style w:type="paragraph" w:styleId="CommentText">
    <w:name w:val="annotation text"/>
    <w:basedOn w:val="Normal"/>
    <w:semiHidden/>
    <w:rsid w:val="00004D47"/>
    <w:rPr>
      <w:sz w:val="20"/>
    </w:rPr>
  </w:style>
  <w:style w:type="paragraph" w:styleId="CommentSubject">
    <w:name w:val="annotation subject"/>
    <w:basedOn w:val="CommentText"/>
    <w:next w:val="CommentText"/>
    <w:semiHidden/>
    <w:rsid w:val="00004D47"/>
    <w:rPr>
      <w:b/>
      <w:bCs/>
    </w:rPr>
  </w:style>
  <w:style w:type="character" w:customStyle="1" w:styleId="bodycontent1">
    <w:name w:val="bodycontent1"/>
    <w:basedOn w:val="DefaultParagraphFont"/>
    <w:rsid w:val="00004D47"/>
    <w:rPr>
      <w:rFonts w:ascii="Times New Roman" w:hAnsi="Times New Roman" w:cs="Times New Roman"/>
      <w:color w:val="000000"/>
      <w:sz w:val="18"/>
    </w:rPr>
  </w:style>
  <w:style w:type="paragraph" w:styleId="BodyText2">
    <w:name w:val="Body Text 2"/>
    <w:basedOn w:val="Normal"/>
    <w:rsid w:val="00004D47"/>
    <w:pPr>
      <w:jc w:val="center"/>
    </w:pPr>
    <w:rPr>
      <w:sz w:val="16"/>
      <w:szCs w:val="24"/>
      <w:lang w:val="es-ES"/>
    </w:rPr>
  </w:style>
  <w:style w:type="paragraph" w:customStyle="1" w:styleId="abbrdesc0">
    <w:name w:val="abbrdesc"/>
    <w:basedOn w:val="Normal"/>
    <w:rsid w:val="00004D47"/>
    <w:pPr>
      <w:spacing w:before="100" w:beforeAutospacing="1" w:after="100" w:afterAutospacing="1"/>
    </w:pPr>
    <w:rPr>
      <w:szCs w:val="24"/>
    </w:rPr>
  </w:style>
  <w:style w:type="character" w:styleId="Emphasis">
    <w:name w:val="Emphasis"/>
    <w:basedOn w:val="DefaultParagraphFont"/>
    <w:qFormat/>
    <w:rsid w:val="00004D47"/>
    <w:rPr>
      <w:rFonts w:cs="Times New Roman"/>
      <w:b/>
      <w:bCs/>
    </w:rPr>
  </w:style>
  <w:style w:type="character" w:customStyle="1" w:styleId="CarCar1">
    <w:name w:val="Car Car1"/>
    <w:basedOn w:val="DefaultParagraphFont"/>
    <w:locked/>
    <w:rsid w:val="00004D47"/>
    <w:rPr>
      <w:rFonts w:cs="Times New Roman"/>
      <w:lang w:val="en-US" w:bidi="ar-SA"/>
    </w:rPr>
  </w:style>
  <w:style w:type="paragraph" w:customStyle="1" w:styleId="Regtable">
    <w:name w:val="Regtable"/>
    <w:basedOn w:val="Normal"/>
    <w:rsid w:val="00BC57A1"/>
    <w:pPr>
      <w:keepLines/>
      <w:framePr w:wrap="around" w:vAnchor="text" w:hAnchor="text" w:y="1"/>
      <w:spacing w:before="20" w:after="20"/>
    </w:pPr>
    <w:rPr>
      <w:sz w:val="20"/>
    </w:rPr>
  </w:style>
  <w:style w:type="character" w:customStyle="1" w:styleId="Heading1Char">
    <w:name w:val="Heading 1 Char"/>
    <w:basedOn w:val="DefaultParagraphFont"/>
    <w:link w:val="Heading1"/>
    <w:locked/>
    <w:rsid w:val="00004D47"/>
    <w:rPr>
      <w:rFonts w:ascii="Arial" w:hAnsi="Arial"/>
      <w:b/>
      <w:snapToGrid w:val="0"/>
      <w:kern w:val="28"/>
      <w:sz w:val="28"/>
      <w:lang w:eastAsia="es-ES"/>
    </w:rPr>
  </w:style>
  <w:style w:type="character" w:customStyle="1" w:styleId="Heading6Char">
    <w:name w:val="Heading 6 Char"/>
    <w:link w:val="Heading6"/>
    <w:locked/>
    <w:rsid w:val="00004D47"/>
    <w:rPr>
      <w:sz w:val="24"/>
      <w:lang w:val="es-ES" w:eastAsia="es-ES"/>
    </w:rPr>
  </w:style>
  <w:style w:type="character" w:customStyle="1" w:styleId="longtext1">
    <w:name w:val="long_text1"/>
    <w:basedOn w:val="DefaultParagraphFont"/>
    <w:rsid w:val="00004D47"/>
    <w:rPr>
      <w:rFonts w:cs="Times New Roman"/>
      <w:sz w:val="20"/>
      <w:szCs w:val="20"/>
    </w:rPr>
  </w:style>
  <w:style w:type="table" w:styleId="TableGrid">
    <w:name w:val="Table Grid"/>
    <w:basedOn w:val="TableNormal"/>
    <w:rsid w:val="00004D47"/>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D47"/>
    <w:pPr>
      <w:ind w:left="720"/>
      <w:contextualSpacing/>
    </w:pPr>
  </w:style>
  <w:style w:type="character" w:customStyle="1" w:styleId="hps">
    <w:name w:val="hps"/>
    <w:basedOn w:val="DefaultParagraphFont"/>
    <w:rsid w:val="00004D47"/>
    <w:rPr>
      <w:rFonts w:cs="Times New Roman"/>
    </w:rPr>
  </w:style>
  <w:style w:type="character" w:customStyle="1" w:styleId="ListParagraphChar">
    <w:name w:val="List Paragraph Char"/>
    <w:basedOn w:val="DefaultParagraphFont"/>
    <w:link w:val="Default"/>
    <w:locked/>
    <w:rsid w:val="00004D47"/>
    <w:rPr>
      <w:snapToGrid w:val="0"/>
      <w:color w:val="000000"/>
      <w:sz w:val="24"/>
      <w:szCs w:val="24"/>
      <w:lang w:val="en-US" w:eastAsia="es-ES" w:bidi="ar-SA"/>
    </w:rPr>
  </w:style>
  <w:style w:type="character" w:customStyle="1" w:styleId="tw4winMark">
    <w:name w:val="tw4winMark"/>
    <w:rsid w:val="00004D47"/>
    <w:rPr>
      <w:rFonts w:ascii="Courier New" w:hAnsi="Courier New"/>
      <w:vanish/>
      <w:color w:val="800080"/>
      <w:sz w:val="24"/>
      <w:vertAlign w:val="subscript"/>
    </w:rPr>
  </w:style>
  <w:style w:type="character" w:customStyle="1" w:styleId="tw4winError">
    <w:name w:val="tw4winError"/>
    <w:rsid w:val="00004D47"/>
    <w:rPr>
      <w:rFonts w:ascii="Courier New" w:hAnsi="Courier New"/>
      <w:color w:val="00FF00"/>
      <w:sz w:val="40"/>
    </w:rPr>
  </w:style>
  <w:style w:type="character" w:customStyle="1" w:styleId="tw4winTerm">
    <w:name w:val="tw4winTerm"/>
    <w:rsid w:val="00004D47"/>
    <w:rPr>
      <w:color w:val="0000FF"/>
    </w:rPr>
  </w:style>
  <w:style w:type="character" w:customStyle="1" w:styleId="tw4winPopup">
    <w:name w:val="tw4winPopup"/>
    <w:rsid w:val="00004D47"/>
    <w:rPr>
      <w:rFonts w:ascii="Courier New" w:hAnsi="Courier New"/>
      <w:noProof/>
      <w:color w:val="008000"/>
    </w:rPr>
  </w:style>
  <w:style w:type="character" w:customStyle="1" w:styleId="tw4winJump">
    <w:name w:val="tw4winJump"/>
    <w:rsid w:val="00004D47"/>
    <w:rPr>
      <w:rFonts w:ascii="Courier New" w:hAnsi="Courier New"/>
      <w:noProof/>
      <w:color w:val="008080"/>
    </w:rPr>
  </w:style>
  <w:style w:type="character" w:customStyle="1" w:styleId="tw4winExternal">
    <w:name w:val="tw4winExternal"/>
    <w:rsid w:val="00004D47"/>
    <w:rPr>
      <w:rFonts w:ascii="Courier New" w:hAnsi="Courier New"/>
      <w:noProof/>
      <w:color w:val="808080"/>
    </w:rPr>
  </w:style>
  <w:style w:type="character" w:customStyle="1" w:styleId="tw4winInternal">
    <w:name w:val="tw4winInternal"/>
    <w:rsid w:val="00004D47"/>
    <w:rPr>
      <w:rFonts w:ascii="Courier New" w:hAnsi="Courier New"/>
      <w:noProof/>
      <w:color w:val="FF0000"/>
    </w:rPr>
  </w:style>
  <w:style w:type="character" w:customStyle="1" w:styleId="DONOTTRANSLATE">
    <w:name w:val="DO_NOT_TRANSLATE"/>
    <w:rsid w:val="00004D47"/>
    <w:rPr>
      <w:rFonts w:ascii="Courier New" w:hAnsi="Courier New"/>
      <w:noProof/>
      <w:color w:val="800000"/>
    </w:rPr>
  </w:style>
  <w:style w:type="paragraph" w:customStyle="1" w:styleId="TableTitle">
    <w:name w:val="TableTitle"/>
    <w:basedOn w:val="Normal"/>
    <w:link w:val="TableTitleChar"/>
    <w:rsid w:val="00BC57A1"/>
    <w:pPr>
      <w:keepNext/>
      <w:framePr w:wrap="around" w:vAnchor="text" w:hAnchor="text" w:y="1"/>
      <w:spacing w:before="20" w:after="20"/>
      <w:jc w:val="center"/>
    </w:pPr>
    <w:rPr>
      <w:rFonts w:ascii="Times New Roman Bold" w:hAnsi="Times New Roman Bold"/>
      <w:b/>
      <w:spacing w:val="-3"/>
      <w:sz w:val="20"/>
      <w:szCs w:val="24"/>
    </w:rPr>
  </w:style>
  <w:style w:type="character" w:customStyle="1" w:styleId="AbbrDescChar">
    <w:name w:val="AbbrDesc Char"/>
    <w:basedOn w:val="DefaultParagraphFont"/>
    <w:link w:val="AbbrDesc"/>
    <w:rsid w:val="00BC57A1"/>
    <w:rPr>
      <w:snapToGrid w:val="0"/>
      <w:sz w:val="24"/>
      <w:lang w:val="es-ES_tradnl" w:eastAsia="es-ES"/>
    </w:rPr>
  </w:style>
  <w:style w:type="character" w:customStyle="1" w:styleId="TableTitleChar">
    <w:name w:val="TableTitle Char"/>
    <w:basedOn w:val="AbbrDescChar"/>
    <w:link w:val="TableTitle"/>
    <w:rsid w:val="00BC57A1"/>
    <w:rPr>
      <w:rFonts w:ascii="Times New Roman Bold" w:hAnsi="Times New Roman Bold"/>
      <w:b/>
      <w:snapToGrid w:val="0"/>
      <w:spacing w:val="-3"/>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99642729">
      <w:bodyDiv w:val="1"/>
      <w:marLeft w:val="0"/>
      <w:marRight w:val="0"/>
      <w:marTop w:val="0"/>
      <w:marBottom w:val="0"/>
      <w:divBdr>
        <w:top w:val="none" w:sz="0" w:space="0" w:color="auto"/>
        <w:left w:val="none" w:sz="0" w:space="0" w:color="auto"/>
        <w:bottom w:val="none" w:sz="0" w:space="0" w:color="auto"/>
        <w:right w:val="none" w:sz="0" w:space="0" w:color="auto"/>
      </w:divBdr>
    </w:div>
    <w:div w:id="131141894">
      <w:bodyDiv w:val="1"/>
      <w:marLeft w:val="0"/>
      <w:marRight w:val="0"/>
      <w:marTop w:val="0"/>
      <w:marBottom w:val="0"/>
      <w:divBdr>
        <w:top w:val="none" w:sz="0" w:space="0" w:color="auto"/>
        <w:left w:val="none" w:sz="0" w:space="0" w:color="auto"/>
        <w:bottom w:val="none" w:sz="0" w:space="0" w:color="auto"/>
        <w:right w:val="none" w:sz="0" w:space="0" w:color="auto"/>
      </w:divBdr>
    </w:div>
    <w:div w:id="205800823">
      <w:bodyDiv w:val="1"/>
      <w:marLeft w:val="0"/>
      <w:marRight w:val="0"/>
      <w:marTop w:val="0"/>
      <w:marBottom w:val="0"/>
      <w:divBdr>
        <w:top w:val="none" w:sz="0" w:space="0" w:color="auto"/>
        <w:left w:val="none" w:sz="0" w:space="0" w:color="auto"/>
        <w:bottom w:val="none" w:sz="0" w:space="0" w:color="auto"/>
        <w:right w:val="none" w:sz="0" w:space="0" w:color="auto"/>
      </w:divBdr>
    </w:div>
    <w:div w:id="457065745">
      <w:bodyDiv w:val="1"/>
      <w:marLeft w:val="0"/>
      <w:marRight w:val="0"/>
      <w:marTop w:val="0"/>
      <w:marBottom w:val="0"/>
      <w:divBdr>
        <w:top w:val="none" w:sz="0" w:space="0" w:color="auto"/>
        <w:left w:val="none" w:sz="0" w:space="0" w:color="auto"/>
        <w:bottom w:val="none" w:sz="0" w:space="0" w:color="auto"/>
        <w:right w:val="none" w:sz="0" w:space="0" w:color="auto"/>
      </w:divBdr>
    </w:div>
    <w:div w:id="637954378">
      <w:bodyDiv w:val="1"/>
      <w:marLeft w:val="0"/>
      <w:marRight w:val="0"/>
      <w:marTop w:val="0"/>
      <w:marBottom w:val="0"/>
      <w:divBdr>
        <w:top w:val="none" w:sz="0" w:space="0" w:color="auto"/>
        <w:left w:val="none" w:sz="0" w:space="0" w:color="auto"/>
        <w:bottom w:val="none" w:sz="0" w:space="0" w:color="auto"/>
        <w:right w:val="none" w:sz="0" w:space="0" w:color="auto"/>
      </w:divBdr>
    </w:div>
    <w:div w:id="684752799">
      <w:bodyDiv w:val="1"/>
      <w:marLeft w:val="0"/>
      <w:marRight w:val="0"/>
      <w:marTop w:val="0"/>
      <w:marBottom w:val="0"/>
      <w:divBdr>
        <w:top w:val="none" w:sz="0" w:space="0" w:color="auto"/>
        <w:left w:val="none" w:sz="0" w:space="0" w:color="auto"/>
        <w:bottom w:val="none" w:sz="0" w:space="0" w:color="auto"/>
        <w:right w:val="none" w:sz="0" w:space="0" w:color="auto"/>
      </w:divBdr>
    </w:div>
    <w:div w:id="1066412272">
      <w:bodyDiv w:val="1"/>
      <w:marLeft w:val="0"/>
      <w:marRight w:val="0"/>
      <w:marTop w:val="0"/>
      <w:marBottom w:val="0"/>
      <w:divBdr>
        <w:top w:val="none" w:sz="0" w:space="0" w:color="auto"/>
        <w:left w:val="none" w:sz="0" w:space="0" w:color="auto"/>
        <w:bottom w:val="none" w:sz="0" w:space="0" w:color="auto"/>
        <w:right w:val="none" w:sz="0" w:space="0" w:color="auto"/>
      </w:divBdr>
    </w:div>
    <w:div w:id="1664240225">
      <w:bodyDiv w:val="1"/>
      <w:marLeft w:val="0"/>
      <w:marRight w:val="0"/>
      <w:marTop w:val="0"/>
      <w:marBottom w:val="0"/>
      <w:divBdr>
        <w:top w:val="none" w:sz="0" w:space="0" w:color="auto"/>
        <w:left w:val="none" w:sz="0" w:space="0" w:color="auto"/>
        <w:bottom w:val="none" w:sz="0" w:space="0" w:color="auto"/>
        <w:right w:val="none" w:sz="0" w:space="0" w:color="auto"/>
      </w:divBdr>
    </w:div>
    <w:div w:id="1835220152">
      <w:bodyDiv w:val="1"/>
      <w:marLeft w:val="0"/>
      <w:marRight w:val="0"/>
      <w:marTop w:val="0"/>
      <w:marBottom w:val="0"/>
      <w:divBdr>
        <w:top w:val="none" w:sz="0" w:space="0" w:color="auto"/>
        <w:left w:val="none" w:sz="0" w:space="0" w:color="auto"/>
        <w:bottom w:val="none" w:sz="0" w:space="0" w:color="auto"/>
        <w:right w:val="none" w:sz="0" w:space="0" w:color="auto"/>
      </w:divBdr>
    </w:div>
    <w:div w:id="1900901534">
      <w:bodyDiv w:val="1"/>
      <w:marLeft w:val="0"/>
      <w:marRight w:val="0"/>
      <w:marTop w:val="0"/>
      <w:marBottom w:val="0"/>
      <w:divBdr>
        <w:top w:val="none" w:sz="0" w:space="0" w:color="auto"/>
        <w:left w:val="none" w:sz="0" w:space="0" w:color="auto"/>
        <w:bottom w:val="none" w:sz="0" w:space="0" w:color="auto"/>
        <w:right w:val="none" w:sz="0" w:space="0" w:color="auto"/>
      </w:divBdr>
    </w:div>
    <w:div w:id="1906377751">
      <w:bodyDiv w:val="1"/>
      <w:marLeft w:val="0"/>
      <w:marRight w:val="0"/>
      <w:marTop w:val="0"/>
      <w:marBottom w:val="0"/>
      <w:divBdr>
        <w:top w:val="none" w:sz="0" w:space="0" w:color="auto"/>
        <w:left w:val="none" w:sz="0" w:space="0" w:color="auto"/>
        <w:bottom w:val="none" w:sz="0" w:space="0" w:color="auto"/>
        <w:right w:val="none" w:sz="0" w:space="0" w:color="auto"/>
      </w:divBdr>
    </w:div>
    <w:div w:id="1912618574">
      <w:bodyDiv w:val="1"/>
      <w:marLeft w:val="0"/>
      <w:marRight w:val="0"/>
      <w:marTop w:val="0"/>
      <w:marBottom w:val="0"/>
      <w:divBdr>
        <w:top w:val="none" w:sz="0" w:space="0" w:color="auto"/>
        <w:left w:val="none" w:sz="0" w:space="0" w:color="auto"/>
        <w:bottom w:val="none" w:sz="0" w:space="0" w:color="auto"/>
        <w:right w:val="none" w:sz="0" w:space="0" w:color="auto"/>
      </w:divBdr>
    </w:div>
    <w:div w:id="1995912110">
      <w:bodyDiv w:val="1"/>
      <w:marLeft w:val="0"/>
      <w:marRight w:val="0"/>
      <w:marTop w:val="0"/>
      <w:marBottom w:val="0"/>
      <w:divBdr>
        <w:top w:val="none" w:sz="0" w:space="0" w:color="auto"/>
        <w:left w:val="none" w:sz="0" w:space="0" w:color="auto"/>
        <w:bottom w:val="none" w:sz="0" w:space="0" w:color="auto"/>
        <w:right w:val="none" w:sz="0" w:space="0" w:color="auto"/>
      </w:divBdr>
    </w:div>
    <w:div w:id="20612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2.xml"/><Relationship Id="rId28" Type="http://schemas.openxmlformats.org/officeDocument/2006/relationships/customXml" Target="../customXml/item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 Id="rId27"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INV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CF8896E1841C842949D0F901AA0D771" ma:contentTypeVersion="6" ma:contentTypeDescription="A content type to manage public (operations) IDB documents" ma:contentTypeScope="" ma:versionID="28d57614af468b43995be6ab741f33c4">
  <xsd:schema xmlns:xsd="http://www.w3.org/2001/XMLSchema" xmlns:xs="http://www.w3.org/2001/XMLSchema" xmlns:p="http://schemas.microsoft.com/office/2006/metadata/properties" xmlns:ns2="cdc7663a-08f0-4737-9e8c-148ce897a09c" targetNamespace="http://schemas.microsoft.com/office/2006/metadata/properties" ma:root="true" ma:fieldsID="50f030eb203ca362cf5a8997bcd04b6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04e1e40-5c2d-4772-8def-99c6b9ea1318}" ma:internalName="TaxCatchAll" ma:showField="CatchAllData" ma:web="233f10b4-5a4f-4cf6-afe0-2b7183415a0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04e1e40-5c2d-4772-8def-99c6b9ea1318}" ma:internalName="TaxCatchAllLabel" ma:readOnly="true" ma:showField="CatchAllDataLabel" ma:web="233f10b4-5a4f-4cf6-afe0-2b7183415a0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TaxKeywordTaxHTField" ma:index="55" nillable="true" ma:taxonomy="true" ma:internalName="TaxKeywordTaxHTField" ma:taxonomyFieldName="TaxKeyword" ma:displayName="Tags" ma:fieldId="{23f27201-bee3-471e-b2e7-b64fd8b7ca38}" ma:taxonomyMulti="true" ma:sspId="ae61f9b1-e23d-4f49-b3d7-56b991556c4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Abstract xmlns="cdc7663a-08f0-4737-9e8c-148ce897a09c" xsi:nil="true"/>
    <Record_x0020_Number xmlns="cdc7663a-08f0-4737-9e8c-148ce897a09c" xsi:nil="true"/>
    <Disclosure_x0020_Activity xmlns="cdc7663a-08f0-4737-9e8c-148ce897a09c">Donors Memorandum</Disclosure_x0020_Activity>
    <Region xmlns="cdc7663a-08f0-4737-9e8c-148ce897a09c" xsi:nil="true"/>
    <Division_x0020_or_x0020_Unit xmlns="cdc7663a-08f0-4737-9e8c-148ce897a09c">MIF/ATB</Division_x0020_or_x0020_Unit>
    <Other_x0020_Author xmlns="cdc7663a-08f0-4737-9e8c-148ce897a09c" xsi:nil="true"/>
    <Key_x0020_Document xmlns="cdc7663a-08f0-4737-9e8c-148ce897a09c">false</Key_x0020_Document>
    <IDBDocs_x0020_Number xmlns="cdc7663a-08f0-4737-9e8c-148ce897a09c">39179199</IDBDocs_x0020_Number>
    <Publication_x0020_Type xmlns="cdc7663a-08f0-4737-9e8c-148ce897a09c" xsi:nil="true"/>
    <Document_x0020_Author xmlns="cdc7663a-08f0-4737-9e8c-148ce897a09c">Auge, Isabel</Document_x0020_Author>
    <Operation_x0020_Type xmlns="cdc7663a-08f0-4737-9e8c-148ce897a09c" xsi:nil="true"/>
    <TaxCatchAll xmlns="cdc7663a-08f0-4737-9e8c-148ce897a09c">
      <Value>24</Value>
      <Value>81</Value>
    </TaxCatchAll>
    <Issue_x0020_Date xmlns="cdc7663a-08f0-4737-9e8c-148ce897a09c" xsi:nil="true"/>
    <Fiscal_x0020_Year_x0020_IDB xmlns="cdc7663a-08f0-4737-9e8c-148ce897a09c">2010</Fiscal_x0020_Year_x0020_IDB>
    <TaxKeywordTaxHTField xmlns="cdc7663a-08f0-4737-9e8c-148ce897a09c">
      <Terms xmlns="http://schemas.microsoft.com/office/infopath/2007/PartnerControls"/>
    </TaxKeywordTaxHTField>
    <Project_x0020_Number xmlns="cdc7663a-08f0-4737-9e8c-148ce897a09c">N/A</Project_x0020_Number>
    <Package_x0020_Code xmlns="cdc7663a-08f0-4737-9e8c-148ce897a09c" xsi:nil="true"/>
    <Migration_x0020_Info xmlns="cdc7663a-08f0-4737-9e8c-148ce897a09c">&lt;Data&gt;&lt;APPLICATION&gt;MS WORD&lt;/APPLICATION&gt;&lt;STAGE_CODE&gt;DM&lt;/STAGE_CODE&gt;&lt;USER_STAGE&gt;Donors Memorandum&lt;/USER_STAGE&gt;&lt;APPROVAL_CODE&gt;MANAGER&lt;/APPROVAL_CODE&gt;&lt;APPROVAL_DESC&gt;Manager&lt;/APPROVAL_DESC&gt;&lt;PD_OBJ_TYPE&gt;0&lt;/PD_OBJ_TYPE&gt;&lt;MAKERECORD&gt;N&lt;/MAKERECORD&gt;&lt;/Data&gt;</Migration_x0020_Info>
    <Approval_x0020_Number xmlns="cdc7663a-08f0-4737-9e8c-148ce897a09c" xsi:nil="true"/>
    <Business_x0020_Area xmlns="cdc7663a-08f0-4737-9e8c-148ce897a09c" xsi:nil="true"/>
    <SISCOR_x0020_Number xmlns="cdc7663a-08f0-4737-9e8c-148ce897a09c" xsi:nil="true"/>
    <Webtopic xmlns="cdc7663a-08f0-4737-9e8c-148ce897a09c">Poverty Reduction;Rural Water and Sanitation;Private Participation;Environment and Natural Resources</Webtopic>
    <Publishing_x0020_House xmlns="cdc7663a-08f0-4737-9e8c-148ce897a09c" xsi:nil="true"/>
    <Identifier xmlns="cdc7663a-08f0-4737-9e8c-148ce897a09c"> MAIN DOC</Identifier>
    <Disclosed xmlns="cdc7663a-08f0-4737-9e8c-148ce897a09c">false</Disclosed>
    <KP_x0020_Topics xmlns="cdc7663a-08f0-4737-9e8c-148ce897a09c" xsi:nil="true"/>
    <Document_x0020_Language_x0020_IDB xmlns="cdc7663a-08f0-4737-9e8c-148ce897a09c">English</Document_x0020_Language_x0020_IDB>
    <Phase xmlns="cdc7663a-08f0-4737-9e8c-148ce897a09c" xsi:nil="true"/>
    <Editor1 xmlns="cdc7663a-08f0-4737-9e8c-148ce897a09c" xsi:nil="true"/>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Nicaragua</TermName>
          <TermId xmlns="http://schemas.microsoft.com/office/infopath/2007/PartnerControls">69900e44-351c-4695-b42f-d4fe027272ef</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 xsi:nil="true"/>
  </documentManagement>
</p:properti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4BE3B497-6A6C-4F29-B615-04266A32216F}"/>
</file>

<file path=customXml/itemProps2.xml><?xml version="1.0" encoding="utf-8"?>
<ds:datastoreItem xmlns:ds="http://schemas.openxmlformats.org/officeDocument/2006/customXml" ds:itemID="{0DEA4190-3684-4717-946A-82B2D949FCE9}"/>
</file>

<file path=customXml/itemProps3.xml><?xml version="1.0" encoding="utf-8"?>
<ds:datastoreItem xmlns:ds="http://schemas.openxmlformats.org/officeDocument/2006/customXml" ds:itemID="{0A7FE65D-086F-4FBF-850B-106123011F35}"/>
</file>

<file path=customXml/itemProps4.xml><?xml version="1.0" encoding="utf-8"?>
<ds:datastoreItem xmlns:ds="http://schemas.openxmlformats.org/officeDocument/2006/customXml" ds:itemID="{5B3C47AD-90E9-4404-A124-1B7A01EDFD62}"/>
</file>

<file path=customXml/itemProps5.xml><?xml version="1.0" encoding="utf-8"?>
<ds:datastoreItem xmlns:ds="http://schemas.openxmlformats.org/officeDocument/2006/customXml" ds:itemID="{C3EF65E5-1421-44D4-AB91-564718693358}"/>
</file>

<file path=customXml/itemProps6.xml><?xml version="1.0" encoding="utf-8"?>
<ds:datastoreItem xmlns:ds="http://schemas.openxmlformats.org/officeDocument/2006/customXml" ds:itemID="{539AE25C-035D-4FD7-809A-32B987B154B5}"/>
</file>

<file path=customXml/itemProps7.xml><?xml version="1.0" encoding="utf-8"?>
<ds:datastoreItem xmlns:ds="http://schemas.openxmlformats.org/officeDocument/2006/customXml" ds:itemID="{34AC7D4E-2EBE-492B-A283-8C0686706FB9}"/>
</file>

<file path=docProps/app.xml><?xml version="1.0" encoding="utf-8"?>
<Properties xmlns="http://schemas.openxmlformats.org/officeDocument/2006/extended-properties" xmlns:vt="http://schemas.openxmlformats.org/officeDocument/2006/docPropsVTypes">
  <Template>INVsp.dot</Template>
  <TotalTime>1</TotalTime>
  <Pages>22</Pages>
  <Words>6917</Words>
  <Characters>40141</Characters>
  <Application>Microsoft Office Word</Application>
  <DocSecurity>0</DocSecurity>
  <Lines>334</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46965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Donors Memorandum_ STRENGTHENING WATER AND SANITATION MARKETS TO FACILITATE ACCESS FOR UNDERSERVED POPULATIONS IN TH</dc:title>
  <dc:creator>ELIZABETTAG</dc:creator>
  <cp:keywords/>
  <cp:lastModifiedBy>Inter-American Development Bank</cp:lastModifiedBy>
  <cp:revision>3</cp:revision>
  <cp:lastPrinted>2014-10-10T16:00:00Z</cp:lastPrinted>
  <dcterms:created xsi:type="dcterms:W3CDTF">2014-10-24T14:59:00Z</dcterms:created>
  <dcterms:modified xsi:type="dcterms:W3CDTF">2014-10-24T14:59:00Z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0x0101001A458A224826124E8B45B1D613300CFC00BCF8896E1841C842949D0F901AA0D771</vt:lpwstr>
  </property>
  <property fmtid="{D5CDD505-2E9C-101B-9397-08002B2CF9AE}" pid="5" name="Series Operations IDB">
    <vt:lpwstr/>
  </property>
  <property fmtid="{D5CDD505-2E9C-101B-9397-08002B2CF9AE}" pid="6" name="Sub-Sector">
    <vt:lpwstr/>
  </property>
  <property fmtid="{D5CDD505-2E9C-101B-9397-08002B2CF9AE}" pid="7" name="Country">
    <vt:lpwstr>24;#Nicaragua|69900e44-351c-4695-b42f-d4fe027272ef</vt:lpwstr>
  </property>
  <property fmtid="{D5CDD505-2E9C-101B-9397-08002B2CF9AE}" pid="8" name="Fund IDB">
    <vt:lpwstr/>
  </property>
  <property fmtid="{D5CDD505-2E9C-101B-9397-08002B2CF9AE}" pid="9" name="Series_x0020_Operations_x0020_IDB">
    <vt:lpwstr/>
  </property>
  <property fmtid="{D5CDD505-2E9C-101B-9397-08002B2CF9AE}" pid="10" name="To:">
    <vt:lpwstr/>
  </property>
  <property fmtid="{D5CDD505-2E9C-101B-9397-08002B2CF9AE}" pid="11" name="From:">
    <vt:lpwstr/>
  </property>
  <property fmtid="{D5CDD505-2E9C-101B-9397-08002B2CF9AE}" pid="12" name="Sector IDB">
    <vt:lpwstr/>
  </property>
  <property fmtid="{D5CDD505-2E9C-101B-9397-08002B2CF9AE}" pid="13" name="Function Operations IDB">
    <vt:lpwstr>81;#IDBDocs|cca77002-e150-4b2d-ab1f-1d7a7cdcae16</vt:lpwstr>
  </property>
</Properties>
</file>