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5.xml" ContentType="application/vnd.openxmlformats-officedocument.wordprocessingml.header+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8B" w:rsidRDefault="00A25CF4" w:rsidP="00DA387F">
      <w:pPr>
        <w:jc w:val="center"/>
      </w:pPr>
      <w:r>
        <w:t>DOCUMENTO DEL BANCO INTERAMERICANO DE DESARROLLO</w:t>
      </w:r>
    </w:p>
    <w:p w:rsidR="00A25CF4" w:rsidRDefault="00A25CF4" w:rsidP="00A25CF4">
      <w:pPr>
        <w:jc w:val="center"/>
      </w:pPr>
    </w:p>
    <w:p w:rsidR="00A25CF4" w:rsidRDefault="00A25CF4" w:rsidP="00A25CF4">
      <w:pPr>
        <w:jc w:val="center"/>
      </w:pPr>
      <w:r>
        <w:rPr>
          <w:noProof/>
          <w:lang w:val="en-US"/>
        </w:rPr>
        <w:drawing>
          <wp:inline distT="0" distB="0" distL="0" distR="0" wp14:anchorId="73742A18" wp14:editId="4A7FDC7F">
            <wp:extent cx="2301069" cy="866097"/>
            <wp:effectExtent l="19050" t="0" r="3981" b="0"/>
            <wp:docPr id="1" name="Picture 1" descr="C:\Documents and Settings\juancarlosp\Desktop\B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ancarlosp\Desktop\BID.jpg"/>
                    <pic:cNvPicPr>
                      <a:picLocks noChangeAspect="1" noChangeArrowheads="1"/>
                    </pic:cNvPicPr>
                  </pic:nvPicPr>
                  <pic:blipFill>
                    <a:blip r:embed="rId9" cstate="print"/>
                    <a:srcRect/>
                    <a:stretch>
                      <a:fillRect/>
                    </a:stretch>
                  </pic:blipFill>
                  <pic:spPr bwMode="auto">
                    <a:xfrm>
                      <a:off x="0" y="0"/>
                      <a:ext cx="2315808" cy="871645"/>
                    </a:xfrm>
                    <a:prstGeom prst="rect">
                      <a:avLst/>
                    </a:prstGeom>
                    <a:noFill/>
                    <a:ln w="9525">
                      <a:noFill/>
                      <a:miter lim="800000"/>
                      <a:headEnd/>
                      <a:tailEnd/>
                    </a:ln>
                  </pic:spPr>
                </pic:pic>
              </a:graphicData>
            </a:graphic>
          </wp:inline>
        </w:drawing>
      </w:r>
    </w:p>
    <w:p w:rsidR="00A25CF4" w:rsidRDefault="00A25CF4" w:rsidP="00A25CF4">
      <w:pPr>
        <w:jc w:val="center"/>
      </w:pPr>
    </w:p>
    <w:p w:rsidR="00176AA9" w:rsidRDefault="00176AA9" w:rsidP="00A25CF4">
      <w:pPr>
        <w:jc w:val="center"/>
      </w:pPr>
    </w:p>
    <w:p w:rsidR="00176AA9" w:rsidRDefault="00176AA9" w:rsidP="00A25CF4">
      <w:pPr>
        <w:jc w:val="center"/>
      </w:pPr>
    </w:p>
    <w:p w:rsidR="00176AA9" w:rsidRDefault="00176AA9" w:rsidP="00A25CF4">
      <w:pPr>
        <w:jc w:val="center"/>
      </w:pPr>
    </w:p>
    <w:p w:rsidR="00176AA9" w:rsidRDefault="00176AA9" w:rsidP="00A25CF4">
      <w:pPr>
        <w:jc w:val="center"/>
      </w:pPr>
    </w:p>
    <w:p w:rsidR="00176AA9" w:rsidRDefault="00176AA9" w:rsidP="00A25CF4">
      <w:pPr>
        <w:jc w:val="center"/>
      </w:pPr>
    </w:p>
    <w:p w:rsidR="00176AA9" w:rsidRDefault="00176AA9" w:rsidP="00A25CF4">
      <w:pPr>
        <w:jc w:val="center"/>
      </w:pPr>
    </w:p>
    <w:p w:rsidR="00176AA9" w:rsidRDefault="00176AA9" w:rsidP="00A25CF4">
      <w:pPr>
        <w:jc w:val="center"/>
      </w:pPr>
    </w:p>
    <w:p w:rsidR="00176AA9" w:rsidRDefault="00176AA9" w:rsidP="00A25CF4">
      <w:pPr>
        <w:jc w:val="center"/>
      </w:pPr>
    </w:p>
    <w:p w:rsidR="00A25CF4" w:rsidRPr="005E13EE" w:rsidRDefault="00784432" w:rsidP="00A25CF4">
      <w:pPr>
        <w:jc w:val="center"/>
        <w:rPr>
          <w:rFonts w:ascii="Times New Roman Bold" w:hAnsi="Times New Roman Bold" w:cs="Times New Roman"/>
          <w:b/>
          <w:smallCaps/>
          <w:sz w:val="32"/>
          <w:szCs w:val="32"/>
        </w:rPr>
      </w:pPr>
      <w:sdt>
        <w:sdtPr>
          <w:rPr>
            <w:rFonts w:ascii="Times New Roman Bold" w:hAnsi="Times New Roman Bold" w:cs="Times New Roman"/>
            <w:b/>
            <w:smallCaps/>
            <w:sz w:val="32"/>
            <w:szCs w:val="32"/>
          </w:rPr>
          <w:tag w:val="Escoja el país"/>
          <w:id w:val="15048889"/>
          <w:placeholder>
            <w:docPart w:val="0727A33EB24E4A669B61B07E901EE2EA"/>
          </w:placeholder>
          <w:comboBox>
            <w:listItem w:displayText="Escoja el país" w:value="Escoja el país"/>
            <w:listItem w:displayText="--------" w:value="--------"/>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HILE" w:value="CHILE"/>
            <w:listItem w:displayText="COLOMBIA" w:value="COLOMBIA"/>
            <w:listItem w:displayText="COSTA RICA" w:value="COSTA RICA"/>
            <w:listItem w:displayText="ECUADOR" w:value="ECUADOR"/>
            <w:listItem w:displayText="EL SALVADOR" w:value="EL SALVADOR"/>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UTINAME" w:value="SUTINAME"/>
            <w:listItem w:displayText="TRINIDAD Y TOBAGO" w:value="TRINIDAD Y TOBAGO"/>
            <w:listItem w:displayText="URUGUAY" w:value="URUGUAY"/>
            <w:listItem w:displayText="VENEZUELA" w:value="VENEZUELA"/>
            <w:listItem w:displayText="REGIONAL" w:value="REGIONAL"/>
          </w:comboBox>
        </w:sdtPr>
        <w:sdtContent>
          <w:r w:rsidR="003D430C">
            <w:rPr>
              <w:rFonts w:ascii="Times New Roman Bold" w:hAnsi="Times New Roman Bold" w:cs="Times New Roman"/>
              <w:b/>
              <w:smallCaps/>
              <w:sz w:val="32"/>
              <w:szCs w:val="32"/>
            </w:rPr>
            <w:t>PARAGUAY</w:t>
          </w:r>
        </w:sdtContent>
      </w:sdt>
    </w:p>
    <w:p w:rsidR="00A25CF4" w:rsidRPr="006106C4" w:rsidRDefault="00A25CF4" w:rsidP="00A25CF4">
      <w:pPr>
        <w:jc w:val="center"/>
        <w:rPr>
          <w:b/>
          <w:sz w:val="32"/>
          <w:szCs w:val="32"/>
        </w:rPr>
      </w:pPr>
    </w:p>
    <w:p w:rsidR="00176AA9" w:rsidRPr="006106C4" w:rsidRDefault="00176AA9" w:rsidP="00A25CF4">
      <w:pPr>
        <w:jc w:val="center"/>
        <w:rPr>
          <w:b/>
          <w:sz w:val="32"/>
          <w:szCs w:val="32"/>
        </w:rPr>
      </w:pPr>
    </w:p>
    <w:p w:rsidR="00176AA9" w:rsidRPr="006106C4" w:rsidRDefault="00176AA9" w:rsidP="00A25CF4">
      <w:pPr>
        <w:jc w:val="center"/>
        <w:rPr>
          <w:b/>
          <w:sz w:val="32"/>
          <w:szCs w:val="32"/>
        </w:rPr>
      </w:pPr>
    </w:p>
    <w:p w:rsidR="00094A30" w:rsidRPr="006106C4" w:rsidRDefault="00094A30" w:rsidP="00A25CF4">
      <w:pPr>
        <w:jc w:val="center"/>
        <w:rPr>
          <w:b/>
          <w:sz w:val="32"/>
          <w:szCs w:val="32"/>
        </w:rPr>
      </w:pPr>
    </w:p>
    <w:p w:rsidR="00094A30" w:rsidRPr="006106C4" w:rsidRDefault="00540833" w:rsidP="006106C4">
      <w:pPr>
        <w:pStyle w:val="ListParagraph"/>
        <w:ind w:left="0"/>
        <w:jc w:val="center"/>
        <w:rPr>
          <w:b/>
          <w:sz w:val="32"/>
          <w:szCs w:val="32"/>
          <w:lang w:val="es-EC"/>
        </w:rPr>
      </w:pPr>
      <w:r w:rsidRPr="006106C4">
        <w:rPr>
          <w:b/>
          <w:bCs/>
          <w:smallCaps/>
          <w:sz w:val="32"/>
          <w:szCs w:val="32"/>
          <w:lang w:val="es-ES_tradnl"/>
        </w:rPr>
        <w:t xml:space="preserve">Programa </w:t>
      </w:r>
      <w:r w:rsidR="003D430C">
        <w:rPr>
          <w:b/>
          <w:bCs/>
          <w:smallCaps/>
          <w:sz w:val="32"/>
          <w:szCs w:val="32"/>
          <w:lang w:val="es-ES_tradnl"/>
        </w:rPr>
        <w:t>Nacional de Caminos Vecinales y Puentes (PR-L1084</w:t>
      </w:r>
      <w:r w:rsidRPr="006106C4">
        <w:rPr>
          <w:b/>
          <w:bCs/>
          <w:sz w:val="32"/>
          <w:szCs w:val="32"/>
          <w:lang w:val="es-ES"/>
        </w:rPr>
        <w:t>)</w:t>
      </w:r>
    </w:p>
    <w:p w:rsidR="00094A30" w:rsidRPr="00410DF4" w:rsidRDefault="00094A30" w:rsidP="003D430C">
      <w:pPr>
        <w:jc w:val="center"/>
        <w:rPr>
          <w:lang w:val="es-EC"/>
        </w:rPr>
      </w:pPr>
    </w:p>
    <w:p w:rsidR="00094A30" w:rsidRPr="00410DF4" w:rsidRDefault="00094A30" w:rsidP="00A25CF4">
      <w:pPr>
        <w:jc w:val="center"/>
        <w:rPr>
          <w:lang w:val="es-EC"/>
        </w:rPr>
      </w:pPr>
    </w:p>
    <w:p w:rsidR="00094A30" w:rsidRDefault="00094A30" w:rsidP="00A25CF4">
      <w:pPr>
        <w:jc w:val="center"/>
      </w:pPr>
      <w:r>
        <w:t>INFORME DE GESTIÓN A</w:t>
      </w:r>
      <w:r w:rsidR="006106C4">
        <w:t>M</w:t>
      </w:r>
      <w:r>
        <w:t xml:space="preserve">BIENTAL Y SOCIAL </w:t>
      </w:r>
    </w:p>
    <w:p w:rsidR="00094A30" w:rsidRPr="00C7181E" w:rsidRDefault="00094A30" w:rsidP="00A25CF4">
      <w:pPr>
        <w:jc w:val="center"/>
        <w:rPr>
          <w:lang w:val="en-US"/>
        </w:rPr>
      </w:pPr>
      <w:r w:rsidRPr="00C7181E">
        <w:rPr>
          <w:lang w:val="en-US"/>
        </w:rPr>
        <w:t>(IGAS)</w:t>
      </w:r>
    </w:p>
    <w:p w:rsidR="00094A30" w:rsidRPr="00C7181E" w:rsidRDefault="00094A30" w:rsidP="00A25CF4">
      <w:pPr>
        <w:jc w:val="center"/>
        <w:rPr>
          <w:lang w:val="en-US"/>
        </w:rPr>
      </w:pPr>
    </w:p>
    <w:p w:rsidR="00094A30" w:rsidRPr="00C7181E" w:rsidRDefault="00094A30" w:rsidP="00A25CF4">
      <w:pPr>
        <w:jc w:val="center"/>
        <w:rPr>
          <w:lang w:val="en-US"/>
        </w:rPr>
      </w:pPr>
    </w:p>
    <w:p w:rsidR="00094A30" w:rsidRDefault="00094A30" w:rsidP="00A25CF4">
      <w:pPr>
        <w:jc w:val="center"/>
        <w:rPr>
          <w:lang w:val="en-US"/>
        </w:rPr>
      </w:pPr>
    </w:p>
    <w:p w:rsidR="00404C1E" w:rsidRPr="00C7181E" w:rsidRDefault="00404C1E" w:rsidP="00A25CF4">
      <w:pPr>
        <w:jc w:val="center"/>
        <w:rPr>
          <w:lang w:val="en-US"/>
        </w:rPr>
      </w:pPr>
    </w:p>
    <w:sdt>
      <w:sdtPr>
        <w:id w:val="12013507"/>
        <w:placeholder>
          <w:docPart w:val="DefaultPlaceholder_22675705"/>
        </w:placeholder>
        <w:date>
          <w:dateFormat w:val="MMMM' de 'yyyy"/>
          <w:lid w:val="es-ES_tradnl"/>
          <w:storeMappedDataAs w:val="dateTime"/>
          <w:calendar w:val="gregorian"/>
        </w:date>
      </w:sdtPr>
      <w:sdtContent>
        <w:p w:rsidR="00094A30" w:rsidRPr="00410DF4" w:rsidRDefault="003D430C" w:rsidP="00A25CF4">
          <w:pPr>
            <w:jc w:val="center"/>
            <w:rPr>
              <w:lang w:val="es-EC"/>
            </w:rPr>
          </w:pPr>
          <w:r>
            <w:t>Julio de 2014</w:t>
          </w:r>
        </w:p>
      </w:sdtContent>
    </w:sdt>
    <w:p w:rsidR="00094A30" w:rsidRPr="00410DF4" w:rsidRDefault="00094A30" w:rsidP="00A25CF4">
      <w:pPr>
        <w:jc w:val="center"/>
        <w:rPr>
          <w:lang w:val="es-EC"/>
        </w:rPr>
      </w:pPr>
    </w:p>
    <w:p w:rsidR="00094A30" w:rsidRPr="00410DF4" w:rsidRDefault="00094A30" w:rsidP="00A25CF4">
      <w:pPr>
        <w:jc w:val="center"/>
        <w:rPr>
          <w:lang w:val="es-E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6515"/>
      </w:tblGrid>
      <w:tr w:rsidR="00094A30" w:rsidRPr="00C7181E" w:rsidTr="006106C4">
        <w:tc>
          <w:tcPr>
            <w:tcW w:w="2538" w:type="dxa"/>
          </w:tcPr>
          <w:p w:rsidR="00094A30" w:rsidRPr="00410DF4" w:rsidRDefault="00094A30" w:rsidP="001822BA">
            <w:pPr>
              <w:spacing w:after="100" w:afterAutospacing="1"/>
              <w:jc w:val="left"/>
              <w:rPr>
                <w:lang w:val="es-EC"/>
              </w:rPr>
            </w:pPr>
            <w:r>
              <w:rPr>
                <w:rFonts w:eastAsia="Calibri" w:cs="Times New Roman"/>
                <w:b/>
                <w:lang w:val="es-ES"/>
              </w:rPr>
              <w:t>Equipo de Proyecto:</w:t>
            </w:r>
          </w:p>
        </w:tc>
        <w:tc>
          <w:tcPr>
            <w:tcW w:w="6515" w:type="dxa"/>
          </w:tcPr>
          <w:p w:rsidR="00094A30" w:rsidRPr="00C7181E" w:rsidRDefault="009F040D" w:rsidP="009F040D">
            <w:r w:rsidRPr="009F040D">
              <w:rPr>
                <w:szCs w:val="24"/>
              </w:rPr>
              <w:t>Vera Vicentini, Jefe de Equipo (TSP/CAR); Miroslava Nevo,</w:t>
            </w:r>
            <w:r>
              <w:rPr>
                <w:szCs w:val="24"/>
              </w:rPr>
              <w:t xml:space="preserve"> </w:t>
            </w:r>
            <w:r w:rsidRPr="009F040D">
              <w:rPr>
                <w:szCs w:val="24"/>
              </w:rPr>
              <w:t>Rafael Acevedo-Daunas, Maria Romero Pons y Virginia</w:t>
            </w:r>
            <w:r>
              <w:rPr>
                <w:szCs w:val="24"/>
              </w:rPr>
              <w:t xml:space="preserve"> </w:t>
            </w:r>
            <w:r w:rsidRPr="009F040D">
              <w:rPr>
                <w:szCs w:val="24"/>
              </w:rPr>
              <w:t>Navas Garay (INE/TSP); Andrés Pereyra da Luz (TSP/CUR);</w:t>
            </w:r>
            <w:r>
              <w:rPr>
                <w:szCs w:val="24"/>
              </w:rPr>
              <w:t xml:space="preserve"> Shakira del Carmen </w:t>
            </w:r>
            <w:proofErr w:type="spellStart"/>
            <w:r>
              <w:rPr>
                <w:szCs w:val="24"/>
              </w:rPr>
              <w:t>Cossens</w:t>
            </w:r>
            <w:proofErr w:type="spellEnd"/>
            <w:r>
              <w:rPr>
                <w:szCs w:val="24"/>
              </w:rPr>
              <w:t xml:space="preserve"> Gonzá</w:t>
            </w:r>
            <w:r w:rsidRPr="009F040D">
              <w:rPr>
                <w:szCs w:val="24"/>
              </w:rPr>
              <w:t>lez (SPD/SDV); Juan</w:t>
            </w:r>
            <w:r>
              <w:rPr>
                <w:szCs w:val="24"/>
              </w:rPr>
              <w:t xml:space="preserve"> Carlos Pá</w:t>
            </w:r>
            <w:r w:rsidRPr="009F040D">
              <w:rPr>
                <w:szCs w:val="24"/>
              </w:rPr>
              <w:t>ez Zamora (VPS/ESG); Lauren Beth Murphy</w:t>
            </w:r>
            <w:r>
              <w:rPr>
                <w:szCs w:val="24"/>
              </w:rPr>
              <w:t xml:space="preserve"> </w:t>
            </w:r>
            <w:r w:rsidRPr="009F040D">
              <w:rPr>
                <w:szCs w:val="24"/>
              </w:rPr>
              <w:t>(CSC/CPR); Rodolfo Graham (LEG/SGO); Mariano Perales</w:t>
            </w:r>
            <w:r>
              <w:rPr>
                <w:szCs w:val="24"/>
              </w:rPr>
              <w:t xml:space="preserve"> </w:t>
            </w:r>
            <w:r w:rsidRPr="009F040D">
              <w:rPr>
                <w:szCs w:val="24"/>
              </w:rPr>
              <w:t>(FMP/CPR); Alberto De Egea (FMP/CPR); Shirley Cañete y</w:t>
            </w:r>
            <w:r>
              <w:rPr>
                <w:szCs w:val="24"/>
              </w:rPr>
              <w:t xml:space="preserve"> </w:t>
            </w:r>
            <w:r w:rsidRPr="009F040D">
              <w:rPr>
                <w:szCs w:val="24"/>
              </w:rPr>
              <w:t>Santiago Fretes (CSC/CPR)</w:t>
            </w:r>
          </w:p>
        </w:tc>
      </w:tr>
    </w:tbl>
    <w:p w:rsidR="00094A30" w:rsidRPr="00C7181E" w:rsidRDefault="00094A30">
      <w:pPr>
        <w:spacing w:after="200" w:line="276" w:lineRule="auto"/>
        <w:jc w:val="left"/>
      </w:pPr>
      <w:r w:rsidRPr="00C7181E">
        <w:br w:type="page"/>
      </w:r>
    </w:p>
    <w:p w:rsidR="00216FBA" w:rsidRPr="00C7181E" w:rsidRDefault="00216FBA" w:rsidP="00B27B65">
      <w:pPr>
        <w:sectPr w:rsidR="00216FBA" w:rsidRPr="00C7181E" w:rsidSect="001B2F65">
          <w:headerReference w:type="even" r:id="rId10"/>
          <w:headerReference w:type="default" r:id="rId11"/>
          <w:headerReference w:type="first" r:id="rId12"/>
          <w:pgSz w:w="12240" w:h="15840"/>
          <w:pgMar w:top="1985" w:right="1418" w:bottom="1418" w:left="1985" w:header="720" w:footer="720" w:gutter="0"/>
          <w:cols w:space="720"/>
          <w:docGrid w:linePitch="360"/>
        </w:sectPr>
      </w:pPr>
    </w:p>
    <w:p w:rsidR="00177E9E" w:rsidRDefault="00177E9E" w:rsidP="00177E9E">
      <w:pPr>
        <w:jc w:val="center"/>
        <w:rPr>
          <w:b/>
        </w:rPr>
      </w:pPr>
    </w:p>
    <w:p w:rsidR="008A4F84" w:rsidRPr="00177E9E" w:rsidRDefault="008A4F84" w:rsidP="00177E9E">
      <w:pPr>
        <w:jc w:val="center"/>
        <w:rPr>
          <w:b/>
        </w:rPr>
      </w:pPr>
      <w:r w:rsidRPr="00177E9E">
        <w:rPr>
          <w:b/>
        </w:rPr>
        <w:t>TABLA DE CONTENIDOS</w:t>
      </w:r>
    </w:p>
    <w:p w:rsidR="008A4F84" w:rsidRDefault="008A4F84" w:rsidP="008A4F84"/>
    <w:p w:rsidR="00177E9E" w:rsidRPr="008A4F84" w:rsidRDefault="00177E9E" w:rsidP="008A4F84"/>
    <w:p w:rsidR="008A4F84" w:rsidRPr="00177E9E" w:rsidRDefault="008A4F84" w:rsidP="00177E9E">
      <w:pPr>
        <w:tabs>
          <w:tab w:val="left" w:pos="540"/>
          <w:tab w:val="left" w:pos="900"/>
          <w:tab w:val="left" w:pos="1260"/>
          <w:tab w:val="left" w:pos="1620"/>
          <w:tab w:val="right" w:leader="dot" w:pos="8820"/>
        </w:tabs>
        <w:spacing w:before="240" w:after="240"/>
        <w:rPr>
          <w:b/>
        </w:rPr>
      </w:pPr>
      <w:r w:rsidRPr="00177E9E">
        <w:rPr>
          <w:b/>
        </w:rPr>
        <w:t>I.</w:t>
      </w:r>
      <w:r w:rsidRPr="00177E9E">
        <w:rPr>
          <w:b/>
        </w:rPr>
        <w:tab/>
        <w:t>INTRODUCCIÓN</w:t>
      </w:r>
      <w:r w:rsidRPr="00177E9E">
        <w:rPr>
          <w:b/>
        </w:rPr>
        <w:tab/>
        <w:t>1</w:t>
      </w:r>
    </w:p>
    <w:p w:rsidR="008A4F84" w:rsidRPr="00177E9E" w:rsidRDefault="008A4F84" w:rsidP="00177E9E">
      <w:pPr>
        <w:tabs>
          <w:tab w:val="left" w:pos="540"/>
          <w:tab w:val="left" w:pos="900"/>
          <w:tab w:val="left" w:pos="1260"/>
          <w:tab w:val="left" w:pos="1620"/>
          <w:tab w:val="right" w:leader="dot" w:pos="8820"/>
        </w:tabs>
        <w:spacing w:before="240" w:after="240"/>
        <w:rPr>
          <w:b/>
        </w:rPr>
      </w:pPr>
      <w:r w:rsidRPr="00177E9E">
        <w:rPr>
          <w:b/>
        </w:rPr>
        <w:t>II.</w:t>
      </w:r>
      <w:r w:rsidRPr="00177E9E">
        <w:rPr>
          <w:b/>
        </w:rPr>
        <w:tab/>
        <w:t>DESCRIPCIÓN DEL PROGRAMA</w:t>
      </w:r>
      <w:r w:rsidRPr="00177E9E">
        <w:rPr>
          <w:b/>
        </w:rPr>
        <w:tab/>
        <w:t>1</w:t>
      </w:r>
    </w:p>
    <w:p w:rsidR="008A4F84" w:rsidRPr="00177E9E" w:rsidRDefault="008A4F84" w:rsidP="00177E9E">
      <w:pPr>
        <w:tabs>
          <w:tab w:val="left" w:pos="540"/>
          <w:tab w:val="left" w:pos="900"/>
          <w:tab w:val="left" w:pos="1260"/>
          <w:tab w:val="left" w:pos="1620"/>
          <w:tab w:val="right" w:leader="dot" w:pos="8820"/>
        </w:tabs>
        <w:spacing w:after="120"/>
      </w:pPr>
      <w:r w:rsidRPr="00177E9E">
        <w:tab/>
        <w:t>A.</w:t>
      </w:r>
      <w:r w:rsidRPr="00177E9E">
        <w:tab/>
        <w:t>Componentes Claves de Infraestruc</w:t>
      </w:r>
      <w:r w:rsidR="001C599E">
        <w:t>tura del Proyecto y Calendario</w:t>
      </w:r>
      <w:r w:rsidR="001C599E">
        <w:tab/>
        <w:t>3</w:t>
      </w:r>
    </w:p>
    <w:p w:rsidR="008A4F84" w:rsidRPr="00177E9E" w:rsidRDefault="008A4F84" w:rsidP="00177E9E">
      <w:pPr>
        <w:tabs>
          <w:tab w:val="left" w:pos="540"/>
          <w:tab w:val="left" w:pos="900"/>
          <w:tab w:val="left" w:pos="1260"/>
          <w:tab w:val="left" w:pos="1620"/>
          <w:tab w:val="right" w:leader="dot" w:pos="8820"/>
        </w:tabs>
        <w:spacing w:after="120"/>
      </w:pPr>
      <w:r w:rsidRPr="00177E9E">
        <w:tab/>
        <w:t>B.</w:t>
      </w:r>
      <w:r w:rsidRPr="00177E9E">
        <w:tab/>
        <w:t>Proyectos Incluidos en la Muestra</w:t>
      </w:r>
      <w:r w:rsidRPr="00177E9E">
        <w:tab/>
        <w:t>3</w:t>
      </w:r>
    </w:p>
    <w:p w:rsidR="008A4F84" w:rsidRPr="00177E9E" w:rsidRDefault="008A4F84" w:rsidP="00177E9E">
      <w:pPr>
        <w:tabs>
          <w:tab w:val="left" w:pos="540"/>
          <w:tab w:val="left" w:pos="900"/>
          <w:tab w:val="left" w:pos="1260"/>
          <w:tab w:val="left" w:pos="1620"/>
          <w:tab w:val="right" w:leader="dot" w:pos="8820"/>
        </w:tabs>
        <w:spacing w:after="120"/>
      </w:pPr>
      <w:r w:rsidRPr="00177E9E">
        <w:tab/>
        <w:t>C.</w:t>
      </w:r>
      <w:r w:rsidRPr="00177E9E">
        <w:tab/>
        <w:t>Aspectos Ambientales y Sociales</w:t>
      </w:r>
      <w:r w:rsidRPr="00177E9E">
        <w:tab/>
        <w:t>3</w:t>
      </w:r>
    </w:p>
    <w:p w:rsidR="008A4F84" w:rsidRPr="00177E9E" w:rsidRDefault="008A4F84" w:rsidP="00177E9E">
      <w:pPr>
        <w:tabs>
          <w:tab w:val="left" w:pos="540"/>
          <w:tab w:val="left" w:pos="900"/>
          <w:tab w:val="left" w:pos="1440"/>
          <w:tab w:val="right" w:leader="dot" w:pos="8820"/>
        </w:tabs>
      </w:pPr>
      <w:r w:rsidRPr="00177E9E">
        <w:tab/>
      </w:r>
      <w:r w:rsidRPr="00177E9E">
        <w:tab/>
        <w:t>C1.</w:t>
      </w:r>
      <w:r w:rsidRPr="00177E9E">
        <w:tab/>
        <w:t>Proyectos en el Departamento de Caaguazú</w:t>
      </w:r>
      <w:r w:rsidRPr="00177E9E">
        <w:tab/>
        <w:t>4</w:t>
      </w:r>
    </w:p>
    <w:p w:rsidR="008A4F84" w:rsidRPr="00177E9E" w:rsidRDefault="008A4F84" w:rsidP="00177E9E">
      <w:pPr>
        <w:tabs>
          <w:tab w:val="left" w:pos="540"/>
          <w:tab w:val="left" w:pos="900"/>
          <w:tab w:val="left" w:pos="1440"/>
          <w:tab w:val="right" w:leader="dot" w:pos="8820"/>
        </w:tabs>
      </w:pPr>
      <w:r w:rsidRPr="00177E9E">
        <w:tab/>
      </w:r>
      <w:r w:rsidRPr="00177E9E">
        <w:tab/>
        <w:t>C2.</w:t>
      </w:r>
      <w:r w:rsidRPr="00177E9E">
        <w:tab/>
        <w:t>Proyectos en el Departamento de Caazapá</w:t>
      </w:r>
      <w:r w:rsidRPr="00177E9E">
        <w:tab/>
        <w:t>6</w:t>
      </w:r>
    </w:p>
    <w:p w:rsidR="008A4F84" w:rsidRPr="00177E9E" w:rsidRDefault="008A4F84" w:rsidP="00177E9E">
      <w:pPr>
        <w:tabs>
          <w:tab w:val="left" w:pos="540"/>
          <w:tab w:val="left" w:pos="900"/>
          <w:tab w:val="left" w:pos="1260"/>
          <w:tab w:val="left" w:pos="1620"/>
          <w:tab w:val="right" w:leader="dot" w:pos="8820"/>
        </w:tabs>
        <w:spacing w:before="120"/>
      </w:pPr>
      <w:r w:rsidRPr="00177E9E">
        <w:tab/>
        <w:t>D.</w:t>
      </w:r>
      <w:r w:rsidRPr="00177E9E">
        <w:tab/>
        <w:t>Análisis de Alternativas</w:t>
      </w:r>
      <w:r w:rsidRPr="00177E9E">
        <w:tab/>
        <w:t>8</w:t>
      </w:r>
    </w:p>
    <w:p w:rsidR="008A4F84" w:rsidRPr="00177E9E" w:rsidRDefault="008A4F84" w:rsidP="00177E9E">
      <w:pPr>
        <w:tabs>
          <w:tab w:val="left" w:pos="540"/>
          <w:tab w:val="left" w:pos="900"/>
          <w:tab w:val="left" w:pos="1260"/>
          <w:tab w:val="left" w:pos="1620"/>
          <w:tab w:val="right" w:leader="dot" w:pos="8820"/>
        </w:tabs>
        <w:spacing w:before="240" w:after="240"/>
        <w:rPr>
          <w:b/>
        </w:rPr>
      </w:pPr>
      <w:r w:rsidRPr="00177E9E">
        <w:rPr>
          <w:b/>
        </w:rPr>
        <w:t>III.</w:t>
      </w:r>
      <w:r w:rsidRPr="00177E9E">
        <w:rPr>
          <w:b/>
        </w:rPr>
        <w:tab/>
        <w:t>CUMPLIMIENTO Y ESTÁNDARES DEL PROYECTO</w:t>
      </w:r>
      <w:r w:rsidRPr="00177E9E">
        <w:rPr>
          <w:b/>
        </w:rPr>
        <w:tab/>
        <w:t>8</w:t>
      </w:r>
    </w:p>
    <w:p w:rsidR="008A4F84" w:rsidRPr="00177E9E" w:rsidRDefault="008A4F84" w:rsidP="00177E9E">
      <w:pPr>
        <w:tabs>
          <w:tab w:val="left" w:pos="540"/>
          <w:tab w:val="left" w:pos="900"/>
          <w:tab w:val="left" w:pos="1260"/>
          <w:tab w:val="left" w:pos="1620"/>
          <w:tab w:val="right" w:leader="dot" w:pos="8820"/>
        </w:tabs>
      </w:pPr>
      <w:r w:rsidRPr="00177E9E">
        <w:tab/>
        <w:t>A.</w:t>
      </w:r>
      <w:r w:rsidRPr="00177E9E">
        <w:tab/>
        <w:t xml:space="preserve">Resumen del Estado de Obtención de Licencias </w:t>
      </w:r>
    </w:p>
    <w:p w:rsidR="008A4F84" w:rsidRPr="00177E9E" w:rsidRDefault="00177E9E" w:rsidP="00177E9E">
      <w:pPr>
        <w:tabs>
          <w:tab w:val="left" w:pos="540"/>
          <w:tab w:val="left" w:pos="900"/>
          <w:tab w:val="left" w:pos="1260"/>
          <w:tab w:val="left" w:pos="1620"/>
          <w:tab w:val="decimal" w:leader="dot" w:pos="8820"/>
        </w:tabs>
        <w:spacing w:after="120"/>
        <w:ind w:firstLine="720"/>
      </w:pPr>
      <w:r w:rsidRPr="00177E9E">
        <w:tab/>
      </w:r>
      <w:r w:rsidR="008A4F84" w:rsidRPr="00177E9E">
        <w:t>Ambientales y Sociales.  Evaluación del Proyecto</w:t>
      </w:r>
      <w:r w:rsidR="008A4F84" w:rsidRPr="00177E9E">
        <w:tab/>
        <w:t>8</w:t>
      </w:r>
    </w:p>
    <w:p w:rsidR="008A4F84" w:rsidRPr="00177E9E" w:rsidRDefault="008A4F84" w:rsidP="00177E9E">
      <w:pPr>
        <w:tabs>
          <w:tab w:val="left" w:pos="540"/>
          <w:tab w:val="left" w:pos="900"/>
          <w:tab w:val="left" w:pos="1260"/>
          <w:tab w:val="left" w:pos="1620"/>
          <w:tab w:val="right" w:leader="dot" w:pos="8820"/>
        </w:tabs>
        <w:spacing w:after="120"/>
      </w:pPr>
      <w:r w:rsidRPr="00177E9E">
        <w:tab/>
        <w:t>B.</w:t>
      </w:r>
      <w:r w:rsidRPr="00177E9E">
        <w:tab/>
        <w:t xml:space="preserve">Resumen del estado de cumplimiento del Proyecto con las </w:t>
      </w:r>
      <w:r w:rsidR="001C599E">
        <w:t>Políticas del Banco.</w:t>
      </w:r>
      <w:r w:rsidR="001C599E">
        <w:tab/>
        <w:t>10</w:t>
      </w:r>
    </w:p>
    <w:p w:rsidR="008A4F84" w:rsidRPr="00177E9E" w:rsidRDefault="00177E9E" w:rsidP="00177E9E">
      <w:pPr>
        <w:tabs>
          <w:tab w:val="left" w:pos="540"/>
          <w:tab w:val="left" w:pos="900"/>
          <w:tab w:val="left" w:pos="1260"/>
          <w:tab w:val="left" w:pos="1620"/>
          <w:tab w:val="right" w:leader="dot" w:pos="8820"/>
        </w:tabs>
      </w:pPr>
      <w:r w:rsidRPr="00177E9E">
        <w:tab/>
      </w:r>
      <w:r w:rsidR="008A4F84" w:rsidRPr="00177E9E">
        <w:t>C.</w:t>
      </w:r>
      <w:r w:rsidR="008A4F84" w:rsidRPr="00177E9E">
        <w:tab/>
        <w:t>Resumen de los Estándares y Requerimientos del Proyecto</w:t>
      </w:r>
      <w:r w:rsidR="008A4F84" w:rsidRPr="00177E9E">
        <w:tab/>
        <w:t>11</w:t>
      </w:r>
    </w:p>
    <w:p w:rsidR="00177E9E" w:rsidRPr="00177E9E" w:rsidRDefault="008A4F84" w:rsidP="00177E9E">
      <w:pPr>
        <w:tabs>
          <w:tab w:val="left" w:pos="540"/>
          <w:tab w:val="left" w:pos="900"/>
          <w:tab w:val="left" w:pos="1260"/>
          <w:tab w:val="left" w:pos="1620"/>
          <w:tab w:val="right" w:leader="dot" w:pos="8820"/>
        </w:tabs>
        <w:spacing w:before="240"/>
        <w:rPr>
          <w:b/>
        </w:rPr>
      </w:pPr>
      <w:r w:rsidRPr="00177E9E">
        <w:rPr>
          <w:b/>
        </w:rPr>
        <w:t>IV.</w:t>
      </w:r>
      <w:r w:rsidRPr="00177E9E">
        <w:rPr>
          <w:b/>
        </w:rPr>
        <w:tab/>
        <w:t xml:space="preserve">IMPACTOS AMBIENTALES Y SOCIALES CLAVES, </w:t>
      </w:r>
    </w:p>
    <w:p w:rsidR="008A4F84" w:rsidRPr="00177E9E" w:rsidRDefault="00177E9E" w:rsidP="00177E9E">
      <w:pPr>
        <w:tabs>
          <w:tab w:val="left" w:pos="540"/>
          <w:tab w:val="left" w:pos="900"/>
          <w:tab w:val="left" w:pos="1260"/>
          <w:tab w:val="left" w:pos="1620"/>
          <w:tab w:val="right" w:leader="dot" w:pos="8820"/>
        </w:tabs>
        <w:spacing w:after="240"/>
        <w:rPr>
          <w:b/>
        </w:rPr>
      </w:pPr>
      <w:r w:rsidRPr="00177E9E">
        <w:rPr>
          <w:b/>
        </w:rPr>
        <w:tab/>
      </w:r>
      <w:r w:rsidR="008A4F84" w:rsidRPr="00177E9E">
        <w:rPr>
          <w:b/>
        </w:rPr>
        <w:t>RIESGOS ASOCIADOS Y MEDIDAS DE MANEJO</w:t>
      </w:r>
      <w:r w:rsidR="008A4F84" w:rsidRPr="00177E9E">
        <w:rPr>
          <w:b/>
        </w:rPr>
        <w:tab/>
        <w:t>13</w:t>
      </w:r>
    </w:p>
    <w:p w:rsidR="00177E9E" w:rsidRPr="00177E9E" w:rsidRDefault="00177E9E" w:rsidP="00177E9E">
      <w:pPr>
        <w:tabs>
          <w:tab w:val="left" w:pos="540"/>
          <w:tab w:val="left" w:pos="900"/>
          <w:tab w:val="left" w:pos="1260"/>
          <w:tab w:val="left" w:pos="1620"/>
          <w:tab w:val="right" w:leader="dot" w:pos="8820"/>
        </w:tabs>
      </w:pPr>
      <w:r w:rsidRPr="00177E9E">
        <w:tab/>
        <w:t>A.</w:t>
      </w:r>
      <w:r w:rsidRPr="00177E9E">
        <w:tab/>
      </w:r>
      <w:r w:rsidR="008A4F84" w:rsidRPr="00177E9E">
        <w:t xml:space="preserve">Resumen de los Impactos y Riesgos Clave.  </w:t>
      </w:r>
    </w:p>
    <w:p w:rsidR="008A4F84" w:rsidRPr="00177E9E" w:rsidRDefault="001C599E" w:rsidP="00177E9E">
      <w:pPr>
        <w:tabs>
          <w:tab w:val="left" w:pos="540"/>
          <w:tab w:val="left" w:pos="900"/>
          <w:tab w:val="left" w:pos="1260"/>
          <w:tab w:val="left" w:pos="1620"/>
          <w:tab w:val="decimal" w:leader="dot" w:pos="8820"/>
        </w:tabs>
        <w:spacing w:after="120"/>
        <w:ind w:firstLine="720"/>
      </w:pPr>
      <w:r>
        <w:tab/>
      </w:r>
      <w:r w:rsidR="008A4F84" w:rsidRPr="00177E9E">
        <w:t>Hallazgos d</w:t>
      </w:r>
      <w:r w:rsidR="00177E9E" w:rsidRPr="00177E9E">
        <w:t>el Proceso de Debida Diligencia</w:t>
      </w:r>
      <w:r w:rsidR="00177E9E" w:rsidRPr="00177E9E">
        <w:tab/>
      </w:r>
      <w:r w:rsidR="008A4F84" w:rsidRPr="00177E9E">
        <w:t>13</w:t>
      </w:r>
    </w:p>
    <w:p w:rsidR="00177E9E" w:rsidRPr="00177E9E" w:rsidRDefault="00177E9E" w:rsidP="00177E9E">
      <w:pPr>
        <w:tabs>
          <w:tab w:val="left" w:pos="540"/>
          <w:tab w:val="left" w:pos="900"/>
          <w:tab w:val="left" w:pos="1440"/>
          <w:tab w:val="right" w:leader="dot" w:pos="8820"/>
        </w:tabs>
      </w:pPr>
      <w:r w:rsidRPr="00177E9E">
        <w:tab/>
      </w:r>
      <w:r w:rsidRPr="00177E9E">
        <w:tab/>
      </w:r>
      <w:r w:rsidR="008A4F84" w:rsidRPr="00177E9E">
        <w:t>A.1</w:t>
      </w:r>
      <w:r w:rsidR="008A4F84" w:rsidRPr="00177E9E">
        <w:tab/>
        <w:t xml:space="preserve">Seguimiento y control ambiental por parte de la </w:t>
      </w:r>
    </w:p>
    <w:p w:rsidR="008A4F84" w:rsidRPr="00177E9E" w:rsidRDefault="00177E9E" w:rsidP="00177E9E">
      <w:pPr>
        <w:tabs>
          <w:tab w:val="left" w:pos="540"/>
          <w:tab w:val="left" w:pos="900"/>
          <w:tab w:val="left" w:pos="1440"/>
          <w:tab w:val="right" w:leader="dot" w:pos="8820"/>
        </w:tabs>
      </w:pPr>
      <w:r w:rsidRPr="00177E9E">
        <w:tab/>
      </w:r>
      <w:r w:rsidRPr="00177E9E">
        <w:tab/>
      </w:r>
      <w:r w:rsidRPr="00177E9E">
        <w:tab/>
      </w:r>
      <w:r w:rsidR="008A4F84" w:rsidRPr="00177E9E">
        <w:t>Secretaría del Ambiente del Paraguay</w:t>
      </w:r>
      <w:r w:rsidR="008A4F84" w:rsidRPr="00177E9E">
        <w:tab/>
        <w:t>13</w:t>
      </w:r>
    </w:p>
    <w:p w:rsidR="008A4F84" w:rsidRPr="00177E9E" w:rsidRDefault="00177E9E" w:rsidP="00177E9E">
      <w:pPr>
        <w:tabs>
          <w:tab w:val="left" w:pos="540"/>
          <w:tab w:val="left" w:pos="900"/>
          <w:tab w:val="left" w:pos="1440"/>
          <w:tab w:val="right" w:leader="dot" w:pos="8820"/>
        </w:tabs>
      </w:pPr>
      <w:r w:rsidRPr="00177E9E">
        <w:tab/>
      </w:r>
      <w:r w:rsidRPr="00177E9E">
        <w:tab/>
      </w:r>
      <w:r w:rsidR="008A4F84" w:rsidRPr="00177E9E">
        <w:t>A.2</w:t>
      </w:r>
      <w:r w:rsidR="008A4F84" w:rsidRPr="00177E9E">
        <w:tab/>
        <w:t>Seguimiento y control ambiental por parte del MOPC</w:t>
      </w:r>
      <w:r w:rsidR="008A4F84" w:rsidRPr="00177E9E">
        <w:tab/>
        <w:t>14</w:t>
      </w:r>
    </w:p>
    <w:p w:rsidR="00177E9E" w:rsidRPr="00177E9E" w:rsidRDefault="00177E9E" w:rsidP="00177E9E">
      <w:pPr>
        <w:tabs>
          <w:tab w:val="left" w:pos="540"/>
          <w:tab w:val="left" w:pos="900"/>
          <w:tab w:val="left" w:pos="1440"/>
          <w:tab w:val="right" w:leader="dot" w:pos="8820"/>
        </w:tabs>
      </w:pPr>
      <w:r w:rsidRPr="00177E9E">
        <w:tab/>
      </w:r>
      <w:r w:rsidRPr="00177E9E">
        <w:tab/>
      </w:r>
      <w:r w:rsidR="008A4F84" w:rsidRPr="00177E9E">
        <w:t>A.3</w:t>
      </w:r>
      <w:r w:rsidR="008A4F84" w:rsidRPr="00177E9E">
        <w:tab/>
        <w:t xml:space="preserve">Resultados de la Evaluación de la Gestión Ambiental y Social </w:t>
      </w:r>
    </w:p>
    <w:p w:rsidR="008A4F84" w:rsidRPr="00177E9E" w:rsidRDefault="00177E9E" w:rsidP="00177E9E">
      <w:pPr>
        <w:tabs>
          <w:tab w:val="left" w:pos="540"/>
          <w:tab w:val="left" w:pos="900"/>
          <w:tab w:val="left" w:pos="1440"/>
          <w:tab w:val="right" w:leader="dot" w:pos="8820"/>
        </w:tabs>
        <w:spacing w:after="120"/>
      </w:pPr>
      <w:r w:rsidRPr="00177E9E">
        <w:tab/>
      </w:r>
      <w:r w:rsidRPr="00177E9E">
        <w:tab/>
      </w:r>
      <w:r w:rsidRPr="00177E9E">
        <w:tab/>
      </w:r>
      <w:proofErr w:type="gramStart"/>
      <w:r w:rsidR="008A4F84" w:rsidRPr="00177E9E">
        <w:t>del</w:t>
      </w:r>
      <w:proofErr w:type="gramEnd"/>
      <w:r w:rsidR="008A4F84" w:rsidRPr="00177E9E">
        <w:t xml:space="preserve"> Programa Nacional de Caminos Rurales, Segunda Etapa Fase II </w:t>
      </w:r>
      <w:r w:rsidRPr="00177E9E">
        <w:tab/>
      </w:r>
      <w:r w:rsidR="008A4F84" w:rsidRPr="00177E9E">
        <w:t>15</w:t>
      </w:r>
    </w:p>
    <w:p w:rsidR="008A4F84" w:rsidRPr="00177E9E" w:rsidRDefault="00177E9E" w:rsidP="00177E9E">
      <w:pPr>
        <w:tabs>
          <w:tab w:val="left" w:pos="540"/>
          <w:tab w:val="left" w:pos="900"/>
          <w:tab w:val="left" w:pos="1260"/>
          <w:tab w:val="left" w:pos="1620"/>
          <w:tab w:val="right" w:leader="dot" w:pos="8820"/>
        </w:tabs>
        <w:spacing w:after="120"/>
      </w:pPr>
      <w:r w:rsidRPr="00177E9E">
        <w:tab/>
      </w:r>
      <w:r w:rsidR="008A4F84" w:rsidRPr="00177E9E">
        <w:t>B.</w:t>
      </w:r>
      <w:r w:rsidR="008A4F84" w:rsidRPr="00177E9E">
        <w:tab/>
        <w:t>Impactos y Riesgos Ambientales</w:t>
      </w:r>
      <w:r w:rsidR="008A4F84" w:rsidRPr="00177E9E">
        <w:tab/>
        <w:t>16</w:t>
      </w:r>
    </w:p>
    <w:p w:rsidR="008A4F84" w:rsidRPr="00177E9E" w:rsidRDefault="00177E9E" w:rsidP="00177E9E">
      <w:pPr>
        <w:tabs>
          <w:tab w:val="left" w:pos="540"/>
          <w:tab w:val="left" w:pos="900"/>
          <w:tab w:val="left" w:pos="1440"/>
          <w:tab w:val="right" w:leader="dot" w:pos="8820"/>
        </w:tabs>
      </w:pPr>
      <w:r w:rsidRPr="00177E9E">
        <w:tab/>
      </w:r>
      <w:r w:rsidRPr="00177E9E">
        <w:tab/>
      </w:r>
      <w:r w:rsidR="008A4F84" w:rsidRPr="00177E9E">
        <w:t>B.1</w:t>
      </w:r>
      <w:r w:rsidR="008A4F84" w:rsidRPr="00177E9E">
        <w:tab/>
        <w:t>Fase de Construcción</w:t>
      </w:r>
      <w:r w:rsidR="008A4F84" w:rsidRPr="00177E9E">
        <w:tab/>
        <w:t>1</w:t>
      </w:r>
      <w:r w:rsidR="001C599E">
        <w:t>7</w:t>
      </w:r>
    </w:p>
    <w:p w:rsidR="008A4F84" w:rsidRPr="00177E9E" w:rsidRDefault="00177E9E" w:rsidP="00177E9E">
      <w:pPr>
        <w:tabs>
          <w:tab w:val="left" w:pos="540"/>
          <w:tab w:val="left" w:pos="900"/>
          <w:tab w:val="left" w:pos="1440"/>
          <w:tab w:val="right" w:leader="dot" w:pos="8820"/>
        </w:tabs>
      </w:pPr>
      <w:r w:rsidRPr="00177E9E">
        <w:tab/>
      </w:r>
      <w:r w:rsidRPr="00177E9E">
        <w:tab/>
      </w:r>
      <w:r w:rsidR="008A4F84" w:rsidRPr="00177E9E">
        <w:t>B.2</w:t>
      </w:r>
      <w:r w:rsidR="008A4F84" w:rsidRPr="00177E9E">
        <w:tab/>
        <w:t>Fase de Operación y Mantenimiento</w:t>
      </w:r>
      <w:r w:rsidR="008A4F84" w:rsidRPr="00177E9E">
        <w:tab/>
        <w:t>17</w:t>
      </w:r>
    </w:p>
    <w:p w:rsidR="008A4F84" w:rsidRPr="00177E9E" w:rsidRDefault="00177E9E" w:rsidP="00177E9E">
      <w:pPr>
        <w:tabs>
          <w:tab w:val="left" w:pos="540"/>
          <w:tab w:val="left" w:pos="900"/>
          <w:tab w:val="left" w:pos="1440"/>
          <w:tab w:val="right" w:leader="dot" w:pos="8820"/>
        </w:tabs>
        <w:spacing w:after="120"/>
      </w:pPr>
      <w:r w:rsidRPr="00177E9E">
        <w:tab/>
      </w:r>
      <w:r w:rsidRPr="00177E9E">
        <w:tab/>
      </w:r>
      <w:r w:rsidR="008A4F84" w:rsidRPr="00177E9E">
        <w:t>B.3</w:t>
      </w:r>
      <w:r w:rsidR="008A4F84" w:rsidRPr="00177E9E">
        <w:tab/>
        <w:t>Facilidades Asociadas o Relacionadas</w:t>
      </w:r>
      <w:r w:rsidR="008A4F84" w:rsidRPr="00177E9E">
        <w:tab/>
        <w:t>17</w:t>
      </w:r>
    </w:p>
    <w:p w:rsidR="008A4F84" w:rsidRPr="00177E9E" w:rsidRDefault="00177E9E" w:rsidP="00177E9E">
      <w:pPr>
        <w:tabs>
          <w:tab w:val="left" w:pos="540"/>
          <w:tab w:val="left" w:pos="900"/>
          <w:tab w:val="left" w:pos="1260"/>
          <w:tab w:val="left" w:pos="1620"/>
          <w:tab w:val="right" w:leader="dot" w:pos="8820"/>
        </w:tabs>
        <w:spacing w:after="120"/>
      </w:pPr>
      <w:r w:rsidRPr="00177E9E">
        <w:tab/>
      </w:r>
      <w:r w:rsidR="008A4F84" w:rsidRPr="00177E9E">
        <w:t>C.</w:t>
      </w:r>
      <w:r w:rsidR="008A4F84" w:rsidRPr="00177E9E">
        <w:tab/>
        <w:t>Impactos y Riesgos Sociales</w:t>
      </w:r>
      <w:r w:rsidR="008A4F84" w:rsidRPr="00177E9E">
        <w:tab/>
        <w:t>17</w:t>
      </w:r>
    </w:p>
    <w:p w:rsidR="008A4F84" w:rsidRPr="00177E9E" w:rsidRDefault="00177E9E" w:rsidP="00177E9E">
      <w:pPr>
        <w:tabs>
          <w:tab w:val="left" w:pos="540"/>
          <w:tab w:val="left" w:pos="900"/>
          <w:tab w:val="left" w:pos="1260"/>
          <w:tab w:val="left" w:pos="1620"/>
          <w:tab w:val="right" w:leader="dot" w:pos="8820"/>
        </w:tabs>
        <w:spacing w:after="120"/>
      </w:pPr>
      <w:r w:rsidRPr="00177E9E">
        <w:tab/>
      </w:r>
      <w:r w:rsidR="008A4F84" w:rsidRPr="00177E9E">
        <w:t>D.</w:t>
      </w:r>
      <w:r w:rsidR="008A4F84" w:rsidRPr="00177E9E">
        <w:tab/>
        <w:t>Impactos Acumulativos</w:t>
      </w:r>
      <w:r w:rsidR="008A4F84" w:rsidRPr="00177E9E">
        <w:tab/>
        <w:t>1</w:t>
      </w:r>
      <w:r w:rsidR="001C599E">
        <w:t>8</w:t>
      </w:r>
    </w:p>
    <w:p w:rsidR="008A4F84" w:rsidRPr="00177E9E" w:rsidRDefault="00177E9E" w:rsidP="00177E9E">
      <w:pPr>
        <w:tabs>
          <w:tab w:val="left" w:pos="540"/>
          <w:tab w:val="left" w:pos="900"/>
          <w:tab w:val="left" w:pos="1260"/>
          <w:tab w:val="left" w:pos="1620"/>
          <w:tab w:val="right" w:leader="dot" w:pos="8820"/>
        </w:tabs>
        <w:spacing w:after="120"/>
      </w:pPr>
      <w:r w:rsidRPr="00177E9E">
        <w:tab/>
      </w:r>
      <w:r w:rsidR="008A4F84" w:rsidRPr="00177E9E">
        <w:t>E.</w:t>
      </w:r>
      <w:r w:rsidR="008A4F84" w:rsidRPr="00177E9E">
        <w:tab/>
        <w:t>Impactos Positivos</w:t>
      </w:r>
      <w:r w:rsidR="008A4F84" w:rsidRPr="00177E9E">
        <w:tab/>
        <w:t>18</w:t>
      </w:r>
    </w:p>
    <w:p w:rsidR="008A4F84" w:rsidRPr="00177E9E" w:rsidRDefault="00177E9E" w:rsidP="00177E9E">
      <w:pPr>
        <w:tabs>
          <w:tab w:val="left" w:pos="540"/>
          <w:tab w:val="left" w:pos="900"/>
          <w:tab w:val="left" w:pos="1260"/>
          <w:tab w:val="left" w:pos="1620"/>
          <w:tab w:val="right" w:leader="dot" w:pos="8820"/>
        </w:tabs>
        <w:spacing w:after="120"/>
      </w:pPr>
      <w:r w:rsidRPr="00177E9E">
        <w:lastRenderedPageBreak/>
        <w:tab/>
      </w:r>
      <w:r w:rsidR="008A4F84" w:rsidRPr="00177E9E">
        <w:t>F.</w:t>
      </w:r>
      <w:r w:rsidR="008A4F84" w:rsidRPr="00177E9E">
        <w:tab/>
        <w:t>Adicionalidad del Banco</w:t>
      </w:r>
      <w:r w:rsidR="008A4F84" w:rsidRPr="00177E9E">
        <w:tab/>
        <w:t>18</w:t>
      </w:r>
    </w:p>
    <w:p w:rsidR="008A4F84" w:rsidRPr="00177E9E" w:rsidRDefault="00177E9E" w:rsidP="00177E9E">
      <w:pPr>
        <w:tabs>
          <w:tab w:val="left" w:pos="540"/>
          <w:tab w:val="left" w:pos="900"/>
          <w:tab w:val="left" w:pos="1260"/>
          <w:tab w:val="left" w:pos="1620"/>
          <w:tab w:val="right" w:leader="dot" w:pos="8820"/>
        </w:tabs>
      </w:pPr>
      <w:r w:rsidRPr="00177E9E">
        <w:tab/>
      </w:r>
      <w:r w:rsidR="001C599E">
        <w:t>G.</w:t>
      </w:r>
      <w:r w:rsidR="001C599E">
        <w:tab/>
        <w:t>Otros Riesgos</w:t>
      </w:r>
      <w:r w:rsidR="001C599E">
        <w:tab/>
        <w:t>19</w:t>
      </w:r>
    </w:p>
    <w:p w:rsidR="00177E9E" w:rsidRPr="00177E9E" w:rsidRDefault="008A4F84" w:rsidP="00177E9E">
      <w:pPr>
        <w:tabs>
          <w:tab w:val="left" w:pos="540"/>
          <w:tab w:val="left" w:pos="900"/>
          <w:tab w:val="left" w:pos="1260"/>
          <w:tab w:val="left" w:pos="1620"/>
          <w:tab w:val="right" w:leader="dot" w:pos="8820"/>
        </w:tabs>
        <w:spacing w:before="240"/>
        <w:rPr>
          <w:b/>
        </w:rPr>
      </w:pPr>
      <w:r w:rsidRPr="00177E9E">
        <w:rPr>
          <w:b/>
        </w:rPr>
        <w:t>V.</w:t>
      </w:r>
      <w:r w:rsidRPr="00177E9E">
        <w:rPr>
          <w:b/>
        </w:rPr>
        <w:tab/>
        <w:t xml:space="preserve">MANEJO Y MONITOREO DE LOS IMPACTOS Y RIESGOS </w:t>
      </w:r>
    </w:p>
    <w:p w:rsidR="008A4F84" w:rsidRPr="00177E9E" w:rsidRDefault="00177E9E" w:rsidP="00177E9E">
      <w:pPr>
        <w:tabs>
          <w:tab w:val="left" w:pos="540"/>
          <w:tab w:val="left" w:pos="900"/>
          <w:tab w:val="left" w:pos="1260"/>
          <w:tab w:val="left" w:pos="1620"/>
          <w:tab w:val="right" w:leader="dot" w:pos="8820"/>
        </w:tabs>
        <w:spacing w:after="240"/>
        <w:rPr>
          <w:b/>
        </w:rPr>
      </w:pPr>
      <w:r w:rsidRPr="00177E9E">
        <w:rPr>
          <w:b/>
        </w:rPr>
        <w:tab/>
      </w:r>
      <w:r w:rsidR="008A4F84" w:rsidRPr="00177E9E">
        <w:rPr>
          <w:b/>
        </w:rPr>
        <w:t>AMBIENTALES, SOCIALES Y DE SALUD Y SEGURIDAD</w:t>
      </w:r>
      <w:r w:rsidR="008A4F84" w:rsidRPr="00177E9E">
        <w:rPr>
          <w:b/>
        </w:rPr>
        <w:tab/>
        <w:t>19</w:t>
      </w:r>
    </w:p>
    <w:p w:rsidR="008A4F84" w:rsidRPr="00177E9E" w:rsidRDefault="00177E9E" w:rsidP="00177E9E">
      <w:pPr>
        <w:tabs>
          <w:tab w:val="left" w:pos="540"/>
          <w:tab w:val="left" w:pos="900"/>
          <w:tab w:val="left" w:pos="1260"/>
          <w:tab w:val="left" w:pos="1620"/>
          <w:tab w:val="right" w:leader="dot" w:pos="8820"/>
        </w:tabs>
        <w:spacing w:after="120"/>
      </w:pPr>
      <w:r w:rsidRPr="00177E9E">
        <w:tab/>
      </w:r>
      <w:r w:rsidR="008A4F84" w:rsidRPr="00177E9E">
        <w:t>A.</w:t>
      </w:r>
      <w:r w:rsidR="008A4F84" w:rsidRPr="00177E9E">
        <w:tab/>
        <w:t>Descripción de los Planes y Sistemas de Manejo</w:t>
      </w:r>
      <w:r w:rsidR="008A4F84" w:rsidRPr="00177E9E">
        <w:tab/>
        <w:t>19</w:t>
      </w:r>
    </w:p>
    <w:p w:rsidR="008A4F84" w:rsidRPr="00177E9E" w:rsidRDefault="00177E9E" w:rsidP="00177E9E">
      <w:pPr>
        <w:tabs>
          <w:tab w:val="left" w:pos="540"/>
          <w:tab w:val="left" w:pos="900"/>
          <w:tab w:val="left" w:pos="1260"/>
          <w:tab w:val="left" w:pos="1620"/>
          <w:tab w:val="right" w:leader="dot" w:pos="8820"/>
        </w:tabs>
        <w:spacing w:after="120"/>
      </w:pPr>
      <w:r w:rsidRPr="00177E9E">
        <w:tab/>
      </w:r>
      <w:r w:rsidR="008A4F84" w:rsidRPr="00177E9E">
        <w:t>B.</w:t>
      </w:r>
      <w:r w:rsidR="008A4F84" w:rsidRPr="00177E9E">
        <w:tab/>
        <w:t>Supervisión y Monitoreo</w:t>
      </w:r>
      <w:r w:rsidR="008A4F84" w:rsidRPr="00177E9E">
        <w:tab/>
        <w:t>21</w:t>
      </w:r>
    </w:p>
    <w:p w:rsidR="008A4F84" w:rsidRPr="00177E9E" w:rsidRDefault="00177E9E" w:rsidP="00177E9E">
      <w:pPr>
        <w:tabs>
          <w:tab w:val="left" w:pos="540"/>
          <w:tab w:val="left" w:pos="900"/>
          <w:tab w:val="left" w:pos="1260"/>
          <w:tab w:val="left" w:pos="1620"/>
          <w:tab w:val="right" w:leader="dot" w:pos="8820"/>
        </w:tabs>
      </w:pPr>
      <w:r w:rsidRPr="00177E9E">
        <w:tab/>
      </w:r>
      <w:r w:rsidR="008A4F84" w:rsidRPr="00177E9E">
        <w:t>C.</w:t>
      </w:r>
      <w:r w:rsidR="008A4F84" w:rsidRPr="00177E9E">
        <w:tab/>
        <w:t>Indicadores</w:t>
      </w:r>
      <w:r w:rsidR="008A4F84" w:rsidRPr="00177E9E">
        <w:tab/>
        <w:t>21</w:t>
      </w:r>
    </w:p>
    <w:p w:rsidR="00177E9E" w:rsidRDefault="008A4F84" w:rsidP="00177E9E">
      <w:pPr>
        <w:tabs>
          <w:tab w:val="left" w:pos="540"/>
          <w:tab w:val="left" w:pos="900"/>
          <w:tab w:val="left" w:pos="1260"/>
          <w:tab w:val="left" w:pos="1620"/>
          <w:tab w:val="right" w:leader="dot" w:pos="8820"/>
        </w:tabs>
        <w:spacing w:before="240"/>
        <w:rPr>
          <w:b/>
        </w:rPr>
      </w:pPr>
      <w:r w:rsidRPr="00177E9E">
        <w:rPr>
          <w:b/>
        </w:rPr>
        <w:t>VI.</w:t>
      </w:r>
      <w:r w:rsidRPr="00177E9E">
        <w:rPr>
          <w:b/>
        </w:rPr>
        <w:tab/>
        <w:t xml:space="preserve">REQUERIMIENTOS A SER INCLUIDOS EN LOS </w:t>
      </w:r>
    </w:p>
    <w:p w:rsidR="008A4F84" w:rsidRPr="00177E9E" w:rsidRDefault="00177E9E" w:rsidP="00177E9E">
      <w:pPr>
        <w:tabs>
          <w:tab w:val="left" w:pos="540"/>
          <w:tab w:val="left" w:pos="900"/>
          <w:tab w:val="left" w:pos="1260"/>
          <w:tab w:val="left" w:pos="1620"/>
          <w:tab w:val="right" w:leader="dot" w:pos="8820"/>
        </w:tabs>
        <w:spacing w:after="240"/>
        <w:rPr>
          <w:b/>
        </w:rPr>
      </w:pPr>
      <w:r>
        <w:rPr>
          <w:b/>
        </w:rPr>
        <w:tab/>
      </w:r>
      <w:r w:rsidR="008A4F84" w:rsidRPr="00177E9E">
        <w:rPr>
          <w:b/>
        </w:rPr>
        <w:t>ACUERDOS LEGALES</w:t>
      </w:r>
      <w:r w:rsidR="008A4F84" w:rsidRPr="00177E9E">
        <w:rPr>
          <w:b/>
        </w:rPr>
        <w:tab/>
        <w:t>2</w:t>
      </w:r>
      <w:r w:rsidR="001C599E">
        <w:rPr>
          <w:b/>
        </w:rPr>
        <w:t>2</w:t>
      </w:r>
    </w:p>
    <w:p w:rsidR="008A4F84" w:rsidRPr="00177E9E" w:rsidRDefault="008A4F84" w:rsidP="00177E9E">
      <w:pPr>
        <w:tabs>
          <w:tab w:val="left" w:pos="540"/>
          <w:tab w:val="left" w:pos="900"/>
          <w:tab w:val="left" w:pos="1260"/>
          <w:tab w:val="left" w:pos="1620"/>
          <w:tab w:val="right" w:leader="dot" w:pos="8820"/>
        </w:tabs>
        <w:spacing w:after="240"/>
        <w:rPr>
          <w:b/>
        </w:rPr>
        <w:sectPr w:rsidR="008A4F84" w:rsidRPr="00177E9E" w:rsidSect="00177E9E">
          <w:pgSz w:w="12240" w:h="15840"/>
          <w:pgMar w:top="1890" w:right="1418" w:bottom="1418" w:left="1985" w:header="720" w:footer="720" w:gutter="0"/>
          <w:cols w:space="720"/>
          <w:docGrid w:linePitch="360"/>
        </w:sectPr>
      </w:pPr>
    </w:p>
    <w:p w:rsidR="001C599E" w:rsidRPr="008A4F84" w:rsidRDefault="001C599E" w:rsidP="001C599E">
      <w:pPr>
        <w:jc w:val="center"/>
        <w:rPr>
          <w:b/>
        </w:rPr>
      </w:pPr>
      <w:r w:rsidRPr="008A4F84">
        <w:rPr>
          <w:b/>
        </w:rPr>
        <w:lastRenderedPageBreak/>
        <w:t>LISTA DE ABREVIATURAS</w:t>
      </w:r>
    </w:p>
    <w:p w:rsidR="001C599E" w:rsidRPr="00C7181E" w:rsidRDefault="001C599E" w:rsidP="001C59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535"/>
      </w:tblGrid>
      <w:tr w:rsidR="001C599E" w:rsidRPr="00D112BE" w:rsidTr="00784432">
        <w:tc>
          <w:tcPr>
            <w:tcW w:w="2518" w:type="dxa"/>
          </w:tcPr>
          <w:p w:rsidR="001C599E" w:rsidRPr="00D112BE" w:rsidRDefault="001C599E" w:rsidP="00784432">
            <w:pPr>
              <w:pStyle w:val="BodyText"/>
              <w:jc w:val="left"/>
              <w:rPr>
                <w:sz w:val="22"/>
                <w:szCs w:val="22"/>
                <w:lang w:val="es-ES_tradnl"/>
              </w:rPr>
            </w:pPr>
            <w:proofErr w:type="spellStart"/>
            <w:r w:rsidRPr="00D112BE">
              <w:rPr>
                <w:sz w:val="22"/>
                <w:szCs w:val="22"/>
                <w:lang w:val="es-ES_tradnl"/>
              </w:rPr>
              <w:t>AGVs</w:t>
            </w:r>
            <w:proofErr w:type="spellEnd"/>
          </w:p>
        </w:tc>
        <w:tc>
          <w:tcPr>
            <w:tcW w:w="6535" w:type="dxa"/>
          </w:tcPr>
          <w:p w:rsidR="001C599E" w:rsidRPr="00D112BE" w:rsidRDefault="001C599E" w:rsidP="00784432">
            <w:pPr>
              <w:pStyle w:val="BodyText"/>
              <w:jc w:val="left"/>
              <w:rPr>
                <w:sz w:val="22"/>
                <w:szCs w:val="22"/>
                <w:lang w:val="es-ES_tradnl"/>
              </w:rPr>
            </w:pPr>
            <w:r w:rsidRPr="00D112BE">
              <w:rPr>
                <w:sz w:val="22"/>
                <w:szCs w:val="22"/>
                <w:lang w:val="es-ES_tradnl"/>
              </w:rPr>
              <w:t>Agencias de Gestión Vial</w:t>
            </w:r>
          </w:p>
        </w:tc>
      </w:tr>
      <w:tr w:rsidR="001C599E" w:rsidRPr="00D112BE" w:rsidTr="00784432">
        <w:tc>
          <w:tcPr>
            <w:tcW w:w="2518" w:type="dxa"/>
            <w:vAlign w:val="bottom"/>
          </w:tcPr>
          <w:p w:rsidR="001C599E" w:rsidRPr="00D112BE" w:rsidRDefault="001C599E" w:rsidP="00784432">
            <w:pPr>
              <w:rPr>
                <w:sz w:val="22"/>
              </w:rPr>
            </w:pPr>
            <w:proofErr w:type="spellStart"/>
            <w:r w:rsidRPr="00D112BE">
              <w:rPr>
                <w:sz w:val="22"/>
              </w:rPr>
              <w:t>AMs</w:t>
            </w:r>
            <w:proofErr w:type="spellEnd"/>
          </w:p>
        </w:tc>
        <w:tc>
          <w:tcPr>
            <w:tcW w:w="6535" w:type="dxa"/>
            <w:vAlign w:val="bottom"/>
          </w:tcPr>
          <w:p w:rsidR="001C599E" w:rsidRPr="00D112BE" w:rsidRDefault="001C599E" w:rsidP="00784432">
            <w:pPr>
              <w:rPr>
                <w:sz w:val="22"/>
              </w:rPr>
            </w:pPr>
            <w:r w:rsidRPr="00D112BE">
              <w:rPr>
                <w:sz w:val="22"/>
              </w:rPr>
              <w:t>Asociaciones de Municipios</w:t>
            </w:r>
          </w:p>
        </w:tc>
      </w:tr>
      <w:tr w:rsidR="001C599E" w:rsidRPr="00D112BE" w:rsidTr="00784432">
        <w:tc>
          <w:tcPr>
            <w:tcW w:w="2518" w:type="dxa"/>
            <w:vAlign w:val="bottom"/>
          </w:tcPr>
          <w:p w:rsidR="001C599E" w:rsidRPr="00D112BE" w:rsidRDefault="001C599E" w:rsidP="00784432">
            <w:pPr>
              <w:rPr>
                <w:sz w:val="22"/>
              </w:rPr>
            </w:pPr>
            <w:r w:rsidRPr="00D112BE">
              <w:rPr>
                <w:sz w:val="22"/>
              </w:rPr>
              <w:t>BID</w:t>
            </w:r>
          </w:p>
        </w:tc>
        <w:tc>
          <w:tcPr>
            <w:tcW w:w="6535" w:type="dxa"/>
            <w:vAlign w:val="bottom"/>
          </w:tcPr>
          <w:p w:rsidR="001C599E" w:rsidRPr="00D112BE" w:rsidRDefault="001C599E" w:rsidP="00784432">
            <w:pPr>
              <w:rPr>
                <w:sz w:val="22"/>
              </w:rPr>
            </w:pPr>
            <w:r w:rsidRPr="00D112BE">
              <w:rPr>
                <w:sz w:val="22"/>
              </w:rPr>
              <w:t>Banco Interamericano de Desarrollo</w:t>
            </w:r>
          </w:p>
        </w:tc>
      </w:tr>
      <w:tr w:rsidR="001C599E" w:rsidRPr="00D112BE" w:rsidTr="00784432">
        <w:tc>
          <w:tcPr>
            <w:tcW w:w="2518" w:type="dxa"/>
          </w:tcPr>
          <w:p w:rsidR="001C599E" w:rsidRPr="00D112BE" w:rsidRDefault="001C599E" w:rsidP="00784432">
            <w:pPr>
              <w:rPr>
                <w:sz w:val="22"/>
              </w:rPr>
            </w:pPr>
            <w:r w:rsidRPr="00D112BE">
              <w:rPr>
                <w:sz w:val="22"/>
              </w:rPr>
              <w:t>CMV</w:t>
            </w:r>
          </w:p>
        </w:tc>
        <w:tc>
          <w:tcPr>
            <w:tcW w:w="6535" w:type="dxa"/>
          </w:tcPr>
          <w:p w:rsidR="001C599E" w:rsidRPr="00D112BE" w:rsidRDefault="001C599E" w:rsidP="00784432">
            <w:pPr>
              <w:rPr>
                <w:sz w:val="22"/>
              </w:rPr>
            </w:pPr>
            <w:r w:rsidRPr="00D112BE">
              <w:rPr>
                <w:sz w:val="22"/>
              </w:rPr>
              <w:t>Cuadrillas de Mantenimiento Vial</w:t>
            </w:r>
          </w:p>
        </w:tc>
      </w:tr>
      <w:tr w:rsidR="001C599E" w:rsidRPr="00D112BE" w:rsidTr="00784432">
        <w:tc>
          <w:tcPr>
            <w:tcW w:w="2518" w:type="dxa"/>
          </w:tcPr>
          <w:p w:rsidR="001C599E" w:rsidRPr="00D112BE" w:rsidRDefault="001C599E" w:rsidP="00784432">
            <w:pPr>
              <w:rPr>
                <w:sz w:val="22"/>
              </w:rPr>
            </w:pPr>
            <w:r w:rsidRPr="00D112BE">
              <w:rPr>
                <w:sz w:val="22"/>
              </w:rPr>
              <w:t>CNP</w:t>
            </w:r>
          </w:p>
        </w:tc>
        <w:tc>
          <w:tcPr>
            <w:tcW w:w="6535" w:type="dxa"/>
          </w:tcPr>
          <w:p w:rsidR="001C599E" w:rsidRPr="00D112BE" w:rsidRDefault="001C599E" w:rsidP="00784432">
            <w:pPr>
              <w:rPr>
                <w:sz w:val="22"/>
              </w:rPr>
            </w:pPr>
            <w:r w:rsidRPr="00D112BE">
              <w:rPr>
                <w:sz w:val="22"/>
              </w:rPr>
              <w:t>Constitución Nacional del Paraguay</w:t>
            </w:r>
          </w:p>
        </w:tc>
      </w:tr>
      <w:tr w:rsidR="001C599E" w:rsidRPr="00D112BE" w:rsidTr="00784432">
        <w:tc>
          <w:tcPr>
            <w:tcW w:w="2518" w:type="dxa"/>
          </w:tcPr>
          <w:p w:rsidR="001C599E" w:rsidRPr="00D112BE" w:rsidRDefault="001C599E" w:rsidP="00784432">
            <w:pPr>
              <w:rPr>
                <w:sz w:val="22"/>
              </w:rPr>
            </w:pPr>
            <w:r w:rsidRPr="00D112BE">
              <w:rPr>
                <w:sz w:val="22"/>
              </w:rPr>
              <w:t>DCV</w:t>
            </w:r>
          </w:p>
        </w:tc>
        <w:tc>
          <w:tcPr>
            <w:tcW w:w="6535" w:type="dxa"/>
          </w:tcPr>
          <w:p w:rsidR="001C599E" w:rsidRPr="00D112BE" w:rsidRDefault="001C599E" w:rsidP="00784432">
            <w:pPr>
              <w:rPr>
                <w:sz w:val="22"/>
              </w:rPr>
            </w:pPr>
            <w:r w:rsidRPr="00D112BE">
              <w:rPr>
                <w:sz w:val="22"/>
              </w:rPr>
              <w:t>Dirección de Caminos Vecinales</w:t>
            </w:r>
          </w:p>
        </w:tc>
      </w:tr>
      <w:tr w:rsidR="001C599E" w:rsidRPr="00D112BE" w:rsidTr="00784432">
        <w:tc>
          <w:tcPr>
            <w:tcW w:w="2518" w:type="dxa"/>
          </w:tcPr>
          <w:p w:rsidR="001C599E" w:rsidRPr="00D112BE" w:rsidRDefault="001C599E" w:rsidP="00784432">
            <w:pPr>
              <w:rPr>
                <w:sz w:val="22"/>
              </w:rPr>
            </w:pPr>
            <w:r w:rsidRPr="00D112BE">
              <w:rPr>
                <w:sz w:val="22"/>
              </w:rPr>
              <w:t>DGA</w:t>
            </w:r>
          </w:p>
        </w:tc>
        <w:tc>
          <w:tcPr>
            <w:tcW w:w="6535" w:type="dxa"/>
          </w:tcPr>
          <w:p w:rsidR="001C599E" w:rsidRPr="00D112BE" w:rsidRDefault="001C599E" w:rsidP="00784432">
            <w:pPr>
              <w:rPr>
                <w:sz w:val="22"/>
              </w:rPr>
            </w:pPr>
            <w:r w:rsidRPr="00D112BE">
              <w:rPr>
                <w:sz w:val="22"/>
              </w:rPr>
              <w:t>Dirección de Gestión Ambiental</w:t>
            </w:r>
          </w:p>
        </w:tc>
      </w:tr>
      <w:tr w:rsidR="001C599E" w:rsidRPr="00D112BE" w:rsidTr="00784432">
        <w:tc>
          <w:tcPr>
            <w:tcW w:w="2518" w:type="dxa"/>
          </w:tcPr>
          <w:p w:rsidR="001C599E" w:rsidRPr="00D112BE" w:rsidRDefault="001C599E" w:rsidP="00784432">
            <w:pPr>
              <w:rPr>
                <w:sz w:val="22"/>
              </w:rPr>
            </w:pPr>
            <w:r w:rsidRPr="00D112BE">
              <w:rPr>
                <w:sz w:val="22"/>
              </w:rPr>
              <w:t>DGCCARN</w:t>
            </w:r>
          </w:p>
        </w:tc>
        <w:tc>
          <w:tcPr>
            <w:tcW w:w="6535" w:type="dxa"/>
          </w:tcPr>
          <w:p w:rsidR="001C599E" w:rsidRPr="00D112BE" w:rsidRDefault="001C599E" w:rsidP="00784432">
            <w:pPr>
              <w:rPr>
                <w:sz w:val="22"/>
              </w:rPr>
            </w:pPr>
            <w:r w:rsidRPr="00D112BE">
              <w:rPr>
                <w:sz w:val="22"/>
              </w:rPr>
              <w:t>Dirección General de Control de la Calidad Ambiental y de los Recursos Naturales</w:t>
            </w:r>
          </w:p>
        </w:tc>
      </w:tr>
      <w:tr w:rsidR="001C599E" w:rsidRPr="00D112BE" w:rsidTr="00784432">
        <w:tc>
          <w:tcPr>
            <w:tcW w:w="2518" w:type="dxa"/>
            <w:vAlign w:val="bottom"/>
          </w:tcPr>
          <w:p w:rsidR="001C599E" w:rsidRPr="00D112BE" w:rsidRDefault="001C599E" w:rsidP="00784432">
            <w:pPr>
              <w:rPr>
                <w:sz w:val="22"/>
              </w:rPr>
            </w:pPr>
            <w:r w:rsidRPr="00D112BE">
              <w:rPr>
                <w:sz w:val="22"/>
              </w:rPr>
              <w:t>DIA</w:t>
            </w:r>
          </w:p>
        </w:tc>
        <w:tc>
          <w:tcPr>
            <w:tcW w:w="6535" w:type="dxa"/>
            <w:vAlign w:val="bottom"/>
          </w:tcPr>
          <w:p w:rsidR="001C599E" w:rsidRPr="00D112BE" w:rsidRDefault="001C599E" w:rsidP="00784432">
            <w:pPr>
              <w:rPr>
                <w:sz w:val="22"/>
              </w:rPr>
            </w:pPr>
            <w:r w:rsidRPr="00D112BE">
              <w:rPr>
                <w:sz w:val="22"/>
              </w:rPr>
              <w:t>Declaración de Impacto Ambiental o Licencia Ambiental</w:t>
            </w:r>
          </w:p>
        </w:tc>
      </w:tr>
      <w:tr w:rsidR="001C599E" w:rsidRPr="00D112BE" w:rsidTr="00784432">
        <w:tc>
          <w:tcPr>
            <w:tcW w:w="2518" w:type="dxa"/>
          </w:tcPr>
          <w:p w:rsidR="001C599E" w:rsidRPr="00D112BE" w:rsidRDefault="001C599E" w:rsidP="00784432">
            <w:pPr>
              <w:rPr>
                <w:sz w:val="22"/>
              </w:rPr>
            </w:pPr>
            <w:r w:rsidRPr="00D112BE">
              <w:rPr>
                <w:sz w:val="22"/>
              </w:rPr>
              <w:t>DOP</w:t>
            </w:r>
          </w:p>
        </w:tc>
        <w:tc>
          <w:tcPr>
            <w:tcW w:w="6535" w:type="dxa"/>
          </w:tcPr>
          <w:p w:rsidR="001C599E" w:rsidRPr="00D112BE" w:rsidRDefault="001C599E" w:rsidP="00784432">
            <w:pPr>
              <w:rPr>
                <w:sz w:val="22"/>
              </w:rPr>
            </w:pPr>
            <w:r w:rsidRPr="00D112BE">
              <w:rPr>
                <w:sz w:val="22"/>
              </w:rPr>
              <w:t>Dirección de Obras Públicas</w:t>
            </w:r>
          </w:p>
        </w:tc>
      </w:tr>
      <w:tr w:rsidR="001C599E" w:rsidRPr="00D112BE" w:rsidTr="00784432">
        <w:tc>
          <w:tcPr>
            <w:tcW w:w="2518" w:type="dxa"/>
          </w:tcPr>
          <w:p w:rsidR="001C599E" w:rsidRPr="00D112BE" w:rsidRDefault="001C599E" w:rsidP="00784432">
            <w:pPr>
              <w:rPr>
                <w:sz w:val="22"/>
              </w:rPr>
            </w:pPr>
            <w:r w:rsidRPr="00D112BE">
              <w:rPr>
                <w:sz w:val="22"/>
              </w:rPr>
              <w:t>DPV</w:t>
            </w:r>
          </w:p>
        </w:tc>
        <w:tc>
          <w:tcPr>
            <w:tcW w:w="6535" w:type="dxa"/>
          </w:tcPr>
          <w:p w:rsidR="001C599E" w:rsidRPr="00D112BE" w:rsidRDefault="001C599E" w:rsidP="00784432">
            <w:pPr>
              <w:rPr>
                <w:sz w:val="22"/>
              </w:rPr>
            </w:pPr>
            <w:r w:rsidRPr="00D112BE">
              <w:rPr>
                <w:sz w:val="22"/>
              </w:rPr>
              <w:t>Dirección de Planificación Vial</w:t>
            </w:r>
          </w:p>
        </w:tc>
      </w:tr>
      <w:tr w:rsidR="001C599E" w:rsidRPr="00D112BE" w:rsidTr="00784432">
        <w:tc>
          <w:tcPr>
            <w:tcW w:w="2518" w:type="dxa"/>
          </w:tcPr>
          <w:p w:rsidR="001C599E" w:rsidRPr="00D112BE" w:rsidRDefault="001C599E" w:rsidP="00784432">
            <w:pPr>
              <w:rPr>
                <w:sz w:val="22"/>
              </w:rPr>
            </w:pPr>
            <w:r w:rsidRPr="00D112BE">
              <w:rPr>
                <w:sz w:val="22"/>
              </w:rPr>
              <w:t>DV</w:t>
            </w:r>
          </w:p>
        </w:tc>
        <w:tc>
          <w:tcPr>
            <w:tcW w:w="6535" w:type="dxa"/>
          </w:tcPr>
          <w:p w:rsidR="001C599E" w:rsidRPr="00D112BE" w:rsidRDefault="001C599E" w:rsidP="00784432">
            <w:pPr>
              <w:rPr>
                <w:sz w:val="22"/>
              </w:rPr>
            </w:pPr>
            <w:r w:rsidRPr="00D112BE">
              <w:rPr>
                <w:sz w:val="22"/>
              </w:rPr>
              <w:t>Dirección de Vialidad</w:t>
            </w:r>
          </w:p>
        </w:tc>
      </w:tr>
      <w:tr w:rsidR="001C599E" w:rsidRPr="00D112BE" w:rsidTr="00784432">
        <w:tc>
          <w:tcPr>
            <w:tcW w:w="2518" w:type="dxa"/>
            <w:vAlign w:val="bottom"/>
          </w:tcPr>
          <w:p w:rsidR="001C599E" w:rsidRPr="00D112BE" w:rsidRDefault="001C599E" w:rsidP="00784432">
            <w:pPr>
              <w:rPr>
                <w:sz w:val="22"/>
              </w:rPr>
            </w:pPr>
            <w:r w:rsidRPr="00D112BE">
              <w:rPr>
                <w:sz w:val="22"/>
              </w:rPr>
              <w:t>EIA</w:t>
            </w:r>
          </w:p>
        </w:tc>
        <w:tc>
          <w:tcPr>
            <w:tcW w:w="6535" w:type="dxa"/>
            <w:vAlign w:val="bottom"/>
          </w:tcPr>
          <w:p w:rsidR="001C599E" w:rsidRPr="00D112BE" w:rsidRDefault="001C599E" w:rsidP="00784432">
            <w:pPr>
              <w:rPr>
                <w:sz w:val="22"/>
              </w:rPr>
            </w:pPr>
            <w:r w:rsidRPr="00D112BE">
              <w:rPr>
                <w:sz w:val="22"/>
              </w:rPr>
              <w:t xml:space="preserve">Estudio de Impacto Ambiental </w:t>
            </w:r>
          </w:p>
        </w:tc>
      </w:tr>
      <w:tr w:rsidR="001C599E" w:rsidRPr="00D112BE" w:rsidTr="00784432">
        <w:tc>
          <w:tcPr>
            <w:tcW w:w="2518" w:type="dxa"/>
            <w:vAlign w:val="bottom"/>
          </w:tcPr>
          <w:p w:rsidR="001C599E" w:rsidRPr="00D112BE" w:rsidRDefault="001C599E" w:rsidP="00784432">
            <w:pPr>
              <w:rPr>
                <w:sz w:val="22"/>
              </w:rPr>
            </w:pPr>
            <w:r w:rsidRPr="00D112BE">
              <w:rPr>
                <w:sz w:val="22"/>
              </w:rPr>
              <w:t>ETAGs</w:t>
            </w:r>
          </w:p>
        </w:tc>
        <w:tc>
          <w:tcPr>
            <w:tcW w:w="6535" w:type="dxa"/>
            <w:vAlign w:val="bottom"/>
          </w:tcPr>
          <w:p w:rsidR="001C599E" w:rsidRPr="00D112BE" w:rsidRDefault="001C599E" w:rsidP="00784432">
            <w:pPr>
              <w:rPr>
                <w:sz w:val="22"/>
              </w:rPr>
            </w:pPr>
            <w:r w:rsidRPr="00D112BE">
              <w:rPr>
                <w:sz w:val="22"/>
              </w:rPr>
              <w:t>Especificaciones Técnicas Ambientales Generales</w:t>
            </w:r>
          </w:p>
        </w:tc>
      </w:tr>
      <w:tr w:rsidR="001C599E" w:rsidRPr="00D112BE" w:rsidTr="00784432">
        <w:tc>
          <w:tcPr>
            <w:tcW w:w="2518" w:type="dxa"/>
            <w:vAlign w:val="bottom"/>
          </w:tcPr>
          <w:p w:rsidR="001C599E" w:rsidRPr="00D112BE" w:rsidRDefault="001C599E" w:rsidP="00784432">
            <w:pPr>
              <w:rPr>
                <w:sz w:val="22"/>
              </w:rPr>
            </w:pPr>
            <w:r w:rsidRPr="00D112BE">
              <w:rPr>
                <w:sz w:val="22"/>
              </w:rPr>
              <w:t>ETAPs</w:t>
            </w:r>
          </w:p>
        </w:tc>
        <w:tc>
          <w:tcPr>
            <w:tcW w:w="6535" w:type="dxa"/>
            <w:vAlign w:val="bottom"/>
          </w:tcPr>
          <w:p w:rsidR="001C599E" w:rsidRPr="00D112BE" w:rsidRDefault="001C599E" w:rsidP="00784432">
            <w:pPr>
              <w:rPr>
                <w:sz w:val="22"/>
              </w:rPr>
            </w:pPr>
            <w:r w:rsidRPr="00D112BE">
              <w:rPr>
                <w:sz w:val="22"/>
              </w:rPr>
              <w:t>Especificaciones Técnicas Ambientales Particulares</w:t>
            </w:r>
          </w:p>
        </w:tc>
      </w:tr>
      <w:tr w:rsidR="001C599E" w:rsidRPr="00D112BE" w:rsidTr="00784432">
        <w:tc>
          <w:tcPr>
            <w:tcW w:w="2518" w:type="dxa"/>
            <w:vAlign w:val="bottom"/>
          </w:tcPr>
          <w:p w:rsidR="001C599E" w:rsidRPr="00D112BE" w:rsidRDefault="001C599E" w:rsidP="00784432">
            <w:pPr>
              <w:rPr>
                <w:sz w:val="22"/>
              </w:rPr>
            </w:pPr>
            <w:proofErr w:type="spellStart"/>
            <w:r w:rsidRPr="00D112BE">
              <w:rPr>
                <w:sz w:val="22"/>
              </w:rPr>
              <w:t>EvIA</w:t>
            </w:r>
            <w:proofErr w:type="spellEnd"/>
          </w:p>
        </w:tc>
        <w:tc>
          <w:tcPr>
            <w:tcW w:w="6535" w:type="dxa"/>
            <w:vAlign w:val="bottom"/>
          </w:tcPr>
          <w:p w:rsidR="001C599E" w:rsidRPr="00D112BE" w:rsidRDefault="001C599E" w:rsidP="00784432">
            <w:pPr>
              <w:rPr>
                <w:sz w:val="22"/>
              </w:rPr>
            </w:pPr>
            <w:r w:rsidRPr="00D112BE">
              <w:rPr>
                <w:sz w:val="22"/>
              </w:rPr>
              <w:t>Evaluación de Impacto Ambiental</w:t>
            </w:r>
          </w:p>
        </w:tc>
      </w:tr>
      <w:tr w:rsidR="001C599E" w:rsidRPr="00D112BE" w:rsidTr="00784432">
        <w:tc>
          <w:tcPr>
            <w:tcW w:w="2518" w:type="dxa"/>
          </w:tcPr>
          <w:p w:rsidR="001C599E" w:rsidRPr="00D112BE" w:rsidRDefault="001C599E" w:rsidP="00784432">
            <w:pPr>
              <w:rPr>
                <w:sz w:val="22"/>
              </w:rPr>
            </w:pPr>
            <w:r w:rsidRPr="00D112BE">
              <w:rPr>
                <w:sz w:val="22"/>
              </w:rPr>
              <w:t>FEAP</w:t>
            </w:r>
          </w:p>
        </w:tc>
        <w:tc>
          <w:tcPr>
            <w:tcW w:w="6535" w:type="dxa"/>
          </w:tcPr>
          <w:p w:rsidR="001C599E" w:rsidRPr="00D112BE" w:rsidRDefault="001C599E" w:rsidP="00784432">
            <w:pPr>
              <w:rPr>
                <w:sz w:val="22"/>
              </w:rPr>
            </w:pPr>
            <w:r w:rsidRPr="00D112BE">
              <w:rPr>
                <w:sz w:val="22"/>
              </w:rPr>
              <w:t xml:space="preserve">Ficha de Evaluación Ambiental Preliminar </w:t>
            </w:r>
          </w:p>
        </w:tc>
      </w:tr>
      <w:tr w:rsidR="001C599E" w:rsidRPr="00D112BE" w:rsidTr="00784432">
        <w:tc>
          <w:tcPr>
            <w:tcW w:w="2518" w:type="dxa"/>
          </w:tcPr>
          <w:p w:rsidR="001C599E" w:rsidRPr="00D112BE" w:rsidRDefault="001C599E" w:rsidP="00784432">
            <w:pPr>
              <w:rPr>
                <w:sz w:val="22"/>
              </w:rPr>
            </w:pPr>
            <w:r w:rsidRPr="00D112BE">
              <w:rPr>
                <w:sz w:val="22"/>
              </w:rPr>
              <w:t>FONACIDE</w:t>
            </w:r>
          </w:p>
        </w:tc>
        <w:tc>
          <w:tcPr>
            <w:tcW w:w="6535" w:type="dxa"/>
          </w:tcPr>
          <w:p w:rsidR="001C599E" w:rsidRPr="00D112BE" w:rsidRDefault="001C599E" w:rsidP="00784432">
            <w:pPr>
              <w:rPr>
                <w:sz w:val="22"/>
              </w:rPr>
            </w:pPr>
            <w:r w:rsidRPr="00D112BE">
              <w:rPr>
                <w:sz w:val="22"/>
              </w:rPr>
              <w:t>Fondo Nacional de Inversión Pública y Desarrollo</w:t>
            </w:r>
          </w:p>
        </w:tc>
      </w:tr>
      <w:tr w:rsidR="001C599E" w:rsidRPr="00D112BE" w:rsidTr="00784432">
        <w:tc>
          <w:tcPr>
            <w:tcW w:w="2518" w:type="dxa"/>
          </w:tcPr>
          <w:p w:rsidR="001C599E" w:rsidRPr="00D112BE" w:rsidRDefault="001C599E" w:rsidP="00784432">
            <w:pPr>
              <w:rPr>
                <w:sz w:val="22"/>
              </w:rPr>
            </w:pPr>
            <w:proofErr w:type="spellStart"/>
            <w:r w:rsidRPr="00D112BE">
              <w:rPr>
                <w:sz w:val="22"/>
              </w:rPr>
              <w:t>GDs</w:t>
            </w:r>
            <w:proofErr w:type="spellEnd"/>
          </w:p>
        </w:tc>
        <w:tc>
          <w:tcPr>
            <w:tcW w:w="6535" w:type="dxa"/>
          </w:tcPr>
          <w:p w:rsidR="001C599E" w:rsidRPr="00D112BE" w:rsidRDefault="001C599E" w:rsidP="00784432">
            <w:pPr>
              <w:rPr>
                <w:sz w:val="22"/>
              </w:rPr>
            </w:pPr>
            <w:r w:rsidRPr="00D112BE">
              <w:rPr>
                <w:sz w:val="22"/>
              </w:rPr>
              <w:t>Gobiernos Departamentales</w:t>
            </w:r>
          </w:p>
        </w:tc>
      </w:tr>
      <w:tr w:rsidR="001C599E" w:rsidRPr="00D112BE" w:rsidTr="00784432">
        <w:tc>
          <w:tcPr>
            <w:tcW w:w="2518" w:type="dxa"/>
          </w:tcPr>
          <w:p w:rsidR="001C599E" w:rsidRPr="00D112BE" w:rsidRDefault="001C599E" w:rsidP="00784432">
            <w:pPr>
              <w:rPr>
                <w:sz w:val="22"/>
              </w:rPr>
            </w:pPr>
            <w:proofErr w:type="spellStart"/>
            <w:r w:rsidRPr="00D112BE">
              <w:rPr>
                <w:sz w:val="22"/>
              </w:rPr>
              <w:t>GdP</w:t>
            </w:r>
            <w:proofErr w:type="spellEnd"/>
          </w:p>
        </w:tc>
        <w:tc>
          <w:tcPr>
            <w:tcW w:w="6535" w:type="dxa"/>
          </w:tcPr>
          <w:p w:rsidR="001C599E" w:rsidRPr="00D112BE" w:rsidRDefault="001C599E" w:rsidP="00784432">
            <w:pPr>
              <w:rPr>
                <w:sz w:val="22"/>
              </w:rPr>
            </w:pPr>
            <w:r w:rsidRPr="00D112BE">
              <w:rPr>
                <w:sz w:val="22"/>
              </w:rPr>
              <w:t>Gobierno del Paraguay</w:t>
            </w:r>
          </w:p>
        </w:tc>
      </w:tr>
      <w:tr w:rsidR="001C599E" w:rsidRPr="00D112BE" w:rsidTr="00784432">
        <w:tc>
          <w:tcPr>
            <w:tcW w:w="2518" w:type="dxa"/>
          </w:tcPr>
          <w:p w:rsidR="001C599E" w:rsidRPr="00D112BE" w:rsidRDefault="001C599E" w:rsidP="00784432">
            <w:pPr>
              <w:rPr>
                <w:sz w:val="22"/>
              </w:rPr>
            </w:pPr>
            <w:r w:rsidRPr="00D112BE">
              <w:rPr>
                <w:sz w:val="22"/>
              </w:rPr>
              <w:t>GL</w:t>
            </w:r>
          </w:p>
        </w:tc>
        <w:tc>
          <w:tcPr>
            <w:tcW w:w="6535" w:type="dxa"/>
          </w:tcPr>
          <w:p w:rsidR="001C599E" w:rsidRPr="00D112BE" w:rsidRDefault="001C599E" w:rsidP="00784432">
            <w:pPr>
              <w:rPr>
                <w:sz w:val="22"/>
              </w:rPr>
            </w:pPr>
            <w:r w:rsidRPr="00D112BE">
              <w:rPr>
                <w:sz w:val="22"/>
              </w:rPr>
              <w:t>Gobiernos Locales</w:t>
            </w:r>
          </w:p>
        </w:tc>
      </w:tr>
      <w:tr w:rsidR="001C599E" w:rsidRPr="00D112BE" w:rsidTr="00784432">
        <w:tc>
          <w:tcPr>
            <w:tcW w:w="2518" w:type="dxa"/>
          </w:tcPr>
          <w:p w:rsidR="001C599E" w:rsidRPr="00D112BE" w:rsidRDefault="001C599E" w:rsidP="00784432">
            <w:pPr>
              <w:rPr>
                <w:sz w:val="22"/>
              </w:rPr>
            </w:pPr>
            <w:proofErr w:type="spellStart"/>
            <w:r w:rsidRPr="00D112BE">
              <w:rPr>
                <w:sz w:val="22"/>
              </w:rPr>
              <w:t>GMs</w:t>
            </w:r>
            <w:proofErr w:type="spellEnd"/>
          </w:p>
        </w:tc>
        <w:tc>
          <w:tcPr>
            <w:tcW w:w="6535" w:type="dxa"/>
          </w:tcPr>
          <w:p w:rsidR="001C599E" w:rsidRPr="00D112BE" w:rsidRDefault="001C599E" w:rsidP="00784432">
            <w:pPr>
              <w:rPr>
                <w:sz w:val="22"/>
              </w:rPr>
            </w:pPr>
            <w:r w:rsidRPr="00D112BE">
              <w:rPr>
                <w:sz w:val="22"/>
              </w:rPr>
              <w:t>Gobiernos Municipales</w:t>
            </w:r>
          </w:p>
        </w:tc>
      </w:tr>
      <w:tr w:rsidR="001C599E" w:rsidRPr="00D112BE" w:rsidTr="00784432">
        <w:tc>
          <w:tcPr>
            <w:tcW w:w="2518" w:type="dxa"/>
          </w:tcPr>
          <w:p w:rsidR="001C599E" w:rsidRPr="00D112BE" w:rsidRDefault="001C599E" w:rsidP="00784432">
            <w:pPr>
              <w:rPr>
                <w:sz w:val="22"/>
              </w:rPr>
            </w:pPr>
            <w:r w:rsidRPr="00D112BE">
              <w:rPr>
                <w:sz w:val="22"/>
              </w:rPr>
              <w:t>COD</w:t>
            </w:r>
          </w:p>
        </w:tc>
        <w:tc>
          <w:tcPr>
            <w:tcW w:w="6535" w:type="dxa"/>
          </w:tcPr>
          <w:p w:rsidR="001C599E" w:rsidRPr="00D112BE" w:rsidRDefault="001C599E" w:rsidP="00784432">
            <w:pPr>
              <w:rPr>
                <w:sz w:val="22"/>
              </w:rPr>
            </w:pPr>
            <w:r w:rsidRPr="00D112BE">
              <w:rPr>
                <w:sz w:val="22"/>
              </w:rPr>
              <w:t>Carta Orgánica Departamental</w:t>
            </w:r>
          </w:p>
        </w:tc>
      </w:tr>
      <w:tr w:rsidR="001C599E" w:rsidRPr="00D112BE" w:rsidTr="00784432">
        <w:tc>
          <w:tcPr>
            <w:tcW w:w="2518" w:type="dxa"/>
          </w:tcPr>
          <w:p w:rsidR="001C599E" w:rsidRPr="00D112BE" w:rsidRDefault="001C599E" w:rsidP="00784432">
            <w:pPr>
              <w:rPr>
                <w:sz w:val="22"/>
              </w:rPr>
            </w:pPr>
            <w:r w:rsidRPr="00D112BE">
              <w:rPr>
                <w:sz w:val="22"/>
              </w:rPr>
              <w:t>IGAS</w:t>
            </w:r>
          </w:p>
        </w:tc>
        <w:tc>
          <w:tcPr>
            <w:tcW w:w="6535" w:type="dxa"/>
          </w:tcPr>
          <w:p w:rsidR="001C599E" w:rsidRPr="00D112BE" w:rsidRDefault="001C599E" w:rsidP="00784432">
            <w:pPr>
              <w:rPr>
                <w:sz w:val="22"/>
              </w:rPr>
            </w:pPr>
            <w:r w:rsidRPr="00D112BE">
              <w:rPr>
                <w:sz w:val="22"/>
              </w:rPr>
              <w:t>Informe de Gestión Ambiental y Social</w:t>
            </w:r>
          </w:p>
        </w:tc>
      </w:tr>
      <w:tr w:rsidR="001C599E" w:rsidRPr="00D112BE" w:rsidTr="00784432">
        <w:tc>
          <w:tcPr>
            <w:tcW w:w="2518" w:type="dxa"/>
          </w:tcPr>
          <w:p w:rsidR="001C599E" w:rsidRPr="00D112BE" w:rsidRDefault="001C599E" w:rsidP="00784432">
            <w:pPr>
              <w:rPr>
                <w:sz w:val="22"/>
              </w:rPr>
            </w:pPr>
            <w:r>
              <w:rPr>
                <w:sz w:val="22"/>
              </w:rPr>
              <w:t>LAE</w:t>
            </w:r>
          </w:p>
        </w:tc>
        <w:tc>
          <w:tcPr>
            <w:tcW w:w="6535" w:type="dxa"/>
          </w:tcPr>
          <w:p w:rsidR="001C599E" w:rsidRPr="00D112BE" w:rsidRDefault="001C599E" w:rsidP="00784432">
            <w:pPr>
              <w:rPr>
                <w:sz w:val="22"/>
              </w:rPr>
            </w:pPr>
            <w:r>
              <w:rPr>
                <w:sz w:val="22"/>
              </w:rPr>
              <w:t>Licencia Ambiental Estratégica</w:t>
            </w:r>
          </w:p>
        </w:tc>
      </w:tr>
      <w:tr w:rsidR="001C599E" w:rsidRPr="00D112BE" w:rsidTr="00784432">
        <w:tc>
          <w:tcPr>
            <w:tcW w:w="2518" w:type="dxa"/>
          </w:tcPr>
          <w:p w:rsidR="001C599E" w:rsidRPr="00D112BE" w:rsidRDefault="001C599E" w:rsidP="00784432">
            <w:pPr>
              <w:rPr>
                <w:sz w:val="22"/>
              </w:rPr>
            </w:pPr>
            <w:r>
              <w:br w:type="page"/>
            </w:r>
            <w:r w:rsidRPr="00D112BE">
              <w:rPr>
                <w:sz w:val="22"/>
              </w:rPr>
              <w:t>LOM</w:t>
            </w:r>
          </w:p>
        </w:tc>
        <w:tc>
          <w:tcPr>
            <w:tcW w:w="6535" w:type="dxa"/>
          </w:tcPr>
          <w:p w:rsidR="001C599E" w:rsidRPr="00D112BE" w:rsidRDefault="001C599E" w:rsidP="00784432">
            <w:pPr>
              <w:rPr>
                <w:sz w:val="22"/>
              </w:rPr>
            </w:pPr>
            <w:r w:rsidRPr="00D112BE">
              <w:rPr>
                <w:sz w:val="22"/>
              </w:rPr>
              <w:t>Ley Orgánica Municipal</w:t>
            </w:r>
          </w:p>
        </w:tc>
      </w:tr>
      <w:tr w:rsidR="001C599E" w:rsidRPr="00D112BE" w:rsidTr="00784432">
        <w:tc>
          <w:tcPr>
            <w:tcW w:w="2518" w:type="dxa"/>
          </w:tcPr>
          <w:p w:rsidR="001C599E" w:rsidRPr="00D112BE" w:rsidRDefault="001C599E" w:rsidP="00784432">
            <w:pPr>
              <w:rPr>
                <w:sz w:val="22"/>
              </w:rPr>
            </w:pPr>
            <w:r w:rsidRPr="00D112BE">
              <w:rPr>
                <w:sz w:val="22"/>
              </w:rPr>
              <w:t>MH</w:t>
            </w:r>
          </w:p>
        </w:tc>
        <w:tc>
          <w:tcPr>
            <w:tcW w:w="6535" w:type="dxa"/>
          </w:tcPr>
          <w:p w:rsidR="001C599E" w:rsidRPr="00D112BE" w:rsidRDefault="001C599E" w:rsidP="00784432">
            <w:pPr>
              <w:rPr>
                <w:sz w:val="22"/>
              </w:rPr>
            </w:pPr>
            <w:r w:rsidRPr="00D112BE">
              <w:rPr>
                <w:sz w:val="22"/>
              </w:rPr>
              <w:t>Ministerio de Hacienda</w:t>
            </w:r>
          </w:p>
        </w:tc>
      </w:tr>
      <w:tr w:rsidR="001C599E" w:rsidRPr="00D112BE" w:rsidTr="00784432">
        <w:tc>
          <w:tcPr>
            <w:tcW w:w="2518" w:type="dxa"/>
          </w:tcPr>
          <w:p w:rsidR="001C599E" w:rsidRPr="00D112BE" w:rsidRDefault="001C599E" w:rsidP="00784432">
            <w:pPr>
              <w:rPr>
                <w:sz w:val="22"/>
              </w:rPr>
            </w:pPr>
            <w:r w:rsidRPr="00D112BE">
              <w:rPr>
                <w:sz w:val="22"/>
              </w:rPr>
              <w:t>MOPC</w:t>
            </w:r>
          </w:p>
        </w:tc>
        <w:tc>
          <w:tcPr>
            <w:tcW w:w="6535" w:type="dxa"/>
          </w:tcPr>
          <w:p w:rsidR="001C599E" w:rsidRPr="00D112BE" w:rsidRDefault="001C599E" w:rsidP="00784432">
            <w:pPr>
              <w:rPr>
                <w:sz w:val="22"/>
              </w:rPr>
            </w:pPr>
            <w:r w:rsidRPr="00D112BE">
              <w:rPr>
                <w:sz w:val="22"/>
              </w:rPr>
              <w:t xml:space="preserve">Ministerio de Obras Públicas y Comunicaciones </w:t>
            </w:r>
          </w:p>
        </w:tc>
      </w:tr>
      <w:tr w:rsidR="001C599E" w:rsidRPr="00D112BE" w:rsidTr="00784432">
        <w:tc>
          <w:tcPr>
            <w:tcW w:w="2518" w:type="dxa"/>
          </w:tcPr>
          <w:p w:rsidR="001C599E" w:rsidRPr="00D112BE" w:rsidRDefault="001C599E" w:rsidP="00784432">
            <w:pPr>
              <w:rPr>
                <w:sz w:val="22"/>
              </w:rPr>
            </w:pPr>
            <w:r w:rsidRPr="00D112BE">
              <w:rPr>
                <w:sz w:val="22"/>
              </w:rPr>
              <w:t>OP</w:t>
            </w:r>
          </w:p>
        </w:tc>
        <w:tc>
          <w:tcPr>
            <w:tcW w:w="6535" w:type="dxa"/>
          </w:tcPr>
          <w:p w:rsidR="001C599E" w:rsidRPr="00D112BE" w:rsidRDefault="001C599E" w:rsidP="00784432">
            <w:pPr>
              <w:rPr>
                <w:sz w:val="22"/>
              </w:rPr>
            </w:pPr>
            <w:r w:rsidRPr="00D112BE">
              <w:rPr>
                <w:sz w:val="22"/>
              </w:rPr>
              <w:t>Política Operativa del Banco</w:t>
            </w:r>
          </w:p>
        </w:tc>
      </w:tr>
      <w:tr w:rsidR="001C599E" w:rsidRPr="00D112BE" w:rsidTr="00784432">
        <w:tc>
          <w:tcPr>
            <w:tcW w:w="2518" w:type="dxa"/>
          </w:tcPr>
          <w:p w:rsidR="001C599E" w:rsidRPr="00D112BE" w:rsidRDefault="001C599E" w:rsidP="00784432">
            <w:pPr>
              <w:rPr>
                <w:sz w:val="22"/>
              </w:rPr>
            </w:pPr>
            <w:r w:rsidRPr="00D112BE">
              <w:rPr>
                <w:sz w:val="22"/>
              </w:rPr>
              <w:t>PGAG</w:t>
            </w:r>
          </w:p>
        </w:tc>
        <w:tc>
          <w:tcPr>
            <w:tcW w:w="6535" w:type="dxa"/>
          </w:tcPr>
          <w:p w:rsidR="001C599E" w:rsidRPr="00D112BE" w:rsidRDefault="001C599E" w:rsidP="00784432">
            <w:pPr>
              <w:rPr>
                <w:sz w:val="22"/>
              </w:rPr>
            </w:pPr>
            <w:r w:rsidRPr="00D112BE">
              <w:rPr>
                <w:sz w:val="22"/>
              </w:rPr>
              <w:t>Plan de Gestión Ambiental Genérico</w:t>
            </w:r>
          </w:p>
        </w:tc>
      </w:tr>
      <w:tr w:rsidR="001C599E" w:rsidRPr="00D112BE" w:rsidTr="00784432">
        <w:tc>
          <w:tcPr>
            <w:tcW w:w="2518" w:type="dxa"/>
          </w:tcPr>
          <w:p w:rsidR="001C599E" w:rsidRPr="00D112BE" w:rsidRDefault="001C599E" w:rsidP="00784432">
            <w:pPr>
              <w:rPr>
                <w:sz w:val="22"/>
              </w:rPr>
            </w:pPr>
            <w:r w:rsidRPr="00D112BE">
              <w:rPr>
                <w:sz w:val="22"/>
              </w:rPr>
              <w:t>PGAS</w:t>
            </w:r>
          </w:p>
        </w:tc>
        <w:tc>
          <w:tcPr>
            <w:tcW w:w="6535" w:type="dxa"/>
          </w:tcPr>
          <w:p w:rsidR="001C599E" w:rsidRPr="00D112BE" w:rsidRDefault="001C599E" w:rsidP="00784432">
            <w:pPr>
              <w:rPr>
                <w:sz w:val="22"/>
              </w:rPr>
            </w:pPr>
            <w:r w:rsidRPr="00D112BE">
              <w:rPr>
                <w:sz w:val="22"/>
              </w:rPr>
              <w:t>Plan de Gestión Ambiental y Social</w:t>
            </w:r>
          </w:p>
        </w:tc>
      </w:tr>
      <w:tr w:rsidR="001C599E" w:rsidRPr="00D112BE" w:rsidTr="00784432">
        <w:tc>
          <w:tcPr>
            <w:tcW w:w="2518" w:type="dxa"/>
          </w:tcPr>
          <w:p w:rsidR="001C599E" w:rsidRPr="00D112BE" w:rsidRDefault="001C599E" w:rsidP="00784432">
            <w:pPr>
              <w:rPr>
                <w:sz w:val="22"/>
              </w:rPr>
            </w:pPr>
            <w:r w:rsidRPr="00D112BE">
              <w:rPr>
                <w:sz w:val="22"/>
              </w:rPr>
              <w:t>PGM</w:t>
            </w:r>
          </w:p>
        </w:tc>
        <w:tc>
          <w:tcPr>
            <w:tcW w:w="6535" w:type="dxa"/>
          </w:tcPr>
          <w:p w:rsidR="001C599E" w:rsidRPr="00D112BE" w:rsidRDefault="001C599E" w:rsidP="00784432">
            <w:pPr>
              <w:rPr>
                <w:sz w:val="22"/>
              </w:rPr>
            </w:pPr>
            <w:r w:rsidRPr="00D112BE">
              <w:rPr>
                <w:sz w:val="22"/>
              </w:rPr>
              <w:t>Plan de Gestión de Mantenimiento</w:t>
            </w:r>
          </w:p>
        </w:tc>
      </w:tr>
      <w:tr w:rsidR="001C599E" w:rsidRPr="00D112BE" w:rsidTr="00784432">
        <w:tc>
          <w:tcPr>
            <w:tcW w:w="2518" w:type="dxa"/>
          </w:tcPr>
          <w:p w:rsidR="001C599E" w:rsidRPr="00D112BE" w:rsidRDefault="001C599E" w:rsidP="00784432">
            <w:pPr>
              <w:rPr>
                <w:sz w:val="22"/>
              </w:rPr>
            </w:pPr>
            <w:r w:rsidRPr="00D112BE">
              <w:rPr>
                <w:sz w:val="22"/>
              </w:rPr>
              <w:t>PMA</w:t>
            </w:r>
          </w:p>
        </w:tc>
        <w:tc>
          <w:tcPr>
            <w:tcW w:w="6535" w:type="dxa"/>
          </w:tcPr>
          <w:p w:rsidR="001C599E" w:rsidRPr="00D112BE" w:rsidRDefault="001C599E" w:rsidP="00784432">
            <w:pPr>
              <w:rPr>
                <w:sz w:val="22"/>
              </w:rPr>
            </w:pPr>
            <w:r w:rsidRPr="00D112BE">
              <w:rPr>
                <w:sz w:val="22"/>
              </w:rPr>
              <w:t xml:space="preserve">Plan de Manejo Ambiental </w:t>
            </w:r>
          </w:p>
        </w:tc>
      </w:tr>
      <w:tr w:rsidR="001C599E" w:rsidRPr="00D112BE" w:rsidTr="00784432">
        <w:tc>
          <w:tcPr>
            <w:tcW w:w="2518" w:type="dxa"/>
          </w:tcPr>
          <w:p w:rsidR="001C599E" w:rsidRPr="00D112BE" w:rsidRDefault="001C599E" w:rsidP="00784432">
            <w:pPr>
              <w:rPr>
                <w:sz w:val="22"/>
              </w:rPr>
            </w:pPr>
            <w:r w:rsidRPr="00D112BE">
              <w:rPr>
                <w:sz w:val="22"/>
              </w:rPr>
              <w:t>PNCR2-FII</w:t>
            </w:r>
          </w:p>
        </w:tc>
        <w:tc>
          <w:tcPr>
            <w:tcW w:w="6535" w:type="dxa"/>
          </w:tcPr>
          <w:p w:rsidR="001C599E" w:rsidRPr="00D112BE" w:rsidRDefault="001C599E" w:rsidP="00784432">
            <w:pPr>
              <w:rPr>
                <w:sz w:val="22"/>
              </w:rPr>
            </w:pPr>
            <w:r w:rsidRPr="00D112BE">
              <w:rPr>
                <w:sz w:val="22"/>
              </w:rPr>
              <w:t>Programa Nacional de Caminos Rurales – Segunda Etapa; Fase II</w:t>
            </w:r>
          </w:p>
        </w:tc>
      </w:tr>
      <w:tr w:rsidR="001C599E" w:rsidRPr="00D112BE" w:rsidTr="00784432">
        <w:tc>
          <w:tcPr>
            <w:tcW w:w="2518" w:type="dxa"/>
          </w:tcPr>
          <w:p w:rsidR="001C599E" w:rsidRPr="00D112BE" w:rsidRDefault="001C599E" w:rsidP="00784432">
            <w:pPr>
              <w:rPr>
                <w:sz w:val="22"/>
              </w:rPr>
            </w:pPr>
            <w:proofErr w:type="spellStart"/>
            <w:r w:rsidRPr="00D112BE">
              <w:rPr>
                <w:sz w:val="22"/>
              </w:rPr>
              <w:t>PVPs</w:t>
            </w:r>
            <w:proofErr w:type="spellEnd"/>
          </w:p>
        </w:tc>
        <w:tc>
          <w:tcPr>
            <w:tcW w:w="6535" w:type="dxa"/>
          </w:tcPr>
          <w:p w:rsidR="001C599E" w:rsidRPr="00D112BE" w:rsidRDefault="001C599E" w:rsidP="00784432">
            <w:pPr>
              <w:rPr>
                <w:sz w:val="22"/>
              </w:rPr>
            </w:pPr>
            <w:r w:rsidRPr="00D112BE">
              <w:rPr>
                <w:sz w:val="22"/>
              </w:rPr>
              <w:t>Planes Viales Participativos</w:t>
            </w:r>
          </w:p>
        </w:tc>
      </w:tr>
      <w:tr w:rsidR="001C599E" w:rsidRPr="00D112BE" w:rsidTr="00784432">
        <w:tc>
          <w:tcPr>
            <w:tcW w:w="2518" w:type="dxa"/>
          </w:tcPr>
          <w:p w:rsidR="001C599E" w:rsidRPr="00D112BE" w:rsidRDefault="001C599E" w:rsidP="00784432">
            <w:pPr>
              <w:rPr>
                <w:sz w:val="22"/>
              </w:rPr>
            </w:pPr>
            <w:r w:rsidRPr="00D112BE">
              <w:rPr>
                <w:sz w:val="22"/>
              </w:rPr>
              <w:t>RIMA</w:t>
            </w:r>
          </w:p>
        </w:tc>
        <w:tc>
          <w:tcPr>
            <w:tcW w:w="6535" w:type="dxa"/>
          </w:tcPr>
          <w:p w:rsidR="001C599E" w:rsidRPr="00D112BE" w:rsidRDefault="001C599E" w:rsidP="00784432">
            <w:pPr>
              <w:rPr>
                <w:sz w:val="22"/>
                <w:lang w:val="es-ES"/>
              </w:rPr>
            </w:pPr>
            <w:proofErr w:type="spellStart"/>
            <w:r w:rsidRPr="00D112BE">
              <w:rPr>
                <w:sz w:val="22"/>
                <w:lang w:val="es-ES"/>
              </w:rPr>
              <w:t>Relatorio</w:t>
            </w:r>
            <w:proofErr w:type="spellEnd"/>
            <w:r w:rsidRPr="00D112BE">
              <w:rPr>
                <w:sz w:val="22"/>
                <w:lang w:val="es-ES"/>
              </w:rPr>
              <w:t xml:space="preserve"> de Impacto Ambiental</w:t>
            </w:r>
          </w:p>
        </w:tc>
      </w:tr>
      <w:tr w:rsidR="001C599E" w:rsidRPr="00D112BE" w:rsidTr="00784432">
        <w:tc>
          <w:tcPr>
            <w:tcW w:w="2518" w:type="dxa"/>
          </w:tcPr>
          <w:p w:rsidR="001C599E" w:rsidRPr="00D112BE" w:rsidRDefault="001C599E" w:rsidP="00784432">
            <w:pPr>
              <w:rPr>
                <w:sz w:val="22"/>
              </w:rPr>
            </w:pPr>
            <w:r w:rsidRPr="00D112BE">
              <w:rPr>
                <w:sz w:val="22"/>
              </w:rPr>
              <w:t>ROP</w:t>
            </w:r>
          </w:p>
        </w:tc>
        <w:tc>
          <w:tcPr>
            <w:tcW w:w="6535" w:type="dxa"/>
          </w:tcPr>
          <w:p w:rsidR="001C599E" w:rsidRPr="00D112BE" w:rsidRDefault="001C599E" w:rsidP="00784432">
            <w:pPr>
              <w:rPr>
                <w:sz w:val="22"/>
              </w:rPr>
            </w:pPr>
            <w:r w:rsidRPr="00D112BE">
              <w:rPr>
                <w:sz w:val="22"/>
                <w:lang w:val="es-ES"/>
              </w:rPr>
              <w:t>Reglamento Operativo del Programa</w:t>
            </w:r>
          </w:p>
        </w:tc>
      </w:tr>
      <w:tr w:rsidR="001C599E" w:rsidRPr="00D112BE" w:rsidTr="00784432">
        <w:tc>
          <w:tcPr>
            <w:tcW w:w="2518" w:type="dxa"/>
          </w:tcPr>
          <w:p w:rsidR="001C599E" w:rsidRPr="00D112BE" w:rsidRDefault="001C599E" w:rsidP="00784432">
            <w:pPr>
              <w:rPr>
                <w:sz w:val="22"/>
              </w:rPr>
            </w:pPr>
            <w:r w:rsidRPr="00D112BE">
              <w:rPr>
                <w:sz w:val="22"/>
              </w:rPr>
              <w:t>SEAM</w:t>
            </w:r>
          </w:p>
        </w:tc>
        <w:tc>
          <w:tcPr>
            <w:tcW w:w="6535" w:type="dxa"/>
          </w:tcPr>
          <w:p w:rsidR="001C599E" w:rsidRPr="00D112BE" w:rsidRDefault="001C599E" w:rsidP="00784432">
            <w:pPr>
              <w:rPr>
                <w:sz w:val="22"/>
                <w:lang w:val="pt-BR"/>
              </w:rPr>
            </w:pPr>
            <w:r w:rsidRPr="00D112BE">
              <w:rPr>
                <w:sz w:val="22"/>
                <w:lang w:val="pt-BR"/>
              </w:rPr>
              <w:t xml:space="preserve">Secretaria </w:t>
            </w:r>
            <w:proofErr w:type="gramStart"/>
            <w:r w:rsidRPr="00D112BE">
              <w:rPr>
                <w:sz w:val="22"/>
                <w:lang w:val="pt-BR"/>
              </w:rPr>
              <w:t>del</w:t>
            </w:r>
            <w:proofErr w:type="gramEnd"/>
            <w:r w:rsidRPr="00D112BE">
              <w:rPr>
                <w:sz w:val="22"/>
                <w:lang w:val="pt-BR"/>
              </w:rPr>
              <w:t xml:space="preserve"> Ambiente</w:t>
            </w:r>
          </w:p>
        </w:tc>
      </w:tr>
      <w:tr w:rsidR="001C599E" w:rsidRPr="00D112BE" w:rsidTr="00784432">
        <w:tc>
          <w:tcPr>
            <w:tcW w:w="2518" w:type="dxa"/>
          </w:tcPr>
          <w:p w:rsidR="001C599E" w:rsidRPr="00D112BE" w:rsidRDefault="001C599E" w:rsidP="00784432">
            <w:pPr>
              <w:rPr>
                <w:sz w:val="22"/>
              </w:rPr>
            </w:pPr>
            <w:r w:rsidRPr="00D112BE">
              <w:rPr>
                <w:sz w:val="22"/>
              </w:rPr>
              <w:t>SIGAS</w:t>
            </w:r>
          </w:p>
        </w:tc>
        <w:tc>
          <w:tcPr>
            <w:tcW w:w="6535" w:type="dxa"/>
          </w:tcPr>
          <w:p w:rsidR="001C599E" w:rsidRPr="009F040D" w:rsidRDefault="001C599E" w:rsidP="00784432">
            <w:pPr>
              <w:rPr>
                <w:sz w:val="22"/>
              </w:rPr>
            </w:pPr>
            <w:r w:rsidRPr="009F040D">
              <w:rPr>
                <w:sz w:val="22"/>
              </w:rPr>
              <w:t xml:space="preserve">Sistema de Gestión Ambiental y Social </w:t>
            </w:r>
          </w:p>
        </w:tc>
      </w:tr>
      <w:tr w:rsidR="001C599E" w:rsidRPr="00D112BE" w:rsidTr="00784432">
        <w:tc>
          <w:tcPr>
            <w:tcW w:w="2518" w:type="dxa"/>
          </w:tcPr>
          <w:p w:rsidR="001C599E" w:rsidRPr="00D112BE" w:rsidRDefault="001C599E" w:rsidP="00784432">
            <w:pPr>
              <w:rPr>
                <w:sz w:val="22"/>
              </w:rPr>
            </w:pPr>
            <w:proofErr w:type="spellStart"/>
            <w:r w:rsidRPr="00D112BE">
              <w:rPr>
                <w:sz w:val="22"/>
              </w:rPr>
              <w:t>TdR</w:t>
            </w:r>
            <w:proofErr w:type="spellEnd"/>
          </w:p>
        </w:tc>
        <w:tc>
          <w:tcPr>
            <w:tcW w:w="6535" w:type="dxa"/>
          </w:tcPr>
          <w:p w:rsidR="001C599E" w:rsidRPr="00D112BE" w:rsidRDefault="001C599E" w:rsidP="00784432">
            <w:pPr>
              <w:rPr>
                <w:sz w:val="22"/>
              </w:rPr>
            </w:pPr>
            <w:r w:rsidRPr="00D112BE">
              <w:rPr>
                <w:sz w:val="22"/>
              </w:rPr>
              <w:t xml:space="preserve">Términos de Referencia </w:t>
            </w:r>
          </w:p>
        </w:tc>
      </w:tr>
      <w:tr w:rsidR="001C599E" w:rsidRPr="00D112BE" w:rsidTr="00784432">
        <w:tc>
          <w:tcPr>
            <w:tcW w:w="2518" w:type="dxa"/>
          </w:tcPr>
          <w:p w:rsidR="001C599E" w:rsidRPr="00D112BE" w:rsidRDefault="001C599E" w:rsidP="00784432">
            <w:pPr>
              <w:rPr>
                <w:sz w:val="22"/>
              </w:rPr>
            </w:pPr>
            <w:r w:rsidRPr="00D112BE">
              <w:rPr>
                <w:bCs/>
                <w:iCs/>
                <w:sz w:val="22"/>
              </w:rPr>
              <w:t>UEP</w:t>
            </w:r>
          </w:p>
        </w:tc>
        <w:tc>
          <w:tcPr>
            <w:tcW w:w="6535" w:type="dxa"/>
          </w:tcPr>
          <w:p w:rsidR="001C599E" w:rsidRPr="00D112BE" w:rsidRDefault="001C599E" w:rsidP="00784432">
            <w:pPr>
              <w:rPr>
                <w:sz w:val="22"/>
              </w:rPr>
            </w:pPr>
            <w:r w:rsidRPr="00D112BE">
              <w:rPr>
                <w:sz w:val="22"/>
              </w:rPr>
              <w:t>Unidad Ejecutora del Programa</w:t>
            </w:r>
          </w:p>
        </w:tc>
      </w:tr>
      <w:tr w:rsidR="001C599E" w:rsidRPr="00D112BE" w:rsidTr="00784432">
        <w:tc>
          <w:tcPr>
            <w:tcW w:w="2518" w:type="dxa"/>
          </w:tcPr>
          <w:p w:rsidR="001C599E" w:rsidRPr="00D112BE" w:rsidRDefault="001C599E" w:rsidP="00784432">
            <w:pPr>
              <w:rPr>
                <w:sz w:val="22"/>
              </w:rPr>
            </w:pPr>
            <w:r w:rsidRPr="00D112BE">
              <w:rPr>
                <w:sz w:val="22"/>
              </w:rPr>
              <w:t>VMOPC</w:t>
            </w:r>
          </w:p>
        </w:tc>
        <w:tc>
          <w:tcPr>
            <w:tcW w:w="6535" w:type="dxa"/>
          </w:tcPr>
          <w:p w:rsidR="001C599E" w:rsidRPr="00D112BE" w:rsidRDefault="001C599E" w:rsidP="00784432">
            <w:pPr>
              <w:rPr>
                <w:sz w:val="22"/>
              </w:rPr>
            </w:pPr>
            <w:r w:rsidRPr="00D112BE">
              <w:rPr>
                <w:sz w:val="22"/>
              </w:rPr>
              <w:t>Viceministerio de Obras Públicas y Comunicaciones</w:t>
            </w:r>
          </w:p>
        </w:tc>
      </w:tr>
      <w:tr w:rsidR="001C599E" w:rsidRPr="00D112BE" w:rsidTr="00784432">
        <w:tc>
          <w:tcPr>
            <w:tcW w:w="2518" w:type="dxa"/>
          </w:tcPr>
          <w:p w:rsidR="001C599E" w:rsidRPr="00D112BE" w:rsidRDefault="001C599E" w:rsidP="00784432">
            <w:pPr>
              <w:rPr>
                <w:sz w:val="22"/>
              </w:rPr>
            </w:pPr>
            <w:r w:rsidRPr="00D112BE">
              <w:rPr>
                <w:sz w:val="22"/>
              </w:rPr>
              <w:t>VMME</w:t>
            </w:r>
          </w:p>
        </w:tc>
        <w:tc>
          <w:tcPr>
            <w:tcW w:w="6535" w:type="dxa"/>
          </w:tcPr>
          <w:p w:rsidR="001C599E" w:rsidRPr="00D112BE" w:rsidRDefault="001C599E" w:rsidP="00784432">
            <w:pPr>
              <w:rPr>
                <w:sz w:val="22"/>
              </w:rPr>
            </w:pPr>
            <w:r w:rsidRPr="00D112BE">
              <w:rPr>
                <w:sz w:val="22"/>
              </w:rPr>
              <w:t>Viceministerio de Minas y Energía</w:t>
            </w:r>
          </w:p>
        </w:tc>
      </w:tr>
      <w:tr w:rsidR="001C599E" w:rsidRPr="00D112BE" w:rsidTr="00784432">
        <w:tc>
          <w:tcPr>
            <w:tcW w:w="2518" w:type="dxa"/>
          </w:tcPr>
          <w:p w:rsidR="001C599E" w:rsidRPr="00D112BE" w:rsidRDefault="001C599E" w:rsidP="00784432">
            <w:pPr>
              <w:rPr>
                <w:sz w:val="22"/>
              </w:rPr>
            </w:pPr>
            <w:r w:rsidRPr="00D112BE">
              <w:rPr>
                <w:sz w:val="22"/>
              </w:rPr>
              <w:t>VMAF</w:t>
            </w:r>
          </w:p>
        </w:tc>
        <w:tc>
          <w:tcPr>
            <w:tcW w:w="6535" w:type="dxa"/>
          </w:tcPr>
          <w:p w:rsidR="001C599E" w:rsidRPr="00D112BE" w:rsidRDefault="001C599E" w:rsidP="00784432">
            <w:pPr>
              <w:rPr>
                <w:sz w:val="22"/>
              </w:rPr>
            </w:pPr>
            <w:r w:rsidRPr="00D112BE">
              <w:rPr>
                <w:sz w:val="22"/>
              </w:rPr>
              <w:t>Viceministerio de Administración y Finanzas</w:t>
            </w:r>
          </w:p>
        </w:tc>
      </w:tr>
      <w:tr w:rsidR="001C599E" w:rsidRPr="00D112BE" w:rsidTr="00784432">
        <w:tc>
          <w:tcPr>
            <w:tcW w:w="2518" w:type="dxa"/>
          </w:tcPr>
          <w:p w:rsidR="001C599E" w:rsidRPr="00D112BE" w:rsidRDefault="001C599E" w:rsidP="00784432">
            <w:pPr>
              <w:rPr>
                <w:sz w:val="22"/>
              </w:rPr>
            </w:pPr>
            <w:r w:rsidRPr="00D112BE">
              <w:rPr>
                <w:sz w:val="22"/>
              </w:rPr>
              <w:t>VMT</w:t>
            </w:r>
          </w:p>
        </w:tc>
        <w:tc>
          <w:tcPr>
            <w:tcW w:w="6535" w:type="dxa"/>
          </w:tcPr>
          <w:p w:rsidR="001C599E" w:rsidRPr="00D112BE" w:rsidRDefault="001C599E" w:rsidP="00784432">
            <w:pPr>
              <w:rPr>
                <w:sz w:val="22"/>
              </w:rPr>
            </w:pPr>
            <w:r w:rsidRPr="00D112BE">
              <w:rPr>
                <w:sz w:val="22"/>
              </w:rPr>
              <w:t>Viceministerio de Trasporte</w:t>
            </w:r>
          </w:p>
        </w:tc>
      </w:tr>
    </w:tbl>
    <w:p w:rsidR="001C599E" w:rsidRPr="00A47400" w:rsidRDefault="001C599E" w:rsidP="001C599E">
      <w:pPr>
        <w:spacing w:after="200" w:line="276" w:lineRule="auto"/>
        <w:jc w:val="center"/>
        <w:rPr>
          <w:b/>
        </w:rPr>
        <w:sectPr w:rsidR="001C599E" w:rsidRPr="00A47400" w:rsidSect="001B2F65">
          <w:pgSz w:w="12240" w:h="15840"/>
          <w:pgMar w:top="1985" w:right="1418" w:bottom="1418" w:left="1985" w:header="720" w:footer="720" w:gutter="0"/>
          <w:cols w:space="720"/>
          <w:docGrid w:linePitch="360"/>
        </w:sectPr>
      </w:pPr>
    </w:p>
    <w:p w:rsidR="001C599E" w:rsidRPr="006106C4" w:rsidRDefault="001C599E" w:rsidP="001C599E">
      <w:pPr>
        <w:jc w:val="center"/>
        <w:rPr>
          <w:rFonts w:eastAsia="Times New Roman" w:cs="Times New Roman"/>
          <w:b/>
          <w:bCs/>
          <w:smallCaps/>
          <w:sz w:val="28"/>
          <w:szCs w:val="24"/>
        </w:rPr>
      </w:pPr>
      <w:r>
        <w:rPr>
          <w:rFonts w:eastAsia="Times New Roman" w:cs="Times New Roman"/>
          <w:b/>
          <w:bCs/>
          <w:smallCaps/>
          <w:sz w:val="28"/>
          <w:szCs w:val="24"/>
        </w:rPr>
        <w:lastRenderedPageBreak/>
        <w:t>Paraguay</w:t>
      </w:r>
    </w:p>
    <w:p w:rsidR="001C599E" w:rsidRDefault="001C599E" w:rsidP="001C599E">
      <w:pPr>
        <w:jc w:val="center"/>
      </w:pPr>
    </w:p>
    <w:p w:rsidR="001C599E" w:rsidRPr="002405E5" w:rsidRDefault="001C599E" w:rsidP="001C599E">
      <w:pPr>
        <w:pStyle w:val="ListParagraph"/>
        <w:ind w:left="0"/>
        <w:jc w:val="center"/>
        <w:rPr>
          <w:lang w:val="es-EC"/>
        </w:rPr>
      </w:pPr>
      <w:r w:rsidRPr="002405E5">
        <w:rPr>
          <w:b/>
          <w:bCs/>
          <w:smallCaps/>
          <w:lang w:val="es-ES_tradnl"/>
        </w:rPr>
        <w:t xml:space="preserve">Programa </w:t>
      </w:r>
      <w:r>
        <w:rPr>
          <w:b/>
          <w:bCs/>
          <w:smallCaps/>
          <w:lang w:val="es-ES_tradnl"/>
        </w:rPr>
        <w:t>Nacional de Caminos Vecinales y Puentes (PR-L1084)</w:t>
      </w:r>
    </w:p>
    <w:p w:rsidR="001C599E" w:rsidRPr="00410DF4" w:rsidRDefault="001C599E" w:rsidP="001C599E">
      <w:pPr>
        <w:jc w:val="center"/>
        <w:rPr>
          <w:lang w:val="es-EC"/>
        </w:rPr>
      </w:pPr>
    </w:p>
    <w:p w:rsidR="001C599E" w:rsidRPr="00410DF4" w:rsidRDefault="001C599E" w:rsidP="001C599E">
      <w:pPr>
        <w:jc w:val="center"/>
        <w:rPr>
          <w:lang w:val="es-EC"/>
        </w:rPr>
      </w:pPr>
    </w:p>
    <w:p w:rsidR="001C599E" w:rsidRPr="002405E5" w:rsidRDefault="001C599E" w:rsidP="001C599E">
      <w:pPr>
        <w:jc w:val="center"/>
        <w:rPr>
          <w:b/>
          <w:smallCaps/>
        </w:rPr>
      </w:pPr>
      <w:r w:rsidRPr="002405E5">
        <w:rPr>
          <w:b/>
          <w:smallCaps/>
        </w:rPr>
        <w:t>Informe de Gestión Ambiental y Social (IGAS)</w:t>
      </w:r>
    </w:p>
    <w:p w:rsidR="001C599E" w:rsidRDefault="001C599E" w:rsidP="001C599E"/>
    <w:p w:rsidR="001C599E" w:rsidRDefault="001C599E" w:rsidP="001C599E">
      <w:pPr>
        <w:pStyle w:val="Heading1"/>
      </w:pPr>
      <w:bookmarkStart w:id="0" w:name="_Toc368387750"/>
      <w:bookmarkStart w:id="1" w:name="_Toc368994045"/>
      <w:bookmarkStart w:id="2" w:name="_Toc394325198"/>
      <w:r>
        <w:t>I.</w:t>
      </w:r>
      <w:r>
        <w:tab/>
        <w:t>INTRODUCCIÓN</w:t>
      </w:r>
      <w:bookmarkEnd w:id="0"/>
      <w:bookmarkEnd w:id="1"/>
      <w:bookmarkEnd w:id="2"/>
    </w:p>
    <w:p w:rsidR="001C599E" w:rsidRPr="00F55BA9" w:rsidRDefault="001C599E" w:rsidP="001C599E"/>
    <w:tbl>
      <w:tblPr>
        <w:tblW w:w="8249" w:type="dxa"/>
        <w:tblInd w:w="662" w:type="dxa"/>
        <w:tblLayout w:type="fixed"/>
        <w:tblCellMar>
          <w:left w:w="122" w:type="dxa"/>
          <w:right w:w="122" w:type="dxa"/>
        </w:tblCellMar>
        <w:tblLook w:val="0000" w:firstRow="0" w:lastRow="0" w:firstColumn="0" w:lastColumn="0" w:noHBand="0" w:noVBand="0"/>
      </w:tblPr>
      <w:tblGrid>
        <w:gridCol w:w="2970"/>
        <w:gridCol w:w="5279"/>
      </w:tblGrid>
      <w:tr w:rsidR="001C599E" w:rsidRPr="00F1335B" w:rsidTr="00784432">
        <w:trPr>
          <w:cantSplit/>
          <w:trHeight w:val="378"/>
        </w:trPr>
        <w:tc>
          <w:tcPr>
            <w:tcW w:w="2970" w:type="dxa"/>
          </w:tcPr>
          <w:p w:rsidR="001C599E" w:rsidRPr="00F1335B" w:rsidRDefault="001C599E" w:rsidP="00784432">
            <w:pPr>
              <w:tabs>
                <w:tab w:val="left" w:pos="1440"/>
                <w:tab w:val="left" w:pos="2995"/>
                <w:tab w:val="left" w:pos="4680"/>
                <w:tab w:val="left" w:pos="5155"/>
                <w:tab w:val="left" w:pos="7675"/>
                <w:tab w:val="left" w:pos="10555"/>
              </w:tabs>
              <w:spacing w:before="20" w:after="60"/>
              <w:jc w:val="left"/>
              <w:rPr>
                <w:rFonts w:eastAsia="Calibri" w:cs="Times New Roman"/>
                <w:b/>
              </w:rPr>
            </w:pPr>
            <w:r w:rsidRPr="00F1335B">
              <w:rPr>
                <w:b/>
              </w:rPr>
              <w:t>País:</w:t>
            </w:r>
          </w:p>
        </w:tc>
        <w:tc>
          <w:tcPr>
            <w:tcW w:w="5279" w:type="dxa"/>
          </w:tcPr>
          <w:p w:rsidR="001C599E" w:rsidRPr="00F1335B" w:rsidRDefault="00784432" w:rsidP="00784432">
            <w:pPr>
              <w:spacing w:after="60"/>
              <w:rPr>
                <w:rFonts w:cs="Times New Roman"/>
                <w:szCs w:val="24"/>
              </w:rPr>
            </w:pPr>
            <w:sdt>
              <w:sdtPr>
                <w:rPr>
                  <w:rFonts w:cs="Times New Roman"/>
                  <w:szCs w:val="24"/>
                </w:rPr>
                <w:tag w:val="Escoja el país"/>
                <w:id w:val="12013512"/>
                <w:comboBox>
                  <w:listItem w:displayText="Escoja el país" w:value="Escoja el país"/>
                  <w:listItem w:displayText="--------" w:value="--------"/>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hile" w:value="Chile"/>
                  <w:listItem w:displayText="Colombia" w:value="Colombia"/>
                  <w:listItem w:displayText="Costa Rica" w:value="Costa Rica"/>
                  <w:listItem w:displayText="Ecuador" w:value="Ecuador"/>
                  <w:listItem w:displayText="El Salvador" w:value="El Salvador"/>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uriname" w:value="Suriname"/>
                  <w:listItem w:displayText="Trinidad y Tobago" w:value="Trinidad y Tobago"/>
                  <w:listItem w:displayText="Uruguay" w:value="Uruguay"/>
                  <w:listItem w:displayText="Venezuela" w:value="Venezuela"/>
                  <w:listItem w:displayText="Regional" w:value="Regional"/>
                </w:comboBox>
              </w:sdtPr>
              <w:sdtContent>
                <w:r w:rsidR="001C599E">
                  <w:rPr>
                    <w:rFonts w:cs="Times New Roman"/>
                    <w:szCs w:val="24"/>
                  </w:rPr>
                  <w:t>Paraguay</w:t>
                </w:r>
              </w:sdtContent>
            </w:sdt>
          </w:p>
        </w:tc>
      </w:tr>
      <w:tr w:rsidR="001C599E" w:rsidRPr="00F1335B" w:rsidTr="00784432">
        <w:trPr>
          <w:cantSplit/>
          <w:trHeight w:val="378"/>
        </w:trPr>
        <w:tc>
          <w:tcPr>
            <w:tcW w:w="2970" w:type="dxa"/>
          </w:tcPr>
          <w:p w:rsidR="001C599E" w:rsidRPr="00F1335B" w:rsidRDefault="001C599E" w:rsidP="00784432">
            <w:pPr>
              <w:tabs>
                <w:tab w:val="left" w:pos="1440"/>
                <w:tab w:val="left" w:pos="2995"/>
                <w:tab w:val="left" w:pos="4680"/>
                <w:tab w:val="left" w:pos="5155"/>
                <w:tab w:val="left" w:pos="7675"/>
                <w:tab w:val="left" w:pos="10555"/>
              </w:tabs>
              <w:spacing w:before="20" w:after="60"/>
              <w:jc w:val="left"/>
              <w:rPr>
                <w:b/>
              </w:rPr>
            </w:pPr>
            <w:r w:rsidRPr="00F1335B">
              <w:rPr>
                <w:b/>
              </w:rPr>
              <w:t>Sector:</w:t>
            </w:r>
          </w:p>
        </w:tc>
        <w:tc>
          <w:tcPr>
            <w:tcW w:w="5279" w:type="dxa"/>
          </w:tcPr>
          <w:p w:rsidR="001C599E" w:rsidRPr="00F1335B" w:rsidRDefault="00784432" w:rsidP="00784432">
            <w:pPr>
              <w:spacing w:after="60"/>
              <w:rPr>
                <w:rFonts w:cs="Times New Roman"/>
                <w:szCs w:val="24"/>
              </w:rPr>
            </w:pPr>
            <w:sdt>
              <w:sdtPr>
                <w:rPr>
                  <w:rFonts w:cs="Times New Roman"/>
                  <w:szCs w:val="24"/>
                </w:rPr>
                <w:id w:val="91662475"/>
                <w:dropDownList>
                  <w:listItem w:value="Choose an item."/>
                  <w:listItem w:displayText="----------" w:value="----------"/>
                  <w:listItem w:displayText="Agricultura y Desarrollo Rural" w:value="Agricultura y Desarrollo Rural"/>
                  <w:listItem w:displayText="Agua Potable y Saneamiento" w:value="Agua Potable y Saneamiento"/>
                  <w:listItem w:displayText="Desarrollo Forestal" w:value="Desarrollo Forestal"/>
                  <w:listItem w:displayText="Ciencia y Tecnología" w:value="Ciencia y Tecnología"/>
                  <w:listItem w:displayText="Comercio" w:value="Comercio"/>
                  <w:listItem w:displayText="Educación" w:value="Educación"/>
                  <w:listItem w:displayText="Energía" w:value="Energía"/>
                  <w:listItem w:displayText="Hidroeléctricas, Líneas de Transmisión, Generación" w:value="Hidroeléctricas, Líneas de Transmisión, Generación"/>
                  <w:listItem w:displayText="Ganadería" w:value="Ganadería"/>
                  <w:listItem w:displayText="Industria" w:value="Industria"/>
                  <w:listItem w:displayText="Medio Ambiente - Desastres Naturales" w:value="Medio Ambiente - Desastres Naturales"/>
                  <w:listItem w:displayText="Mercados de Capital" w:value="Mercados de Capital"/>
                  <w:listItem w:displayText="Pesca" w:value="Pesca"/>
                  <w:listItem w:displayText="Prvatización y Desarrollo" w:value="Prvatización y Desarrollo"/>
                  <w:listItem w:displayText="Minería" w:value="Minería"/>
                  <w:listItem w:displayText="Reforma y Administración de Tierras" w:value="Reforma y Administración de Tierras"/>
                  <w:listItem w:displayText="Salud" w:value="Salud"/>
                  <w:listItem w:displayText="Telecomunicaciones" w:value="Telecomunicaciones"/>
                  <w:listItem w:displayText="Transporte y Comunicaciones" w:value="Transporte y Comunicaciones"/>
                  <w:listItem w:displayText="Turismo" w:value="Turismo"/>
                  <w:listItem w:displayText="Urbanismo" w:value="Urbanismo"/>
                  <w:listItem w:displayText="Tecnología de la Información - Comunicación" w:value="Tecnología de la Información - Comunicación"/>
                  <w:listItem w:displayText="Infraestructura Hídrica" w:value="Infraestructura Hídrica"/>
                  <w:listItem w:displayText="Otros" w:value="Otros"/>
                </w:dropDownList>
              </w:sdtPr>
              <w:sdtContent>
                <w:r w:rsidR="001C599E">
                  <w:rPr>
                    <w:rFonts w:cs="Times New Roman"/>
                    <w:szCs w:val="24"/>
                  </w:rPr>
                  <w:t>Transporte y Comunicaciones</w:t>
                </w:r>
              </w:sdtContent>
            </w:sdt>
          </w:p>
        </w:tc>
      </w:tr>
      <w:tr w:rsidR="001C599E" w:rsidRPr="00F1335B" w:rsidTr="00784432">
        <w:trPr>
          <w:cantSplit/>
          <w:trHeight w:val="378"/>
        </w:trPr>
        <w:tc>
          <w:tcPr>
            <w:tcW w:w="2970" w:type="dxa"/>
          </w:tcPr>
          <w:p w:rsidR="001C599E" w:rsidRPr="00F1335B" w:rsidRDefault="001C599E" w:rsidP="00784432">
            <w:pPr>
              <w:tabs>
                <w:tab w:val="left" w:pos="1440"/>
                <w:tab w:val="left" w:pos="2995"/>
                <w:tab w:val="left" w:pos="4680"/>
                <w:tab w:val="left" w:pos="5155"/>
                <w:tab w:val="left" w:pos="7675"/>
                <w:tab w:val="left" w:pos="10555"/>
              </w:tabs>
              <w:spacing w:before="20" w:after="60"/>
              <w:jc w:val="left"/>
              <w:rPr>
                <w:rFonts w:eastAsia="Calibri" w:cs="Times New Roman"/>
                <w:b/>
              </w:rPr>
            </w:pPr>
            <w:r w:rsidRPr="00F1335B">
              <w:br w:type="page"/>
            </w:r>
            <w:r w:rsidRPr="00F1335B">
              <w:rPr>
                <w:rFonts w:eastAsia="Calibri" w:cs="Times New Roman"/>
                <w:b/>
              </w:rPr>
              <w:t>Nombre del Proyecto:</w:t>
            </w:r>
          </w:p>
        </w:tc>
        <w:tc>
          <w:tcPr>
            <w:tcW w:w="5279" w:type="dxa"/>
            <w:vAlign w:val="center"/>
          </w:tcPr>
          <w:p w:rsidR="001C599E" w:rsidRPr="00DE0196" w:rsidRDefault="001C599E" w:rsidP="00784432">
            <w:pPr>
              <w:pStyle w:val="ListParagraph"/>
              <w:spacing w:after="60"/>
              <w:ind w:left="0"/>
              <w:rPr>
                <w:bCs/>
                <w:lang w:val="es-ES_tradnl"/>
              </w:rPr>
            </w:pPr>
            <w:r>
              <w:rPr>
                <w:rFonts w:eastAsiaTheme="minorHAnsi"/>
                <w:lang w:val="es-ES_tradnl"/>
              </w:rPr>
              <w:t>Programa Nacional de Caminos Vecinales y Puentes</w:t>
            </w:r>
          </w:p>
        </w:tc>
      </w:tr>
      <w:tr w:rsidR="001C599E" w:rsidRPr="00F1335B" w:rsidTr="00784432">
        <w:trPr>
          <w:cantSplit/>
          <w:trHeight w:val="261"/>
        </w:trPr>
        <w:tc>
          <w:tcPr>
            <w:tcW w:w="2970" w:type="dxa"/>
          </w:tcPr>
          <w:p w:rsidR="001C599E" w:rsidRPr="00F1335B" w:rsidRDefault="001C599E" w:rsidP="00784432">
            <w:pPr>
              <w:tabs>
                <w:tab w:val="left" w:pos="1440"/>
                <w:tab w:val="left" w:pos="2995"/>
                <w:tab w:val="left" w:pos="4680"/>
                <w:tab w:val="left" w:pos="5155"/>
                <w:tab w:val="left" w:pos="7675"/>
                <w:tab w:val="left" w:pos="10555"/>
              </w:tabs>
              <w:spacing w:before="20" w:after="60"/>
              <w:jc w:val="left"/>
              <w:rPr>
                <w:rFonts w:eastAsia="Calibri" w:cs="Times New Roman"/>
                <w:b/>
              </w:rPr>
            </w:pPr>
            <w:r w:rsidRPr="00F1335B">
              <w:rPr>
                <w:rFonts w:eastAsia="Calibri" w:cs="Times New Roman"/>
                <w:b/>
              </w:rPr>
              <w:t>Número del Proyecto:</w:t>
            </w:r>
          </w:p>
        </w:tc>
        <w:tc>
          <w:tcPr>
            <w:tcW w:w="5279" w:type="dxa"/>
            <w:vAlign w:val="center"/>
          </w:tcPr>
          <w:p w:rsidR="001C599E" w:rsidRPr="00F1335B" w:rsidRDefault="001C599E" w:rsidP="00784432">
            <w:pPr>
              <w:pStyle w:val="NormalWeb"/>
              <w:spacing w:before="20" w:beforeAutospacing="0" w:after="60" w:afterAutospacing="0"/>
              <w:rPr>
                <w:lang w:val="es-ES_tradnl" w:eastAsia="es-ES"/>
              </w:rPr>
            </w:pPr>
            <w:r>
              <w:rPr>
                <w:bCs/>
                <w:lang w:val="es-ES_tradnl"/>
              </w:rPr>
              <w:t>PR-L1084</w:t>
            </w:r>
          </w:p>
        </w:tc>
      </w:tr>
      <w:tr w:rsidR="001C599E" w:rsidRPr="00F1335B" w:rsidTr="00784432">
        <w:trPr>
          <w:cantSplit/>
          <w:trHeight w:val="321"/>
        </w:trPr>
        <w:tc>
          <w:tcPr>
            <w:tcW w:w="2970" w:type="dxa"/>
          </w:tcPr>
          <w:p w:rsidR="001C599E" w:rsidRPr="00F1335B" w:rsidRDefault="001C599E" w:rsidP="00784432">
            <w:pPr>
              <w:tabs>
                <w:tab w:val="left" w:pos="1440"/>
                <w:tab w:val="left" w:pos="2995"/>
                <w:tab w:val="left" w:pos="4680"/>
                <w:tab w:val="left" w:pos="5155"/>
                <w:tab w:val="left" w:pos="7675"/>
                <w:tab w:val="left" w:pos="10555"/>
              </w:tabs>
              <w:spacing w:after="60"/>
              <w:jc w:val="left"/>
              <w:rPr>
                <w:rFonts w:eastAsia="Calibri" w:cs="Times New Roman"/>
                <w:b/>
              </w:rPr>
            </w:pPr>
            <w:r w:rsidRPr="00F1335B">
              <w:rPr>
                <w:rFonts w:eastAsia="Calibri" w:cs="Times New Roman"/>
                <w:b/>
              </w:rPr>
              <w:t>Prestatario:</w:t>
            </w:r>
          </w:p>
        </w:tc>
        <w:tc>
          <w:tcPr>
            <w:tcW w:w="5279" w:type="dxa"/>
          </w:tcPr>
          <w:p w:rsidR="001C599E" w:rsidRPr="00F1335B" w:rsidRDefault="001C599E" w:rsidP="00784432">
            <w:pPr>
              <w:autoSpaceDE w:val="0"/>
              <w:autoSpaceDN w:val="0"/>
              <w:adjustRightInd w:val="0"/>
              <w:spacing w:after="60"/>
              <w:rPr>
                <w:rFonts w:cs="Times New Roman"/>
                <w:szCs w:val="24"/>
              </w:rPr>
            </w:pPr>
            <w:r w:rsidRPr="00F1335B">
              <w:rPr>
                <w:rFonts w:cs="Times New Roman"/>
                <w:szCs w:val="24"/>
              </w:rPr>
              <w:t>BID</w:t>
            </w:r>
          </w:p>
        </w:tc>
      </w:tr>
      <w:tr w:rsidR="001C599E" w:rsidRPr="00F1335B" w:rsidTr="00784432">
        <w:trPr>
          <w:cantSplit/>
          <w:trHeight w:val="411"/>
        </w:trPr>
        <w:tc>
          <w:tcPr>
            <w:tcW w:w="2970" w:type="dxa"/>
          </w:tcPr>
          <w:p w:rsidR="001C599E" w:rsidRPr="00F1335B" w:rsidRDefault="001C599E" w:rsidP="00784432">
            <w:pPr>
              <w:tabs>
                <w:tab w:val="left" w:pos="1440"/>
                <w:tab w:val="left" w:pos="2995"/>
                <w:tab w:val="left" w:pos="4680"/>
                <w:tab w:val="left" w:pos="5155"/>
                <w:tab w:val="left" w:pos="7675"/>
                <w:tab w:val="left" w:pos="10555"/>
              </w:tabs>
              <w:spacing w:after="60"/>
              <w:jc w:val="left"/>
              <w:rPr>
                <w:rFonts w:eastAsia="Calibri" w:cs="Times New Roman"/>
                <w:b/>
              </w:rPr>
            </w:pPr>
            <w:r w:rsidRPr="00F1335B">
              <w:rPr>
                <w:rFonts w:eastAsia="Calibri" w:cs="Times New Roman"/>
                <w:b/>
              </w:rPr>
              <w:t>Agencia Ejecutora:</w:t>
            </w:r>
          </w:p>
        </w:tc>
        <w:tc>
          <w:tcPr>
            <w:tcW w:w="5279" w:type="dxa"/>
          </w:tcPr>
          <w:p w:rsidR="001C599E" w:rsidRPr="00F1335B" w:rsidRDefault="001C599E" w:rsidP="00784432">
            <w:pPr>
              <w:autoSpaceDE w:val="0"/>
              <w:autoSpaceDN w:val="0"/>
              <w:adjustRightInd w:val="0"/>
              <w:spacing w:after="60"/>
              <w:rPr>
                <w:rFonts w:cs="Times New Roman"/>
                <w:szCs w:val="24"/>
              </w:rPr>
            </w:pPr>
            <w:r>
              <w:rPr>
                <w:rFonts w:cs="Times New Roman"/>
                <w:szCs w:val="24"/>
              </w:rPr>
              <w:t>Ministerio de Obras Públicas y Comunicaciones (MOPC)</w:t>
            </w:r>
          </w:p>
        </w:tc>
      </w:tr>
      <w:tr w:rsidR="001C599E" w:rsidRPr="00F1335B" w:rsidTr="00784432">
        <w:trPr>
          <w:cantSplit/>
          <w:trHeight w:val="275"/>
        </w:trPr>
        <w:tc>
          <w:tcPr>
            <w:tcW w:w="2970" w:type="dxa"/>
          </w:tcPr>
          <w:p w:rsidR="001C599E" w:rsidRPr="00F1335B" w:rsidRDefault="001C599E" w:rsidP="00784432">
            <w:pPr>
              <w:tabs>
                <w:tab w:val="left" w:pos="1440"/>
                <w:tab w:val="left" w:pos="2995"/>
                <w:tab w:val="left" w:pos="4680"/>
                <w:tab w:val="left" w:pos="5155"/>
                <w:tab w:val="left" w:pos="7675"/>
                <w:tab w:val="left" w:pos="10555"/>
              </w:tabs>
              <w:spacing w:after="60"/>
              <w:jc w:val="left"/>
              <w:rPr>
                <w:rFonts w:eastAsia="Calibri" w:cs="Times New Roman"/>
                <w:b/>
              </w:rPr>
            </w:pPr>
            <w:r w:rsidRPr="00F1335B">
              <w:rPr>
                <w:rFonts w:eastAsia="Calibri" w:cs="Times New Roman"/>
                <w:b/>
              </w:rPr>
              <w:t>Tipo de Operación:</w:t>
            </w:r>
          </w:p>
        </w:tc>
        <w:tc>
          <w:tcPr>
            <w:tcW w:w="5279" w:type="dxa"/>
          </w:tcPr>
          <w:p w:rsidR="001C599E" w:rsidRPr="00F1335B" w:rsidRDefault="00784432" w:rsidP="00784432">
            <w:pPr>
              <w:spacing w:after="60"/>
              <w:rPr>
                <w:rFonts w:cs="Times New Roman"/>
                <w:szCs w:val="24"/>
              </w:rPr>
            </w:pPr>
            <w:sdt>
              <w:sdtPr>
                <w:rPr>
                  <w:rFonts w:cs="Times New Roman"/>
                  <w:szCs w:val="24"/>
                </w:rPr>
                <w:id w:val="91662480"/>
                <w:dropDownList>
                  <w:listItem w:value="Choose an item."/>
                  <w:listItem w:displayText="-------" w:value="-------"/>
                  <w:listItem w:displayText="Financiamiento Corporativo" w:value="Financiamiento Corporativo"/>
                  <w:listItem w:displayText="Financiamiento de Deuda" w:value="Financiamiento de Deuda"/>
                  <w:listItem w:displayText="Préstamo de Innovación" w:value="Préstamo de Innovación"/>
                  <w:listItem w:displayText="Préstamo de Inversión" w:value="Préstamo de Inversión"/>
                  <w:listItem w:displayText="FOMIN" w:value="FOMIN"/>
                  <w:listItem w:displayText="Préstamo Multifase de Inversiones" w:value="Préstamo Multifase de Inversiones"/>
                  <w:listItem w:displayText="Garantías Parciales de Crédito" w:value="Garantías Parciales de Crédito"/>
                  <w:listItem w:displayText="Garantías Parciales de Riesgo Político" w:value="Garantías Parciales de Riesgo Político"/>
                  <w:listItem w:displayText="Garantías del Sector Provado" w:value="Garantías del Sector Provado"/>
                  <w:listItem w:displayText="Financiamiento de Proyecto" w:value="Financiamiento de Proyecto"/>
                  <w:listItem w:displayText="Facilidad de Preparación de Proyecto (FAPEP)" w:value="Facilidad de Preparación de Proyecto (FAPEP)"/>
                  <w:listItem w:displayText="Cooperación Técnica" w:value="Cooperación Técnica"/>
                  <w:listItem w:displayText="Préstamo de Polítia (PBL)" w:value="Préstamo de Polítia (PBL)"/>
                  <w:listItem w:displayText="Préstamo por Resultados (PDL)" w:value="Préstamo por Resultados (PDL)"/>
                  <w:listItem w:displayText="Línea Condicioneal de Crédito Infraestructura (CCLIP)" w:value="Línea Condicioneal de Crédito Infraestructura (CCLIP)"/>
                  <w:listItem w:displayText="Otros" w:value="Otros"/>
                </w:dropDownList>
              </w:sdtPr>
              <w:sdtContent>
                <w:r w:rsidR="001C599E" w:rsidRPr="00F1335B">
                  <w:rPr>
                    <w:rFonts w:cs="Times New Roman"/>
                    <w:szCs w:val="24"/>
                  </w:rPr>
                  <w:t>Préstamo de Inversión</w:t>
                </w:r>
              </w:sdtContent>
            </w:sdt>
          </w:p>
        </w:tc>
      </w:tr>
      <w:tr w:rsidR="001C599E" w:rsidRPr="009F040D" w:rsidTr="00784432">
        <w:trPr>
          <w:cantSplit/>
          <w:trHeight w:val="279"/>
        </w:trPr>
        <w:tc>
          <w:tcPr>
            <w:tcW w:w="2970" w:type="dxa"/>
          </w:tcPr>
          <w:p w:rsidR="001C599E" w:rsidRPr="009F040D" w:rsidRDefault="001C599E" w:rsidP="00784432">
            <w:pPr>
              <w:tabs>
                <w:tab w:val="left" w:pos="1440"/>
                <w:tab w:val="left" w:pos="2995"/>
                <w:tab w:val="left" w:pos="4680"/>
                <w:tab w:val="left" w:pos="5155"/>
                <w:tab w:val="left" w:pos="7675"/>
                <w:tab w:val="left" w:pos="10555"/>
              </w:tabs>
              <w:spacing w:after="60"/>
              <w:jc w:val="left"/>
              <w:rPr>
                <w:rFonts w:eastAsia="Calibri" w:cs="Times New Roman"/>
                <w:b/>
              </w:rPr>
            </w:pPr>
            <w:r w:rsidRPr="009F040D">
              <w:rPr>
                <w:rFonts w:eastAsia="Calibri" w:cs="Times New Roman"/>
                <w:b/>
              </w:rPr>
              <w:t>Costo Total del Proyecto:</w:t>
            </w:r>
          </w:p>
        </w:tc>
        <w:tc>
          <w:tcPr>
            <w:tcW w:w="5279" w:type="dxa"/>
          </w:tcPr>
          <w:p w:rsidR="001C599E" w:rsidRPr="009F040D" w:rsidRDefault="001C599E" w:rsidP="00784432">
            <w:pPr>
              <w:spacing w:after="60"/>
              <w:rPr>
                <w:rFonts w:cs="Times New Roman"/>
                <w:szCs w:val="24"/>
              </w:rPr>
            </w:pPr>
            <w:r w:rsidRPr="009F040D">
              <w:rPr>
                <w:rFonts w:cs="Times New Roman"/>
                <w:szCs w:val="24"/>
                <w:lang w:val="en-US"/>
              </w:rPr>
              <w:t xml:space="preserve">US$ </w:t>
            </w:r>
            <w:sdt>
              <w:sdtPr>
                <w:rPr>
                  <w:rFonts w:cs="Times New Roman"/>
                  <w:szCs w:val="24"/>
                </w:rPr>
                <w:id w:val="12013514"/>
              </w:sdtPr>
              <w:sdtContent>
                <w:r w:rsidRPr="009F040D">
                  <w:rPr>
                    <w:rFonts w:cs="Times New Roman"/>
                    <w:szCs w:val="24"/>
                  </w:rPr>
                  <w:t>100,00</w:t>
                </w:r>
              </w:sdtContent>
            </w:sdt>
            <w:r w:rsidRPr="009F040D">
              <w:rPr>
                <w:rFonts w:cs="Times New Roman"/>
                <w:szCs w:val="24"/>
                <w:lang w:val="en-US"/>
              </w:rPr>
              <w:t xml:space="preserve"> </w:t>
            </w:r>
            <w:r w:rsidRPr="009F040D">
              <w:rPr>
                <w:rFonts w:cs="Times New Roman"/>
                <w:szCs w:val="24"/>
              </w:rPr>
              <w:t>millones</w:t>
            </w:r>
          </w:p>
        </w:tc>
      </w:tr>
      <w:tr w:rsidR="001C599E" w:rsidRPr="00F1335B" w:rsidTr="00784432">
        <w:trPr>
          <w:cantSplit/>
          <w:trHeight w:val="128"/>
        </w:trPr>
        <w:tc>
          <w:tcPr>
            <w:tcW w:w="2970" w:type="dxa"/>
          </w:tcPr>
          <w:p w:rsidR="001C599E" w:rsidRPr="009F040D" w:rsidRDefault="001C599E" w:rsidP="00784432">
            <w:pPr>
              <w:tabs>
                <w:tab w:val="left" w:pos="1440"/>
                <w:tab w:val="left" w:pos="2995"/>
                <w:tab w:val="left" w:pos="4680"/>
                <w:tab w:val="left" w:pos="5155"/>
                <w:tab w:val="left" w:pos="7675"/>
                <w:tab w:val="left" w:pos="10555"/>
              </w:tabs>
              <w:spacing w:after="60"/>
              <w:jc w:val="left"/>
              <w:rPr>
                <w:rFonts w:eastAsia="Calibri" w:cs="Times New Roman"/>
                <w:b/>
              </w:rPr>
            </w:pPr>
            <w:r w:rsidRPr="009F040D">
              <w:rPr>
                <w:rFonts w:eastAsia="Calibri" w:cs="Times New Roman"/>
                <w:b/>
              </w:rPr>
              <w:t>Préstamo BID:</w:t>
            </w:r>
          </w:p>
        </w:tc>
        <w:tc>
          <w:tcPr>
            <w:tcW w:w="5279" w:type="dxa"/>
          </w:tcPr>
          <w:p w:rsidR="001C599E" w:rsidRPr="009F040D" w:rsidRDefault="001C599E" w:rsidP="00784432">
            <w:pPr>
              <w:spacing w:after="60"/>
              <w:rPr>
                <w:rFonts w:cs="Times New Roman"/>
                <w:szCs w:val="24"/>
              </w:rPr>
            </w:pPr>
            <w:r w:rsidRPr="009F040D">
              <w:rPr>
                <w:rFonts w:cs="Times New Roman"/>
                <w:szCs w:val="24"/>
                <w:lang w:val="en-US"/>
              </w:rPr>
              <w:t xml:space="preserve">US$ </w:t>
            </w:r>
            <w:sdt>
              <w:sdtPr>
                <w:rPr>
                  <w:rFonts w:cs="Times New Roman"/>
                  <w:szCs w:val="24"/>
                </w:rPr>
                <w:id w:val="91662565"/>
              </w:sdtPr>
              <w:sdtContent>
                <w:r w:rsidRPr="009F040D">
                  <w:rPr>
                    <w:rFonts w:cs="Times New Roman"/>
                    <w:szCs w:val="24"/>
                  </w:rPr>
                  <w:t>50,00</w:t>
                </w:r>
              </w:sdtContent>
            </w:sdt>
            <w:r w:rsidRPr="009F040D">
              <w:rPr>
                <w:rFonts w:cs="Times New Roman"/>
                <w:szCs w:val="24"/>
                <w:lang w:val="en-US"/>
              </w:rPr>
              <w:t xml:space="preserve"> </w:t>
            </w:r>
            <w:r w:rsidRPr="009F040D">
              <w:rPr>
                <w:rFonts w:cs="Times New Roman"/>
                <w:szCs w:val="24"/>
              </w:rPr>
              <w:t>millones</w:t>
            </w:r>
          </w:p>
        </w:tc>
      </w:tr>
      <w:tr w:rsidR="001C599E" w:rsidRPr="00F1335B" w:rsidTr="00784432">
        <w:trPr>
          <w:cantSplit/>
          <w:trHeight w:val="288"/>
        </w:trPr>
        <w:tc>
          <w:tcPr>
            <w:tcW w:w="2970" w:type="dxa"/>
          </w:tcPr>
          <w:p w:rsidR="001C599E" w:rsidRPr="00F1335B" w:rsidRDefault="001C599E" w:rsidP="00784432">
            <w:pPr>
              <w:tabs>
                <w:tab w:val="left" w:pos="1440"/>
                <w:tab w:val="left" w:pos="2995"/>
                <w:tab w:val="left" w:pos="4680"/>
                <w:tab w:val="left" w:pos="5155"/>
                <w:tab w:val="left" w:pos="7675"/>
                <w:tab w:val="left" w:pos="10555"/>
              </w:tabs>
              <w:spacing w:after="60"/>
              <w:jc w:val="left"/>
              <w:rPr>
                <w:rFonts w:eastAsia="Calibri" w:cs="Times New Roman"/>
                <w:b/>
              </w:rPr>
            </w:pPr>
            <w:r w:rsidRPr="00F1335B">
              <w:br w:type="page"/>
            </w:r>
            <w:r w:rsidRPr="00F1335B">
              <w:rPr>
                <w:b/>
              </w:rPr>
              <w:t>Categoría Ambiental:</w:t>
            </w:r>
          </w:p>
        </w:tc>
        <w:tc>
          <w:tcPr>
            <w:tcW w:w="5279" w:type="dxa"/>
          </w:tcPr>
          <w:p w:rsidR="001C599E" w:rsidRPr="00F1335B" w:rsidRDefault="00784432" w:rsidP="00784432">
            <w:pPr>
              <w:spacing w:after="60"/>
              <w:jc w:val="left"/>
              <w:rPr>
                <w:rFonts w:cs="Times New Roman"/>
                <w:szCs w:val="24"/>
              </w:rPr>
            </w:pPr>
            <w:sdt>
              <w:sdtPr>
                <w:rPr>
                  <w:rFonts w:cs="Times New Roman"/>
                  <w:b/>
                  <w:szCs w:val="24"/>
                </w:rPr>
                <w:id w:val="91662476"/>
                <w:dropDownList>
                  <w:listItem w:value="Choose an item."/>
                  <w:listItem w:displayText="--" w:value="--"/>
                  <w:listItem w:displayText="A" w:value="A"/>
                  <w:listItem w:displayText="B" w:value="B"/>
                  <w:listItem w:displayText="C" w:value="C"/>
                  <w:listItem w:displayText="B.13" w:value="B.13"/>
                </w:dropDownList>
              </w:sdtPr>
              <w:sdtContent>
                <w:r w:rsidR="001C599E" w:rsidRPr="00F1335B">
                  <w:rPr>
                    <w:rFonts w:cs="Times New Roman"/>
                    <w:b/>
                    <w:szCs w:val="24"/>
                  </w:rPr>
                  <w:t>B</w:t>
                </w:r>
              </w:sdtContent>
            </w:sdt>
          </w:p>
        </w:tc>
      </w:tr>
      <w:tr w:rsidR="001C599E" w:rsidRPr="00F1335B" w:rsidTr="00784432">
        <w:trPr>
          <w:cantSplit/>
          <w:trHeight w:val="378"/>
        </w:trPr>
        <w:tc>
          <w:tcPr>
            <w:tcW w:w="2970" w:type="dxa"/>
          </w:tcPr>
          <w:p w:rsidR="001C599E" w:rsidRPr="009F040D" w:rsidRDefault="001C599E" w:rsidP="00784432">
            <w:pPr>
              <w:tabs>
                <w:tab w:val="left" w:pos="1440"/>
                <w:tab w:val="left" w:pos="2995"/>
                <w:tab w:val="left" w:pos="4680"/>
                <w:tab w:val="left" w:pos="5155"/>
                <w:tab w:val="left" w:pos="7675"/>
                <w:tab w:val="left" w:pos="10555"/>
              </w:tabs>
              <w:spacing w:after="60"/>
              <w:jc w:val="left"/>
              <w:rPr>
                <w:rFonts w:eastAsia="Calibri" w:cs="Times New Roman"/>
                <w:b/>
              </w:rPr>
            </w:pPr>
            <w:r w:rsidRPr="009F040D">
              <w:rPr>
                <w:b/>
              </w:rPr>
              <w:t>Políticas Activadas</w:t>
            </w:r>
            <w:r w:rsidRPr="009F040D">
              <w:rPr>
                <w:rFonts w:eastAsia="Calibri" w:cs="Times New Roman"/>
                <w:b/>
              </w:rPr>
              <w:t>:</w:t>
            </w:r>
          </w:p>
        </w:tc>
        <w:tc>
          <w:tcPr>
            <w:tcW w:w="5279" w:type="dxa"/>
          </w:tcPr>
          <w:p w:rsidR="001C599E" w:rsidRPr="00F1335B" w:rsidRDefault="001C599E" w:rsidP="00784432">
            <w:pPr>
              <w:spacing w:after="60"/>
              <w:rPr>
                <w:rFonts w:eastAsia="Calibri" w:cs="Times New Roman"/>
                <w:spacing w:val="-2"/>
                <w:szCs w:val="24"/>
              </w:rPr>
            </w:pPr>
            <w:r w:rsidRPr="009F040D">
              <w:rPr>
                <w:rFonts w:eastAsia="Calibri" w:cs="Times New Roman"/>
                <w:szCs w:val="24"/>
                <w:lang w:eastAsia="es-ES"/>
              </w:rPr>
              <w:t xml:space="preserve">Directrices B.01, B.02, B.03, </w:t>
            </w:r>
            <w:r w:rsidRPr="009F040D">
              <w:rPr>
                <w:rFonts w:cs="Times New Roman"/>
                <w:szCs w:val="24"/>
              </w:rPr>
              <w:t>B.04, B.05, B.06, B.07, B17 de la política OP-102.  Políticas OP-102, OP-704, OP-761.</w:t>
            </w:r>
          </w:p>
        </w:tc>
      </w:tr>
      <w:tr w:rsidR="001C599E" w:rsidRPr="00F1335B" w:rsidTr="00784432">
        <w:trPr>
          <w:cantSplit/>
          <w:trHeight w:val="279"/>
        </w:trPr>
        <w:tc>
          <w:tcPr>
            <w:tcW w:w="2970" w:type="dxa"/>
          </w:tcPr>
          <w:p w:rsidR="001C599E" w:rsidRPr="00F1335B" w:rsidRDefault="001C599E" w:rsidP="00784432">
            <w:pPr>
              <w:tabs>
                <w:tab w:val="left" w:pos="1440"/>
                <w:tab w:val="left" w:pos="2995"/>
                <w:tab w:val="left" w:pos="4680"/>
                <w:tab w:val="left" w:pos="5155"/>
                <w:tab w:val="left" w:pos="7675"/>
                <w:tab w:val="left" w:pos="10555"/>
              </w:tabs>
              <w:spacing w:after="60"/>
              <w:jc w:val="left"/>
              <w:rPr>
                <w:b/>
              </w:rPr>
            </w:pPr>
            <w:r w:rsidRPr="00F1335B">
              <w:rPr>
                <w:b/>
              </w:rPr>
              <w:t>Fecha:</w:t>
            </w:r>
          </w:p>
        </w:tc>
        <w:tc>
          <w:tcPr>
            <w:tcW w:w="5279" w:type="dxa"/>
          </w:tcPr>
          <w:sdt>
            <w:sdtPr>
              <w:rPr>
                <w:rFonts w:cs="Times New Roman"/>
                <w:szCs w:val="24"/>
              </w:rPr>
              <w:id w:val="12013515"/>
              <w:date w:fullDate="2014-07-15T00:00:00Z">
                <w:dateFormat w:val="MMMM' de 'yyyy"/>
                <w:lid w:val="es-ES_tradnl"/>
                <w:storeMappedDataAs w:val="dateTime"/>
                <w:calendar w:val="gregorian"/>
              </w:date>
            </w:sdtPr>
            <w:sdtContent>
              <w:p w:rsidR="001C599E" w:rsidRPr="00F1335B" w:rsidRDefault="001C599E" w:rsidP="00784432">
                <w:pPr>
                  <w:spacing w:after="60"/>
                  <w:jc w:val="left"/>
                  <w:rPr>
                    <w:rFonts w:cs="Times New Roman"/>
                    <w:szCs w:val="24"/>
                  </w:rPr>
                </w:pPr>
                <w:r>
                  <w:rPr>
                    <w:rFonts w:cs="Times New Roman"/>
                    <w:szCs w:val="24"/>
                  </w:rPr>
                  <w:t>julio de 2014</w:t>
                </w:r>
              </w:p>
            </w:sdtContent>
          </w:sdt>
        </w:tc>
      </w:tr>
    </w:tbl>
    <w:p w:rsidR="001C599E" w:rsidRPr="00622F4A" w:rsidRDefault="001C599E" w:rsidP="001C599E">
      <w:pPr>
        <w:jc w:val="left"/>
        <w:rPr>
          <w:lang w:val="es-EC"/>
        </w:rPr>
      </w:pPr>
    </w:p>
    <w:p w:rsidR="001C599E" w:rsidRPr="00622F4A" w:rsidRDefault="001C599E" w:rsidP="001C599E">
      <w:pPr>
        <w:pStyle w:val="Heading1"/>
        <w:rPr>
          <w:lang w:val="es-EC"/>
        </w:rPr>
      </w:pPr>
      <w:bookmarkStart w:id="3" w:name="_Toc368387751"/>
      <w:bookmarkStart w:id="4" w:name="_Toc368994046"/>
      <w:bookmarkStart w:id="5" w:name="_Toc394325199"/>
      <w:r w:rsidRPr="00622F4A">
        <w:rPr>
          <w:lang w:val="es-EC"/>
        </w:rPr>
        <w:t>II.</w:t>
      </w:r>
      <w:r w:rsidRPr="00622F4A">
        <w:rPr>
          <w:lang w:val="es-EC"/>
        </w:rPr>
        <w:tab/>
      </w:r>
      <w:r w:rsidRPr="00A63384">
        <w:rPr>
          <w:lang w:val="es-EC"/>
        </w:rPr>
        <w:t>DESCRIPCIÓN DEL Programa</w:t>
      </w:r>
      <w:bookmarkEnd w:id="3"/>
      <w:bookmarkEnd w:id="4"/>
      <w:bookmarkEnd w:id="5"/>
    </w:p>
    <w:p w:rsidR="001C599E" w:rsidRPr="00622F4A" w:rsidRDefault="001C599E" w:rsidP="001C599E">
      <w:pPr>
        <w:rPr>
          <w:lang w:val="es-EC"/>
        </w:rPr>
      </w:pPr>
    </w:p>
    <w:p w:rsidR="001C599E" w:rsidRDefault="001C599E" w:rsidP="001C599E">
      <w:pPr>
        <w:numPr>
          <w:ilvl w:val="0"/>
          <w:numId w:val="1"/>
        </w:numPr>
      </w:pPr>
      <w:r>
        <w:t xml:space="preserve">La Constitución Nacional del Paraguay (CNP) de 1992 definió el marco de descentralización en el país dando reconocimiento a la autonomía política, </w:t>
      </w:r>
      <w:r w:rsidRPr="00430E37">
        <w:t xml:space="preserve"> administrativa y normativa para la gestión de sus intereses, y de autarquía en la recaudación e inversión de sus recursos</w:t>
      </w:r>
      <w:r>
        <w:t xml:space="preserve"> administrativa y financiera de los Gobiernos Departamentales (</w:t>
      </w:r>
      <w:proofErr w:type="spellStart"/>
      <w:r>
        <w:t>GDs</w:t>
      </w:r>
      <w:proofErr w:type="spellEnd"/>
      <w:r>
        <w:t>) y Municipales (</w:t>
      </w:r>
      <w:proofErr w:type="spellStart"/>
      <w:r>
        <w:t>GMs</w:t>
      </w:r>
      <w:proofErr w:type="spellEnd"/>
      <w:r>
        <w:t xml:space="preserve">). Por otra parte, la </w:t>
      </w:r>
      <w:r w:rsidRPr="000F51D6">
        <w:t>C</w:t>
      </w:r>
      <w:r>
        <w:t xml:space="preserve">arta Orgánica Departamental (COD) promulgada en el año 1994, estableció las competencias sectoriales del GD y la Ley 3966 - Orgánica Municipal (LOM) promulgada en el 2010, estableció las competencias del GM. </w:t>
      </w:r>
    </w:p>
    <w:p w:rsidR="001C599E" w:rsidRDefault="001C599E" w:rsidP="001C599E">
      <w:pPr>
        <w:ind w:left="567"/>
      </w:pPr>
    </w:p>
    <w:p w:rsidR="001C599E" w:rsidRDefault="001C599E" w:rsidP="001C599E">
      <w:pPr>
        <w:numPr>
          <w:ilvl w:val="0"/>
          <w:numId w:val="1"/>
        </w:numPr>
      </w:pPr>
      <w:r w:rsidRPr="009E135C">
        <w:t>A través del Decreto del Poder Ejecutivo N° 9966 del 29 de octubre de 2012, el Gobierno de Paraguay (</w:t>
      </w:r>
      <w:proofErr w:type="spellStart"/>
      <w:r w:rsidRPr="009E135C">
        <w:t>GdP</w:t>
      </w:r>
      <w:proofErr w:type="spellEnd"/>
      <w:r w:rsidRPr="009E135C">
        <w:t xml:space="preserve">) reglamentó la Ley N° 3984/2010 que establece la </w:t>
      </w:r>
      <w:r w:rsidRPr="009E135C">
        <w:lastRenderedPageBreak/>
        <w:t xml:space="preserve">distribución y depósito de parte de los denominados “royalties” y compensaciones a los </w:t>
      </w:r>
      <w:proofErr w:type="spellStart"/>
      <w:r w:rsidRPr="009E135C">
        <w:t>GDs</w:t>
      </w:r>
      <w:proofErr w:type="spellEnd"/>
      <w:r w:rsidRPr="009E135C">
        <w:t xml:space="preserve"> y </w:t>
      </w:r>
      <w:proofErr w:type="spellStart"/>
      <w:r w:rsidRPr="009E135C">
        <w:t>GMs</w:t>
      </w:r>
      <w:proofErr w:type="spellEnd"/>
      <w:r w:rsidRPr="009E135C">
        <w:t xml:space="preserve"> y varios artículos de la Ley N° 4758/2012, que crea el Fondo Nacional de Inversión Pública y Desarrollo (FONACIDE), destinado exclusivamente al financiamiento de proyectos de inversión pública y de desarrollo, siendo asignado un 25% de los fondos a los </w:t>
      </w:r>
      <w:proofErr w:type="spellStart"/>
      <w:r w:rsidRPr="009E135C">
        <w:t>GDs</w:t>
      </w:r>
      <w:proofErr w:type="spellEnd"/>
      <w:r w:rsidRPr="009E135C">
        <w:t xml:space="preserve"> y </w:t>
      </w:r>
      <w:proofErr w:type="spellStart"/>
      <w:r w:rsidRPr="009E135C">
        <w:t>GMs</w:t>
      </w:r>
      <w:proofErr w:type="spellEnd"/>
      <w:r w:rsidRPr="009E135C">
        <w:t xml:space="preserve">, con lo cual se les otorgó un rol más activo para incrementar la inversión pública </w:t>
      </w:r>
      <w:proofErr w:type="spellStart"/>
      <w:r w:rsidRPr="009E135C">
        <w:t>subnacional</w:t>
      </w:r>
      <w:proofErr w:type="spellEnd"/>
      <w:r w:rsidRPr="009E135C">
        <w:t>, por medio del financiamiento y la implementación de programas, proyectos, obras y servicios que contribuyan al desarrollo económico y social de las correspondientes circunscripciones territoriales, y del país en general.</w:t>
      </w:r>
      <w:r>
        <w:t xml:space="preserve"> </w:t>
      </w:r>
      <w:r w:rsidRPr="00B63162">
        <w:t xml:space="preserve">Además, a través del Programa Nacional de Caminos Rurales - Fase II (PNCR2-FII) – Contratos de préstamos BID 2163/OC-PR y 2164/BL-PR se promueve una mayor participación de los Gobiernos Locales (GL) como </w:t>
      </w:r>
      <w:proofErr w:type="spellStart"/>
      <w:r w:rsidRPr="00B63162">
        <w:t>cofinanciadores</w:t>
      </w:r>
      <w:proofErr w:type="spellEnd"/>
      <w:r w:rsidRPr="00B63162">
        <w:t xml:space="preserve"> directos de las actividades de mantenimiento rutinario del componente mantenimiento, en el marco de la creación de las Agencias de Gestión Vial (</w:t>
      </w:r>
      <w:proofErr w:type="spellStart"/>
      <w:r w:rsidRPr="00B63162">
        <w:t>AGVs</w:t>
      </w:r>
      <w:proofErr w:type="spellEnd"/>
      <w:r w:rsidRPr="00B63162">
        <w:t>) conformadas por las Asociaciones de Municipios (</w:t>
      </w:r>
      <w:proofErr w:type="spellStart"/>
      <w:r w:rsidRPr="00B63162">
        <w:t>AMs</w:t>
      </w:r>
      <w:proofErr w:type="spellEnd"/>
      <w:r w:rsidRPr="00B63162">
        <w:t>), que permite iniciar un proceso gradual y sostenible  de descentralización de la gestión de los caminos vecinales.</w:t>
      </w:r>
    </w:p>
    <w:p w:rsidR="001C599E" w:rsidRDefault="001C599E" w:rsidP="001C599E"/>
    <w:p w:rsidR="001C599E" w:rsidRPr="00EA68F0" w:rsidRDefault="001C599E" w:rsidP="001C599E">
      <w:pPr>
        <w:numPr>
          <w:ilvl w:val="0"/>
          <w:numId w:val="1"/>
        </w:numPr>
      </w:pPr>
      <w:r w:rsidRPr="00EA68F0">
        <w:t xml:space="preserve">La delegación de responsabilidades a los </w:t>
      </w:r>
      <w:proofErr w:type="spellStart"/>
      <w:r w:rsidRPr="00EA68F0">
        <w:t>GDs</w:t>
      </w:r>
      <w:proofErr w:type="spellEnd"/>
      <w:r w:rsidRPr="00EA68F0">
        <w:t xml:space="preserve"> y </w:t>
      </w:r>
      <w:proofErr w:type="spellStart"/>
      <w:r w:rsidRPr="00EA68F0">
        <w:t>GMs</w:t>
      </w:r>
      <w:proofErr w:type="spellEnd"/>
      <w:r w:rsidRPr="00EA68F0">
        <w:t xml:space="preserve"> no siempre ha venido acompañada con un adecuado fortalecimiento de las instituciones departamentales y municipales encargadas de las diferentes áreas de infraestructura. Por otra parte tampoco existe dentro del Ministerio de Hacienda (MH) una estructuración adecuada para la planificación, selección y seguimiento a los proyectos de infraestructura que financia, presentándose demoras en la gestión de los proyectos y en algunos casos la cancelación de recursos. </w:t>
      </w:r>
    </w:p>
    <w:p w:rsidR="001C599E" w:rsidRDefault="001C599E" w:rsidP="001C599E"/>
    <w:p w:rsidR="001C599E" w:rsidRPr="00425C51" w:rsidRDefault="001C599E" w:rsidP="001C599E">
      <w:pPr>
        <w:numPr>
          <w:ilvl w:val="0"/>
          <w:numId w:val="1"/>
        </w:numPr>
      </w:pPr>
      <w:r w:rsidRPr="00425C51">
        <w:t>El transporte terrestre es el principal modo de traslado de mercancías, bienes y pasajeros. La República del Paraguay cuenta con una red de carreteras de 32.207,45 km</w:t>
      </w:r>
      <w:r w:rsidRPr="00425C51">
        <w:rPr>
          <w:rStyle w:val="FootnoteReference"/>
        </w:rPr>
        <w:footnoteReference w:id="2"/>
      </w:r>
      <w:r w:rsidRPr="00425C51">
        <w:t>, de los cuales la red nacional cuenta con 3.628,51 km (11,3%), la departamental con 14.672,91 km (45,5%), y la red con 13.906,02 km (43,2%).</w:t>
      </w:r>
    </w:p>
    <w:p w:rsidR="001C599E" w:rsidRDefault="001C599E" w:rsidP="001C599E"/>
    <w:p w:rsidR="001C599E" w:rsidRPr="00EE5E47" w:rsidRDefault="001C599E" w:rsidP="001C599E">
      <w:pPr>
        <w:numPr>
          <w:ilvl w:val="0"/>
          <w:numId w:val="1"/>
        </w:numPr>
      </w:pPr>
      <w:r>
        <w:t>De</w:t>
      </w:r>
      <w:r w:rsidRPr="00EE5E47">
        <w:t xml:space="preserve"> la red </w:t>
      </w:r>
      <w:r>
        <w:t>de carreteras del país</w:t>
      </w:r>
      <w:r w:rsidRPr="00EE5E47">
        <w:t xml:space="preserve">, solamente un 22% está en buen estado, un 3% </w:t>
      </w:r>
      <w:r>
        <w:t xml:space="preserve">está </w:t>
      </w:r>
      <w:r w:rsidRPr="00EE5E47">
        <w:t xml:space="preserve">en </w:t>
      </w:r>
      <w:r>
        <w:t xml:space="preserve">estado </w:t>
      </w:r>
      <w:r w:rsidRPr="00EE5E47">
        <w:t>regular</w:t>
      </w:r>
      <w:r>
        <w:t xml:space="preserve">, y el resto (el </w:t>
      </w:r>
      <w:r w:rsidRPr="00EE5E47">
        <w:t>75%</w:t>
      </w:r>
      <w:r>
        <w:t xml:space="preserve">), que corresponde a la red de carretera en tierra se  encuentra </w:t>
      </w:r>
      <w:r w:rsidRPr="00EE5E47">
        <w:t>en mal estado.</w:t>
      </w:r>
      <w:r>
        <w:t xml:space="preserve">  </w:t>
      </w:r>
      <w:r w:rsidRPr="00283174">
        <w:t xml:space="preserve">En </w:t>
      </w:r>
      <w:r>
        <w:t xml:space="preserve">lo que corresponde a </w:t>
      </w:r>
      <w:r w:rsidRPr="00283174">
        <w:t xml:space="preserve">la red vial de los departamentos </w:t>
      </w:r>
      <w:r>
        <w:t xml:space="preserve">en donde se efectuarán intervenciones a través de esta operación, </w:t>
      </w:r>
      <w:r w:rsidRPr="00283174">
        <w:t xml:space="preserve">Caaguazú cuenta con una red de carreteras de 2.617,55 km, de los cuales 21,5% está en buen estado, </w:t>
      </w:r>
      <w:r>
        <w:t xml:space="preserve">un </w:t>
      </w:r>
      <w:r w:rsidRPr="00283174">
        <w:t xml:space="preserve">4,3% </w:t>
      </w:r>
      <w:r>
        <w:t xml:space="preserve">está </w:t>
      </w:r>
      <w:r w:rsidRPr="00283174">
        <w:t xml:space="preserve">en regular y </w:t>
      </w:r>
      <w:r>
        <w:t>el resto (</w:t>
      </w:r>
      <w:r w:rsidRPr="00283174">
        <w:t>74,2%</w:t>
      </w:r>
      <w:r>
        <w:t>)</w:t>
      </w:r>
      <w:r w:rsidRPr="00283174">
        <w:t xml:space="preserve"> </w:t>
      </w:r>
      <w:r>
        <w:t xml:space="preserve">se encuentra </w:t>
      </w:r>
      <w:r w:rsidRPr="00283174">
        <w:t>en mal estado</w:t>
      </w:r>
      <w:r>
        <w:t xml:space="preserve">.  En </w:t>
      </w:r>
      <w:r w:rsidRPr="00283174">
        <w:t>Caazapá</w:t>
      </w:r>
      <w:r>
        <w:t xml:space="preserve">, por su parte, de los </w:t>
      </w:r>
      <w:r w:rsidRPr="00283174">
        <w:t>1723,53 km</w:t>
      </w:r>
      <w:r>
        <w:t xml:space="preserve"> de caminos existentes sólo el </w:t>
      </w:r>
      <w:r w:rsidRPr="00283174">
        <w:t xml:space="preserve">3,5% está en buen estado, </w:t>
      </w:r>
      <w:r>
        <w:t xml:space="preserve">el </w:t>
      </w:r>
      <w:r w:rsidRPr="00283174">
        <w:t xml:space="preserve">3,3% en estado regular y </w:t>
      </w:r>
      <w:r>
        <w:t>el resto (</w:t>
      </w:r>
      <w:r w:rsidRPr="00283174">
        <w:t>93%</w:t>
      </w:r>
      <w:r>
        <w:t xml:space="preserve">) se encuentra </w:t>
      </w:r>
      <w:r w:rsidRPr="00283174">
        <w:t>en mal estado.</w:t>
      </w:r>
      <w:r w:rsidRPr="00EE5E47">
        <w:t xml:space="preserve">  </w:t>
      </w:r>
    </w:p>
    <w:p w:rsidR="001C599E" w:rsidRDefault="001C599E" w:rsidP="001C599E">
      <w:pPr>
        <w:spacing w:after="200" w:line="276" w:lineRule="auto"/>
        <w:jc w:val="left"/>
      </w:pPr>
      <w:r>
        <w:br w:type="page"/>
      </w:r>
    </w:p>
    <w:p w:rsidR="001C599E" w:rsidRDefault="001C599E" w:rsidP="001C599E"/>
    <w:p w:rsidR="001C599E" w:rsidRPr="00C7181E" w:rsidRDefault="001C599E" w:rsidP="001C599E">
      <w:pPr>
        <w:pStyle w:val="Heading2"/>
      </w:pPr>
      <w:bookmarkStart w:id="6" w:name="_Toc368387752"/>
      <w:bookmarkStart w:id="7" w:name="_Toc368994047"/>
      <w:bookmarkStart w:id="8" w:name="_Toc394325200"/>
      <w:r w:rsidRPr="00C7181E">
        <w:t>A.</w:t>
      </w:r>
      <w:r w:rsidRPr="00C7181E">
        <w:tab/>
        <w:t>Componentes Claves de Infraestructura del Proyecto y Calendario</w:t>
      </w:r>
      <w:bookmarkEnd w:id="6"/>
      <w:bookmarkEnd w:id="7"/>
      <w:bookmarkEnd w:id="8"/>
    </w:p>
    <w:p w:rsidR="001C599E" w:rsidRDefault="001C599E" w:rsidP="001C599E"/>
    <w:p w:rsidR="001C599E" w:rsidRPr="00483FE5" w:rsidRDefault="001C599E" w:rsidP="001C599E">
      <w:pPr>
        <w:numPr>
          <w:ilvl w:val="0"/>
          <w:numId w:val="1"/>
        </w:numPr>
      </w:pPr>
      <w:r w:rsidRPr="00483FE5">
        <w:t xml:space="preserve">El Programa de Mejoramiento de Caminos Vecinales y Puentes </w:t>
      </w:r>
      <w:r>
        <w:t xml:space="preserve">(El Programa) </w:t>
      </w:r>
      <w:r w:rsidRPr="00483FE5">
        <w:t xml:space="preserve">tiene como objetivo principal </w:t>
      </w:r>
      <w:r>
        <w:t>el contribuir a mejorar la conectividad de la zona rural de los departamentos de la Región Oriental del país, proveyendo</w:t>
      </w:r>
      <w:r w:rsidRPr="00483FE5">
        <w:t>, a través del mejoramiento y mantenimiento de caminos nacionales y departamentales no pavimentados.</w:t>
      </w:r>
      <w:r w:rsidRPr="009304FC">
        <w:rPr>
          <w:sz w:val="22"/>
          <w:lang w:val="es-HN"/>
        </w:rPr>
        <w:t xml:space="preserve"> </w:t>
      </w:r>
    </w:p>
    <w:p w:rsidR="001C599E" w:rsidRDefault="001C599E" w:rsidP="001C599E"/>
    <w:p w:rsidR="001C599E" w:rsidRPr="00483FE5" w:rsidRDefault="001C599E" w:rsidP="001C599E">
      <w:pPr>
        <w:numPr>
          <w:ilvl w:val="0"/>
          <w:numId w:val="1"/>
        </w:numPr>
      </w:pPr>
      <w:r w:rsidRPr="00483FE5">
        <w:t>Para lograr lo anterior, el Programa ha sido estructurado en los siguientes componentes: i) Ingeniería, fiscalización, evaluación y administración</w:t>
      </w:r>
      <w:r>
        <w:t xml:space="preserve">, que </w:t>
      </w:r>
      <w:r w:rsidRPr="00483FE5">
        <w:t xml:space="preserve">financiará la elaboración de proyectos de ingeniería, la fiscalización de la ejecución de las obras, las actividades de monitoreo, </w:t>
      </w:r>
      <w:r>
        <w:t xml:space="preserve">y </w:t>
      </w:r>
      <w:r w:rsidRPr="00483FE5">
        <w:t>la administración y auditoría financiera</w:t>
      </w:r>
      <w:r>
        <w:t xml:space="preserve"> del Programa</w:t>
      </w:r>
      <w:r w:rsidRPr="00483FE5">
        <w:t xml:space="preserve">; </w:t>
      </w:r>
      <w:r>
        <w:t xml:space="preserve">y </w:t>
      </w:r>
      <w:r w:rsidRPr="00483FE5">
        <w:t xml:space="preserve">ii) </w:t>
      </w:r>
      <w:r>
        <w:t>Obras c</w:t>
      </w:r>
      <w:r w:rsidRPr="00483FE5">
        <w:t>iviles</w:t>
      </w:r>
      <w:r>
        <w:t xml:space="preserve">, que financiará </w:t>
      </w:r>
      <w:r w:rsidRPr="00483FE5">
        <w:t>la rehabilitación de aproximadamente 250 km de caminos vecinales principales priorizados y seleccionados a través de planes viales participativos departamentales</w:t>
      </w:r>
      <w:r>
        <w:t xml:space="preserve">, </w:t>
      </w:r>
      <w:r w:rsidRPr="00483FE5">
        <w:t xml:space="preserve">el mantenimiento rutinario de aproximadamente 300 km ya intervenidos </w:t>
      </w:r>
      <w:r>
        <w:t xml:space="preserve">o </w:t>
      </w:r>
      <w:r w:rsidRPr="00483FE5">
        <w:t>a r</w:t>
      </w:r>
      <w:r>
        <w:t>ehabilitarse con esta operación,</w:t>
      </w:r>
      <w:r w:rsidRPr="00483FE5">
        <w:t xml:space="preserve"> la rehabilitación </w:t>
      </w:r>
      <w:r>
        <w:t xml:space="preserve">o </w:t>
      </w:r>
      <w:r w:rsidRPr="00483FE5">
        <w:t>r</w:t>
      </w:r>
      <w:r>
        <w:t>e</w:t>
      </w:r>
      <w:r w:rsidRPr="00483FE5">
        <w:t xml:space="preserve">emplazo de aproximadamente 1.500 metros de pequeños puentes de madera y las medidas de </w:t>
      </w:r>
      <w:r>
        <w:t xml:space="preserve">manejo </w:t>
      </w:r>
      <w:r w:rsidRPr="00483FE5">
        <w:t xml:space="preserve">ambiental </w:t>
      </w:r>
      <w:r>
        <w:t>que se requieran</w:t>
      </w:r>
      <w:r w:rsidRPr="00483FE5">
        <w:t>.</w:t>
      </w:r>
    </w:p>
    <w:p w:rsidR="001C599E" w:rsidRDefault="001C599E" w:rsidP="001C599E"/>
    <w:p w:rsidR="001C599E" w:rsidRPr="00912C95" w:rsidRDefault="001C599E" w:rsidP="001C599E">
      <w:pPr>
        <w:pStyle w:val="Heading2"/>
      </w:pPr>
      <w:bookmarkStart w:id="9" w:name="_Toc368387753"/>
      <w:bookmarkStart w:id="10" w:name="_Toc368994048"/>
      <w:bookmarkStart w:id="11" w:name="_Toc394325201"/>
      <w:r w:rsidRPr="00912C95">
        <w:t>B.</w:t>
      </w:r>
      <w:r w:rsidRPr="00912C95">
        <w:tab/>
      </w:r>
      <w:r>
        <w:t>Proyectos Incluidos en la Muestra</w:t>
      </w:r>
      <w:bookmarkEnd w:id="9"/>
      <w:bookmarkEnd w:id="10"/>
      <w:bookmarkEnd w:id="11"/>
      <w:r>
        <w:t xml:space="preserve"> </w:t>
      </w:r>
    </w:p>
    <w:p w:rsidR="001C599E" w:rsidRDefault="001C599E" w:rsidP="001C599E"/>
    <w:p w:rsidR="001C599E" w:rsidRPr="00483FE5" w:rsidRDefault="001C599E" w:rsidP="001C599E">
      <w:pPr>
        <w:numPr>
          <w:ilvl w:val="0"/>
          <w:numId w:val="1"/>
        </w:numPr>
        <w:rPr>
          <w:lang w:val="es-ES"/>
        </w:rPr>
      </w:pPr>
      <w:r w:rsidRPr="00483FE5">
        <w:rPr>
          <w:lang w:val="es-ES"/>
        </w:rPr>
        <w:t>Los proyectos que se analizarán como muestra de aquéllos que potencialmente serían financiados en el marco de esta operación se detallan a continuación (ver Cuadro No.1):</w:t>
      </w:r>
    </w:p>
    <w:p w:rsidR="001C599E" w:rsidRDefault="001C599E" w:rsidP="001C599E">
      <w:pPr>
        <w:ind w:left="567"/>
      </w:pPr>
    </w:p>
    <w:tbl>
      <w:tblPr>
        <w:tblW w:w="6750" w:type="dxa"/>
        <w:tblInd w:w="1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90"/>
        <w:gridCol w:w="1170"/>
        <w:gridCol w:w="1890"/>
      </w:tblGrid>
      <w:tr w:rsidR="001C599E" w:rsidRPr="00E46AD1" w:rsidTr="00784432">
        <w:trPr>
          <w:trHeight w:val="538"/>
          <w:tblHeader/>
        </w:trPr>
        <w:tc>
          <w:tcPr>
            <w:tcW w:w="369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1C599E" w:rsidRPr="00E46AD1" w:rsidRDefault="001C599E" w:rsidP="00784432">
            <w:pPr>
              <w:jc w:val="center"/>
              <w:rPr>
                <w:rFonts w:ascii="Arial" w:hAnsi="Arial" w:cs="Arial"/>
                <w:b/>
                <w:bCs/>
                <w:sz w:val="16"/>
                <w:szCs w:val="16"/>
              </w:rPr>
            </w:pPr>
            <w:r w:rsidRPr="00E46AD1">
              <w:rPr>
                <w:rFonts w:ascii="Arial" w:hAnsi="Arial" w:cs="Arial"/>
                <w:b/>
                <w:bCs/>
                <w:sz w:val="16"/>
                <w:szCs w:val="16"/>
              </w:rPr>
              <w:t>Proyecto Vial</w:t>
            </w:r>
          </w:p>
        </w:tc>
        <w:tc>
          <w:tcPr>
            <w:tcW w:w="117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center"/>
            <w:hideMark/>
          </w:tcPr>
          <w:p w:rsidR="001C599E" w:rsidRPr="00E46AD1" w:rsidRDefault="001C599E" w:rsidP="00784432">
            <w:pPr>
              <w:jc w:val="center"/>
              <w:rPr>
                <w:rFonts w:ascii="Arial" w:hAnsi="Arial" w:cs="Arial"/>
                <w:b/>
                <w:bCs/>
                <w:sz w:val="16"/>
                <w:szCs w:val="16"/>
              </w:rPr>
            </w:pPr>
            <w:r w:rsidRPr="00E46AD1">
              <w:rPr>
                <w:rFonts w:ascii="Arial" w:hAnsi="Arial" w:cs="Arial"/>
                <w:b/>
                <w:bCs/>
                <w:sz w:val="16"/>
                <w:szCs w:val="16"/>
              </w:rPr>
              <w:t>Longitud (km)</w:t>
            </w:r>
          </w:p>
        </w:tc>
        <w:tc>
          <w:tcPr>
            <w:tcW w:w="189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center"/>
            <w:hideMark/>
          </w:tcPr>
          <w:p w:rsidR="001C599E" w:rsidRPr="00E46AD1" w:rsidRDefault="001C599E" w:rsidP="00784432">
            <w:pPr>
              <w:jc w:val="center"/>
              <w:rPr>
                <w:rFonts w:ascii="Arial" w:hAnsi="Arial" w:cs="Arial"/>
                <w:b/>
                <w:bCs/>
                <w:sz w:val="16"/>
                <w:szCs w:val="16"/>
              </w:rPr>
            </w:pPr>
            <w:r>
              <w:rPr>
                <w:rFonts w:ascii="Arial" w:hAnsi="Arial" w:cs="Arial"/>
                <w:b/>
                <w:bCs/>
                <w:sz w:val="16"/>
                <w:szCs w:val="16"/>
              </w:rPr>
              <w:t>Departamento</w:t>
            </w:r>
          </w:p>
        </w:tc>
      </w:tr>
      <w:tr w:rsidR="001C599E" w:rsidRPr="00E46AD1" w:rsidTr="00784432">
        <w:trPr>
          <w:trHeight w:val="99"/>
        </w:trPr>
        <w:tc>
          <w:tcPr>
            <w:tcW w:w="3690" w:type="dxa"/>
            <w:tcBorders>
              <w:top w:val="single" w:sz="12" w:space="0" w:color="auto"/>
              <w:left w:val="single" w:sz="12" w:space="0" w:color="auto"/>
              <w:bottom w:val="single" w:sz="4" w:space="0" w:color="auto"/>
              <w:right w:val="single" w:sz="12" w:space="0" w:color="auto"/>
            </w:tcBorders>
            <w:shd w:val="clear" w:color="auto" w:fill="FFFFFF" w:themeFill="background1"/>
          </w:tcPr>
          <w:p w:rsidR="001C599E" w:rsidRPr="00E46AD1" w:rsidRDefault="001C599E" w:rsidP="00784432">
            <w:pPr>
              <w:pStyle w:val="ListParagraph"/>
              <w:numPr>
                <w:ilvl w:val="0"/>
                <w:numId w:val="8"/>
              </w:numPr>
              <w:ind w:left="225" w:hanging="225"/>
              <w:rPr>
                <w:rFonts w:ascii="Arial" w:hAnsi="Arial" w:cs="Arial"/>
                <w:sz w:val="16"/>
                <w:szCs w:val="16"/>
                <w:lang w:val="es-ES_tradnl"/>
              </w:rPr>
            </w:pPr>
            <w:r w:rsidRPr="00E46AD1">
              <w:rPr>
                <w:rFonts w:ascii="Arial" w:hAnsi="Arial" w:cs="Arial"/>
                <w:sz w:val="16"/>
                <w:szCs w:val="16"/>
                <w:lang w:val="es-ES_tradnl"/>
              </w:rPr>
              <w:t>Cruce PY 13 - 3 de Febrero -Colonias Unidas</w:t>
            </w:r>
          </w:p>
        </w:tc>
        <w:tc>
          <w:tcPr>
            <w:tcW w:w="1170" w:type="dxa"/>
            <w:tcBorders>
              <w:top w:val="single" w:sz="12" w:space="0" w:color="auto"/>
              <w:left w:val="single" w:sz="12" w:space="0" w:color="auto"/>
              <w:bottom w:val="single" w:sz="4" w:space="0" w:color="auto"/>
              <w:right w:val="single" w:sz="12" w:space="0" w:color="auto"/>
            </w:tcBorders>
            <w:shd w:val="clear" w:color="auto" w:fill="FFFFFF" w:themeFill="background1"/>
            <w:noWrap/>
          </w:tcPr>
          <w:p w:rsidR="001C599E" w:rsidRPr="00E46AD1" w:rsidRDefault="001C599E" w:rsidP="00784432">
            <w:pPr>
              <w:jc w:val="center"/>
              <w:rPr>
                <w:rFonts w:ascii="Arial" w:hAnsi="Arial" w:cs="Arial"/>
                <w:sz w:val="16"/>
                <w:szCs w:val="16"/>
              </w:rPr>
            </w:pPr>
            <w:r w:rsidRPr="00E46AD1">
              <w:rPr>
                <w:rFonts w:ascii="Arial" w:hAnsi="Arial" w:cs="Arial"/>
                <w:sz w:val="16"/>
                <w:szCs w:val="16"/>
              </w:rPr>
              <w:t>42,86</w:t>
            </w:r>
          </w:p>
        </w:tc>
        <w:tc>
          <w:tcPr>
            <w:tcW w:w="1890" w:type="dxa"/>
            <w:tcBorders>
              <w:top w:val="single" w:sz="12" w:space="0" w:color="auto"/>
              <w:left w:val="single" w:sz="12" w:space="0" w:color="auto"/>
              <w:bottom w:val="single" w:sz="4" w:space="0" w:color="auto"/>
            </w:tcBorders>
            <w:shd w:val="clear" w:color="auto" w:fill="FFFFFF" w:themeFill="background1"/>
          </w:tcPr>
          <w:p w:rsidR="001C599E" w:rsidRPr="00E46AD1" w:rsidRDefault="001C599E" w:rsidP="00784432">
            <w:pPr>
              <w:jc w:val="center"/>
              <w:rPr>
                <w:rFonts w:ascii="Arial" w:hAnsi="Arial" w:cs="Arial"/>
                <w:sz w:val="16"/>
                <w:szCs w:val="16"/>
              </w:rPr>
            </w:pPr>
            <w:r w:rsidRPr="00E46AD1">
              <w:rPr>
                <w:rFonts w:ascii="Arial" w:hAnsi="Arial" w:cs="Arial"/>
                <w:sz w:val="16"/>
                <w:szCs w:val="16"/>
              </w:rPr>
              <w:t>Caaguazú</w:t>
            </w:r>
          </w:p>
        </w:tc>
      </w:tr>
      <w:tr w:rsidR="001C599E" w:rsidRPr="00E46AD1" w:rsidTr="00784432">
        <w:trPr>
          <w:trHeight w:val="52"/>
        </w:trPr>
        <w:tc>
          <w:tcPr>
            <w:tcW w:w="3690" w:type="dxa"/>
            <w:tcBorders>
              <w:top w:val="single" w:sz="4" w:space="0" w:color="auto"/>
              <w:left w:val="single" w:sz="12" w:space="0" w:color="auto"/>
              <w:bottom w:val="single" w:sz="4" w:space="0" w:color="auto"/>
              <w:right w:val="single" w:sz="12" w:space="0" w:color="auto"/>
            </w:tcBorders>
            <w:shd w:val="clear" w:color="auto" w:fill="FFFFFF" w:themeFill="background1"/>
          </w:tcPr>
          <w:p w:rsidR="001C599E" w:rsidRPr="00E46AD1" w:rsidRDefault="001C599E" w:rsidP="00784432">
            <w:pPr>
              <w:pStyle w:val="ListParagraph"/>
              <w:numPr>
                <w:ilvl w:val="0"/>
                <w:numId w:val="8"/>
              </w:numPr>
              <w:ind w:left="225" w:hanging="225"/>
              <w:rPr>
                <w:rFonts w:ascii="Arial" w:hAnsi="Arial" w:cs="Arial"/>
                <w:sz w:val="16"/>
                <w:szCs w:val="16"/>
                <w:lang w:val="fr-FR"/>
              </w:rPr>
            </w:pPr>
            <w:proofErr w:type="spellStart"/>
            <w:r w:rsidRPr="00E46AD1">
              <w:rPr>
                <w:rFonts w:ascii="Arial" w:hAnsi="Arial" w:cs="Arial"/>
                <w:sz w:val="16"/>
                <w:szCs w:val="16"/>
                <w:lang w:val="fr-FR"/>
              </w:rPr>
              <w:t>Cruce</w:t>
            </w:r>
            <w:proofErr w:type="spellEnd"/>
            <w:r w:rsidRPr="00E46AD1">
              <w:rPr>
                <w:rFonts w:ascii="Arial" w:hAnsi="Arial" w:cs="Arial"/>
                <w:sz w:val="16"/>
                <w:szCs w:val="16"/>
                <w:lang w:val="fr-FR"/>
              </w:rPr>
              <w:t xml:space="preserve"> PY 13 - </w:t>
            </w:r>
            <w:proofErr w:type="spellStart"/>
            <w:r w:rsidRPr="00E46AD1">
              <w:rPr>
                <w:rFonts w:ascii="Arial" w:hAnsi="Arial" w:cs="Arial"/>
                <w:sz w:val="16"/>
                <w:szCs w:val="16"/>
                <w:lang w:val="fr-FR"/>
              </w:rPr>
              <w:t>Tarumai</w:t>
            </w:r>
            <w:proofErr w:type="spellEnd"/>
            <w:r w:rsidRPr="00E46AD1">
              <w:rPr>
                <w:rFonts w:ascii="Arial" w:hAnsi="Arial" w:cs="Arial"/>
                <w:sz w:val="16"/>
                <w:szCs w:val="16"/>
                <w:lang w:val="fr-FR"/>
              </w:rPr>
              <w:t xml:space="preserve"> - </w:t>
            </w:r>
            <w:proofErr w:type="spellStart"/>
            <w:r w:rsidRPr="00E46AD1">
              <w:rPr>
                <w:rFonts w:ascii="Arial" w:hAnsi="Arial" w:cs="Arial"/>
                <w:sz w:val="16"/>
                <w:szCs w:val="16"/>
                <w:lang w:val="fr-FR"/>
              </w:rPr>
              <w:t>Carpa</w:t>
            </w:r>
            <w:proofErr w:type="spellEnd"/>
            <w:r w:rsidRPr="00E46AD1">
              <w:rPr>
                <w:rFonts w:ascii="Arial" w:hAnsi="Arial" w:cs="Arial"/>
                <w:sz w:val="16"/>
                <w:szCs w:val="16"/>
                <w:lang w:val="fr-FR"/>
              </w:rPr>
              <w:t xml:space="preserve"> </w:t>
            </w:r>
            <w:proofErr w:type="spellStart"/>
            <w:r w:rsidRPr="00E46AD1">
              <w:rPr>
                <w:rFonts w:ascii="Arial" w:hAnsi="Arial" w:cs="Arial"/>
                <w:sz w:val="16"/>
                <w:szCs w:val="16"/>
                <w:lang w:val="fr-FR"/>
              </w:rPr>
              <w:t>Cue</w:t>
            </w:r>
            <w:proofErr w:type="spellEnd"/>
          </w:p>
        </w:tc>
        <w:tc>
          <w:tcPr>
            <w:tcW w:w="1170" w:type="dxa"/>
            <w:tcBorders>
              <w:top w:val="single" w:sz="4" w:space="0" w:color="auto"/>
              <w:left w:val="single" w:sz="12" w:space="0" w:color="auto"/>
              <w:bottom w:val="single" w:sz="4" w:space="0" w:color="auto"/>
              <w:right w:val="single" w:sz="12" w:space="0" w:color="auto"/>
            </w:tcBorders>
            <w:shd w:val="clear" w:color="auto" w:fill="FFFFFF" w:themeFill="background1"/>
            <w:noWrap/>
          </w:tcPr>
          <w:p w:rsidR="001C599E" w:rsidRPr="00E46AD1" w:rsidRDefault="001C599E" w:rsidP="00784432">
            <w:pPr>
              <w:jc w:val="center"/>
              <w:rPr>
                <w:rFonts w:ascii="Arial" w:hAnsi="Arial" w:cs="Arial"/>
                <w:sz w:val="16"/>
                <w:szCs w:val="16"/>
              </w:rPr>
            </w:pPr>
            <w:r w:rsidRPr="00E46AD1">
              <w:rPr>
                <w:rFonts w:ascii="Arial" w:hAnsi="Arial" w:cs="Arial"/>
                <w:sz w:val="16"/>
                <w:szCs w:val="16"/>
              </w:rPr>
              <w:t>12,64</w:t>
            </w:r>
          </w:p>
        </w:tc>
        <w:tc>
          <w:tcPr>
            <w:tcW w:w="1890" w:type="dxa"/>
            <w:tcBorders>
              <w:top w:val="single" w:sz="4" w:space="0" w:color="auto"/>
              <w:left w:val="single" w:sz="12" w:space="0" w:color="auto"/>
              <w:bottom w:val="single" w:sz="4" w:space="0" w:color="auto"/>
            </w:tcBorders>
            <w:shd w:val="clear" w:color="auto" w:fill="FFFFFF" w:themeFill="background1"/>
            <w:noWrap/>
          </w:tcPr>
          <w:p w:rsidR="001C599E" w:rsidRPr="00E46AD1" w:rsidRDefault="001C599E" w:rsidP="00784432">
            <w:pPr>
              <w:jc w:val="center"/>
              <w:rPr>
                <w:rFonts w:ascii="Arial" w:hAnsi="Arial" w:cs="Arial"/>
                <w:sz w:val="16"/>
                <w:szCs w:val="16"/>
              </w:rPr>
            </w:pPr>
            <w:r w:rsidRPr="00E46AD1">
              <w:rPr>
                <w:rFonts w:ascii="Arial" w:hAnsi="Arial" w:cs="Arial"/>
                <w:sz w:val="16"/>
                <w:szCs w:val="16"/>
              </w:rPr>
              <w:t>Caaguazú</w:t>
            </w:r>
          </w:p>
        </w:tc>
      </w:tr>
      <w:tr w:rsidR="001C599E" w:rsidRPr="00E46AD1" w:rsidTr="00784432">
        <w:trPr>
          <w:trHeight w:val="52"/>
        </w:trPr>
        <w:tc>
          <w:tcPr>
            <w:tcW w:w="3690" w:type="dxa"/>
            <w:tcBorders>
              <w:top w:val="single" w:sz="4" w:space="0" w:color="auto"/>
              <w:left w:val="single" w:sz="12" w:space="0" w:color="auto"/>
              <w:bottom w:val="single" w:sz="4" w:space="0" w:color="auto"/>
              <w:right w:val="single" w:sz="12" w:space="0" w:color="auto"/>
            </w:tcBorders>
            <w:shd w:val="clear" w:color="auto" w:fill="FFFFFF" w:themeFill="background1"/>
          </w:tcPr>
          <w:p w:rsidR="001C599E" w:rsidRPr="00E46AD1" w:rsidRDefault="001C599E" w:rsidP="00784432">
            <w:pPr>
              <w:pStyle w:val="ListParagraph"/>
              <w:numPr>
                <w:ilvl w:val="0"/>
                <w:numId w:val="8"/>
              </w:numPr>
              <w:ind w:left="225" w:hanging="225"/>
              <w:rPr>
                <w:rFonts w:ascii="Arial" w:hAnsi="Arial" w:cs="Arial"/>
                <w:sz w:val="16"/>
                <w:szCs w:val="16"/>
                <w:lang w:val="es-ES_tradnl"/>
              </w:rPr>
            </w:pPr>
            <w:r w:rsidRPr="00E46AD1">
              <w:rPr>
                <w:rFonts w:ascii="Arial" w:hAnsi="Arial" w:cs="Arial"/>
                <w:sz w:val="16"/>
                <w:szCs w:val="16"/>
                <w:lang w:val="es-ES_tradnl"/>
              </w:rPr>
              <w:t>Nueva Londres -  La Pastora</w:t>
            </w:r>
          </w:p>
        </w:tc>
        <w:tc>
          <w:tcPr>
            <w:tcW w:w="1170" w:type="dxa"/>
            <w:tcBorders>
              <w:top w:val="single" w:sz="4" w:space="0" w:color="auto"/>
              <w:left w:val="single" w:sz="12" w:space="0" w:color="auto"/>
              <w:bottom w:val="single" w:sz="4" w:space="0" w:color="auto"/>
              <w:right w:val="single" w:sz="12" w:space="0" w:color="auto"/>
            </w:tcBorders>
            <w:shd w:val="clear" w:color="auto" w:fill="FFFFFF" w:themeFill="background1"/>
            <w:noWrap/>
          </w:tcPr>
          <w:p w:rsidR="001C599E" w:rsidRPr="00E46AD1" w:rsidRDefault="001C599E" w:rsidP="00784432">
            <w:pPr>
              <w:jc w:val="center"/>
              <w:rPr>
                <w:rFonts w:ascii="Arial" w:hAnsi="Arial" w:cs="Arial"/>
                <w:sz w:val="16"/>
                <w:szCs w:val="16"/>
              </w:rPr>
            </w:pPr>
            <w:r w:rsidRPr="00E46AD1">
              <w:rPr>
                <w:rFonts w:ascii="Arial" w:hAnsi="Arial" w:cs="Arial"/>
                <w:sz w:val="16"/>
                <w:szCs w:val="16"/>
              </w:rPr>
              <w:t>24,50</w:t>
            </w:r>
          </w:p>
        </w:tc>
        <w:tc>
          <w:tcPr>
            <w:tcW w:w="1890" w:type="dxa"/>
            <w:tcBorders>
              <w:top w:val="single" w:sz="4" w:space="0" w:color="auto"/>
              <w:left w:val="single" w:sz="12" w:space="0" w:color="auto"/>
              <w:bottom w:val="single" w:sz="4" w:space="0" w:color="auto"/>
            </w:tcBorders>
            <w:shd w:val="clear" w:color="auto" w:fill="FFFFFF" w:themeFill="background1"/>
          </w:tcPr>
          <w:p w:rsidR="001C599E" w:rsidRPr="00E46AD1" w:rsidRDefault="001C599E" w:rsidP="00784432">
            <w:pPr>
              <w:jc w:val="center"/>
              <w:rPr>
                <w:rFonts w:ascii="Arial" w:hAnsi="Arial" w:cs="Arial"/>
                <w:sz w:val="16"/>
                <w:szCs w:val="16"/>
              </w:rPr>
            </w:pPr>
            <w:r w:rsidRPr="00E46AD1">
              <w:rPr>
                <w:rFonts w:ascii="Arial" w:hAnsi="Arial" w:cs="Arial"/>
                <w:sz w:val="16"/>
                <w:szCs w:val="16"/>
              </w:rPr>
              <w:t>Caaguazú</w:t>
            </w:r>
          </w:p>
        </w:tc>
      </w:tr>
      <w:tr w:rsidR="001C599E" w:rsidRPr="00E46AD1" w:rsidTr="00784432">
        <w:trPr>
          <w:trHeight w:val="52"/>
        </w:trPr>
        <w:tc>
          <w:tcPr>
            <w:tcW w:w="3690" w:type="dxa"/>
            <w:tcBorders>
              <w:top w:val="single" w:sz="4" w:space="0" w:color="auto"/>
              <w:left w:val="single" w:sz="12" w:space="0" w:color="auto"/>
              <w:bottom w:val="single" w:sz="4" w:space="0" w:color="auto"/>
              <w:right w:val="single" w:sz="12" w:space="0" w:color="auto"/>
            </w:tcBorders>
            <w:shd w:val="clear" w:color="auto" w:fill="FFFFFF" w:themeFill="background1"/>
          </w:tcPr>
          <w:p w:rsidR="001C599E" w:rsidRPr="00E46AD1" w:rsidRDefault="001C599E" w:rsidP="00784432">
            <w:pPr>
              <w:pStyle w:val="ListParagraph"/>
              <w:numPr>
                <w:ilvl w:val="0"/>
                <w:numId w:val="8"/>
              </w:numPr>
              <w:ind w:left="225" w:hanging="225"/>
              <w:rPr>
                <w:rFonts w:ascii="Arial" w:hAnsi="Arial" w:cs="Arial"/>
                <w:sz w:val="16"/>
                <w:szCs w:val="16"/>
                <w:lang w:val="es-ES_tradnl"/>
              </w:rPr>
            </w:pPr>
            <w:r w:rsidRPr="00E46AD1">
              <w:rPr>
                <w:rFonts w:ascii="Arial" w:hAnsi="Arial" w:cs="Arial"/>
                <w:sz w:val="16"/>
                <w:szCs w:val="16"/>
                <w:lang w:val="es-ES_tradnl"/>
              </w:rPr>
              <w:t>Boquerón - San Francisco</w:t>
            </w:r>
          </w:p>
        </w:tc>
        <w:tc>
          <w:tcPr>
            <w:tcW w:w="1170" w:type="dxa"/>
            <w:tcBorders>
              <w:top w:val="single" w:sz="4" w:space="0" w:color="auto"/>
              <w:left w:val="single" w:sz="12" w:space="0" w:color="auto"/>
              <w:bottom w:val="single" w:sz="4" w:space="0" w:color="auto"/>
              <w:right w:val="single" w:sz="12" w:space="0" w:color="auto"/>
            </w:tcBorders>
            <w:shd w:val="clear" w:color="auto" w:fill="FFFFFF" w:themeFill="background1"/>
            <w:noWrap/>
          </w:tcPr>
          <w:p w:rsidR="001C599E" w:rsidRPr="00E46AD1" w:rsidRDefault="001C599E" w:rsidP="00784432">
            <w:pPr>
              <w:jc w:val="center"/>
              <w:rPr>
                <w:rFonts w:ascii="Arial" w:hAnsi="Arial" w:cs="Arial"/>
                <w:sz w:val="16"/>
                <w:szCs w:val="16"/>
              </w:rPr>
            </w:pPr>
            <w:r w:rsidRPr="00E46AD1">
              <w:rPr>
                <w:rFonts w:ascii="Arial" w:hAnsi="Arial" w:cs="Arial"/>
                <w:sz w:val="16"/>
                <w:szCs w:val="16"/>
              </w:rPr>
              <w:t>26,38</w:t>
            </w:r>
          </w:p>
        </w:tc>
        <w:tc>
          <w:tcPr>
            <w:tcW w:w="1890" w:type="dxa"/>
            <w:tcBorders>
              <w:top w:val="single" w:sz="4" w:space="0" w:color="auto"/>
              <w:left w:val="single" w:sz="12" w:space="0" w:color="auto"/>
              <w:bottom w:val="single" w:sz="4" w:space="0" w:color="auto"/>
            </w:tcBorders>
            <w:shd w:val="clear" w:color="auto" w:fill="FFFFFF" w:themeFill="background1"/>
          </w:tcPr>
          <w:p w:rsidR="001C599E" w:rsidRPr="00E46AD1" w:rsidRDefault="001C599E" w:rsidP="00784432">
            <w:pPr>
              <w:jc w:val="center"/>
              <w:rPr>
                <w:rFonts w:ascii="Arial" w:hAnsi="Arial" w:cs="Arial"/>
                <w:sz w:val="16"/>
                <w:szCs w:val="16"/>
              </w:rPr>
            </w:pPr>
            <w:r w:rsidRPr="00E46AD1">
              <w:rPr>
                <w:rFonts w:ascii="Arial" w:hAnsi="Arial" w:cs="Arial"/>
                <w:sz w:val="16"/>
                <w:szCs w:val="16"/>
              </w:rPr>
              <w:t>Caazapá</w:t>
            </w:r>
          </w:p>
        </w:tc>
      </w:tr>
      <w:tr w:rsidR="001C599E" w:rsidRPr="00E46AD1" w:rsidTr="00784432">
        <w:trPr>
          <w:trHeight w:val="120"/>
        </w:trPr>
        <w:tc>
          <w:tcPr>
            <w:tcW w:w="3690" w:type="dxa"/>
            <w:tcBorders>
              <w:top w:val="single" w:sz="4" w:space="0" w:color="auto"/>
              <w:left w:val="single" w:sz="12" w:space="0" w:color="auto"/>
              <w:bottom w:val="single" w:sz="4" w:space="0" w:color="auto"/>
              <w:right w:val="single" w:sz="12" w:space="0" w:color="auto"/>
            </w:tcBorders>
            <w:shd w:val="clear" w:color="auto" w:fill="FFFFFF" w:themeFill="background1"/>
          </w:tcPr>
          <w:p w:rsidR="001C599E" w:rsidRPr="00E46AD1" w:rsidRDefault="001C599E" w:rsidP="00784432">
            <w:pPr>
              <w:pStyle w:val="ListParagraph"/>
              <w:numPr>
                <w:ilvl w:val="0"/>
                <w:numId w:val="8"/>
              </w:numPr>
              <w:ind w:left="225" w:hanging="225"/>
              <w:rPr>
                <w:rFonts w:ascii="Arial" w:hAnsi="Arial" w:cs="Arial"/>
                <w:sz w:val="16"/>
                <w:szCs w:val="16"/>
                <w:lang w:val="es-ES_tradnl"/>
              </w:rPr>
            </w:pPr>
            <w:r w:rsidRPr="00E46AD1">
              <w:rPr>
                <w:rFonts w:ascii="Arial" w:hAnsi="Arial" w:cs="Arial"/>
                <w:sz w:val="16"/>
                <w:szCs w:val="16"/>
                <w:lang w:val="es-ES_tradnl"/>
              </w:rPr>
              <w:t>San Francisco - Buena Vista</w:t>
            </w:r>
          </w:p>
        </w:tc>
        <w:tc>
          <w:tcPr>
            <w:tcW w:w="1170" w:type="dxa"/>
            <w:tcBorders>
              <w:top w:val="single" w:sz="4" w:space="0" w:color="auto"/>
              <w:left w:val="single" w:sz="12" w:space="0" w:color="auto"/>
              <w:bottom w:val="single" w:sz="4" w:space="0" w:color="auto"/>
              <w:right w:val="single" w:sz="12" w:space="0" w:color="auto"/>
            </w:tcBorders>
            <w:shd w:val="clear" w:color="auto" w:fill="FFFFFF" w:themeFill="background1"/>
            <w:noWrap/>
          </w:tcPr>
          <w:p w:rsidR="001C599E" w:rsidRPr="00E46AD1" w:rsidRDefault="001C599E" w:rsidP="00784432">
            <w:pPr>
              <w:jc w:val="center"/>
              <w:rPr>
                <w:rFonts w:ascii="Arial" w:hAnsi="Arial" w:cs="Arial"/>
                <w:sz w:val="16"/>
                <w:szCs w:val="16"/>
              </w:rPr>
            </w:pPr>
            <w:r w:rsidRPr="00E46AD1">
              <w:rPr>
                <w:rFonts w:ascii="Arial" w:hAnsi="Arial" w:cs="Arial"/>
                <w:sz w:val="16"/>
                <w:szCs w:val="16"/>
              </w:rPr>
              <w:t>14.19</w:t>
            </w:r>
          </w:p>
        </w:tc>
        <w:tc>
          <w:tcPr>
            <w:tcW w:w="1890" w:type="dxa"/>
            <w:tcBorders>
              <w:top w:val="single" w:sz="4" w:space="0" w:color="auto"/>
              <w:left w:val="single" w:sz="12" w:space="0" w:color="auto"/>
              <w:bottom w:val="single" w:sz="4" w:space="0" w:color="auto"/>
            </w:tcBorders>
            <w:shd w:val="clear" w:color="auto" w:fill="FFFFFF" w:themeFill="background1"/>
          </w:tcPr>
          <w:p w:rsidR="001C599E" w:rsidRPr="00E46AD1" w:rsidRDefault="001C599E" w:rsidP="00784432">
            <w:pPr>
              <w:jc w:val="center"/>
              <w:rPr>
                <w:rFonts w:ascii="Arial" w:hAnsi="Arial" w:cs="Arial"/>
                <w:sz w:val="16"/>
                <w:szCs w:val="16"/>
              </w:rPr>
            </w:pPr>
            <w:r w:rsidRPr="00E46AD1">
              <w:rPr>
                <w:rFonts w:ascii="Arial" w:hAnsi="Arial" w:cs="Arial"/>
                <w:sz w:val="16"/>
                <w:szCs w:val="16"/>
              </w:rPr>
              <w:t>Caazapá</w:t>
            </w:r>
          </w:p>
        </w:tc>
      </w:tr>
      <w:tr w:rsidR="001C599E" w:rsidRPr="00E46AD1" w:rsidTr="00784432">
        <w:trPr>
          <w:trHeight w:val="174"/>
        </w:trPr>
        <w:tc>
          <w:tcPr>
            <w:tcW w:w="3690" w:type="dxa"/>
            <w:tcBorders>
              <w:top w:val="single" w:sz="4" w:space="0" w:color="auto"/>
              <w:left w:val="single" w:sz="12" w:space="0" w:color="auto"/>
              <w:bottom w:val="single" w:sz="12" w:space="0" w:color="auto"/>
              <w:right w:val="single" w:sz="12" w:space="0" w:color="auto"/>
            </w:tcBorders>
            <w:shd w:val="clear" w:color="auto" w:fill="FFFFFF" w:themeFill="background1"/>
          </w:tcPr>
          <w:p w:rsidR="001C599E" w:rsidRPr="00E46AD1" w:rsidRDefault="001C599E" w:rsidP="00784432">
            <w:pPr>
              <w:pStyle w:val="ListParagraph"/>
              <w:numPr>
                <w:ilvl w:val="0"/>
                <w:numId w:val="8"/>
              </w:numPr>
              <w:ind w:left="225" w:hanging="225"/>
              <w:rPr>
                <w:rFonts w:ascii="Arial" w:hAnsi="Arial" w:cs="Arial"/>
                <w:sz w:val="16"/>
                <w:szCs w:val="16"/>
                <w:lang w:val="es-ES_tradnl"/>
              </w:rPr>
            </w:pPr>
            <w:r w:rsidRPr="00E46AD1">
              <w:rPr>
                <w:rFonts w:ascii="Arial" w:hAnsi="Arial" w:cs="Arial"/>
                <w:sz w:val="16"/>
                <w:szCs w:val="16"/>
                <w:lang w:val="es-ES_tradnl"/>
              </w:rPr>
              <w:t>San Francisco - San Juan Nepomuceno</w:t>
            </w:r>
          </w:p>
        </w:tc>
        <w:tc>
          <w:tcPr>
            <w:tcW w:w="1170" w:type="dxa"/>
            <w:tcBorders>
              <w:top w:val="single" w:sz="4" w:space="0" w:color="auto"/>
              <w:left w:val="single" w:sz="12" w:space="0" w:color="auto"/>
              <w:bottom w:val="single" w:sz="12" w:space="0" w:color="auto"/>
              <w:right w:val="single" w:sz="12" w:space="0" w:color="auto"/>
            </w:tcBorders>
            <w:shd w:val="clear" w:color="auto" w:fill="FFFFFF" w:themeFill="background1"/>
            <w:noWrap/>
          </w:tcPr>
          <w:p w:rsidR="001C599E" w:rsidRPr="00E46AD1" w:rsidRDefault="001C599E" w:rsidP="00784432">
            <w:pPr>
              <w:jc w:val="center"/>
              <w:rPr>
                <w:rFonts w:ascii="Arial" w:hAnsi="Arial" w:cs="Arial"/>
                <w:sz w:val="16"/>
                <w:szCs w:val="16"/>
              </w:rPr>
            </w:pPr>
            <w:r w:rsidRPr="00E46AD1">
              <w:rPr>
                <w:rFonts w:ascii="Arial" w:hAnsi="Arial" w:cs="Arial"/>
                <w:sz w:val="16"/>
                <w:szCs w:val="16"/>
              </w:rPr>
              <w:t>34,88</w:t>
            </w:r>
          </w:p>
        </w:tc>
        <w:tc>
          <w:tcPr>
            <w:tcW w:w="1890" w:type="dxa"/>
            <w:tcBorders>
              <w:top w:val="single" w:sz="4" w:space="0" w:color="auto"/>
              <w:left w:val="single" w:sz="12" w:space="0" w:color="auto"/>
              <w:bottom w:val="single" w:sz="12" w:space="0" w:color="auto"/>
            </w:tcBorders>
            <w:shd w:val="clear" w:color="auto" w:fill="FFFFFF" w:themeFill="background1"/>
          </w:tcPr>
          <w:p w:rsidR="001C599E" w:rsidRPr="00E46AD1" w:rsidRDefault="001C599E" w:rsidP="00784432">
            <w:pPr>
              <w:jc w:val="center"/>
              <w:rPr>
                <w:rFonts w:ascii="Arial" w:hAnsi="Arial" w:cs="Arial"/>
                <w:sz w:val="16"/>
                <w:szCs w:val="16"/>
              </w:rPr>
            </w:pPr>
            <w:r w:rsidRPr="00E46AD1">
              <w:rPr>
                <w:rFonts w:ascii="Arial" w:hAnsi="Arial" w:cs="Arial"/>
                <w:sz w:val="16"/>
                <w:szCs w:val="16"/>
              </w:rPr>
              <w:t>Caazapá</w:t>
            </w:r>
          </w:p>
        </w:tc>
      </w:tr>
    </w:tbl>
    <w:p w:rsidR="001C599E" w:rsidRDefault="001C599E" w:rsidP="001C599E">
      <w:pPr>
        <w:spacing w:before="120" w:after="200"/>
        <w:ind w:left="562"/>
        <w:jc w:val="center"/>
        <w:rPr>
          <w:rFonts w:ascii="Arial" w:hAnsi="Arial" w:cs="Arial"/>
          <w:b/>
          <w:bCs/>
          <w:sz w:val="16"/>
          <w:szCs w:val="16"/>
          <w:lang w:val="es-ES"/>
        </w:rPr>
      </w:pPr>
      <w:bookmarkStart w:id="12" w:name="_Toc349730175"/>
      <w:r w:rsidRPr="00F80670">
        <w:rPr>
          <w:rFonts w:ascii="Arial" w:hAnsi="Arial" w:cs="Arial"/>
          <w:b/>
          <w:bCs/>
          <w:sz w:val="16"/>
          <w:szCs w:val="16"/>
          <w:lang w:val="es-ES"/>
        </w:rPr>
        <w:t xml:space="preserve">Cuadro No. </w:t>
      </w:r>
      <w:r w:rsidRPr="00F80670">
        <w:rPr>
          <w:rFonts w:ascii="Arial" w:hAnsi="Arial" w:cs="Arial"/>
          <w:b/>
          <w:bCs/>
          <w:sz w:val="16"/>
          <w:szCs w:val="16"/>
          <w:lang w:val="es-ES"/>
        </w:rPr>
        <w:fldChar w:fldCharType="begin"/>
      </w:r>
      <w:r w:rsidRPr="00F80670">
        <w:rPr>
          <w:rFonts w:ascii="Arial" w:hAnsi="Arial" w:cs="Arial"/>
          <w:b/>
          <w:bCs/>
          <w:sz w:val="16"/>
          <w:szCs w:val="16"/>
          <w:lang w:val="es-ES"/>
        </w:rPr>
        <w:instrText xml:space="preserve"> SEQ Cuadro_No. \* ARABIC </w:instrText>
      </w:r>
      <w:r w:rsidRPr="00F80670">
        <w:rPr>
          <w:rFonts w:ascii="Arial" w:hAnsi="Arial" w:cs="Arial"/>
          <w:b/>
          <w:bCs/>
          <w:sz w:val="16"/>
          <w:szCs w:val="16"/>
          <w:lang w:val="es-ES"/>
        </w:rPr>
        <w:fldChar w:fldCharType="separate"/>
      </w:r>
      <w:r w:rsidRPr="00F80670">
        <w:rPr>
          <w:rFonts w:ascii="Arial" w:hAnsi="Arial" w:cs="Arial"/>
          <w:b/>
          <w:bCs/>
          <w:noProof/>
          <w:sz w:val="16"/>
          <w:szCs w:val="16"/>
          <w:lang w:val="es-ES"/>
        </w:rPr>
        <w:t>1</w:t>
      </w:r>
      <w:r w:rsidRPr="00F80670">
        <w:rPr>
          <w:rFonts w:ascii="Arial" w:hAnsi="Arial" w:cs="Arial"/>
          <w:b/>
          <w:bCs/>
          <w:sz w:val="16"/>
          <w:szCs w:val="16"/>
          <w:lang w:val="es-ES"/>
        </w:rPr>
        <w:fldChar w:fldCharType="end"/>
      </w:r>
      <w:r w:rsidRPr="00F80670">
        <w:rPr>
          <w:rFonts w:ascii="Arial" w:hAnsi="Arial" w:cs="Arial"/>
          <w:b/>
          <w:bCs/>
          <w:sz w:val="16"/>
          <w:szCs w:val="16"/>
          <w:lang w:val="es-ES"/>
        </w:rPr>
        <w:t>: Proyectos muestra que se financiarán en el marco del Programa.</w:t>
      </w:r>
      <w:bookmarkEnd w:id="12"/>
    </w:p>
    <w:p w:rsidR="001C599E" w:rsidRDefault="001C599E" w:rsidP="001C599E">
      <w:pPr>
        <w:pStyle w:val="Heading2"/>
      </w:pPr>
      <w:bookmarkStart w:id="13" w:name="_Toc368387754"/>
      <w:bookmarkStart w:id="14" w:name="_Toc368994049"/>
      <w:bookmarkStart w:id="15" w:name="_Toc394325202"/>
      <w:r>
        <w:t>C.</w:t>
      </w:r>
      <w:r>
        <w:tab/>
        <w:t>Aspectos Ambientales y Sociales</w:t>
      </w:r>
      <w:bookmarkEnd w:id="13"/>
      <w:bookmarkEnd w:id="14"/>
      <w:bookmarkEnd w:id="15"/>
    </w:p>
    <w:p w:rsidR="001C599E" w:rsidRPr="00A16781" w:rsidRDefault="001C599E" w:rsidP="001C599E">
      <w:pPr>
        <w:ind w:left="567"/>
      </w:pPr>
    </w:p>
    <w:p w:rsidR="001C599E" w:rsidRPr="00E46AD1" w:rsidRDefault="001C599E" w:rsidP="001C599E">
      <w:pPr>
        <w:numPr>
          <w:ilvl w:val="0"/>
          <w:numId w:val="1"/>
        </w:numPr>
      </w:pPr>
      <w:r>
        <w:rPr>
          <w:lang w:val="es-ES"/>
        </w:rPr>
        <w:t>L</w:t>
      </w:r>
      <w:r w:rsidRPr="009F24E3">
        <w:rPr>
          <w:lang w:val="es-ES"/>
        </w:rPr>
        <w:t>os proyectos de la muestra se localizan en áreas que presentan un alto grado de intervención humana, principalmente relacionada con actividades agrícolas, ganaderas y forestales. Sus áreas de influencia directa se encuentran alejadas de áreas naturales protegidas</w:t>
      </w:r>
      <w:r>
        <w:rPr>
          <w:lang w:val="es-ES"/>
        </w:rPr>
        <w:t>,</w:t>
      </w:r>
      <w:r w:rsidRPr="009F24E3">
        <w:rPr>
          <w:lang w:val="es-ES"/>
        </w:rPr>
        <w:t xml:space="preserve"> </w:t>
      </w:r>
      <w:r>
        <w:rPr>
          <w:lang w:val="es-ES"/>
        </w:rPr>
        <w:t xml:space="preserve">de </w:t>
      </w:r>
      <w:r w:rsidRPr="009F24E3">
        <w:rPr>
          <w:lang w:val="es-ES"/>
        </w:rPr>
        <w:t>sitios ecológicamente sensibles</w:t>
      </w:r>
      <w:r>
        <w:rPr>
          <w:lang w:val="es-ES"/>
        </w:rPr>
        <w:t xml:space="preserve"> y de </w:t>
      </w:r>
      <w:r w:rsidRPr="009300A6">
        <w:rPr>
          <w:lang w:val="es-ES"/>
        </w:rPr>
        <w:t>territorios comunitarios</w:t>
      </w:r>
      <w:r>
        <w:rPr>
          <w:lang w:val="es-ES"/>
        </w:rPr>
        <w:t xml:space="preserve"> o </w:t>
      </w:r>
      <w:r w:rsidRPr="009300A6">
        <w:rPr>
          <w:lang w:val="es-ES"/>
        </w:rPr>
        <w:t>indígenas</w:t>
      </w:r>
      <w:r>
        <w:rPr>
          <w:lang w:val="es-ES"/>
        </w:rPr>
        <w:t xml:space="preserve">.  </w:t>
      </w:r>
    </w:p>
    <w:p w:rsidR="001C599E" w:rsidRDefault="001C599E" w:rsidP="001C599E">
      <w:pPr>
        <w:ind w:left="567"/>
      </w:pPr>
    </w:p>
    <w:p w:rsidR="001C599E" w:rsidRPr="00FA707F" w:rsidRDefault="001C599E" w:rsidP="001C599E">
      <w:pPr>
        <w:numPr>
          <w:ilvl w:val="0"/>
          <w:numId w:val="1"/>
        </w:numPr>
      </w:pPr>
      <w:r>
        <w:rPr>
          <w:lang w:val="es-ES"/>
        </w:rPr>
        <w:t>De forma general, las intervenciones en las vías de la muestra fueron propuestas o demandadas por las misma poblaciones a las que beneficiarán</w:t>
      </w:r>
      <w:r w:rsidRPr="00D406CB">
        <w:rPr>
          <w:lang w:val="es-ES"/>
        </w:rPr>
        <w:t xml:space="preserve">, ya sea de forma explícita, mediante solicitudes expresas de apoyo que se presentan al MOPC, </w:t>
      </w:r>
      <w:proofErr w:type="spellStart"/>
      <w:r w:rsidRPr="00D406CB">
        <w:rPr>
          <w:lang w:val="es-ES"/>
        </w:rPr>
        <w:t>GDs</w:t>
      </w:r>
      <w:proofErr w:type="spellEnd"/>
      <w:r w:rsidRPr="00D406CB">
        <w:rPr>
          <w:lang w:val="es-ES"/>
        </w:rPr>
        <w:t xml:space="preserve"> o </w:t>
      </w:r>
      <w:proofErr w:type="spellStart"/>
      <w:r w:rsidRPr="00D406CB">
        <w:rPr>
          <w:lang w:val="es-ES"/>
        </w:rPr>
        <w:t>GMs</w:t>
      </w:r>
      <w:proofErr w:type="spellEnd"/>
      <w:r w:rsidRPr="00D406CB">
        <w:rPr>
          <w:lang w:val="es-ES"/>
        </w:rPr>
        <w:t xml:space="preserve">, o a través de los procesos de elaboración de los Planes Viales Participativos </w:t>
      </w:r>
      <w:r w:rsidRPr="00D406CB">
        <w:rPr>
          <w:lang w:val="es-ES"/>
        </w:rPr>
        <w:lastRenderedPageBreak/>
        <w:t>(</w:t>
      </w:r>
      <w:proofErr w:type="spellStart"/>
      <w:r w:rsidRPr="00D406CB">
        <w:rPr>
          <w:lang w:val="es-ES"/>
        </w:rPr>
        <w:t>PVPs</w:t>
      </w:r>
      <w:proofErr w:type="spellEnd"/>
      <w:r w:rsidRPr="00D406CB">
        <w:rPr>
          <w:lang w:val="es-ES"/>
        </w:rPr>
        <w:t>), los que, sobre la base de las necesidades departamentales y a través de un diálogo amplio con la población</w:t>
      </w:r>
      <w:r>
        <w:rPr>
          <w:lang w:val="es-ES"/>
        </w:rPr>
        <w:t>,</w:t>
      </w:r>
      <w:r w:rsidRPr="00D406CB">
        <w:rPr>
          <w:lang w:val="es-ES"/>
        </w:rPr>
        <w:t xml:space="preserve"> priorizan las intervenciones a realizarse en la red vial del departamento.  Los departamentos </w:t>
      </w:r>
      <w:r>
        <w:rPr>
          <w:lang w:val="es-ES"/>
        </w:rPr>
        <w:t xml:space="preserve">de Caaguazú y Caazapá </w:t>
      </w:r>
      <w:r w:rsidRPr="00D406CB">
        <w:rPr>
          <w:lang w:val="es-ES"/>
        </w:rPr>
        <w:t xml:space="preserve">fueron seleccionados </w:t>
      </w:r>
      <w:r>
        <w:rPr>
          <w:lang w:val="es-ES"/>
        </w:rPr>
        <w:t xml:space="preserve">tomando en consideración </w:t>
      </w:r>
      <w:r w:rsidRPr="00D406CB">
        <w:rPr>
          <w:lang w:val="es-ES"/>
        </w:rPr>
        <w:t xml:space="preserve">la densidad de caminos no pavimentados del </w:t>
      </w:r>
      <w:r>
        <w:rPr>
          <w:lang w:val="es-ES"/>
        </w:rPr>
        <w:t>d</w:t>
      </w:r>
      <w:r w:rsidRPr="00D406CB">
        <w:rPr>
          <w:lang w:val="es-ES"/>
        </w:rPr>
        <w:t xml:space="preserve">epartamento, </w:t>
      </w:r>
      <w:r>
        <w:rPr>
          <w:lang w:val="es-ES"/>
        </w:rPr>
        <w:t xml:space="preserve">la </w:t>
      </w:r>
      <w:r w:rsidRPr="00D406CB">
        <w:rPr>
          <w:lang w:val="es-ES"/>
        </w:rPr>
        <w:t xml:space="preserve">densidad de población rural, </w:t>
      </w:r>
      <w:r>
        <w:rPr>
          <w:lang w:val="es-ES"/>
        </w:rPr>
        <w:t xml:space="preserve">el </w:t>
      </w:r>
      <w:r w:rsidRPr="00D406CB">
        <w:rPr>
          <w:lang w:val="es-ES"/>
        </w:rPr>
        <w:t xml:space="preserve">índice de pobreza y </w:t>
      </w:r>
      <w:r>
        <w:rPr>
          <w:lang w:val="es-ES"/>
        </w:rPr>
        <w:t xml:space="preserve">la </w:t>
      </w:r>
      <w:r w:rsidRPr="00D406CB">
        <w:rPr>
          <w:lang w:val="es-ES"/>
        </w:rPr>
        <w:t>densidad de superficie cultivada.</w:t>
      </w:r>
    </w:p>
    <w:p w:rsidR="001C599E" w:rsidRDefault="001C599E" w:rsidP="001C599E">
      <w:pPr>
        <w:ind w:left="567"/>
      </w:pPr>
    </w:p>
    <w:p w:rsidR="001C599E" w:rsidRPr="00483FE5" w:rsidRDefault="001C599E" w:rsidP="001C599E">
      <w:pPr>
        <w:pStyle w:val="Heading2"/>
      </w:pPr>
      <w:bookmarkStart w:id="16" w:name="_Toc368387755"/>
      <w:bookmarkStart w:id="17" w:name="_Toc368994050"/>
      <w:bookmarkStart w:id="18" w:name="_Toc394325203"/>
      <w:r>
        <w:t>C1.</w:t>
      </w:r>
      <w:r>
        <w:tab/>
        <w:t>P</w:t>
      </w:r>
      <w:r w:rsidRPr="00483FE5">
        <w:t>royectos en el Departamento de Caaguazú</w:t>
      </w:r>
      <w:bookmarkEnd w:id="16"/>
      <w:bookmarkEnd w:id="17"/>
      <w:bookmarkEnd w:id="18"/>
      <w:r w:rsidRPr="00483FE5">
        <w:tab/>
      </w:r>
    </w:p>
    <w:p w:rsidR="001C599E" w:rsidRPr="00483FE5" w:rsidRDefault="001C599E" w:rsidP="001C599E">
      <w:pPr>
        <w:ind w:left="567"/>
      </w:pPr>
    </w:p>
    <w:p w:rsidR="001C599E" w:rsidRPr="00483FE5" w:rsidRDefault="001C599E" w:rsidP="001C599E">
      <w:pPr>
        <w:numPr>
          <w:ilvl w:val="0"/>
          <w:numId w:val="1"/>
        </w:numPr>
        <w:rPr>
          <w:lang w:val="es-ES"/>
        </w:rPr>
      </w:pPr>
      <w:r w:rsidRPr="00483FE5">
        <w:rPr>
          <w:lang w:val="es-ES"/>
        </w:rPr>
        <w:t xml:space="preserve">Las vías que serán </w:t>
      </w:r>
      <w:r>
        <w:rPr>
          <w:lang w:val="es-ES"/>
        </w:rPr>
        <w:t>rehabilitadas</w:t>
      </w:r>
      <w:r w:rsidRPr="00483FE5">
        <w:rPr>
          <w:lang w:val="es-ES"/>
        </w:rPr>
        <w:t xml:space="preserve"> </w:t>
      </w:r>
      <w:r>
        <w:rPr>
          <w:lang w:val="es-ES"/>
        </w:rPr>
        <w:t xml:space="preserve">en el </w:t>
      </w:r>
      <w:r w:rsidRPr="00483FE5">
        <w:rPr>
          <w:lang w:val="es-ES"/>
        </w:rPr>
        <w:t xml:space="preserve">Departamento de Caaguazú son las siguientes: i) Cruce PY 13 - 3 de Febrero - Colonias Unidas; ii) PY 13 - </w:t>
      </w:r>
      <w:proofErr w:type="spellStart"/>
      <w:r w:rsidRPr="00483FE5">
        <w:rPr>
          <w:lang w:val="es-ES"/>
        </w:rPr>
        <w:t>Tarumai</w:t>
      </w:r>
      <w:proofErr w:type="spellEnd"/>
      <w:r w:rsidRPr="00483FE5">
        <w:rPr>
          <w:lang w:val="es-ES"/>
        </w:rPr>
        <w:t xml:space="preserve"> - Carpa </w:t>
      </w:r>
      <w:proofErr w:type="spellStart"/>
      <w:r w:rsidRPr="00483FE5">
        <w:rPr>
          <w:lang w:val="es-ES"/>
        </w:rPr>
        <w:t>Cue</w:t>
      </w:r>
      <w:proofErr w:type="spellEnd"/>
      <w:r w:rsidRPr="00483FE5">
        <w:rPr>
          <w:lang w:val="es-ES"/>
        </w:rPr>
        <w:t>; y, iii) Nueva Londres -  La Pastora.</w:t>
      </w:r>
    </w:p>
    <w:p w:rsidR="001C599E" w:rsidRDefault="001C599E" w:rsidP="001C599E">
      <w:pPr>
        <w:ind w:left="540"/>
        <w:jc w:val="center"/>
      </w:pPr>
    </w:p>
    <w:p w:rsidR="001C599E" w:rsidRDefault="001C599E" w:rsidP="001C599E">
      <w:pPr>
        <w:ind w:left="540"/>
        <w:jc w:val="center"/>
      </w:pPr>
      <w:r>
        <w:rPr>
          <w:noProof/>
          <w:lang w:val="en-US"/>
        </w:rPr>
        <w:drawing>
          <wp:inline distT="0" distB="0" distL="0" distR="0" wp14:anchorId="2372C6EE" wp14:editId="0546565B">
            <wp:extent cx="3282635" cy="2286000"/>
            <wp:effectExtent l="0" t="0" r="0" b="0"/>
            <wp:docPr id="12" name="Picture 12" descr="C:\Users\juancarlosp\Desktop\Colon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ancarlosp\Desktop\Colonia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2635" cy="2286000"/>
                    </a:xfrm>
                    <a:prstGeom prst="rect">
                      <a:avLst/>
                    </a:prstGeom>
                    <a:noFill/>
                    <a:ln>
                      <a:noFill/>
                    </a:ln>
                  </pic:spPr>
                </pic:pic>
              </a:graphicData>
            </a:graphic>
          </wp:inline>
        </w:drawing>
      </w:r>
    </w:p>
    <w:p w:rsidR="001C599E" w:rsidRDefault="001C599E" w:rsidP="001C599E">
      <w:pPr>
        <w:spacing w:before="120" w:after="200"/>
        <w:ind w:left="630" w:right="17"/>
        <w:jc w:val="center"/>
        <w:rPr>
          <w:rFonts w:ascii="Arial" w:hAnsi="Arial" w:cs="Arial"/>
          <w:b/>
          <w:bCs/>
          <w:sz w:val="16"/>
          <w:szCs w:val="16"/>
          <w:lang w:val="es-ES"/>
        </w:rPr>
      </w:pPr>
      <w:r w:rsidRPr="00F80670">
        <w:rPr>
          <w:rFonts w:ascii="Arial" w:hAnsi="Arial" w:cs="Arial"/>
          <w:b/>
          <w:bCs/>
          <w:sz w:val="16"/>
          <w:szCs w:val="16"/>
          <w:lang w:val="es-ES"/>
        </w:rPr>
        <w:t xml:space="preserve">Figura No. </w:t>
      </w:r>
      <w:r>
        <w:rPr>
          <w:rFonts w:ascii="Arial" w:hAnsi="Arial" w:cs="Arial"/>
          <w:b/>
          <w:bCs/>
          <w:sz w:val="16"/>
          <w:szCs w:val="16"/>
          <w:lang w:val="es-ES"/>
        </w:rPr>
        <w:t>1</w:t>
      </w:r>
      <w:r w:rsidRPr="00F80670">
        <w:rPr>
          <w:rFonts w:ascii="Arial" w:hAnsi="Arial" w:cs="Arial"/>
          <w:b/>
          <w:bCs/>
          <w:sz w:val="16"/>
          <w:szCs w:val="16"/>
          <w:lang w:val="es-ES"/>
        </w:rPr>
        <w:t>: Ubicación de</w:t>
      </w:r>
      <w:r>
        <w:rPr>
          <w:rFonts w:ascii="Arial" w:hAnsi="Arial" w:cs="Arial"/>
          <w:b/>
          <w:bCs/>
          <w:sz w:val="16"/>
          <w:szCs w:val="16"/>
          <w:lang w:val="es-ES"/>
        </w:rPr>
        <w:t xml:space="preserve"> la vía Cruce PY13 – 3 de Febrero – Colonias Unidas</w:t>
      </w:r>
      <w:r w:rsidRPr="00F80670">
        <w:rPr>
          <w:rFonts w:ascii="Arial" w:hAnsi="Arial" w:cs="Arial"/>
          <w:b/>
          <w:bCs/>
          <w:sz w:val="16"/>
          <w:szCs w:val="16"/>
          <w:lang w:val="es-ES"/>
        </w:rPr>
        <w:t>.</w:t>
      </w:r>
    </w:p>
    <w:p w:rsidR="001C599E" w:rsidRPr="005A33F9" w:rsidRDefault="001C599E" w:rsidP="001C599E">
      <w:pPr>
        <w:numPr>
          <w:ilvl w:val="0"/>
          <w:numId w:val="1"/>
        </w:numPr>
        <w:rPr>
          <w:lang w:val="es-ES"/>
        </w:rPr>
      </w:pPr>
      <w:r w:rsidRPr="00483FE5">
        <w:rPr>
          <w:lang w:val="es-ES"/>
        </w:rPr>
        <w:t xml:space="preserve">La vía Cruce PY13 - 3 de Febrero - Colonias Unidas, </w:t>
      </w:r>
      <w:r>
        <w:rPr>
          <w:lang w:val="es-ES"/>
        </w:rPr>
        <w:t xml:space="preserve">de </w:t>
      </w:r>
      <w:r w:rsidRPr="00483FE5">
        <w:rPr>
          <w:lang w:val="es-ES"/>
        </w:rPr>
        <w:t>una longitud de 42,86 km, es parte integrante del sistema subsidiario de las Rutas Nacionales N° 7 y 13 (Caaguazú – Vaquería)</w:t>
      </w:r>
      <w:r>
        <w:rPr>
          <w:lang w:val="es-ES"/>
        </w:rPr>
        <w:t>.  Ésta</w:t>
      </w:r>
      <w:r w:rsidRPr="00483FE5">
        <w:rPr>
          <w:lang w:val="es-ES"/>
        </w:rPr>
        <w:t xml:space="preserve"> se ubica en la parte central de la Región Oriental del Paraguay, sobre el lado izquierdo de la Ruta Nacional Nº 7, aproximadamente </w:t>
      </w:r>
      <w:r>
        <w:rPr>
          <w:lang w:val="es-ES"/>
        </w:rPr>
        <w:t>a una distancia promedio de 20 k</w:t>
      </w:r>
      <w:r w:rsidRPr="00483FE5">
        <w:rPr>
          <w:lang w:val="es-ES"/>
        </w:rPr>
        <w:t xml:space="preserve">m al norte. </w:t>
      </w:r>
      <w:r>
        <w:rPr>
          <w:lang w:val="es-ES"/>
        </w:rPr>
        <w:t xml:space="preserve"> La vía </w:t>
      </w:r>
      <w:r w:rsidRPr="00483FE5">
        <w:rPr>
          <w:lang w:val="es-ES"/>
        </w:rPr>
        <w:t>inicia en el km 29 de la Ruta Nacional N° 13</w:t>
      </w:r>
      <w:r>
        <w:rPr>
          <w:lang w:val="es-ES"/>
        </w:rPr>
        <w:t>,</w:t>
      </w:r>
      <w:r w:rsidRPr="00483FE5">
        <w:rPr>
          <w:lang w:val="es-ES"/>
        </w:rPr>
        <w:t xml:space="preserve"> en un área rural del Distrito de </w:t>
      </w:r>
      <w:proofErr w:type="spellStart"/>
      <w:r w:rsidRPr="00483FE5">
        <w:rPr>
          <w:lang w:val="es-ES"/>
        </w:rPr>
        <w:t>Yhú</w:t>
      </w:r>
      <w:proofErr w:type="spellEnd"/>
      <w:r>
        <w:rPr>
          <w:lang w:val="es-ES"/>
        </w:rPr>
        <w:t>,</w:t>
      </w:r>
      <w:r w:rsidRPr="00483FE5">
        <w:rPr>
          <w:lang w:val="es-ES"/>
        </w:rPr>
        <w:t xml:space="preserve"> y prosigue por las localidades de 3 de Febrero, Cruce </w:t>
      </w:r>
      <w:proofErr w:type="spellStart"/>
      <w:r w:rsidRPr="00483FE5">
        <w:rPr>
          <w:lang w:val="es-ES"/>
        </w:rPr>
        <w:t>Yhovy</w:t>
      </w:r>
      <w:proofErr w:type="spellEnd"/>
      <w:r w:rsidRPr="00483FE5">
        <w:rPr>
          <w:lang w:val="es-ES"/>
        </w:rPr>
        <w:t xml:space="preserve"> Central </w:t>
      </w:r>
      <w:r>
        <w:rPr>
          <w:lang w:val="es-ES"/>
        </w:rPr>
        <w:t xml:space="preserve">hasta llegar </w:t>
      </w:r>
      <w:r w:rsidRPr="00483FE5">
        <w:rPr>
          <w:lang w:val="es-ES"/>
        </w:rPr>
        <w:t xml:space="preserve">a Colonias Unidas.  </w:t>
      </w:r>
      <w:r>
        <w:rPr>
          <w:lang w:val="es-ES"/>
        </w:rPr>
        <w:t>El lugar por donde atraviesa c</w:t>
      </w:r>
      <w:r w:rsidRPr="00483FE5">
        <w:rPr>
          <w:lang w:val="es-ES"/>
        </w:rPr>
        <w:t xml:space="preserve">orresponde a una zona eminentemente agrícola ganadera, con cultivos mecanizados en la zona de </w:t>
      </w:r>
      <w:proofErr w:type="spellStart"/>
      <w:r w:rsidRPr="00483FE5">
        <w:rPr>
          <w:lang w:val="es-ES"/>
        </w:rPr>
        <w:t>Yhovy</w:t>
      </w:r>
      <w:proofErr w:type="spellEnd"/>
      <w:r w:rsidRPr="00483FE5">
        <w:rPr>
          <w:lang w:val="es-ES"/>
        </w:rPr>
        <w:t xml:space="preserve"> Central y Colonias Unidas (ver Figura No. 1).</w:t>
      </w:r>
      <w:r w:rsidRPr="008B2D9D">
        <w:rPr>
          <w:lang w:val="es-ES"/>
        </w:rPr>
        <w:t xml:space="preserve"> </w:t>
      </w:r>
    </w:p>
    <w:p w:rsidR="001C599E" w:rsidRPr="005363E8" w:rsidRDefault="001C599E" w:rsidP="001C599E">
      <w:pPr>
        <w:ind w:left="567"/>
      </w:pPr>
    </w:p>
    <w:p w:rsidR="001C599E" w:rsidRPr="00010AA3" w:rsidRDefault="001C599E" w:rsidP="001C599E">
      <w:pPr>
        <w:numPr>
          <w:ilvl w:val="0"/>
          <w:numId w:val="1"/>
        </w:numPr>
      </w:pPr>
      <w:r w:rsidRPr="00483FE5">
        <w:rPr>
          <w:lang w:val="es-ES"/>
        </w:rPr>
        <w:t xml:space="preserve">Debido a que </w:t>
      </w:r>
      <w:r>
        <w:rPr>
          <w:lang w:val="es-ES"/>
        </w:rPr>
        <w:t xml:space="preserve">las obras a realizarse se efectuarán respetando </w:t>
      </w:r>
      <w:r w:rsidRPr="00483FE5">
        <w:rPr>
          <w:lang w:val="es-ES"/>
        </w:rPr>
        <w:t xml:space="preserve">el trazado vial existente, el derecho de vía se encuentra prácticamente liberado, incluyendo pequeños tramos para alojar rectificaciones menores del trazado, donde los propietarios de los predios que serán intervenidos, conscientes de los beneficios que la vía les brindará, han donado </w:t>
      </w:r>
      <w:r>
        <w:rPr>
          <w:lang w:val="es-ES"/>
        </w:rPr>
        <w:t xml:space="preserve">pequeñas franjas de </w:t>
      </w:r>
      <w:r w:rsidRPr="00483FE5">
        <w:rPr>
          <w:lang w:val="es-ES"/>
        </w:rPr>
        <w:t xml:space="preserve">sus parcelas para el efecto.  Consecuentemente, los trabajos de rehabilitación previstos no implican ningún tipo de expropiación o </w:t>
      </w:r>
      <w:r>
        <w:rPr>
          <w:lang w:val="es-ES"/>
        </w:rPr>
        <w:t xml:space="preserve">de </w:t>
      </w:r>
      <w:r w:rsidRPr="00483FE5">
        <w:rPr>
          <w:lang w:val="es-ES"/>
        </w:rPr>
        <w:t>reasentamiento involuntario.</w:t>
      </w:r>
    </w:p>
    <w:p w:rsidR="001C599E" w:rsidRPr="00483FE5" w:rsidRDefault="001C599E" w:rsidP="001C599E"/>
    <w:p w:rsidR="001C599E" w:rsidRDefault="001C599E" w:rsidP="001C599E">
      <w:pPr>
        <w:pStyle w:val="ListParagraph"/>
        <w:ind w:left="567"/>
        <w:jc w:val="center"/>
      </w:pPr>
      <w:r>
        <w:rPr>
          <w:noProof/>
          <w:lang w:val="en-US"/>
        </w:rPr>
        <w:drawing>
          <wp:inline distT="0" distB="0" distL="0" distR="0" wp14:anchorId="766B95E1" wp14:editId="1861DB1E">
            <wp:extent cx="3302270" cy="2296950"/>
            <wp:effectExtent l="0" t="0" r="0" b="8255"/>
            <wp:docPr id="11" name="Picture 11" descr="C:\Users\juancarlosp\Desktop\car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carlosp\Desktop\carp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04254" cy="2298330"/>
                    </a:xfrm>
                    <a:prstGeom prst="rect">
                      <a:avLst/>
                    </a:prstGeom>
                    <a:noFill/>
                    <a:ln>
                      <a:noFill/>
                    </a:ln>
                  </pic:spPr>
                </pic:pic>
              </a:graphicData>
            </a:graphic>
          </wp:inline>
        </w:drawing>
      </w:r>
    </w:p>
    <w:p w:rsidR="001C599E" w:rsidRPr="00DB1563" w:rsidRDefault="001C599E" w:rsidP="001C599E">
      <w:pPr>
        <w:pStyle w:val="ListParagraph"/>
        <w:spacing w:before="120" w:after="200"/>
        <w:ind w:left="567" w:right="17"/>
        <w:jc w:val="center"/>
        <w:rPr>
          <w:rFonts w:ascii="Arial" w:hAnsi="Arial" w:cs="Arial"/>
          <w:b/>
          <w:bCs/>
          <w:sz w:val="16"/>
          <w:szCs w:val="16"/>
          <w:lang w:val="es-ES"/>
        </w:rPr>
      </w:pPr>
      <w:r w:rsidRPr="00DB1563">
        <w:rPr>
          <w:rFonts w:ascii="Arial" w:hAnsi="Arial" w:cs="Arial"/>
          <w:b/>
          <w:bCs/>
          <w:sz w:val="16"/>
          <w:szCs w:val="16"/>
          <w:lang w:val="es-ES"/>
        </w:rPr>
        <w:t xml:space="preserve">Figura No. 2: Ubicación de la vía Cruce PY 13 - </w:t>
      </w:r>
      <w:proofErr w:type="spellStart"/>
      <w:r w:rsidRPr="00DB1563">
        <w:rPr>
          <w:rFonts w:ascii="Arial" w:hAnsi="Arial" w:cs="Arial"/>
          <w:b/>
          <w:bCs/>
          <w:sz w:val="16"/>
          <w:szCs w:val="16"/>
          <w:lang w:val="es-ES"/>
        </w:rPr>
        <w:t>Tarumai</w:t>
      </w:r>
      <w:proofErr w:type="spellEnd"/>
      <w:r w:rsidRPr="00DB1563">
        <w:rPr>
          <w:rFonts w:ascii="Arial" w:hAnsi="Arial" w:cs="Arial"/>
          <w:b/>
          <w:bCs/>
          <w:sz w:val="16"/>
          <w:szCs w:val="16"/>
          <w:lang w:val="es-ES"/>
        </w:rPr>
        <w:t xml:space="preserve"> - Carpa </w:t>
      </w:r>
      <w:proofErr w:type="spellStart"/>
      <w:r w:rsidRPr="00DB1563">
        <w:rPr>
          <w:rFonts w:ascii="Arial" w:hAnsi="Arial" w:cs="Arial"/>
          <w:b/>
          <w:bCs/>
          <w:sz w:val="16"/>
          <w:szCs w:val="16"/>
          <w:lang w:val="es-ES"/>
        </w:rPr>
        <w:t>Cue</w:t>
      </w:r>
      <w:proofErr w:type="spellEnd"/>
      <w:r w:rsidRPr="00DB1563">
        <w:rPr>
          <w:rFonts w:ascii="Arial" w:hAnsi="Arial" w:cs="Arial"/>
          <w:b/>
          <w:bCs/>
          <w:sz w:val="16"/>
          <w:szCs w:val="16"/>
          <w:lang w:val="es-ES"/>
        </w:rPr>
        <w:t>.</w:t>
      </w:r>
    </w:p>
    <w:p w:rsidR="001C599E" w:rsidRDefault="001C599E" w:rsidP="001C599E">
      <w:pPr>
        <w:numPr>
          <w:ilvl w:val="0"/>
          <w:numId w:val="1"/>
        </w:numPr>
      </w:pPr>
      <w:r>
        <w:rPr>
          <w:lang w:val="es-CO"/>
        </w:rPr>
        <w:t xml:space="preserve">La vía Cruce </w:t>
      </w:r>
      <w:r w:rsidRPr="00406E5E">
        <w:rPr>
          <w:lang w:val="es-CO"/>
        </w:rPr>
        <w:t xml:space="preserve">PY 13 - </w:t>
      </w:r>
      <w:proofErr w:type="spellStart"/>
      <w:r w:rsidRPr="00406E5E">
        <w:rPr>
          <w:lang w:val="es-CO"/>
        </w:rPr>
        <w:t>Tarumai</w:t>
      </w:r>
      <w:proofErr w:type="spellEnd"/>
      <w:r w:rsidRPr="00406E5E">
        <w:rPr>
          <w:lang w:val="es-CO"/>
        </w:rPr>
        <w:t xml:space="preserve"> - Carpa </w:t>
      </w:r>
      <w:proofErr w:type="spellStart"/>
      <w:r w:rsidRPr="00406E5E">
        <w:rPr>
          <w:lang w:val="es-CO"/>
        </w:rPr>
        <w:t>Cue</w:t>
      </w:r>
      <w:proofErr w:type="spellEnd"/>
      <w:r w:rsidRPr="00406E5E">
        <w:rPr>
          <w:lang w:val="es-CO"/>
        </w:rPr>
        <w:t>,</w:t>
      </w:r>
      <w:r w:rsidRPr="00660D48">
        <w:rPr>
          <w:lang w:val="es-CO"/>
        </w:rPr>
        <w:t xml:space="preserve"> de aproximadamente 12,64 km. de longitud inicia su recorrido en el km 35,6 de la Ruta </w:t>
      </w:r>
      <w:r>
        <w:rPr>
          <w:lang w:val="es-CO"/>
        </w:rPr>
        <w:t>Nacional N° 1</w:t>
      </w:r>
      <w:r w:rsidRPr="00660D48">
        <w:rPr>
          <w:lang w:val="es-CO"/>
        </w:rPr>
        <w:t xml:space="preserve">3, en un área rural del Distrito de </w:t>
      </w:r>
      <w:proofErr w:type="spellStart"/>
      <w:r w:rsidRPr="00660D48">
        <w:rPr>
          <w:lang w:val="es-CO"/>
        </w:rPr>
        <w:t>Yhú</w:t>
      </w:r>
      <w:proofErr w:type="spellEnd"/>
      <w:r w:rsidRPr="00660D48">
        <w:rPr>
          <w:lang w:val="es-CO"/>
        </w:rPr>
        <w:t xml:space="preserve"> y prosigue con rumbo dominante Norte – Oeste</w:t>
      </w:r>
      <w:r>
        <w:rPr>
          <w:lang w:val="es-CO"/>
        </w:rPr>
        <w:t xml:space="preserve">, pasando por el área urbana de Carpa </w:t>
      </w:r>
      <w:proofErr w:type="spellStart"/>
      <w:r>
        <w:rPr>
          <w:lang w:val="es-CO"/>
        </w:rPr>
        <w:t>Cue</w:t>
      </w:r>
      <w:proofErr w:type="spellEnd"/>
      <w:r>
        <w:rPr>
          <w:lang w:val="es-CO"/>
        </w:rPr>
        <w:t xml:space="preserve"> (actual Juan </w:t>
      </w:r>
      <w:proofErr w:type="spellStart"/>
      <w:r>
        <w:rPr>
          <w:lang w:val="es-CO"/>
        </w:rPr>
        <w:t>Sinforiano</w:t>
      </w:r>
      <w:proofErr w:type="spellEnd"/>
      <w:r>
        <w:rPr>
          <w:lang w:val="es-CO"/>
        </w:rPr>
        <w:t xml:space="preserve"> </w:t>
      </w:r>
      <w:proofErr w:type="spellStart"/>
      <w:r>
        <w:rPr>
          <w:lang w:val="es-CO"/>
        </w:rPr>
        <w:t>Bogarín</w:t>
      </w:r>
      <w:proofErr w:type="spellEnd"/>
      <w:r>
        <w:rPr>
          <w:lang w:val="es-CO"/>
        </w:rPr>
        <w:t xml:space="preserve">) hasta un empedrado existente que une con el Distrito de San </w:t>
      </w:r>
      <w:r w:rsidRPr="004A0841">
        <w:rPr>
          <w:lang w:val="es-CO"/>
        </w:rPr>
        <w:t xml:space="preserve">Joaquín (ver Figura No. 2). </w:t>
      </w:r>
      <w:r>
        <w:rPr>
          <w:lang w:val="es-CO"/>
        </w:rPr>
        <w:t xml:space="preserve"> La vía atraviesa una zona </w:t>
      </w:r>
      <w:r w:rsidRPr="00DB1563">
        <w:rPr>
          <w:lang w:val="es-CO"/>
        </w:rPr>
        <w:t>plana y ondulada</w:t>
      </w:r>
      <w:r>
        <w:rPr>
          <w:lang w:val="es-CO"/>
        </w:rPr>
        <w:t xml:space="preserve"> donde las principales actividades que se desarrollan son las </w:t>
      </w:r>
      <w:r w:rsidRPr="00DB1563">
        <w:rPr>
          <w:lang w:val="es-CO"/>
        </w:rPr>
        <w:t xml:space="preserve">agropecuaria y forestal. Debido a </w:t>
      </w:r>
      <w:r>
        <w:rPr>
          <w:lang w:val="es-CO"/>
        </w:rPr>
        <w:t xml:space="preserve">en esta vía </w:t>
      </w:r>
      <w:r w:rsidRPr="00DB1563">
        <w:rPr>
          <w:lang w:val="es-CO"/>
        </w:rPr>
        <w:t>se respetará el trazado existente, el derecho de vía se encuentra prácticamente liberado, incluyendo pequeños tramos para alojar rectificaciones menores del trazado. En consecuencia, los trabajos previstos no producirán reasentamientos involuntarios ni desplazamientos económicos de la población.</w:t>
      </w:r>
      <w:r w:rsidRPr="00DB1563">
        <w:rPr>
          <w:highlight w:val="cyan"/>
        </w:rPr>
        <w:t xml:space="preserve"> </w:t>
      </w:r>
    </w:p>
    <w:p w:rsidR="001C599E" w:rsidRDefault="001C599E" w:rsidP="001C599E">
      <w:pPr>
        <w:spacing w:before="120"/>
        <w:ind w:left="547"/>
        <w:jc w:val="center"/>
      </w:pPr>
      <w:r>
        <w:rPr>
          <w:noProof/>
          <w:lang w:val="en-US"/>
        </w:rPr>
        <w:drawing>
          <wp:inline distT="0" distB="0" distL="0" distR="0" wp14:anchorId="7D1FC378" wp14:editId="469ACDED">
            <wp:extent cx="3273454" cy="2286000"/>
            <wp:effectExtent l="0" t="0" r="3175" b="0"/>
            <wp:docPr id="8" name="Picture 8" descr="C:\Users\juancarlosp\Desktop\past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ancarlosp\Desktop\pastor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73454" cy="2286000"/>
                    </a:xfrm>
                    <a:prstGeom prst="rect">
                      <a:avLst/>
                    </a:prstGeom>
                    <a:noFill/>
                    <a:ln>
                      <a:noFill/>
                    </a:ln>
                  </pic:spPr>
                </pic:pic>
              </a:graphicData>
            </a:graphic>
          </wp:inline>
        </w:drawing>
      </w:r>
    </w:p>
    <w:p w:rsidR="001C599E" w:rsidRDefault="001C599E" w:rsidP="001C599E">
      <w:pPr>
        <w:spacing w:before="120" w:after="200"/>
        <w:ind w:left="540" w:right="17"/>
        <w:jc w:val="center"/>
        <w:rPr>
          <w:rFonts w:ascii="Arial" w:hAnsi="Arial" w:cs="Arial"/>
          <w:b/>
          <w:bCs/>
          <w:sz w:val="16"/>
          <w:szCs w:val="16"/>
          <w:lang w:val="es-ES"/>
        </w:rPr>
      </w:pPr>
      <w:r w:rsidRPr="00F80670">
        <w:rPr>
          <w:rFonts w:ascii="Arial" w:hAnsi="Arial" w:cs="Arial"/>
          <w:b/>
          <w:bCs/>
          <w:sz w:val="16"/>
          <w:szCs w:val="16"/>
          <w:lang w:val="es-ES"/>
        </w:rPr>
        <w:t xml:space="preserve">Figura No. </w:t>
      </w:r>
      <w:r>
        <w:rPr>
          <w:rFonts w:ascii="Arial" w:hAnsi="Arial" w:cs="Arial"/>
          <w:b/>
          <w:bCs/>
          <w:sz w:val="16"/>
          <w:szCs w:val="16"/>
          <w:lang w:val="es-ES"/>
        </w:rPr>
        <w:t>3</w:t>
      </w:r>
      <w:r w:rsidRPr="00F80670">
        <w:rPr>
          <w:rFonts w:ascii="Arial" w:hAnsi="Arial" w:cs="Arial"/>
          <w:b/>
          <w:bCs/>
          <w:sz w:val="16"/>
          <w:szCs w:val="16"/>
          <w:lang w:val="es-ES"/>
        </w:rPr>
        <w:t>: Ubicación de</w:t>
      </w:r>
      <w:r>
        <w:rPr>
          <w:rFonts w:ascii="Arial" w:hAnsi="Arial" w:cs="Arial"/>
          <w:b/>
          <w:bCs/>
          <w:sz w:val="16"/>
          <w:szCs w:val="16"/>
          <w:lang w:val="es-ES"/>
        </w:rPr>
        <w:t xml:space="preserve"> la vía </w:t>
      </w:r>
      <w:r w:rsidRPr="004E7FCC">
        <w:rPr>
          <w:rFonts w:ascii="Arial" w:hAnsi="Arial" w:cs="Arial"/>
          <w:b/>
          <w:bCs/>
          <w:sz w:val="16"/>
          <w:szCs w:val="16"/>
          <w:lang w:val="es-ES"/>
        </w:rPr>
        <w:t>Nueva Londres -  La Pastora</w:t>
      </w:r>
      <w:r w:rsidRPr="00F80670">
        <w:rPr>
          <w:rFonts w:ascii="Arial" w:hAnsi="Arial" w:cs="Arial"/>
          <w:b/>
          <w:bCs/>
          <w:sz w:val="16"/>
          <w:szCs w:val="16"/>
          <w:lang w:val="es-ES"/>
        </w:rPr>
        <w:t>.</w:t>
      </w:r>
    </w:p>
    <w:p w:rsidR="001C599E" w:rsidRPr="00DB1563" w:rsidRDefault="001C599E" w:rsidP="001C599E">
      <w:pPr>
        <w:ind w:left="567"/>
        <w:rPr>
          <w:lang w:val="es-ES"/>
        </w:rPr>
      </w:pPr>
    </w:p>
    <w:p w:rsidR="001C599E" w:rsidRPr="00B83F0B" w:rsidRDefault="001C599E" w:rsidP="001C599E">
      <w:pPr>
        <w:numPr>
          <w:ilvl w:val="0"/>
          <w:numId w:val="1"/>
        </w:numPr>
      </w:pPr>
      <w:r>
        <w:t xml:space="preserve">La vía </w:t>
      </w:r>
      <w:r w:rsidRPr="00406E5E">
        <w:t>Nueva Londres -  La Pastora,</w:t>
      </w:r>
      <w:r w:rsidRPr="00DB1563">
        <w:rPr>
          <w:lang w:val="es-ES"/>
        </w:rPr>
        <w:t xml:space="preserve"> de </w:t>
      </w:r>
      <w:r w:rsidRPr="004E7FCC">
        <w:t>2</w:t>
      </w:r>
      <w:r>
        <w:t>4,50</w:t>
      </w:r>
      <w:r w:rsidRPr="004E7FCC">
        <w:t xml:space="preserve"> km</w:t>
      </w:r>
      <w:r>
        <w:t>.</w:t>
      </w:r>
      <w:r w:rsidRPr="004E7FCC">
        <w:t xml:space="preserve"> de longitud, se inicia en la localidad de Nueva Londres</w:t>
      </w:r>
      <w:r>
        <w:t xml:space="preserve">, con </w:t>
      </w:r>
      <w:r w:rsidRPr="004E7FCC">
        <w:t>una orientación general  Norte – Sur</w:t>
      </w:r>
      <w:r>
        <w:t xml:space="preserve">, y se desarrolla </w:t>
      </w:r>
      <w:r>
        <w:lastRenderedPageBreak/>
        <w:t xml:space="preserve">hasta </w:t>
      </w:r>
      <w:r w:rsidRPr="004E7FCC">
        <w:t>la localidad de La Pastora.</w:t>
      </w:r>
      <w:r>
        <w:t xml:space="preserve">  En el tramo, que ya fue intervenido, se efectuarán </w:t>
      </w:r>
      <w:r w:rsidRPr="004E7FCC">
        <w:t>obras básicas de drenaje con alcantarillas tubulares</w:t>
      </w:r>
      <w:r>
        <w:t xml:space="preserve">, además de la construcción de </w:t>
      </w:r>
      <w:r w:rsidRPr="004E7FCC">
        <w:t xml:space="preserve">dos puentes de </w:t>
      </w:r>
      <w:r>
        <w:t>hormigón armado. La región por donde atraviesa la vía corresponde una zona agrícola ganadera.</w:t>
      </w:r>
      <w:r w:rsidRPr="004E7FCC">
        <w:t xml:space="preserve"> (ver Figura No.</w:t>
      </w:r>
      <w:r>
        <w:t>3</w:t>
      </w:r>
      <w:r w:rsidRPr="004E7FCC">
        <w:t xml:space="preserve">). </w:t>
      </w:r>
      <w:r>
        <w:t xml:space="preserve"> </w:t>
      </w:r>
      <w:r>
        <w:rPr>
          <w:lang w:val="es-ES"/>
        </w:rPr>
        <w:t>E</w:t>
      </w:r>
      <w:r w:rsidRPr="00B83F0B">
        <w:rPr>
          <w:lang w:val="es-ES"/>
        </w:rPr>
        <w:t>ste proyecto no implica afectaciones a las comunidades por expropiaciones o reasentamientos, puesto que utilizará el actual trazado vial existente. Tampoco generará impacto</w:t>
      </w:r>
      <w:r>
        <w:rPr>
          <w:lang w:val="es-ES"/>
        </w:rPr>
        <w:t>s</w:t>
      </w:r>
      <w:r w:rsidRPr="00B83F0B">
        <w:rPr>
          <w:lang w:val="es-ES"/>
        </w:rPr>
        <w:t xml:space="preserve"> a ningún área natural protegida o ecológicamente sensible.</w:t>
      </w:r>
    </w:p>
    <w:p w:rsidR="001C599E" w:rsidRDefault="001C599E" w:rsidP="001C599E">
      <w:bookmarkStart w:id="19" w:name="_Toc368387756"/>
      <w:bookmarkStart w:id="20" w:name="_Toc368994051"/>
    </w:p>
    <w:p w:rsidR="001C599E" w:rsidRDefault="001C599E" w:rsidP="001C599E">
      <w:pPr>
        <w:pStyle w:val="Heading2"/>
      </w:pPr>
      <w:bookmarkStart w:id="21" w:name="_Toc394325204"/>
      <w:r>
        <w:t>C2.</w:t>
      </w:r>
      <w:r>
        <w:tab/>
      </w:r>
      <w:r w:rsidRPr="00483FE5">
        <w:t>Proyectos en el Departamento de Caazapá</w:t>
      </w:r>
      <w:bookmarkEnd w:id="19"/>
      <w:bookmarkEnd w:id="20"/>
      <w:bookmarkEnd w:id="21"/>
      <w:r>
        <w:tab/>
      </w:r>
    </w:p>
    <w:p w:rsidR="001C599E" w:rsidRPr="00E20623" w:rsidRDefault="001C599E" w:rsidP="001C599E">
      <w:pPr>
        <w:pStyle w:val="ListParagraph"/>
        <w:rPr>
          <w:lang w:val="es-ES_tradnl"/>
        </w:rPr>
      </w:pPr>
    </w:p>
    <w:p w:rsidR="001C599E" w:rsidRDefault="001C599E" w:rsidP="001C599E">
      <w:pPr>
        <w:numPr>
          <w:ilvl w:val="0"/>
          <w:numId w:val="1"/>
        </w:numPr>
      </w:pPr>
      <w:r>
        <w:t xml:space="preserve">Los proyectos de rehabilitación vial del Departamento de Caazapá que han sido incluidos en la muestra son: i) </w:t>
      </w:r>
      <w:r w:rsidRPr="00406E5E">
        <w:t>Boquerón - San Francisco</w:t>
      </w:r>
      <w:r>
        <w:t xml:space="preserve">, ii) </w:t>
      </w:r>
      <w:r w:rsidRPr="00406E5E">
        <w:t>San Francisco - Buena Vista</w:t>
      </w:r>
      <w:r>
        <w:t xml:space="preserve">; y iii) </w:t>
      </w:r>
      <w:r w:rsidRPr="00406E5E">
        <w:t>San Francisco - San Juan Nepomuceno</w:t>
      </w:r>
      <w:r>
        <w:t>.</w:t>
      </w:r>
    </w:p>
    <w:p w:rsidR="001C599E" w:rsidRDefault="001C599E" w:rsidP="001C599E">
      <w:pPr>
        <w:pStyle w:val="ListParagraph"/>
      </w:pPr>
    </w:p>
    <w:p w:rsidR="001C599E" w:rsidRPr="00483FE5" w:rsidRDefault="001C599E" w:rsidP="001C599E">
      <w:pPr>
        <w:numPr>
          <w:ilvl w:val="0"/>
          <w:numId w:val="1"/>
        </w:numPr>
      </w:pPr>
      <w:r>
        <w:rPr>
          <w:lang w:val="es-CO"/>
        </w:rPr>
        <w:t xml:space="preserve">La vía </w:t>
      </w:r>
      <w:r w:rsidRPr="00406E5E">
        <w:t>Boquerón - San Francisco</w:t>
      </w:r>
      <w:r>
        <w:t xml:space="preserve">, de cerca de 26,38 km. de longitud, se inicia en la localidad de Boquerón y se desarrolla con perfil longitudinal con pendiente variable de 1% a 6%, hasta la localidad de San </w:t>
      </w:r>
      <w:r w:rsidRPr="00043724">
        <w:t>Francisco (ver Figura No. 4)</w:t>
      </w:r>
      <w:r>
        <w:t xml:space="preserve">, ambas localidades del Distrito de </w:t>
      </w:r>
      <w:proofErr w:type="spellStart"/>
      <w:r>
        <w:t>Yuty</w:t>
      </w:r>
      <w:proofErr w:type="spellEnd"/>
      <w:r w:rsidRPr="00043724">
        <w:t xml:space="preserve">. </w:t>
      </w:r>
      <w:r>
        <w:t xml:space="preserve"> La vía </w:t>
      </w:r>
      <w:r w:rsidRPr="00483FE5">
        <w:t>es parte integrante del sistema subsidiario de la Ruta Nacional N° 8 y del Ramal Ñumi – San Juan Nepomuceno.</w:t>
      </w:r>
    </w:p>
    <w:p w:rsidR="001C599E" w:rsidRDefault="001C599E" w:rsidP="001C599E">
      <w:pPr>
        <w:ind w:left="567"/>
      </w:pPr>
    </w:p>
    <w:p w:rsidR="001C599E" w:rsidRDefault="001C599E" w:rsidP="001C599E">
      <w:pPr>
        <w:numPr>
          <w:ilvl w:val="0"/>
          <w:numId w:val="1"/>
        </w:numPr>
      </w:pPr>
      <w:r w:rsidRPr="00606776">
        <w:t xml:space="preserve">Los trabajos de rehabilitación </w:t>
      </w:r>
      <w:r>
        <w:t>previstos</w:t>
      </w:r>
      <w:r w:rsidRPr="00606776">
        <w:t xml:space="preserve"> </w:t>
      </w:r>
      <w:r>
        <w:t xml:space="preserve">no </w:t>
      </w:r>
      <w:r w:rsidRPr="00606776">
        <w:t>afectarán ninguna área natural protegida</w:t>
      </w:r>
      <w:r>
        <w:t xml:space="preserve">.  Tampoco </w:t>
      </w:r>
      <w:r w:rsidRPr="00606776">
        <w:t>requerirán de expropiaciones ni generarán reasentamientos involuntarios ya que</w:t>
      </w:r>
      <w:r>
        <w:t>,</w:t>
      </w:r>
      <w:r w:rsidRPr="00606776">
        <w:t xml:space="preserve"> en general, el eje de la traza es coincidente con el eje del camino existente, salvo en las travesías de los Arroyos </w:t>
      </w:r>
      <w:proofErr w:type="spellStart"/>
      <w:r w:rsidRPr="00606776">
        <w:t>Pirapó</w:t>
      </w:r>
      <w:proofErr w:type="spellEnd"/>
      <w:r w:rsidRPr="00606776">
        <w:t xml:space="preserve"> y </w:t>
      </w:r>
      <w:proofErr w:type="spellStart"/>
      <w:r w:rsidRPr="00606776">
        <w:t>Capiibary</w:t>
      </w:r>
      <w:proofErr w:type="spellEnd"/>
      <w:r>
        <w:t xml:space="preserve"> en donde el eje se desvía un par de metros del trazado original.</w:t>
      </w:r>
    </w:p>
    <w:p w:rsidR="001C599E" w:rsidRDefault="001C599E" w:rsidP="001C599E">
      <w:pPr>
        <w:pStyle w:val="ListParagraph"/>
      </w:pPr>
    </w:p>
    <w:p w:rsidR="001C599E" w:rsidRPr="00606776" w:rsidRDefault="001C599E" w:rsidP="001C599E">
      <w:pPr>
        <w:ind w:left="567"/>
        <w:jc w:val="center"/>
      </w:pPr>
      <w:r>
        <w:rPr>
          <w:noProof/>
          <w:lang w:val="en-US"/>
        </w:rPr>
        <w:drawing>
          <wp:inline distT="0" distB="0" distL="0" distR="0" wp14:anchorId="3BDAD630" wp14:editId="5557C827">
            <wp:extent cx="3276468" cy="2286000"/>
            <wp:effectExtent l="0" t="0" r="635" b="0"/>
            <wp:docPr id="14" name="Picture 14" descr="C:\Users\juancarlosp\Desktop\Boqueron 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ancarlosp\Desktop\Boqueron SF.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6468" cy="2286000"/>
                    </a:xfrm>
                    <a:prstGeom prst="rect">
                      <a:avLst/>
                    </a:prstGeom>
                    <a:noFill/>
                    <a:ln>
                      <a:noFill/>
                    </a:ln>
                  </pic:spPr>
                </pic:pic>
              </a:graphicData>
            </a:graphic>
          </wp:inline>
        </w:drawing>
      </w:r>
    </w:p>
    <w:p w:rsidR="001C599E" w:rsidRDefault="001C599E" w:rsidP="001C599E">
      <w:pPr>
        <w:spacing w:before="120" w:after="200"/>
        <w:ind w:left="540" w:right="17"/>
        <w:jc w:val="center"/>
        <w:rPr>
          <w:rFonts w:ascii="Arial" w:hAnsi="Arial" w:cs="Arial"/>
          <w:b/>
          <w:bCs/>
          <w:sz w:val="16"/>
          <w:szCs w:val="16"/>
          <w:lang w:val="es-ES"/>
        </w:rPr>
      </w:pPr>
      <w:r w:rsidRPr="00F80670">
        <w:rPr>
          <w:rFonts w:ascii="Arial" w:hAnsi="Arial" w:cs="Arial"/>
          <w:b/>
          <w:bCs/>
          <w:sz w:val="16"/>
          <w:szCs w:val="16"/>
          <w:lang w:val="es-ES"/>
        </w:rPr>
        <w:t xml:space="preserve">Figura No. </w:t>
      </w:r>
      <w:r>
        <w:rPr>
          <w:rFonts w:ascii="Arial" w:hAnsi="Arial" w:cs="Arial"/>
          <w:b/>
          <w:bCs/>
          <w:sz w:val="16"/>
          <w:szCs w:val="16"/>
          <w:lang w:val="es-ES"/>
        </w:rPr>
        <w:t>4</w:t>
      </w:r>
      <w:r w:rsidRPr="00F80670">
        <w:rPr>
          <w:rFonts w:ascii="Arial" w:hAnsi="Arial" w:cs="Arial"/>
          <w:b/>
          <w:bCs/>
          <w:sz w:val="16"/>
          <w:szCs w:val="16"/>
          <w:lang w:val="es-ES"/>
        </w:rPr>
        <w:t>: Ubicación de</w:t>
      </w:r>
      <w:r>
        <w:rPr>
          <w:rFonts w:ascii="Arial" w:hAnsi="Arial" w:cs="Arial"/>
          <w:b/>
          <w:bCs/>
          <w:sz w:val="16"/>
          <w:szCs w:val="16"/>
          <w:lang w:val="es-ES"/>
        </w:rPr>
        <w:t xml:space="preserve"> la vía Boquerón – San Francisco</w:t>
      </w:r>
      <w:r w:rsidRPr="00F80670">
        <w:rPr>
          <w:rFonts w:ascii="Arial" w:hAnsi="Arial" w:cs="Arial"/>
          <w:b/>
          <w:bCs/>
          <w:sz w:val="16"/>
          <w:szCs w:val="16"/>
          <w:lang w:val="es-ES"/>
        </w:rPr>
        <w:t>.</w:t>
      </w:r>
    </w:p>
    <w:p w:rsidR="001C599E" w:rsidRPr="00F5627A" w:rsidRDefault="001C599E" w:rsidP="001C599E">
      <w:pPr>
        <w:numPr>
          <w:ilvl w:val="0"/>
          <w:numId w:val="1"/>
        </w:numPr>
      </w:pPr>
      <w:r w:rsidRPr="0036040D">
        <w:rPr>
          <w:lang w:val="es-CO"/>
        </w:rPr>
        <w:t xml:space="preserve">El proyecto de rehabilitación vial </w:t>
      </w:r>
      <w:r w:rsidRPr="00A71AEF">
        <w:rPr>
          <w:lang w:val="es-CO"/>
        </w:rPr>
        <w:t xml:space="preserve">San Francisco - Buena Vista, de 14,19 km. de longitud, es parte integrante del sistema subsidiario de la </w:t>
      </w:r>
      <w:r>
        <w:rPr>
          <w:lang w:val="es-CO"/>
        </w:rPr>
        <w:t>R</w:t>
      </w:r>
      <w:r w:rsidRPr="00A71AEF">
        <w:rPr>
          <w:lang w:val="es-CO"/>
        </w:rPr>
        <w:t>uta</w:t>
      </w:r>
      <w:r>
        <w:rPr>
          <w:lang w:val="es-CO"/>
        </w:rPr>
        <w:t xml:space="preserve"> Nacional</w:t>
      </w:r>
      <w:r w:rsidRPr="00A71AEF">
        <w:rPr>
          <w:lang w:val="es-CO"/>
        </w:rPr>
        <w:t xml:space="preserve"> N° 8 y del Ramal Ñumi-San Juan Nepomuceno</w:t>
      </w:r>
      <w:r>
        <w:rPr>
          <w:lang w:val="es-CO"/>
        </w:rPr>
        <w:t xml:space="preserve">. La vía </w:t>
      </w:r>
      <w:r w:rsidRPr="00A71AEF">
        <w:rPr>
          <w:lang w:val="es-CO"/>
        </w:rPr>
        <w:t xml:space="preserve">inicia en la localidad de </w:t>
      </w:r>
      <w:r>
        <w:rPr>
          <w:lang w:val="es-CO"/>
        </w:rPr>
        <w:t>S</w:t>
      </w:r>
      <w:r w:rsidRPr="00A71AEF">
        <w:rPr>
          <w:lang w:val="es-CO"/>
        </w:rPr>
        <w:t xml:space="preserve">an Francisco, </w:t>
      </w:r>
      <w:r>
        <w:rPr>
          <w:lang w:val="es-CO"/>
        </w:rPr>
        <w:t xml:space="preserve">del Distrito de </w:t>
      </w:r>
      <w:proofErr w:type="spellStart"/>
      <w:r>
        <w:rPr>
          <w:lang w:val="es-CO"/>
        </w:rPr>
        <w:t>Yuty</w:t>
      </w:r>
      <w:proofErr w:type="spellEnd"/>
      <w:r>
        <w:rPr>
          <w:lang w:val="es-CO"/>
        </w:rPr>
        <w:t xml:space="preserve">, </w:t>
      </w:r>
      <w:r w:rsidRPr="00A71AEF">
        <w:rPr>
          <w:lang w:val="es-CO"/>
        </w:rPr>
        <w:t xml:space="preserve">en el cruce del </w:t>
      </w:r>
      <w:r>
        <w:rPr>
          <w:lang w:val="es-CO"/>
        </w:rPr>
        <w:t>tramo</w:t>
      </w:r>
      <w:r w:rsidRPr="00A71AEF">
        <w:rPr>
          <w:lang w:val="es-CO"/>
        </w:rPr>
        <w:t xml:space="preserve"> San Francisco </w:t>
      </w:r>
      <w:r>
        <w:rPr>
          <w:lang w:val="es-CO"/>
        </w:rPr>
        <w:t>-</w:t>
      </w:r>
      <w:r w:rsidRPr="00A71AEF">
        <w:rPr>
          <w:lang w:val="es-CO"/>
        </w:rPr>
        <w:t xml:space="preserve"> Boquerón y </w:t>
      </w:r>
      <w:r>
        <w:rPr>
          <w:lang w:val="es-CO"/>
        </w:rPr>
        <w:t xml:space="preserve">se desarrolla </w:t>
      </w:r>
      <w:r>
        <w:rPr>
          <w:lang w:val="es-CO"/>
        </w:rPr>
        <w:lastRenderedPageBreak/>
        <w:t xml:space="preserve">sobre traza existente hasta finalizar en </w:t>
      </w:r>
      <w:r w:rsidRPr="00A71AEF">
        <w:rPr>
          <w:lang w:val="es-CO"/>
        </w:rPr>
        <w:t>la entrada de</w:t>
      </w:r>
      <w:r>
        <w:rPr>
          <w:lang w:val="es-CO"/>
        </w:rPr>
        <w:t xml:space="preserve">l Distrito de </w:t>
      </w:r>
      <w:r w:rsidRPr="00A71AEF">
        <w:rPr>
          <w:lang w:val="es-CO"/>
        </w:rPr>
        <w:t xml:space="preserve">Buena Vista </w:t>
      </w:r>
      <w:r w:rsidRPr="00E11C2B">
        <w:rPr>
          <w:lang w:val="es-CO"/>
        </w:rPr>
        <w:t xml:space="preserve">(ver Figura No. 5). </w:t>
      </w:r>
    </w:p>
    <w:p w:rsidR="001C599E" w:rsidRDefault="001C599E" w:rsidP="001C599E">
      <w:pPr>
        <w:ind w:left="567"/>
      </w:pPr>
    </w:p>
    <w:p w:rsidR="001C599E" w:rsidRDefault="001C599E" w:rsidP="001C599E">
      <w:pPr>
        <w:numPr>
          <w:ilvl w:val="0"/>
          <w:numId w:val="1"/>
        </w:numPr>
      </w:pPr>
      <w:r w:rsidRPr="004A0841">
        <w:rPr>
          <w:lang w:val="es-CO"/>
        </w:rPr>
        <w:t xml:space="preserve">La topografía del terreno </w:t>
      </w:r>
      <w:r>
        <w:rPr>
          <w:lang w:val="es-CO"/>
        </w:rPr>
        <w:t xml:space="preserve">por donde discurre la vía es </w:t>
      </w:r>
      <w:r w:rsidRPr="00E11C2B">
        <w:rPr>
          <w:lang w:val="es-CO"/>
        </w:rPr>
        <w:t>ondulada en casi todo el recorrido</w:t>
      </w:r>
      <w:r>
        <w:rPr>
          <w:lang w:val="es-CO"/>
        </w:rPr>
        <w:t xml:space="preserve">, con presencia </w:t>
      </w:r>
      <w:r w:rsidRPr="00E11C2B">
        <w:rPr>
          <w:lang w:val="es-CO"/>
        </w:rPr>
        <w:t>esporádica de pendientes poco pronunciadas, especialmente en las inmediaciones de las zonas inundables de los cursos de agua principales</w:t>
      </w:r>
      <w:r>
        <w:rPr>
          <w:lang w:val="es-CO"/>
        </w:rPr>
        <w:t xml:space="preserve">.  La región por donde atraviesa corresponde a </w:t>
      </w:r>
      <w:r w:rsidRPr="004A0841">
        <w:rPr>
          <w:lang w:val="es-CO"/>
        </w:rPr>
        <w:t xml:space="preserve">un sector </w:t>
      </w:r>
      <w:r>
        <w:rPr>
          <w:lang w:val="es-CO"/>
        </w:rPr>
        <w:t xml:space="preserve">eminentemente agropecuario. </w:t>
      </w:r>
      <w:r w:rsidRPr="00A71AEF">
        <w:t xml:space="preserve"> </w:t>
      </w:r>
      <w:r w:rsidRPr="00606776">
        <w:t xml:space="preserve">La vía, no afecta a ninguna área natural protegida ni ecológica sensible. </w:t>
      </w:r>
      <w:r>
        <w:t>L</w:t>
      </w:r>
      <w:r w:rsidRPr="00B01706">
        <w:t>os trabajos a realizarse no requieren la expropiación de predios ni provocará ningún tipo reasentamiento involuntario, puesto que su trazado utilizará la franja existente, con más de 20 m. de ancho</w:t>
      </w:r>
      <w:r>
        <w:t>.</w:t>
      </w:r>
    </w:p>
    <w:p w:rsidR="001C599E" w:rsidRDefault="001C599E" w:rsidP="001C599E">
      <w:pPr>
        <w:spacing w:before="120" w:after="200"/>
        <w:ind w:left="540" w:right="17"/>
        <w:jc w:val="center"/>
        <w:rPr>
          <w:rFonts w:ascii="Arial" w:hAnsi="Arial" w:cs="Arial"/>
          <w:b/>
          <w:bCs/>
          <w:sz w:val="16"/>
          <w:szCs w:val="16"/>
          <w:lang w:val="es-ES"/>
        </w:rPr>
      </w:pPr>
      <w:r>
        <w:rPr>
          <w:rFonts w:ascii="Arial" w:hAnsi="Arial" w:cs="Arial"/>
          <w:b/>
          <w:bCs/>
          <w:noProof/>
          <w:sz w:val="16"/>
          <w:szCs w:val="16"/>
          <w:lang w:val="en-US"/>
        </w:rPr>
        <w:drawing>
          <wp:inline distT="0" distB="0" distL="0" distR="0" wp14:anchorId="23A65C68" wp14:editId="4033CC43">
            <wp:extent cx="3258836" cy="2286000"/>
            <wp:effectExtent l="0" t="0" r="0" b="0"/>
            <wp:docPr id="15" name="Picture 15" descr="C:\Users\juancarlosp\Desktop\B V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ancarlosp\Desktop\B Vist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58836" cy="2286000"/>
                    </a:xfrm>
                    <a:prstGeom prst="rect">
                      <a:avLst/>
                    </a:prstGeom>
                    <a:noFill/>
                    <a:ln>
                      <a:noFill/>
                    </a:ln>
                  </pic:spPr>
                </pic:pic>
              </a:graphicData>
            </a:graphic>
          </wp:inline>
        </w:drawing>
      </w:r>
    </w:p>
    <w:p w:rsidR="001C599E" w:rsidRDefault="001C599E" w:rsidP="001C599E">
      <w:pPr>
        <w:spacing w:after="200"/>
        <w:ind w:left="533" w:right="14"/>
        <w:jc w:val="center"/>
        <w:rPr>
          <w:rFonts w:ascii="Arial" w:hAnsi="Arial" w:cs="Arial"/>
          <w:b/>
          <w:bCs/>
          <w:sz w:val="16"/>
          <w:szCs w:val="16"/>
          <w:lang w:val="es-ES"/>
        </w:rPr>
      </w:pPr>
      <w:r w:rsidRPr="00F80670">
        <w:rPr>
          <w:rFonts w:ascii="Arial" w:hAnsi="Arial" w:cs="Arial"/>
          <w:b/>
          <w:bCs/>
          <w:sz w:val="16"/>
          <w:szCs w:val="16"/>
          <w:lang w:val="es-ES"/>
        </w:rPr>
        <w:t xml:space="preserve">Figura No. </w:t>
      </w:r>
      <w:r>
        <w:rPr>
          <w:rFonts w:ascii="Arial" w:hAnsi="Arial" w:cs="Arial"/>
          <w:b/>
          <w:bCs/>
          <w:sz w:val="16"/>
          <w:szCs w:val="16"/>
          <w:lang w:val="es-ES"/>
        </w:rPr>
        <w:t>5</w:t>
      </w:r>
      <w:r w:rsidRPr="00F80670">
        <w:rPr>
          <w:rFonts w:ascii="Arial" w:hAnsi="Arial" w:cs="Arial"/>
          <w:b/>
          <w:bCs/>
          <w:sz w:val="16"/>
          <w:szCs w:val="16"/>
          <w:lang w:val="es-ES"/>
        </w:rPr>
        <w:t>: Ubicación de</w:t>
      </w:r>
      <w:r>
        <w:rPr>
          <w:rFonts w:ascii="Arial" w:hAnsi="Arial" w:cs="Arial"/>
          <w:b/>
          <w:bCs/>
          <w:sz w:val="16"/>
          <w:szCs w:val="16"/>
          <w:lang w:val="es-ES"/>
        </w:rPr>
        <w:t xml:space="preserve"> la vía </w:t>
      </w:r>
      <w:r w:rsidRPr="00B01706">
        <w:rPr>
          <w:rFonts w:ascii="Arial" w:hAnsi="Arial" w:cs="Arial"/>
          <w:b/>
          <w:bCs/>
          <w:sz w:val="16"/>
          <w:szCs w:val="16"/>
          <w:lang w:val="es-ES"/>
        </w:rPr>
        <w:t>San Francisco - Buena Vista</w:t>
      </w:r>
      <w:r w:rsidRPr="00F80670">
        <w:rPr>
          <w:rFonts w:ascii="Arial" w:hAnsi="Arial" w:cs="Arial"/>
          <w:b/>
          <w:bCs/>
          <w:sz w:val="16"/>
          <w:szCs w:val="16"/>
          <w:lang w:val="es-ES"/>
        </w:rPr>
        <w:t>.</w:t>
      </w:r>
    </w:p>
    <w:p w:rsidR="001C599E" w:rsidRDefault="001C599E" w:rsidP="001C599E">
      <w:pPr>
        <w:numPr>
          <w:ilvl w:val="0"/>
          <w:numId w:val="1"/>
        </w:numPr>
      </w:pPr>
      <w:r>
        <w:t xml:space="preserve">La vía </w:t>
      </w:r>
      <w:r w:rsidRPr="00406E5E">
        <w:t>San Francisco - San Juan Nepomuceno</w:t>
      </w:r>
      <w:r>
        <w:t xml:space="preserve"> es un camino de poco más de 14,7 km. que </w:t>
      </w:r>
      <w:r w:rsidRPr="00F0131D">
        <w:t>se inicia en la localidad de San Francisco</w:t>
      </w:r>
      <w:r>
        <w:t>,</w:t>
      </w:r>
      <w:r w:rsidRPr="00F0131D">
        <w:t xml:space="preserve"> </w:t>
      </w:r>
      <w:r>
        <w:t>discurre</w:t>
      </w:r>
      <w:r w:rsidRPr="00CF76E0">
        <w:t xml:space="preserve"> a través de la</w:t>
      </w:r>
      <w:r>
        <w:t>s</w:t>
      </w:r>
      <w:r w:rsidRPr="00CF76E0">
        <w:t xml:space="preserve"> </w:t>
      </w:r>
      <w:r>
        <w:t>C</w:t>
      </w:r>
      <w:r w:rsidRPr="00CF76E0">
        <w:t>olonia</w:t>
      </w:r>
      <w:r>
        <w:t>s</w:t>
      </w:r>
      <w:r w:rsidRPr="00CF76E0">
        <w:t xml:space="preserve"> </w:t>
      </w:r>
      <w:proofErr w:type="spellStart"/>
      <w:r w:rsidRPr="00CF76E0">
        <w:t>Yacubo</w:t>
      </w:r>
      <w:proofErr w:type="spellEnd"/>
      <w:r w:rsidRPr="00CF76E0">
        <w:t xml:space="preserve">, </w:t>
      </w:r>
      <w:proofErr w:type="spellStart"/>
      <w:r w:rsidRPr="00CF76E0">
        <w:t>Pindoi</w:t>
      </w:r>
      <w:proofErr w:type="spellEnd"/>
      <w:r w:rsidRPr="00CF76E0">
        <w:t xml:space="preserve">, y las Compañías </w:t>
      </w:r>
      <w:r>
        <w:t xml:space="preserve">Zanja </w:t>
      </w:r>
      <w:proofErr w:type="spellStart"/>
      <w:r>
        <w:t>Pytá</w:t>
      </w:r>
      <w:proofErr w:type="spellEnd"/>
      <w:r>
        <w:t xml:space="preserve">, </w:t>
      </w:r>
      <w:r w:rsidRPr="00CF76E0">
        <w:t xml:space="preserve">Potrero Ñu </w:t>
      </w:r>
      <w:proofErr w:type="spellStart"/>
      <w:r w:rsidRPr="00CF76E0">
        <w:t>Pyahu</w:t>
      </w:r>
      <w:proofErr w:type="spellEnd"/>
      <w:r w:rsidRPr="00CF76E0">
        <w:t xml:space="preserve">, San Ramón y San Miguel, </w:t>
      </w:r>
      <w:r>
        <w:t xml:space="preserve">hasta llegar a </w:t>
      </w:r>
      <w:r w:rsidRPr="00CF76E0">
        <w:t>la ciudad de San Juan Nepomuceno</w:t>
      </w:r>
      <w:r>
        <w:t xml:space="preserve">.  </w:t>
      </w:r>
    </w:p>
    <w:p w:rsidR="001C599E" w:rsidRDefault="001C599E" w:rsidP="001C599E">
      <w:pPr>
        <w:ind w:left="567"/>
      </w:pPr>
    </w:p>
    <w:p w:rsidR="001C599E" w:rsidRPr="00B963C1" w:rsidRDefault="001C599E" w:rsidP="001C599E">
      <w:pPr>
        <w:numPr>
          <w:ilvl w:val="0"/>
          <w:numId w:val="1"/>
        </w:numPr>
      </w:pPr>
      <w:r>
        <w:t xml:space="preserve">La </w:t>
      </w:r>
      <w:r w:rsidRPr="00CF76E0">
        <w:t xml:space="preserve">topografía </w:t>
      </w:r>
      <w:r>
        <w:t xml:space="preserve">por donde atraviesa </w:t>
      </w:r>
      <w:r w:rsidRPr="00CF76E0">
        <w:t xml:space="preserve">ondulada en casi todo el recorrido </w:t>
      </w:r>
      <w:r>
        <w:t>con</w:t>
      </w:r>
      <w:r w:rsidRPr="00CF76E0">
        <w:t xml:space="preserve"> esporádica</w:t>
      </w:r>
      <w:r>
        <w:t>s zonas</w:t>
      </w:r>
      <w:r w:rsidRPr="00CF76E0">
        <w:t xml:space="preserve"> de pendientes pronunciadas, especialmente en las inmediaciones de las zonas inundables de los cursos de agua principales</w:t>
      </w:r>
      <w:r>
        <w:t xml:space="preserve">. La zona es inminentemente agropecuaria, con cultivos </w:t>
      </w:r>
      <w:proofErr w:type="spellStart"/>
      <w:r>
        <w:t>minifundiarios</w:t>
      </w:r>
      <w:proofErr w:type="spellEnd"/>
      <w:r>
        <w:t xml:space="preserve">, existiendo además tierras forestales de producción. </w:t>
      </w:r>
      <w:r w:rsidRPr="00483FE5">
        <w:t xml:space="preserve">(ver Figura No. 6). </w:t>
      </w:r>
      <w:r w:rsidRPr="00B963C1">
        <w:rPr>
          <w:lang w:val="es-ES"/>
        </w:rPr>
        <w:t>La rehabilitación de la vía no implica ningún tipo de expropiación o reasentamiento involuntario dado que se empleará el mismo trazado vial existente.</w:t>
      </w:r>
    </w:p>
    <w:p w:rsidR="001C599E" w:rsidRDefault="001C599E" w:rsidP="001C599E">
      <w:pPr>
        <w:ind w:left="540"/>
        <w:jc w:val="center"/>
      </w:pPr>
      <w:r>
        <w:rPr>
          <w:noProof/>
          <w:lang w:val="en-US"/>
        </w:rPr>
        <w:lastRenderedPageBreak/>
        <w:drawing>
          <wp:inline distT="0" distB="0" distL="0" distR="0" wp14:anchorId="1E2FEEF3" wp14:editId="2FEE9421">
            <wp:extent cx="3306332" cy="2305878"/>
            <wp:effectExtent l="0" t="0" r="8890" b="0"/>
            <wp:docPr id="16" name="Picture 16" descr="C:\Users\juancarlosp\Desktop\S j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uancarlosp\Desktop\S jua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10937" cy="2309089"/>
                    </a:xfrm>
                    <a:prstGeom prst="rect">
                      <a:avLst/>
                    </a:prstGeom>
                    <a:noFill/>
                    <a:ln>
                      <a:noFill/>
                    </a:ln>
                  </pic:spPr>
                </pic:pic>
              </a:graphicData>
            </a:graphic>
          </wp:inline>
        </w:drawing>
      </w:r>
    </w:p>
    <w:p w:rsidR="001C599E" w:rsidRDefault="001C599E" w:rsidP="001C599E">
      <w:pPr>
        <w:spacing w:before="120" w:after="200"/>
        <w:ind w:left="540" w:right="17"/>
        <w:jc w:val="center"/>
        <w:rPr>
          <w:rFonts w:ascii="Arial" w:hAnsi="Arial" w:cs="Arial"/>
          <w:b/>
          <w:bCs/>
          <w:sz w:val="16"/>
          <w:szCs w:val="16"/>
          <w:lang w:val="es-ES"/>
        </w:rPr>
      </w:pPr>
      <w:r w:rsidRPr="00F80670">
        <w:rPr>
          <w:rFonts w:ascii="Arial" w:hAnsi="Arial" w:cs="Arial"/>
          <w:b/>
          <w:bCs/>
          <w:sz w:val="16"/>
          <w:szCs w:val="16"/>
          <w:lang w:val="es-ES"/>
        </w:rPr>
        <w:t xml:space="preserve">Figura No. </w:t>
      </w:r>
      <w:r>
        <w:rPr>
          <w:rFonts w:ascii="Arial" w:hAnsi="Arial" w:cs="Arial"/>
          <w:b/>
          <w:bCs/>
          <w:sz w:val="16"/>
          <w:szCs w:val="16"/>
          <w:lang w:val="es-ES"/>
        </w:rPr>
        <w:t>6</w:t>
      </w:r>
      <w:r w:rsidRPr="00F80670">
        <w:rPr>
          <w:rFonts w:ascii="Arial" w:hAnsi="Arial" w:cs="Arial"/>
          <w:b/>
          <w:bCs/>
          <w:sz w:val="16"/>
          <w:szCs w:val="16"/>
          <w:lang w:val="es-ES"/>
        </w:rPr>
        <w:t>: Ubicación de</w:t>
      </w:r>
      <w:r>
        <w:rPr>
          <w:rFonts w:ascii="Arial" w:hAnsi="Arial" w:cs="Arial"/>
          <w:b/>
          <w:bCs/>
          <w:sz w:val="16"/>
          <w:szCs w:val="16"/>
          <w:lang w:val="es-ES"/>
        </w:rPr>
        <w:t xml:space="preserve"> la vía </w:t>
      </w:r>
      <w:r w:rsidRPr="00B112B2">
        <w:rPr>
          <w:rFonts w:ascii="Arial" w:hAnsi="Arial" w:cs="Arial"/>
          <w:b/>
          <w:bCs/>
          <w:sz w:val="16"/>
          <w:szCs w:val="16"/>
          <w:lang w:val="es-ES"/>
        </w:rPr>
        <w:t>San Francisco - San Juan Nepomuceno</w:t>
      </w:r>
      <w:r w:rsidRPr="00F80670">
        <w:rPr>
          <w:rFonts w:ascii="Arial" w:hAnsi="Arial" w:cs="Arial"/>
          <w:b/>
          <w:bCs/>
          <w:sz w:val="16"/>
          <w:szCs w:val="16"/>
          <w:lang w:val="es-ES"/>
        </w:rPr>
        <w:t>.</w:t>
      </w:r>
    </w:p>
    <w:p w:rsidR="001C599E" w:rsidRPr="00C7181E" w:rsidRDefault="001C599E" w:rsidP="001C599E">
      <w:pPr>
        <w:pStyle w:val="Heading2"/>
      </w:pPr>
      <w:bookmarkStart w:id="22" w:name="_Toc368387758"/>
      <w:bookmarkStart w:id="23" w:name="_Toc368994053"/>
      <w:bookmarkStart w:id="24" w:name="_Toc394325205"/>
      <w:r>
        <w:t>D</w:t>
      </w:r>
      <w:r w:rsidRPr="00C7181E">
        <w:t>.</w:t>
      </w:r>
      <w:r w:rsidRPr="00C7181E">
        <w:tab/>
        <w:t>Análisis de Alternativas</w:t>
      </w:r>
      <w:bookmarkEnd w:id="22"/>
      <w:bookmarkEnd w:id="23"/>
      <w:bookmarkEnd w:id="24"/>
    </w:p>
    <w:p w:rsidR="001C599E" w:rsidRDefault="001C599E" w:rsidP="001C599E"/>
    <w:p w:rsidR="001C599E" w:rsidRPr="00032AD2" w:rsidRDefault="001C599E" w:rsidP="001C599E">
      <w:pPr>
        <w:numPr>
          <w:ilvl w:val="0"/>
          <w:numId w:val="1"/>
        </w:numPr>
        <w:rPr>
          <w:lang w:val="es-ES"/>
        </w:rPr>
      </w:pPr>
      <w:r w:rsidRPr="00032AD2">
        <w:rPr>
          <w:lang w:val="es-ES"/>
        </w:rPr>
        <w:t>El grupo de proyectos conformado por est</w:t>
      </w:r>
      <w:r>
        <w:rPr>
          <w:lang w:val="es-ES"/>
        </w:rPr>
        <w:t>o</w:t>
      </w:r>
      <w:r w:rsidRPr="00032AD2">
        <w:rPr>
          <w:lang w:val="es-ES"/>
        </w:rPr>
        <w:t xml:space="preserve">s seis </w:t>
      </w:r>
      <w:r>
        <w:rPr>
          <w:lang w:val="es-ES"/>
        </w:rPr>
        <w:t>caminos vecinales</w:t>
      </w:r>
      <w:r w:rsidRPr="00032AD2">
        <w:rPr>
          <w:lang w:val="es-ES"/>
        </w:rPr>
        <w:t xml:space="preserve"> fue seleccionado a través de un proceso de análisis y revisión participativa de alternativas que se llevó a cabo en cada un</w:t>
      </w:r>
      <w:r>
        <w:rPr>
          <w:lang w:val="es-ES"/>
        </w:rPr>
        <w:t>o</w:t>
      </w:r>
      <w:r w:rsidRPr="00032AD2">
        <w:rPr>
          <w:lang w:val="es-ES"/>
        </w:rPr>
        <w:t xml:space="preserve"> de </w:t>
      </w:r>
      <w:r>
        <w:rPr>
          <w:lang w:val="es-ES"/>
        </w:rPr>
        <w:t xml:space="preserve">sus respectivos </w:t>
      </w:r>
      <w:r w:rsidRPr="00032AD2">
        <w:rPr>
          <w:lang w:val="es-ES"/>
        </w:rPr>
        <w:t xml:space="preserve">departamentos y que incluyó dos fases: i) convocatoria y talleres para la presentación de los proyectos, mediante el cual, a través de un procedimiento que determina su elegibilidad, el MOPC presentó los proyectos que podrían ser financiados en el marco de esta operación; y ii) revisión de las propuestas, proceso analizó para cada proyecto, las áreas productivas </w:t>
      </w:r>
      <w:r>
        <w:rPr>
          <w:lang w:val="es-ES"/>
        </w:rPr>
        <w:t>que conectaban</w:t>
      </w:r>
      <w:r w:rsidRPr="00032AD2">
        <w:rPr>
          <w:lang w:val="es-ES"/>
        </w:rPr>
        <w:t>, el movimiento comercial e industrial, el porcentaje de la población rural beneficiada, el acceso a la salud y educación, la factibilidad de los diseños, la oportunidad en la regularización ambiental, el grado de participación de la comunidad en la preparación del proyecto</w:t>
      </w:r>
      <w:r>
        <w:rPr>
          <w:lang w:val="es-ES"/>
        </w:rPr>
        <w:t xml:space="preserve"> y </w:t>
      </w:r>
      <w:r w:rsidRPr="00032AD2">
        <w:rPr>
          <w:lang w:val="es-ES"/>
        </w:rPr>
        <w:t xml:space="preserve">la longitud de la vía, entre los </w:t>
      </w:r>
      <w:r>
        <w:rPr>
          <w:lang w:val="es-ES"/>
        </w:rPr>
        <w:t xml:space="preserve">criterios </w:t>
      </w:r>
      <w:r w:rsidRPr="00032AD2">
        <w:rPr>
          <w:lang w:val="es-ES"/>
        </w:rPr>
        <w:t>más relevantes.</w:t>
      </w:r>
    </w:p>
    <w:p w:rsidR="001C599E" w:rsidRPr="003C2418" w:rsidRDefault="001C599E" w:rsidP="001C599E">
      <w:pPr>
        <w:rPr>
          <w:lang w:val="es-ES"/>
        </w:rPr>
      </w:pPr>
    </w:p>
    <w:p w:rsidR="001C599E" w:rsidRDefault="001C599E" w:rsidP="001C599E">
      <w:pPr>
        <w:numPr>
          <w:ilvl w:val="0"/>
          <w:numId w:val="1"/>
        </w:numPr>
      </w:pPr>
      <w:r>
        <w:t>La alternativa cero o de no intervención, fue también considerada pero fue descartada debido a que ésta mantiene el estatus quo de las vías, lo que implica la continuación del deterioro de la infraestructura existente, con repercusiones en el sector productivo agrícola.</w:t>
      </w:r>
    </w:p>
    <w:p w:rsidR="001C599E" w:rsidRPr="00A0460C" w:rsidRDefault="001C599E" w:rsidP="001C599E">
      <w:pPr>
        <w:pStyle w:val="Heading1"/>
        <w:rPr>
          <w:highlight w:val="yellow"/>
        </w:rPr>
      </w:pPr>
      <w:bookmarkStart w:id="25" w:name="_Toc368387759"/>
      <w:bookmarkStart w:id="26" w:name="_Toc368994054"/>
      <w:bookmarkStart w:id="27" w:name="_Toc394325206"/>
      <w:r w:rsidRPr="00A0460C">
        <w:t>III.</w:t>
      </w:r>
      <w:r w:rsidRPr="00A0460C">
        <w:tab/>
        <w:t>CUMPLIMIENTO Y ESTÁNDARES DEL PROYECTO</w:t>
      </w:r>
      <w:bookmarkEnd w:id="25"/>
      <w:bookmarkEnd w:id="26"/>
      <w:bookmarkEnd w:id="27"/>
    </w:p>
    <w:p w:rsidR="001C599E" w:rsidRPr="00483FE5" w:rsidRDefault="001C599E" w:rsidP="001C599E">
      <w:pPr>
        <w:rPr>
          <w:highlight w:val="yellow"/>
        </w:rPr>
      </w:pPr>
    </w:p>
    <w:p w:rsidR="001C599E" w:rsidRPr="00C7181E" w:rsidRDefault="001C599E" w:rsidP="001C599E">
      <w:pPr>
        <w:pStyle w:val="Heading2"/>
      </w:pPr>
      <w:bookmarkStart w:id="28" w:name="_Toc368387760"/>
      <w:bookmarkStart w:id="29" w:name="_Toc368994055"/>
      <w:bookmarkStart w:id="30" w:name="_Toc394325207"/>
      <w:r w:rsidRPr="00B82EFD">
        <w:t>A.</w:t>
      </w:r>
      <w:r w:rsidRPr="00B82EFD">
        <w:tab/>
        <w:t>Resumen del Estado de Obtención de Licencias Ambientales y Sociales.  Evaluación del Proyecto</w:t>
      </w:r>
      <w:bookmarkEnd w:id="28"/>
      <w:bookmarkEnd w:id="29"/>
      <w:bookmarkEnd w:id="30"/>
    </w:p>
    <w:p w:rsidR="001C599E" w:rsidRDefault="001C599E" w:rsidP="001C599E">
      <w:pPr>
        <w:pStyle w:val="Heading2"/>
      </w:pPr>
    </w:p>
    <w:p w:rsidR="001C599E" w:rsidRPr="00607042" w:rsidRDefault="001C599E" w:rsidP="001C599E">
      <w:pPr>
        <w:pStyle w:val="ListParagraph"/>
        <w:numPr>
          <w:ilvl w:val="0"/>
          <w:numId w:val="2"/>
        </w:numPr>
        <w:jc w:val="both"/>
      </w:pPr>
      <w:r>
        <w:rPr>
          <w:rFonts w:eastAsiaTheme="minorHAnsi" w:cstheme="minorBidi"/>
          <w:szCs w:val="22"/>
          <w:lang w:val="es-ES_tradnl"/>
        </w:rPr>
        <w:t xml:space="preserve">Tres de los seis </w:t>
      </w:r>
      <w:r w:rsidRPr="00E13273">
        <w:rPr>
          <w:rFonts w:eastAsiaTheme="minorHAnsi" w:cstheme="minorBidi"/>
          <w:szCs w:val="22"/>
          <w:lang w:val="es-ES_tradnl"/>
        </w:rPr>
        <w:t>proyecto</w:t>
      </w:r>
      <w:r>
        <w:rPr>
          <w:rFonts w:eastAsiaTheme="minorHAnsi" w:cstheme="minorBidi"/>
          <w:szCs w:val="22"/>
          <w:lang w:val="es-ES_tradnl"/>
        </w:rPr>
        <w:t xml:space="preserve">s de rehabilitación vial de la muestra contaban con el proceso de licenciamiento ambiental concluido ante la Secretaría del Ambiente (SEAM), pero sus Declaraciones de Impacto Ambiental (DIA) o licencias ambientales, han dejado de tener vigencia. En consecuencia, para cada uno de los seis proyectos se está </w:t>
      </w:r>
      <w:r>
        <w:rPr>
          <w:rFonts w:eastAsiaTheme="minorHAnsi" w:cstheme="minorBidi"/>
          <w:szCs w:val="22"/>
          <w:lang w:val="es-ES_tradnl"/>
        </w:rPr>
        <w:lastRenderedPageBreak/>
        <w:t>preparando un Estudio de Impacto Ambiental preliminar (</w:t>
      </w:r>
      <w:proofErr w:type="spellStart"/>
      <w:r>
        <w:rPr>
          <w:rFonts w:eastAsiaTheme="minorHAnsi" w:cstheme="minorBidi"/>
          <w:szCs w:val="22"/>
          <w:lang w:val="es-ES_tradnl"/>
        </w:rPr>
        <w:t>EIAp</w:t>
      </w:r>
      <w:proofErr w:type="spellEnd"/>
      <w:r>
        <w:rPr>
          <w:rFonts w:eastAsiaTheme="minorHAnsi" w:cstheme="minorBidi"/>
          <w:szCs w:val="22"/>
          <w:lang w:val="es-ES_tradnl"/>
        </w:rPr>
        <w:t>), requerido por la legislación ambiental</w:t>
      </w:r>
      <w:r>
        <w:rPr>
          <w:rStyle w:val="FootnoteReference"/>
          <w:rFonts w:eastAsiaTheme="minorHAnsi" w:cstheme="minorBidi"/>
          <w:szCs w:val="22"/>
          <w:lang w:val="es-ES_tradnl"/>
        </w:rPr>
        <w:footnoteReference w:id="3"/>
      </w:r>
      <w:r>
        <w:rPr>
          <w:rFonts w:eastAsiaTheme="minorHAnsi" w:cstheme="minorBidi"/>
          <w:szCs w:val="22"/>
          <w:lang w:val="es-ES_tradnl"/>
        </w:rPr>
        <w:t xml:space="preserve">, y que sería presentado a la SEAM a principios del mes de setiembre de 2014 </w:t>
      </w:r>
      <w:r w:rsidRPr="002C521A">
        <w:rPr>
          <w:rFonts w:eastAsiaTheme="minorHAnsi" w:cstheme="minorBidi"/>
          <w:szCs w:val="22"/>
          <w:lang w:val="es-ES_tradnl"/>
        </w:rPr>
        <w:t xml:space="preserve">como paso previo a la obtención de </w:t>
      </w:r>
      <w:r>
        <w:rPr>
          <w:rFonts w:eastAsiaTheme="minorHAnsi" w:cstheme="minorBidi"/>
          <w:szCs w:val="22"/>
          <w:lang w:val="es-ES_tradnl"/>
        </w:rPr>
        <w:t>la DIA correspondiente</w:t>
      </w:r>
      <w:r w:rsidRPr="002C521A">
        <w:rPr>
          <w:rFonts w:eastAsiaTheme="minorHAnsi" w:cstheme="minorBidi"/>
          <w:szCs w:val="22"/>
          <w:lang w:val="es-ES_tradnl"/>
        </w:rPr>
        <w:t xml:space="preserve"> (ver cuadro No. 2</w:t>
      </w:r>
      <w:r w:rsidRPr="00922B6A">
        <w:rPr>
          <w:rFonts w:eastAsiaTheme="minorHAnsi" w:cstheme="minorBidi"/>
          <w:szCs w:val="22"/>
          <w:lang w:val="es-ES_tradnl"/>
        </w:rPr>
        <w:t xml:space="preserve">). </w:t>
      </w:r>
    </w:p>
    <w:p w:rsidR="001C599E" w:rsidRPr="00607042" w:rsidRDefault="001C599E" w:rsidP="001C599E">
      <w:pPr>
        <w:pStyle w:val="ListParagraph"/>
        <w:ind w:left="567"/>
        <w:jc w:val="both"/>
      </w:pPr>
    </w:p>
    <w:tbl>
      <w:tblPr>
        <w:tblW w:w="7740" w:type="dxa"/>
        <w:tblInd w:w="9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870"/>
        <w:gridCol w:w="900"/>
        <w:gridCol w:w="900"/>
        <w:gridCol w:w="2070"/>
      </w:tblGrid>
      <w:tr w:rsidR="001C599E" w:rsidRPr="00F06BDF" w:rsidTr="00784432">
        <w:trPr>
          <w:trHeight w:val="298"/>
          <w:tblHeader/>
        </w:trPr>
        <w:tc>
          <w:tcPr>
            <w:tcW w:w="3870" w:type="dxa"/>
            <w:vMerge w:val="restart"/>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hideMark/>
          </w:tcPr>
          <w:p w:rsidR="001C599E" w:rsidRPr="00F06BDF" w:rsidRDefault="001C599E" w:rsidP="00784432">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Nombre del Proyecto Vial</w:t>
            </w:r>
          </w:p>
        </w:tc>
        <w:tc>
          <w:tcPr>
            <w:tcW w:w="180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1C599E" w:rsidRDefault="001C599E" w:rsidP="00784432">
            <w:pPr>
              <w:jc w:val="center"/>
              <w:rPr>
                <w:rFonts w:ascii="Arial" w:eastAsia="Times New Roman" w:hAnsi="Arial" w:cs="Arial"/>
                <w:b/>
                <w:bCs/>
                <w:color w:val="000000"/>
                <w:sz w:val="14"/>
                <w:szCs w:val="16"/>
              </w:rPr>
            </w:pPr>
            <w:r>
              <w:rPr>
                <w:rFonts w:ascii="Arial" w:eastAsia="Times New Roman" w:hAnsi="Arial" w:cs="Arial"/>
                <w:b/>
                <w:bCs/>
                <w:color w:val="000000"/>
                <w:sz w:val="14"/>
                <w:szCs w:val="16"/>
              </w:rPr>
              <w:t xml:space="preserve">DIA </w:t>
            </w:r>
          </w:p>
          <w:p w:rsidR="001C599E" w:rsidRPr="00761B69" w:rsidRDefault="001C599E" w:rsidP="00784432">
            <w:pPr>
              <w:jc w:val="center"/>
              <w:rPr>
                <w:rFonts w:ascii="Arial" w:eastAsia="Times New Roman" w:hAnsi="Arial" w:cs="Arial"/>
                <w:b/>
                <w:bCs/>
                <w:color w:val="000000"/>
                <w:sz w:val="14"/>
                <w:szCs w:val="16"/>
              </w:rPr>
            </w:pPr>
            <w:r>
              <w:rPr>
                <w:rFonts w:ascii="Arial" w:eastAsia="Times New Roman" w:hAnsi="Arial" w:cs="Arial"/>
                <w:b/>
                <w:bCs/>
                <w:color w:val="000000"/>
                <w:sz w:val="14"/>
                <w:szCs w:val="16"/>
              </w:rPr>
              <w:t xml:space="preserve">(Licencia </w:t>
            </w:r>
            <w:r w:rsidRPr="00761B69">
              <w:rPr>
                <w:rFonts w:ascii="Arial" w:eastAsia="Times New Roman" w:hAnsi="Arial" w:cs="Arial"/>
                <w:b/>
                <w:bCs/>
                <w:color w:val="000000"/>
                <w:sz w:val="14"/>
                <w:szCs w:val="16"/>
              </w:rPr>
              <w:t>Ambiental</w:t>
            </w:r>
            <w:r>
              <w:rPr>
                <w:rFonts w:ascii="Arial" w:eastAsia="Times New Roman" w:hAnsi="Arial" w:cs="Arial"/>
                <w:b/>
                <w:bCs/>
                <w:color w:val="000000"/>
                <w:sz w:val="14"/>
                <w:szCs w:val="16"/>
              </w:rPr>
              <w:t>)</w:t>
            </w:r>
          </w:p>
        </w:tc>
        <w:tc>
          <w:tcPr>
            <w:tcW w:w="2070" w:type="dxa"/>
            <w:vMerge w:val="restart"/>
            <w:tcBorders>
              <w:top w:val="single" w:sz="12" w:space="0" w:color="auto"/>
              <w:left w:val="single" w:sz="12" w:space="0" w:color="auto"/>
              <w:bottom w:val="single" w:sz="4" w:space="0" w:color="auto"/>
            </w:tcBorders>
            <w:shd w:val="clear" w:color="auto" w:fill="BFBFBF" w:themeFill="background1" w:themeFillShade="BF"/>
            <w:vAlign w:val="center"/>
            <w:hideMark/>
          </w:tcPr>
          <w:p w:rsidR="001C599E" w:rsidRPr="00761B69" w:rsidRDefault="001C599E" w:rsidP="00784432">
            <w:pPr>
              <w:jc w:val="center"/>
              <w:rPr>
                <w:rFonts w:ascii="Arial" w:eastAsia="Times New Roman" w:hAnsi="Arial" w:cs="Arial"/>
                <w:b/>
                <w:bCs/>
                <w:color w:val="000000"/>
                <w:sz w:val="14"/>
                <w:szCs w:val="16"/>
              </w:rPr>
            </w:pPr>
            <w:r w:rsidRPr="00761B69">
              <w:rPr>
                <w:rFonts w:ascii="Arial" w:eastAsia="Times New Roman" w:hAnsi="Arial" w:cs="Arial"/>
                <w:b/>
                <w:bCs/>
                <w:color w:val="000000"/>
                <w:sz w:val="14"/>
                <w:szCs w:val="16"/>
              </w:rPr>
              <w:t>Fecha Prevista de Obtención de</w:t>
            </w:r>
            <w:r>
              <w:rPr>
                <w:rFonts w:ascii="Arial" w:eastAsia="Times New Roman" w:hAnsi="Arial" w:cs="Arial"/>
                <w:b/>
                <w:bCs/>
                <w:color w:val="000000"/>
                <w:sz w:val="14"/>
                <w:szCs w:val="16"/>
              </w:rPr>
              <w:t xml:space="preserve"> la DIA</w:t>
            </w:r>
          </w:p>
        </w:tc>
      </w:tr>
      <w:tr w:rsidR="001C599E" w:rsidRPr="00F06BDF" w:rsidTr="00784432">
        <w:trPr>
          <w:trHeight w:val="98"/>
          <w:tblHeader/>
        </w:trPr>
        <w:tc>
          <w:tcPr>
            <w:tcW w:w="3870" w:type="dxa"/>
            <w:vMerge/>
            <w:tcBorders>
              <w:top w:val="single" w:sz="4" w:space="0" w:color="auto"/>
              <w:left w:val="single" w:sz="12" w:space="0" w:color="auto"/>
              <w:bottom w:val="single" w:sz="12" w:space="0" w:color="auto"/>
              <w:right w:val="single" w:sz="12" w:space="0" w:color="auto"/>
            </w:tcBorders>
            <w:vAlign w:val="center"/>
            <w:hideMark/>
          </w:tcPr>
          <w:p w:rsidR="001C599E" w:rsidRPr="00F06BDF" w:rsidRDefault="001C599E" w:rsidP="00784432">
            <w:pPr>
              <w:jc w:val="left"/>
              <w:rPr>
                <w:rFonts w:ascii="Arial" w:eastAsia="Times New Roman" w:hAnsi="Arial" w:cs="Arial"/>
                <w:b/>
                <w:bCs/>
                <w:color w:val="000000"/>
                <w:sz w:val="16"/>
                <w:szCs w:val="16"/>
              </w:rPr>
            </w:pPr>
          </w:p>
        </w:tc>
        <w:tc>
          <w:tcPr>
            <w:tcW w:w="900" w:type="dxa"/>
            <w:tcBorders>
              <w:top w:val="single" w:sz="12" w:space="0" w:color="auto"/>
              <w:left w:val="single" w:sz="12" w:space="0" w:color="auto"/>
              <w:bottom w:val="single" w:sz="12" w:space="0" w:color="auto"/>
            </w:tcBorders>
            <w:shd w:val="clear" w:color="auto" w:fill="BFBFBF" w:themeFill="background1" w:themeFillShade="BF"/>
            <w:noWrap/>
            <w:vAlign w:val="bottom"/>
            <w:hideMark/>
          </w:tcPr>
          <w:p w:rsidR="001C599E" w:rsidRPr="00761B69" w:rsidRDefault="001C599E" w:rsidP="00784432">
            <w:pPr>
              <w:jc w:val="center"/>
              <w:rPr>
                <w:rFonts w:ascii="Arial" w:eastAsia="Times New Roman" w:hAnsi="Arial" w:cs="Arial"/>
                <w:b/>
                <w:bCs/>
                <w:color w:val="000000"/>
                <w:sz w:val="14"/>
                <w:szCs w:val="16"/>
              </w:rPr>
            </w:pPr>
            <w:r w:rsidRPr="00761B69">
              <w:rPr>
                <w:rFonts w:ascii="Arial" w:eastAsia="Times New Roman" w:hAnsi="Arial" w:cs="Arial"/>
                <w:b/>
                <w:bCs/>
                <w:color w:val="000000"/>
                <w:sz w:val="14"/>
                <w:szCs w:val="16"/>
              </w:rPr>
              <w:t>Sí</w:t>
            </w:r>
          </w:p>
        </w:tc>
        <w:tc>
          <w:tcPr>
            <w:tcW w:w="900" w:type="dxa"/>
            <w:tcBorders>
              <w:top w:val="single" w:sz="12" w:space="0" w:color="auto"/>
              <w:bottom w:val="single" w:sz="12" w:space="0" w:color="auto"/>
              <w:right w:val="single" w:sz="12" w:space="0" w:color="auto"/>
            </w:tcBorders>
            <w:shd w:val="clear" w:color="auto" w:fill="BFBFBF" w:themeFill="background1" w:themeFillShade="BF"/>
            <w:noWrap/>
            <w:vAlign w:val="bottom"/>
            <w:hideMark/>
          </w:tcPr>
          <w:p w:rsidR="001C599E" w:rsidRPr="00761B69" w:rsidRDefault="001C599E" w:rsidP="00784432">
            <w:pPr>
              <w:jc w:val="center"/>
              <w:rPr>
                <w:rFonts w:ascii="Arial" w:eastAsia="Times New Roman" w:hAnsi="Arial" w:cs="Arial"/>
                <w:b/>
                <w:bCs/>
                <w:color w:val="000000"/>
                <w:sz w:val="14"/>
                <w:szCs w:val="16"/>
              </w:rPr>
            </w:pPr>
            <w:r w:rsidRPr="00761B69">
              <w:rPr>
                <w:rFonts w:ascii="Arial" w:eastAsia="Times New Roman" w:hAnsi="Arial" w:cs="Arial"/>
                <w:b/>
                <w:bCs/>
                <w:color w:val="000000"/>
                <w:sz w:val="14"/>
                <w:szCs w:val="16"/>
              </w:rPr>
              <w:t>No</w:t>
            </w:r>
          </w:p>
        </w:tc>
        <w:tc>
          <w:tcPr>
            <w:tcW w:w="2070" w:type="dxa"/>
            <w:vMerge/>
            <w:tcBorders>
              <w:top w:val="single" w:sz="4" w:space="0" w:color="auto"/>
              <w:left w:val="single" w:sz="12" w:space="0" w:color="auto"/>
              <w:bottom w:val="single" w:sz="12" w:space="0" w:color="auto"/>
            </w:tcBorders>
            <w:shd w:val="clear" w:color="auto" w:fill="auto"/>
            <w:noWrap/>
            <w:vAlign w:val="bottom"/>
            <w:hideMark/>
          </w:tcPr>
          <w:p w:rsidR="001C599E" w:rsidRPr="00F06BDF" w:rsidRDefault="001C599E" w:rsidP="00784432">
            <w:pPr>
              <w:jc w:val="left"/>
              <w:rPr>
                <w:rFonts w:ascii="Arial" w:eastAsia="Times New Roman" w:hAnsi="Arial" w:cs="Arial"/>
                <w:color w:val="000000"/>
                <w:sz w:val="16"/>
                <w:szCs w:val="16"/>
              </w:rPr>
            </w:pPr>
          </w:p>
        </w:tc>
      </w:tr>
      <w:tr w:rsidR="001C599E" w:rsidRPr="00994367" w:rsidTr="00784432">
        <w:trPr>
          <w:trHeight w:val="43"/>
        </w:trPr>
        <w:tc>
          <w:tcPr>
            <w:tcW w:w="3870" w:type="dxa"/>
            <w:tcBorders>
              <w:top w:val="single" w:sz="12" w:space="0" w:color="auto"/>
              <w:left w:val="single" w:sz="12" w:space="0" w:color="auto"/>
              <w:right w:val="single" w:sz="12" w:space="0" w:color="auto"/>
            </w:tcBorders>
            <w:shd w:val="clear" w:color="auto" w:fill="auto"/>
            <w:noWrap/>
          </w:tcPr>
          <w:p w:rsidR="001C599E" w:rsidRPr="00994367" w:rsidRDefault="001C599E" w:rsidP="00784432">
            <w:pPr>
              <w:pStyle w:val="ListParagraph"/>
              <w:numPr>
                <w:ilvl w:val="0"/>
                <w:numId w:val="9"/>
              </w:numPr>
              <w:ind w:left="225" w:hanging="225"/>
              <w:rPr>
                <w:rFonts w:ascii="Arial" w:hAnsi="Arial" w:cs="Arial"/>
                <w:sz w:val="16"/>
                <w:szCs w:val="14"/>
              </w:rPr>
            </w:pPr>
            <w:r w:rsidRPr="00994367">
              <w:rPr>
                <w:rFonts w:ascii="Arial" w:hAnsi="Arial" w:cs="Arial"/>
                <w:sz w:val="16"/>
                <w:szCs w:val="14"/>
              </w:rPr>
              <w:t>Cruce PY 13 - 3 de Febrero -Colonias Unidas</w:t>
            </w:r>
          </w:p>
        </w:tc>
        <w:tc>
          <w:tcPr>
            <w:tcW w:w="900" w:type="dxa"/>
            <w:tcBorders>
              <w:top w:val="single" w:sz="12" w:space="0" w:color="auto"/>
              <w:left w:val="single" w:sz="12" w:space="0" w:color="auto"/>
            </w:tcBorders>
            <w:shd w:val="clear" w:color="auto" w:fill="auto"/>
            <w:noWrap/>
            <w:vAlign w:val="center"/>
          </w:tcPr>
          <w:p w:rsidR="001C599E" w:rsidRPr="00994367" w:rsidRDefault="001C599E" w:rsidP="00784432">
            <w:pPr>
              <w:jc w:val="center"/>
              <w:rPr>
                <w:rFonts w:ascii="Arial" w:eastAsia="Times New Roman" w:hAnsi="Arial" w:cs="Arial"/>
                <w:b/>
                <w:bCs/>
                <w:color w:val="000000"/>
                <w:sz w:val="16"/>
                <w:szCs w:val="16"/>
              </w:rPr>
            </w:pPr>
          </w:p>
        </w:tc>
        <w:tc>
          <w:tcPr>
            <w:tcW w:w="900" w:type="dxa"/>
            <w:tcBorders>
              <w:top w:val="single" w:sz="12" w:space="0" w:color="auto"/>
              <w:right w:val="single" w:sz="12" w:space="0" w:color="auto"/>
            </w:tcBorders>
            <w:shd w:val="clear" w:color="auto" w:fill="auto"/>
            <w:noWrap/>
            <w:vAlign w:val="center"/>
          </w:tcPr>
          <w:p w:rsidR="001C599E" w:rsidRPr="00994367" w:rsidRDefault="001C599E" w:rsidP="00784432">
            <w:pPr>
              <w:jc w:val="center"/>
              <w:rPr>
                <w:rFonts w:ascii="Arial" w:eastAsia="Times New Roman" w:hAnsi="Arial" w:cs="Arial"/>
                <w:b/>
                <w:bCs/>
                <w:color w:val="000000"/>
                <w:sz w:val="16"/>
                <w:szCs w:val="16"/>
              </w:rPr>
            </w:pPr>
            <w:r w:rsidRPr="00994367">
              <w:rPr>
                <w:rFonts w:ascii="Arial" w:eastAsia="Times New Roman" w:hAnsi="Arial" w:cs="Arial"/>
                <w:b/>
                <w:bCs/>
                <w:color w:val="000000"/>
                <w:sz w:val="16"/>
                <w:szCs w:val="16"/>
              </w:rPr>
              <w:t>x</w:t>
            </w:r>
          </w:p>
        </w:tc>
        <w:tc>
          <w:tcPr>
            <w:tcW w:w="2070" w:type="dxa"/>
            <w:tcBorders>
              <w:top w:val="single" w:sz="12" w:space="0" w:color="auto"/>
              <w:left w:val="single" w:sz="12" w:space="0" w:color="auto"/>
            </w:tcBorders>
            <w:shd w:val="clear" w:color="auto" w:fill="auto"/>
            <w:noWrap/>
          </w:tcPr>
          <w:p w:rsidR="001C599E" w:rsidRPr="00994367" w:rsidRDefault="001C599E" w:rsidP="00784432">
            <w:pPr>
              <w:jc w:val="center"/>
              <w:rPr>
                <w:rFonts w:ascii="Arial" w:eastAsia="Times New Roman" w:hAnsi="Arial" w:cs="Arial"/>
                <w:color w:val="000000"/>
                <w:sz w:val="16"/>
                <w:szCs w:val="16"/>
              </w:rPr>
            </w:pPr>
            <w:r w:rsidRPr="00994367">
              <w:rPr>
                <w:rFonts w:ascii="Arial" w:eastAsia="Times New Roman" w:hAnsi="Arial" w:cs="Arial"/>
                <w:color w:val="000000"/>
                <w:sz w:val="16"/>
                <w:szCs w:val="16"/>
              </w:rPr>
              <w:t>noviembre-2014</w:t>
            </w:r>
          </w:p>
        </w:tc>
      </w:tr>
      <w:tr w:rsidR="001C599E" w:rsidRPr="00994367" w:rsidTr="00784432">
        <w:trPr>
          <w:trHeight w:val="63"/>
        </w:trPr>
        <w:tc>
          <w:tcPr>
            <w:tcW w:w="3870" w:type="dxa"/>
            <w:tcBorders>
              <w:left w:val="single" w:sz="12" w:space="0" w:color="auto"/>
              <w:right w:val="single" w:sz="12" w:space="0" w:color="auto"/>
            </w:tcBorders>
            <w:shd w:val="clear" w:color="auto" w:fill="FFFFFF" w:themeFill="background1"/>
            <w:noWrap/>
          </w:tcPr>
          <w:p w:rsidR="001C599E" w:rsidRPr="00994367" w:rsidRDefault="001C599E" w:rsidP="00784432">
            <w:pPr>
              <w:pStyle w:val="ListParagraph"/>
              <w:numPr>
                <w:ilvl w:val="0"/>
                <w:numId w:val="9"/>
              </w:numPr>
              <w:ind w:left="225" w:hanging="225"/>
              <w:rPr>
                <w:rFonts w:ascii="Arial" w:hAnsi="Arial" w:cs="Arial"/>
                <w:sz w:val="16"/>
                <w:szCs w:val="14"/>
                <w:lang w:val="fr-FR"/>
              </w:rPr>
            </w:pPr>
            <w:proofErr w:type="spellStart"/>
            <w:r w:rsidRPr="00994367">
              <w:rPr>
                <w:rFonts w:ascii="Arial" w:hAnsi="Arial" w:cs="Arial"/>
                <w:sz w:val="16"/>
                <w:szCs w:val="14"/>
                <w:lang w:val="fr-FR"/>
              </w:rPr>
              <w:t>Cruce</w:t>
            </w:r>
            <w:proofErr w:type="spellEnd"/>
            <w:r w:rsidRPr="00994367">
              <w:rPr>
                <w:rFonts w:ascii="Arial" w:hAnsi="Arial" w:cs="Arial"/>
                <w:sz w:val="16"/>
                <w:szCs w:val="14"/>
                <w:lang w:val="fr-FR"/>
              </w:rPr>
              <w:t xml:space="preserve"> PY 13 - </w:t>
            </w:r>
            <w:proofErr w:type="spellStart"/>
            <w:r w:rsidRPr="00994367">
              <w:rPr>
                <w:rFonts w:ascii="Arial" w:hAnsi="Arial" w:cs="Arial"/>
                <w:sz w:val="16"/>
                <w:szCs w:val="14"/>
                <w:lang w:val="fr-FR"/>
              </w:rPr>
              <w:t>Tarumai</w:t>
            </w:r>
            <w:proofErr w:type="spellEnd"/>
            <w:r w:rsidRPr="00994367">
              <w:rPr>
                <w:rFonts w:ascii="Arial" w:hAnsi="Arial" w:cs="Arial"/>
                <w:sz w:val="16"/>
                <w:szCs w:val="14"/>
                <w:lang w:val="fr-FR"/>
              </w:rPr>
              <w:t xml:space="preserve"> - </w:t>
            </w:r>
            <w:proofErr w:type="spellStart"/>
            <w:r w:rsidRPr="00994367">
              <w:rPr>
                <w:rFonts w:ascii="Arial" w:hAnsi="Arial" w:cs="Arial"/>
                <w:sz w:val="16"/>
                <w:szCs w:val="14"/>
                <w:lang w:val="fr-FR"/>
              </w:rPr>
              <w:t>Carpa</w:t>
            </w:r>
            <w:proofErr w:type="spellEnd"/>
            <w:r w:rsidRPr="00994367">
              <w:rPr>
                <w:rFonts w:ascii="Arial" w:hAnsi="Arial" w:cs="Arial"/>
                <w:sz w:val="16"/>
                <w:szCs w:val="14"/>
                <w:lang w:val="fr-FR"/>
              </w:rPr>
              <w:t xml:space="preserve"> </w:t>
            </w:r>
            <w:proofErr w:type="spellStart"/>
            <w:r w:rsidRPr="00994367">
              <w:rPr>
                <w:rFonts w:ascii="Arial" w:hAnsi="Arial" w:cs="Arial"/>
                <w:sz w:val="16"/>
                <w:szCs w:val="14"/>
                <w:lang w:val="fr-FR"/>
              </w:rPr>
              <w:t>Cue</w:t>
            </w:r>
            <w:proofErr w:type="spellEnd"/>
          </w:p>
        </w:tc>
        <w:tc>
          <w:tcPr>
            <w:tcW w:w="900" w:type="dxa"/>
            <w:tcBorders>
              <w:left w:val="single" w:sz="12" w:space="0" w:color="auto"/>
            </w:tcBorders>
            <w:shd w:val="clear" w:color="auto" w:fill="auto"/>
            <w:noWrap/>
            <w:vAlign w:val="center"/>
          </w:tcPr>
          <w:p w:rsidR="001C599E" w:rsidRPr="00994367" w:rsidRDefault="001C599E" w:rsidP="00784432">
            <w:pPr>
              <w:jc w:val="center"/>
              <w:rPr>
                <w:rFonts w:ascii="Arial" w:eastAsia="Times New Roman" w:hAnsi="Arial" w:cs="Arial"/>
                <w:b/>
                <w:bCs/>
                <w:color w:val="000000"/>
                <w:sz w:val="16"/>
                <w:szCs w:val="16"/>
                <w:lang w:val="fr-FR"/>
              </w:rPr>
            </w:pPr>
          </w:p>
        </w:tc>
        <w:tc>
          <w:tcPr>
            <w:tcW w:w="900" w:type="dxa"/>
            <w:tcBorders>
              <w:right w:val="single" w:sz="12" w:space="0" w:color="auto"/>
            </w:tcBorders>
            <w:shd w:val="clear" w:color="auto" w:fill="auto"/>
            <w:noWrap/>
            <w:vAlign w:val="center"/>
          </w:tcPr>
          <w:p w:rsidR="001C599E" w:rsidRPr="00994367" w:rsidRDefault="001C599E" w:rsidP="00784432">
            <w:pPr>
              <w:jc w:val="center"/>
              <w:rPr>
                <w:rFonts w:ascii="Arial" w:eastAsia="Times New Roman" w:hAnsi="Arial" w:cs="Arial"/>
                <w:b/>
                <w:bCs/>
                <w:color w:val="000000"/>
                <w:sz w:val="16"/>
                <w:szCs w:val="16"/>
              </w:rPr>
            </w:pPr>
            <w:r w:rsidRPr="00994367">
              <w:rPr>
                <w:rFonts w:ascii="Arial" w:eastAsia="Times New Roman" w:hAnsi="Arial" w:cs="Arial"/>
                <w:b/>
                <w:bCs/>
                <w:color w:val="000000"/>
                <w:sz w:val="16"/>
                <w:szCs w:val="16"/>
              </w:rPr>
              <w:t>x</w:t>
            </w:r>
          </w:p>
        </w:tc>
        <w:tc>
          <w:tcPr>
            <w:tcW w:w="2070" w:type="dxa"/>
            <w:tcBorders>
              <w:left w:val="single" w:sz="12" w:space="0" w:color="auto"/>
            </w:tcBorders>
            <w:shd w:val="clear" w:color="auto" w:fill="auto"/>
            <w:noWrap/>
            <w:hideMark/>
          </w:tcPr>
          <w:p w:rsidR="001C599E" w:rsidRPr="00994367" w:rsidRDefault="001C599E" w:rsidP="00784432">
            <w:pPr>
              <w:jc w:val="center"/>
              <w:rPr>
                <w:rFonts w:ascii="Arial" w:eastAsia="Times New Roman" w:hAnsi="Arial" w:cs="Arial"/>
                <w:color w:val="000000"/>
                <w:sz w:val="16"/>
                <w:szCs w:val="16"/>
              </w:rPr>
            </w:pPr>
            <w:r w:rsidRPr="00994367">
              <w:rPr>
                <w:rFonts w:ascii="Arial" w:eastAsia="Times New Roman" w:hAnsi="Arial" w:cs="Arial"/>
                <w:color w:val="000000"/>
                <w:sz w:val="16"/>
                <w:szCs w:val="16"/>
              </w:rPr>
              <w:t>noviembre-2014</w:t>
            </w:r>
          </w:p>
        </w:tc>
      </w:tr>
      <w:tr w:rsidR="001C599E" w:rsidRPr="00994367" w:rsidTr="00784432">
        <w:trPr>
          <w:trHeight w:val="112"/>
        </w:trPr>
        <w:tc>
          <w:tcPr>
            <w:tcW w:w="3870" w:type="dxa"/>
            <w:tcBorders>
              <w:left w:val="single" w:sz="12" w:space="0" w:color="auto"/>
              <w:right w:val="single" w:sz="12" w:space="0" w:color="auto"/>
            </w:tcBorders>
            <w:shd w:val="clear" w:color="auto" w:fill="FFFFFF" w:themeFill="background1"/>
            <w:noWrap/>
          </w:tcPr>
          <w:p w:rsidR="001C599E" w:rsidRPr="00994367" w:rsidRDefault="001C599E" w:rsidP="00784432">
            <w:pPr>
              <w:pStyle w:val="ListParagraph"/>
              <w:numPr>
                <w:ilvl w:val="0"/>
                <w:numId w:val="9"/>
              </w:numPr>
              <w:ind w:left="225" w:hanging="225"/>
              <w:rPr>
                <w:rFonts w:ascii="Arial" w:hAnsi="Arial" w:cs="Arial"/>
                <w:sz w:val="16"/>
                <w:szCs w:val="14"/>
              </w:rPr>
            </w:pPr>
            <w:r w:rsidRPr="00994367">
              <w:rPr>
                <w:rFonts w:ascii="Arial" w:hAnsi="Arial" w:cs="Arial"/>
                <w:sz w:val="16"/>
                <w:szCs w:val="14"/>
              </w:rPr>
              <w:t>Nueva Londres -  La Pastora</w:t>
            </w:r>
          </w:p>
        </w:tc>
        <w:tc>
          <w:tcPr>
            <w:tcW w:w="900" w:type="dxa"/>
            <w:tcBorders>
              <w:left w:val="single" w:sz="12" w:space="0" w:color="auto"/>
            </w:tcBorders>
            <w:shd w:val="clear" w:color="auto" w:fill="auto"/>
            <w:noWrap/>
            <w:vAlign w:val="center"/>
          </w:tcPr>
          <w:p w:rsidR="001C599E" w:rsidRPr="00994367" w:rsidRDefault="001C599E" w:rsidP="00784432">
            <w:pPr>
              <w:jc w:val="center"/>
              <w:rPr>
                <w:rFonts w:ascii="Arial" w:eastAsia="Times New Roman" w:hAnsi="Arial" w:cs="Arial"/>
                <w:b/>
                <w:bCs/>
                <w:color w:val="000000"/>
                <w:sz w:val="16"/>
                <w:szCs w:val="16"/>
              </w:rPr>
            </w:pPr>
          </w:p>
        </w:tc>
        <w:tc>
          <w:tcPr>
            <w:tcW w:w="900" w:type="dxa"/>
            <w:tcBorders>
              <w:right w:val="single" w:sz="12" w:space="0" w:color="auto"/>
            </w:tcBorders>
            <w:shd w:val="clear" w:color="auto" w:fill="auto"/>
            <w:noWrap/>
            <w:vAlign w:val="center"/>
          </w:tcPr>
          <w:p w:rsidR="001C599E" w:rsidRPr="00994367" w:rsidRDefault="001C599E" w:rsidP="00784432">
            <w:pPr>
              <w:jc w:val="center"/>
              <w:rPr>
                <w:rFonts w:ascii="Arial" w:eastAsia="Times New Roman" w:hAnsi="Arial" w:cs="Arial"/>
                <w:b/>
                <w:bCs/>
                <w:color w:val="000000"/>
                <w:sz w:val="16"/>
                <w:szCs w:val="16"/>
              </w:rPr>
            </w:pPr>
            <w:r w:rsidRPr="00994367">
              <w:rPr>
                <w:rFonts w:ascii="Arial" w:eastAsia="Times New Roman" w:hAnsi="Arial" w:cs="Arial"/>
                <w:b/>
                <w:bCs/>
                <w:color w:val="000000"/>
                <w:sz w:val="16"/>
                <w:szCs w:val="16"/>
              </w:rPr>
              <w:t>x</w:t>
            </w:r>
          </w:p>
        </w:tc>
        <w:tc>
          <w:tcPr>
            <w:tcW w:w="2070" w:type="dxa"/>
            <w:tcBorders>
              <w:left w:val="single" w:sz="12" w:space="0" w:color="auto"/>
            </w:tcBorders>
            <w:shd w:val="clear" w:color="auto" w:fill="auto"/>
            <w:noWrap/>
            <w:hideMark/>
          </w:tcPr>
          <w:p w:rsidR="001C599E" w:rsidRPr="00994367" w:rsidRDefault="001C599E" w:rsidP="00784432">
            <w:pPr>
              <w:jc w:val="center"/>
              <w:rPr>
                <w:rFonts w:ascii="Arial" w:eastAsia="Times New Roman" w:hAnsi="Arial" w:cs="Arial"/>
                <w:color w:val="000000"/>
                <w:sz w:val="16"/>
                <w:szCs w:val="16"/>
              </w:rPr>
            </w:pPr>
            <w:r w:rsidRPr="00994367">
              <w:rPr>
                <w:rFonts w:ascii="Arial" w:eastAsia="Times New Roman" w:hAnsi="Arial" w:cs="Arial"/>
                <w:color w:val="000000"/>
                <w:sz w:val="16"/>
                <w:szCs w:val="16"/>
              </w:rPr>
              <w:t>noviembre-2014</w:t>
            </w:r>
          </w:p>
        </w:tc>
      </w:tr>
      <w:tr w:rsidR="001C599E" w:rsidRPr="00994367" w:rsidTr="00784432">
        <w:trPr>
          <w:trHeight w:val="86"/>
        </w:trPr>
        <w:tc>
          <w:tcPr>
            <w:tcW w:w="3870" w:type="dxa"/>
            <w:tcBorders>
              <w:left w:val="single" w:sz="12" w:space="0" w:color="auto"/>
              <w:right w:val="single" w:sz="12" w:space="0" w:color="auto"/>
            </w:tcBorders>
            <w:shd w:val="clear" w:color="auto" w:fill="auto"/>
            <w:noWrap/>
          </w:tcPr>
          <w:p w:rsidR="001C599E" w:rsidRPr="00994367" w:rsidRDefault="001C599E" w:rsidP="00784432">
            <w:pPr>
              <w:pStyle w:val="ListParagraph"/>
              <w:numPr>
                <w:ilvl w:val="0"/>
                <w:numId w:val="9"/>
              </w:numPr>
              <w:ind w:left="225" w:hanging="225"/>
              <w:rPr>
                <w:rFonts w:ascii="Arial" w:hAnsi="Arial" w:cs="Arial"/>
                <w:sz w:val="16"/>
                <w:szCs w:val="14"/>
              </w:rPr>
            </w:pPr>
            <w:r w:rsidRPr="00994367">
              <w:rPr>
                <w:rFonts w:ascii="Arial" w:hAnsi="Arial" w:cs="Arial"/>
                <w:sz w:val="16"/>
                <w:szCs w:val="14"/>
              </w:rPr>
              <w:t>Boquerón - San Francisco</w:t>
            </w:r>
          </w:p>
        </w:tc>
        <w:tc>
          <w:tcPr>
            <w:tcW w:w="900" w:type="dxa"/>
            <w:tcBorders>
              <w:left w:val="single" w:sz="12" w:space="0" w:color="auto"/>
            </w:tcBorders>
            <w:shd w:val="clear" w:color="auto" w:fill="auto"/>
            <w:noWrap/>
            <w:vAlign w:val="center"/>
          </w:tcPr>
          <w:p w:rsidR="001C599E" w:rsidRPr="00994367" w:rsidRDefault="001C599E" w:rsidP="00784432">
            <w:pPr>
              <w:jc w:val="center"/>
              <w:rPr>
                <w:rFonts w:ascii="Arial" w:eastAsia="Times New Roman" w:hAnsi="Arial" w:cs="Arial"/>
                <w:b/>
                <w:bCs/>
                <w:color w:val="000000"/>
                <w:sz w:val="16"/>
                <w:szCs w:val="16"/>
              </w:rPr>
            </w:pPr>
          </w:p>
        </w:tc>
        <w:tc>
          <w:tcPr>
            <w:tcW w:w="900" w:type="dxa"/>
            <w:tcBorders>
              <w:right w:val="single" w:sz="12" w:space="0" w:color="auto"/>
            </w:tcBorders>
            <w:shd w:val="clear" w:color="auto" w:fill="auto"/>
            <w:noWrap/>
            <w:vAlign w:val="center"/>
          </w:tcPr>
          <w:p w:rsidR="001C599E" w:rsidRPr="00994367" w:rsidRDefault="001C599E" w:rsidP="00784432">
            <w:pPr>
              <w:jc w:val="center"/>
              <w:rPr>
                <w:rFonts w:ascii="Arial" w:eastAsia="Times New Roman" w:hAnsi="Arial" w:cs="Arial"/>
                <w:b/>
                <w:bCs/>
                <w:color w:val="000000"/>
                <w:sz w:val="16"/>
                <w:szCs w:val="16"/>
              </w:rPr>
            </w:pPr>
            <w:r w:rsidRPr="00994367">
              <w:rPr>
                <w:rFonts w:ascii="Arial" w:eastAsia="Times New Roman" w:hAnsi="Arial" w:cs="Arial"/>
                <w:b/>
                <w:bCs/>
                <w:color w:val="000000"/>
                <w:sz w:val="16"/>
                <w:szCs w:val="16"/>
              </w:rPr>
              <w:t>x</w:t>
            </w:r>
          </w:p>
        </w:tc>
        <w:tc>
          <w:tcPr>
            <w:tcW w:w="2070" w:type="dxa"/>
            <w:tcBorders>
              <w:left w:val="single" w:sz="12" w:space="0" w:color="auto"/>
            </w:tcBorders>
            <w:shd w:val="clear" w:color="auto" w:fill="auto"/>
            <w:noWrap/>
            <w:hideMark/>
          </w:tcPr>
          <w:p w:rsidR="001C599E" w:rsidRPr="00994367" w:rsidRDefault="001C599E" w:rsidP="00784432">
            <w:pPr>
              <w:jc w:val="center"/>
              <w:rPr>
                <w:rFonts w:ascii="Arial" w:eastAsia="Times New Roman" w:hAnsi="Arial" w:cs="Arial"/>
                <w:color w:val="000000"/>
                <w:sz w:val="16"/>
                <w:szCs w:val="16"/>
              </w:rPr>
            </w:pPr>
            <w:r w:rsidRPr="00994367">
              <w:rPr>
                <w:rFonts w:ascii="Arial" w:eastAsia="Times New Roman" w:hAnsi="Arial" w:cs="Arial"/>
                <w:color w:val="000000"/>
                <w:sz w:val="16"/>
                <w:szCs w:val="16"/>
              </w:rPr>
              <w:t>noviembre-2014</w:t>
            </w:r>
          </w:p>
        </w:tc>
      </w:tr>
      <w:tr w:rsidR="001C599E" w:rsidRPr="00994367" w:rsidTr="00784432">
        <w:trPr>
          <w:trHeight w:val="86"/>
        </w:trPr>
        <w:tc>
          <w:tcPr>
            <w:tcW w:w="3870" w:type="dxa"/>
            <w:tcBorders>
              <w:left w:val="single" w:sz="12" w:space="0" w:color="auto"/>
              <w:right w:val="single" w:sz="12" w:space="0" w:color="auto"/>
            </w:tcBorders>
            <w:shd w:val="clear" w:color="auto" w:fill="auto"/>
            <w:noWrap/>
          </w:tcPr>
          <w:p w:rsidR="001C599E" w:rsidRPr="00994367" w:rsidRDefault="001C599E" w:rsidP="00784432">
            <w:pPr>
              <w:pStyle w:val="ListParagraph"/>
              <w:numPr>
                <w:ilvl w:val="0"/>
                <w:numId w:val="9"/>
              </w:numPr>
              <w:ind w:left="225" w:hanging="225"/>
              <w:rPr>
                <w:rFonts w:ascii="Arial" w:hAnsi="Arial" w:cs="Arial"/>
                <w:sz w:val="16"/>
                <w:szCs w:val="14"/>
              </w:rPr>
            </w:pPr>
            <w:r w:rsidRPr="00994367">
              <w:rPr>
                <w:rFonts w:ascii="Arial" w:hAnsi="Arial" w:cs="Arial"/>
                <w:sz w:val="16"/>
                <w:szCs w:val="14"/>
              </w:rPr>
              <w:t>San Francisco - Buena Vista</w:t>
            </w:r>
          </w:p>
        </w:tc>
        <w:tc>
          <w:tcPr>
            <w:tcW w:w="900" w:type="dxa"/>
            <w:tcBorders>
              <w:left w:val="single" w:sz="12" w:space="0" w:color="auto"/>
            </w:tcBorders>
            <w:shd w:val="clear" w:color="auto" w:fill="auto"/>
            <w:noWrap/>
            <w:vAlign w:val="center"/>
          </w:tcPr>
          <w:p w:rsidR="001C599E" w:rsidRPr="00994367" w:rsidRDefault="001C599E" w:rsidP="00784432">
            <w:pPr>
              <w:jc w:val="center"/>
              <w:rPr>
                <w:rFonts w:ascii="Arial" w:eastAsia="Times New Roman" w:hAnsi="Arial" w:cs="Arial"/>
                <w:b/>
                <w:bCs/>
                <w:color w:val="000000"/>
                <w:sz w:val="16"/>
                <w:szCs w:val="16"/>
              </w:rPr>
            </w:pPr>
          </w:p>
        </w:tc>
        <w:tc>
          <w:tcPr>
            <w:tcW w:w="900" w:type="dxa"/>
            <w:tcBorders>
              <w:right w:val="single" w:sz="12" w:space="0" w:color="auto"/>
            </w:tcBorders>
            <w:shd w:val="clear" w:color="auto" w:fill="auto"/>
            <w:noWrap/>
            <w:vAlign w:val="center"/>
          </w:tcPr>
          <w:p w:rsidR="001C599E" w:rsidRPr="00994367" w:rsidRDefault="001C599E" w:rsidP="00784432">
            <w:pPr>
              <w:jc w:val="center"/>
              <w:rPr>
                <w:rFonts w:ascii="Arial" w:eastAsia="Times New Roman" w:hAnsi="Arial" w:cs="Arial"/>
                <w:b/>
                <w:bCs/>
                <w:color w:val="000000"/>
                <w:sz w:val="16"/>
                <w:szCs w:val="16"/>
              </w:rPr>
            </w:pPr>
            <w:r w:rsidRPr="00994367">
              <w:rPr>
                <w:rFonts w:ascii="Arial" w:eastAsia="Times New Roman" w:hAnsi="Arial" w:cs="Arial"/>
                <w:b/>
                <w:bCs/>
                <w:color w:val="000000"/>
                <w:sz w:val="16"/>
                <w:szCs w:val="16"/>
              </w:rPr>
              <w:t>x</w:t>
            </w:r>
          </w:p>
        </w:tc>
        <w:tc>
          <w:tcPr>
            <w:tcW w:w="2070" w:type="dxa"/>
            <w:tcBorders>
              <w:left w:val="single" w:sz="12" w:space="0" w:color="auto"/>
            </w:tcBorders>
            <w:shd w:val="clear" w:color="auto" w:fill="auto"/>
            <w:noWrap/>
          </w:tcPr>
          <w:p w:rsidR="001C599E" w:rsidRPr="00994367" w:rsidRDefault="001C599E" w:rsidP="00784432">
            <w:pPr>
              <w:jc w:val="center"/>
              <w:rPr>
                <w:rFonts w:ascii="Arial" w:eastAsia="Times New Roman" w:hAnsi="Arial" w:cs="Arial"/>
                <w:color w:val="000000"/>
                <w:sz w:val="16"/>
                <w:szCs w:val="16"/>
              </w:rPr>
            </w:pPr>
            <w:r w:rsidRPr="00994367">
              <w:rPr>
                <w:rFonts w:ascii="Arial" w:eastAsia="Times New Roman" w:hAnsi="Arial" w:cs="Arial"/>
                <w:color w:val="000000"/>
                <w:sz w:val="16"/>
                <w:szCs w:val="16"/>
              </w:rPr>
              <w:t>noviembre-2014</w:t>
            </w:r>
          </w:p>
        </w:tc>
      </w:tr>
      <w:tr w:rsidR="001C599E" w:rsidRPr="00994367" w:rsidTr="00784432">
        <w:trPr>
          <w:trHeight w:val="86"/>
        </w:trPr>
        <w:tc>
          <w:tcPr>
            <w:tcW w:w="3870" w:type="dxa"/>
            <w:tcBorders>
              <w:left w:val="single" w:sz="12" w:space="0" w:color="auto"/>
              <w:right w:val="single" w:sz="12" w:space="0" w:color="auto"/>
            </w:tcBorders>
            <w:shd w:val="clear" w:color="auto" w:fill="auto"/>
            <w:noWrap/>
            <w:vAlign w:val="bottom"/>
          </w:tcPr>
          <w:p w:rsidR="001C599E" w:rsidRPr="00994367" w:rsidRDefault="001C599E" w:rsidP="00784432">
            <w:pPr>
              <w:pStyle w:val="ListParagraph"/>
              <w:numPr>
                <w:ilvl w:val="0"/>
                <w:numId w:val="9"/>
              </w:numPr>
              <w:ind w:left="255" w:hanging="255"/>
              <w:rPr>
                <w:rFonts w:ascii="Arial" w:hAnsi="Arial" w:cs="Arial"/>
                <w:sz w:val="16"/>
                <w:szCs w:val="16"/>
              </w:rPr>
            </w:pPr>
            <w:r w:rsidRPr="00994367">
              <w:rPr>
                <w:rFonts w:ascii="Arial" w:hAnsi="Arial" w:cs="Arial"/>
                <w:sz w:val="16"/>
                <w:szCs w:val="14"/>
              </w:rPr>
              <w:t>San Francisco - San Juan Nepomuceno</w:t>
            </w:r>
          </w:p>
        </w:tc>
        <w:tc>
          <w:tcPr>
            <w:tcW w:w="900" w:type="dxa"/>
            <w:tcBorders>
              <w:left w:val="single" w:sz="12" w:space="0" w:color="auto"/>
            </w:tcBorders>
            <w:shd w:val="clear" w:color="auto" w:fill="auto"/>
            <w:noWrap/>
            <w:vAlign w:val="center"/>
          </w:tcPr>
          <w:p w:rsidR="001C599E" w:rsidRPr="00994367" w:rsidRDefault="001C599E" w:rsidP="00784432">
            <w:pPr>
              <w:jc w:val="center"/>
              <w:rPr>
                <w:rFonts w:ascii="Arial" w:eastAsia="Times New Roman" w:hAnsi="Arial" w:cs="Arial"/>
                <w:b/>
                <w:bCs/>
                <w:color w:val="000000"/>
                <w:sz w:val="16"/>
                <w:szCs w:val="16"/>
              </w:rPr>
            </w:pPr>
          </w:p>
        </w:tc>
        <w:tc>
          <w:tcPr>
            <w:tcW w:w="900" w:type="dxa"/>
            <w:tcBorders>
              <w:right w:val="single" w:sz="12" w:space="0" w:color="auto"/>
            </w:tcBorders>
            <w:shd w:val="clear" w:color="auto" w:fill="auto"/>
            <w:noWrap/>
            <w:vAlign w:val="center"/>
          </w:tcPr>
          <w:p w:rsidR="001C599E" w:rsidRPr="00994367" w:rsidRDefault="001C599E" w:rsidP="00784432">
            <w:pPr>
              <w:jc w:val="center"/>
              <w:rPr>
                <w:rFonts w:ascii="Arial" w:eastAsia="Times New Roman" w:hAnsi="Arial" w:cs="Arial"/>
                <w:b/>
                <w:bCs/>
                <w:color w:val="000000"/>
                <w:sz w:val="16"/>
                <w:szCs w:val="16"/>
              </w:rPr>
            </w:pPr>
            <w:r w:rsidRPr="00994367">
              <w:rPr>
                <w:rFonts w:ascii="Arial" w:eastAsia="Times New Roman" w:hAnsi="Arial" w:cs="Arial"/>
                <w:b/>
                <w:bCs/>
                <w:color w:val="000000"/>
                <w:sz w:val="16"/>
                <w:szCs w:val="16"/>
              </w:rPr>
              <w:t>x</w:t>
            </w:r>
          </w:p>
        </w:tc>
        <w:tc>
          <w:tcPr>
            <w:tcW w:w="2070" w:type="dxa"/>
            <w:tcBorders>
              <w:left w:val="single" w:sz="12" w:space="0" w:color="auto"/>
              <w:bottom w:val="single" w:sz="12" w:space="0" w:color="auto"/>
            </w:tcBorders>
            <w:shd w:val="clear" w:color="auto" w:fill="auto"/>
            <w:noWrap/>
          </w:tcPr>
          <w:p w:rsidR="001C599E" w:rsidRPr="00994367" w:rsidRDefault="001C599E" w:rsidP="00784432">
            <w:pPr>
              <w:jc w:val="center"/>
              <w:rPr>
                <w:rFonts w:ascii="Arial" w:eastAsia="Times New Roman" w:hAnsi="Arial" w:cs="Arial"/>
                <w:color w:val="000000"/>
                <w:sz w:val="16"/>
                <w:szCs w:val="16"/>
              </w:rPr>
            </w:pPr>
            <w:r w:rsidRPr="00994367">
              <w:rPr>
                <w:rFonts w:ascii="Arial" w:eastAsia="Times New Roman" w:hAnsi="Arial" w:cs="Arial"/>
                <w:color w:val="000000"/>
                <w:sz w:val="16"/>
                <w:szCs w:val="16"/>
              </w:rPr>
              <w:t>noviembre-2014</w:t>
            </w:r>
          </w:p>
        </w:tc>
      </w:tr>
    </w:tbl>
    <w:p w:rsidR="001C599E" w:rsidRPr="00C370B8" w:rsidRDefault="001C599E" w:rsidP="001C599E">
      <w:pPr>
        <w:pStyle w:val="Caption"/>
        <w:spacing w:before="120"/>
        <w:ind w:left="567"/>
        <w:jc w:val="center"/>
        <w:rPr>
          <w:rFonts w:ascii="Arial" w:hAnsi="Arial" w:cs="Arial"/>
          <w:color w:val="auto"/>
          <w:sz w:val="16"/>
          <w:szCs w:val="16"/>
          <w:lang w:val="es-ES"/>
        </w:rPr>
      </w:pPr>
      <w:r w:rsidRPr="00C370B8">
        <w:rPr>
          <w:rFonts w:ascii="Arial" w:hAnsi="Arial" w:cs="Arial"/>
          <w:color w:val="auto"/>
          <w:sz w:val="16"/>
          <w:szCs w:val="16"/>
          <w:lang w:val="es-ES"/>
        </w:rPr>
        <w:t xml:space="preserve">Cuadro No. </w:t>
      </w:r>
      <w:r>
        <w:rPr>
          <w:rFonts w:ascii="Arial" w:hAnsi="Arial" w:cs="Arial"/>
          <w:color w:val="auto"/>
          <w:sz w:val="16"/>
          <w:szCs w:val="16"/>
          <w:lang w:val="es-ES"/>
        </w:rPr>
        <w:t>2</w:t>
      </w:r>
      <w:r w:rsidRPr="00C370B8">
        <w:rPr>
          <w:rFonts w:ascii="Arial" w:hAnsi="Arial" w:cs="Arial"/>
          <w:color w:val="auto"/>
          <w:sz w:val="16"/>
          <w:szCs w:val="16"/>
          <w:lang w:val="es-ES"/>
        </w:rPr>
        <w:t xml:space="preserve">: </w:t>
      </w:r>
      <w:r>
        <w:rPr>
          <w:rFonts w:ascii="Arial" w:hAnsi="Arial" w:cs="Arial"/>
          <w:color w:val="auto"/>
          <w:sz w:val="16"/>
          <w:szCs w:val="16"/>
          <w:lang w:val="es-ES"/>
        </w:rPr>
        <w:t xml:space="preserve">Proyectos de la muestra </w:t>
      </w:r>
      <w:r w:rsidRPr="00C370B8">
        <w:rPr>
          <w:rFonts w:ascii="Arial" w:hAnsi="Arial" w:cs="Arial"/>
          <w:color w:val="auto"/>
          <w:sz w:val="16"/>
          <w:szCs w:val="16"/>
          <w:lang w:val="es-ES"/>
        </w:rPr>
        <w:t xml:space="preserve">y estatus </w:t>
      </w:r>
      <w:r>
        <w:rPr>
          <w:rFonts w:ascii="Arial" w:hAnsi="Arial" w:cs="Arial"/>
          <w:color w:val="auto"/>
          <w:sz w:val="16"/>
          <w:szCs w:val="16"/>
          <w:lang w:val="es-ES"/>
        </w:rPr>
        <w:t xml:space="preserve">del proceso de </w:t>
      </w:r>
      <w:r w:rsidRPr="00C370B8">
        <w:rPr>
          <w:rFonts w:ascii="Arial" w:hAnsi="Arial" w:cs="Arial"/>
          <w:color w:val="auto"/>
          <w:sz w:val="16"/>
          <w:szCs w:val="16"/>
          <w:lang w:val="es-ES"/>
        </w:rPr>
        <w:t>licenciamiento ambiental.</w:t>
      </w:r>
    </w:p>
    <w:p w:rsidR="001C599E" w:rsidRDefault="001C599E" w:rsidP="001C599E">
      <w:pPr>
        <w:pStyle w:val="ListParagraph"/>
        <w:numPr>
          <w:ilvl w:val="0"/>
          <w:numId w:val="2"/>
        </w:numPr>
        <w:jc w:val="both"/>
      </w:pPr>
      <w:r>
        <w:t xml:space="preserve">De forma paralela y </w:t>
      </w:r>
      <w:r w:rsidRPr="00966240">
        <w:t xml:space="preserve">para el grupo de proyectos de la muestra, </w:t>
      </w:r>
      <w:r>
        <w:t xml:space="preserve">el MOPC </w:t>
      </w:r>
      <w:r w:rsidRPr="00966240">
        <w:t>ha gestionado ante la SEAM una Li</w:t>
      </w:r>
      <w:r>
        <w:t>cencia Ambiental Estratégica</w:t>
      </w:r>
      <w:r>
        <w:rPr>
          <w:rStyle w:val="FootnoteReference"/>
        </w:rPr>
        <w:footnoteReference w:id="4"/>
      </w:r>
      <w:r>
        <w:t xml:space="preserve">.  Este permiso, que no faculta el inicio de las obras, permite sin embargo al Poder Ejecutivo a </w:t>
      </w:r>
      <w:r w:rsidRPr="00AA5A70">
        <w:t xml:space="preserve">solicitar al Parlamento Nacional la aprobación de préstamos </w:t>
      </w:r>
      <w:r>
        <w:t xml:space="preserve">de </w:t>
      </w:r>
      <w:r w:rsidRPr="00AA5A70">
        <w:t>organismos bilaterales o multilaterales para la ejecu</w:t>
      </w:r>
      <w:r>
        <w:t>ción de proyectos de desarrollo</w:t>
      </w:r>
      <w:r w:rsidRPr="00AA5A70">
        <w:t xml:space="preserve">.  </w:t>
      </w:r>
      <w:r>
        <w:t>Una vez aprobada la operación de crédito, a partir de la LAE, el MOPC gestionará las licencias individuales para cada proyecto.</w:t>
      </w:r>
    </w:p>
    <w:p w:rsidR="001C599E" w:rsidRDefault="001C599E" w:rsidP="001C599E">
      <w:pPr>
        <w:rPr>
          <w:b/>
        </w:rPr>
      </w:pPr>
    </w:p>
    <w:p w:rsidR="001C599E" w:rsidRPr="00C7181E" w:rsidRDefault="001C599E" w:rsidP="001C599E">
      <w:pPr>
        <w:rPr>
          <w:b/>
        </w:rPr>
      </w:pPr>
      <w:r w:rsidRPr="00C7181E">
        <w:rPr>
          <w:b/>
        </w:rPr>
        <w:t>Consultas Públicas</w:t>
      </w:r>
    </w:p>
    <w:p w:rsidR="001C599E" w:rsidRDefault="001C599E" w:rsidP="001C599E">
      <w:pPr>
        <w:ind w:left="567"/>
      </w:pPr>
    </w:p>
    <w:p w:rsidR="001C599E" w:rsidRPr="00291F44" w:rsidRDefault="001C599E" w:rsidP="001C599E">
      <w:pPr>
        <w:pStyle w:val="ListParagraph"/>
        <w:numPr>
          <w:ilvl w:val="0"/>
          <w:numId w:val="2"/>
        </w:numPr>
        <w:jc w:val="both"/>
        <w:rPr>
          <w:rFonts w:eastAsiaTheme="minorHAnsi" w:cstheme="minorBidi"/>
          <w:szCs w:val="22"/>
          <w:lang w:val="es-ES_tradnl"/>
        </w:rPr>
      </w:pPr>
      <w:r>
        <w:rPr>
          <w:rFonts w:eastAsiaTheme="minorHAnsi" w:cstheme="minorBidi"/>
          <w:szCs w:val="22"/>
          <w:lang w:val="es-ES_tradnl"/>
        </w:rPr>
        <w:t>T</w:t>
      </w:r>
      <w:r w:rsidRPr="00291F44">
        <w:rPr>
          <w:rFonts w:eastAsiaTheme="minorHAnsi" w:cstheme="minorBidi"/>
          <w:szCs w:val="22"/>
          <w:lang w:val="es-ES_tradnl"/>
        </w:rPr>
        <w:t xml:space="preserve">odos los proyectos </w:t>
      </w:r>
      <w:r>
        <w:rPr>
          <w:rFonts w:eastAsiaTheme="minorHAnsi" w:cstheme="minorBidi"/>
          <w:szCs w:val="22"/>
          <w:lang w:val="es-ES_tradnl"/>
        </w:rPr>
        <w:t xml:space="preserve">incluidos en la muestra </w:t>
      </w:r>
      <w:r w:rsidRPr="00291F44">
        <w:rPr>
          <w:rFonts w:eastAsiaTheme="minorHAnsi" w:cstheme="minorBidi"/>
          <w:szCs w:val="22"/>
          <w:lang w:val="es-ES_tradnl"/>
        </w:rPr>
        <w:t xml:space="preserve">son el fruto de un proceso participativo comunitario, que incluye una serie de consultas públicas con las comunidades </w:t>
      </w:r>
      <w:r>
        <w:rPr>
          <w:rFonts w:eastAsiaTheme="minorHAnsi" w:cstheme="minorBidi"/>
          <w:szCs w:val="22"/>
          <w:lang w:val="es-ES_tradnl"/>
        </w:rPr>
        <w:t xml:space="preserve">para desarrollar los </w:t>
      </w:r>
      <w:r w:rsidRPr="00291F44">
        <w:rPr>
          <w:rFonts w:eastAsiaTheme="minorHAnsi" w:cstheme="minorBidi"/>
          <w:szCs w:val="22"/>
          <w:lang w:val="es-ES_tradnl"/>
        </w:rPr>
        <w:t>planes viales participativos.  Este proceso, si bien recoge en buena parte los requisitos establecidos en la directriz B.06 de la política OP-703, no llega a satisfacer todos sus requerimientos.  Consecuentemente, la evidencia de la realización de las consultas requeridas en virtud de la política en mención será un requisito previo al desembolso de los recursos para financiar cada uno de los proyectos incluidos en la operación.  Estos procesos de consulta</w:t>
      </w:r>
      <w:r>
        <w:rPr>
          <w:rFonts w:eastAsiaTheme="minorHAnsi" w:cstheme="minorBidi"/>
          <w:szCs w:val="22"/>
          <w:lang w:val="es-ES_tradnl"/>
        </w:rPr>
        <w:t xml:space="preserve"> </w:t>
      </w:r>
      <w:r w:rsidRPr="00291F44">
        <w:rPr>
          <w:rFonts w:eastAsiaTheme="minorHAnsi" w:cstheme="minorBidi"/>
          <w:szCs w:val="22"/>
          <w:lang w:val="es-ES_tradnl"/>
        </w:rPr>
        <w:t>deberán cubrir como mínimo para cada proyecto los siguientes temas: i) descripción del proyecto; ii) descripción de los impactos probables, positivos y negativos; iii) descripción de las medidas propuestas para manejar los impactos negativos identificados para los medios físicos, biótico y socioeconómico - cultural (Plan de Gestión Ambiental y Social –PGAS); iv) descripción del sistema de captura y procesamiento de quejas y reclamos; y v) espacio para la recepción de sugerencias al proyecto propuesto o a su PGAS.</w:t>
      </w:r>
    </w:p>
    <w:p w:rsidR="001C599E" w:rsidRDefault="001C599E" w:rsidP="001C599E">
      <w:pPr>
        <w:spacing w:after="200" w:line="276" w:lineRule="auto"/>
        <w:jc w:val="left"/>
      </w:pPr>
      <w:r>
        <w:br w:type="page"/>
      </w:r>
    </w:p>
    <w:p w:rsidR="001C599E" w:rsidRPr="00C7181E" w:rsidRDefault="001C599E" w:rsidP="001C599E">
      <w:pPr>
        <w:pStyle w:val="Heading2"/>
      </w:pPr>
      <w:bookmarkStart w:id="31" w:name="_Toc368387761"/>
      <w:bookmarkStart w:id="32" w:name="_Toc368994056"/>
      <w:bookmarkStart w:id="33" w:name="_Toc394325208"/>
      <w:r w:rsidRPr="00C7181E">
        <w:lastRenderedPageBreak/>
        <w:t>B.</w:t>
      </w:r>
      <w:r w:rsidRPr="00C7181E">
        <w:tab/>
      </w:r>
      <w:r>
        <w:t>Resumen del estado de c</w:t>
      </w:r>
      <w:r w:rsidRPr="00C7181E">
        <w:t>umplimiento del Proyecto con las Políticas del Banco</w:t>
      </w:r>
      <w:r>
        <w:t>.</w:t>
      </w:r>
      <w:bookmarkEnd w:id="31"/>
      <w:bookmarkEnd w:id="32"/>
      <w:bookmarkEnd w:id="33"/>
    </w:p>
    <w:p w:rsidR="001C599E" w:rsidRDefault="001C599E" w:rsidP="001C599E"/>
    <w:p w:rsidR="001C599E" w:rsidRDefault="001C599E" w:rsidP="001C599E">
      <w:pPr>
        <w:numPr>
          <w:ilvl w:val="0"/>
          <w:numId w:val="2"/>
        </w:numPr>
      </w:pPr>
      <w:r>
        <w:rPr>
          <w:lang w:val="es-ES"/>
        </w:rPr>
        <w:t>El Cuadro No. 3</w:t>
      </w:r>
      <w:r w:rsidRPr="00C370B8">
        <w:rPr>
          <w:lang w:val="es-ES"/>
        </w:rPr>
        <w:t xml:space="preserve"> detalla el estado de cumplimiento de las políticas ambientales y sociales del Banco para las obras</w:t>
      </w:r>
      <w:r>
        <w:rPr>
          <w:lang w:val="es-ES"/>
        </w:rPr>
        <w:t xml:space="preserve"> de rehabilitación vial</w:t>
      </w:r>
      <w:r w:rsidRPr="00C370B8">
        <w:rPr>
          <w:lang w:val="es-ES"/>
        </w:rPr>
        <w:t xml:space="preserve"> previstas en el marco de esta operación, a la fecha de elaboración de este IGAS</w:t>
      </w:r>
      <w:r>
        <w:rPr>
          <w:lang w:val="es-ES"/>
        </w:rPr>
        <w:t>.</w:t>
      </w:r>
    </w:p>
    <w:p w:rsidR="001C599E" w:rsidRDefault="001C599E" w:rsidP="001C599E"/>
    <w:tbl>
      <w:tblPr>
        <w:tblStyle w:val="TableGrid"/>
        <w:tblW w:w="8222" w:type="dxa"/>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0"/>
        <w:gridCol w:w="2491"/>
        <w:gridCol w:w="1298"/>
        <w:gridCol w:w="3663"/>
      </w:tblGrid>
      <w:tr w:rsidR="001C599E" w:rsidRPr="003A6F23" w:rsidTr="00784432">
        <w:trPr>
          <w:trHeight w:val="483"/>
          <w:tblHeader/>
        </w:trPr>
        <w:tc>
          <w:tcPr>
            <w:tcW w:w="3261" w:type="dxa"/>
            <w:gridSpan w:val="2"/>
            <w:tcBorders>
              <w:top w:val="single" w:sz="12" w:space="0" w:color="auto"/>
              <w:bottom w:val="single" w:sz="12" w:space="0" w:color="auto"/>
              <w:right w:val="single" w:sz="12" w:space="0" w:color="auto"/>
            </w:tcBorders>
            <w:shd w:val="clear" w:color="auto" w:fill="BFBFBF" w:themeFill="background1" w:themeFillShade="BF"/>
            <w:noWrap/>
            <w:vAlign w:val="center"/>
            <w:hideMark/>
          </w:tcPr>
          <w:p w:rsidR="001C599E" w:rsidRPr="003A6F23" w:rsidRDefault="001C599E" w:rsidP="00784432">
            <w:pPr>
              <w:jc w:val="center"/>
              <w:rPr>
                <w:rFonts w:ascii="Arial" w:hAnsi="Arial" w:cs="Arial"/>
                <w:b/>
                <w:sz w:val="16"/>
                <w:szCs w:val="16"/>
                <w:lang w:val="es-ES"/>
              </w:rPr>
            </w:pPr>
            <w:r w:rsidRPr="003A6F23">
              <w:rPr>
                <w:rFonts w:ascii="Arial" w:hAnsi="Arial" w:cs="Arial"/>
                <w:b/>
                <w:sz w:val="16"/>
                <w:szCs w:val="16"/>
                <w:lang w:val="es-ES"/>
              </w:rPr>
              <w:t>POLITICA</w:t>
            </w:r>
          </w:p>
        </w:tc>
        <w:tc>
          <w:tcPr>
            <w:tcW w:w="1298" w:type="dxa"/>
            <w:tcBorders>
              <w:top w:val="single" w:sz="12" w:space="0" w:color="auto"/>
              <w:bottom w:val="single" w:sz="12" w:space="0" w:color="auto"/>
              <w:right w:val="single" w:sz="12" w:space="0" w:color="auto"/>
            </w:tcBorders>
            <w:shd w:val="clear" w:color="auto" w:fill="BFBFBF" w:themeFill="background1" w:themeFillShade="BF"/>
            <w:vAlign w:val="center"/>
          </w:tcPr>
          <w:p w:rsidR="001C599E" w:rsidRPr="003A6F23" w:rsidRDefault="001C599E" w:rsidP="00784432">
            <w:pPr>
              <w:jc w:val="center"/>
              <w:rPr>
                <w:rFonts w:ascii="Arial" w:hAnsi="Arial" w:cs="Arial"/>
                <w:b/>
                <w:sz w:val="14"/>
                <w:szCs w:val="16"/>
                <w:lang w:val="es-ES"/>
              </w:rPr>
            </w:pPr>
            <w:r w:rsidRPr="003A6F23">
              <w:rPr>
                <w:rFonts w:ascii="Arial" w:hAnsi="Arial" w:cs="Arial"/>
                <w:b/>
                <w:sz w:val="14"/>
                <w:szCs w:val="16"/>
                <w:lang w:val="es-ES"/>
              </w:rPr>
              <w:t>ESTADO DE CUMPLIMIENTO</w:t>
            </w:r>
          </w:p>
        </w:tc>
        <w:tc>
          <w:tcPr>
            <w:tcW w:w="3663" w:type="dxa"/>
            <w:tcBorders>
              <w:top w:val="single" w:sz="12" w:space="0" w:color="auto"/>
              <w:bottom w:val="single" w:sz="12" w:space="0" w:color="auto"/>
              <w:right w:val="single" w:sz="12" w:space="0" w:color="auto"/>
            </w:tcBorders>
            <w:shd w:val="clear" w:color="auto" w:fill="BFBFBF" w:themeFill="background1" w:themeFillShade="BF"/>
            <w:vAlign w:val="center"/>
          </w:tcPr>
          <w:p w:rsidR="001C599E" w:rsidRPr="003A6F23" w:rsidRDefault="001C599E" w:rsidP="00784432">
            <w:pPr>
              <w:jc w:val="center"/>
              <w:rPr>
                <w:rFonts w:ascii="Arial" w:hAnsi="Arial" w:cs="Arial"/>
                <w:b/>
                <w:sz w:val="16"/>
                <w:szCs w:val="16"/>
                <w:lang w:val="es-ES"/>
              </w:rPr>
            </w:pPr>
            <w:r w:rsidRPr="003A6F23">
              <w:rPr>
                <w:rFonts w:ascii="Arial" w:hAnsi="Arial" w:cs="Arial"/>
                <w:b/>
                <w:sz w:val="16"/>
                <w:szCs w:val="16"/>
                <w:lang w:val="es-ES"/>
              </w:rPr>
              <w:t>OBSERVACIONES</w:t>
            </w:r>
          </w:p>
        </w:tc>
      </w:tr>
      <w:tr w:rsidR="001C599E" w:rsidRPr="003A6F23" w:rsidTr="00784432">
        <w:trPr>
          <w:trHeight w:val="89"/>
        </w:trPr>
        <w:tc>
          <w:tcPr>
            <w:tcW w:w="770" w:type="dxa"/>
            <w:tcBorders>
              <w:top w:val="single" w:sz="12" w:space="0" w:color="auto"/>
              <w:bottom w:val="single" w:sz="12" w:space="0" w:color="auto"/>
              <w:right w:val="nil"/>
            </w:tcBorders>
            <w:noWrap/>
            <w:hideMark/>
          </w:tcPr>
          <w:p w:rsidR="001C599E" w:rsidRPr="0014653E" w:rsidRDefault="001C599E" w:rsidP="00784432">
            <w:pPr>
              <w:ind w:left="601" w:hanging="601"/>
              <w:jc w:val="right"/>
              <w:rPr>
                <w:rFonts w:ascii="Arial" w:hAnsi="Arial" w:cs="Arial"/>
                <w:b/>
                <w:sz w:val="14"/>
                <w:szCs w:val="16"/>
                <w:lang w:val="es-ES"/>
              </w:rPr>
            </w:pPr>
            <w:r w:rsidRPr="0014653E">
              <w:rPr>
                <w:rFonts w:ascii="Arial" w:hAnsi="Arial" w:cs="Arial"/>
                <w:b/>
                <w:sz w:val="14"/>
                <w:szCs w:val="16"/>
                <w:lang w:val="es-ES"/>
              </w:rPr>
              <w:t xml:space="preserve">OP-102 </w:t>
            </w:r>
          </w:p>
        </w:tc>
        <w:tc>
          <w:tcPr>
            <w:tcW w:w="2491" w:type="dxa"/>
            <w:tcBorders>
              <w:top w:val="single" w:sz="12" w:space="0" w:color="auto"/>
              <w:left w:val="nil"/>
              <w:bottom w:val="single" w:sz="12" w:space="0" w:color="auto"/>
              <w:right w:val="single" w:sz="12" w:space="0" w:color="auto"/>
            </w:tcBorders>
          </w:tcPr>
          <w:p w:rsidR="001C599E" w:rsidRPr="0014653E" w:rsidRDefault="001C599E" w:rsidP="00784432">
            <w:pPr>
              <w:ind w:left="-57"/>
              <w:jc w:val="left"/>
              <w:rPr>
                <w:rFonts w:ascii="Arial" w:hAnsi="Arial" w:cs="Arial"/>
                <w:b/>
                <w:sz w:val="14"/>
                <w:szCs w:val="16"/>
                <w:lang w:val="es-ES"/>
              </w:rPr>
            </w:pPr>
            <w:r w:rsidRPr="0014653E">
              <w:rPr>
                <w:rFonts w:ascii="Arial" w:hAnsi="Arial" w:cs="Arial"/>
                <w:b/>
                <w:sz w:val="14"/>
                <w:szCs w:val="16"/>
                <w:lang w:val="es-ES"/>
              </w:rPr>
              <w:t>Disponibilidad de Información</w:t>
            </w:r>
          </w:p>
        </w:tc>
        <w:tc>
          <w:tcPr>
            <w:tcW w:w="1298" w:type="dxa"/>
            <w:tcBorders>
              <w:top w:val="single" w:sz="12" w:space="0" w:color="auto"/>
              <w:bottom w:val="single" w:sz="12" w:space="0" w:color="auto"/>
              <w:right w:val="single" w:sz="12" w:space="0" w:color="auto"/>
            </w:tcBorders>
          </w:tcPr>
          <w:p w:rsidR="001C599E" w:rsidRPr="0014653E" w:rsidRDefault="001C599E" w:rsidP="00784432">
            <w:pPr>
              <w:jc w:val="center"/>
              <w:rPr>
                <w:rFonts w:ascii="Arial" w:hAnsi="Arial" w:cs="Arial"/>
                <w:sz w:val="14"/>
                <w:szCs w:val="16"/>
                <w:lang w:val="es-ES"/>
              </w:rPr>
            </w:pPr>
            <w:r w:rsidRPr="0014653E">
              <w:rPr>
                <w:rFonts w:ascii="Arial" w:hAnsi="Arial" w:cs="Arial"/>
                <w:sz w:val="14"/>
                <w:szCs w:val="16"/>
                <w:lang w:val="es-ES"/>
              </w:rPr>
              <w:t>En proceso</w:t>
            </w:r>
          </w:p>
        </w:tc>
        <w:tc>
          <w:tcPr>
            <w:tcW w:w="3663" w:type="dxa"/>
            <w:tcBorders>
              <w:top w:val="single" w:sz="12" w:space="0" w:color="auto"/>
              <w:bottom w:val="single" w:sz="12" w:space="0" w:color="auto"/>
              <w:right w:val="single" w:sz="12" w:space="0" w:color="auto"/>
            </w:tcBorders>
          </w:tcPr>
          <w:p w:rsidR="001C599E" w:rsidRPr="003A6F23" w:rsidRDefault="001C599E" w:rsidP="00784432">
            <w:pPr>
              <w:rPr>
                <w:rFonts w:ascii="Arial" w:hAnsi="Arial" w:cs="Arial"/>
                <w:sz w:val="14"/>
                <w:szCs w:val="16"/>
                <w:lang w:val="es-ES"/>
              </w:rPr>
            </w:pPr>
            <w:r w:rsidRPr="0014653E">
              <w:rPr>
                <w:rFonts w:ascii="Arial" w:hAnsi="Arial" w:cs="Arial"/>
                <w:sz w:val="14"/>
                <w:szCs w:val="16"/>
                <w:lang w:val="es-ES"/>
              </w:rPr>
              <w:t>La información relacionada con los proyectos está disponible en el sitio web del MOPC.</w:t>
            </w:r>
          </w:p>
        </w:tc>
      </w:tr>
      <w:tr w:rsidR="001C599E" w:rsidRPr="003A6F23" w:rsidTr="00784432">
        <w:trPr>
          <w:trHeight w:val="52"/>
        </w:trPr>
        <w:tc>
          <w:tcPr>
            <w:tcW w:w="770" w:type="dxa"/>
            <w:tcBorders>
              <w:top w:val="single" w:sz="12" w:space="0" w:color="auto"/>
              <w:bottom w:val="single" w:sz="6" w:space="0" w:color="auto"/>
              <w:right w:val="nil"/>
            </w:tcBorders>
            <w:noWrap/>
            <w:hideMark/>
          </w:tcPr>
          <w:p w:rsidR="001C599E" w:rsidRPr="003A6F23" w:rsidRDefault="001C599E" w:rsidP="00784432">
            <w:pPr>
              <w:ind w:left="601" w:hanging="601"/>
              <w:jc w:val="right"/>
              <w:rPr>
                <w:rFonts w:ascii="Arial" w:hAnsi="Arial" w:cs="Arial"/>
                <w:b/>
                <w:sz w:val="14"/>
                <w:szCs w:val="16"/>
                <w:lang w:val="es-ES"/>
              </w:rPr>
            </w:pPr>
            <w:r w:rsidRPr="003A6F23">
              <w:rPr>
                <w:rFonts w:ascii="Arial" w:hAnsi="Arial" w:cs="Arial"/>
                <w:b/>
                <w:sz w:val="14"/>
                <w:szCs w:val="16"/>
                <w:lang w:val="es-ES"/>
              </w:rPr>
              <w:t>OP-703</w:t>
            </w:r>
          </w:p>
        </w:tc>
        <w:tc>
          <w:tcPr>
            <w:tcW w:w="2491" w:type="dxa"/>
            <w:tcBorders>
              <w:top w:val="single" w:sz="12" w:space="0" w:color="auto"/>
              <w:left w:val="nil"/>
              <w:bottom w:val="single" w:sz="6" w:space="0" w:color="auto"/>
              <w:right w:val="single" w:sz="12" w:space="0" w:color="auto"/>
            </w:tcBorders>
          </w:tcPr>
          <w:p w:rsidR="001C599E" w:rsidRPr="003A6F23" w:rsidRDefault="001C599E" w:rsidP="00784432">
            <w:pPr>
              <w:ind w:left="-57"/>
              <w:jc w:val="left"/>
              <w:rPr>
                <w:rFonts w:ascii="Arial" w:hAnsi="Arial" w:cs="Arial"/>
                <w:b/>
                <w:sz w:val="14"/>
                <w:szCs w:val="16"/>
                <w:lang w:val="es-ES"/>
              </w:rPr>
            </w:pPr>
            <w:r w:rsidRPr="003A6F23">
              <w:rPr>
                <w:rFonts w:ascii="Arial" w:hAnsi="Arial" w:cs="Arial"/>
                <w:b/>
                <w:sz w:val="14"/>
                <w:szCs w:val="16"/>
                <w:lang w:val="es-ES"/>
              </w:rPr>
              <w:t>Medio Ambiente y Cumplimiento de Salvaguardias</w:t>
            </w:r>
          </w:p>
        </w:tc>
        <w:tc>
          <w:tcPr>
            <w:tcW w:w="1298" w:type="dxa"/>
            <w:tcBorders>
              <w:top w:val="single" w:sz="12" w:space="0" w:color="auto"/>
              <w:bottom w:val="single" w:sz="6" w:space="0" w:color="auto"/>
              <w:right w:val="single" w:sz="12" w:space="0" w:color="auto"/>
            </w:tcBorders>
          </w:tcPr>
          <w:p w:rsidR="001C599E" w:rsidRPr="003A6F23" w:rsidRDefault="001C599E" w:rsidP="00784432">
            <w:pPr>
              <w:jc w:val="center"/>
              <w:rPr>
                <w:rFonts w:ascii="Arial" w:hAnsi="Arial" w:cs="Arial"/>
                <w:sz w:val="14"/>
                <w:szCs w:val="16"/>
                <w:lang w:val="es-ES"/>
              </w:rPr>
            </w:pPr>
            <w:r w:rsidRPr="003A6F23">
              <w:rPr>
                <w:rFonts w:ascii="Arial" w:hAnsi="Arial" w:cs="Arial"/>
                <w:sz w:val="14"/>
                <w:szCs w:val="16"/>
                <w:lang w:val="es-ES"/>
              </w:rPr>
              <w:t>En proceso</w:t>
            </w:r>
          </w:p>
        </w:tc>
        <w:tc>
          <w:tcPr>
            <w:tcW w:w="3663" w:type="dxa"/>
            <w:tcBorders>
              <w:top w:val="single" w:sz="12" w:space="0" w:color="auto"/>
              <w:bottom w:val="single" w:sz="6" w:space="0" w:color="auto"/>
              <w:right w:val="single" w:sz="12" w:space="0" w:color="auto"/>
            </w:tcBorders>
          </w:tcPr>
          <w:p w:rsidR="001C599E" w:rsidRPr="003A6F23" w:rsidRDefault="001C599E" w:rsidP="00784432">
            <w:pPr>
              <w:rPr>
                <w:rFonts w:ascii="Arial" w:hAnsi="Arial" w:cs="Arial"/>
                <w:sz w:val="14"/>
                <w:szCs w:val="16"/>
                <w:lang w:val="es-ES"/>
              </w:rPr>
            </w:pPr>
          </w:p>
        </w:tc>
      </w:tr>
      <w:tr w:rsidR="001C599E" w:rsidRPr="003A6F23" w:rsidTr="00784432">
        <w:trPr>
          <w:trHeight w:val="84"/>
        </w:trPr>
        <w:tc>
          <w:tcPr>
            <w:tcW w:w="770" w:type="dxa"/>
            <w:tcBorders>
              <w:top w:val="single" w:sz="6" w:space="0" w:color="auto"/>
              <w:right w:val="nil"/>
            </w:tcBorders>
            <w:noWrap/>
            <w:hideMark/>
          </w:tcPr>
          <w:p w:rsidR="001C599E" w:rsidRPr="003A6F23" w:rsidRDefault="001C599E" w:rsidP="00784432">
            <w:pPr>
              <w:ind w:left="227"/>
              <w:jc w:val="right"/>
              <w:rPr>
                <w:rFonts w:ascii="Arial" w:hAnsi="Arial" w:cs="Arial"/>
                <w:sz w:val="22"/>
                <w:lang w:val="es-ES"/>
              </w:rPr>
            </w:pPr>
            <w:r w:rsidRPr="003A6F23">
              <w:rPr>
                <w:rFonts w:ascii="Arial" w:hAnsi="Arial" w:cs="Arial"/>
                <w:sz w:val="14"/>
                <w:szCs w:val="16"/>
                <w:lang w:val="es-ES"/>
              </w:rPr>
              <w:t>B.1</w:t>
            </w:r>
          </w:p>
        </w:tc>
        <w:tc>
          <w:tcPr>
            <w:tcW w:w="2491" w:type="dxa"/>
            <w:tcBorders>
              <w:top w:val="single" w:sz="6" w:space="0" w:color="auto"/>
              <w:left w:val="nil"/>
              <w:right w:val="single" w:sz="12" w:space="0" w:color="auto"/>
            </w:tcBorders>
          </w:tcPr>
          <w:p w:rsidR="001C599E" w:rsidRPr="003A6F23" w:rsidRDefault="001C599E" w:rsidP="00784432">
            <w:pPr>
              <w:ind w:left="-57"/>
              <w:rPr>
                <w:rFonts w:ascii="Arial" w:hAnsi="Arial" w:cs="Arial"/>
                <w:sz w:val="22"/>
                <w:lang w:val="es-ES"/>
              </w:rPr>
            </w:pPr>
            <w:r w:rsidRPr="003A6F23">
              <w:rPr>
                <w:rFonts w:ascii="Arial" w:hAnsi="Arial" w:cs="Arial"/>
                <w:sz w:val="14"/>
                <w:szCs w:val="16"/>
                <w:lang w:val="es-ES"/>
              </w:rPr>
              <w:t>Políticas del Banco</w:t>
            </w:r>
          </w:p>
        </w:tc>
        <w:tc>
          <w:tcPr>
            <w:tcW w:w="1298" w:type="dxa"/>
            <w:tcBorders>
              <w:top w:val="single" w:sz="6" w:space="0" w:color="auto"/>
              <w:right w:val="single" w:sz="12" w:space="0" w:color="auto"/>
            </w:tcBorders>
          </w:tcPr>
          <w:p w:rsidR="001C599E" w:rsidRPr="003A6F23" w:rsidRDefault="001C599E" w:rsidP="00784432">
            <w:pPr>
              <w:jc w:val="center"/>
              <w:rPr>
                <w:rFonts w:ascii="Arial" w:hAnsi="Arial" w:cs="Arial"/>
                <w:sz w:val="14"/>
                <w:szCs w:val="16"/>
                <w:lang w:val="es-ES"/>
              </w:rPr>
            </w:pPr>
            <w:r w:rsidRPr="003A6F23">
              <w:rPr>
                <w:rFonts w:ascii="Arial" w:hAnsi="Arial" w:cs="Arial"/>
                <w:sz w:val="14"/>
                <w:szCs w:val="16"/>
                <w:lang w:val="es-ES"/>
              </w:rPr>
              <w:t>En proceso</w:t>
            </w:r>
          </w:p>
        </w:tc>
        <w:tc>
          <w:tcPr>
            <w:tcW w:w="3663" w:type="dxa"/>
            <w:tcBorders>
              <w:top w:val="single" w:sz="6" w:space="0" w:color="auto"/>
              <w:right w:val="single" w:sz="12" w:space="0" w:color="auto"/>
            </w:tcBorders>
          </w:tcPr>
          <w:p w:rsidR="001C599E" w:rsidRPr="003A6F23" w:rsidRDefault="001C599E" w:rsidP="00784432">
            <w:pPr>
              <w:rPr>
                <w:rFonts w:ascii="Arial" w:hAnsi="Arial" w:cs="Arial"/>
                <w:sz w:val="14"/>
                <w:szCs w:val="16"/>
                <w:lang w:val="es-ES"/>
              </w:rPr>
            </w:pPr>
            <w:r w:rsidRPr="003A6F23">
              <w:rPr>
                <w:rFonts w:ascii="Arial" w:hAnsi="Arial" w:cs="Arial"/>
                <w:sz w:val="14"/>
                <w:szCs w:val="16"/>
                <w:lang w:val="es-ES"/>
              </w:rPr>
              <w:t>Se verificará el cumplimiento de las políticas a lo largo de la ejecución del proyecto.</w:t>
            </w:r>
          </w:p>
        </w:tc>
      </w:tr>
      <w:tr w:rsidR="001C599E" w:rsidRPr="003A6F23" w:rsidTr="00784432">
        <w:trPr>
          <w:trHeight w:val="69"/>
        </w:trPr>
        <w:tc>
          <w:tcPr>
            <w:tcW w:w="770" w:type="dxa"/>
            <w:tcBorders>
              <w:right w:val="nil"/>
            </w:tcBorders>
            <w:noWrap/>
            <w:hideMark/>
          </w:tcPr>
          <w:p w:rsidR="001C599E" w:rsidRPr="003A6F23" w:rsidRDefault="001C599E" w:rsidP="00784432">
            <w:pPr>
              <w:ind w:left="227"/>
              <w:jc w:val="right"/>
              <w:rPr>
                <w:rFonts w:ascii="Arial" w:hAnsi="Arial" w:cs="Arial"/>
                <w:sz w:val="14"/>
                <w:szCs w:val="16"/>
                <w:lang w:val="es-ES"/>
              </w:rPr>
            </w:pPr>
            <w:r w:rsidRPr="003A6F23">
              <w:rPr>
                <w:rFonts w:ascii="Arial" w:hAnsi="Arial" w:cs="Arial"/>
                <w:sz w:val="14"/>
                <w:szCs w:val="16"/>
                <w:lang w:val="es-ES"/>
              </w:rPr>
              <w:t>B.2</w:t>
            </w:r>
          </w:p>
        </w:tc>
        <w:tc>
          <w:tcPr>
            <w:tcW w:w="2491" w:type="dxa"/>
            <w:tcBorders>
              <w:left w:val="nil"/>
              <w:right w:val="single" w:sz="12" w:space="0" w:color="auto"/>
            </w:tcBorders>
          </w:tcPr>
          <w:p w:rsidR="001C599E" w:rsidRPr="003A6F23" w:rsidRDefault="001C599E" w:rsidP="00784432">
            <w:pPr>
              <w:ind w:left="-57"/>
              <w:jc w:val="left"/>
              <w:rPr>
                <w:rFonts w:ascii="Arial" w:hAnsi="Arial" w:cs="Arial"/>
                <w:sz w:val="14"/>
                <w:szCs w:val="16"/>
                <w:lang w:val="es-ES"/>
              </w:rPr>
            </w:pPr>
            <w:r w:rsidRPr="003A6F23">
              <w:rPr>
                <w:rFonts w:ascii="Arial" w:hAnsi="Arial" w:cs="Arial"/>
                <w:sz w:val="14"/>
                <w:szCs w:val="16"/>
                <w:lang w:val="es-ES"/>
              </w:rPr>
              <w:t>Legislación y Regulaciones Nacionales</w:t>
            </w:r>
          </w:p>
        </w:tc>
        <w:tc>
          <w:tcPr>
            <w:tcW w:w="1298" w:type="dxa"/>
            <w:tcBorders>
              <w:right w:val="single" w:sz="12" w:space="0" w:color="auto"/>
            </w:tcBorders>
          </w:tcPr>
          <w:p w:rsidR="001C599E" w:rsidRPr="003A6F23" w:rsidRDefault="001C599E" w:rsidP="00784432">
            <w:pPr>
              <w:jc w:val="center"/>
              <w:rPr>
                <w:rFonts w:ascii="Arial" w:hAnsi="Arial" w:cs="Arial"/>
                <w:sz w:val="14"/>
                <w:szCs w:val="16"/>
                <w:lang w:val="es-ES"/>
              </w:rPr>
            </w:pPr>
            <w:r w:rsidRPr="003A6F23">
              <w:rPr>
                <w:rFonts w:ascii="Arial" w:hAnsi="Arial" w:cs="Arial"/>
                <w:sz w:val="14"/>
                <w:szCs w:val="16"/>
                <w:lang w:val="es-ES"/>
              </w:rPr>
              <w:t>En proceso</w:t>
            </w:r>
          </w:p>
        </w:tc>
        <w:tc>
          <w:tcPr>
            <w:tcW w:w="3663" w:type="dxa"/>
            <w:tcBorders>
              <w:right w:val="single" w:sz="12" w:space="0" w:color="auto"/>
            </w:tcBorders>
          </w:tcPr>
          <w:p w:rsidR="001C599E" w:rsidRPr="003A6F23" w:rsidRDefault="001C599E" w:rsidP="00784432">
            <w:pPr>
              <w:rPr>
                <w:rFonts w:ascii="Arial" w:hAnsi="Arial" w:cs="Arial"/>
                <w:sz w:val="14"/>
                <w:szCs w:val="16"/>
                <w:lang w:val="es-ES"/>
              </w:rPr>
            </w:pPr>
            <w:r>
              <w:rPr>
                <w:rFonts w:ascii="Arial" w:hAnsi="Arial" w:cs="Arial"/>
                <w:sz w:val="14"/>
                <w:szCs w:val="16"/>
                <w:lang w:val="es-ES"/>
              </w:rPr>
              <w:t xml:space="preserve">Se verificará a lo largo de la ejecución de la operación.  </w:t>
            </w:r>
          </w:p>
        </w:tc>
      </w:tr>
      <w:tr w:rsidR="001C599E" w:rsidRPr="003A6F23" w:rsidTr="00784432">
        <w:trPr>
          <w:trHeight w:val="52"/>
        </w:trPr>
        <w:tc>
          <w:tcPr>
            <w:tcW w:w="770" w:type="dxa"/>
            <w:tcBorders>
              <w:right w:val="nil"/>
            </w:tcBorders>
            <w:noWrap/>
            <w:hideMark/>
          </w:tcPr>
          <w:p w:rsidR="001C599E" w:rsidRPr="003A6F23" w:rsidRDefault="001C599E" w:rsidP="00784432">
            <w:pPr>
              <w:ind w:left="227"/>
              <w:jc w:val="right"/>
              <w:rPr>
                <w:rFonts w:ascii="Arial" w:hAnsi="Arial" w:cs="Arial"/>
                <w:sz w:val="14"/>
                <w:szCs w:val="16"/>
                <w:lang w:val="es-ES"/>
              </w:rPr>
            </w:pPr>
            <w:r w:rsidRPr="003A6F23">
              <w:rPr>
                <w:rFonts w:ascii="Arial" w:hAnsi="Arial" w:cs="Arial"/>
                <w:sz w:val="14"/>
                <w:szCs w:val="16"/>
                <w:lang w:val="es-ES"/>
              </w:rPr>
              <w:t>B.3.</w:t>
            </w:r>
          </w:p>
        </w:tc>
        <w:tc>
          <w:tcPr>
            <w:tcW w:w="2491" w:type="dxa"/>
            <w:tcBorders>
              <w:left w:val="nil"/>
              <w:right w:val="single" w:sz="12" w:space="0" w:color="auto"/>
            </w:tcBorders>
          </w:tcPr>
          <w:p w:rsidR="001C599E" w:rsidRPr="003A6F23" w:rsidRDefault="001C599E" w:rsidP="00784432">
            <w:pPr>
              <w:ind w:left="-57"/>
              <w:jc w:val="left"/>
              <w:rPr>
                <w:rFonts w:ascii="Arial" w:hAnsi="Arial" w:cs="Arial"/>
                <w:sz w:val="14"/>
                <w:szCs w:val="16"/>
                <w:lang w:val="es-ES"/>
              </w:rPr>
            </w:pPr>
            <w:r w:rsidRPr="003A6F23">
              <w:rPr>
                <w:rFonts w:ascii="Arial" w:hAnsi="Arial" w:cs="Arial"/>
                <w:sz w:val="14"/>
                <w:szCs w:val="16"/>
                <w:lang w:val="es-ES"/>
              </w:rPr>
              <w:t>Preevaluación y Clasificación</w:t>
            </w:r>
          </w:p>
        </w:tc>
        <w:tc>
          <w:tcPr>
            <w:tcW w:w="1298" w:type="dxa"/>
            <w:tcBorders>
              <w:right w:val="single" w:sz="12" w:space="0" w:color="auto"/>
            </w:tcBorders>
          </w:tcPr>
          <w:p w:rsidR="001C599E" w:rsidRPr="003A6F23" w:rsidRDefault="001C599E" w:rsidP="00784432">
            <w:pPr>
              <w:jc w:val="center"/>
              <w:rPr>
                <w:rFonts w:ascii="Arial" w:hAnsi="Arial" w:cs="Arial"/>
                <w:sz w:val="14"/>
                <w:szCs w:val="16"/>
                <w:lang w:val="es-ES"/>
              </w:rPr>
            </w:pPr>
            <w:r w:rsidRPr="003A6F23">
              <w:rPr>
                <w:rFonts w:ascii="Arial" w:hAnsi="Arial" w:cs="Arial"/>
                <w:sz w:val="14"/>
                <w:szCs w:val="16"/>
                <w:lang w:val="es-ES"/>
              </w:rPr>
              <w:t>Cumplida</w:t>
            </w:r>
          </w:p>
        </w:tc>
        <w:tc>
          <w:tcPr>
            <w:tcW w:w="3663" w:type="dxa"/>
            <w:tcBorders>
              <w:right w:val="single" w:sz="12" w:space="0" w:color="auto"/>
            </w:tcBorders>
          </w:tcPr>
          <w:p w:rsidR="001C599E" w:rsidRPr="003A6F23" w:rsidRDefault="001C599E" w:rsidP="00784432">
            <w:pPr>
              <w:rPr>
                <w:rFonts w:ascii="Arial" w:hAnsi="Arial" w:cs="Arial"/>
                <w:sz w:val="14"/>
                <w:szCs w:val="16"/>
                <w:lang w:val="es-ES"/>
              </w:rPr>
            </w:pPr>
            <w:r w:rsidRPr="003A6F23">
              <w:rPr>
                <w:rFonts w:ascii="Arial" w:hAnsi="Arial" w:cs="Arial"/>
                <w:sz w:val="14"/>
                <w:szCs w:val="16"/>
                <w:lang w:val="es-ES"/>
              </w:rPr>
              <w:t xml:space="preserve">Las obras incluidas en el Programa han sido todas clasificadas en la categoría B.  </w:t>
            </w:r>
          </w:p>
        </w:tc>
      </w:tr>
      <w:tr w:rsidR="001C599E" w:rsidRPr="003A6F23" w:rsidTr="00784432">
        <w:trPr>
          <w:trHeight w:val="52"/>
        </w:trPr>
        <w:tc>
          <w:tcPr>
            <w:tcW w:w="770" w:type="dxa"/>
            <w:tcBorders>
              <w:right w:val="nil"/>
            </w:tcBorders>
            <w:noWrap/>
            <w:hideMark/>
          </w:tcPr>
          <w:p w:rsidR="001C599E" w:rsidRPr="003A6F23" w:rsidRDefault="001C599E" w:rsidP="00784432">
            <w:pPr>
              <w:ind w:left="227"/>
              <w:jc w:val="right"/>
              <w:rPr>
                <w:rFonts w:ascii="Arial" w:hAnsi="Arial" w:cs="Arial"/>
                <w:sz w:val="14"/>
                <w:szCs w:val="16"/>
                <w:lang w:val="es-ES"/>
              </w:rPr>
            </w:pPr>
            <w:r w:rsidRPr="003A6F23">
              <w:rPr>
                <w:rFonts w:ascii="Arial" w:hAnsi="Arial" w:cs="Arial"/>
                <w:sz w:val="14"/>
                <w:szCs w:val="16"/>
                <w:lang w:val="es-ES"/>
              </w:rPr>
              <w:t>B.4.</w:t>
            </w:r>
          </w:p>
        </w:tc>
        <w:tc>
          <w:tcPr>
            <w:tcW w:w="2491" w:type="dxa"/>
            <w:tcBorders>
              <w:left w:val="nil"/>
              <w:right w:val="single" w:sz="12" w:space="0" w:color="auto"/>
            </w:tcBorders>
          </w:tcPr>
          <w:p w:rsidR="001C599E" w:rsidRPr="003A6F23" w:rsidRDefault="001C599E" w:rsidP="00784432">
            <w:pPr>
              <w:ind w:left="-57"/>
              <w:jc w:val="left"/>
              <w:rPr>
                <w:rFonts w:ascii="Arial" w:hAnsi="Arial" w:cs="Arial"/>
                <w:sz w:val="14"/>
                <w:szCs w:val="16"/>
                <w:lang w:val="es-ES"/>
              </w:rPr>
            </w:pPr>
            <w:r w:rsidRPr="003A6F23">
              <w:rPr>
                <w:rFonts w:ascii="Arial" w:hAnsi="Arial" w:cs="Arial"/>
                <w:sz w:val="14"/>
                <w:szCs w:val="16"/>
                <w:lang w:val="es-ES"/>
              </w:rPr>
              <w:t>Otros Factores de Riesgo</w:t>
            </w:r>
          </w:p>
        </w:tc>
        <w:tc>
          <w:tcPr>
            <w:tcW w:w="1298" w:type="dxa"/>
            <w:tcBorders>
              <w:right w:val="single" w:sz="12" w:space="0" w:color="auto"/>
            </w:tcBorders>
          </w:tcPr>
          <w:p w:rsidR="001C599E" w:rsidRPr="003A6F23" w:rsidRDefault="001C599E" w:rsidP="00784432">
            <w:pPr>
              <w:jc w:val="center"/>
              <w:rPr>
                <w:rFonts w:ascii="Arial" w:hAnsi="Arial" w:cs="Arial"/>
                <w:sz w:val="14"/>
                <w:szCs w:val="16"/>
                <w:lang w:val="es-ES"/>
              </w:rPr>
            </w:pPr>
            <w:r w:rsidRPr="003A6F23">
              <w:rPr>
                <w:rFonts w:ascii="Arial" w:hAnsi="Arial" w:cs="Arial"/>
                <w:sz w:val="14"/>
                <w:szCs w:val="16"/>
                <w:lang w:val="es-ES"/>
              </w:rPr>
              <w:t>En proceso</w:t>
            </w:r>
          </w:p>
        </w:tc>
        <w:tc>
          <w:tcPr>
            <w:tcW w:w="3663" w:type="dxa"/>
            <w:tcBorders>
              <w:right w:val="single" w:sz="12" w:space="0" w:color="auto"/>
            </w:tcBorders>
          </w:tcPr>
          <w:p w:rsidR="001C599E" w:rsidRPr="003A6F23" w:rsidRDefault="001C599E" w:rsidP="00784432">
            <w:pPr>
              <w:rPr>
                <w:rFonts w:ascii="Arial" w:hAnsi="Arial" w:cs="Arial"/>
                <w:sz w:val="14"/>
                <w:szCs w:val="16"/>
                <w:lang w:val="es-ES"/>
              </w:rPr>
            </w:pPr>
            <w:r w:rsidRPr="003A6F23">
              <w:rPr>
                <w:rFonts w:ascii="Arial" w:hAnsi="Arial" w:cs="Arial"/>
                <w:sz w:val="14"/>
                <w:szCs w:val="16"/>
                <w:lang w:val="es-ES"/>
              </w:rPr>
              <w:t>Como principales factores de riesgo se destacan: i) la capacidad instalada de los GL para efectuar el seguimiento y control ambiental de los proyectos; y ii) la voluntad y capacidad del MOPC para efectuar el seguimiento del desempeño ambiental de los GL en lo que respecta a los proyectos a ser financiados en el marco de esta operación.</w:t>
            </w:r>
          </w:p>
        </w:tc>
      </w:tr>
      <w:tr w:rsidR="001C599E" w:rsidRPr="003A6F23" w:rsidTr="00784432">
        <w:trPr>
          <w:trHeight w:val="52"/>
        </w:trPr>
        <w:tc>
          <w:tcPr>
            <w:tcW w:w="770" w:type="dxa"/>
            <w:tcBorders>
              <w:right w:val="nil"/>
            </w:tcBorders>
            <w:noWrap/>
            <w:hideMark/>
          </w:tcPr>
          <w:p w:rsidR="001C599E" w:rsidRPr="003A6F23" w:rsidRDefault="001C599E" w:rsidP="00784432">
            <w:pPr>
              <w:ind w:left="227"/>
              <w:jc w:val="right"/>
              <w:rPr>
                <w:rFonts w:ascii="Arial" w:hAnsi="Arial" w:cs="Arial"/>
                <w:sz w:val="14"/>
                <w:szCs w:val="16"/>
                <w:lang w:val="es-ES"/>
              </w:rPr>
            </w:pPr>
            <w:r w:rsidRPr="003A6F23">
              <w:rPr>
                <w:rFonts w:ascii="Arial" w:hAnsi="Arial" w:cs="Arial"/>
                <w:sz w:val="14"/>
                <w:szCs w:val="16"/>
                <w:lang w:val="es-ES"/>
              </w:rPr>
              <w:t>B.5.</w:t>
            </w:r>
          </w:p>
        </w:tc>
        <w:tc>
          <w:tcPr>
            <w:tcW w:w="2491" w:type="dxa"/>
            <w:tcBorders>
              <w:left w:val="nil"/>
              <w:right w:val="single" w:sz="12" w:space="0" w:color="auto"/>
            </w:tcBorders>
          </w:tcPr>
          <w:p w:rsidR="001C599E" w:rsidRPr="003A6F23" w:rsidRDefault="001C599E" w:rsidP="00784432">
            <w:pPr>
              <w:ind w:left="-57"/>
              <w:jc w:val="left"/>
              <w:rPr>
                <w:rFonts w:ascii="Arial" w:hAnsi="Arial" w:cs="Arial"/>
                <w:sz w:val="14"/>
                <w:szCs w:val="16"/>
                <w:lang w:val="es-ES"/>
              </w:rPr>
            </w:pPr>
            <w:r w:rsidRPr="003A6F23">
              <w:rPr>
                <w:rFonts w:ascii="Arial" w:hAnsi="Arial" w:cs="Arial"/>
                <w:sz w:val="14"/>
                <w:szCs w:val="16"/>
                <w:lang w:val="es-ES"/>
              </w:rPr>
              <w:t>Requisitos de Evaluación Ambiental</w:t>
            </w:r>
          </w:p>
        </w:tc>
        <w:tc>
          <w:tcPr>
            <w:tcW w:w="1298" w:type="dxa"/>
            <w:tcBorders>
              <w:right w:val="single" w:sz="12" w:space="0" w:color="auto"/>
            </w:tcBorders>
          </w:tcPr>
          <w:p w:rsidR="001C599E" w:rsidRPr="003A6F23" w:rsidRDefault="001C599E" w:rsidP="00784432">
            <w:pPr>
              <w:jc w:val="center"/>
              <w:rPr>
                <w:rFonts w:ascii="Arial" w:hAnsi="Arial" w:cs="Arial"/>
                <w:sz w:val="14"/>
                <w:szCs w:val="16"/>
                <w:lang w:val="es-ES"/>
              </w:rPr>
            </w:pPr>
            <w:r w:rsidRPr="003A6F23">
              <w:rPr>
                <w:rFonts w:ascii="Arial" w:hAnsi="Arial" w:cs="Arial"/>
                <w:sz w:val="14"/>
                <w:szCs w:val="16"/>
                <w:lang w:val="es-ES"/>
              </w:rPr>
              <w:t>En proceso</w:t>
            </w:r>
          </w:p>
        </w:tc>
        <w:tc>
          <w:tcPr>
            <w:tcW w:w="3663" w:type="dxa"/>
            <w:tcBorders>
              <w:right w:val="single" w:sz="12" w:space="0" w:color="auto"/>
            </w:tcBorders>
          </w:tcPr>
          <w:p w:rsidR="001C599E" w:rsidRPr="003A6F23" w:rsidRDefault="001C599E" w:rsidP="00784432">
            <w:pPr>
              <w:rPr>
                <w:rFonts w:ascii="Arial" w:hAnsi="Arial" w:cs="Arial"/>
                <w:sz w:val="14"/>
                <w:szCs w:val="16"/>
                <w:lang w:val="es-ES"/>
              </w:rPr>
            </w:pPr>
            <w:r>
              <w:rPr>
                <w:rFonts w:ascii="Arial" w:hAnsi="Arial" w:cs="Arial"/>
                <w:sz w:val="14"/>
                <w:szCs w:val="16"/>
                <w:lang w:val="es-ES"/>
              </w:rPr>
              <w:t xml:space="preserve">Los </w:t>
            </w:r>
            <w:proofErr w:type="spellStart"/>
            <w:r w:rsidRPr="003A6F23">
              <w:rPr>
                <w:rFonts w:ascii="Arial" w:hAnsi="Arial" w:cs="Arial"/>
                <w:sz w:val="14"/>
                <w:szCs w:val="16"/>
                <w:lang w:val="es-ES"/>
              </w:rPr>
              <w:t>EIAp</w:t>
            </w:r>
            <w:proofErr w:type="spellEnd"/>
            <w:r w:rsidRPr="003A6F23">
              <w:rPr>
                <w:rFonts w:ascii="Arial" w:hAnsi="Arial" w:cs="Arial"/>
                <w:sz w:val="14"/>
                <w:szCs w:val="16"/>
                <w:lang w:val="es-ES"/>
              </w:rPr>
              <w:t xml:space="preserve"> </w:t>
            </w:r>
            <w:r>
              <w:rPr>
                <w:rFonts w:ascii="Arial" w:hAnsi="Arial" w:cs="Arial"/>
                <w:sz w:val="14"/>
                <w:szCs w:val="16"/>
                <w:lang w:val="es-ES"/>
              </w:rPr>
              <w:t xml:space="preserve">de cada proyecto de la muestra se encuentran en preparación.  Éstos serán sometidos a </w:t>
            </w:r>
            <w:r w:rsidRPr="003A6F23">
              <w:rPr>
                <w:rFonts w:ascii="Arial" w:hAnsi="Arial" w:cs="Arial"/>
                <w:sz w:val="14"/>
                <w:szCs w:val="16"/>
                <w:lang w:val="es-ES"/>
              </w:rPr>
              <w:t>la SEAM</w:t>
            </w:r>
            <w:r>
              <w:rPr>
                <w:rFonts w:ascii="Arial" w:hAnsi="Arial" w:cs="Arial"/>
                <w:sz w:val="14"/>
                <w:szCs w:val="16"/>
                <w:lang w:val="es-ES"/>
              </w:rPr>
              <w:t xml:space="preserve"> en </w:t>
            </w:r>
            <w:r w:rsidRPr="003A6F23">
              <w:rPr>
                <w:rFonts w:ascii="Arial" w:hAnsi="Arial" w:cs="Arial"/>
                <w:sz w:val="14"/>
                <w:szCs w:val="16"/>
                <w:lang w:val="es-ES"/>
              </w:rPr>
              <w:t>se</w:t>
            </w:r>
            <w:r>
              <w:rPr>
                <w:rFonts w:ascii="Arial" w:hAnsi="Arial" w:cs="Arial"/>
                <w:sz w:val="14"/>
                <w:szCs w:val="16"/>
                <w:lang w:val="es-ES"/>
              </w:rPr>
              <w:t>p</w:t>
            </w:r>
            <w:r w:rsidRPr="003A6F23">
              <w:rPr>
                <w:rFonts w:ascii="Arial" w:hAnsi="Arial" w:cs="Arial"/>
                <w:sz w:val="14"/>
                <w:szCs w:val="16"/>
                <w:lang w:val="es-ES"/>
              </w:rPr>
              <w:t>tiembre de 2014</w:t>
            </w:r>
            <w:r>
              <w:rPr>
                <w:rFonts w:ascii="Arial" w:hAnsi="Arial" w:cs="Arial"/>
                <w:sz w:val="14"/>
                <w:szCs w:val="16"/>
                <w:lang w:val="es-ES"/>
              </w:rPr>
              <w:t xml:space="preserve">.  La presentación de las </w:t>
            </w:r>
            <w:proofErr w:type="spellStart"/>
            <w:r w:rsidRPr="003A6F23">
              <w:rPr>
                <w:rFonts w:ascii="Arial" w:hAnsi="Arial" w:cs="Arial"/>
                <w:sz w:val="14"/>
                <w:szCs w:val="16"/>
                <w:lang w:val="es-ES"/>
              </w:rPr>
              <w:t>DIA</w:t>
            </w:r>
            <w:r>
              <w:rPr>
                <w:rFonts w:ascii="Arial" w:hAnsi="Arial" w:cs="Arial"/>
                <w:sz w:val="14"/>
                <w:szCs w:val="16"/>
                <w:lang w:val="es-ES"/>
              </w:rPr>
              <w:t>s</w:t>
            </w:r>
            <w:proofErr w:type="spellEnd"/>
            <w:r w:rsidRPr="003A6F23">
              <w:rPr>
                <w:rFonts w:ascii="Arial" w:hAnsi="Arial" w:cs="Arial"/>
                <w:sz w:val="14"/>
                <w:szCs w:val="16"/>
                <w:lang w:val="es-ES"/>
              </w:rPr>
              <w:t xml:space="preserve"> </w:t>
            </w:r>
            <w:r>
              <w:rPr>
                <w:rFonts w:ascii="Arial" w:hAnsi="Arial" w:cs="Arial"/>
                <w:sz w:val="14"/>
                <w:szCs w:val="16"/>
                <w:lang w:val="es-ES"/>
              </w:rPr>
              <w:t>de cada proyecto será requisito para el desembolso de los recursos que financiarán las obras previstas en cada uno de ellos.</w:t>
            </w:r>
          </w:p>
        </w:tc>
      </w:tr>
      <w:tr w:rsidR="001C599E" w:rsidRPr="003A6F23" w:rsidTr="00784432">
        <w:trPr>
          <w:trHeight w:val="52"/>
        </w:trPr>
        <w:tc>
          <w:tcPr>
            <w:tcW w:w="770" w:type="dxa"/>
            <w:tcBorders>
              <w:right w:val="nil"/>
            </w:tcBorders>
            <w:noWrap/>
            <w:hideMark/>
          </w:tcPr>
          <w:p w:rsidR="001C599E" w:rsidRPr="003A6F23" w:rsidRDefault="001C599E" w:rsidP="00784432">
            <w:pPr>
              <w:ind w:left="227"/>
              <w:jc w:val="right"/>
              <w:rPr>
                <w:rFonts w:ascii="Arial" w:hAnsi="Arial" w:cs="Arial"/>
                <w:sz w:val="14"/>
                <w:szCs w:val="16"/>
                <w:lang w:val="es-ES"/>
              </w:rPr>
            </w:pPr>
            <w:r w:rsidRPr="003A6F23">
              <w:rPr>
                <w:rFonts w:ascii="Arial" w:hAnsi="Arial" w:cs="Arial"/>
                <w:sz w:val="14"/>
                <w:szCs w:val="16"/>
                <w:lang w:val="es-ES"/>
              </w:rPr>
              <w:t>B.6.</w:t>
            </w:r>
          </w:p>
        </w:tc>
        <w:tc>
          <w:tcPr>
            <w:tcW w:w="2491" w:type="dxa"/>
            <w:tcBorders>
              <w:left w:val="nil"/>
              <w:right w:val="single" w:sz="12" w:space="0" w:color="auto"/>
            </w:tcBorders>
          </w:tcPr>
          <w:p w:rsidR="001C599E" w:rsidRPr="003A6F23" w:rsidRDefault="001C599E" w:rsidP="00784432">
            <w:pPr>
              <w:ind w:left="-57"/>
              <w:jc w:val="left"/>
              <w:rPr>
                <w:rFonts w:ascii="Arial" w:hAnsi="Arial" w:cs="Arial"/>
                <w:sz w:val="14"/>
                <w:szCs w:val="16"/>
                <w:lang w:val="es-ES"/>
              </w:rPr>
            </w:pPr>
            <w:r w:rsidRPr="003A6F23">
              <w:rPr>
                <w:rFonts w:ascii="Arial" w:hAnsi="Arial" w:cs="Arial"/>
                <w:sz w:val="14"/>
                <w:szCs w:val="16"/>
                <w:lang w:val="es-ES"/>
              </w:rPr>
              <w:t>Consultas</w:t>
            </w:r>
          </w:p>
        </w:tc>
        <w:tc>
          <w:tcPr>
            <w:tcW w:w="1298" w:type="dxa"/>
            <w:tcBorders>
              <w:right w:val="single" w:sz="12" w:space="0" w:color="auto"/>
            </w:tcBorders>
          </w:tcPr>
          <w:p w:rsidR="001C599E" w:rsidRPr="003A6F23" w:rsidRDefault="001C599E" w:rsidP="00784432">
            <w:pPr>
              <w:jc w:val="center"/>
              <w:rPr>
                <w:rFonts w:ascii="Arial" w:hAnsi="Arial" w:cs="Arial"/>
                <w:sz w:val="14"/>
                <w:szCs w:val="16"/>
                <w:lang w:val="es-ES"/>
              </w:rPr>
            </w:pPr>
            <w:r w:rsidRPr="003A6F23">
              <w:rPr>
                <w:rFonts w:ascii="Arial" w:hAnsi="Arial" w:cs="Arial"/>
                <w:sz w:val="14"/>
                <w:szCs w:val="16"/>
                <w:lang w:val="es-ES"/>
              </w:rPr>
              <w:t>En proceso</w:t>
            </w:r>
          </w:p>
        </w:tc>
        <w:tc>
          <w:tcPr>
            <w:tcW w:w="3663" w:type="dxa"/>
            <w:tcBorders>
              <w:right w:val="single" w:sz="12" w:space="0" w:color="auto"/>
            </w:tcBorders>
          </w:tcPr>
          <w:p w:rsidR="001C599E" w:rsidRPr="003A6F23" w:rsidRDefault="001C599E" w:rsidP="00784432">
            <w:pPr>
              <w:rPr>
                <w:rFonts w:ascii="Arial" w:hAnsi="Arial" w:cs="Arial"/>
                <w:sz w:val="14"/>
                <w:szCs w:val="16"/>
                <w:lang w:val="es-ES"/>
              </w:rPr>
            </w:pPr>
            <w:r w:rsidRPr="003A6F23">
              <w:rPr>
                <w:rFonts w:ascii="Arial" w:hAnsi="Arial" w:cs="Arial"/>
                <w:sz w:val="14"/>
                <w:szCs w:val="16"/>
                <w:lang w:val="es-ES"/>
              </w:rPr>
              <w:t xml:space="preserve">A pesar de que </w:t>
            </w:r>
            <w:r>
              <w:rPr>
                <w:rFonts w:ascii="Arial" w:hAnsi="Arial" w:cs="Arial"/>
                <w:sz w:val="14"/>
                <w:szCs w:val="16"/>
                <w:lang w:val="es-ES"/>
              </w:rPr>
              <w:t xml:space="preserve">en el marco de elaboración de los planes viales participativos </w:t>
            </w:r>
            <w:r w:rsidRPr="003A6F23">
              <w:rPr>
                <w:rFonts w:ascii="Arial" w:hAnsi="Arial" w:cs="Arial"/>
                <w:sz w:val="14"/>
                <w:szCs w:val="16"/>
                <w:lang w:val="es-ES"/>
              </w:rPr>
              <w:t xml:space="preserve">todos los proyectos han pasado por un proceso de consulta, se considera que no cumple a cabalidad con lo requerido por  esta directriz. </w:t>
            </w:r>
            <w:r>
              <w:rPr>
                <w:rFonts w:ascii="Arial" w:hAnsi="Arial" w:cs="Arial"/>
                <w:sz w:val="14"/>
                <w:szCs w:val="16"/>
                <w:lang w:val="es-ES"/>
              </w:rPr>
              <w:t xml:space="preserve">En tal virtud, </w:t>
            </w:r>
            <w:r w:rsidRPr="003A6F23">
              <w:rPr>
                <w:rFonts w:ascii="Arial" w:hAnsi="Arial" w:cs="Arial"/>
                <w:sz w:val="14"/>
                <w:szCs w:val="16"/>
                <w:lang w:val="es-ES"/>
              </w:rPr>
              <w:t>antes de autorizar el desembolso de los fondos para financiar cada uno de los proyectos contemplados en el Programa</w:t>
            </w:r>
            <w:r>
              <w:rPr>
                <w:rFonts w:ascii="Arial" w:hAnsi="Arial" w:cs="Arial"/>
                <w:sz w:val="14"/>
                <w:szCs w:val="16"/>
                <w:lang w:val="es-ES"/>
              </w:rPr>
              <w:t>, se verificará el cumplimiento de esta condición</w:t>
            </w:r>
          </w:p>
        </w:tc>
      </w:tr>
      <w:tr w:rsidR="001C599E" w:rsidRPr="003A6F23" w:rsidTr="00784432">
        <w:trPr>
          <w:trHeight w:val="83"/>
        </w:trPr>
        <w:tc>
          <w:tcPr>
            <w:tcW w:w="770" w:type="dxa"/>
            <w:tcBorders>
              <w:right w:val="nil"/>
            </w:tcBorders>
            <w:noWrap/>
            <w:hideMark/>
          </w:tcPr>
          <w:p w:rsidR="001C599E" w:rsidRPr="003A6F23" w:rsidRDefault="001C599E" w:rsidP="00784432">
            <w:pPr>
              <w:ind w:left="227"/>
              <w:jc w:val="right"/>
              <w:rPr>
                <w:rFonts w:ascii="Arial" w:hAnsi="Arial" w:cs="Arial"/>
                <w:sz w:val="14"/>
                <w:szCs w:val="16"/>
                <w:lang w:val="es-ES"/>
              </w:rPr>
            </w:pPr>
            <w:r w:rsidRPr="003A6F23">
              <w:rPr>
                <w:rFonts w:ascii="Arial" w:hAnsi="Arial" w:cs="Arial"/>
                <w:sz w:val="14"/>
                <w:szCs w:val="16"/>
                <w:lang w:val="es-ES"/>
              </w:rPr>
              <w:t>B.7.</w:t>
            </w:r>
          </w:p>
        </w:tc>
        <w:tc>
          <w:tcPr>
            <w:tcW w:w="2491" w:type="dxa"/>
            <w:tcBorders>
              <w:left w:val="nil"/>
              <w:right w:val="single" w:sz="12" w:space="0" w:color="auto"/>
            </w:tcBorders>
          </w:tcPr>
          <w:p w:rsidR="001C599E" w:rsidRPr="003A6F23" w:rsidRDefault="001C599E" w:rsidP="00784432">
            <w:pPr>
              <w:ind w:left="-57"/>
              <w:jc w:val="left"/>
              <w:rPr>
                <w:rFonts w:ascii="Arial" w:hAnsi="Arial" w:cs="Arial"/>
                <w:sz w:val="14"/>
                <w:szCs w:val="16"/>
                <w:lang w:val="es-ES"/>
              </w:rPr>
            </w:pPr>
            <w:r w:rsidRPr="003A6F23">
              <w:rPr>
                <w:rFonts w:ascii="Arial" w:hAnsi="Arial" w:cs="Arial"/>
                <w:sz w:val="14"/>
                <w:szCs w:val="16"/>
                <w:lang w:val="es-ES"/>
              </w:rPr>
              <w:t>Supervisión y Cumplimiento</w:t>
            </w:r>
          </w:p>
        </w:tc>
        <w:tc>
          <w:tcPr>
            <w:tcW w:w="1298" w:type="dxa"/>
            <w:tcBorders>
              <w:right w:val="single" w:sz="12" w:space="0" w:color="auto"/>
            </w:tcBorders>
          </w:tcPr>
          <w:p w:rsidR="001C599E" w:rsidRPr="003A6F23" w:rsidRDefault="001C599E" w:rsidP="00784432">
            <w:pPr>
              <w:jc w:val="center"/>
              <w:rPr>
                <w:rFonts w:ascii="Arial" w:hAnsi="Arial" w:cs="Arial"/>
                <w:sz w:val="14"/>
                <w:szCs w:val="16"/>
                <w:lang w:val="es-ES"/>
              </w:rPr>
            </w:pPr>
            <w:r w:rsidRPr="003A6F23">
              <w:rPr>
                <w:rFonts w:ascii="Arial" w:hAnsi="Arial" w:cs="Arial"/>
                <w:sz w:val="14"/>
                <w:szCs w:val="16"/>
                <w:lang w:val="es-ES"/>
              </w:rPr>
              <w:t>En proceso</w:t>
            </w:r>
          </w:p>
        </w:tc>
        <w:tc>
          <w:tcPr>
            <w:tcW w:w="3663" w:type="dxa"/>
            <w:tcBorders>
              <w:right w:val="single" w:sz="12" w:space="0" w:color="auto"/>
            </w:tcBorders>
          </w:tcPr>
          <w:p w:rsidR="001C599E" w:rsidRPr="003A6F23" w:rsidRDefault="001C599E" w:rsidP="00784432">
            <w:pPr>
              <w:jc w:val="left"/>
              <w:rPr>
                <w:rFonts w:ascii="Arial" w:hAnsi="Arial" w:cs="Arial"/>
                <w:sz w:val="14"/>
                <w:szCs w:val="16"/>
                <w:lang w:val="es-ES"/>
              </w:rPr>
            </w:pPr>
            <w:r w:rsidRPr="003A6F23">
              <w:rPr>
                <w:rFonts w:ascii="Arial" w:hAnsi="Arial" w:cs="Arial"/>
                <w:sz w:val="14"/>
                <w:szCs w:val="16"/>
                <w:lang w:val="es-ES"/>
              </w:rPr>
              <w:t>El plan de supervisión será realizado en función de los hitos claves de cada obra y del correspondiente PGAS.</w:t>
            </w:r>
          </w:p>
        </w:tc>
      </w:tr>
      <w:tr w:rsidR="001C599E" w:rsidRPr="003A6F23" w:rsidTr="00784432">
        <w:trPr>
          <w:trHeight w:val="52"/>
        </w:trPr>
        <w:tc>
          <w:tcPr>
            <w:tcW w:w="770" w:type="dxa"/>
            <w:tcBorders>
              <w:right w:val="nil"/>
            </w:tcBorders>
            <w:noWrap/>
            <w:hideMark/>
          </w:tcPr>
          <w:p w:rsidR="001C599E" w:rsidRPr="003A6F23" w:rsidRDefault="001C599E" w:rsidP="00784432">
            <w:pPr>
              <w:ind w:left="227"/>
              <w:jc w:val="right"/>
              <w:rPr>
                <w:rFonts w:ascii="Arial" w:hAnsi="Arial" w:cs="Arial"/>
                <w:sz w:val="14"/>
                <w:szCs w:val="16"/>
                <w:lang w:val="es-ES"/>
              </w:rPr>
            </w:pPr>
            <w:r w:rsidRPr="003A6F23">
              <w:rPr>
                <w:rFonts w:ascii="Arial" w:hAnsi="Arial" w:cs="Arial"/>
                <w:sz w:val="14"/>
                <w:szCs w:val="16"/>
                <w:lang w:val="es-ES"/>
              </w:rPr>
              <w:t>B.8.</w:t>
            </w:r>
          </w:p>
        </w:tc>
        <w:tc>
          <w:tcPr>
            <w:tcW w:w="2491" w:type="dxa"/>
            <w:tcBorders>
              <w:left w:val="nil"/>
              <w:right w:val="single" w:sz="12" w:space="0" w:color="auto"/>
            </w:tcBorders>
          </w:tcPr>
          <w:p w:rsidR="001C599E" w:rsidRPr="003A6F23" w:rsidRDefault="001C599E" w:rsidP="00784432">
            <w:pPr>
              <w:ind w:left="-57"/>
              <w:jc w:val="left"/>
              <w:rPr>
                <w:rFonts w:ascii="Arial" w:hAnsi="Arial" w:cs="Arial"/>
                <w:sz w:val="14"/>
                <w:szCs w:val="16"/>
                <w:lang w:val="es-ES"/>
              </w:rPr>
            </w:pPr>
            <w:r w:rsidRPr="003A6F23">
              <w:rPr>
                <w:rFonts w:ascii="Arial" w:hAnsi="Arial" w:cs="Arial"/>
                <w:sz w:val="14"/>
                <w:szCs w:val="16"/>
                <w:lang w:val="es-ES"/>
              </w:rPr>
              <w:t>Impactos Transfronterizos</w:t>
            </w:r>
          </w:p>
        </w:tc>
        <w:tc>
          <w:tcPr>
            <w:tcW w:w="1298" w:type="dxa"/>
            <w:tcBorders>
              <w:right w:val="single" w:sz="12" w:space="0" w:color="auto"/>
            </w:tcBorders>
          </w:tcPr>
          <w:p w:rsidR="001C599E" w:rsidRPr="003A6F23" w:rsidRDefault="001C599E" w:rsidP="00784432">
            <w:pPr>
              <w:jc w:val="center"/>
              <w:rPr>
                <w:rFonts w:ascii="Arial" w:hAnsi="Arial" w:cs="Arial"/>
                <w:sz w:val="14"/>
                <w:szCs w:val="16"/>
                <w:lang w:val="es-ES"/>
              </w:rPr>
            </w:pPr>
            <w:r w:rsidRPr="003A6F23">
              <w:rPr>
                <w:rFonts w:ascii="Arial" w:hAnsi="Arial" w:cs="Arial"/>
                <w:sz w:val="14"/>
                <w:szCs w:val="16"/>
                <w:lang w:val="es-ES"/>
              </w:rPr>
              <w:t>No aplica.</w:t>
            </w:r>
          </w:p>
        </w:tc>
        <w:tc>
          <w:tcPr>
            <w:tcW w:w="3663" w:type="dxa"/>
            <w:tcBorders>
              <w:right w:val="single" w:sz="12" w:space="0" w:color="auto"/>
            </w:tcBorders>
          </w:tcPr>
          <w:p w:rsidR="001C599E" w:rsidRPr="003A6F23" w:rsidRDefault="001C599E" w:rsidP="00784432">
            <w:pPr>
              <w:jc w:val="left"/>
              <w:rPr>
                <w:rFonts w:ascii="Arial" w:hAnsi="Arial" w:cs="Arial"/>
                <w:sz w:val="14"/>
                <w:szCs w:val="16"/>
                <w:lang w:val="es-ES"/>
              </w:rPr>
            </w:pPr>
            <w:r w:rsidRPr="003A6F23">
              <w:rPr>
                <w:rFonts w:ascii="Arial" w:hAnsi="Arial" w:cs="Arial"/>
                <w:sz w:val="14"/>
                <w:szCs w:val="16"/>
                <w:lang w:val="es-ES"/>
              </w:rPr>
              <w:t>No se activa la directriz.</w:t>
            </w:r>
          </w:p>
        </w:tc>
      </w:tr>
      <w:tr w:rsidR="001C599E" w:rsidRPr="003A6F23" w:rsidTr="00784432">
        <w:trPr>
          <w:trHeight w:val="132"/>
        </w:trPr>
        <w:tc>
          <w:tcPr>
            <w:tcW w:w="770" w:type="dxa"/>
            <w:tcBorders>
              <w:right w:val="nil"/>
            </w:tcBorders>
            <w:noWrap/>
            <w:hideMark/>
          </w:tcPr>
          <w:p w:rsidR="001C599E" w:rsidRPr="003A6F23" w:rsidRDefault="001C599E" w:rsidP="00784432">
            <w:pPr>
              <w:ind w:left="227"/>
              <w:jc w:val="right"/>
              <w:rPr>
                <w:rFonts w:ascii="Arial" w:hAnsi="Arial" w:cs="Arial"/>
                <w:sz w:val="14"/>
                <w:szCs w:val="16"/>
                <w:lang w:val="es-ES"/>
              </w:rPr>
            </w:pPr>
            <w:r w:rsidRPr="003A6F23">
              <w:rPr>
                <w:rFonts w:ascii="Arial" w:hAnsi="Arial" w:cs="Arial"/>
                <w:sz w:val="14"/>
                <w:szCs w:val="16"/>
                <w:lang w:val="es-ES"/>
              </w:rPr>
              <w:t>B.9.</w:t>
            </w:r>
          </w:p>
        </w:tc>
        <w:tc>
          <w:tcPr>
            <w:tcW w:w="2491" w:type="dxa"/>
            <w:tcBorders>
              <w:left w:val="nil"/>
              <w:right w:val="single" w:sz="12" w:space="0" w:color="auto"/>
            </w:tcBorders>
          </w:tcPr>
          <w:p w:rsidR="001C599E" w:rsidRPr="003A6F23" w:rsidRDefault="001C599E" w:rsidP="00784432">
            <w:pPr>
              <w:ind w:left="-57"/>
              <w:jc w:val="left"/>
              <w:rPr>
                <w:rFonts w:ascii="Arial" w:hAnsi="Arial" w:cs="Arial"/>
                <w:sz w:val="14"/>
                <w:szCs w:val="16"/>
                <w:lang w:val="es-ES"/>
              </w:rPr>
            </w:pPr>
            <w:r w:rsidRPr="003A6F23">
              <w:rPr>
                <w:rFonts w:ascii="Arial" w:hAnsi="Arial" w:cs="Arial"/>
                <w:sz w:val="14"/>
                <w:szCs w:val="16"/>
                <w:lang w:val="es-ES"/>
              </w:rPr>
              <w:t>Hábitats y Sitios Culturales</w:t>
            </w:r>
          </w:p>
        </w:tc>
        <w:tc>
          <w:tcPr>
            <w:tcW w:w="1298" w:type="dxa"/>
            <w:tcBorders>
              <w:right w:val="single" w:sz="12" w:space="0" w:color="auto"/>
            </w:tcBorders>
          </w:tcPr>
          <w:p w:rsidR="001C599E" w:rsidRPr="003A6F23" w:rsidRDefault="001C599E" w:rsidP="00784432">
            <w:pPr>
              <w:jc w:val="center"/>
              <w:rPr>
                <w:rFonts w:ascii="Arial" w:hAnsi="Arial" w:cs="Arial"/>
                <w:b/>
                <w:sz w:val="14"/>
                <w:szCs w:val="16"/>
                <w:lang w:val="es-ES"/>
              </w:rPr>
            </w:pPr>
            <w:r w:rsidRPr="003A6F23">
              <w:rPr>
                <w:rFonts w:ascii="Arial" w:hAnsi="Arial" w:cs="Arial"/>
                <w:sz w:val="14"/>
                <w:szCs w:val="16"/>
                <w:lang w:val="es-ES"/>
              </w:rPr>
              <w:t>No aplica.</w:t>
            </w:r>
          </w:p>
        </w:tc>
        <w:tc>
          <w:tcPr>
            <w:tcW w:w="3663" w:type="dxa"/>
            <w:tcBorders>
              <w:right w:val="single" w:sz="12" w:space="0" w:color="auto"/>
            </w:tcBorders>
          </w:tcPr>
          <w:p w:rsidR="001C599E" w:rsidRPr="003A6F23" w:rsidRDefault="001C599E" w:rsidP="00784432">
            <w:pPr>
              <w:rPr>
                <w:rFonts w:ascii="Arial" w:hAnsi="Arial" w:cs="Arial"/>
                <w:sz w:val="14"/>
                <w:szCs w:val="16"/>
                <w:lang w:val="es-ES"/>
              </w:rPr>
            </w:pPr>
            <w:r w:rsidRPr="003A6F23">
              <w:rPr>
                <w:rFonts w:ascii="Arial" w:hAnsi="Arial" w:cs="Arial"/>
                <w:sz w:val="14"/>
                <w:szCs w:val="16"/>
                <w:lang w:val="es-ES"/>
              </w:rPr>
              <w:t>De la información disponible se establece que ninguno de los proyectos se asienta o atraviesa áreas o hábitats sensibles, o sitios de interés cultural.  Sin embargo, si durante la construcción de los proyectos se evidenciara algún hallazgo que demuestre lo contrario, esta directriz sería activada, al igual que todas las salvaguardias necesarias.</w:t>
            </w:r>
          </w:p>
        </w:tc>
      </w:tr>
      <w:tr w:rsidR="001C599E" w:rsidRPr="003A6F23" w:rsidTr="00784432">
        <w:trPr>
          <w:trHeight w:val="77"/>
        </w:trPr>
        <w:tc>
          <w:tcPr>
            <w:tcW w:w="770" w:type="dxa"/>
            <w:tcBorders>
              <w:right w:val="nil"/>
            </w:tcBorders>
            <w:noWrap/>
            <w:hideMark/>
          </w:tcPr>
          <w:p w:rsidR="001C599E" w:rsidRPr="003A6F23" w:rsidRDefault="001C599E" w:rsidP="00784432">
            <w:pPr>
              <w:ind w:left="227"/>
              <w:jc w:val="right"/>
              <w:rPr>
                <w:rFonts w:ascii="Arial" w:hAnsi="Arial" w:cs="Arial"/>
                <w:sz w:val="14"/>
                <w:szCs w:val="16"/>
                <w:lang w:val="es-ES"/>
              </w:rPr>
            </w:pPr>
            <w:r w:rsidRPr="003A6F23">
              <w:rPr>
                <w:rFonts w:ascii="Arial" w:hAnsi="Arial" w:cs="Arial"/>
                <w:sz w:val="14"/>
                <w:szCs w:val="16"/>
                <w:lang w:val="es-ES"/>
              </w:rPr>
              <w:t>B.10.</w:t>
            </w:r>
          </w:p>
        </w:tc>
        <w:tc>
          <w:tcPr>
            <w:tcW w:w="2491" w:type="dxa"/>
            <w:tcBorders>
              <w:left w:val="nil"/>
              <w:right w:val="single" w:sz="12" w:space="0" w:color="auto"/>
            </w:tcBorders>
          </w:tcPr>
          <w:p w:rsidR="001C599E" w:rsidRPr="003A6F23" w:rsidRDefault="001C599E" w:rsidP="00784432">
            <w:pPr>
              <w:ind w:left="-57"/>
              <w:jc w:val="left"/>
              <w:rPr>
                <w:rFonts w:ascii="Arial" w:hAnsi="Arial" w:cs="Arial"/>
                <w:sz w:val="14"/>
                <w:szCs w:val="16"/>
                <w:lang w:val="es-ES"/>
              </w:rPr>
            </w:pPr>
            <w:r w:rsidRPr="003A6F23">
              <w:rPr>
                <w:rFonts w:ascii="Arial" w:hAnsi="Arial" w:cs="Arial"/>
                <w:sz w:val="14"/>
                <w:szCs w:val="16"/>
                <w:lang w:val="es-ES"/>
              </w:rPr>
              <w:t>Materiales Peligrosos</w:t>
            </w:r>
          </w:p>
        </w:tc>
        <w:tc>
          <w:tcPr>
            <w:tcW w:w="1298" w:type="dxa"/>
            <w:tcBorders>
              <w:right w:val="single" w:sz="12" w:space="0" w:color="auto"/>
            </w:tcBorders>
          </w:tcPr>
          <w:p w:rsidR="001C599E" w:rsidRPr="003A6F23" w:rsidRDefault="001C599E" w:rsidP="00784432">
            <w:pPr>
              <w:jc w:val="center"/>
              <w:rPr>
                <w:rFonts w:ascii="Arial" w:hAnsi="Arial" w:cs="Arial"/>
                <w:sz w:val="14"/>
                <w:szCs w:val="16"/>
                <w:lang w:val="es-ES"/>
              </w:rPr>
            </w:pPr>
            <w:r w:rsidRPr="003A6F23">
              <w:rPr>
                <w:rFonts w:ascii="Arial" w:hAnsi="Arial" w:cs="Arial"/>
                <w:sz w:val="14"/>
                <w:szCs w:val="16"/>
                <w:lang w:val="es-ES"/>
              </w:rPr>
              <w:t>No aplica.</w:t>
            </w:r>
          </w:p>
        </w:tc>
        <w:tc>
          <w:tcPr>
            <w:tcW w:w="3663" w:type="dxa"/>
            <w:tcBorders>
              <w:right w:val="single" w:sz="12" w:space="0" w:color="auto"/>
            </w:tcBorders>
          </w:tcPr>
          <w:p w:rsidR="001C599E" w:rsidRPr="003A6F23" w:rsidRDefault="001C599E" w:rsidP="00784432">
            <w:pPr>
              <w:jc w:val="left"/>
              <w:rPr>
                <w:rFonts w:ascii="Arial" w:hAnsi="Arial" w:cs="Arial"/>
                <w:sz w:val="14"/>
                <w:szCs w:val="16"/>
                <w:lang w:val="es-ES"/>
              </w:rPr>
            </w:pPr>
            <w:r w:rsidRPr="003A6F23">
              <w:rPr>
                <w:rFonts w:ascii="Arial" w:hAnsi="Arial" w:cs="Arial"/>
                <w:sz w:val="14"/>
                <w:szCs w:val="16"/>
                <w:lang w:val="es-ES"/>
              </w:rPr>
              <w:t>No se activa la directriz.</w:t>
            </w:r>
          </w:p>
        </w:tc>
      </w:tr>
      <w:tr w:rsidR="001C599E" w:rsidRPr="003A6F23" w:rsidTr="00784432">
        <w:trPr>
          <w:trHeight w:val="52"/>
        </w:trPr>
        <w:tc>
          <w:tcPr>
            <w:tcW w:w="770" w:type="dxa"/>
            <w:tcBorders>
              <w:right w:val="nil"/>
            </w:tcBorders>
            <w:noWrap/>
            <w:hideMark/>
          </w:tcPr>
          <w:p w:rsidR="001C599E" w:rsidRPr="003A6F23" w:rsidRDefault="001C599E" w:rsidP="00784432">
            <w:pPr>
              <w:ind w:left="227"/>
              <w:jc w:val="right"/>
              <w:rPr>
                <w:rFonts w:ascii="Arial" w:hAnsi="Arial" w:cs="Arial"/>
                <w:sz w:val="14"/>
                <w:szCs w:val="16"/>
                <w:lang w:val="es-ES"/>
              </w:rPr>
            </w:pPr>
            <w:r w:rsidRPr="003A6F23">
              <w:rPr>
                <w:rFonts w:ascii="Arial" w:hAnsi="Arial" w:cs="Arial"/>
                <w:sz w:val="14"/>
                <w:szCs w:val="16"/>
                <w:lang w:val="es-ES"/>
              </w:rPr>
              <w:t>B.11.</w:t>
            </w:r>
          </w:p>
        </w:tc>
        <w:tc>
          <w:tcPr>
            <w:tcW w:w="2491" w:type="dxa"/>
            <w:tcBorders>
              <w:left w:val="nil"/>
              <w:right w:val="single" w:sz="12" w:space="0" w:color="auto"/>
            </w:tcBorders>
          </w:tcPr>
          <w:p w:rsidR="001C599E" w:rsidRPr="003A6F23" w:rsidRDefault="001C599E" w:rsidP="00784432">
            <w:pPr>
              <w:ind w:left="-57"/>
              <w:jc w:val="left"/>
              <w:rPr>
                <w:rFonts w:ascii="Arial" w:hAnsi="Arial" w:cs="Arial"/>
                <w:sz w:val="14"/>
                <w:szCs w:val="16"/>
                <w:lang w:val="es-ES"/>
              </w:rPr>
            </w:pPr>
            <w:r w:rsidRPr="003A6F23">
              <w:rPr>
                <w:rFonts w:ascii="Arial" w:hAnsi="Arial" w:cs="Arial"/>
                <w:sz w:val="14"/>
                <w:szCs w:val="16"/>
                <w:lang w:val="es-ES"/>
              </w:rPr>
              <w:t>Prevención y Reducción de la Contaminación</w:t>
            </w:r>
          </w:p>
        </w:tc>
        <w:tc>
          <w:tcPr>
            <w:tcW w:w="1298" w:type="dxa"/>
            <w:tcBorders>
              <w:right w:val="single" w:sz="12" w:space="0" w:color="auto"/>
            </w:tcBorders>
          </w:tcPr>
          <w:p w:rsidR="001C599E" w:rsidRPr="003A6F23" w:rsidRDefault="001C599E" w:rsidP="00784432">
            <w:pPr>
              <w:jc w:val="center"/>
              <w:rPr>
                <w:rFonts w:ascii="Arial" w:hAnsi="Arial" w:cs="Arial"/>
                <w:sz w:val="14"/>
                <w:szCs w:val="16"/>
                <w:lang w:val="es-ES"/>
              </w:rPr>
            </w:pPr>
            <w:r w:rsidRPr="003A6F23">
              <w:rPr>
                <w:rFonts w:ascii="Arial" w:hAnsi="Arial" w:cs="Arial"/>
                <w:sz w:val="14"/>
                <w:szCs w:val="16"/>
                <w:lang w:val="es-ES"/>
              </w:rPr>
              <w:t>En proceso</w:t>
            </w:r>
          </w:p>
        </w:tc>
        <w:tc>
          <w:tcPr>
            <w:tcW w:w="3663" w:type="dxa"/>
            <w:tcBorders>
              <w:right w:val="single" w:sz="12" w:space="0" w:color="auto"/>
            </w:tcBorders>
          </w:tcPr>
          <w:p w:rsidR="001C599E" w:rsidRPr="003A6F23" w:rsidRDefault="001C599E" w:rsidP="00784432">
            <w:pPr>
              <w:rPr>
                <w:rFonts w:ascii="Arial" w:hAnsi="Arial" w:cs="Arial"/>
                <w:sz w:val="14"/>
                <w:szCs w:val="16"/>
                <w:lang w:val="es-ES"/>
              </w:rPr>
            </w:pPr>
            <w:r w:rsidRPr="003A6F23">
              <w:rPr>
                <w:rFonts w:ascii="Arial" w:hAnsi="Arial" w:cs="Arial"/>
                <w:sz w:val="14"/>
                <w:szCs w:val="16"/>
                <w:lang w:val="es-ES"/>
              </w:rPr>
              <w:t>El PGAS contiene directrices específicas para la prevención y reducción de la contaminación.</w:t>
            </w:r>
          </w:p>
        </w:tc>
      </w:tr>
      <w:tr w:rsidR="001C599E" w:rsidRPr="003A6F23" w:rsidTr="00784432">
        <w:trPr>
          <w:trHeight w:val="112"/>
        </w:trPr>
        <w:tc>
          <w:tcPr>
            <w:tcW w:w="770" w:type="dxa"/>
            <w:tcBorders>
              <w:right w:val="nil"/>
            </w:tcBorders>
            <w:noWrap/>
            <w:hideMark/>
          </w:tcPr>
          <w:p w:rsidR="001C599E" w:rsidRPr="003A6F23" w:rsidRDefault="001C599E" w:rsidP="00784432">
            <w:pPr>
              <w:ind w:left="227"/>
              <w:jc w:val="right"/>
              <w:rPr>
                <w:rFonts w:ascii="Arial" w:hAnsi="Arial" w:cs="Arial"/>
                <w:sz w:val="14"/>
                <w:szCs w:val="16"/>
                <w:lang w:val="es-ES"/>
              </w:rPr>
            </w:pPr>
            <w:r w:rsidRPr="003A6F23">
              <w:rPr>
                <w:rFonts w:ascii="Arial" w:hAnsi="Arial" w:cs="Arial"/>
                <w:sz w:val="14"/>
                <w:szCs w:val="16"/>
                <w:lang w:val="es-ES"/>
              </w:rPr>
              <w:t>B.12.</w:t>
            </w:r>
          </w:p>
        </w:tc>
        <w:tc>
          <w:tcPr>
            <w:tcW w:w="2491" w:type="dxa"/>
            <w:tcBorders>
              <w:left w:val="nil"/>
              <w:right w:val="single" w:sz="12" w:space="0" w:color="auto"/>
            </w:tcBorders>
          </w:tcPr>
          <w:p w:rsidR="001C599E" w:rsidRPr="003A6F23" w:rsidRDefault="001C599E" w:rsidP="00784432">
            <w:pPr>
              <w:ind w:left="-57"/>
              <w:jc w:val="left"/>
              <w:rPr>
                <w:rFonts w:ascii="Arial" w:hAnsi="Arial" w:cs="Arial"/>
                <w:sz w:val="14"/>
                <w:szCs w:val="16"/>
                <w:lang w:val="es-ES"/>
              </w:rPr>
            </w:pPr>
            <w:r w:rsidRPr="003A6F23">
              <w:rPr>
                <w:rFonts w:ascii="Arial" w:hAnsi="Arial" w:cs="Arial"/>
                <w:sz w:val="14"/>
                <w:szCs w:val="16"/>
                <w:lang w:val="es-ES"/>
              </w:rPr>
              <w:t>Proyectos en Construcción</w:t>
            </w:r>
          </w:p>
        </w:tc>
        <w:tc>
          <w:tcPr>
            <w:tcW w:w="1298" w:type="dxa"/>
            <w:tcBorders>
              <w:right w:val="single" w:sz="12" w:space="0" w:color="auto"/>
            </w:tcBorders>
          </w:tcPr>
          <w:p w:rsidR="001C599E" w:rsidRPr="003A6F23" w:rsidRDefault="001C599E" w:rsidP="00784432">
            <w:pPr>
              <w:jc w:val="center"/>
              <w:rPr>
                <w:rFonts w:ascii="Arial" w:hAnsi="Arial" w:cs="Arial"/>
                <w:sz w:val="14"/>
                <w:szCs w:val="16"/>
                <w:lang w:val="es-ES"/>
              </w:rPr>
            </w:pPr>
            <w:r w:rsidRPr="003A6F23">
              <w:rPr>
                <w:rFonts w:ascii="Arial" w:hAnsi="Arial" w:cs="Arial"/>
                <w:sz w:val="14"/>
                <w:szCs w:val="16"/>
                <w:lang w:val="es-ES"/>
              </w:rPr>
              <w:t>No aplica.</w:t>
            </w:r>
          </w:p>
        </w:tc>
        <w:tc>
          <w:tcPr>
            <w:tcW w:w="3663" w:type="dxa"/>
            <w:tcBorders>
              <w:right w:val="single" w:sz="12" w:space="0" w:color="auto"/>
            </w:tcBorders>
          </w:tcPr>
          <w:p w:rsidR="001C599E" w:rsidRPr="003A6F23" w:rsidRDefault="001C599E" w:rsidP="00784432">
            <w:pPr>
              <w:jc w:val="left"/>
              <w:rPr>
                <w:rFonts w:ascii="Arial" w:hAnsi="Arial" w:cs="Arial"/>
                <w:sz w:val="14"/>
                <w:szCs w:val="16"/>
                <w:lang w:val="es-ES"/>
              </w:rPr>
            </w:pPr>
            <w:r w:rsidRPr="003A6F23">
              <w:rPr>
                <w:rFonts w:ascii="Arial" w:hAnsi="Arial" w:cs="Arial"/>
                <w:sz w:val="14"/>
                <w:szCs w:val="16"/>
                <w:lang w:val="es-ES"/>
              </w:rPr>
              <w:t>No se activa la directriz.</w:t>
            </w:r>
          </w:p>
        </w:tc>
      </w:tr>
      <w:tr w:rsidR="001C599E" w:rsidRPr="003A6F23" w:rsidTr="00784432">
        <w:trPr>
          <w:trHeight w:val="71"/>
        </w:trPr>
        <w:tc>
          <w:tcPr>
            <w:tcW w:w="770" w:type="dxa"/>
            <w:tcBorders>
              <w:right w:val="nil"/>
            </w:tcBorders>
            <w:noWrap/>
            <w:hideMark/>
          </w:tcPr>
          <w:p w:rsidR="001C599E" w:rsidRPr="003A6F23" w:rsidRDefault="001C599E" w:rsidP="00784432">
            <w:pPr>
              <w:ind w:left="227"/>
              <w:jc w:val="right"/>
              <w:rPr>
                <w:rFonts w:ascii="Arial" w:hAnsi="Arial" w:cs="Arial"/>
                <w:sz w:val="14"/>
                <w:szCs w:val="16"/>
                <w:lang w:val="es-ES"/>
              </w:rPr>
            </w:pPr>
            <w:r w:rsidRPr="003A6F23">
              <w:rPr>
                <w:rFonts w:ascii="Arial" w:hAnsi="Arial" w:cs="Arial"/>
                <w:sz w:val="14"/>
                <w:szCs w:val="16"/>
                <w:lang w:val="es-ES"/>
              </w:rPr>
              <w:t>B.13.</w:t>
            </w:r>
          </w:p>
        </w:tc>
        <w:tc>
          <w:tcPr>
            <w:tcW w:w="2491" w:type="dxa"/>
            <w:tcBorders>
              <w:left w:val="nil"/>
              <w:right w:val="single" w:sz="12" w:space="0" w:color="auto"/>
            </w:tcBorders>
          </w:tcPr>
          <w:p w:rsidR="001C599E" w:rsidRPr="003A6F23" w:rsidRDefault="001C599E" w:rsidP="00784432">
            <w:pPr>
              <w:ind w:left="-57"/>
              <w:jc w:val="left"/>
              <w:rPr>
                <w:rFonts w:ascii="Arial" w:hAnsi="Arial" w:cs="Arial"/>
                <w:sz w:val="14"/>
                <w:szCs w:val="16"/>
                <w:lang w:val="es-ES"/>
              </w:rPr>
            </w:pPr>
            <w:r w:rsidRPr="003A6F23">
              <w:rPr>
                <w:rFonts w:ascii="Arial" w:hAnsi="Arial" w:cs="Arial"/>
                <w:sz w:val="14"/>
                <w:szCs w:val="16"/>
                <w:lang w:val="es-ES"/>
              </w:rPr>
              <w:t>Préstamos de Política e Instrumentos Flexibles de Préstamo</w:t>
            </w:r>
          </w:p>
        </w:tc>
        <w:tc>
          <w:tcPr>
            <w:tcW w:w="1298" w:type="dxa"/>
            <w:tcBorders>
              <w:right w:val="single" w:sz="12" w:space="0" w:color="auto"/>
            </w:tcBorders>
          </w:tcPr>
          <w:p w:rsidR="001C599E" w:rsidRPr="003A6F23" w:rsidRDefault="001C599E" w:rsidP="00784432">
            <w:pPr>
              <w:jc w:val="center"/>
              <w:rPr>
                <w:rFonts w:ascii="Arial" w:hAnsi="Arial" w:cs="Arial"/>
                <w:sz w:val="14"/>
                <w:szCs w:val="16"/>
                <w:lang w:val="es-ES"/>
              </w:rPr>
            </w:pPr>
            <w:r w:rsidRPr="003A6F23">
              <w:rPr>
                <w:rFonts w:ascii="Arial" w:hAnsi="Arial" w:cs="Arial"/>
                <w:sz w:val="14"/>
                <w:szCs w:val="16"/>
                <w:lang w:val="es-ES"/>
              </w:rPr>
              <w:t>No aplica</w:t>
            </w:r>
          </w:p>
        </w:tc>
        <w:tc>
          <w:tcPr>
            <w:tcW w:w="3663" w:type="dxa"/>
            <w:tcBorders>
              <w:right w:val="single" w:sz="12" w:space="0" w:color="auto"/>
            </w:tcBorders>
          </w:tcPr>
          <w:p w:rsidR="001C599E" w:rsidRPr="003A6F23" w:rsidRDefault="001C599E" w:rsidP="00784432">
            <w:pPr>
              <w:jc w:val="left"/>
              <w:rPr>
                <w:rFonts w:ascii="Arial" w:hAnsi="Arial" w:cs="Arial"/>
                <w:sz w:val="14"/>
                <w:szCs w:val="16"/>
                <w:lang w:val="es-ES"/>
              </w:rPr>
            </w:pPr>
            <w:r w:rsidRPr="003A6F23">
              <w:rPr>
                <w:rFonts w:ascii="Arial" w:hAnsi="Arial" w:cs="Arial"/>
                <w:sz w:val="14"/>
                <w:szCs w:val="16"/>
                <w:lang w:val="es-ES"/>
              </w:rPr>
              <w:t>No se activa la directriz.</w:t>
            </w:r>
          </w:p>
        </w:tc>
      </w:tr>
      <w:tr w:rsidR="001C599E" w:rsidRPr="003A6F23" w:rsidTr="00784432">
        <w:trPr>
          <w:trHeight w:val="118"/>
        </w:trPr>
        <w:tc>
          <w:tcPr>
            <w:tcW w:w="770" w:type="dxa"/>
            <w:tcBorders>
              <w:right w:val="nil"/>
            </w:tcBorders>
            <w:noWrap/>
            <w:hideMark/>
          </w:tcPr>
          <w:p w:rsidR="001C599E" w:rsidRPr="003A6F23" w:rsidRDefault="001C599E" w:rsidP="00784432">
            <w:pPr>
              <w:ind w:left="227"/>
              <w:jc w:val="right"/>
              <w:rPr>
                <w:rFonts w:ascii="Arial" w:hAnsi="Arial" w:cs="Arial"/>
                <w:sz w:val="14"/>
                <w:szCs w:val="16"/>
                <w:lang w:val="es-ES"/>
              </w:rPr>
            </w:pPr>
            <w:r w:rsidRPr="003A6F23">
              <w:rPr>
                <w:rFonts w:ascii="Arial" w:hAnsi="Arial" w:cs="Arial"/>
                <w:sz w:val="14"/>
                <w:szCs w:val="16"/>
                <w:lang w:val="es-ES"/>
              </w:rPr>
              <w:t>B.14.</w:t>
            </w:r>
          </w:p>
        </w:tc>
        <w:tc>
          <w:tcPr>
            <w:tcW w:w="2491" w:type="dxa"/>
            <w:tcBorders>
              <w:left w:val="nil"/>
              <w:right w:val="single" w:sz="12" w:space="0" w:color="auto"/>
            </w:tcBorders>
          </w:tcPr>
          <w:p w:rsidR="001C599E" w:rsidRPr="003A6F23" w:rsidRDefault="001C599E" w:rsidP="00784432">
            <w:pPr>
              <w:ind w:left="-57"/>
              <w:jc w:val="left"/>
              <w:rPr>
                <w:rFonts w:ascii="Arial" w:hAnsi="Arial" w:cs="Arial"/>
                <w:sz w:val="14"/>
                <w:szCs w:val="16"/>
                <w:lang w:val="es-ES"/>
              </w:rPr>
            </w:pPr>
            <w:r w:rsidRPr="003A6F23">
              <w:rPr>
                <w:rFonts w:ascii="Arial" w:hAnsi="Arial" w:cs="Arial"/>
                <w:sz w:val="14"/>
                <w:szCs w:val="16"/>
                <w:lang w:val="es-ES"/>
              </w:rPr>
              <w:t xml:space="preserve">Préstamos </w:t>
            </w:r>
            <w:proofErr w:type="spellStart"/>
            <w:r w:rsidRPr="003A6F23">
              <w:rPr>
                <w:rFonts w:ascii="Arial" w:hAnsi="Arial" w:cs="Arial"/>
                <w:sz w:val="14"/>
                <w:szCs w:val="16"/>
                <w:lang w:val="es-ES"/>
              </w:rPr>
              <w:t>Multifase</w:t>
            </w:r>
            <w:proofErr w:type="spellEnd"/>
            <w:r w:rsidRPr="003A6F23">
              <w:rPr>
                <w:rFonts w:ascii="Arial" w:hAnsi="Arial" w:cs="Arial"/>
                <w:sz w:val="14"/>
                <w:szCs w:val="16"/>
                <w:lang w:val="es-ES"/>
              </w:rPr>
              <w:t xml:space="preserve"> y Repetidos</w:t>
            </w:r>
          </w:p>
        </w:tc>
        <w:tc>
          <w:tcPr>
            <w:tcW w:w="1298" w:type="dxa"/>
            <w:tcBorders>
              <w:right w:val="single" w:sz="12" w:space="0" w:color="auto"/>
            </w:tcBorders>
          </w:tcPr>
          <w:p w:rsidR="001C599E" w:rsidRPr="003A6F23" w:rsidRDefault="001C599E" w:rsidP="00784432">
            <w:pPr>
              <w:jc w:val="center"/>
              <w:rPr>
                <w:rFonts w:ascii="Arial" w:hAnsi="Arial" w:cs="Arial"/>
                <w:sz w:val="14"/>
                <w:szCs w:val="16"/>
                <w:lang w:val="es-ES"/>
              </w:rPr>
            </w:pPr>
            <w:r w:rsidRPr="003A6F23">
              <w:rPr>
                <w:rFonts w:ascii="Arial" w:hAnsi="Arial" w:cs="Arial"/>
                <w:sz w:val="14"/>
                <w:szCs w:val="16"/>
                <w:lang w:val="es-ES"/>
              </w:rPr>
              <w:t>No aplica</w:t>
            </w:r>
          </w:p>
        </w:tc>
        <w:tc>
          <w:tcPr>
            <w:tcW w:w="3663" w:type="dxa"/>
            <w:tcBorders>
              <w:right w:val="single" w:sz="12" w:space="0" w:color="auto"/>
            </w:tcBorders>
          </w:tcPr>
          <w:p w:rsidR="001C599E" w:rsidRPr="003A6F23" w:rsidRDefault="001C599E" w:rsidP="00784432">
            <w:pPr>
              <w:jc w:val="left"/>
              <w:rPr>
                <w:rFonts w:ascii="Arial" w:hAnsi="Arial" w:cs="Arial"/>
                <w:sz w:val="14"/>
                <w:szCs w:val="16"/>
                <w:lang w:val="es-ES"/>
              </w:rPr>
            </w:pPr>
            <w:r w:rsidRPr="003A6F23">
              <w:rPr>
                <w:rFonts w:ascii="Arial" w:hAnsi="Arial" w:cs="Arial"/>
                <w:sz w:val="14"/>
                <w:szCs w:val="16"/>
                <w:lang w:val="es-ES"/>
              </w:rPr>
              <w:t>No se activa la directriz.</w:t>
            </w:r>
          </w:p>
        </w:tc>
      </w:tr>
      <w:tr w:rsidR="001C599E" w:rsidRPr="003A6F23" w:rsidTr="00784432">
        <w:trPr>
          <w:trHeight w:val="77"/>
        </w:trPr>
        <w:tc>
          <w:tcPr>
            <w:tcW w:w="770" w:type="dxa"/>
            <w:tcBorders>
              <w:right w:val="nil"/>
            </w:tcBorders>
            <w:noWrap/>
            <w:hideMark/>
          </w:tcPr>
          <w:p w:rsidR="001C599E" w:rsidRPr="003A6F23" w:rsidRDefault="001C599E" w:rsidP="00784432">
            <w:pPr>
              <w:ind w:left="227"/>
              <w:jc w:val="right"/>
              <w:rPr>
                <w:rFonts w:ascii="Arial" w:hAnsi="Arial" w:cs="Arial"/>
                <w:sz w:val="14"/>
                <w:szCs w:val="16"/>
                <w:lang w:val="es-ES"/>
              </w:rPr>
            </w:pPr>
            <w:r w:rsidRPr="003A6F23">
              <w:rPr>
                <w:rFonts w:ascii="Arial" w:hAnsi="Arial" w:cs="Arial"/>
                <w:sz w:val="14"/>
                <w:szCs w:val="16"/>
                <w:lang w:val="es-ES"/>
              </w:rPr>
              <w:t>B.15.</w:t>
            </w:r>
          </w:p>
        </w:tc>
        <w:tc>
          <w:tcPr>
            <w:tcW w:w="2491" w:type="dxa"/>
            <w:tcBorders>
              <w:left w:val="nil"/>
              <w:right w:val="single" w:sz="12" w:space="0" w:color="auto"/>
            </w:tcBorders>
          </w:tcPr>
          <w:p w:rsidR="001C599E" w:rsidRPr="003A6F23" w:rsidRDefault="001C599E" w:rsidP="00784432">
            <w:pPr>
              <w:ind w:left="-57"/>
              <w:jc w:val="left"/>
              <w:rPr>
                <w:rFonts w:ascii="Arial" w:hAnsi="Arial" w:cs="Arial"/>
                <w:sz w:val="14"/>
                <w:szCs w:val="16"/>
                <w:lang w:val="es-ES"/>
              </w:rPr>
            </w:pPr>
            <w:r w:rsidRPr="003A6F23">
              <w:rPr>
                <w:rFonts w:ascii="Arial" w:hAnsi="Arial" w:cs="Arial"/>
                <w:sz w:val="14"/>
                <w:szCs w:val="16"/>
                <w:lang w:val="es-ES"/>
              </w:rPr>
              <w:t>Operaciones de Cofinanciamiento</w:t>
            </w:r>
          </w:p>
        </w:tc>
        <w:tc>
          <w:tcPr>
            <w:tcW w:w="1298" w:type="dxa"/>
            <w:tcBorders>
              <w:right w:val="single" w:sz="12" w:space="0" w:color="auto"/>
            </w:tcBorders>
          </w:tcPr>
          <w:p w:rsidR="001C599E" w:rsidRPr="003A6F23" w:rsidRDefault="001C599E" w:rsidP="00784432">
            <w:pPr>
              <w:jc w:val="center"/>
              <w:rPr>
                <w:rFonts w:ascii="Arial" w:hAnsi="Arial" w:cs="Arial"/>
                <w:sz w:val="14"/>
                <w:szCs w:val="16"/>
                <w:lang w:val="es-ES"/>
              </w:rPr>
            </w:pPr>
            <w:r w:rsidRPr="003A6F23">
              <w:rPr>
                <w:rFonts w:ascii="Arial" w:hAnsi="Arial" w:cs="Arial"/>
                <w:sz w:val="14"/>
                <w:szCs w:val="16"/>
                <w:lang w:val="es-ES"/>
              </w:rPr>
              <w:t>No aplica</w:t>
            </w:r>
          </w:p>
        </w:tc>
        <w:tc>
          <w:tcPr>
            <w:tcW w:w="3663" w:type="dxa"/>
            <w:tcBorders>
              <w:right w:val="single" w:sz="12" w:space="0" w:color="auto"/>
            </w:tcBorders>
          </w:tcPr>
          <w:p w:rsidR="001C599E" w:rsidRPr="003A6F23" w:rsidRDefault="001C599E" w:rsidP="00784432">
            <w:pPr>
              <w:jc w:val="left"/>
              <w:rPr>
                <w:rFonts w:ascii="Arial" w:hAnsi="Arial" w:cs="Arial"/>
                <w:sz w:val="14"/>
                <w:szCs w:val="16"/>
                <w:lang w:val="es-ES"/>
              </w:rPr>
            </w:pPr>
            <w:r w:rsidRPr="003A6F23">
              <w:rPr>
                <w:rFonts w:ascii="Arial" w:hAnsi="Arial" w:cs="Arial"/>
                <w:sz w:val="14"/>
                <w:szCs w:val="16"/>
                <w:lang w:val="es-ES"/>
              </w:rPr>
              <w:t>No se activa la directriz.</w:t>
            </w:r>
          </w:p>
        </w:tc>
      </w:tr>
      <w:tr w:rsidR="001C599E" w:rsidRPr="003A6F23" w:rsidTr="00784432">
        <w:trPr>
          <w:trHeight w:val="52"/>
        </w:trPr>
        <w:tc>
          <w:tcPr>
            <w:tcW w:w="770" w:type="dxa"/>
            <w:tcBorders>
              <w:right w:val="nil"/>
            </w:tcBorders>
            <w:noWrap/>
            <w:hideMark/>
          </w:tcPr>
          <w:p w:rsidR="001C599E" w:rsidRPr="003A6F23" w:rsidRDefault="001C599E" w:rsidP="00784432">
            <w:pPr>
              <w:ind w:left="227"/>
              <w:jc w:val="right"/>
              <w:rPr>
                <w:rFonts w:ascii="Arial" w:hAnsi="Arial" w:cs="Arial"/>
                <w:sz w:val="14"/>
                <w:szCs w:val="16"/>
                <w:lang w:val="es-ES"/>
              </w:rPr>
            </w:pPr>
            <w:r w:rsidRPr="003A6F23">
              <w:rPr>
                <w:rFonts w:ascii="Arial" w:hAnsi="Arial" w:cs="Arial"/>
                <w:sz w:val="14"/>
                <w:szCs w:val="16"/>
                <w:lang w:val="es-ES"/>
              </w:rPr>
              <w:t>B.16.</w:t>
            </w:r>
          </w:p>
        </w:tc>
        <w:tc>
          <w:tcPr>
            <w:tcW w:w="2491" w:type="dxa"/>
            <w:tcBorders>
              <w:left w:val="nil"/>
              <w:right w:val="single" w:sz="12" w:space="0" w:color="auto"/>
            </w:tcBorders>
          </w:tcPr>
          <w:p w:rsidR="001C599E" w:rsidRPr="003A6F23" w:rsidRDefault="001C599E" w:rsidP="00784432">
            <w:pPr>
              <w:ind w:left="-57"/>
              <w:jc w:val="left"/>
              <w:rPr>
                <w:rFonts w:ascii="Arial" w:hAnsi="Arial" w:cs="Arial"/>
                <w:sz w:val="14"/>
                <w:szCs w:val="16"/>
                <w:lang w:val="es-ES"/>
              </w:rPr>
            </w:pPr>
            <w:r w:rsidRPr="003A6F23">
              <w:rPr>
                <w:rFonts w:ascii="Arial" w:hAnsi="Arial" w:cs="Arial"/>
                <w:sz w:val="14"/>
                <w:szCs w:val="16"/>
                <w:lang w:val="es-ES"/>
              </w:rPr>
              <w:t>Sistemas Nacionales</w:t>
            </w:r>
          </w:p>
        </w:tc>
        <w:tc>
          <w:tcPr>
            <w:tcW w:w="1298" w:type="dxa"/>
            <w:tcBorders>
              <w:right w:val="single" w:sz="12" w:space="0" w:color="auto"/>
            </w:tcBorders>
          </w:tcPr>
          <w:p w:rsidR="001C599E" w:rsidRPr="003A6F23" w:rsidRDefault="001C599E" w:rsidP="00784432">
            <w:pPr>
              <w:jc w:val="center"/>
              <w:rPr>
                <w:rFonts w:ascii="Arial" w:hAnsi="Arial" w:cs="Arial"/>
                <w:sz w:val="14"/>
                <w:szCs w:val="16"/>
                <w:lang w:val="es-ES"/>
              </w:rPr>
            </w:pPr>
            <w:r w:rsidRPr="003A6F23">
              <w:rPr>
                <w:rFonts w:ascii="Arial" w:hAnsi="Arial" w:cs="Arial"/>
                <w:sz w:val="14"/>
                <w:szCs w:val="16"/>
                <w:lang w:val="es-ES"/>
              </w:rPr>
              <w:t>No aplica</w:t>
            </w:r>
          </w:p>
        </w:tc>
        <w:tc>
          <w:tcPr>
            <w:tcW w:w="3663" w:type="dxa"/>
            <w:tcBorders>
              <w:right w:val="single" w:sz="12" w:space="0" w:color="auto"/>
            </w:tcBorders>
          </w:tcPr>
          <w:p w:rsidR="001C599E" w:rsidRPr="003A6F23" w:rsidRDefault="001C599E" w:rsidP="00784432">
            <w:pPr>
              <w:jc w:val="left"/>
              <w:rPr>
                <w:rFonts w:ascii="Arial" w:hAnsi="Arial" w:cs="Arial"/>
                <w:sz w:val="14"/>
                <w:szCs w:val="16"/>
                <w:lang w:val="es-ES"/>
              </w:rPr>
            </w:pPr>
            <w:r w:rsidRPr="003A6F23">
              <w:rPr>
                <w:rFonts w:ascii="Arial" w:hAnsi="Arial" w:cs="Arial"/>
                <w:sz w:val="14"/>
                <w:szCs w:val="16"/>
                <w:lang w:val="es-ES"/>
              </w:rPr>
              <w:t>No se activa la directriz.</w:t>
            </w:r>
          </w:p>
        </w:tc>
      </w:tr>
      <w:tr w:rsidR="001C599E" w:rsidRPr="003A6F23" w:rsidTr="00784432">
        <w:trPr>
          <w:trHeight w:val="112"/>
        </w:trPr>
        <w:tc>
          <w:tcPr>
            <w:tcW w:w="770" w:type="dxa"/>
            <w:tcBorders>
              <w:bottom w:val="single" w:sz="12" w:space="0" w:color="auto"/>
              <w:right w:val="nil"/>
            </w:tcBorders>
            <w:noWrap/>
            <w:hideMark/>
          </w:tcPr>
          <w:p w:rsidR="001C599E" w:rsidRPr="003A6F23" w:rsidRDefault="001C599E" w:rsidP="00784432">
            <w:pPr>
              <w:ind w:left="227"/>
              <w:jc w:val="right"/>
              <w:rPr>
                <w:rFonts w:ascii="Arial" w:hAnsi="Arial" w:cs="Arial"/>
                <w:sz w:val="14"/>
                <w:szCs w:val="16"/>
                <w:lang w:val="es-ES"/>
              </w:rPr>
            </w:pPr>
            <w:r w:rsidRPr="003A6F23">
              <w:rPr>
                <w:rFonts w:ascii="Arial" w:hAnsi="Arial" w:cs="Arial"/>
                <w:sz w:val="14"/>
                <w:szCs w:val="16"/>
                <w:lang w:val="es-ES"/>
              </w:rPr>
              <w:t>B.17.</w:t>
            </w:r>
          </w:p>
        </w:tc>
        <w:tc>
          <w:tcPr>
            <w:tcW w:w="2491" w:type="dxa"/>
            <w:tcBorders>
              <w:left w:val="nil"/>
              <w:bottom w:val="single" w:sz="12" w:space="0" w:color="auto"/>
              <w:right w:val="single" w:sz="12" w:space="0" w:color="auto"/>
            </w:tcBorders>
          </w:tcPr>
          <w:p w:rsidR="001C599E" w:rsidRPr="003A6F23" w:rsidRDefault="001C599E" w:rsidP="00784432">
            <w:pPr>
              <w:ind w:left="-57"/>
              <w:jc w:val="left"/>
              <w:rPr>
                <w:rFonts w:ascii="Arial" w:hAnsi="Arial" w:cs="Arial"/>
                <w:sz w:val="14"/>
                <w:szCs w:val="16"/>
                <w:lang w:val="es-ES"/>
              </w:rPr>
            </w:pPr>
            <w:r w:rsidRPr="003A6F23">
              <w:rPr>
                <w:rFonts w:ascii="Arial" w:hAnsi="Arial" w:cs="Arial"/>
                <w:sz w:val="14"/>
                <w:szCs w:val="16"/>
                <w:lang w:val="es-ES"/>
              </w:rPr>
              <w:t>Adquisiciones</w:t>
            </w:r>
          </w:p>
        </w:tc>
        <w:tc>
          <w:tcPr>
            <w:tcW w:w="1298" w:type="dxa"/>
            <w:tcBorders>
              <w:bottom w:val="single" w:sz="12" w:space="0" w:color="auto"/>
              <w:right w:val="single" w:sz="12" w:space="0" w:color="auto"/>
            </w:tcBorders>
          </w:tcPr>
          <w:p w:rsidR="001C599E" w:rsidRPr="003A6F23" w:rsidRDefault="001C599E" w:rsidP="00784432">
            <w:pPr>
              <w:jc w:val="center"/>
              <w:rPr>
                <w:rFonts w:ascii="Arial" w:hAnsi="Arial" w:cs="Arial"/>
                <w:sz w:val="14"/>
                <w:szCs w:val="16"/>
                <w:lang w:val="es-ES"/>
              </w:rPr>
            </w:pPr>
            <w:r w:rsidRPr="003A6F23">
              <w:rPr>
                <w:rFonts w:ascii="Arial" w:hAnsi="Arial" w:cs="Arial"/>
                <w:sz w:val="14"/>
                <w:szCs w:val="16"/>
                <w:lang w:val="es-ES"/>
              </w:rPr>
              <w:t>En proceso</w:t>
            </w:r>
          </w:p>
        </w:tc>
        <w:tc>
          <w:tcPr>
            <w:tcW w:w="3663" w:type="dxa"/>
            <w:tcBorders>
              <w:bottom w:val="single" w:sz="12" w:space="0" w:color="auto"/>
              <w:right w:val="single" w:sz="12" w:space="0" w:color="auto"/>
            </w:tcBorders>
          </w:tcPr>
          <w:p w:rsidR="001C599E" w:rsidRPr="003A6F23" w:rsidRDefault="001C599E" w:rsidP="00784432">
            <w:pPr>
              <w:rPr>
                <w:rFonts w:ascii="Arial" w:hAnsi="Arial" w:cs="Arial"/>
                <w:sz w:val="14"/>
                <w:szCs w:val="16"/>
                <w:lang w:val="es-ES"/>
              </w:rPr>
            </w:pPr>
            <w:r w:rsidRPr="003A6F23">
              <w:rPr>
                <w:rFonts w:ascii="Arial" w:hAnsi="Arial" w:cs="Arial"/>
                <w:sz w:val="14"/>
                <w:szCs w:val="16"/>
                <w:lang w:val="es-ES"/>
              </w:rPr>
              <w:t>Se aplicarán las provisiones del caso para que los bienes y servicios adquiridos en las operaciones se produzcan de manera ambiental y socialmente sostenible en lo que se refiere al uso de recursos, entorno laboral y relaciones comunitarias.</w:t>
            </w:r>
          </w:p>
        </w:tc>
      </w:tr>
      <w:tr w:rsidR="001C599E" w:rsidRPr="003A6F23" w:rsidTr="00784432">
        <w:trPr>
          <w:trHeight w:val="57"/>
        </w:trPr>
        <w:tc>
          <w:tcPr>
            <w:tcW w:w="770" w:type="dxa"/>
            <w:tcBorders>
              <w:top w:val="single" w:sz="12" w:space="0" w:color="auto"/>
              <w:bottom w:val="single" w:sz="12" w:space="0" w:color="auto"/>
              <w:right w:val="nil"/>
            </w:tcBorders>
            <w:noWrap/>
            <w:hideMark/>
          </w:tcPr>
          <w:p w:rsidR="001C599E" w:rsidRPr="003A6F23" w:rsidRDefault="001C599E" w:rsidP="00784432">
            <w:pPr>
              <w:ind w:left="601" w:hanging="601"/>
              <w:jc w:val="right"/>
              <w:rPr>
                <w:rFonts w:ascii="Arial" w:hAnsi="Arial" w:cs="Arial"/>
                <w:b/>
                <w:sz w:val="14"/>
                <w:szCs w:val="16"/>
                <w:lang w:val="es-ES"/>
              </w:rPr>
            </w:pPr>
            <w:r w:rsidRPr="003A6F23">
              <w:rPr>
                <w:rFonts w:ascii="Arial" w:hAnsi="Arial" w:cs="Arial"/>
                <w:b/>
                <w:sz w:val="14"/>
                <w:szCs w:val="16"/>
                <w:lang w:val="es-ES"/>
              </w:rPr>
              <w:t>OP-704</w:t>
            </w:r>
          </w:p>
        </w:tc>
        <w:tc>
          <w:tcPr>
            <w:tcW w:w="2491" w:type="dxa"/>
            <w:tcBorders>
              <w:top w:val="single" w:sz="12" w:space="0" w:color="auto"/>
              <w:left w:val="nil"/>
              <w:bottom w:val="single" w:sz="12" w:space="0" w:color="auto"/>
              <w:right w:val="single" w:sz="12" w:space="0" w:color="auto"/>
            </w:tcBorders>
          </w:tcPr>
          <w:p w:rsidR="001C599E" w:rsidRPr="003A6F23" w:rsidRDefault="001C599E" w:rsidP="00784432">
            <w:pPr>
              <w:ind w:left="-57"/>
              <w:jc w:val="left"/>
              <w:rPr>
                <w:rFonts w:ascii="Arial" w:hAnsi="Arial" w:cs="Arial"/>
                <w:b/>
                <w:sz w:val="14"/>
                <w:szCs w:val="16"/>
                <w:lang w:val="es-ES"/>
              </w:rPr>
            </w:pPr>
            <w:r w:rsidRPr="003A6F23">
              <w:rPr>
                <w:rFonts w:ascii="Arial" w:hAnsi="Arial" w:cs="Arial"/>
                <w:b/>
                <w:sz w:val="14"/>
                <w:szCs w:val="16"/>
                <w:lang w:val="es-ES"/>
              </w:rPr>
              <w:t>Gestión del Riesgo de Desastres</w:t>
            </w:r>
          </w:p>
        </w:tc>
        <w:tc>
          <w:tcPr>
            <w:tcW w:w="1298" w:type="dxa"/>
            <w:tcBorders>
              <w:top w:val="single" w:sz="12" w:space="0" w:color="auto"/>
              <w:bottom w:val="single" w:sz="12" w:space="0" w:color="auto"/>
              <w:right w:val="single" w:sz="12" w:space="0" w:color="auto"/>
            </w:tcBorders>
          </w:tcPr>
          <w:p w:rsidR="001C599E" w:rsidRPr="003A6F23" w:rsidRDefault="001C599E" w:rsidP="00784432">
            <w:pPr>
              <w:jc w:val="center"/>
              <w:rPr>
                <w:rFonts w:ascii="Arial" w:hAnsi="Arial" w:cs="Arial"/>
                <w:sz w:val="14"/>
                <w:szCs w:val="16"/>
                <w:lang w:val="es-ES"/>
              </w:rPr>
            </w:pPr>
            <w:r w:rsidRPr="003A6F23">
              <w:rPr>
                <w:rFonts w:ascii="Arial" w:hAnsi="Arial" w:cs="Arial"/>
                <w:sz w:val="14"/>
                <w:szCs w:val="16"/>
                <w:lang w:val="es-ES"/>
              </w:rPr>
              <w:t>En proceso</w:t>
            </w:r>
          </w:p>
        </w:tc>
        <w:tc>
          <w:tcPr>
            <w:tcW w:w="3663" w:type="dxa"/>
            <w:tcBorders>
              <w:top w:val="single" w:sz="12" w:space="0" w:color="auto"/>
              <w:bottom w:val="single" w:sz="12" w:space="0" w:color="auto"/>
              <w:right w:val="single" w:sz="12" w:space="0" w:color="auto"/>
            </w:tcBorders>
          </w:tcPr>
          <w:p w:rsidR="001C599E" w:rsidRPr="003A6F23" w:rsidRDefault="001C599E" w:rsidP="00784432">
            <w:pPr>
              <w:rPr>
                <w:rFonts w:ascii="Arial" w:hAnsi="Arial" w:cs="Arial"/>
                <w:sz w:val="14"/>
                <w:szCs w:val="16"/>
                <w:lang w:val="es-ES"/>
              </w:rPr>
            </w:pPr>
            <w:r w:rsidRPr="003A6F23">
              <w:rPr>
                <w:rFonts w:ascii="Arial" w:hAnsi="Arial" w:cs="Arial"/>
                <w:sz w:val="14"/>
                <w:szCs w:val="16"/>
                <w:lang w:val="es-ES"/>
              </w:rPr>
              <w:t>Los estudios de actualización de diseños finales de las obras incorporan los elementos necesarios para reducir su vulnerabilidad a las amenazas más comunes de las zonas donde éstas se implantarán (inundaciones y sequías, y a consecuencia de ésta última, incendios forestales).</w:t>
            </w:r>
          </w:p>
        </w:tc>
      </w:tr>
      <w:tr w:rsidR="001C599E" w:rsidRPr="003A6F23" w:rsidTr="00784432">
        <w:trPr>
          <w:trHeight w:val="52"/>
        </w:trPr>
        <w:tc>
          <w:tcPr>
            <w:tcW w:w="770" w:type="dxa"/>
            <w:tcBorders>
              <w:top w:val="single" w:sz="12" w:space="0" w:color="auto"/>
              <w:bottom w:val="single" w:sz="12" w:space="0" w:color="auto"/>
              <w:right w:val="nil"/>
            </w:tcBorders>
            <w:noWrap/>
            <w:hideMark/>
          </w:tcPr>
          <w:p w:rsidR="001C599E" w:rsidRPr="003A6F23" w:rsidRDefault="001C599E" w:rsidP="00784432">
            <w:pPr>
              <w:ind w:left="601" w:hanging="601"/>
              <w:jc w:val="right"/>
              <w:rPr>
                <w:rFonts w:ascii="Arial" w:hAnsi="Arial" w:cs="Arial"/>
                <w:b/>
                <w:sz w:val="14"/>
                <w:szCs w:val="16"/>
                <w:lang w:val="es-ES"/>
              </w:rPr>
            </w:pPr>
            <w:r w:rsidRPr="003A6F23">
              <w:rPr>
                <w:rFonts w:ascii="Arial" w:hAnsi="Arial" w:cs="Arial"/>
                <w:b/>
                <w:sz w:val="14"/>
                <w:szCs w:val="16"/>
                <w:lang w:val="es-ES"/>
              </w:rPr>
              <w:lastRenderedPageBreak/>
              <w:t>OP-710</w:t>
            </w:r>
          </w:p>
        </w:tc>
        <w:tc>
          <w:tcPr>
            <w:tcW w:w="2491" w:type="dxa"/>
            <w:tcBorders>
              <w:top w:val="single" w:sz="12" w:space="0" w:color="auto"/>
              <w:left w:val="nil"/>
              <w:bottom w:val="single" w:sz="12" w:space="0" w:color="auto"/>
              <w:right w:val="single" w:sz="12" w:space="0" w:color="auto"/>
            </w:tcBorders>
          </w:tcPr>
          <w:p w:rsidR="001C599E" w:rsidRPr="003A6F23" w:rsidRDefault="001C599E" w:rsidP="00784432">
            <w:pPr>
              <w:ind w:left="-57"/>
              <w:jc w:val="left"/>
              <w:rPr>
                <w:rFonts w:ascii="Arial" w:hAnsi="Arial" w:cs="Arial"/>
                <w:b/>
                <w:sz w:val="14"/>
                <w:szCs w:val="16"/>
                <w:lang w:val="es-ES"/>
              </w:rPr>
            </w:pPr>
            <w:r w:rsidRPr="003A6F23">
              <w:rPr>
                <w:rFonts w:ascii="Arial" w:hAnsi="Arial" w:cs="Arial"/>
                <w:b/>
                <w:sz w:val="14"/>
                <w:szCs w:val="16"/>
                <w:lang w:val="es-ES"/>
              </w:rPr>
              <w:t>Reasentamiento Involuntario</w:t>
            </w:r>
          </w:p>
        </w:tc>
        <w:tc>
          <w:tcPr>
            <w:tcW w:w="1298" w:type="dxa"/>
            <w:tcBorders>
              <w:top w:val="single" w:sz="12" w:space="0" w:color="auto"/>
              <w:bottom w:val="single" w:sz="12" w:space="0" w:color="auto"/>
              <w:right w:val="single" w:sz="12" w:space="0" w:color="auto"/>
            </w:tcBorders>
          </w:tcPr>
          <w:p w:rsidR="001C599E" w:rsidRPr="003A6F23" w:rsidRDefault="001C599E" w:rsidP="00784432">
            <w:pPr>
              <w:jc w:val="center"/>
              <w:rPr>
                <w:rFonts w:ascii="Arial" w:hAnsi="Arial" w:cs="Arial"/>
                <w:sz w:val="14"/>
                <w:szCs w:val="16"/>
                <w:lang w:val="es-ES"/>
              </w:rPr>
            </w:pPr>
            <w:r w:rsidRPr="003A6F23">
              <w:rPr>
                <w:rFonts w:ascii="Arial" w:hAnsi="Arial" w:cs="Arial"/>
                <w:sz w:val="14"/>
                <w:szCs w:val="16"/>
                <w:lang w:val="es-ES"/>
              </w:rPr>
              <w:t>No aplica</w:t>
            </w:r>
          </w:p>
        </w:tc>
        <w:tc>
          <w:tcPr>
            <w:tcW w:w="3663" w:type="dxa"/>
            <w:tcBorders>
              <w:top w:val="single" w:sz="12" w:space="0" w:color="auto"/>
              <w:bottom w:val="single" w:sz="12" w:space="0" w:color="auto"/>
              <w:right w:val="single" w:sz="12" w:space="0" w:color="auto"/>
            </w:tcBorders>
          </w:tcPr>
          <w:p w:rsidR="001C599E" w:rsidRPr="003A6F23" w:rsidRDefault="001C599E" w:rsidP="00784432">
            <w:pPr>
              <w:rPr>
                <w:rFonts w:ascii="Arial" w:hAnsi="Arial" w:cs="Arial"/>
                <w:sz w:val="14"/>
                <w:szCs w:val="16"/>
                <w:lang w:val="es-ES"/>
              </w:rPr>
            </w:pPr>
            <w:r w:rsidRPr="003A6F23">
              <w:rPr>
                <w:rFonts w:ascii="Arial" w:hAnsi="Arial" w:cs="Arial"/>
                <w:sz w:val="14"/>
                <w:szCs w:val="16"/>
                <w:lang w:val="es-ES"/>
              </w:rPr>
              <w:t>De forma explícita se ha acordado con las autoridades paraguayas que los proyectos que requieran el reasentamiento involuntario de la población no serán elegibles para ser financiados en el marco de esta operación.</w:t>
            </w:r>
          </w:p>
        </w:tc>
      </w:tr>
      <w:tr w:rsidR="001C599E" w:rsidRPr="003A6F23" w:rsidTr="00784432">
        <w:trPr>
          <w:trHeight w:val="92"/>
        </w:trPr>
        <w:tc>
          <w:tcPr>
            <w:tcW w:w="770" w:type="dxa"/>
            <w:tcBorders>
              <w:top w:val="single" w:sz="12" w:space="0" w:color="auto"/>
              <w:bottom w:val="single" w:sz="12" w:space="0" w:color="auto"/>
              <w:right w:val="nil"/>
            </w:tcBorders>
            <w:noWrap/>
            <w:hideMark/>
          </w:tcPr>
          <w:p w:rsidR="001C599E" w:rsidRPr="003A6F23" w:rsidRDefault="001C599E" w:rsidP="00784432">
            <w:pPr>
              <w:ind w:left="601" w:hanging="601"/>
              <w:jc w:val="right"/>
              <w:rPr>
                <w:rFonts w:ascii="Arial" w:hAnsi="Arial" w:cs="Arial"/>
                <w:b/>
                <w:sz w:val="14"/>
                <w:szCs w:val="16"/>
                <w:lang w:val="es-ES"/>
              </w:rPr>
            </w:pPr>
            <w:r w:rsidRPr="003A6F23">
              <w:rPr>
                <w:rFonts w:ascii="Arial" w:hAnsi="Arial" w:cs="Arial"/>
                <w:b/>
                <w:sz w:val="14"/>
                <w:szCs w:val="16"/>
                <w:lang w:val="es-ES"/>
              </w:rPr>
              <w:t>OP-761</w:t>
            </w:r>
          </w:p>
        </w:tc>
        <w:tc>
          <w:tcPr>
            <w:tcW w:w="2491" w:type="dxa"/>
            <w:tcBorders>
              <w:top w:val="single" w:sz="12" w:space="0" w:color="auto"/>
              <w:left w:val="nil"/>
              <w:bottom w:val="single" w:sz="12" w:space="0" w:color="auto"/>
              <w:right w:val="single" w:sz="12" w:space="0" w:color="auto"/>
            </w:tcBorders>
          </w:tcPr>
          <w:p w:rsidR="001C599E" w:rsidRPr="003A6F23" w:rsidRDefault="001C599E" w:rsidP="00784432">
            <w:pPr>
              <w:ind w:left="-57"/>
              <w:jc w:val="left"/>
              <w:rPr>
                <w:rFonts w:ascii="Arial" w:hAnsi="Arial" w:cs="Arial"/>
                <w:b/>
                <w:sz w:val="14"/>
                <w:szCs w:val="16"/>
                <w:lang w:val="es-ES"/>
              </w:rPr>
            </w:pPr>
            <w:r w:rsidRPr="003A6F23">
              <w:rPr>
                <w:rFonts w:ascii="Arial" w:hAnsi="Arial" w:cs="Arial"/>
                <w:b/>
                <w:sz w:val="14"/>
                <w:szCs w:val="16"/>
                <w:lang w:val="es-ES"/>
              </w:rPr>
              <w:t>Igualdad de Género en el Desarrollo</w:t>
            </w:r>
          </w:p>
        </w:tc>
        <w:tc>
          <w:tcPr>
            <w:tcW w:w="1298" w:type="dxa"/>
            <w:tcBorders>
              <w:top w:val="single" w:sz="12" w:space="0" w:color="auto"/>
              <w:bottom w:val="single" w:sz="12" w:space="0" w:color="auto"/>
              <w:right w:val="single" w:sz="12" w:space="0" w:color="auto"/>
            </w:tcBorders>
          </w:tcPr>
          <w:p w:rsidR="001C599E" w:rsidRPr="003A6F23" w:rsidRDefault="001C599E" w:rsidP="00784432">
            <w:pPr>
              <w:jc w:val="center"/>
              <w:rPr>
                <w:rFonts w:ascii="Arial" w:hAnsi="Arial" w:cs="Arial"/>
                <w:sz w:val="14"/>
                <w:szCs w:val="16"/>
                <w:lang w:val="es-ES"/>
              </w:rPr>
            </w:pPr>
            <w:r w:rsidRPr="003A6F23">
              <w:rPr>
                <w:rFonts w:ascii="Arial" w:hAnsi="Arial" w:cs="Arial"/>
                <w:sz w:val="14"/>
                <w:szCs w:val="16"/>
                <w:lang w:val="es-ES"/>
              </w:rPr>
              <w:t>En proceso</w:t>
            </w:r>
          </w:p>
        </w:tc>
        <w:tc>
          <w:tcPr>
            <w:tcW w:w="3663" w:type="dxa"/>
            <w:tcBorders>
              <w:top w:val="single" w:sz="12" w:space="0" w:color="auto"/>
              <w:bottom w:val="single" w:sz="12" w:space="0" w:color="auto"/>
              <w:right w:val="single" w:sz="12" w:space="0" w:color="auto"/>
            </w:tcBorders>
          </w:tcPr>
          <w:p w:rsidR="001C599E" w:rsidRPr="003A6F23" w:rsidRDefault="001C599E" w:rsidP="00784432">
            <w:pPr>
              <w:rPr>
                <w:rFonts w:ascii="Arial" w:hAnsi="Arial" w:cs="Arial"/>
                <w:sz w:val="14"/>
                <w:szCs w:val="16"/>
                <w:lang w:val="es-ES"/>
              </w:rPr>
            </w:pPr>
            <w:r w:rsidRPr="003A6F23">
              <w:rPr>
                <w:rFonts w:ascii="Arial" w:hAnsi="Arial" w:cs="Arial"/>
                <w:sz w:val="14"/>
                <w:szCs w:val="16"/>
                <w:lang w:val="es-ES"/>
              </w:rPr>
              <w:t>Por su naturaleza, las obras previstas en esta operación no son actividades típicas en las que pueda existir una incorporación equitativa de género.  Sin embargo se establecerá en los pliegos de licitación correspondientes la eliminación de cualquier barrera que impida la participación equitativa de hombres y mujeres, y se promoverá activamente la incorporación de mujeres en el ámbito laboral. El género de los trabajadores será registrado regularmente por los contratistas.</w:t>
            </w:r>
          </w:p>
        </w:tc>
      </w:tr>
      <w:tr w:rsidR="001C599E" w:rsidRPr="003A6F23" w:rsidTr="00784432">
        <w:trPr>
          <w:trHeight w:val="52"/>
        </w:trPr>
        <w:tc>
          <w:tcPr>
            <w:tcW w:w="770" w:type="dxa"/>
            <w:tcBorders>
              <w:top w:val="single" w:sz="12" w:space="0" w:color="auto"/>
              <w:bottom w:val="single" w:sz="12" w:space="0" w:color="auto"/>
              <w:right w:val="nil"/>
            </w:tcBorders>
            <w:noWrap/>
            <w:hideMark/>
          </w:tcPr>
          <w:p w:rsidR="001C599E" w:rsidRPr="003A6F23" w:rsidRDefault="001C599E" w:rsidP="00784432">
            <w:pPr>
              <w:ind w:left="601" w:hanging="601"/>
              <w:jc w:val="right"/>
              <w:rPr>
                <w:rFonts w:ascii="Arial" w:hAnsi="Arial" w:cs="Arial"/>
                <w:b/>
                <w:sz w:val="14"/>
                <w:szCs w:val="16"/>
                <w:lang w:val="es-ES"/>
              </w:rPr>
            </w:pPr>
            <w:r w:rsidRPr="003A6F23">
              <w:rPr>
                <w:rFonts w:ascii="Arial" w:hAnsi="Arial" w:cs="Arial"/>
                <w:b/>
                <w:sz w:val="14"/>
                <w:szCs w:val="16"/>
                <w:lang w:val="es-ES"/>
              </w:rPr>
              <w:t>OP-765</w:t>
            </w:r>
          </w:p>
        </w:tc>
        <w:tc>
          <w:tcPr>
            <w:tcW w:w="2491" w:type="dxa"/>
            <w:tcBorders>
              <w:top w:val="single" w:sz="12" w:space="0" w:color="auto"/>
              <w:left w:val="nil"/>
              <w:right w:val="single" w:sz="12" w:space="0" w:color="auto"/>
            </w:tcBorders>
          </w:tcPr>
          <w:p w:rsidR="001C599E" w:rsidRPr="003A6F23" w:rsidRDefault="001C599E" w:rsidP="00784432">
            <w:pPr>
              <w:ind w:left="-57"/>
              <w:jc w:val="left"/>
              <w:rPr>
                <w:rFonts w:ascii="Arial" w:hAnsi="Arial" w:cs="Arial"/>
                <w:b/>
                <w:sz w:val="14"/>
                <w:szCs w:val="16"/>
                <w:lang w:val="es-ES"/>
              </w:rPr>
            </w:pPr>
            <w:r w:rsidRPr="003A6F23">
              <w:rPr>
                <w:rFonts w:ascii="Arial" w:hAnsi="Arial" w:cs="Arial"/>
                <w:b/>
                <w:sz w:val="14"/>
                <w:szCs w:val="16"/>
                <w:lang w:val="es-ES"/>
              </w:rPr>
              <w:t>Pueblos Indígenas</w:t>
            </w:r>
          </w:p>
        </w:tc>
        <w:tc>
          <w:tcPr>
            <w:tcW w:w="1298" w:type="dxa"/>
            <w:tcBorders>
              <w:top w:val="single" w:sz="12" w:space="0" w:color="auto"/>
              <w:right w:val="single" w:sz="12" w:space="0" w:color="auto"/>
            </w:tcBorders>
          </w:tcPr>
          <w:p w:rsidR="001C599E" w:rsidRPr="003A6F23" w:rsidRDefault="001C599E" w:rsidP="00784432">
            <w:pPr>
              <w:jc w:val="center"/>
              <w:rPr>
                <w:rFonts w:ascii="Arial" w:hAnsi="Arial" w:cs="Arial"/>
                <w:sz w:val="14"/>
                <w:szCs w:val="16"/>
                <w:lang w:val="es-ES"/>
              </w:rPr>
            </w:pPr>
            <w:r w:rsidRPr="003A6F23">
              <w:rPr>
                <w:rFonts w:ascii="Arial" w:hAnsi="Arial" w:cs="Arial"/>
                <w:sz w:val="14"/>
                <w:szCs w:val="16"/>
                <w:lang w:val="es-ES"/>
              </w:rPr>
              <w:t>En proceso</w:t>
            </w:r>
          </w:p>
        </w:tc>
        <w:tc>
          <w:tcPr>
            <w:tcW w:w="3663" w:type="dxa"/>
            <w:tcBorders>
              <w:top w:val="single" w:sz="12" w:space="0" w:color="auto"/>
              <w:right w:val="single" w:sz="12" w:space="0" w:color="auto"/>
            </w:tcBorders>
          </w:tcPr>
          <w:p w:rsidR="001C599E" w:rsidRPr="003A6F23" w:rsidRDefault="001C599E" w:rsidP="00784432">
            <w:pPr>
              <w:rPr>
                <w:rFonts w:ascii="Arial" w:hAnsi="Arial" w:cs="Arial"/>
                <w:sz w:val="14"/>
                <w:szCs w:val="16"/>
                <w:lang w:val="es-ES"/>
              </w:rPr>
            </w:pPr>
            <w:r>
              <w:rPr>
                <w:rFonts w:ascii="Arial" w:hAnsi="Arial" w:cs="Arial"/>
                <w:sz w:val="14"/>
                <w:szCs w:val="16"/>
                <w:lang w:val="es-ES"/>
              </w:rPr>
              <w:t>De común acuerdo con las autoridades paraguayas, l</w:t>
            </w:r>
            <w:r w:rsidRPr="003A6F23">
              <w:rPr>
                <w:rFonts w:ascii="Arial" w:hAnsi="Arial" w:cs="Arial"/>
                <w:sz w:val="14"/>
                <w:szCs w:val="16"/>
                <w:lang w:val="es-ES"/>
              </w:rPr>
              <w:t>as obras</w:t>
            </w:r>
            <w:r>
              <w:rPr>
                <w:rFonts w:ascii="Arial" w:hAnsi="Arial" w:cs="Arial"/>
                <w:sz w:val="14"/>
                <w:szCs w:val="16"/>
                <w:lang w:val="es-ES"/>
              </w:rPr>
              <w:t xml:space="preserve"> elegibles para ser financiadas en el marco de esta operación no deberán afectar </w:t>
            </w:r>
            <w:r w:rsidRPr="003A6F23">
              <w:rPr>
                <w:rFonts w:ascii="Arial" w:hAnsi="Arial" w:cs="Arial"/>
                <w:sz w:val="14"/>
                <w:szCs w:val="16"/>
                <w:lang w:val="es-ES"/>
              </w:rPr>
              <w:t xml:space="preserve">a comunidades o territorios indígenas.  </w:t>
            </w:r>
            <w:r>
              <w:rPr>
                <w:rFonts w:ascii="Arial" w:hAnsi="Arial" w:cs="Arial"/>
                <w:sz w:val="14"/>
                <w:szCs w:val="16"/>
                <w:lang w:val="es-ES"/>
              </w:rPr>
              <w:t xml:space="preserve">A pesar de lo anterior </w:t>
            </w:r>
            <w:r w:rsidRPr="003A6F23">
              <w:rPr>
                <w:rFonts w:ascii="Arial" w:hAnsi="Arial" w:cs="Arial"/>
                <w:sz w:val="14"/>
                <w:szCs w:val="16"/>
                <w:lang w:val="es-ES"/>
              </w:rPr>
              <w:t xml:space="preserve">se efectuará un monitoreo de </w:t>
            </w:r>
            <w:r>
              <w:rPr>
                <w:rFonts w:ascii="Arial" w:hAnsi="Arial" w:cs="Arial"/>
                <w:sz w:val="14"/>
                <w:szCs w:val="16"/>
                <w:lang w:val="es-ES"/>
              </w:rPr>
              <w:t>los proyectos para garantizar esta situación</w:t>
            </w:r>
            <w:r w:rsidRPr="003A6F23">
              <w:rPr>
                <w:rFonts w:ascii="Arial" w:hAnsi="Arial" w:cs="Arial"/>
                <w:sz w:val="14"/>
                <w:szCs w:val="16"/>
                <w:lang w:val="es-ES"/>
              </w:rPr>
              <w:t>.</w:t>
            </w:r>
          </w:p>
        </w:tc>
      </w:tr>
    </w:tbl>
    <w:p w:rsidR="001C599E" w:rsidRPr="00C370B8" w:rsidRDefault="001C599E" w:rsidP="001C599E">
      <w:pPr>
        <w:pStyle w:val="Caption"/>
        <w:spacing w:before="120"/>
        <w:ind w:left="567"/>
        <w:jc w:val="center"/>
        <w:rPr>
          <w:rFonts w:ascii="Arial" w:hAnsi="Arial" w:cs="Arial"/>
          <w:color w:val="auto"/>
          <w:sz w:val="16"/>
          <w:szCs w:val="16"/>
          <w:lang w:val="es-ES"/>
        </w:rPr>
      </w:pPr>
      <w:r w:rsidRPr="00C370B8">
        <w:rPr>
          <w:rFonts w:ascii="Arial" w:hAnsi="Arial" w:cs="Arial"/>
          <w:color w:val="auto"/>
          <w:sz w:val="16"/>
          <w:szCs w:val="16"/>
          <w:lang w:val="es-ES"/>
        </w:rPr>
        <w:t xml:space="preserve">Cuadro No. </w:t>
      </w:r>
      <w:r>
        <w:rPr>
          <w:rFonts w:ascii="Arial" w:hAnsi="Arial" w:cs="Arial"/>
          <w:color w:val="auto"/>
          <w:sz w:val="16"/>
          <w:szCs w:val="16"/>
          <w:lang w:val="es-ES"/>
        </w:rPr>
        <w:t>3</w:t>
      </w:r>
      <w:r w:rsidRPr="00C370B8">
        <w:rPr>
          <w:rFonts w:ascii="Arial" w:hAnsi="Arial" w:cs="Arial"/>
          <w:color w:val="auto"/>
          <w:sz w:val="16"/>
          <w:szCs w:val="16"/>
          <w:lang w:val="es-ES"/>
        </w:rPr>
        <w:t xml:space="preserve">: </w:t>
      </w:r>
      <w:r>
        <w:rPr>
          <w:rFonts w:ascii="Arial" w:hAnsi="Arial" w:cs="Arial"/>
          <w:color w:val="auto"/>
          <w:sz w:val="16"/>
          <w:szCs w:val="16"/>
          <w:lang w:val="es-ES"/>
        </w:rPr>
        <w:t>Estado de cumplimiento de las políticas ambientales y sociales del Banco</w:t>
      </w:r>
      <w:r w:rsidRPr="00C370B8">
        <w:rPr>
          <w:rFonts w:ascii="Arial" w:hAnsi="Arial" w:cs="Arial"/>
          <w:color w:val="auto"/>
          <w:sz w:val="16"/>
          <w:szCs w:val="16"/>
          <w:lang w:val="es-ES"/>
        </w:rPr>
        <w:t>.</w:t>
      </w:r>
    </w:p>
    <w:p w:rsidR="001C599E" w:rsidRDefault="001C599E" w:rsidP="001C599E"/>
    <w:p w:rsidR="001C599E" w:rsidRPr="00DD3597" w:rsidRDefault="001C599E" w:rsidP="001C599E">
      <w:pPr>
        <w:pStyle w:val="Heading2"/>
      </w:pPr>
      <w:bookmarkStart w:id="34" w:name="_Toc368387762"/>
      <w:bookmarkStart w:id="35" w:name="_Toc368994057"/>
      <w:bookmarkStart w:id="36" w:name="_Toc394325209"/>
      <w:r w:rsidRPr="00C7181E">
        <w:t>C.</w:t>
      </w:r>
      <w:r w:rsidRPr="00C7181E">
        <w:tab/>
      </w:r>
      <w:r w:rsidRPr="00DD3597">
        <w:t>Resumen de los Estándares y Requerimientos del Proyecto</w:t>
      </w:r>
      <w:bookmarkEnd w:id="34"/>
      <w:bookmarkEnd w:id="35"/>
      <w:bookmarkEnd w:id="36"/>
    </w:p>
    <w:p w:rsidR="001C599E" w:rsidRPr="00DD3597" w:rsidRDefault="001C599E" w:rsidP="001C599E"/>
    <w:p w:rsidR="001C599E" w:rsidRPr="004B3109" w:rsidRDefault="001C599E" w:rsidP="001C599E">
      <w:pPr>
        <w:numPr>
          <w:ilvl w:val="0"/>
          <w:numId w:val="2"/>
        </w:numPr>
        <w:rPr>
          <w:lang w:val="es-ES"/>
        </w:rPr>
      </w:pPr>
      <w:r w:rsidRPr="00171A58">
        <w:rPr>
          <w:lang w:val="es-ES"/>
        </w:rPr>
        <w:t xml:space="preserve">De conformidad con la legislación socioambiental vigente, además de lo estipulado </w:t>
      </w:r>
      <w:r w:rsidRPr="004B3109">
        <w:rPr>
          <w:lang w:val="es-ES"/>
        </w:rPr>
        <w:t>en la Constitución de la República del Paraguay  y otras leyes pertinentes, el Programa debe observar lo dispuesto en: i) la Ley de Evaluación de Impacto Ambiental (</w:t>
      </w:r>
      <w:proofErr w:type="spellStart"/>
      <w:r w:rsidRPr="004B3109">
        <w:rPr>
          <w:lang w:val="es-ES"/>
        </w:rPr>
        <w:t>EvIA</w:t>
      </w:r>
      <w:proofErr w:type="spellEnd"/>
      <w:r w:rsidRPr="004B3109">
        <w:rPr>
          <w:lang w:val="es-ES"/>
        </w:rPr>
        <w:t xml:space="preserve">), incluidas sus reglamentaciones, que define, entre otros, el proceso de licenciamiento ambiental y ii) el Sistema de Gestión Ambiental y Social (SIGAS) del MOPC.   </w:t>
      </w:r>
    </w:p>
    <w:p w:rsidR="001C599E" w:rsidRPr="004B3109" w:rsidRDefault="001C599E" w:rsidP="001C599E">
      <w:pPr>
        <w:ind w:left="567"/>
        <w:rPr>
          <w:lang w:val="es-ES"/>
        </w:rPr>
      </w:pPr>
    </w:p>
    <w:p w:rsidR="001C599E" w:rsidRPr="004B3109" w:rsidRDefault="001C599E" w:rsidP="001C599E">
      <w:pPr>
        <w:numPr>
          <w:ilvl w:val="0"/>
          <w:numId w:val="2"/>
        </w:numPr>
        <w:rPr>
          <w:lang w:val="es-ES"/>
        </w:rPr>
      </w:pPr>
      <w:r w:rsidRPr="004B3109">
        <w:rPr>
          <w:lang w:val="es-ES"/>
        </w:rPr>
        <w:t>Ley N° 294/93 establece la obligatoriedad del Estudio de Impacto Ambiental (EIA) para todo proyecto de obra pública o privada que, por su naturaleza, magnitud o localización, pudiera ocasionar alteraciones al ambiente.  El Decreto Reglamentario N° 453/2013</w:t>
      </w:r>
      <w:r w:rsidRPr="00497757">
        <w:rPr>
          <w:vertAlign w:val="superscript"/>
        </w:rPr>
        <w:footnoteReference w:id="5"/>
      </w:r>
      <w:r w:rsidRPr="004B3109">
        <w:rPr>
          <w:lang w:val="es-ES"/>
        </w:rPr>
        <w:t xml:space="preserve">, estipula que se requerirá una DIA para obras viales en general.  El Procedimiento para obtener la DIA, establece que toda persona física o jurídica responsable de la actividad o proyecto, debe presentar ante la Dirección General de Control de la Calidad Ambiental y de los Recursos Naturales (DGCCARN) de la SEAM un </w:t>
      </w:r>
      <w:proofErr w:type="spellStart"/>
      <w:r w:rsidRPr="004B3109">
        <w:rPr>
          <w:lang w:val="es-ES"/>
        </w:rPr>
        <w:t>EIAp</w:t>
      </w:r>
      <w:proofErr w:type="spellEnd"/>
      <w:r w:rsidRPr="004B3109">
        <w:rPr>
          <w:lang w:val="es-ES"/>
        </w:rPr>
        <w:t>, que contenga todos los requisitos previstos en la Ley N° 294/93.</w:t>
      </w:r>
    </w:p>
    <w:p w:rsidR="001C599E" w:rsidRDefault="001C599E" w:rsidP="001C599E">
      <w:pPr>
        <w:ind w:left="567"/>
        <w:rPr>
          <w:lang w:val="es-ES"/>
        </w:rPr>
      </w:pPr>
    </w:p>
    <w:p w:rsidR="001C599E" w:rsidRPr="004B3109" w:rsidRDefault="001C599E" w:rsidP="001C599E">
      <w:pPr>
        <w:numPr>
          <w:ilvl w:val="0"/>
          <w:numId w:val="2"/>
        </w:numPr>
        <w:rPr>
          <w:lang w:val="es-ES"/>
        </w:rPr>
      </w:pPr>
      <w:r w:rsidRPr="004B3109">
        <w:rPr>
          <w:lang w:val="es-ES"/>
        </w:rPr>
        <w:t>Las Especificaciones Técnicas Ambientales Generales</w:t>
      </w:r>
      <w:r>
        <w:rPr>
          <w:rStyle w:val="FootnoteReference"/>
          <w:lang w:val="es-ES"/>
        </w:rPr>
        <w:footnoteReference w:id="6"/>
      </w:r>
      <w:r w:rsidRPr="004B3109">
        <w:rPr>
          <w:lang w:val="es-ES"/>
        </w:rPr>
        <w:t xml:space="preserve"> (ETAGs) para Obras Viales del MOPC, establece</w:t>
      </w:r>
      <w:r>
        <w:rPr>
          <w:lang w:val="es-ES"/>
        </w:rPr>
        <w:t>n</w:t>
      </w:r>
      <w:r w:rsidRPr="004B3109">
        <w:rPr>
          <w:lang w:val="es-ES"/>
        </w:rPr>
        <w:t xml:space="preserve"> un conjunto de normas de carácter general, principalmente vinculadas a los impactos directos </w:t>
      </w:r>
      <w:r>
        <w:rPr>
          <w:lang w:val="es-ES"/>
        </w:rPr>
        <w:t xml:space="preserve">de las obras viales, </w:t>
      </w:r>
      <w:r w:rsidRPr="004B3109">
        <w:rPr>
          <w:lang w:val="es-ES"/>
        </w:rPr>
        <w:t>que son de cumplimiento obligatorio para el Contratista de Obras</w:t>
      </w:r>
      <w:r w:rsidRPr="00497757">
        <w:rPr>
          <w:vertAlign w:val="superscript"/>
        </w:rPr>
        <w:footnoteReference w:id="7"/>
      </w:r>
      <w:r w:rsidRPr="004B3109">
        <w:rPr>
          <w:lang w:val="es-ES"/>
        </w:rPr>
        <w:t xml:space="preserve">. Las ETAGs constituyen un complemento de las Especificaciones Técnicas Ambientales Particulares (ETAPs) preparadas por </w:t>
      </w:r>
      <w:r w:rsidRPr="004B3109">
        <w:rPr>
          <w:lang w:val="es-ES"/>
        </w:rPr>
        <w:lastRenderedPageBreak/>
        <w:t>ocasión de la elaboración de los EIA y las Especificaciones Técnicas de Obra donde se describen los rubros a ejecutar.</w:t>
      </w:r>
    </w:p>
    <w:p w:rsidR="001C599E" w:rsidRPr="004B3109" w:rsidRDefault="001C599E" w:rsidP="001C599E">
      <w:pPr>
        <w:ind w:left="567"/>
        <w:rPr>
          <w:lang w:val="es-ES"/>
        </w:rPr>
      </w:pPr>
    </w:p>
    <w:p w:rsidR="001C599E" w:rsidRPr="004D4CCB" w:rsidRDefault="001C599E" w:rsidP="001C599E">
      <w:pPr>
        <w:numPr>
          <w:ilvl w:val="0"/>
          <w:numId w:val="2"/>
        </w:numPr>
      </w:pPr>
      <w:r w:rsidRPr="000855DE">
        <w:rPr>
          <w:rFonts w:cs="Times New Roman"/>
        </w:rPr>
        <w:t>El SIGAS</w:t>
      </w:r>
      <w:r w:rsidRPr="000855DE">
        <w:rPr>
          <w:rStyle w:val="FootnoteReference"/>
          <w:rFonts w:cs="Times New Roman"/>
        </w:rPr>
        <w:footnoteReference w:id="8"/>
      </w:r>
      <w:r>
        <w:rPr>
          <w:rFonts w:cs="Times New Roman"/>
        </w:rPr>
        <w:t>, por su parte,</w:t>
      </w:r>
      <w:r w:rsidRPr="000855DE">
        <w:rPr>
          <w:rFonts w:cs="Times New Roman"/>
        </w:rPr>
        <w:t xml:space="preserve"> proporciona los principios y directrices de</w:t>
      </w:r>
      <w:r>
        <w:rPr>
          <w:rFonts w:cs="Times New Roman"/>
        </w:rPr>
        <w:t xml:space="preserve"> la política ambiental del MOPC.  El sistema </w:t>
      </w:r>
      <w:r w:rsidRPr="000855DE">
        <w:rPr>
          <w:rFonts w:cs="Times New Roman"/>
        </w:rPr>
        <w:t xml:space="preserve">define </w:t>
      </w:r>
      <w:r>
        <w:rPr>
          <w:rFonts w:cs="Times New Roman"/>
        </w:rPr>
        <w:t xml:space="preserve">además </w:t>
      </w:r>
      <w:r w:rsidRPr="000855DE">
        <w:rPr>
          <w:rFonts w:cs="Times New Roman"/>
        </w:rPr>
        <w:t xml:space="preserve">los lineamientos y especificaciones </w:t>
      </w:r>
      <w:proofErr w:type="spellStart"/>
      <w:r w:rsidRPr="000855DE">
        <w:rPr>
          <w:rFonts w:cs="Times New Roman"/>
        </w:rPr>
        <w:t>intra</w:t>
      </w:r>
      <w:proofErr w:type="spellEnd"/>
      <w:r w:rsidRPr="000855DE">
        <w:rPr>
          <w:rFonts w:cs="Times New Roman"/>
        </w:rPr>
        <w:t xml:space="preserve"> e interinstitucional para la gestión socioambiental del sistema vial</w:t>
      </w:r>
      <w:r>
        <w:rPr>
          <w:rFonts w:cs="Times New Roman"/>
        </w:rPr>
        <w:t xml:space="preserve"> y </w:t>
      </w:r>
      <w:r w:rsidRPr="000855DE">
        <w:rPr>
          <w:rFonts w:cs="Times New Roman"/>
        </w:rPr>
        <w:t>determina las obligaciones</w:t>
      </w:r>
      <w:r>
        <w:rPr>
          <w:rFonts w:cs="Times New Roman"/>
        </w:rPr>
        <w:t xml:space="preserve"> y</w:t>
      </w:r>
      <w:r w:rsidRPr="000855DE">
        <w:rPr>
          <w:rFonts w:cs="Times New Roman"/>
        </w:rPr>
        <w:t xml:space="preserve"> las responsabilidades internas del MOPC</w:t>
      </w:r>
      <w:r>
        <w:rPr>
          <w:rFonts w:cs="Times New Roman"/>
        </w:rPr>
        <w:t xml:space="preserve"> en este ámbito</w:t>
      </w:r>
      <w:r w:rsidRPr="000855DE">
        <w:rPr>
          <w:rFonts w:cs="Times New Roman"/>
        </w:rPr>
        <w:t xml:space="preserve">. </w:t>
      </w:r>
    </w:p>
    <w:p w:rsidR="001C599E" w:rsidRPr="004D4CCB" w:rsidRDefault="001C599E" w:rsidP="001C599E">
      <w:pPr>
        <w:ind w:left="567"/>
      </w:pPr>
    </w:p>
    <w:p w:rsidR="001C599E" w:rsidRDefault="001C599E" w:rsidP="001C599E">
      <w:pPr>
        <w:numPr>
          <w:ilvl w:val="0"/>
          <w:numId w:val="2"/>
        </w:numPr>
      </w:pPr>
      <w:r>
        <w:rPr>
          <w:rFonts w:cs="Times New Roman"/>
        </w:rPr>
        <w:t>E</w:t>
      </w:r>
      <w:r w:rsidRPr="000855DE">
        <w:rPr>
          <w:rFonts w:cs="Times New Roman"/>
        </w:rPr>
        <w:t xml:space="preserve">n función </w:t>
      </w:r>
      <w:r>
        <w:rPr>
          <w:rFonts w:cs="Times New Roman"/>
        </w:rPr>
        <w:t xml:space="preserve">del </w:t>
      </w:r>
      <w:r w:rsidRPr="000855DE">
        <w:rPr>
          <w:rFonts w:cs="Times New Roman"/>
        </w:rPr>
        <w:t xml:space="preserve">nivel del riesgo </w:t>
      </w:r>
      <w:r>
        <w:rPr>
          <w:rFonts w:cs="Times New Roman"/>
        </w:rPr>
        <w:t xml:space="preserve">ambiental que se determina en función </w:t>
      </w:r>
      <w:r w:rsidRPr="000855DE">
        <w:rPr>
          <w:rFonts w:cs="Times New Roman"/>
        </w:rPr>
        <w:t xml:space="preserve">de la envergadura de la obra y la sensibilidad del medio </w:t>
      </w:r>
      <w:r>
        <w:rPr>
          <w:rFonts w:cs="Times New Roman"/>
        </w:rPr>
        <w:t>donde se implantará, e</w:t>
      </w:r>
      <w:r w:rsidRPr="000855DE">
        <w:rPr>
          <w:rFonts w:cs="Times New Roman"/>
        </w:rPr>
        <w:t xml:space="preserve">l SIGAS </w:t>
      </w:r>
      <w:r>
        <w:rPr>
          <w:rFonts w:cs="Times New Roman"/>
        </w:rPr>
        <w:t>clasifica</w:t>
      </w:r>
      <w:r w:rsidRPr="000855DE">
        <w:rPr>
          <w:rFonts w:cs="Times New Roman"/>
        </w:rPr>
        <w:t xml:space="preserve"> </w:t>
      </w:r>
      <w:r>
        <w:rPr>
          <w:rFonts w:cs="Times New Roman"/>
        </w:rPr>
        <w:t xml:space="preserve">a </w:t>
      </w:r>
      <w:r w:rsidRPr="000855DE">
        <w:rPr>
          <w:rFonts w:cs="Times New Roman"/>
        </w:rPr>
        <w:t xml:space="preserve">los proyectos viales en tres categorías: </w:t>
      </w:r>
      <w:r w:rsidRPr="000855DE">
        <w:rPr>
          <w:rFonts w:ascii="Calibri" w:hAnsi="Calibri" w:cs="Calibri"/>
          <w:szCs w:val="24"/>
        </w:rPr>
        <w:t xml:space="preserve"> </w:t>
      </w:r>
      <w:r w:rsidRPr="000855DE">
        <w:t>i) Categoría I, que congrega a todos los proyectos cuyos impactos o riesgos ambientales son considerados altos</w:t>
      </w:r>
      <w:r>
        <w:t xml:space="preserve"> y que por lo tanto requieren de un EIA y un PMA para la obtención de su respectiva licencia</w:t>
      </w:r>
      <w:r w:rsidRPr="000855DE">
        <w:t>; ii) Categoría II, que aglutina a los proyectos cuyos impactos o riesgos ambientales son considerados moderados</w:t>
      </w:r>
      <w:r>
        <w:t xml:space="preserve"> y que requieren para la obtención de su licencia una EIA y de un PMA simplificado</w:t>
      </w:r>
      <w:r w:rsidRPr="000855DE">
        <w:t xml:space="preserve">; y iii) Categoría III, que agrupa a proyectos cuyos impactos o riesgos ambientales son considerados bajos, con requerimientos diferenciados para los estudios de evaluación de impacto ambiental y social en correspondencia al nivel de riesgo socioambiental que presenta el proyecto vial. Estas categorías son equiparables a las contenidas en la política OP-703, de acuerdo con el cuadro presentado más adelante. </w:t>
      </w:r>
    </w:p>
    <w:p w:rsidR="001C599E" w:rsidRDefault="001C599E" w:rsidP="001C599E">
      <w:pPr>
        <w:pStyle w:val="ListParagraph"/>
      </w:pPr>
    </w:p>
    <w:tbl>
      <w:tblPr>
        <w:tblStyle w:val="TableGrid"/>
        <w:tblW w:w="5220" w:type="dxa"/>
        <w:jc w:val="center"/>
        <w:tblInd w:w="9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90"/>
        <w:gridCol w:w="2430"/>
      </w:tblGrid>
      <w:tr w:rsidR="001C599E" w:rsidRPr="004F18E8" w:rsidTr="00784432">
        <w:trPr>
          <w:trHeight w:val="354"/>
          <w:jc w:val="center"/>
        </w:trPr>
        <w:tc>
          <w:tcPr>
            <w:tcW w:w="5220" w:type="dxa"/>
            <w:gridSpan w:val="2"/>
            <w:tcBorders>
              <w:top w:val="single" w:sz="12" w:space="0" w:color="auto"/>
              <w:bottom w:val="single" w:sz="4" w:space="0" w:color="auto"/>
            </w:tcBorders>
            <w:shd w:val="clear" w:color="auto" w:fill="BFBFBF" w:themeFill="background1" w:themeFillShade="BF"/>
            <w:vAlign w:val="center"/>
          </w:tcPr>
          <w:p w:rsidR="001C599E" w:rsidRPr="00867BC7" w:rsidRDefault="001C599E" w:rsidP="00784432">
            <w:pPr>
              <w:jc w:val="center"/>
              <w:rPr>
                <w:rFonts w:ascii="Arial" w:hAnsi="Arial" w:cs="Arial"/>
                <w:b/>
                <w:sz w:val="16"/>
                <w:szCs w:val="16"/>
              </w:rPr>
            </w:pPr>
            <w:r w:rsidRPr="00867BC7">
              <w:rPr>
                <w:rFonts w:ascii="Arial" w:hAnsi="Arial" w:cs="Arial"/>
                <w:b/>
                <w:sz w:val="16"/>
                <w:szCs w:val="16"/>
              </w:rPr>
              <w:t>Equivalencias entre Categorías Ambientales</w:t>
            </w:r>
          </w:p>
        </w:tc>
      </w:tr>
      <w:tr w:rsidR="001C599E" w:rsidRPr="004F18E8" w:rsidTr="00784432">
        <w:trPr>
          <w:trHeight w:val="316"/>
          <w:jc w:val="center"/>
        </w:trPr>
        <w:tc>
          <w:tcPr>
            <w:tcW w:w="2790" w:type="dxa"/>
            <w:tcBorders>
              <w:top w:val="single" w:sz="12" w:space="0" w:color="auto"/>
              <w:bottom w:val="single" w:sz="12" w:space="0" w:color="auto"/>
              <w:right w:val="single" w:sz="12" w:space="0" w:color="auto"/>
            </w:tcBorders>
            <w:shd w:val="clear" w:color="auto" w:fill="BFBFBF" w:themeFill="background1" w:themeFillShade="BF"/>
            <w:vAlign w:val="center"/>
          </w:tcPr>
          <w:p w:rsidR="001C599E" w:rsidRPr="00867BC7" w:rsidRDefault="001C599E" w:rsidP="00784432">
            <w:pPr>
              <w:jc w:val="center"/>
              <w:rPr>
                <w:rFonts w:ascii="Arial" w:hAnsi="Arial" w:cs="Arial"/>
                <w:b/>
                <w:sz w:val="16"/>
                <w:szCs w:val="16"/>
              </w:rPr>
            </w:pPr>
            <w:r w:rsidRPr="00867BC7">
              <w:rPr>
                <w:rFonts w:ascii="Arial" w:hAnsi="Arial" w:cs="Arial"/>
                <w:b/>
                <w:sz w:val="16"/>
                <w:szCs w:val="16"/>
              </w:rPr>
              <w:t>SIGAS</w:t>
            </w:r>
          </w:p>
        </w:tc>
        <w:tc>
          <w:tcPr>
            <w:tcW w:w="2430" w:type="dxa"/>
            <w:tcBorders>
              <w:top w:val="single" w:sz="12" w:space="0" w:color="auto"/>
              <w:left w:val="single" w:sz="12" w:space="0" w:color="auto"/>
              <w:bottom w:val="single" w:sz="12" w:space="0" w:color="auto"/>
            </w:tcBorders>
            <w:shd w:val="clear" w:color="auto" w:fill="BFBFBF" w:themeFill="background1" w:themeFillShade="BF"/>
            <w:vAlign w:val="center"/>
          </w:tcPr>
          <w:p w:rsidR="001C599E" w:rsidRPr="004F18E8" w:rsidRDefault="001C599E" w:rsidP="00784432">
            <w:pPr>
              <w:jc w:val="center"/>
              <w:rPr>
                <w:rFonts w:ascii="Arial" w:hAnsi="Arial" w:cs="Arial"/>
                <w:b/>
                <w:sz w:val="16"/>
                <w:szCs w:val="16"/>
                <w:highlight w:val="cyan"/>
              </w:rPr>
            </w:pPr>
            <w:r w:rsidRPr="00867BC7">
              <w:rPr>
                <w:rFonts w:ascii="Arial" w:hAnsi="Arial" w:cs="Arial"/>
                <w:b/>
                <w:sz w:val="16"/>
                <w:szCs w:val="16"/>
              </w:rPr>
              <w:t>Política OP-703</w:t>
            </w:r>
          </w:p>
        </w:tc>
      </w:tr>
      <w:tr w:rsidR="001C599E" w:rsidRPr="004D4CCB" w:rsidTr="00784432">
        <w:trPr>
          <w:jc w:val="center"/>
        </w:trPr>
        <w:tc>
          <w:tcPr>
            <w:tcW w:w="2790" w:type="dxa"/>
            <w:tcBorders>
              <w:top w:val="single" w:sz="12" w:space="0" w:color="auto"/>
              <w:bottom w:val="single" w:sz="4" w:space="0" w:color="auto"/>
              <w:right w:val="single" w:sz="12" w:space="0" w:color="auto"/>
            </w:tcBorders>
            <w:shd w:val="clear" w:color="auto" w:fill="auto"/>
            <w:vAlign w:val="center"/>
          </w:tcPr>
          <w:p w:rsidR="001C599E" w:rsidRPr="004D4CCB" w:rsidRDefault="001C599E" w:rsidP="00784432">
            <w:pPr>
              <w:jc w:val="center"/>
              <w:rPr>
                <w:rFonts w:ascii="Arial" w:hAnsi="Arial" w:cs="Arial"/>
                <w:sz w:val="18"/>
                <w:szCs w:val="18"/>
              </w:rPr>
            </w:pPr>
            <w:r w:rsidRPr="004D4CCB">
              <w:rPr>
                <w:rFonts w:ascii="Arial" w:hAnsi="Arial" w:cs="Arial"/>
                <w:sz w:val="18"/>
                <w:szCs w:val="18"/>
              </w:rPr>
              <w:t>I</w:t>
            </w:r>
          </w:p>
        </w:tc>
        <w:tc>
          <w:tcPr>
            <w:tcW w:w="2430" w:type="dxa"/>
            <w:tcBorders>
              <w:top w:val="single" w:sz="12" w:space="0" w:color="auto"/>
              <w:left w:val="single" w:sz="12" w:space="0" w:color="auto"/>
              <w:bottom w:val="single" w:sz="4" w:space="0" w:color="auto"/>
            </w:tcBorders>
            <w:shd w:val="clear" w:color="auto" w:fill="auto"/>
            <w:vAlign w:val="center"/>
          </w:tcPr>
          <w:p w:rsidR="001C599E" w:rsidRPr="004D4CCB" w:rsidRDefault="001C599E" w:rsidP="00784432">
            <w:pPr>
              <w:jc w:val="center"/>
              <w:rPr>
                <w:rFonts w:ascii="Arial" w:hAnsi="Arial" w:cs="Arial"/>
                <w:b/>
                <w:sz w:val="18"/>
                <w:szCs w:val="18"/>
              </w:rPr>
            </w:pPr>
            <w:r w:rsidRPr="004D4CCB">
              <w:rPr>
                <w:rFonts w:ascii="Arial" w:hAnsi="Arial" w:cs="Arial"/>
                <w:b/>
                <w:sz w:val="18"/>
                <w:szCs w:val="18"/>
              </w:rPr>
              <w:t>A</w:t>
            </w:r>
          </w:p>
        </w:tc>
      </w:tr>
      <w:tr w:rsidR="001C599E" w:rsidRPr="004D4CCB" w:rsidTr="00784432">
        <w:trPr>
          <w:jc w:val="center"/>
        </w:trPr>
        <w:tc>
          <w:tcPr>
            <w:tcW w:w="2790" w:type="dxa"/>
            <w:tcBorders>
              <w:top w:val="single" w:sz="4" w:space="0" w:color="auto"/>
              <w:bottom w:val="single" w:sz="4" w:space="0" w:color="auto"/>
              <w:right w:val="single" w:sz="12" w:space="0" w:color="auto"/>
            </w:tcBorders>
            <w:shd w:val="clear" w:color="auto" w:fill="auto"/>
            <w:vAlign w:val="center"/>
          </w:tcPr>
          <w:p w:rsidR="001C599E" w:rsidRPr="004D4CCB" w:rsidRDefault="001C599E" w:rsidP="00784432">
            <w:pPr>
              <w:jc w:val="center"/>
              <w:rPr>
                <w:rFonts w:ascii="Arial" w:hAnsi="Arial" w:cs="Arial"/>
                <w:sz w:val="18"/>
                <w:szCs w:val="18"/>
              </w:rPr>
            </w:pPr>
            <w:r w:rsidRPr="004D4CCB">
              <w:rPr>
                <w:rFonts w:ascii="Arial" w:hAnsi="Arial" w:cs="Arial"/>
                <w:sz w:val="18"/>
                <w:szCs w:val="18"/>
              </w:rPr>
              <w:t>II</w:t>
            </w:r>
          </w:p>
        </w:tc>
        <w:tc>
          <w:tcPr>
            <w:tcW w:w="2430" w:type="dxa"/>
            <w:tcBorders>
              <w:top w:val="single" w:sz="4" w:space="0" w:color="auto"/>
              <w:left w:val="single" w:sz="12" w:space="0" w:color="auto"/>
              <w:bottom w:val="single" w:sz="4" w:space="0" w:color="auto"/>
            </w:tcBorders>
            <w:shd w:val="clear" w:color="auto" w:fill="auto"/>
            <w:vAlign w:val="center"/>
          </w:tcPr>
          <w:p w:rsidR="001C599E" w:rsidRPr="004D4CCB" w:rsidRDefault="001C599E" w:rsidP="00784432">
            <w:pPr>
              <w:jc w:val="center"/>
              <w:rPr>
                <w:rFonts w:ascii="Arial" w:hAnsi="Arial" w:cs="Arial"/>
                <w:b/>
                <w:sz w:val="18"/>
                <w:szCs w:val="18"/>
              </w:rPr>
            </w:pPr>
            <w:r w:rsidRPr="004D4CCB">
              <w:rPr>
                <w:rFonts w:ascii="Arial" w:hAnsi="Arial" w:cs="Arial"/>
                <w:b/>
                <w:sz w:val="18"/>
                <w:szCs w:val="18"/>
              </w:rPr>
              <w:t>B</w:t>
            </w:r>
          </w:p>
        </w:tc>
      </w:tr>
      <w:tr w:rsidR="001C599E" w:rsidRPr="004F18E8" w:rsidTr="00784432">
        <w:trPr>
          <w:jc w:val="center"/>
        </w:trPr>
        <w:tc>
          <w:tcPr>
            <w:tcW w:w="2790" w:type="dxa"/>
            <w:tcBorders>
              <w:top w:val="single" w:sz="4" w:space="0" w:color="auto"/>
              <w:bottom w:val="single" w:sz="12" w:space="0" w:color="auto"/>
              <w:right w:val="single" w:sz="12" w:space="0" w:color="auto"/>
            </w:tcBorders>
            <w:shd w:val="clear" w:color="auto" w:fill="auto"/>
            <w:vAlign w:val="center"/>
          </w:tcPr>
          <w:p w:rsidR="001C599E" w:rsidRPr="004D4CCB" w:rsidRDefault="001C599E" w:rsidP="00784432">
            <w:pPr>
              <w:jc w:val="center"/>
              <w:rPr>
                <w:rFonts w:ascii="Arial" w:hAnsi="Arial" w:cs="Arial"/>
                <w:sz w:val="18"/>
                <w:szCs w:val="18"/>
              </w:rPr>
            </w:pPr>
            <w:r w:rsidRPr="004D4CCB">
              <w:rPr>
                <w:rFonts w:ascii="Arial" w:hAnsi="Arial" w:cs="Arial"/>
                <w:sz w:val="18"/>
                <w:szCs w:val="18"/>
              </w:rPr>
              <w:t>III</w:t>
            </w:r>
          </w:p>
        </w:tc>
        <w:tc>
          <w:tcPr>
            <w:tcW w:w="2430" w:type="dxa"/>
            <w:tcBorders>
              <w:top w:val="single" w:sz="4" w:space="0" w:color="auto"/>
              <w:left w:val="single" w:sz="12" w:space="0" w:color="auto"/>
              <w:bottom w:val="single" w:sz="12" w:space="0" w:color="auto"/>
            </w:tcBorders>
            <w:shd w:val="clear" w:color="auto" w:fill="auto"/>
            <w:vAlign w:val="center"/>
          </w:tcPr>
          <w:p w:rsidR="001C599E" w:rsidRPr="00867BC7" w:rsidRDefault="001C599E" w:rsidP="00784432">
            <w:pPr>
              <w:jc w:val="center"/>
              <w:rPr>
                <w:rFonts w:ascii="Arial" w:hAnsi="Arial" w:cs="Arial"/>
                <w:b/>
                <w:sz w:val="18"/>
                <w:szCs w:val="18"/>
              </w:rPr>
            </w:pPr>
            <w:r w:rsidRPr="004D4CCB">
              <w:rPr>
                <w:rFonts w:ascii="Arial" w:hAnsi="Arial" w:cs="Arial"/>
                <w:b/>
                <w:sz w:val="18"/>
                <w:szCs w:val="18"/>
              </w:rPr>
              <w:t>C</w:t>
            </w:r>
          </w:p>
        </w:tc>
      </w:tr>
    </w:tbl>
    <w:p w:rsidR="001C599E" w:rsidRPr="00867BC7" w:rsidRDefault="001C599E" w:rsidP="00572716">
      <w:pPr>
        <w:pStyle w:val="Caption"/>
        <w:spacing w:before="120"/>
        <w:ind w:left="2610" w:right="1367" w:hanging="1350"/>
        <w:jc w:val="left"/>
        <w:rPr>
          <w:rFonts w:ascii="Arial" w:hAnsi="Arial" w:cs="Arial"/>
          <w:color w:val="auto"/>
          <w:sz w:val="16"/>
          <w:szCs w:val="16"/>
          <w:lang w:val="es-ES"/>
        </w:rPr>
      </w:pPr>
      <w:r w:rsidRPr="00867BC7">
        <w:rPr>
          <w:rFonts w:ascii="Arial" w:hAnsi="Arial" w:cs="Arial"/>
          <w:color w:val="auto"/>
          <w:sz w:val="16"/>
          <w:szCs w:val="16"/>
          <w:lang w:val="es-ES"/>
        </w:rPr>
        <w:t xml:space="preserve">Cuadro No. </w:t>
      </w:r>
      <w:r>
        <w:rPr>
          <w:rFonts w:ascii="Arial" w:hAnsi="Arial" w:cs="Arial"/>
          <w:color w:val="auto"/>
          <w:sz w:val="16"/>
          <w:szCs w:val="16"/>
          <w:lang w:val="es-ES"/>
        </w:rPr>
        <w:t>4</w:t>
      </w:r>
      <w:r w:rsidRPr="00867BC7">
        <w:rPr>
          <w:rFonts w:ascii="Arial" w:hAnsi="Arial" w:cs="Arial"/>
          <w:color w:val="auto"/>
          <w:sz w:val="16"/>
          <w:szCs w:val="16"/>
          <w:lang w:val="es-ES"/>
        </w:rPr>
        <w:t xml:space="preserve">: </w:t>
      </w:r>
      <w:r w:rsidRPr="00867BC7">
        <w:rPr>
          <w:rFonts w:ascii="Arial" w:hAnsi="Arial" w:cs="Arial"/>
          <w:color w:val="auto"/>
          <w:sz w:val="16"/>
          <w:szCs w:val="16"/>
          <w:lang w:val="es-ES"/>
        </w:rPr>
        <w:tab/>
        <w:t xml:space="preserve">Equivalencia de la categorización ambiental contemplada en el </w:t>
      </w:r>
      <w:r>
        <w:rPr>
          <w:rFonts w:ascii="Arial" w:hAnsi="Arial" w:cs="Arial"/>
          <w:color w:val="auto"/>
          <w:sz w:val="16"/>
          <w:szCs w:val="16"/>
          <w:lang w:val="es-ES"/>
        </w:rPr>
        <w:t>SIGAS aprobado por la SEAM</w:t>
      </w:r>
      <w:r w:rsidRPr="00867BC7">
        <w:rPr>
          <w:rFonts w:ascii="Arial" w:hAnsi="Arial" w:cs="Arial"/>
          <w:color w:val="auto"/>
          <w:sz w:val="16"/>
          <w:szCs w:val="16"/>
          <w:lang w:val="es-ES"/>
        </w:rPr>
        <w:t xml:space="preserve"> con las del Banco.</w:t>
      </w:r>
    </w:p>
    <w:p w:rsidR="001C599E" w:rsidRPr="00FB4EE3" w:rsidRDefault="001C599E" w:rsidP="001C599E">
      <w:pPr>
        <w:numPr>
          <w:ilvl w:val="0"/>
          <w:numId w:val="2"/>
        </w:numPr>
      </w:pPr>
      <w:r w:rsidRPr="00FB4EE3">
        <w:t xml:space="preserve">Esta operación financiará únicamente proyectos a ejecutarse en los departamentos de Caaguazú, Caazapá y San Pedro y que de conformidad con la política OP-703 sean clasificados en las Categorías B o C, o en sus categorías equivalentes II o III según el SIGAS. </w:t>
      </w:r>
    </w:p>
    <w:p w:rsidR="001C599E" w:rsidRPr="004F18E8" w:rsidRDefault="001C599E" w:rsidP="001C599E">
      <w:pPr>
        <w:ind w:left="567"/>
        <w:rPr>
          <w:highlight w:val="cyan"/>
        </w:rPr>
      </w:pPr>
    </w:p>
    <w:p w:rsidR="001C599E" w:rsidRPr="00B86319" w:rsidRDefault="001C599E" w:rsidP="001C599E">
      <w:pPr>
        <w:numPr>
          <w:ilvl w:val="0"/>
          <w:numId w:val="2"/>
        </w:numPr>
        <w:spacing w:before="80" w:after="80"/>
      </w:pPr>
      <w:r w:rsidRPr="00B86319">
        <w:t xml:space="preserve">Los proyectos contemplados en la muestra, al ser obras de rehabilitación y mejoramiento de infraestructura ya existente que no requiere de desplazamiento involuntario, se encasillan en la Categoría II. En el marco de los Decretos Reglamentarios vigentes de la Ley Ambiental del país, requerirán para la obtención de la licencia ambiental de la presentación de un </w:t>
      </w:r>
      <w:proofErr w:type="spellStart"/>
      <w:r w:rsidRPr="00B86319">
        <w:t>EIAp</w:t>
      </w:r>
      <w:proofErr w:type="spellEnd"/>
      <w:r w:rsidRPr="00B86319">
        <w:t xml:space="preserve">, </w:t>
      </w:r>
      <w:r>
        <w:t>que incluya</w:t>
      </w:r>
      <w:r w:rsidRPr="00B86319">
        <w:t xml:space="preserve">: i) </w:t>
      </w:r>
      <w:r>
        <w:t>u</w:t>
      </w:r>
      <w:r w:rsidRPr="00B86319">
        <w:rPr>
          <w:rFonts w:cs="Times New Roman"/>
        </w:rPr>
        <w:t xml:space="preserve">na descripción del tipo de obra y alternativas técnicas y de localización estudiadas; ii) </w:t>
      </w:r>
      <w:r>
        <w:rPr>
          <w:rFonts w:cs="Times New Roman"/>
        </w:rPr>
        <w:t>u</w:t>
      </w:r>
      <w:r w:rsidRPr="00B86319">
        <w:rPr>
          <w:rFonts w:cs="Times New Roman"/>
        </w:rPr>
        <w:t>na estimación de la significación socioeconómica del proyec</w:t>
      </w:r>
      <w:bookmarkStart w:id="37" w:name="_GoBack"/>
      <w:bookmarkEnd w:id="37"/>
      <w:r w:rsidRPr="00B86319">
        <w:rPr>
          <w:rFonts w:cs="Times New Roman"/>
        </w:rPr>
        <w:t xml:space="preserve">to, su vinculación con </w:t>
      </w:r>
      <w:r w:rsidRPr="00B86319">
        <w:rPr>
          <w:rFonts w:cs="Times New Roman"/>
        </w:rPr>
        <w:lastRenderedPageBreak/>
        <w:t xml:space="preserve">las políticas gubernamentales, municipales y departamentales y su adecuación a un política de desarrollo sustentable; iii) </w:t>
      </w:r>
      <w:r>
        <w:rPr>
          <w:rFonts w:cs="Times New Roman"/>
        </w:rPr>
        <w:t>l</w:t>
      </w:r>
      <w:r w:rsidRPr="00B86319">
        <w:rPr>
          <w:rFonts w:cs="Times New Roman"/>
        </w:rPr>
        <w:t xml:space="preserve">os límites del área geográfica a ser afectada, con una descripción de la línea de base socioambiental; iv) El análisis de los posibles impactos positivos y negativos; v) </w:t>
      </w:r>
      <w:r>
        <w:rPr>
          <w:rFonts w:cs="Times New Roman"/>
        </w:rPr>
        <w:t>u</w:t>
      </w:r>
      <w:r w:rsidRPr="00B86319">
        <w:rPr>
          <w:rFonts w:cs="Times New Roman"/>
        </w:rPr>
        <w:t xml:space="preserve">n plan de gestión ambiental que </w:t>
      </w:r>
      <w:r>
        <w:rPr>
          <w:rFonts w:cs="Times New Roman"/>
        </w:rPr>
        <w:t xml:space="preserve">contenga </w:t>
      </w:r>
      <w:r w:rsidRPr="00B86319">
        <w:rPr>
          <w:rFonts w:cs="Times New Roman"/>
        </w:rPr>
        <w:t xml:space="preserve">la descripción de las medidas protectoras o de mitigación de impactos negativos que se prevén en el proyecto, de los métodos e instrumentos de vigilancia, monitoreo y control que se utilizarán; y vi) </w:t>
      </w:r>
      <w:r>
        <w:rPr>
          <w:rFonts w:cs="Times New Roman"/>
        </w:rPr>
        <w:t>u</w:t>
      </w:r>
      <w:r w:rsidRPr="00B86319">
        <w:rPr>
          <w:rFonts w:cs="Times New Roman"/>
        </w:rPr>
        <w:t xml:space="preserve">n </w:t>
      </w:r>
      <w:proofErr w:type="spellStart"/>
      <w:r w:rsidRPr="00B86319">
        <w:rPr>
          <w:rFonts w:cs="Times New Roman"/>
        </w:rPr>
        <w:t>Relatorio</w:t>
      </w:r>
      <w:proofErr w:type="spellEnd"/>
      <w:r w:rsidRPr="00B86319">
        <w:rPr>
          <w:rFonts w:cs="Times New Roman"/>
        </w:rPr>
        <w:t xml:space="preserve"> de Impacto Ambi</w:t>
      </w:r>
      <w:r>
        <w:rPr>
          <w:rFonts w:cs="Times New Roman"/>
        </w:rPr>
        <w:t>en</w:t>
      </w:r>
      <w:r w:rsidRPr="00B86319">
        <w:rPr>
          <w:rFonts w:cs="Times New Roman"/>
        </w:rPr>
        <w:t xml:space="preserve">tal (RIMA), en el cual se </w:t>
      </w:r>
      <w:r>
        <w:rPr>
          <w:rFonts w:cs="Times New Roman"/>
        </w:rPr>
        <w:t xml:space="preserve">resuma </w:t>
      </w:r>
      <w:r w:rsidRPr="00B86319">
        <w:rPr>
          <w:rFonts w:cs="Times New Roman"/>
        </w:rPr>
        <w:t xml:space="preserve">la información </w:t>
      </w:r>
      <w:r>
        <w:rPr>
          <w:rFonts w:cs="Times New Roman"/>
        </w:rPr>
        <w:t xml:space="preserve">más relevante y las conclusiones </w:t>
      </w:r>
      <w:r w:rsidRPr="00B86319">
        <w:rPr>
          <w:rFonts w:cs="Times New Roman"/>
        </w:rPr>
        <w:t xml:space="preserve">de la evaluación de impacto ambiental. </w:t>
      </w:r>
    </w:p>
    <w:p w:rsidR="001C599E" w:rsidRPr="004F18E8" w:rsidRDefault="001C599E" w:rsidP="001C599E">
      <w:pPr>
        <w:ind w:left="567"/>
        <w:rPr>
          <w:highlight w:val="cyan"/>
        </w:rPr>
      </w:pPr>
    </w:p>
    <w:p w:rsidR="001C599E" w:rsidRPr="000855DE" w:rsidRDefault="001C599E" w:rsidP="001C599E">
      <w:pPr>
        <w:numPr>
          <w:ilvl w:val="0"/>
          <w:numId w:val="2"/>
        </w:numPr>
      </w:pPr>
      <w:r w:rsidRPr="00100BAF">
        <w:t xml:space="preserve">Además de lo estipulado en la legislación nacional, todos los proyectos a ser financiados en el marco de esta operación </w:t>
      </w:r>
      <w:r w:rsidRPr="00100BAF">
        <w:rPr>
          <w:lang w:val="es-ES"/>
        </w:rPr>
        <w:t xml:space="preserve">seguirán las directrices contenidas en las políticas del Banco.  En los casos donde exista discrepancia entre los requerimientos exigidos por la legislación ambiental y los establecidos por las políticas, se aplicarán los más exigentes.  </w:t>
      </w:r>
    </w:p>
    <w:p w:rsidR="001C599E" w:rsidRDefault="001C599E" w:rsidP="001C599E">
      <w:pPr>
        <w:pStyle w:val="Heading1"/>
      </w:pPr>
      <w:bookmarkStart w:id="38" w:name="_Toc368387763"/>
      <w:bookmarkStart w:id="39" w:name="_Toc368994058"/>
      <w:bookmarkStart w:id="40" w:name="_Toc394325210"/>
      <w:r w:rsidRPr="00AA5A70">
        <w:t>IV.</w:t>
      </w:r>
      <w:r w:rsidRPr="00AA5A70">
        <w:tab/>
        <w:t>IMPACTOS AMBIENTALES Y SOCIALES CLAVES, RIESGOS ASOCIADOS Y MEDIDAS DE MANEJO</w:t>
      </w:r>
      <w:bookmarkEnd w:id="38"/>
      <w:bookmarkEnd w:id="39"/>
      <w:bookmarkEnd w:id="40"/>
    </w:p>
    <w:p w:rsidR="001C599E" w:rsidRDefault="001C599E" w:rsidP="001C599E"/>
    <w:p w:rsidR="001C599E" w:rsidRPr="00C7181E" w:rsidRDefault="001C599E" w:rsidP="001C599E">
      <w:pPr>
        <w:pStyle w:val="Heading2"/>
      </w:pPr>
      <w:bookmarkStart w:id="41" w:name="_Toc368387764"/>
      <w:bookmarkStart w:id="42" w:name="_Toc368994059"/>
      <w:bookmarkStart w:id="43" w:name="_Toc394325211"/>
      <w:r w:rsidRPr="00C7181E">
        <w:t>A.</w:t>
      </w:r>
      <w:r w:rsidRPr="00C7181E">
        <w:tab/>
        <w:t>Resumen de los Impactos y Riesgos Clave.  Hallazgos de</w:t>
      </w:r>
      <w:r>
        <w:t xml:space="preserve">l Proceso de </w:t>
      </w:r>
      <w:r w:rsidRPr="00C7181E">
        <w:t>Debida Diligencia</w:t>
      </w:r>
      <w:bookmarkEnd w:id="41"/>
      <w:bookmarkEnd w:id="42"/>
      <w:bookmarkEnd w:id="43"/>
    </w:p>
    <w:p w:rsidR="001C599E" w:rsidRDefault="001C599E" w:rsidP="001C599E">
      <w:pPr>
        <w:rPr>
          <w:lang w:val="es-ES" w:eastAsia="x-none"/>
        </w:rPr>
      </w:pPr>
    </w:p>
    <w:p w:rsidR="001C599E" w:rsidRDefault="001C599E" w:rsidP="001C599E">
      <w:pPr>
        <w:numPr>
          <w:ilvl w:val="0"/>
          <w:numId w:val="3"/>
        </w:numPr>
      </w:pPr>
      <w:r>
        <w:t xml:space="preserve">A continuación se presenta un resumen de los hallazgos del proceso de debida diligencia, que incluyen una análisis de las capacidades de supervisión ambiental y social del Ejecutor y de la autoridad ambiental competente, así como una evaluación </w:t>
      </w:r>
      <w:r w:rsidRPr="00966240">
        <w:t xml:space="preserve">de la </w:t>
      </w:r>
      <w:r>
        <w:t>estado de g</w:t>
      </w:r>
      <w:r w:rsidRPr="00966240">
        <w:t xml:space="preserve">estión </w:t>
      </w:r>
      <w:r>
        <w:t>a</w:t>
      </w:r>
      <w:r w:rsidRPr="00966240">
        <w:t xml:space="preserve">mbiental y </w:t>
      </w:r>
      <w:r>
        <w:t>s</w:t>
      </w:r>
      <w:r w:rsidRPr="00966240">
        <w:t>ocial del Programa Nacional de Caminos Rurales, Segunda Etapa Fase II</w:t>
      </w:r>
      <w:r>
        <w:t xml:space="preserve"> </w:t>
      </w:r>
      <w:r w:rsidRPr="000855DE">
        <w:t xml:space="preserve">. </w:t>
      </w:r>
    </w:p>
    <w:p w:rsidR="001C599E" w:rsidRPr="00966240" w:rsidRDefault="001C599E" w:rsidP="001C599E">
      <w:pPr>
        <w:rPr>
          <w:lang w:eastAsia="x-none"/>
        </w:rPr>
      </w:pPr>
    </w:p>
    <w:p w:rsidR="001C599E" w:rsidRPr="004F18E8" w:rsidRDefault="001C599E" w:rsidP="001C599E">
      <w:pPr>
        <w:pStyle w:val="Heading3"/>
        <w:rPr>
          <w:color w:val="FF0000"/>
        </w:rPr>
      </w:pPr>
      <w:bookmarkStart w:id="44" w:name="_Toc368994060"/>
      <w:bookmarkStart w:id="45" w:name="_Toc394325212"/>
      <w:r>
        <w:t>A.1</w:t>
      </w:r>
      <w:r>
        <w:tab/>
      </w:r>
      <w:r w:rsidRPr="000853D8">
        <w:t>Seguimiento y control ambiental por parte de la Secretaría del Ambiente del Paraguay</w:t>
      </w:r>
      <w:bookmarkEnd w:id="44"/>
      <w:bookmarkEnd w:id="45"/>
      <w:r>
        <w:t xml:space="preserve"> (SEAM)</w:t>
      </w:r>
    </w:p>
    <w:p w:rsidR="001C599E" w:rsidRPr="00BC5C93" w:rsidRDefault="001C599E" w:rsidP="001C599E">
      <w:pPr>
        <w:ind w:left="567"/>
        <w:rPr>
          <w:lang w:val="es-EC"/>
        </w:rPr>
      </w:pPr>
    </w:p>
    <w:p w:rsidR="001C599E" w:rsidRDefault="001C599E" w:rsidP="001C599E">
      <w:pPr>
        <w:numPr>
          <w:ilvl w:val="0"/>
          <w:numId w:val="3"/>
        </w:numPr>
      </w:pPr>
      <w:r w:rsidRPr="000855DE">
        <w:t>La SEAM es la autoridad de la Ley Nº 294/93 de Evaluación de Impacto Ambiental</w:t>
      </w:r>
      <w:r>
        <w:t xml:space="preserve"> y ejerce </w:t>
      </w:r>
      <w:r w:rsidRPr="000855DE">
        <w:t xml:space="preserve">las funciones de licenciamiento ambiental y las de seguimiento a los </w:t>
      </w:r>
      <w:proofErr w:type="spellStart"/>
      <w:r w:rsidRPr="000855DE">
        <w:t>P</w:t>
      </w:r>
      <w:r>
        <w:t>GAs</w:t>
      </w:r>
      <w:proofErr w:type="spellEnd"/>
      <w:r>
        <w:t xml:space="preserve"> o Pla</w:t>
      </w:r>
      <w:r w:rsidRPr="000855DE">
        <w:t>nes de Manejo Ambiental</w:t>
      </w:r>
      <w:r>
        <w:t xml:space="preserve"> (PMA)</w:t>
      </w:r>
      <w:r w:rsidRPr="000855DE">
        <w:t xml:space="preserve"> aprobados a través de su </w:t>
      </w:r>
      <w:r w:rsidRPr="00080B49">
        <w:rPr>
          <w:rFonts w:cs="Times New Roman"/>
        </w:rPr>
        <w:t>DGCCARN</w:t>
      </w:r>
      <w:r w:rsidRPr="000855DE">
        <w:t>.</w:t>
      </w:r>
      <w:r>
        <w:t xml:space="preserve">  </w:t>
      </w:r>
      <w:r w:rsidRPr="000855DE">
        <w:t xml:space="preserve">Su misión es organizar, liderar y consolidar un sistema nacional de gestión ambiental y de manejo sostenible de los recursos naturales así como la conservación de la biodiversidad, mediante la formulación e instrumentación de las políticas nacionales en la materia, integrados con otros organismos, descentralizando competencias y con activa participación de la población civil. </w:t>
      </w:r>
    </w:p>
    <w:p w:rsidR="001C599E" w:rsidRDefault="001C599E" w:rsidP="001C599E">
      <w:pPr>
        <w:ind w:left="567"/>
      </w:pPr>
      <w:r>
        <w:t xml:space="preserve"> </w:t>
      </w:r>
    </w:p>
    <w:p w:rsidR="001C599E" w:rsidRDefault="001C599E" w:rsidP="001C599E">
      <w:pPr>
        <w:numPr>
          <w:ilvl w:val="0"/>
          <w:numId w:val="3"/>
        </w:numPr>
      </w:pPr>
      <w:r>
        <w:t xml:space="preserve">El seguimiento de las obras viales lo hace la SEAM través de su Dirección de Fiscalización Ambiental Integrada.  De forma general, este seguimiento se hace de manera aleatoria y normalmente de forma reactiva cuando existe alguna queja o reclamo de usuarios o frentistas de obra, o por intervención de la prensa.  Las </w:t>
      </w:r>
      <w:r>
        <w:lastRenderedPageBreak/>
        <w:t>inspecciones de la SEAM generan un acta de intervención, la cual recoge los resultados de la visita, así como los acuerdos a los que se hubiera llegado en el caso de haberse encontrado desviaciones entre lo ejecutado y las obligaciones estipuladas en la licencia ambiental correspondiente.</w:t>
      </w:r>
    </w:p>
    <w:p w:rsidR="001C599E" w:rsidRDefault="001C599E" w:rsidP="001C599E">
      <w:pPr>
        <w:pStyle w:val="ListParagraph"/>
      </w:pPr>
    </w:p>
    <w:p w:rsidR="001C599E" w:rsidRDefault="001C599E" w:rsidP="001C599E">
      <w:pPr>
        <w:numPr>
          <w:ilvl w:val="0"/>
          <w:numId w:val="3"/>
        </w:numPr>
      </w:pPr>
      <w:r>
        <w:rPr>
          <w:lang w:val="es-CO"/>
        </w:rPr>
        <w:t>La SEAM cuenta con el adecuado personal para efectuar las tareas de seguimiento.  Sin embargo, dada la diversidad de proyectos y operaciones que debe supervisar, las capacidades de este personal son frecuentemente desbordadas por la demanda.</w:t>
      </w:r>
    </w:p>
    <w:p w:rsidR="001C599E" w:rsidRDefault="001C599E" w:rsidP="001C599E">
      <w:pPr>
        <w:pStyle w:val="ListParagraph"/>
      </w:pPr>
    </w:p>
    <w:p w:rsidR="001C599E" w:rsidRPr="00BC5C93" w:rsidRDefault="001C599E" w:rsidP="001C599E">
      <w:pPr>
        <w:pStyle w:val="Heading3"/>
      </w:pPr>
      <w:bookmarkStart w:id="46" w:name="_Toc368994061"/>
      <w:bookmarkStart w:id="47" w:name="_Toc394325213"/>
      <w:r>
        <w:t>A.</w:t>
      </w:r>
      <w:r w:rsidRPr="00953DB6">
        <w:t>2</w:t>
      </w:r>
      <w:r w:rsidRPr="00953DB6">
        <w:tab/>
        <w:t xml:space="preserve">Seguimiento y control ambiental por parte del </w:t>
      </w:r>
      <w:bookmarkEnd w:id="46"/>
      <w:r w:rsidRPr="00953DB6">
        <w:t>MOPC</w:t>
      </w:r>
      <w:bookmarkEnd w:id="47"/>
    </w:p>
    <w:p w:rsidR="001C599E" w:rsidRPr="00382BC2" w:rsidRDefault="001C599E" w:rsidP="001C599E"/>
    <w:p w:rsidR="001C599E" w:rsidRPr="002D71A1" w:rsidRDefault="001C599E" w:rsidP="001C599E">
      <w:pPr>
        <w:numPr>
          <w:ilvl w:val="0"/>
          <w:numId w:val="3"/>
        </w:numPr>
      </w:pPr>
      <w:r w:rsidRPr="002D71A1">
        <w:t>El MOPC es la Autoridad Reguladora del Sector Transporte en el ámbito nacional, y en tal carácter, define y controla la implementación de las políticas vinculadas a</w:t>
      </w:r>
      <w:r>
        <w:t>l sector</w:t>
      </w:r>
      <w:r w:rsidRPr="002D71A1">
        <w:t xml:space="preserve">. </w:t>
      </w:r>
      <w:r>
        <w:t>El MOPC cuenta con cuatro v</w:t>
      </w:r>
      <w:r w:rsidRPr="002D71A1">
        <w:t xml:space="preserve">iceministerios: </w:t>
      </w:r>
      <w:r>
        <w:t xml:space="preserve">i) </w:t>
      </w:r>
      <w:r w:rsidRPr="002D71A1">
        <w:t xml:space="preserve">el de Obras Públicas y Comunicaciones (VMOPC); </w:t>
      </w:r>
      <w:r>
        <w:t xml:space="preserve">ii) </w:t>
      </w:r>
      <w:r w:rsidRPr="002D71A1">
        <w:t xml:space="preserve">el de Minas y Energía (VMME); </w:t>
      </w:r>
      <w:r>
        <w:t xml:space="preserve">iii) </w:t>
      </w:r>
      <w:r w:rsidRPr="002D71A1">
        <w:t xml:space="preserve">el de Administración y Finanzas (VMAF) y </w:t>
      </w:r>
      <w:r>
        <w:t xml:space="preserve">iv) </w:t>
      </w:r>
      <w:r w:rsidRPr="002D71A1">
        <w:t xml:space="preserve">el de Trasporte (VMT). </w:t>
      </w:r>
    </w:p>
    <w:p w:rsidR="001C599E" w:rsidRPr="002D71A1" w:rsidRDefault="001C599E" w:rsidP="001C599E">
      <w:pPr>
        <w:rPr>
          <w:highlight w:val="yellow"/>
        </w:rPr>
      </w:pPr>
    </w:p>
    <w:p w:rsidR="001C599E" w:rsidRDefault="001C599E" w:rsidP="001C599E">
      <w:pPr>
        <w:numPr>
          <w:ilvl w:val="0"/>
          <w:numId w:val="3"/>
        </w:numPr>
      </w:pPr>
      <w:r w:rsidRPr="002D71A1">
        <w:t xml:space="preserve">El VMOPC tiene la responsabilidad de planificar, presupuestar, administrar y fiscalizar, a través de las Direcciones correspondientes, la realización de todos los emprendimientos viales, las obras públicas y los servicios de comunicaciones que sean responsabilidad del MOPC.  Administra el subsector de carreteras y otras obras a través de cuatro </w:t>
      </w:r>
      <w:r>
        <w:t>d</w:t>
      </w:r>
      <w:r w:rsidRPr="002D71A1">
        <w:t xml:space="preserve">irecciones: </w:t>
      </w:r>
      <w:r>
        <w:t xml:space="preserve">i) la </w:t>
      </w:r>
      <w:r w:rsidRPr="002D71A1">
        <w:t>Dirección de Vialidad (DV)</w:t>
      </w:r>
      <w:r>
        <w:t xml:space="preserve">, </w:t>
      </w:r>
      <w:r w:rsidRPr="002D71A1">
        <w:t xml:space="preserve">que tiene a su cargo las rutas nacionales y carreteras departamentales; </w:t>
      </w:r>
      <w:r>
        <w:t xml:space="preserve">ii) la </w:t>
      </w:r>
      <w:r w:rsidRPr="002D71A1">
        <w:t>Dirección de Caminos Vecinales (DCV)</w:t>
      </w:r>
      <w:r>
        <w:t>, que</w:t>
      </w:r>
      <w:r w:rsidRPr="002D71A1">
        <w:t xml:space="preserve"> administra los caminos vecinales; </w:t>
      </w:r>
      <w:r>
        <w:t xml:space="preserve">iii) la </w:t>
      </w:r>
      <w:r w:rsidRPr="002D71A1">
        <w:t>Dirección de Planificación Vial (DPV)</w:t>
      </w:r>
      <w:r>
        <w:t xml:space="preserve">, </w:t>
      </w:r>
      <w:r w:rsidRPr="002D71A1">
        <w:t xml:space="preserve">cuya función es la de  planificar, presupuestar y fijar las bases para licitar las obras encaradas por el MOPC; y </w:t>
      </w:r>
      <w:r>
        <w:t xml:space="preserve">iv) la </w:t>
      </w:r>
      <w:r w:rsidRPr="002D71A1">
        <w:t>Dirección de Obras Públicas (DOP)</w:t>
      </w:r>
      <w:r>
        <w:t>, que co</w:t>
      </w:r>
      <w:r w:rsidRPr="002D71A1">
        <w:t>ntrata todos los emprendimientos de infraestructura y edificios públicos además de atender la conservación, preservación y restauración de todo cuanto constituye el acervo o tesoro artístico nacional, parques y monumentos, en coordinación con otras instituciones y organizaciones del país.</w:t>
      </w:r>
    </w:p>
    <w:p w:rsidR="001C599E" w:rsidRPr="00080B49" w:rsidRDefault="001C599E" w:rsidP="001C599E">
      <w:pPr>
        <w:pStyle w:val="ListParagraph"/>
        <w:rPr>
          <w:lang w:val="es-ES_tradnl"/>
        </w:rPr>
      </w:pPr>
    </w:p>
    <w:p w:rsidR="001C599E" w:rsidRPr="00102867" w:rsidRDefault="001C599E" w:rsidP="001C599E">
      <w:pPr>
        <w:numPr>
          <w:ilvl w:val="0"/>
          <w:numId w:val="3"/>
        </w:numPr>
      </w:pPr>
      <w:r w:rsidRPr="00080B49">
        <w:rPr>
          <w:lang w:val="es-ES"/>
        </w:rPr>
        <w:t xml:space="preserve">En marzo de 1991, por Resolución Ministerial No. 162, fue creada </w:t>
      </w:r>
      <w:r>
        <w:rPr>
          <w:lang w:val="es-ES"/>
        </w:rPr>
        <w:t xml:space="preserve">la </w:t>
      </w:r>
      <w:r w:rsidRPr="00080B49">
        <w:rPr>
          <w:lang w:val="es-ES"/>
        </w:rPr>
        <w:t>Unidad Ambiental</w:t>
      </w:r>
      <w:r>
        <w:rPr>
          <w:lang w:val="es-ES"/>
        </w:rPr>
        <w:t xml:space="preserve"> del MOPC.  Esta unidad fue luego transformada en 2011, a través de la </w:t>
      </w:r>
      <w:r w:rsidRPr="006842A2">
        <w:rPr>
          <w:lang w:val="es-ES"/>
        </w:rPr>
        <w:t>Res</w:t>
      </w:r>
      <w:r>
        <w:rPr>
          <w:lang w:val="es-ES"/>
        </w:rPr>
        <w:t xml:space="preserve">olución Ministerial </w:t>
      </w:r>
      <w:r w:rsidRPr="006842A2">
        <w:rPr>
          <w:lang w:val="es-ES"/>
        </w:rPr>
        <w:t>N</w:t>
      </w:r>
      <w:r>
        <w:rPr>
          <w:lang w:val="es-ES"/>
        </w:rPr>
        <w:t xml:space="preserve">o. 639 en </w:t>
      </w:r>
      <w:r w:rsidRPr="006842A2">
        <w:rPr>
          <w:lang w:val="es-ES"/>
        </w:rPr>
        <w:t>Dirección Gestión Ambiental</w:t>
      </w:r>
      <w:r>
        <w:rPr>
          <w:lang w:val="es-ES"/>
        </w:rPr>
        <w:t xml:space="preserve"> (DGA).  En 2014 la DGA, a través de la </w:t>
      </w:r>
      <w:r w:rsidRPr="0032631E">
        <w:rPr>
          <w:lang w:val="es-ES"/>
        </w:rPr>
        <w:t>Res</w:t>
      </w:r>
      <w:r>
        <w:rPr>
          <w:lang w:val="es-ES"/>
        </w:rPr>
        <w:t xml:space="preserve">olución Ministerial </w:t>
      </w:r>
      <w:r w:rsidRPr="0032631E">
        <w:rPr>
          <w:lang w:val="es-ES"/>
        </w:rPr>
        <w:t>N</w:t>
      </w:r>
      <w:r>
        <w:rPr>
          <w:lang w:val="es-ES"/>
        </w:rPr>
        <w:t xml:space="preserve">o. </w:t>
      </w:r>
      <w:r w:rsidRPr="0032631E">
        <w:rPr>
          <w:lang w:val="es-ES"/>
        </w:rPr>
        <w:t>167/14</w:t>
      </w:r>
      <w:r>
        <w:rPr>
          <w:lang w:val="es-ES"/>
        </w:rPr>
        <w:t>,</w:t>
      </w:r>
      <w:r w:rsidRPr="0032631E">
        <w:rPr>
          <w:lang w:val="es-ES"/>
        </w:rPr>
        <w:t xml:space="preserve"> </w:t>
      </w:r>
      <w:r>
        <w:rPr>
          <w:lang w:val="es-ES"/>
        </w:rPr>
        <w:t>es</w:t>
      </w:r>
      <w:r w:rsidRPr="0032631E">
        <w:rPr>
          <w:lang w:val="es-ES"/>
        </w:rPr>
        <w:t xml:space="preserve"> </w:t>
      </w:r>
      <w:r>
        <w:rPr>
          <w:lang w:val="es-ES"/>
        </w:rPr>
        <w:t>designada</w:t>
      </w:r>
      <w:r w:rsidRPr="0032631E">
        <w:rPr>
          <w:lang w:val="es-ES"/>
        </w:rPr>
        <w:t xml:space="preserve"> como Órgano Coordinador de los Componentes Ambientales de Infraestructuras y de Servicios </w:t>
      </w:r>
      <w:r>
        <w:rPr>
          <w:lang w:val="es-ES"/>
        </w:rPr>
        <w:t>d</w:t>
      </w:r>
      <w:r w:rsidRPr="0032631E">
        <w:rPr>
          <w:lang w:val="es-ES"/>
        </w:rPr>
        <w:t>esarrollados por los Gabinetes de Viceministros, Direcciones o Unidades Ejecutoras/Coordinadoras de Proyectos</w:t>
      </w:r>
      <w:r>
        <w:rPr>
          <w:lang w:val="es-ES"/>
        </w:rPr>
        <w:t xml:space="preserve">. </w:t>
      </w:r>
    </w:p>
    <w:p w:rsidR="001C599E" w:rsidRDefault="001C599E" w:rsidP="001C599E">
      <w:pPr>
        <w:pStyle w:val="ListParagraph"/>
        <w:rPr>
          <w:lang w:val="es-ES"/>
        </w:rPr>
      </w:pPr>
    </w:p>
    <w:p w:rsidR="001C599E" w:rsidRPr="00102867" w:rsidRDefault="001C599E" w:rsidP="001C599E">
      <w:pPr>
        <w:numPr>
          <w:ilvl w:val="0"/>
          <w:numId w:val="3"/>
        </w:numPr>
      </w:pPr>
      <w:r>
        <w:rPr>
          <w:lang w:val="es-ES"/>
        </w:rPr>
        <w:t>L</w:t>
      </w:r>
      <w:r>
        <w:t>a DGA</w:t>
      </w:r>
      <w:r w:rsidRPr="00102867">
        <w:t xml:space="preserve"> </w:t>
      </w:r>
      <w:r>
        <w:t>que reporta directamente al Ministro, entre otras funciones, tiene a cargo la gestión ante la autoridad competente de todo trámite de orden ambiental que el MOPC requiera.  Esta dirección cuenta con alrededor de veinticinco técnicos con diferentes especialidades (ingeniería forestal, ambiental, agronómica; biología, ecología humana).  P</w:t>
      </w:r>
      <w:r w:rsidRPr="002B01FB">
        <w:t>osee los recursos físicos</w:t>
      </w:r>
      <w:r>
        <w:t xml:space="preserve"> necesarios </w:t>
      </w:r>
      <w:r w:rsidRPr="002B01FB">
        <w:t>para ejercer sus funciones</w:t>
      </w:r>
      <w:r>
        <w:t xml:space="preserve">, </w:t>
      </w:r>
      <w:r w:rsidRPr="00102867">
        <w:lastRenderedPageBreak/>
        <w:t xml:space="preserve">aunque sus recursos financieros son más bien modestos para el tamaño de las tareas que efectúa. </w:t>
      </w:r>
    </w:p>
    <w:p w:rsidR="001C599E" w:rsidRDefault="001C599E" w:rsidP="001C599E">
      <w:pPr>
        <w:ind w:left="567"/>
      </w:pPr>
    </w:p>
    <w:p w:rsidR="001C599E" w:rsidRDefault="001C599E" w:rsidP="001C599E">
      <w:pPr>
        <w:numPr>
          <w:ilvl w:val="0"/>
          <w:numId w:val="3"/>
        </w:numPr>
      </w:pPr>
      <w:r w:rsidRPr="00CE5E9E">
        <w:t xml:space="preserve">Dentro de la DGA </w:t>
      </w:r>
      <w:r>
        <w:t xml:space="preserve">funciona el </w:t>
      </w:r>
      <w:r w:rsidRPr="00CE5E9E">
        <w:t xml:space="preserve">Departamento de Monitoreo y Seguimiento de Evaluación de Impacto Ambiental, </w:t>
      </w:r>
      <w:r>
        <w:t xml:space="preserve">el cual, entre otros asuntos </w:t>
      </w:r>
      <w:r w:rsidRPr="00CE5E9E">
        <w:t>se encarga de</w:t>
      </w:r>
      <w:r>
        <w:t>: i)</w:t>
      </w:r>
      <w:r w:rsidRPr="00F35281">
        <w:t xml:space="preserve"> </w:t>
      </w:r>
      <w:r>
        <w:t xml:space="preserve">gestionar las licencias ambientales ante la SEAM, para lo cual prepara, ya sea por administración directa o a través de consultorías contratadas para el efecto, la documentación requerida por la legislación ambiental vigente; </w:t>
      </w:r>
      <w:r w:rsidRPr="00CE5E9E">
        <w:t xml:space="preserve">ii) </w:t>
      </w:r>
      <w:r>
        <w:t>d</w:t>
      </w:r>
      <w:r w:rsidRPr="00CE5E9E">
        <w:t xml:space="preserve">ar seguimiento a </w:t>
      </w:r>
      <w:r>
        <w:t>los procesos de e</w:t>
      </w:r>
      <w:r w:rsidRPr="00CE5E9E">
        <w:t xml:space="preserve">valuación de </w:t>
      </w:r>
      <w:r>
        <w:t>i</w:t>
      </w:r>
      <w:r w:rsidRPr="00CE5E9E">
        <w:t xml:space="preserve">mpacto </w:t>
      </w:r>
      <w:r>
        <w:t>a</w:t>
      </w:r>
      <w:r w:rsidRPr="00CE5E9E">
        <w:t xml:space="preserve">mbiental de </w:t>
      </w:r>
      <w:r>
        <w:t xml:space="preserve">los </w:t>
      </w:r>
      <w:r w:rsidRPr="00CE5E9E">
        <w:t>proyectos del MOPC; iii)</w:t>
      </w:r>
      <w:r>
        <w:t xml:space="preserve"> c</w:t>
      </w:r>
      <w:r w:rsidRPr="00CE5E9E">
        <w:t>ontrolar el cumplimiento de los compromisos ambientales</w:t>
      </w:r>
      <w:r>
        <w:t xml:space="preserve"> ya sea de forma directa a través </w:t>
      </w:r>
      <w:r w:rsidRPr="00CE5E9E">
        <w:t xml:space="preserve">de visitas de campo </w:t>
      </w:r>
      <w:r>
        <w:t xml:space="preserve">o indirectamente mediante la revisión </w:t>
      </w:r>
      <w:r w:rsidRPr="00CE5E9E">
        <w:t xml:space="preserve">de </w:t>
      </w:r>
      <w:r>
        <w:t xml:space="preserve">los </w:t>
      </w:r>
      <w:r w:rsidRPr="00CE5E9E">
        <w:t xml:space="preserve">informes ambientales </w:t>
      </w:r>
      <w:r>
        <w:t>que periódicamente presentan</w:t>
      </w:r>
      <w:r w:rsidRPr="00CE5E9E">
        <w:t xml:space="preserve"> las firmas fiscalizadoras; iv)  </w:t>
      </w:r>
      <w:r>
        <w:t>e</w:t>
      </w:r>
      <w:r w:rsidRPr="00CE5E9E">
        <w:t xml:space="preserve">studiar, analizar y presentar soluciones sobre conflictos vinculados </w:t>
      </w:r>
      <w:r>
        <w:t xml:space="preserve">con la aplicación de </w:t>
      </w:r>
      <w:r w:rsidRPr="00CE5E9E">
        <w:t>la Ley 294/93</w:t>
      </w:r>
      <w:r>
        <w:t>; y v) transformar los condicionamientos contenidos de la licencia ambiental en requerimientos contractuales de ejecución (instrucciones ambientales para contratistas y para la fiscalización) que son monitoreados de forma aleatoria.</w:t>
      </w:r>
    </w:p>
    <w:p w:rsidR="001C599E" w:rsidRPr="00F35281" w:rsidRDefault="001C599E" w:rsidP="001C599E">
      <w:pPr>
        <w:pStyle w:val="ListParagraph"/>
        <w:rPr>
          <w:lang w:val="es-ES_tradnl"/>
        </w:rPr>
      </w:pPr>
    </w:p>
    <w:p w:rsidR="001C599E" w:rsidRDefault="001C599E" w:rsidP="001C599E">
      <w:pPr>
        <w:numPr>
          <w:ilvl w:val="0"/>
          <w:numId w:val="3"/>
        </w:numPr>
      </w:pPr>
      <w:r w:rsidRPr="00F35281">
        <w:rPr>
          <w:lang w:val="es-ES"/>
        </w:rPr>
        <w:t xml:space="preserve">El MOPC cuenta además con un Comité de Gestión Ambiental coordinado por la DGA, el cual está conformado por representantes de los Gabinetes de los Viceministros, las Direcciones y Unidades Ejecutoras de proyectos.  Este comité en el cual se define la Política Ambiental del Ministerio, </w:t>
      </w:r>
      <w:r>
        <w:t>establece e implementa acciones necesarias que apuntan al mejoramiento continuo del desempeño ambiental de cada una de las dependencias que componen el MOPC.  Genera además espacios de discusión, concertación y adopción de medidas técnicas que permitan minimizar los impactos negativos de las obras, efectúa recomendaciones técnicas en los aspectos de regulación ambiental, facilita la difusión y la adopción de la normativa ambiental vigente y elabora o actualiza las ETAGs o ETAPs para las obras o actividades que el MOPC desarrolla.</w:t>
      </w:r>
    </w:p>
    <w:p w:rsidR="001C599E" w:rsidRDefault="001C599E" w:rsidP="001C599E">
      <w:pPr>
        <w:ind w:left="567"/>
      </w:pPr>
    </w:p>
    <w:p w:rsidR="001C599E" w:rsidRDefault="001C599E" w:rsidP="001C599E">
      <w:pPr>
        <w:pStyle w:val="Heading3"/>
      </w:pPr>
      <w:bookmarkStart w:id="48" w:name="_Toc368994063"/>
      <w:bookmarkStart w:id="49" w:name="_Toc394325214"/>
      <w:r>
        <w:t>A.3</w:t>
      </w:r>
      <w:r>
        <w:tab/>
      </w:r>
      <w:bookmarkEnd w:id="48"/>
      <w:r w:rsidRPr="00793C00">
        <w:t xml:space="preserve">Resultados de la Evaluación de </w:t>
      </w:r>
      <w:r>
        <w:t xml:space="preserve">la </w:t>
      </w:r>
      <w:r w:rsidRPr="00793C00">
        <w:t>Gestión Ambiental y Social del Programa Nacional de Caminos Rurales, Segunda Etapa Fase II</w:t>
      </w:r>
      <w:bookmarkEnd w:id="49"/>
    </w:p>
    <w:p w:rsidR="001C599E" w:rsidRDefault="001C599E" w:rsidP="001C599E"/>
    <w:p w:rsidR="001C599E" w:rsidRDefault="001C599E" w:rsidP="001C599E">
      <w:pPr>
        <w:numPr>
          <w:ilvl w:val="0"/>
          <w:numId w:val="3"/>
        </w:numPr>
      </w:pPr>
      <w:r>
        <w:t xml:space="preserve">El </w:t>
      </w:r>
      <w:r w:rsidRPr="00793C00">
        <w:t>Programa Nacional de Caminos Rurales</w:t>
      </w:r>
      <w:r>
        <w:rPr>
          <w:rStyle w:val="FootnoteReference"/>
        </w:rPr>
        <w:footnoteReference w:id="9"/>
      </w:r>
      <w:r w:rsidRPr="00793C00">
        <w:t xml:space="preserve"> Segunda Etapa Fase II </w:t>
      </w:r>
      <w:r w:rsidRPr="00566162">
        <w:t>(PNCR2-FII),</w:t>
      </w:r>
      <w:r>
        <w:t xml:space="preserve"> en actual ejecución, busca </w:t>
      </w:r>
      <w:r w:rsidRPr="00527CC1">
        <w:rPr>
          <w:lang w:val="es-PY"/>
        </w:rPr>
        <w:t>contribuir al aumento de la competitividad de la producción nacional, incrementando y manteniendo el nivel de servicio de una parte sustancial de la red prioritaria de caminos vecinales</w:t>
      </w:r>
      <w:r>
        <w:rPr>
          <w:lang w:val="es-PY"/>
        </w:rPr>
        <w:t xml:space="preserve"> del Paraguay, mediante </w:t>
      </w:r>
      <w:r w:rsidRPr="00756BD8">
        <w:t>la</w:t>
      </w:r>
      <w:r>
        <w:t xml:space="preserve"> </w:t>
      </w:r>
      <w:r w:rsidRPr="00756BD8">
        <w:t>incorporación de nuevas modalidades de gestión del mantenimiento (formación y</w:t>
      </w:r>
      <w:r>
        <w:t xml:space="preserve"> </w:t>
      </w:r>
      <w:r w:rsidRPr="00756BD8">
        <w:t>capacitación de microempresas de mantenimiento rutinario) y la modernización y el</w:t>
      </w:r>
      <w:r>
        <w:t xml:space="preserve"> </w:t>
      </w:r>
      <w:r w:rsidRPr="00756BD8">
        <w:t>fortalecimiento de la estructura institucional del subsector.</w:t>
      </w:r>
      <w:r>
        <w:t xml:space="preserve"> </w:t>
      </w:r>
    </w:p>
    <w:p w:rsidR="001C599E" w:rsidRDefault="001C599E" w:rsidP="001C599E"/>
    <w:p w:rsidR="001C599E" w:rsidRPr="00170B45" w:rsidRDefault="001C599E" w:rsidP="001C599E">
      <w:pPr>
        <w:numPr>
          <w:ilvl w:val="0"/>
          <w:numId w:val="3"/>
        </w:numPr>
      </w:pPr>
      <w:r w:rsidRPr="006A729C">
        <w:t>Como parte del fortalecimiento de la capacidad operativa y de los recursos humanos de la DGA del MOPC, el PNCR2-FII ha</w:t>
      </w:r>
      <w:r>
        <w:t xml:space="preserve"> contribuido en lo siguiente: i) contratación </w:t>
      </w:r>
      <w:r>
        <w:lastRenderedPageBreak/>
        <w:t xml:space="preserve">de un </w:t>
      </w:r>
      <w:r w:rsidRPr="006A729C">
        <w:rPr>
          <w:rFonts w:eastAsia="Times New Roman" w:cs="Times New Roman"/>
          <w:bCs/>
          <w:iCs/>
          <w:lang w:eastAsia="es-ES"/>
        </w:rPr>
        <w:t>Coordinador General para dar seguimiento a todas las actividades y requerimientos ambientales específicos de la operación; ii) contratación de personal técnico que trabaja en la SEAM</w:t>
      </w:r>
      <w:r>
        <w:rPr>
          <w:rStyle w:val="FootnoteReference"/>
          <w:rFonts w:eastAsia="Times New Roman" w:cs="Times New Roman"/>
          <w:bCs/>
          <w:iCs/>
          <w:lang w:eastAsia="es-ES"/>
        </w:rPr>
        <w:footnoteReference w:id="10"/>
      </w:r>
      <w:r w:rsidRPr="006A729C">
        <w:rPr>
          <w:rFonts w:eastAsia="Times New Roman" w:cs="Times New Roman"/>
          <w:bCs/>
          <w:iCs/>
          <w:lang w:eastAsia="es-ES"/>
        </w:rPr>
        <w:t xml:space="preserve"> para conferir celeridad a los requerimientos de licenciamiento ambiental que los proyectos comprendidos en el PNCR2-FII requiera; iii) realización de varios talleres de </w:t>
      </w:r>
      <w:r w:rsidRPr="00170B45">
        <w:rPr>
          <w:rFonts w:eastAsia="Times New Roman" w:cs="Times New Roman"/>
          <w:bCs/>
          <w:iCs/>
          <w:lang w:eastAsia="es-ES"/>
        </w:rPr>
        <w:t xml:space="preserve">capacitación en la utilización del Sistema de Gestión Ambiental y Social (SIGAS) de MOPC; iv) apoyo a la elaboración de un </w:t>
      </w:r>
      <w:r w:rsidRPr="00170B45">
        <w:t xml:space="preserve">Sistema de Información Socioambiental Georreferenciado, como parte del sistema de </w:t>
      </w:r>
      <w:r w:rsidRPr="00170B45">
        <w:rPr>
          <w:bCs/>
          <w:iCs/>
        </w:rPr>
        <w:t xml:space="preserve">seguimiento, monitoreo y control de la gestión ambiental previsto en el SIGAS; v) apoyo al proceso de adecuación de los proyectos a las nuevas reglamentaciones de la Ley Ambiental, elaborando los </w:t>
      </w:r>
      <w:proofErr w:type="spellStart"/>
      <w:r w:rsidRPr="00170B45">
        <w:rPr>
          <w:bCs/>
          <w:iCs/>
        </w:rPr>
        <w:t>EIAp</w:t>
      </w:r>
      <w:proofErr w:type="spellEnd"/>
      <w:r w:rsidRPr="00170B45">
        <w:rPr>
          <w:bCs/>
          <w:iCs/>
        </w:rPr>
        <w:t xml:space="preserve"> respectivos de tres grupos de obras afines (Construcción de Puentes de Hormigón Armado en los departamentos involucrados; Diseño y Construcción para el Mejoramiento y Rehabilitación de Caminos Rurales; y </w:t>
      </w:r>
      <w:r w:rsidRPr="00170B45">
        <w:t>Plan de Gestión de Mantenimiento Vial (PGM) por Convenio y por Niveles de Servicios); y vi) actualización de las ETAGs y preparación de un Manual de Gestión Social.</w:t>
      </w:r>
    </w:p>
    <w:p w:rsidR="001C599E" w:rsidRDefault="001C599E" w:rsidP="001C599E">
      <w:pPr>
        <w:ind w:left="567"/>
      </w:pPr>
    </w:p>
    <w:p w:rsidR="001C599E" w:rsidRPr="0089635B" w:rsidRDefault="001C599E" w:rsidP="001C599E">
      <w:pPr>
        <w:numPr>
          <w:ilvl w:val="0"/>
          <w:numId w:val="3"/>
        </w:numPr>
        <w:rPr>
          <w:lang w:val="es-PY"/>
        </w:rPr>
      </w:pPr>
      <w:r>
        <w:t xml:space="preserve">Una evaluación preliminar de una muestra de proyectos que en la actualidad se están ejecutando bajo el PNCR2-FII permite concluir que, aun cuando los proyectos revisados están todavía en ejecución y, por lo tanto, las condiciones ambientales y sociales que a su terminación se lograrán en sus áreas de influencia no pueden ser determinadas aún, el tipo de manejo ambiental que se les está confiriendo en la actualidad permite establecer que la posibilidad de que en ellos se generen pasivos ambientales o sociales sea realmente muy baja.  </w:t>
      </w:r>
    </w:p>
    <w:p w:rsidR="001C599E" w:rsidRDefault="001C599E" w:rsidP="001C599E">
      <w:pPr>
        <w:pStyle w:val="ListParagraph"/>
      </w:pPr>
    </w:p>
    <w:p w:rsidR="001C599E" w:rsidRPr="00C7181E" w:rsidRDefault="001C599E" w:rsidP="001C599E">
      <w:pPr>
        <w:pStyle w:val="Heading2"/>
      </w:pPr>
      <w:bookmarkStart w:id="50" w:name="_Toc368387765"/>
      <w:bookmarkStart w:id="51" w:name="_Toc368994064"/>
      <w:bookmarkStart w:id="52" w:name="_Toc394325215"/>
      <w:r w:rsidRPr="00C7181E">
        <w:t>B.</w:t>
      </w:r>
      <w:r w:rsidRPr="00C7181E">
        <w:tab/>
        <w:t>Impactos y Riesgos Ambientales</w:t>
      </w:r>
      <w:bookmarkEnd w:id="50"/>
      <w:bookmarkEnd w:id="51"/>
      <w:bookmarkEnd w:id="52"/>
    </w:p>
    <w:p w:rsidR="001C599E" w:rsidRDefault="001C599E" w:rsidP="001C599E"/>
    <w:p w:rsidR="001C599E" w:rsidRDefault="001C599E" w:rsidP="001C599E">
      <w:pPr>
        <w:numPr>
          <w:ilvl w:val="0"/>
          <w:numId w:val="3"/>
        </w:numPr>
      </w:pPr>
      <w:r>
        <w:rPr>
          <w:lang w:val="es-ES"/>
        </w:rPr>
        <w:t>L</w:t>
      </w:r>
      <w:r w:rsidRPr="00291B3F">
        <w:rPr>
          <w:lang w:val="es-ES"/>
        </w:rPr>
        <w:t>as obras de rehabilitación incluid</w:t>
      </w:r>
      <w:r>
        <w:rPr>
          <w:lang w:val="es-ES"/>
        </w:rPr>
        <w:t>a</w:t>
      </w:r>
      <w:r w:rsidRPr="00291B3F">
        <w:rPr>
          <w:lang w:val="es-ES"/>
        </w:rPr>
        <w:t>s en el Programa</w:t>
      </w:r>
      <w:r>
        <w:rPr>
          <w:lang w:val="es-ES"/>
        </w:rPr>
        <w:t xml:space="preserve"> </w:t>
      </w:r>
      <w:r w:rsidRPr="00291B3F">
        <w:rPr>
          <w:lang w:val="es-ES"/>
        </w:rPr>
        <w:t xml:space="preserve">no </w:t>
      </w:r>
      <w:r>
        <w:rPr>
          <w:lang w:val="es-ES"/>
        </w:rPr>
        <w:t>contemplan</w:t>
      </w:r>
      <w:r w:rsidRPr="00291B3F">
        <w:rPr>
          <w:lang w:val="es-ES"/>
        </w:rPr>
        <w:t xml:space="preserve"> la ejecución de obras nuevas ni ampliaciones importantes (con excepción de pequeñas rectificaciones o variantes) que pudieran poner </w:t>
      </w:r>
      <w:r>
        <w:rPr>
          <w:lang w:val="es-ES"/>
        </w:rPr>
        <w:t>representar mayor</w:t>
      </w:r>
      <w:r w:rsidRPr="00291B3F">
        <w:rPr>
          <w:lang w:val="es-ES"/>
        </w:rPr>
        <w:t xml:space="preserve"> riesgo </w:t>
      </w:r>
      <w:r>
        <w:rPr>
          <w:lang w:val="es-ES"/>
        </w:rPr>
        <w:t>a</w:t>
      </w:r>
      <w:r w:rsidRPr="00291B3F">
        <w:rPr>
          <w:lang w:val="es-ES"/>
        </w:rPr>
        <w:t xml:space="preserve">l entorno socioambiental. En este sentido, los </w:t>
      </w:r>
      <w:r w:rsidRPr="00B843AA">
        <w:t xml:space="preserve">impactos ambientales y sociales negativos más relevantes serán de baja </w:t>
      </w:r>
      <w:r>
        <w:t xml:space="preserve">a mediana </w:t>
      </w:r>
      <w:r w:rsidRPr="00B843AA">
        <w:t xml:space="preserve">magnitud, de </w:t>
      </w:r>
      <w:r>
        <w:t xml:space="preserve">corta </w:t>
      </w:r>
      <w:r w:rsidRPr="00B843AA">
        <w:t xml:space="preserve">duración e influencia local y estarán </w:t>
      </w:r>
      <w:r>
        <w:t>relacionados</w:t>
      </w:r>
      <w:r w:rsidRPr="00B843AA">
        <w:t xml:space="preserve"> con el manejo de </w:t>
      </w:r>
      <w:r>
        <w:t>residuos</w:t>
      </w:r>
      <w:r w:rsidRPr="00B843AA">
        <w:t>, emis</w:t>
      </w:r>
      <w:r w:rsidRPr="003C4CAF">
        <w:t>i</w:t>
      </w:r>
      <w:r w:rsidRPr="00B843AA">
        <w:t xml:space="preserve">ones de ruido, </w:t>
      </w:r>
      <w:r>
        <w:t xml:space="preserve">y </w:t>
      </w:r>
      <w:r w:rsidRPr="00B843AA">
        <w:t>descargas líquidas</w:t>
      </w:r>
      <w:r>
        <w:t>, sólidas y gaseosas.  Estos impactos podrán ser manejados, mediante la aplicación de medidas simples y rutinarias, definidas en las normas técnicas ambientales establecidas en las ETAGs del MOPC o en procedimientos internacionales comúnmente aplicados para estos casos.</w:t>
      </w:r>
    </w:p>
    <w:p w:rsidR="001C599E" w:rsidRPr="00B843AA" w:rsidRDefault="001C599E" w:rsidP="001C599E">
      <w:pPr>
        <w:ind w:left="567"/>
      </w:pPr>
    </w:p>
    <w:p w:rsidR="001C599E" w:rsidRPr="00B843AA" w:rsidRDefault="001C599E" w:rsidP="001C599E">
      <w:pPr>
        <w:numPr>
          <w:ilvl w:val="0"/>
          <w:numId w:val="3"/>
        </w:numPr>
      </w:pPr>
      <w:r w:rsidRPr="00B843AA">
        <w:t xml:space="preserve">En </w:t>
      </w:r>
      <w:r>
        <w:t>lo que respecta</w:t>
      </w:r>
      <w:r w:rsidRPr="00B843AA">
        <w:t xml:space="preserve"> </w:t>
      </w:r>
      <w:r>
        <w:t>a</w:t>
      </w:r>
      <w:r w:rsidRPr="00B843AA">
        <w:t xml:space="preserve"> los impactos ambientales y sociales positivos, se pueden destacar aquellos relacionados con la generación de empleo</w:t>
      </w:r>
      <w:r>
        <w:t xml:space="preserve">, especialmente durante la fase de construcción, así como el mejoramiento del acceso de las comunidades beneficiadas </w:t>
      </w:r>
      <w:r w:rsidRPr="00B843AA">
        <w:t xml:space="preserve">a servicios </w:t>
      </w:r>
      <w:r>
        <w:t xml:space="preserve">más eficientes de transporte y comunicación para sus actividades agrícolas, pecuarias y forestales. Más tarde, en la etapa de operación de los proyectos, se </w:t>
      </w:r>
      <w:r>
        <w:lastRenderedPageBreak/>
        <w:t xml:space="preserve">producirá sin duda un aumento en la eficiencia y seguridad en la </w:t>
      </w:r>
      <w:r w:rsidRPr="00B843AA">
        <w:t>movilidad</w:t>
      </w:r>
      <w:r>
        <w:t xml:space="preserve"> rural</w:t>
      </w:r>
      <w:r w:rsidRPr="00B843AA">
        <w:t xml:space="preserve">, </w:t>
      </w:r>
      <w:r>
        <w:t>tanto de personas como de productos,</w:t>
      </w:r>
      <w:r w:rsidRPr="00B843AA">
        <w:t xml:space="preserve"> </w:t>
      </w:r>
      <w:r>
        <w:t xml:space="preserve">así como un incremento </w:t>
      </w:r>
      <w:r w:rsidRPr="00B843AA">
        <w:t xml:space="preserve">de </w:t>
      </w:r>
      <w:r>
        <w:t xml:space="preserve">las </w:t>
      </w:r>
      <w:r w:rsidRPr="00B843AA">
        <w:t xml:space="preserve">actividades productivas. </w:t>
      </w:r>
    </w:p>
    <w:p w:rsidR="001C599E" w:rsidRDefault="001C599E" w:rsidP="001C599E">
      <w:bookmarkStart w:id="53" w:name="_Toc368387766"/>
    </w:p>
    <w:p w:rsidR="001C599E" w:rsidRPr="00C7181E" w:rsidRDefault="001C599E" w:rsidP="001C599E">
      <w:pPr>
        <w:pStyle w:val="Heading3"/>
      </w:pPr>
      <w:bookmarkStart w:id="54" w:name="_Toc368994065"/>
      <w:bookmarkStart w:id="55" w:name="_Toc394325216"/>
      <w:r w:rsidRPr="00C7181E">
        <w:t>B.1</w:t>
      </w:r>
      <w:r w:rsidRPr="00C7181E">
        <w:tab/>
        <w:t>Fase de Construcción</w:t>
      </w:r>
      <w:bookmarkEnd w:id="53"/>
      <w:bookmarkEnd w:id="54"/>
      <w:bookmarkEnd w:id="55"/>
    </w:p>
    <w:p w:rsidR="001C599E" w:rsidRPr="00D50DDA" w:rsidRDefault="001C599E" w:rsidP="001C599E"/>
    <w:p w:rsidR="001C599E" w:rsidRPr="00D50DDA" w:rsidRDefault="001C599E" w:rsidP="001C599E">
      <w:pPr>
        <w:numPr>
          <w:ilvl w:val="0"/>
          <w:numId w:val="3"/>
        </w:numPr>
      </w:pPr>
      <w:r w:rsidRPr="00D50DDA">
        <w:t xml:space="preserve">Los impactos negativos </w:t>
      </w:r>
      <w:r>
        <w:t xml:space="preserve">potenciales </w:t>
      </w:r>
      <w:r w:rsidRPr="00D50DDA">
        <w:t xml:space="preserve">más significativos </w:t>
      </w:r>
      <w:r>
        <w:t>que se podrían generar en esta fase incluyen</w:t>
      </w:r>
      <w:r w:rsidRPr="00D50DDA">
        <w:t xml:space="preserve">: i) afectación a la calidad del aire, por la emisión no controlada de material particulado a la atmósfera </w:t>
      </w:r>
      <w:r>
        <w:t>por efecto de la</w:t>
      </w:r>
      <w:r w:rsidRPr="00D50DDA">
        <w:t xml:space="preserve"> </w:t>
      </w:r>
      <w:r>
        <w:t>nivelación</w:t>
      </w:r>
      <w:r w:rsidRPr="00D50DDA">
        <w:t xml:space="preserve"> del suelo o del material </w:t>
      </w:r>
      <w:r>
        <w:t>pétreo</w:t>
      </w:r>
      <w:r w:rsidRPr="00D50DDA">
        <w:t xml:space="preserve"> utilizado para la construcción</w:t>
      </w:r>
      <w:r>
        <w:t xml:space="preserve"> de las obras</w:t>
      </w:r>
      <w:r w:rsidRPr="00D50DDA">
        <w:t xml:space="preserve">; ii) generación de ruido </w:t>
      </w:r>
      <w:r>
        <w:t xml:space="preserve">en las proximidades de los frentes de obra </w:t>
      </w:r>
      <w:r w:rsidRPr="00D50DDA">
        <w:t xml:space="preserve">por efectos de la operación de maquinaria y equipos de construcción; iii) polución de cuerpos hídricos superficiales </w:t>
      </w:r>
      <w:r>
        <w:t xml:space="preserve">debido a eventuales </w:t>
      </w:r>
      <w:r w:rsidRPr="00D50DDA">
        <w:t xml:space="preserve">procesos erosivos que </w:t>
      </w:r>
      <w:r>
        <w:t xml:space="preserve">arrastrarán suelos </w:t>
      </w:r>
      <w:r w:rsidRPr="00D50DDA">
        <w:t>a cauces</w:t>
      </w:r>
      <w:r>
        <w:t xml:space="preserve"> o áreas bajas; iv) generación de residuos líquidos, sólidos y gaseosos; v) interrupciones temporales del tránsito vehicular; y vi) incremento del riesgo de accidentes</w:t>
      </w:r>
      <w:r w:rsidRPr="00D50DDA">
        <w:t xml:space="preserve">, </w:t>
      </w:r>
      <w:r>
        <w:t xml:space="preserve">debido a los movimientos de tierra, a la presencia de la maquinaria, a la interrupción del tránsito vehicular, a la </w:t>
      </w:r>
      <w:r w:rsidRPr="00D50DDA">
        <w:t xml:space="preserve">mala disposición de escombros </w:t>
      </w:r>
      <w:r>
        <w:t xml:space="preserve">o </w:t>
      </w:r>
      <w:r w:rsidRPr="00D50DDA">
        <w:t>materiales</w:t>
      </w:r>
      <w:r>
        <w:t>, o a la falta de señalización en zonas obra, entre otros.</w:t>
      </w:r>
    </w:p>
    <w:p w:rsidR="001C599E" w:rsidRDefault="001C599E" w:rsidP="001C599E"/>
    <w:p w:rsidR="001C599E" w:rsidRPr="00C7181E" w:rsidRDefault="001C599E" w:rsidP="001C599E">
      <w:pPr>
        <w:pStyle w:val="Heading3"/>
      </w:pPr>
      <w:bookmarkStart w:id="56" w:name="_Toc368387767"/>
      <w:bookmarkStart w:id="57" w:name="_Toc368994066"/>
      <w:bookmarkStart w:id="58" w:name="_Toc394325217"/>
      <w:r w:rsidRPr="00C7181E">
        <w:t>B.2</w:t>
      </w:r>
      <w:r w:rsidRPr="00C7181E">
        <w:tab/>
        <w:t>Fase de Operación y Mantenimiento</w:t>
      </w:r>
      <w:bookmarkEnd w:id="56"/>
      <w:bookmarkEnd w:id="57"/>
      <w:bookmarkEnd w:id="58"/>
    </w:p>
    <w:p w:rsidR="001C599E" w:rsidRPr="00D50DDA" w:rsidRDefault="001C599E" w:rsidP="001C599E"/>
    <w:p w:rsidR="001C599E" w:rsidRDefault="001C599E" w:rsidP="001C599E">
      <w:pPr>
        <w:numPr>
          <w:ilvl w:val="0"/>
          <w:numId w:val="3"/>
        </w:numPr>
      </w:pPr>
      <w:r w:rsidRPr="00D50DDA">
        <w:t xml:space="preserve">Durante la fase de operación </w:t>
      </w:r>
      <w:r>
        <w:t xml:space="preserve">y mantenimiento </w:t>
      </w:r>
      <w:r w:rsidRPr="00D50DDA">
        <w:t xml:space="preserve">de la infraestructura </w:t>
      </w:r>
      <w:r>
        <w:t>propuesta</w:t>
      </w:r>
      <w:r w:rsidRPr="00D50DDA">
        <w:t>, los principales impactos negativos identificados se relacionan con</w:t>
      </w:r>
      <w:r>
        <w:t>: i) presión en la tenencia de la tierra de los predios aledaños a las vías mejoradas debido al incremento de su plusvalía; ii) cambios de uso del suelo; y iii) aumento de la posibilidad de accidentes como consecuencia del incremento del tránsito vehicular en las vías a rehabilitarse.</w:t>
      </w:r>
    </w:p>
    <w:p w:rsidR="001C599E" w:rsidRDefault="001C599E" w:rsidP="001C599E"/>
    <w:p w:rsidR="001C599E" w:rsidRPr="00C7181E" w:rsidRDefault="001C599E" w:rsidP="001C599E">
      <w:pPr>
        <w:pStyle w:val="Heading3"/>
      </w:pPr>
      <w:bookmarkStart w:id="59" w:name="_Toc368387768"/>
      <w:bookmarkStart w:id="60" w:name="_Toc368994067"/>
      <w:bookmarkStart w:id="61" w:name="_Toc394325218"/>
      <w:r w:rsidRPr="00C7181E">
        <w:t>B.3</w:t>
      </w:r>
      <w:r w:rsidRPr="00C7181E">
        <w:tab/>
        <w:t>Facilidades Asociadas o Relacionadas</w:t>
      </w:r>
      <w:bookmarkEnd w:id="59"/>
      <w:bookmarkEnd w:id="60"/>
      <w:bookmarkEnd w:id="61"/>
    </w:p>
    <w:p w:rsidR="001C599E" w:rsidRPr="00FD0A87" w:rsidRDefault="001C599E" w:rsidP="001C599E">
      <w:pPr>
        <w:rPr>
          <w:lang w:val="es-EC"/>
        </w:rPr>
      </w:pPr>
    </w:p>
    <w:p w:rsidR="001C599E" w:rsidRDefault="001C599E" w:rsidP="001C599E">
      <w:pPr>
        <w:numPr>
          <w:ilvl w:val="0"/>
          <w:numId w:val="3"/>
        </w:numPr>
        <w:rPr>
          <w:lang w:val="es-EC"/>
        </w:rPr>
      </w:pPr>
      <w:r>
        <w:rPr>
          <w:lang w:val="es-EC"/>
        </w:rPr>
        <w:t>Las facilidades asociadas a los proyectos en cuestión lo constituyen las redes viales ya en servicio, los desarrollos agropecuarios y forestales existentes y del servicio público de línea de conducción eléctrica paralelas.</w:t>
      </w:r>
    </w:p>
    <w:p w:rsidR="001C599E" w:rsidRDefault="001C599E" w:rsidP="001C599E">
      <w:pPr>
        <w:rPr>
          <w:lang w:val="es-EC"/>
        </w:rPr>
      </w:pPr>
    </w:p>
    <w:p w:rsidR="001C599E" w:rsidRPr="00196D99" w:rsidRDefault="001C599E" w:rsidP="001C599E">
      <w:pPr>
        <w:pStyle w:val="Heading2"/>
      </w:pPr>
      <w:bookmarkStart w:id="62" w:name="_Toc368387770"/>
      <w:bookmarkStart w:id="63" w:name="_Toc368994068"/>
      <w:bookmarkStart w:id="64" w:name="_Toc394325219"/>
      <w:r w:rsidRPr="00196D99">
        <w:t>C.</w:t>
      </w:r>
      <w:r w:rsidRPr="00196D99">
        <w:tab/>
        <w:t>Impactos y Riesgos Sociales</w:t>
      </w:r>
      <w:bookmarkEnd w:id="62"/>
      <w:bookmarkEnd w:id="63"/>
      <w:bookmarkEnd w:id="64"/>
    </w:p>
    <w:p w:rsidR="001C599E" w:rsidRDefault="001C599E" w:rsidP="001C599E"/>
    <w:p w:rsidR="001C599E" w:rsidRDefault="001C599E" w:rsidP="001C599E">
      <w:pPr>
        <w:numPr>
          <w:ilvl w:val="0"/>
          <w:numId w:val="3"/>
        </w:numPr>
      </w:pPr>
      <w:r w:rsidRPr="0023415C">
        <w:t>En</w:t>
      </w:r>
      <w:r>
        <w:t xml:space="preserve">tre </w:t>
      </w:r>
      <w:r w:rsidRPr="0023415C">
        <w:t xml:space="preserve">los </w:t>
      </w:r>
      <w:r>
        <w:t xml:space="preserve">impactos y </w:t>
      </w:r>
      <w:r w:rsidRPr="0023415C">
        <w:t xml:space="preserve">riesgos </w:t>
      </w:r>
      <w:r>
        <w:t>sociales más importantes que podría generar El Programa se incluyen</w:t>
      </w:r>
      <w:r w:rsidRPr="0023415C">
        <w:t xml:space="preserve">: </w:t>
      </w:r>
      <w:r>
        <w:t>i</w:t>
      </w:r>
      <w:r w:rsidRPr="0023415C">
        <w:t xml:space="preserve">) </w:t>
      </w:r>
      <w:r>
        <w:t>eventual disconformidad de la población debido a posibles r</w:t>
      </w:r>
      <w:r w:rsidRPr="0023415C">
        <w:t>etrasos en la implementación de las actividades del proyecto</w:t>
      </w:r>
      <w:r>
        <w:t>; y ii</w:t>
      </w:r>
      <w:r w:rsidRPr="0023415C">
        <w:t xml:space="preserve">) </w:t>
      </w:r>
      <w:r>
        <w:t>aumento o generación de la sensación de inseguridad debido al i</w:t>
      </w:r>
      <w:r w:rsidRPr="0023415C">
        <w:t>ncremento de la velocidad de los vehículos</w:t>
      </w:r>
      <w:r>
        <w:t>.</w:t>
      </w:r>
    </w:p>
    <w:p w:rsidR="001C599E" w:rsidRDefault="001C599E" w:rsidP="001C599E">
      <w:pPr>
        <w:spacing w:after="200" w:line="276" w:lineRule="auto"/>
        <w:jc w:val="left"/>
      </w:pPr>
      <w:r>
        <w:br w:type="page"/>
      </w:r>
    </w:p>
    <w:p w:rsidR="001C599E" w:rsidRPr="00196D99" w:rsidRDefault="001C599E" w:rsidP="001C599E">
      <w:pPr>
        <w:pStyle w:val="Heading2"/>
      </w:pPr>
      <w:bookmarkStart w:id="65" w:name="_Toc368387771"/>
      <w:bookmarkStart w:id="66" w:name="_Toc368994069"/>
      <w:bookmarkStart w:id="67" w:name="_Toc394325220"/>
      <w:r w:rsidRPr="00196D99">
        <w:lastRenderedPageBreak/>
        <w:t>D.</w:t>
      </w:r>
      <w:r w:rsidRPr="00196D99">
        <w:tab/>
        <w:t>Impactos Acumulativos</w:t>
      </w:r>
      <w:bookmarkEnd w:id="65"/>
      <w:bookmarkEnd w:id="66"/>
      <w:bookmarkEnd w:id="67"/>
    </w:p>
    <w:p w:rsidR="001C599E" w:rsidRDefault="001C599E" w:rsidP="001C599E"/>
    <w:p w:rsidR="001C599E" w:rsidRDefault="001C599E" w:rsidP="001C599E">
      <w:pPr>
        <w:numPr>
          <w:ilvl w:val="0"/>
          <w:numId w:val="3"/>
        </w:numPr>
      </w:pPr>
      <w:r>
        <w:t>Debido a las características y magnitud de las obras contempladas en esta operación, a la huella ecológica incremental que seguramente producirán, los impactos acumulativos negativos que se producirían serán muy pequeños. Sin embargo, quizás el más importante es el que se relaciona un proceso de intensificación agrícola (con sus problemas asociadas de expansión de frontera agrícola,  uso de fertilizantes y agroquímicos, y posible sobreutilización del suelo) que puede ser potencializado por la presencia de redes viales más expeditas.</w:t>
      </w:r>
    </w:p>
    <w:p w:rsidR="001C599E" w:rsidRDefault="001C599E" w:rsidP="001C599E"/>
    <w:p w:rsidR="001C599E" w:rsidRPr="00196D99" w:rsidRDefault="001C599E" w:rsidP="001C599E">
      <w:pPr>
        <w:pStyle w:val="Heading2"/>
      </w:pPr>
      <w:bookmarkStart w:id="68" w:name="_Toc368387772"/>
      <w:bookmarkStart w:id="69" w:name="_Toc368994070"/>
      <w:bookmarkStart w:id="70" w:name="_Toc394325221"/>
      <w:r w:rsidRPr="00196D99">
        <w:t>E.</w:t>
      </w:r>
      <w:r w:rsidRPr="00196D99">
        <w:tab/>
        <w:t>Impactos Positivos</w:t>
      </w:r>
      <w:bookmarkEnd w:id="68"/>
      <w:bookmarkEnd w:id="69"/>
      <w:bookmarkEnd w:id="70"/>
    </w:p>
    <w:p w:rsidR="001C599E" w:rsidRDefault="001C599E" w:rsidP="001C599E"/>
    <w:p w:rsidR="001C599E" w:rsidRDefault="001C599E" w:rsidP="001C599E">
      <w:pPr>
        <w:numPr>
          <w:ilvl w:val="0"/>
          <w:numId w:val="3"/>
        </w:numPr>
      </w:pPr>
      <w:r w:rsidRPr="0023415C">
        <w:t xml:space="preserve">Entre los principales impactos </w:t>
      </w:r>
      <w:r>
        <w:t xml:space="preserve">positivos </w:t>
      </w:r>
      <w:r w:rsidRPr="0023415C">
        <w:t xml:space="preserve">que </w:t>
      </w:r>
      <w:r>
        <w:t xml:space="preserve">la operación </w:t>
      </w:r>
      <w:r w:rsidRPr="0023415C">
        <w:t xml:space="preserve">generaría se </w:t>
      </w:r>
      <w:r>
        <w:t xml:space="preserve">incluyen </w:t>
      </w:r>
      <w:r w:rsidRPr="0023415C">
        <w:t xml:space="preserve">los siguientes: </w:t>
      </w:r>
      <w:r>
        <w:t>i</w:t>
      </w:r>
      <w:r w:rsidRPr="0023415C">
        <w:t>) potenciación del bienestar y calidad</w:t>
      </w:r>
      <w:r>
        <w:t xml:space="preserve"> de vida de los beneficiarios; ii</w:t>
      </w:r>
      <w:r w:rsidRPr="0023415C">
        <w:t xml:space="preserve">) generación de mayores oportunidades para la productividad y comercialización de bienes </w:t>
      </w:r>
      <w:r>
        <w:t>producidos en sus comunidades y centros de consumo mayores; iii</w:t>
      </w:r>
      <w:r w:rsidRPr="0023415C">
        <w:t>) disminución del aislamiento de sectores de la población marginados</w:t>
      </w:r>
      <w:r>
        <w:t>; iv</w:t>
      </w:r>
      <w:r w:rsidRPr="0023415C">
        <w:t>) generación de facilidades de acceso a la educación, salud y servicios básicos generales</w:t>
      </w:r>
      <w:r>
        <w:t>; v</w:t>
      </w:r>
      <w:r w:rsidRPr="0023415C">
        <w:t>) seguridad en la movilidad y el d</w:t>
      </w:r>
      <w:r>
        <w:t>esplazamiento de la población; vi</w:t>
      </w:r>
      <w:r w:rsidRPr="0023415C">
        <w:t xml:space="preserve">) </w:t>
      </w:r>
      <w:r>
        <w:t>r</w:t>
      </w:r>
      <w:r w:rsidRPr="0023415C">
        <w:t>educción de costos y tiempos de viaje de los product</w:t>
      </w:r>
      <w:r>
        <w:t>os de la población; vii</w:t>
      </w:r>
      <w:r w:rsidRPr="0023415C">
        <w:t xml:space="preserve">) </w:t>
      </w:r>
      <w:r>
        <w:t>i</w:t>
      </w:r>
      <w:r w:rsidRPr="0023415C">
        <w:t>ncremento de la movilidad</w:t>
      </w:r>
      <w:r>
        <w:t xml:space="preserve"> y transporte de la población; viii</w:t>
      </w:r>
      <w:r w:rsidRPr="0023415C">
        <w:t xml:space="preserve">) </w:t>
      </w:r>
      <w:r>
        <w:t>p</w:t>
      </w:r>
      <w:r w:rsidRPr="0023415C">
        <w:t xml:space="preserve">otenciación de oportunidades para generación de actividades </w:t>
      </w:r>
      <w:r>
        <w:t>agrícolas, forestal</w:t>
      </w:r>
      <w:r w:rsidRPr="0023415C">
        <w:t xml:space="preserve"> y pecuarias</w:t>
      </w:r>
      <w:r>
        <w:t>; ix</w:t>
      </w:r>
      <w:r w:rsidRPr="0023415C">
        <w:t>)</w:t>
      </w:r>
      <w:r>
        <w:t xml:space="preserve"> m</w:t>
      </w:r>
      <w:r w:rsidRPr="0023415C">
        <w:t>ejoramiento de</w:t>
      </w:r>
      <w:r>
        <w:t xml:space="preserve"> la movilidad a nivel rural; x</w:t>
      </w:r>
      <w:r w:rsidRPr="00196141">
        <w:t xml:space="preserve">) </w:t>
      </w:r>
      <w:r>
        <w:t>i</w:t>
      </w:r>
      <w:r w:rsidRPr="00196141">
        <w:t xml:space="preserve">nclusión </w:t>
      </w:r>
      <w:r>
        <w:t xml:space="preserve">a los procesos productivos de </w:t>
      </w:r>
      <w:r w:rsidRPr="00196141">
        <w:t xml:space="preserve">poblaciones alejadas; </w:t>
      </w:r>
      <w:r>
        <w:t>xi</w:t>
      </w:r>
      <w:r w:rsidRPr="00196141">
        <w:t xml:space="preserve">) </w:t>
      </w:r>
      <w:r>
        <w:t xml:space="preserve">potenciación </w:t>
      </w:r>
      <w:r w:rsidRPr="00196141">
        <w:t xml:space="preserve">de los procesos de comunicación y coordinación entre </w:t>
      </w:r>
      <w:r>
        <w:t xml:space="preserve">los </w:t>
      </w:r>
      <w:proofErr w:type="spellStart"/>
      <w:r>
        <w:t>GLs</w:t>
      </w:r>
      <w:proofErr w:type="spellEnd"/>
      <w:r>
        <w:t xml:space="preserve"> y las comunidades</w:t>
      </w:r>
      <w:r w:rsidRPr="00196141">
        <w:t xml:space="preserve"> </w:t>
      </w:r>
      <w:r>
        <w:t>beneficiadas</w:t>
      </w:r>
      <w:r w:rsidRPr="00196141">
        <w:t xml:space="preserve">; </w:t>
      </w:r>
      <w:r>
        <w:t xml:space="preserve">y </w:t>
      </w:r>
      <w:r w:rsidRPr="00196141">
        <w:t>(</w:t>
      </w:r>
      <w:r>
        <w:t>xii</w:t>
      </w:r>
      <w:r w:rsidRPr="00196141">
        <w:t xml:space="preserve">) </w:t>
      </w:r>
      <w:r>
        <w:t>r</w:t>
      </w:r>
      <w:r w:rsidRPr="00196141">
        <w:t xml:space="preserve">eivindicación de la confianza pública en la gestión social </w:t>
      </w:r>
      <w:r>
        <w:t xml:space="preserve">del </w:t>
      </w:r>
      <w:proofErr w:type="spellStart"/>
      <w:r>
        <w:t>GdP</w:t>
      </w:r>
      <w:proofErr w:type="spellEnd"/>
      <w:r>
        <w:t xml:space="preserve"> y </w:t>
      </w:r>
      <w:r w:rsidRPr="00196141">
        <w:t>de</w:t>
      </w:r>
      <w:r>
        <w:t xml:space="preserve"> los </w:t>
      </w:r>
      <w:proofErr w:type="spellStart"/>
      <w:r>
        <w:t>GLs</w:t>
      </w:r>
      <w:proofErr w:type="spellEnd"/>
      <w:r w:rsidRPr="00196141">
        <w:t>.</w:t>
      </w:r>
    </w:p>
    <w:p w:rsidR="001C599E" w:rsidRDefault="001C599E" w:rsidP="001C599E"/>
    <w:p w:rsidR="001C599E" w:rsidRPr="00196D99" w:rsidRDefault="001C599E" w:rsidP="001C599E">
      <w:pPr>
        <w:pStyle w:val="Heading2"/>
      </w:pPr>
      <w:bookmarkStart w:id="71" w:name="_Toc368387773"/>
      <w:bookmarkStart w:id="72" w:name="_Toc368994071"/>
      <w:bookmarkStart w:id="73" w:name="_Toc394325222"/>
      <w:r w:rsidRPr="00196D99">
        <w:t>F.</w:t>
      </w:r>
      <w:r w:rsidRPr="00196D99">
        <w:tab/>
        <w:t>Adicionalidad del Banco</w:t>
      </w:r>
      <w:bookmarkEnd w:id="71"/>
      <w:bookmarkEnd w:id="72"/>
      <w:bookmarkEnd w:id="73"/>
    </w:p>
    <w:p w:rsidR="001C599E" w:rsidRDefault="001C599E" w:rsidP="001C599E"/>
    <w:p w:rsidR="001C599E" w:rsidRPr="00F11481" w:rsidRDefault="001C599E" w:rsidP="001C599E">
      <w:pPr>
        <w:pStyle w:val="ListParagraph"/>
        <w:numPr>
          <w:ilvl w:val="0"/>
          <w:numId w:val="3"/>
        </w:numPr>
        <w:jc w:val="both"/>
      </w:pPr>
      <w:r w:rsidRPr="00F11481">
        <w:rPr>
          <w:rFonts w:eastAsiaTheme="minorHAnsi" w:cstheme="minorBidi"/>
          <w:szCs w:val="22"/>
          <w:lang w:val="es-ES_tradnl"/>
        </w:rPr>
        <w:t>El Sistema de Gestión Ambiental Social (SIGAS) adoptado por el MOP y aprobado por la SEAM</w:t>
      </w:r>
      <w:r>
        <w:rPr>
          <w:rStyle w:val="FootnoteReference"/>
          <w:rFonts w:eastAsiaTheme="minorHAnsi" w:cstheme="minorBidi"/>
          <w:szCs w:val="22"/>
          <w:lang w:val="es-ES_tradnl"/>
        </w:rPr>
        <w:footnoteReference w:id="11"/>
      </w:r>
      <w:r w:rsidRPr="00F11481">
        <w:rPr>
          <w:rFonts w:eastAsiaTheme="minorHAnsi" w:cstheme="minorBidi"/>
          <w:szCs w:val="22"/>
          <w:lang w:val="es-ES_tradnl"/>
        </w:rPr>
        <w:t xml:space="preserve">, es quizás una de las principales contribuciones del Banco al </w:t>
      </w:r>
      <w:r>
        <w:rPr>
          <w:rFonts w:eastAsiaTheme="minorHAnsi" w:cstheme="minorBidi"/>
          <w:szCs w:val="22"/>
          <w:lang w:val="es-ES_tradnl"/>
        </w:rPr>
        <w:t xml:space="preserve">MOPC cuando se aprobó </w:t>
      </w:r>
      <w:r w:rsidRPr="00F11481">
        <w:rPr>
          <w:rFonts w:eastAsiaTheme="minorHAnsi" w:cstheme="minorBidi"/>
          <w:szCs w:val="22"/>
          <w:lang w:val="es-ES_tradnl"/>
        </w:rPr>
        <w:t>el Programa de Caminos Rurales I</w:t>
      </w:r>
      <w:r>
        <w:rPr>
          <w:rStyle w:val="FootnoteReference"/>
          <w:rFonts w:eastAsiaTheme="minorHAnsi" w:cstheme="minorBidi"/>
          <w:szCs w:val="22"/>
          <w:lang w:val="es-ES_tradnl"/>
        </w:rPr>
        <w:footnoteReference w:id="12"/>
      </w:r>
      <w:r w:rsidRPr="00F11481">
        <w:rPr>
          <w:rFonts w:eastAsiaTheme="minorHAnsi" w:cstheme="minorBidi"/>
          <w:szCs w:val="22"/>
          <w:lang w:val="es-ES_tradnl"/>
        </w:rPr>
        <w:t>.  E</w:t>
      </w:r>
      <w:r>
        <w:rPr>
          <w:rFonts w:eastAsiaTheme="minorHAnsi" w:cstheme="minorBidi"/>
          <w:szCs w:val="22"/>
          <w:lang w:val="es-ES_tradnl"/>
        </w:rPr>
        <w:t>l</w:t>
      </w:r>
      <w:r w:rsidRPr="00F11481">
        <w:rPr>
          <w:rFonts w:eastAsiaTheme="minorHAnsi" w:cstheme="minorBidi"/>
          <w:szCs w:val="22"/>
          <w:lang w:val="es-ES_tradnl"/>
        </w:rPr>
        <w:t xml:space="preserve"> SIGAS será mejorado </w:t>
      </w:r>
      <w:r>
        <w:rPr>
          <w:rFonts w:eastAsiaTheme="minorHAnsi" w:cstheme="minorBidi"/>
          <w:szCs w:val="22"/>
          <w:lang w:val="es-ES_tradnl"/>
        </w:rPr>
        <w:t xml:space="preserve">con </w:t>
      </w:r>
      <w:r w:rsidRPr="00F11481">
        <w:rPr>
          <w:rFonts w:eastAsiaTheme="minorHAnsi" w:cstheme="minorBidi"/>
          <w:szCs w:val="22"/>
          <w:lang w:val="es-ES_tradnl"/>
        </w:rPr>
        <w:t xml:space="preserve">esta nueva operación </w:t>
      </w:r>
      <w:r>
        <w:rPr>
          <w:rFonts w:eastAsiaTheme="minorHAnsi" w:cstheme="minorBidi"/>
          <w:szCs w:val="22"/>
          <w:lang w:val="es-ES_tradnl"/>
        </w:rPr>
        <w:t xml:space="preserve">y dotado </w:t>
      </w:r>
      <w:r w:rsidRPr="00F11481">
        <w:rPr>
          <w:rFonts w:eastAsiaTheme="minorHAnsi" w:cstheme="minorBidi"/>
          <w:szCs w:val="22"/>
          <w:lang w:val="es-ES_tradnl"/>
        </w:rPr>
        <w:t>con nuevos instrumentos de gestión que permitirán</w:t>
      </w:r>
      <w:r>
        <w:rPr>
          <w:rFonts w:eastAsiaTheme="minorHAnsi" w:cstheme="minorBidi"/>
          <w:szCs w:val="22"/>
          <w:lang w:val="es-ES_tradnl"/>
        </w:rPr>
        <w:t>,</w:t>
      </w:r>
      <w:r w:rsidRPr="00F11481">
        <w:rPr>
          <w:rFonts w:eastAsiaTheme="minorHAnsi" w:cstheme="minorBidi"/>
          <w:szCs w:val="22"/>
          <w:lang w:val="es-ES_tradnl"/>
        </w:rPr>
        <w:t xml:space="preserve"> a través de la utilización de fichas para el seguimiento ambiental y social de los proyectos</w:t>
      </w:r>
      <w:r>
        <w:rPr>
          <w:rFonts w:eastAsiaTheme="minorHAnsi" w:cstheme="minorBidi"/>
          <w:szCs w:val="22"/>
          <w:lang w:val="es-ES_tradnl"/>
        </w:rPr>
        <w:t>, capturar información ambiental y social, procesarla y determinar en función de sus resultados el tipo de acción de seguimiento más adecuado para el proyecto en cuestión</w:t>
      </w:r>
      <w:r w:rsidRPr="00F11481">
        <w:rPr>
          <w:rFonts w:eastAsiaTheme="minorHAnsi" w:cstheme="minorBidi"/>
          <w:szCs w:val="22"/>
          <w:lang w:val="es-ES_tradnl"/>
        </w:rPr>
        <w:t>.</w:t>
      </w:r>
      <w:r>
        <w:rPr>
          <w:rFonts w:eastAsiaTheme="minorHAnsi" w:cstheme="minorBidi"/>
          <w:szCs w:val="22"/>
          <w:lang w:val="es-ES_tradnl"/>
        </w:rPr>
        <w:t xml:space="preserve">  Estas fichas de seguimiento, que operarán inicialmente de forma manual y luego de manera automática,</w:t>
      </w:r>
      <w:r w:rsidRPr="00F11481">
        <w:t xml:space="preserve"> </w:t>
      </w:r>
      <w:r>
        <w:t xml:space="preserve">contribuirán a mejorar </w:t>
      </w:r>
      <w:r w:rsidRPr="0079325E">
        <w:t>las capacidades de seguimiento y control ambiental del MOPC a través</w:t>
      </w:r>
      <w:r>
        <w:t xml:space="preserve"> </w:t>
      </w:r>
      <w:r w:rsidRPr="0079325E">
        <w:t>de</w:t>
      </w:r>
      <w:r>
        <w:t xml:space="preserve">l SIGAS y a mejorar sus </w:t>
      </w:r>
      <w:r w:rsidRPr="0079325E">
        <w:t>funciones de supervisión</w:t>
      </w:r>
      <w:r>
        <w:t xml:space="preserve"> ambiental y social.</w:t>
      </w:r>
    </w:p>
    <w:p w:rsidR="001C599E" w:rsidRDefault="001C599E" w:rsidP="001C599E">
      <w:pPr>
        <w:ind w:left="567"/>
        <w:rPr>
          <w:highlight w:val="yellow"/>
        </w:rPr>
      </w:pPr>
    </w:p>
    <w:p w:rsidR="001C599E" w:rsidRPr="0079325E" w:rsidRDefault="001C599E" w:rsidP="001C599E">
      <w:pPr>
        <w:numPr>
          <w:ilvl w:val="0"/>
          <w:numId w:val="3"/>
        </w:numPr>
      </w:pPr>
      <w:r>
        <w:lastRenderedPageBreak/>
        <w:t>A</w:t>
      </w:r>
      <w:r w:rsidRPr="0079325E">
        <w:t xml:space="preserve"> través </w:t>
      </w:r>
      <w:r>
        <w:t>de esta operación</w:t>
      </w:r>
      <w:r w:rsidRPr="0079325E">
        <w:t xml:space="preserve">, el Banco </w:t>
      </w:r>
      <w:r>
        <w:t xml:space="preserve">contribuirá además con </w:t>
      </w:r>
      <w:r w:rsidRPr="0079325E">
        <w:t xml:space="preserve">la consolidación de las capacidades administrativas, gerenciales, de planificación y de ejecución de proyectos que tienen los </w:t>
      </w:r>
      <w:proofErr w:type="spellStart"/>
      <w:r w:rsidRPr="0079325E">
        <w:t>GLs</w:t>
      </w:r>
      <w:proofErr w:type="spellEnd"/>
      <w:r w:rsidRPr="0079325E">
        <w:t xml:space="preserve"> beneficiarios</w:t>
      </w:r>
      <w:r>
        <w:t xml:space="preserve">, y al </w:t>
      </w:r>
      <w:r w:rsidRPr="0079325E">
        <w:t>ambiental macro.</w:t>
      </w:r>
    </w:p>
    <w:p w:rsidR="001C599E" w:rsidRDefault="001C599E" w:rsidP="001C599E"/>
    <w:p w:rsidR="001C599E" w:rsidRPr="00196D99" w:rsidRDefault="001C599E" w:rsidP="001C599E">
      <w:pPr>
        <w:pStyle w:val="Heading2"/>
      </w:pPr>
      <w:bookmarkStart w:id="74" w:name="_Toc368994072"/>
      <w:bookmarkStart w:id="75" w:name="_Toc394325223"/>
      <w:r>
        <w:t>G</w:t>
      </w:r>
      <w:r w:rsidRPr="00196D99">
        <w:t>.</w:t>
      </w:r>
      <w:r w:rsidRPr="00196D99">
        <w:tab/>
      </w:r>
      <w:r>
        <w:t>Otros Riesgos</w:t>
      </w:r>
      <w:bookmarkEnd w:id="74"/>
      <w:bookmarkEnd w:id="75"/>
    </w:p>
    <w:p w:rsidR="001C599E" w:rsidRDefault="001C599E" w:rsidP="001C599E"/>
    <w:p w:rsidR="001C599E" w:rsidRDefault="001C599E" w:rsidP="001C599E">
      <w:pPr>
        <w:numPr>
          <w:ilvl w:val="0"/>
          <w:numId w:val="3"/>
        </w:numPr>
      </w:pPr>
      <w:r w:rsidRPr="002B099C">
        <w:t>Además de los riesgos naturales presentes en las distintas regiones del país</w:t>
      </w:r>
      <w:r w:rsidRPr="002B099C">
        <w:rPr>
          <w:rStyle w:val="FootnoteReference"/>
        </w:rPr>
        <w:footnoteReference w:id="13"/>
      </w:r>
      <w:r w:rsidRPr="002B099C">
        <w:t xml:space="preserve">, los cuales serán manejados a través de la inclusión en los diseños de los proyectos de medidas para reducir su vulnerabilidad, el equipo de proyecto ha identificado </w:t>
      </w:r>
      <w:r>
        <w:t>los siguientes</w:t>
      </w:r>
      <w:r w:rsidRPr="002B099C">
        <w:t>: i) la capacidad instalada de los GL para efectuar el seguimiento y control ambiental de los proyectos</w:t>
      </w:r>
      <w:r>
        <w:t xml:space="preserve"> dentro de su jurisdicción</w:t>
      </w:r>
      <w:r w:rsidRPr="002B099C">
        <w:t>; y ii) la voluntad y capacidad del MOPC para efectuar el seguimiento del desempeño ambiental de los GL en lo que respecta a los proyectos a ser financiados en el marco de esta operación.</w:t>
      </w:r>
      <w:r>
        <w:t xml:space="preserve">  Estos riesgos se consideran bajos y serán mitigados al establecer el sistema de gestión ambiental y social de los proyectos previsto en el marco del SIGAS.</w:t>
      </w:r>
    </w:p>
    <w:p w:rsidR="001C599E" w:rsidRDefault="001C599E" w:rsidP="001C599E">
      <w:pPr>
        <w:pStyle w:val="Heading1"/>
      </w:pPr>
      <w:bookmarkStart w:id="76" w:name="_Toc368387774"/>
      <w:bookmarkStart w:id="77" w:name="_Toc368994073"/>
      <w:bookmarkStart w:id="78" w:name="_Toc394325224"/>
      <w:r>
        <w:t>V.</w:t>
      </w:r>
      <w:r>
        <w:tab/>
        <w:t>MANEJO Y MONITOREO DE LOS IMPACTOS Y RIESGOS AMBIENTALES, SOCIALES Y DE SALUD Y SEGURIDAD</w:t>
      </w:r>
      <w:bookmarkEnd w:id="76"/>
      <w:bookmarkEnd w:id="77"/>
      <w:bookmarkEnd w:id="78"/>
    </w:p>
    <w:p w:rsidR="001C599E" w:rsidRDefault="001C599E" w:rsidP="001C599E"/>
    <w:p w:rsidR="001C599E" w:rsidRDefault="001C599E" w:rsidP="001C599E">
      <w:pPr>
        <w:pStyle w:val="Heading2"/>
      </w:pPr>
      <w:bookmarkStart w:id="79" w:name="_Toc368387775"/>
      <w:bookmarkStart w:id="80" w:name="_Toc368994074"/>
      <w:bookmarkStart w:id="81" w:name="_Toc394325225"/>
      <w:r>
        <w:t>A.</w:t>
      </w:r>
      <w:r>
        <w:tab/>
        <w:t>Descripción de los Planes y Sistemas de Manejo</w:t>
      </w:r>
      <w:bookmarkEnd w:id="79"/>
      <w:bookmarkEnd w:id="80"/>
      <w:bookmarkEnd w:id="81"/>
    </w:p>
    <w:p w:rsidR="001C599E" w:rsidRDefault="001C599E" w:rsidP="001C599E"/>
    <w:p w:rsidR="001C599E" w:rsidRDefault="001C599E" w:rsidP="001C599E">
      <w:pPr>
        <w:numPr>
          <w:ilvl w:val="0"/>
          <w:numId w:val="4"/>
        </w:numPr>
        <w:rPr>
          <w:lang w:val="es-ES"/>
        </w:rPr>
      </w:pPr>
      <w:r w:rsidRPr="00001905">
        <w:rPr>
          <w:lang w:val="es-ES"/>
        </w:rPr>
        <w:t>A continuación, en el cuadro</w:t>
      </w:r>
      <w:r>
        <w:rPr>
          <w:lang w:val="es-ES"/>
        </w:rPr>
        <w:t xml:space="preserve"> No. 6</w:t>
      </w:r>
      <w:r w:rsidRPr="00001905">
        <w:rPr>
          <w:lang w:val="es-ES"/>
        </w:rPr>
        <w:t xml:space="preserve">, se presentan las acciones </w:t>
      </w:r>
      <w:r>
        <w:rPr>
          <w:lang w:val="es-ES"/>
        </w:rPr>
        <w:t xml:space="preserve">de orden general que han sido </w:t>
      </w:r>
      <w:r w:rsidRPr="00001905">
        <w:rPr>
          <w:lang w:val="es-ES"/>
        </w:rPr>
        <w:t>diseñadas para prevenir, mitigar o compensar los impactos ambientales y sociales identificados en el marco de esta operación</w:t>
      </w:r>
      <w:r>
        <w:rPr>
          <w:lang w:val="es-ES"/>
        </w:rPr>
        <w:t>.</w:t>
      </w:r>
    </w:p>
    <w:p w:rsidR="001C599E" w:rsidRDefault="001C599E" w:rsidP="001C599E">
      <w:pPr>
        <w:rPr>
          <w:lang w:val="es-ES"/>
        </w:rPr>
      </w:pPr>
    </w:p>
    <w:tbl>
      <w:tblPr>
        <w:tblW w:w="8222" w:type="dxa"/>
        <w:tblInd w:w="637" w:type="dxa"/>
        <w:tblCellMar>
          <w:left w:w="70" w:type="dxa"/>
          <w:right w:w="70" w:type="dxa"/>
        </w:tblCellMar>
        <w:tblLook w:val="04A0" w:firstRow="1" w:lastRow="0" w:firstColumn="1" w:lastColumn="0" w:noHBand="0" w:noVBand="1"/>
      </w:tblPr>
      <w:tblGrid>
        <w:gridCol w:w="1276"/>
        <w:gridCol w:w="1559"/>
        <w:gridCol w:w="2410"/>
        <w:gridCol w:w="426"/>
        <w:gridCol w:w="425"/>
        <w:gridCol w:w="2126"/>
      </w:tblGrid>
      <w:tr w:rsidR="001C599E" w:rsidRPr="008224E8" w:rsidTr="00784432">
        <w:trPr>
          <w:trHeight w:val="198"/>
          <w:tblHeader/>
        </w:trPr>
        <w:tc>
          <w:tcPr>
            <w:tcW w:w="127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1C599E" w:rsidRPr="008224E8" w:rsidRDefault="001C599E" w:rsidP="00784432">
            <w:pPr>
              <w:jc w:val="center"/>
              <w:rPr>
                <w:rFonts w:ascii="Arial" w:eastAsia="Times New Roman" w:hAnsi="Arial" w:cs="Arial"/>
                <w:b/>
                <w:bCs/>
                <w:color w:val="000000"/>
                <w:sz w:val="16"/>
                <w:szCs w:val="20"/>
                <w:lang w:val="es-ES" w:eastAsia="es-ES"/>
              </w:rPr>
            </w:pPr>
            <w:r w:rsidRPr="008224E8">
              <w:rPr>
                <w:rFonts w:ascii="Arial" w:eastAsia="Times New Roman" w:hAnsi="Arial" w:cs="Arial"/>
                <w:b/>
                <w:bCs/>
                <w:color w:val="000000"/>
                <w:sz w:val="16"/>
                <w:szCs w:val="20"/>
                <w:lang w:val="es-ES" w:eastAsia="es-ES"/>
              </w:rPr>
              <w:t>PROGRAMA</w:t>
            </w:r>
          </w:p>
        </w:tc>
        <w:tc>
          <w:tcPr>
            <w:tcW w:w="1559" w:type="dxa"/>
            <w:vMerge w:val="restart"/>
            <w:tcBorders>
              <w:top w:val="single" w:sz="12" w:space="0" w:color="auto"/>
              <w:left w:val="single" w:sz="12" w:space="0" w:color="auto"/>
              <w:bottom w:val="nil"/>
              <w:right w:val="single" w:sz="12" w:space="0" w:color="auto"/>
            </w:tcBorders>
            <w:shd w:val="clear" w:color="auto" w:fill="D9D9D9" w:themeFill="background1" w:themeFillShade="D9"/>
            <w:noWrap/>
            <w:vAlign w:val="center"/>
            <w:hideMark/>
          </w:tcPr>
          <w:p w:rsidR="001C599E" w:rsidRPr="008224E8" w:rsidRDefault="001C599E" w:rsidP="00784432">
            <w:pPr>
              <w:jc w:val="center"/>
              <w:rPr>
                <w:rFonts w:ascii="Arial" w:eastAsia="Times New Roman" w:hAnsi="Arial" w:cs="Arial"/>
                <w:b/>
                <w:bCs/>
                <w:color w:val="000000"/>
                <w:sz w:val="16"/>
                <w:szCs w:val="20"/>
                <w:lang w:val="es-ES" w:eastAsia="es-ES"/>
              </w:rPr>
            </w:pPr>
            <w:r w:rsidRPr="008224E8">
              <w:rPr>
                <w:rFonts w:ascii="Arial" w:eastAsia="Times New Roman" w:hAnsi="Arial" w:cs="Arial"/>
                <w:b/>
                <w:bCs/>
                <w:color w:val="000000"/>
                <w:sz w:val="16"/>
                <w:szCs w:val="20"/>
                <w:lang w:val="es-ES" w:eastAsia="es-ES"/>
              </w:rPr>
              <w:t>IMPACTO/ RIESGO</w:t>
            </w:r>
          </w:p>
        </w:tc>
        <w:tc>
          <w:tcPr>
            <w:tcW w:w="2410" w:type="dxa"/>
            <w:vMerge w:val="restart"/>
            <w:tcBorders>
              <w:top w:val="single" w:sz="12" w:space="0" w:color="auto"/>
              <w:left w:val="single" w:sz="12" w:space="0" w:color="auto"/>
              <w:bottom w:val="nil"/>
              <w:right w:val="single" w:sz="12" w:space="0" w:color="auto"/>
            </w:tcBorders>
            <w:shd w:val="clear" w:color="auto" w:fill="D9D9D9" w:themeFill="background1" w:themeFillShade="D9"/>
            <w:noWrap/>
            <w:vAlign w:val="center"/>
            <w:hideMark/>
          </w:tcPr>
          <w:p w:rsidR="001C599E" w:rsidRPr="008224E8" w:rsidRDefault="001C599E" w:rsidP="00784432">
            <w:pPr>
              <w:jc w:val="center"/>
              <w:rPr>
                <w:rFonts w:ascii="Arial" w:eastAsia="Times New Roman" w:hAnsi="Arial" w:cs="Arial"/>
                <w:b/>
                <w:bCs/>
                <w:color w:val="000000"/>
                <w:sz w:val="16"/>
                <w:szCs w:val="20"/>
                <w:lang w:val="es-ES" w:eastAsia="es-ES"/>
              </w:rPr>
            </w:pPr>
            <w:r w:rsidRPr="008224E8">
              <w:rPr>
                <w:rFonts w:ascii="Arial" w:eastAsia="Times New Roman" w:hAnsi="Arial" w:cs="Arial"/>
                <w:b/>
                <w:bCs/>
                <w:color w:val="000000"/>
                <w:sz w:val="16"/>
                <w:szCs w:val="20"/>
                <w:lang w:val="es-ES" w:eastAsia="es-ES"/>
              </w:rPr>
              <w:t>MEDIDA</w:t>
            </w:r>
          </w:p>
        </w:tc>
        <w:tc>
          <w:tcPr>
            <w:tcW w:w="85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rsidR="001C599E" w:rsidRPr="008224E8" w:rsidRDefault="001C599E" w:rsidP="00784432">
            <w:pPr>
              <w:jc w:val="center"/>
              <w:rPr>
                <w:rFonts w:ascii="Arial" w:eastAsia="Times New Roman" w:hAnsi="Arial" w:cs="Arial"/>
                <w:b/>
                <w:bCs/>
                <w:color w:val="000000"/>
                <w:sz w:val="16"/>
                <w:szCs w:val="20"/>
                <w:lang w:val="es-ES" w:eastAsia="es-ES"/>
              </w:rPr>
            </w:pPr>
            <w:r w:rsidRPr="008224E8">
              <w:rPr>
                <w:rFonts w:ascii="Arial" w:eastAsia="Times New Roman" w:hAnsi="Arial" w:cs="Arial"/>
                <w:b/>
                <w:bCs/>
                <w:color w:val="000000"/>
                <w:sz w:val="16"/>
                <w:szCs w:val="20"/>
                <w:lang w:val="es-ES" w:eastAsia="es-ES"/>
              </w:rPr>
              <w:t>FASE</w:t>
            </w:r>
          </w:p>
        </w:tc>
        <w:tc>
          <w:tcPr>
            <w:tcW w:w="2126" w:type="dxa"/>
            <w:vMerge w:val="restart"/>
            <w:tcBorders>
              <w:top w:val="single" w:sz="12" w:space="0" w:color="auto"/>
              <w:left w:val="single" w:sz="12" w:space="0" w:color="auto"/>
              <w:bottom w:val="nil"/>
              <w:right w:val="single" w:sz="12" w:space="0" w:color="auto"/>
            </w:tcBorders>
            <w:shd w:val="clear" w:color="auto" w:fill="D9D9D9" w:themeFill="background1" w:themeFillShade="D9"/>
            <w:noWrap/>
            <w:vAlign w:val="center"/>
            <w:hideMark/>
          </w:tcPr>
          <w:p w:rsidR="001C599E" w:rsidRPr="008224E8" w:rsidRDefault="001C599E" w:rsidP="00784432">
            <w:pPr>
              <w:jc w:val="center"/>
              <w:rPr>
                <w:rFonts w:ascii="Arial" w:eastAsia="Times New Roman" w:hAnsi="Arial" w:cs="Arial"/>
                <w:b/>
                <w:bCs/>
                <w:color w:val="000000"/>
                <w:sz w:val="16"/>
                <w:szCs w:val="20"/>
                <w:lang w:val="es-ES" w:eastAsia="es-ES"/>
              </w:rPr>
            </w:pPr>
            <w:r w:rsidRPr="008224E8">
              <w:rPr>
                <w:rFonts w:ascii="Arial" w:eastAsia="Times New Roman" w:hAnsi="Arial" w:cs="Arial"/>
                <w:b/>
                <w:bCs/>
                <w:color w:val="000000"/>
                <w:sz w:val="16"/>
                <w:szCs w:val="20"/>
                <w:lang w:val="es-ES" w:eastAsia="es-ES"/>
              </w:rPr>
              <w:t>INDICADOR</w:t>
            </w:r>
          </w:p>
        </w:tc>
      </w:tr>
      <w:tr w:rsidR="001C599E" w:rsidRPr="008224E8" w:rsidTr="00784432">
        <w:trPr>
          <w:cantSplit/>
          <w:trHeight w:val="1089"/>
          <w:tblHeader/>
        </w:trPr>
        <w:tc>
          <w:tcPr>
            <w:tcW w:w="1276" w:type="dxa"/>
            <w:vMerge/>
            <w:tcBorders>
              <w:top w:val="single" w:sz="8"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1C599E" w:rsidRPr="008224E8" w:rsidRDefault="001C599E" w:rsidP="00784432">
            <w:pPr>
              <w:jc w:val="left"/>
              <w:rPr>
                <w:rFonts w:ascii="Arial" w:eastAsia="Times New Roman" w:hAnsi="Arial" w:cs="Arial"/>
                <w:b/>
                <w:bCs/>
                <w:color w:val="000000"/>
                <w:sz w:val="20"/>
                <w:szCs w:val="20"/>
                <w:lang w:val="es-ES" w:eastAsia="es-ES"/>
              </w:rPr>
            </w:pPr>
          </w:p>
        </w:tc>
        <w:tc>
          <w:tcPr>
            <w:tcW w:w="1559" w:type="dxa"/>
            <w:vMerge/>
            <w:tcBorders>
              <w:top w:val="single" w:sz="8"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1C599E" w:rsidRPr="008224E8" w:rsidRDefault="001C599E" w:rsidP="00784432">
            <w:pPr>
              <w:jc w:val="left"/>
              <w:rPr>
                <w:rFonts w:ascii="Arial" w:eastAsia="Times New Roman" w:hAnsi="Arial" w:cs="Arial"/>
                <w:b/>
                <w:bCs/>
                <w:color w:val="000000"/>
                <w:sz w:val="20"/>
                <w:szCs w:val="20"/>
                <w:lang w:val="es-ES" w:eastAsia="es-ES"/>
              </w:rPr>
            </w:pPr>
          </w:p>
        </w:tc>
        <w:tc>
          <w:tcPr>
            <w:tcW w:w="2410" w:type="dxa"/>
            <w:vMerge/>
            <w:tcBorders>
              <w:top w:val="single" w:sz="8"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1C599E" w:rsidRPr="008224E8" w:rsidRDefault="001C599E" w:rsidP="00784432">
            <w:pPr>
              <w:jc w:val="left"/>
              <w:rPr>
                <w:rFonts w:ascii="Arial" w:eastAsia="Times New Roman" w:hAnsi="Arial" w:cs="Arial"/>
                <w:b/>
                <w:bCs/>
                <w:color w:val="000000"/>
                <w:sz w:val="20"/>
                <w:szCs w:val="20"/>
                <w:lang w:val="es-ES" w:eastAsia="es-ES"/>
              </w:rPr>
            </w:pPr>
          </w:p>
        </w:tc>
        <w:tc>
          <w:tcPr>
            <w:tcW w:w="42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noWrap/>
            <w:textDirection w:val="btLr"/>
            <w:vAlign w:val="center"/>
            <w:hideMark/>
          </w:tcPr>
          <w:p w:rsidR="001C599E" w:rsidRPr="008224E8" w:rsidRDefault="001C599E" w:rsidP="00784432">
            <w:pPr>
              <w:ind w:left="113" w:right="113"/>
              <w:jc w:val="left"/>
              <w:rPr>
                <w:rFonts w:ascii="Arial" w:eastAsia="Times New Roman" w:hAnsi="Arial" w:cs="Arial"/>
                <w:b/>
                <w:bCs/>
                <w:color w:val="000000"/>
                <w:sz w:val="12"/>
                <w:szCs w:val="12"/>
                <w:lang w:val="es-ES" w:eastAsia="es-ES"/>
              </w:rPr>
            </w:pPr>
            <w:r w:rsidRPr="008224E8">
              <w:rPr>
                <w:rFonts w:ascii="Arial" w:eastAsia="Times New Roman" w:hAnsi="Arial" w:cs="Arial"/>
                <w:b/>
                <w:bCs/>
                <w:color w:val="000000"/>
                <w:sz w:val="12"/>
                <w:szCs w:val="12"/>
                <w:lang w:val="es-ES" w:eastAsia="es-ES"/>
              </w:rPr>
              <w:t>C</w:t>
            </w:r>
            <w:r w:rsidRPr="00D5661B">
              <w:rPr>
                <w:rFonts w:ascii="Arial" w:eastAsia="Times New Roman" w:hAnsi="Arial" w:cs="Arial"/>
                <w:b/>
                <w:bCs/>
                <w:color w:val="000000"/>
                <w:sz w:val="12"/>
                <w:szCs w:val="12"/>
                <w:lang w:val="es-ES" w:eastAsia="es-ES"/>
              </w:rPr>
              <w:t>onst</w:t>
            </w:r>
            <w:r>
              <w:rPr>
                <w:rFonts w:ascii="Arial" w:eastAsia="Times New Roman" w:hAnsi="Arial" w:cs="Arial"/>
                <w:b/>
                <w:bCs/>
                <w:color w:val="000000"/>
                <w:sz w:val="12"/>
                <w:szCs w:val="12"/>
                <w:lang w:val="es-ES" w:eastAsia="es-ES"/>
              </w:rPr>
              <w:t>rucción</w:t>
            </w:r>
          </w:p>
        </w:tc>
        <w:tc>
          <w:tcPr>
            <w:tcW w:w="425" w:type="dxa"/>
            <w:tcBorders>
              <w:top w:val="single" w:sz="12" w:space="0" w:color="auto"/>
              <w:left w:val="nil"/>
              <w:bottom w:val="single" w:sz="12" w:space="0" w:color="auto"/>
              <w:right w:val="single" w:sz="12" w:space="0" w:color="auto"/>
            </w:tcBorders>
            <w:shd w:val="clear" w:color="auto" w:fill="D9D9D9" w:themeFill="background1" w:themeFillShade="D9"/>
            <w:noWrap/>
            <w:textDirection w:val="btLr"/>
            <w:vAlign w:val="center"/>
            <w:hideMark/>
          </w:tcPr>
          <w:p w:rsidR="001C599E" w:rsidRPr="008224E8" w:rsidRDefault="001C599E" w:rsidP="00784432">
            <w:pPr>
              <w:ind w:left="113" w:right="113"/>
              <w:jc w:val="left"/>
              <w:rPr>
                <w:rFonts w:ascii="Arial" w:eastAsia="Times New Roman" w:hAnsi="Arial" w:cs="Arial"/>
                <w:b/>
                <w:bCs/>
                <w:color w:val="000000"/>
                <w:sz w:val="12"/>
                <w:szCs w:val="12"/>
                <w:lang w:val="es-ES" w:eastAsia="es-ES"/>
              </w:rPr>
            </w:pPr>
            <w:r w:rsidRPr="008224E8">
              <w:rPr>
                <w:rFonts w:ascii="Arial" w:eastAsia="Times New Roman" w:hAnsi="Arial" w:cs="Arial"/>
                <w:b/>
                <w:bCs/>
                <w:color w:val="000000"/>
                <w:sz w:val="12"/>
                <w:szCs w:val="12"/>
                <w:lang w:val="es-ES" w:eastAsia="es-ES"/>
              </w:rPr>
              <w:t>O</w:t>
            </w:r>
            <w:r w:rsidRPr="00D5661B">
              <w:rPr>
                <w:rFonts w:ascii="Arial" w:eastAsia="Times New Roman" w:hAnsi="Arial" w:cs="Arial"/>
                <w:b/>
                <w:bCs/>
                <w:color w:val="000000"/>
                <w:sz w:val="12"/>
                <w:szCs w:val="12"/>
                <w:lang w:val="es-ES" w:eastAsia="es-ES"/>
              </w:rPr>
              <w:t>pera</w:t>
            </w:r>
            <w:r>
              <w:rPr>
                <w:rFonts w:ascii="Arial" w:eastAsia="Times New Roman" w:hAnsi="Arial" w:cs="Arial"/>
                <w:b/>
                <w:bCs/>
                <w:color w:val="000000"/>
                <w:sz w:val="12"/>
                <w:szCs w:val="12"/>
                <w:lang w:val="es-ES" w:eastAsia="es-ES"/>
              </w:rPr>
              <w:t>ción</w:t>
            </w:r>
          </w:p>
        </w:tc>
        <w:tc>
          <w:tcPr>
            <w:tcW w:w="2126" w:type="dxa"/>
            <w:vMerge/>
            <w:tcBorders>
              <w:top w:val="single" w:sz="8"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1C599E" w:rsidRPr="008224E8" w:rsidRDefault="001C599E" w:rsidP="00784432">
            <w:pPr>
              <w:jc w:val="left"/>
              <w:rPr>
                <w:rFonts w:ascii="Arial" w:eastAsia="Times New Roman" w:hAnsi="Arial" w:cs="Arial"/>
                <w:b/>
                <w:bCs/>
                <w:color w:val="000000"/>
                <w:sz w:val="20"/>
                <w:szCs w:val="20"/>
                <w:lang w:val="es-ES" w:eastAsia="es-ES"/>
              </w:rPr>
            </w:pPr>
          </w:p>
        </w:tc>
      </w:tr>
      <w:tr w:rsidR="001C599E" w:rsidRPr="008224E8" w:rsidTr="00784432">
        <w:trPr>
          <w:trHeight w:val="204"/>
        </w:trPr>
        <w:tc>
          <w:tcPr>
            <w:tcW w:w="1276"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Prevención y Control de la Contaminación Ambiental</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Contaminación del suelo: fugas, derrames</w:t>
            </w:r>
          </w:p>
        </w:tc>
        <w:tc>
          <w:tcPr>
            <w:tcW w:w="241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Colocación de equipos y materiales anti</w:t>
            </w:r>
            <w:r w:rsidRPr="008224E8">
              <w:rPr>
                <w:rFonts w:ascii="Arial" w:eastAsia="Times New Roman" w:hAnsi="Arial" w:cs="Arial"/>
                <w:color w:val="000000"/>
                <w:sz w:val="16"/>
                <w:szCs w:val="16"/>
                <w:lang w:val="es-ES" w:eastAsia="es-ES"/>
              </w:rPr>
              <w:t xml:space="preserve"> derrames e impermeabilizantes: </w:t>
            </w:r>
            <w:r>
              <w:rPr>
                <w:rFonts w:ascii="Arial" w:eastAsia="Times New Roman" w:hAnsi="Arial" w:cs="Arial"/>
                <w:color w:val="000000"/>
                <w:sz w:val="16"/>
                <w:szCs w:val="16"/>
                <w:lang w:val="es-ES" w:eastAsia="es-ES"/>
              </w:rPr>
              <w:t xml:space="preserve">Bandejas </w:t>
            </w:r>
            <w:r w:rsidRPr="008224E8">
              <w:rPr>
                <w:rFonts w:ascii="Arial" w:eastAsia="Times New Roman" w:hAnsi="Arial" w:cs="Arial"/>
                <w:color w:val="000000"/>
                <w:sz w:val="16"/>
                <w:szCs w:val="16"/>
                <w:lang w:val="es-ES" w:eastAsia="es-ES"/>
              </w:rPr>
              <w:t>de contención.</w:t>
            </w:r>
          </w:p>
        </w:tc>
        <w:tc>
          <w:tcPr>
            <w:tcW w:w="42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w:t>
            </w:r>
          </w:p>
        </w:tc>
        <w:tc>
          <w:tcPr>
            <w:tcW w:w="425" w:type="dxa"/>
            <w:tcBorders>
              <w:top w:val="single" w:sz="12" w:space="0" w:color="auto"/>
              <w:left w:val="nil"/>
              <w:bottom w:val="single" w:sz="4" w:space="0" w:color="auto"/>
              <w:right w:val="single" w:sz="12"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 </w:t>
            </w:r>
          </w:p>
        </w:tc>
        <w:tc>
          <w:tcPr>
            <w:tcW w:w="2126"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Nú</w:t>
            </w:r>
            <w:r>
              <w:rPr>
                <w:rFonts w:ascii="Arial" w:eastAsia="Times New Roman" w:hAnsi="Arial" w:cs="Arial"/>
                <w:color w:val="000000"/>
                <w:sz w:val="16"/>
                <w:szCs w:val="16"/>
                <w:lang w:val="es-ES" w:eastAsia="es-ES"/>
              </w:rPr>
              <w:t xml:space="preserve">mero de derrames no controlados por </w:t>
            </w:r>
            <w:r w:rsidRPr="008224E8">
              <w:rPr>
                <w:rFonts w:ascii="Arial" w:eastAsia="Times New Roman" w:hAnsi="Arial" w:cs="Arial"/>
                <w:color w:val="000000"/>
                <w:sz w:val="16"/>
                <w:szCs w:val="16"/>
                <w:lang w:val="es-ES" w:eastAsia="es-ES"/>
              </w:rPr>
              <w:t>/mes</w:t>
            </w:r>
          </w:p>
        </w:tc>
      </w:tr>
      <w:tr w:rsidR="001C599E" w:rsidRPr="008224E8" w:rsidTr="00784432">
        <w:trPr>
          <w:trHeight w:val="56"/>
        </w:trPr>
        <w:tc>
          <w:tcPr>
            <w:tcW w:w="1276" w:type="dxa"/>
            <w:vMerge/>
            <w:tcBorders>
              <w:top w:val="single" w:sz="8" w:space="0" w:color="auto"/>
              <w:left w:val="single" w:sz="12" w:space="0" w:color="auto"/>
              <w:bottom w:val="single" w:sz="4" w:space="0" w:color="auto"/>
              <w:right w:val="single" w:sz="12" w:space="0" w:color="auto"/>
            </w:tcBorders>
            <w:vAlign w:val="center"/>
            <w:hideMark/>
          </w:tcPr>
          <w:p w:rsidR="001C599E" w:rsidRPr="008224E8" w:rsidRDefault="001C599E" w:rsidP="00784432">
            <w:pPr>
              <w:jc w:val="left"/>
              <w:rPr>
                <w:rFonts w:ascii="Arial" w:eastAsia="Times New Roman" w:hAnsi="Arial" w:cs="Arial"/>
                <w:color w:val="000000"/>
                <w:sz w:val="16"/>
                <w:szCs w:val="16"/>
                <w:lang w:val="es-ES" w:eastAsia="es-ES"/>
              </w:rPr>
            </w:pPr>
          </w:p>
        </w:tc>
        <w:tc>
          <w:tcPr>
            <w:tcW w:w="1559" w:type="dxa"/>
            <w:vMerge w:val="restart"/>
            <w:tcBorders>
              <w:top w:val="nil"/>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Contaminación del aire: material particulado y gases</w:t>
            </w:r>
          </w:p>
        </w:tc>
        <w:tc>
          <w:tcPr>
            <w:tcW w:w="2410" w:type="dxa"/>
            <w:tcBorders>
              <w:top w:val="nil"/>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Manten</w:t>
            </w:r>
            <w:r>
              <w:rPr>
                <w:rFonts w:ascii="Arial" w:eastAsia="Times New Roman" w:hAnsi="Arial" w:cs="Arial"/>
                <w:color w:val="000000"/>
                <w:sz w:val="16"/>
                <w:szCs w:val="16"/>
                <w:lang w:val="es-ES" w:eastAsia="es-ES"/>
              </w:rPr>
              <w:t>imiento</w:t>
            </w:r>
            <w:r w:rsidRPr="008224E8">
              <w:rPr>
                <w:rFonts w:ascii="Arial" w:eastAsia="Times New Roman" w:hAnsi="Arial" w:cs="Arial"/>
                <w:color w:val="000000"/>
                <w:sz w:val="16"/>
                <w:szCs w:val="16"/>
                <w:lang w:val="es-ES" w:eastAsia="es-ES"/>
              </w:rPr>
              <w:t xml:space="preserve"> </w:t>
            </w:r>
            <w:r>
              <w:rPr>
                <w:rFonts w:ascii="Arial" w:eastAsia="Times New Roman" w:hAnsi="Arial" w:cs="Arial"/>
                <w:color w:val="000000"/>
                <w:sz w:val="16"/>
                <w:szCs w:val="16"/>
                <w:lang w:val="es-ES" w:eastAsia="es-ES"/>
              </w:rPr>
              <w:t>adecuado</w:t>
            </w:r>
            <w:r w:rsidRPr="008224E8">
              <w:rPr>
                <w:rFonts w:ascii="Arial" w:eastAsia="Times New Roman" w:hAnsi="Arial" w:cs="Arial"/>
                <w:color w:val="000000"/>
                <w:sz w:val="16"/>
                <w:szCs w:val="16"/>
                <w:lang w:val="es-ES" w:eastAsia="es-ES"/>
              </w:rPr>
              <w:t xml:space="preserve"> </w:t>
            </w:r>
            <w:r>
              <w:rPr>
                <w:rFonts w:ascii="Arial" w:eastAsia="Times New Roman" w:hAnsi="Arial" w:cs="Arial"/>
                <w:color w:val="000000"/>
                <w:sz w:val="16"/>
                <w:szCs w:val="16"/>
                <w:lang w:val="es-ES" w:eastAsia="es-ES"/>
              </w:rPr>
              <w:t>de</w:t>
            </w:r>
            <w:r w:rsidRPr="008224E8">
              <w:rPr>
                <w:rFonts w:ascii="Arial" w:eastAsia="Times New Roman" w:hAnsi="Arial" w:cs="Arial"/>
                <w:color w:val="000000"/>
                <w:sz w:val="16"/>
                <w:szCs w:val="16"/>
                <w:lang w:val="es-ES" w:eastAsia="es-ES"/>
              </w:rPr>
              <w:t xml:space="preserve"> vehículos que ingresan al lugar</w:t>
            </w:r>
          </w:p>
        </w:tc>
        <w:tc>
          <w:tcPr>
            <w:tcW w:w="426" w:type="dxa"/>
            <w:tcBorders>
              <w:top w:val="nil"/>
              <w:left w:val="single" w:sz="12" w:space="0" w:color="auto"/>
              <w:bottom w:val="single" w:sz="4" w:space="0" w:color="auto"/>
              <w:right w:val="single" w:sz="4"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w:t>
            </w:r>
          </w:p>
        </w:tc>
        <w:tc>
          <w:tcPr>
            <w:tcW w:w="425" w:type="dxa"/>
            <w:tcBorders>
              <w:top w:val="nil"/>
              <w:left w:val="nil"/>
              <w:bottom w:val="single" w:sz="4" w:space="0" w:color="auto"/>
              <w:right w:val="single" w:sz="12"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w:t>
            </w:r>
          </w:p>
        </w:tc>
        <w:tc>
          <w:tcPr>
            <w:tcW w:w="2126" w:type="dxa"/>
            <w:tcBorders>
              <w:top w:val="nil"/>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Número</w:t>
            </w:r>
            <w:r>
              <w:rPr>
                <w:rFonts w:ascii="Arial" w:eastAsia="Times New Roman" w:hAnsi="Arial" w:cs="Arial"/>
                <w:color w:val="000000"/>
                <w:sz w:val="16"/>
                <w:szCs w:val="16"/>
                <w:lang w:val="es-ES" w:eastAsia="es-ES"/>
              </w:rPr>
              <w:t xml:space="preserve"> de chequeos mecánicos por</w:t>
            </w:r>
            <w:r w:rsidRPr="008224E8">
              <w:rPr>
                <w:rFonts w:ascii="Arial" w:eastAsia="Times New Roman" w:hAnsi="Arial" w:cs="Arial"/>
                <w:color w:val="000000"/>
                <w:sz w:val="16"/>
                <w:szCs w:val="16"/>
                <w:lang w:val="es-ES" w:eastAsia="es-ES"/>
              </w:rPr>
              <w:t xml:space="preserve"> año</w:t>
            </w:r>
          </w:p>
        </w:tc>
      </w:tr>
      <w:tr w:rsidR="001C599E" w:rsidRPr="008224E8" w:rsidTr="00784432">
        <w:trPr>
          <w:trHeight w:val="90"/>
        </w:trPr>
        <w:tc>
          <w:tcPr>
            <w:tcW w:w="1276" w:type="dxa"/>
            <w:vMerge/>
            <w:tcBorders>
              <w:top w:val="single" w:sz="8" w:space="0" w:color="auto"/>
              <w:left w:val="single" w:sz="12" w:space="0" w:color="auto"/>
              <w:bottom w:val="single" w:sz="4" w:space="0" w:color="auto"/>
              <w:right w:val="single" w:sz="12" w:space="0" w:color="auto"/>
            </w:tcBorders>
            <w:vAlign w:val="center"/>
            <w:hideMark/>
          </w:tcPr>
          <w:p w:rsidR="001C599E" w:rsidRPr="008224E8" w:rsidRDefault="001C599E" w:rsidP="00784432">
            <w:pPr>
              <w:jc w:val="left"/>
              <w:rPr>
                <w:rFonts w:ascii="Arial" w:eastAsia="Times New Roman" w:hAnsi="Arial" w:cs="Arial"/>
                <w:color w:val="000000"/>
                <w:sz w:val="16"/>
                <w:szCs w:val="16"/>
                <w:lang w:val="es-ES" w:eastAsia="es-ES"/>
              </w:rPr>
            </w:pPr>
          </w:p>
        </w:tc>
        <w:tc>
          <w:tcPr>
            <w:tcW w:w="1559" w:type="dxa"/>
            <w:vMerge/>
            <w:tcBorders>
              <w:top w:val="nil"/>
              <w:left w:val="single" w:sz="12" w:space="0" w:color="auto"/>
              <w:bottom w:val="single" w:sz="4" w:space="0" w:color="auto"/>
              <w:right w:val="single" w:sz="12" w:space="0" w:color="auto"/>
            </w:tcBorders>
            <w:vAlign w:val="center"/>
            <w:hideMark/>
          </w:tcPr>
          <w:p w:rsidR="001C599E" w:rsidRPr="008224E8" w:rsidRDefault="001C599E" w:rsidP="00784432">
            <w:pPr>
              <w:jc w:val="left"/>
              <w:rPr>
                <w:rFonts w:ascii="Arial" w:eastAsia="Times New Roman" w:hAnsi="Arial" w:cs="Arial"/>
                <w:color w:val="000000"/>
                <w:sz w:val="16"/>
                <w:szCs w:val="16"/>
                <w:lang w:val="es-ES" w:eastAsia="es-ES"/>
              </w:rPr>
            </w:pPr>
          </w:p>
        </w:tc>
        <w:tc>
          <w:tcPr>
            <w:tcW w:w="2410" w:type="dxa"/>
            <w:tcBorders>
              <w:top w:val="nil"/>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Riego</w:t>
            </w:r>
            <w:r w:rsidRPr="008224E8">
              <w:rPr>
                <w:rFonts w:ascii="Arial" w:eastAsia="Times New Roman" w:hAnsi="Arial" w:cs="Arial"/>
                <w:color w:val="000000"/>
                <w:sz w:val="16"/>
                <w:szCs w:val="16"/>
                <w:lang w:val="es-ES" w:eastAsia="es-ES"/>
              </w:rPr>
              <w:t xml:space="preserve"> </w:t>
            </w:r>
            <w:r>
              <w:rPr>
                <w:rFonts w:ascii="Arial" w:eastAsia="Times New Roman" w:hAnsi="Arial" w:cs="Arial"/>
                <w:color w:val="000000"/>
                <w:sz w:val="16"/>
                <w:szCs w:val="16"/>
                <w:lang w:val="es-ES" w:eastAsia="es-ES"/>
              </w:rPr>
              <w:t>d</w:t>
            </w:r>
            <w:r w:rsidRPr="008224E8">
              <w:rPr>
                <w:rFonts w:ascii="Arial" w:eastAsia="Times New Roman" w:hAnsi="Arial" w:cs="Arial"/>
                <w:color w:val="000000"/>
                <w:sz w:val="16"/>
                <w:szCs w:val="16"/>
                <w:lang w:val="es-ES" w:eastAsia="es-ES"/>
              </w:rPr>
              <w:t xml:space="preserve">el </w:t>
            </w:r>
            <w:r>
              <w:rPr>
                <w:rFonts w:ascii="Arial" w:eastAsia="Times New Roman" w:hAnsi="Arial" w:cs="Arial"/>
                <w:color w:val="000000"/>
                <w:sz w:val="16"/>
                <w:szCs w:val="16"/>
                <w:lang w:val="es-ES" w:eastAsia="es-ES"/>
              </w:rPr>
              <w:t>suelo</w:t>
            </w:r>
            <w:r w:rsidRPr="008224E8">
              <w:rPr>
                <w:rFonts w:ascii="Arial" w:eastAsia="Times New Roman" w:hAnsi="Arial" w:cs="Arial"/>
                <w:color w:val="000000"/>
                <w:sz w:val="16"/>
                <w:szCs w:val="16"/>
                <w:lang w:val="es-ES" w:eastAsia="es-ES"/>
              </w:rPr>
              <w:t xml:space="preserve"> con agua</w:t>
            </w:r>
            <w:r>
              <w:rPr>
                <w:rFonts w:ascii="Arial" w:eastAsia="Times New Roman" w:hAnsi="Arial" w:cs="Arial"/>
                <w:color w:val="000000"/>
                <w:sz w:val="16"/>
                <w:szCs w:val="16"/>
                <w:lang w:val="es-ES" w:eastAsia="es-ES"/>
              </w:rPr>
              <w:t xml:space="preserve"> en vías en proceso de rehabilitación</w:t>
            </w:r>
          </w:p>
        </w:tc>
        <w:tc>
          <w:tcPr>
            <w:tcW w:w="426" w:type="dxa"/>
            <w:tcBorders>
              <w:top w:val="nil"/>
              <w:left w:val="single" w:sz="12" w:space="0" w:color="auto"/>
              <w:bottom w:val="single" w:sz="4" w:space="0" w:color="auto"/>
              <w:right w:val="single" w:sz="4"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w:t>
            </w:r>
          </w:p>
        </w:tc>
        <w:tc>
          <w:tcPr>
            <w:tcW w:w="425" w:type="dxa"/>
            <w:tcBorders>
              <w:top w:val="nil"/>
              <w:left w:val="nil"/>
              <w:bottom w:val="single" w:sz="4" w:space="0" w:color="auto"/>
              <w:right w:val="single" w:sz="12"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p>
        </w:tc>
        <w:tc>
          <w:tcPr>
            <w:tcW w:w="2126" w:type="dxa"/>
            <w:tcBorders>
              <w:top w:val="nil"/>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 xml:space="preserve">Número de riegos </w:t>
            </w:r>
            <w:r>
              <w:rPr>
                <w:rFonts w:ascii="Arial" w:eastAsia="Times New Roman" w:hAnsi="Arial" w:cs="Arial"/>
                <w:color w:val="000000"/>
                <w:sz w:val="16"/>
                <w:szCs w:val="16"/>
                <w:lang w:val="es-ES" w:eastAsia="es-ES"/>
              </w:rPr>
              <w:t xml:space="preserve">por </w:t>
            </w:r>
            <w:r w:rsidRPr="008224E8">
              <w:rPr>
                <w:rFonts w:ascii="Arial" w:eastAsia="Times New Roman" w:hAnsi="Arial" w:cs="Arial"/>
                <w:color w:val="000000"/>
                <w:sz w:val="16"/>
                <w:szCs w:val="16"/>
                <w:lang w:val="es-ES" w:eastAsia="es-ES"/>
              </w:rPr>
              <w:t>mes</w:t>
            </w:r>
            <w:r>
              <w:rPr>
                <w:rFonts w:ascii="Arial" w:eastAsia="Times New Roman" w:hAnsi="Arial" w:cs="Arial"/>
                <w:color w:val="000000"/>
                <w:sz w:val="16"/>
                <w:szCs w:val="16"/>
                <w:lang w:val="es-ES" w:eastAsia="es-ES"/>
              </w:rPr>
              <w:t xml:space="preserve"> en fase de construcción</w:t>
            </w:r>
          </w:p>
        </w:tc>
      </w:tr>
      <w:tr w:rsidR="001C599E" w:rsidRPr="008224E8" w:rsidTr="00784432">
        <w:trPr>
          <w:trHeight w:val="124"/>
        </w:trPr>
        <w:tc>
          <w:tcPr>
            <w:tcW w:w="1276" w:type="dxa"/>
            <w:vMerge/>
            <w:tcBorders>
              <w:top w:val="single" w:sz="8" w:space="0" w:color="auto"/>
              <w:left w:val="single" w:sz="12" w:space="0" w:color="auto"/>
              <w:bottom w:val="single" w:sz="4" w:space="0" w:color="auto"/>
              <w:right w:val="single" w:sz="12" w:space="0" w:color="auto"/>
            </w:tcBorders>
            <w:vAlign w:val="center"/>
            <w:hideMark/>
          </w:tcPr>
          <w:p w:rsidR="001C599E" w:rsidRPr="008224E8" w:rsidRDefault="001C599E" w:rsidP="00784432">
            <w:pPr>
              <w:jc w:val="left"/>
              <w:rPr>
                <w:rFonts w:ascii="Arial" w:eastAsia="Times New Roman" w:hAnsi="Arial" w:cs="Arial"/>
                <w:color w:val="000000"/>
                <w:sz w:val="16"/>
                <w:szCs w:val="16"/>
                <w:lang w:val="es-ES" w:eastAsia="es-ES"/>
              </w:rPr>
            </w:pPr>
          </w:p>
        </w:tc>
        <w:tc>
          <w:tcPr>
            <w:tcW w:w="1559" w:type="dxa"/>
            <w:vMerge w:val="restart"/>
            <w:tcBorders>
              <w:top w:val="single" w:sz="4" w:space="0" w:color="auto"/>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Contaminación del agua</w:t>
            </w:r>
          </w:p>
        </w:tc>
        <w:tc>
          <w:tcPr>
            <w:tcW w:w="2410" w:type="dxa"/>
            <w:tcBorders>
              <w:top w:val="nil"/>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Colocación de barreras de intercepción antes de</w:t>
            </w:r>
            <w:r w:rsidRPr="008224E8">
              <w:rPr>
                <w:rFonts w:ascii="Arial" w:eastAsia="Times New Roman" w:hAnsi="Arial" w:cs="Arial"/>
                <w:color w:val="000000"/>
                <w:sz w:val="16"/>
                <w:szCs w:val="16"/>
                <w:lang w:val="es-ES" w:eastAsia="es-ES"/>
              </w:rPr>
              <w:t xml:space="preserve"> cuerpos de agua, drenajes o vertientes.</w:t>
            </w:r>
          </w:p>
        </w:tc>
        <w:tc>
          <w:tcPr>
            <w:tcW w:w="426" w:type="dxa"/>
            <w:tcBorders>
              <w:top w:val="nil"/>
              <w:left w:val="single" w:sz="12" w:space="0" w:color="auto"/>
              <w:bottom w:val="single" w:sz="4" w:space="0" w:color="auto"/>
              <w:right w:val="single" w:sz="4"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w:t>
            </w:r>
          </w:p>
        </w:tc>
        <w:tc>
          <w:tcPr>
            <w:tcW w:w="425" w:type="dxa"/>
            <w:tcBorders>
              <w:top w:val="nil"/>
              <w:left w:val="nil"/>
              <w:bottom w:val="single" w:sz="4" w:space="0" w:color="auto"/>
              <w:right w:val="single" w:sz="12"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 </w:t>
            </w:r>
          </w:p>
        </w:tc>
        <w:tc>
          <w:tcPr>
            <w:tcW w:w="2126" w:type="dxa"/>
            <w:tcBorders>
              <w:top w:val="nil"/>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Número de barreras colocadas</w:t>
            </w:r>
          </w:p>
        </w:tc>
      </w:tr>
      <w:tr w:rsidR="001C599E" w:rsidRPr="008224E8" w:rsidTr="00784432">
        <w:trPr>
          <w:trHeight w:val="373"/>
        </w:trPr>
        <w:tc>
          <w:tcPr>
            <w:tcW w:w="1276" w:type="dxa"/>
            <w:vMerge/>
            <w:tcBorders>
              <w:top w:val="single" w:sz="8" w:space="0" w:color="auto"/>
              <w:left w:val="single" w:sz="12" w:space="0" w:color="auto"/>
              <w:bottom w:val="single" w:sz="4" w:space="0" w:color="auto"/>
              <w:right w:val="single" w:sz="12" w:space="0" w:color="auto"/>
            </w:tcBorders>
            <w:vAlign w:val="center"/>
            <w:hideMark/>
          </w:tcPr>
          <w:p w:rsidR="001C599E" w:rsidRPr="008224E8" w:rsidRDefault="001C599E" w:rsidP="00784432">
            <w:pPr>
              <w:jc w:val="left"/>
              <w:rPr>
                <w:rFonts w:ascii="Arial" w:eastAsia="Times New Roman" w:hAnsi="Arial" w:cs="Arial"/>
                <w:color w:val="000000"/>
                <w:sz w:val="16"/>
                <w:szCs w:val="16"/>
                <w:lang w:val="es-ES" w:eastAsia="es-ES"/>
              </w:rPr>
            </w:pPr>
          </w:p>
        </w:tc>
        <w:tc>
          <w:tcPr>
            <w:tcW w:w="1559" w:type="dxa"/>
            <w:vMerge/>
            <w:tcBorders>
              <w:left w:val="single" w:sz="12" w:space="0" w:color="auto"/>
              <w:bottom w:val="single" w:sz="4" w:space="0" w:color="auto"/>
              <w:right w:val="single" w:sz="12" w:space="0" w:color="auto"/>
            </w:tcBorders>
            <w:vAlign w:val="center"/>
            <w:hideMark/>
          </w:tcPr>
          <w:p w:rsidR="001C599E" w:rsidRPr="008224E8" w:rsidRDefault="001C599E" w:rsidP="00784432">
            <w:pPr>
              <w:jc w:val="left"/>
              <w:rPr>
                <w:rFonts w:ascii="Arial" w:eastAsia="Times New Roman" w:hAnsi="Arial" w:cs="Arial"/>
                <w:color w:val="000000"/>
                <w:sz w:val="16"/>
                <w:szCs w:val="16"/>
                <w:lang w:val="es-ES" w:eastAsia="es-ES"/>
              </w:rPr>
            </w:pPr>
          </w:p>
        </w:tc>
        <w:tc>
          <w:tcPr>
            <w:tcW w:w="241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Ubicación</w:t>
            </w:r>
            <w:r w:rsidRPr="008224E8">
              <w:rPr>
                <w:rFonts w:ascii="Arial" w:eastAsia="Times New Roman" w:hAnsi="Arial" w:cs="Arial"/>
                <w:color w:val="000000"/>
                <w:sz w:val="16"/>
                <w:szCs w:val="16"/>
                <w:lang w:val="es-ES" w:eastAsia="es-ES"/>
              </w:rPr>
              <w:t xml:space="preserve"> instalaciones alejadas de cursos de agua.</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w:t>
            </w:r>
          </w:p>
        </w:tc>
        <w:tc>
          <w:tcPr>
            <w:tcW w:w="425" w:type="dxa"/>
            <w:tcBorders>
              <w:top w:val="single" w:sz="4" w:space="0" w:color="auto"/>
              <w:left w:val="nil"/>
              <w:bottom w:val="single" w:sz="4" w:space="0" w:color="auto"/>
              <w:right w:val="single" w:sz="12"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 </w:t>
            </w:r>
          </w:p>
        </w:tc>
        <w:tc>
          <w:tcPr>
            <w:tcW w:w="21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Registro fotográfico</w:t>
            </w:r>
          </w:p>
        </w:tc>
      </w:tr>
      <w:tr w:rsidR="001C599E" w:rsidRPr="008224E8" w:rsidTr="00784432">
        <w:trPr>
          <w:trHeight w:val="572"/>
        </w:trPr>
        <w:tc>
          <w:tcPr>
            <w:tcW w:w="1276" w:type="dxa"/>
            <w:vMerge/>
            <w:tcBorders>
              <w:top w:val="single" w:sz="8" w:space="0" w:color="auto"/>
              <w:left w:val="single" w:sz="12" w:space="0" w:color="auto"/>
              <w:bottom w:val="single" w:sz="4" w:space="0" w:color="auto"/>
              <w:right w:val="single" w:sz="12" w:space="0" w:color="auto"/>
            </w:tcBorders>
            <w:vAlign w:val="center"/>
            <w:hideMark/>
          </w:tcPr>
          <w:p w:rsidR="001C599E" w:rsidRPr="008224E8" w:rsidRDefault="001C599E" w:rsidP="00784432">
            <w:pPr>
              <w:jc w:val="left"/>
              <w:rPr>
                <w:rFonts w:ascii="Arial" w:eastAsia="Times New Roman" w:hAnsi="Arial" w:cs="Arial"/>
                <w:color w:val="000000"/>
                <w:sz w:val="16"/>
                <w:szCs w:val="16"/>
                <w:lang w:val="es-ES" w:eastAsia="es-ES"/>
              </w:rPr>
            </w:pPr>
          </w:p>
        </w:tc>
        <w:tc>
          <w:tcPr>
            <w:tcW w:w="1559" w:type="dxa"/>
            <w:vMerge w:val="restart"/>
            <w:tcBorders>
              <w:top w:val="single" w:sz="4" w:space="0" w:color="auto"/>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Contaminación acústica: ruido y vibraciones</w:t>
            </w:r>
          </w:p>
        </w:tc>
        <w:tc>
          <w:tcPr>
            <w:tcW w:w="241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Manten</w:t>
            </w:r>
            <w:r>
              <w:rPr>
                <w:rFonts w:ascii="Arial" w:eastAsia="Times New Roman" w:hAnsi="Arial" w:cs="Arial"/>
                <w:color w:val="000000"/>
                <w:sz w:val="16"/>
                <w:szCs w:val="16"/>
                <w:lang w:val="es-ES" w:eastAsia="es-ES"/>
              </w:rPr>
              <w:t>imiento</w:t>
            </w:r>
            <w:r w:rsidRPr="008224E8">
              <w:rPr>
                <w:rFonts w:ascii="Arial" w:eastAsia="Times New Roman" w:hAnsi="Arial" w:cs="Arial"/>
                <w:color w:val="000000"/>
                <w:sz w:val="16"/>
                <w:szCs w:val="16"/>
                <w:lang w:val="es-ES" w:eastAsia="es-ES"/>
              </w:rPr>
              <w:t xml:space="preserve"> </w:t>
            </w:r>
            <w:r>
              <w:rPr>
                <w:rFonts w:ascii="Arial" w:eastAsia="Times New Roman" w:hAnsi="Arial" w:cs="Arial"/>
                <w:color w:val="000000"/>
                <w:sz w:val="16"/>
                <w:szCs w:val="16"/>
                <w:lang w:val="es-ES" w:eastAsia="es-ES"/>
              </w:rPr>
              <w:t>adecuado de</w:t>
            </w:r>
            <w:r w:rsidRPr="008224E8">
              <w:rPr>
                <w:rFonts w:ascii="Arial" w:eastAsia="Times New Roman" w:hAnsi="Arial" w:cs="Arial"/>
                <w:color w:val="000000"/>
                <w:sz w:val="16"/>
                <w:szCs w:val="16"/>
                <w:lang w:val="es-ES" w:eastAsia="es-ES"/>
              </w:rPr>
              <w:t xml:space="preserve"> </w:t>
            </w:r>
            <w:r>
              <w:rPr>
                <w:rFonts w:ascii="Arial" w:eastAsia="Times New Roman" w:hAnsi="Arial" w:cs="Arial"/>
                <w:color w:val="000000"/>
                <w:sz w:val="16"/>
                <w:szCs w:val="16"/>
                <w:lang w:val="es-ES" w:eastAsia="es-ES"/>
              </w:rPr>
              <w:t xml:space="preserve">equipos, maquinarias y </w:t>
            </w:r>
            <w:r w:rsidRPr="008224E8">
              <w:rPr>
                <w:rFonts w:ascii="Arial" w:eastAsia="Times New Roman" w:hAnsi="Arial" w:cs="Arial"/>
                <w:color w:val="000000"/>
                <w:sz w:val="16"/>
                <w:szCs w:val="16"/>
                <w:lang w:val="es-ES" w:eastAsia="es-ES"/>
              </w:rPr>
              <w:t xml:space="preserve">vehículos </w:t>
            </w:r>
            <w:r>
              <w:rPr>
                <w:rFonts w:ascii="Arial" w:eastAsia="Times New Roman" w:hAnsi="Arial" w:cs="Arial"/>
                <w:color w:val="000000"/>
                <w:sz w:val="16"/>
                <w:szCs w:val="16"/>
                <w:lang w:val="es-ES" w:eastAsia="es-ES"/>
              </w:rPr>
              <w:t>asignados a la obra</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w:t>
            </w:r>
          </w:p>
        </w:tc>
        <w:tc>
          <w:tcPr>
            <w:tcW w:w="425" w:type="dxa"/>
            <w:tcBorders>
              <w:top w:val="single" w:sz="4" w:space="0" w:color="auto"/>
              <w:left w:val="nil"/>
              <w:bottom w:val="single" w:sz="4" w:space="0" w:color="auto"/>
              <w:right w:val="single" w:sz="12" w:space="0" w:color="auto"/>
            </w:tcBorders>
            <w:shd w:val="clear" w:color="auto" w:fill="auto"/>
            <w:noWrap/>
            <w:vAlign w:val="center"/>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w:t>
            </w:r>
          </w:p>
        </w:tc>
        <w:tc>
          <w:tcPr>
            <w:tcW w:w="2126" w:type="dxa"/>
            <w:tcBorders>
              <w:top w:val="single" w:sz="4" w:space="0" w:color="auto"/>
              <w:left w:val="single" w:sz="12" w:space="0" w:color="auto"/>
              <w:bottom w:val="single" w:sz="4" w:space="0" w:color="auto"/>
              <w:right w:val="single" w:sz="12" w:space="0" w:color="auto"/>
            </w:tcBorders>
            <w:shd w:val="clear" w:color="auto" w:fill="auto"/>
            <w:vAlign w:val="center"/>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 xml:space="preserve">Número de chequeos mecánicos </w:t>
            </w:r>
            <w:r>
              <w:rPr>
                <w:rFonts w:ascii="Arial" w:eastAsia="Times New Roman" w:hAnsi="Arial" w:cs="Arial"/>
                <w:color w:val="000000"/>
                <w:sz w:val="16"/>
                <w:szCs w:val="16"/>
                <w:lang w:val="es-ES" w:eastAsia="es-ES"/>
              </w:rPr>
              <w:t xml:space="preserve">por </w:t>
            </w:r>
            <w:r w:rsidRPr="008224E8">
              <w:rPr>
                <w:rFonts w:ascii="Arial" w:eastAsia="Times New Roman" w:hAnsi="Arial" w:cs="Arial"/>
                <w:color w:val="000000"/>
                <w:sz w:val="16"/>
                <w:szCs w:val="16"/>
                <w:lang w:val="es-ES" w:eastAsia="es-ES"/>
              </w:rPr>
              <w:t>año</w:t>
            </w:r>
          </w:p>
        </w:tc>
      </w:tr>
      <w:tr w:rsidR="001C599E" w:rsidRPr="008224E8" w:rsidTr="00784432">
        <w:trPr>
          <w:trHeight w:val="42"/>
        </w:trPr>
        <w:tc>
          <w:tcPr>
            <w:tcW w:w="1276" w:type="dxa"/>
            <w:vMerge/>
            <w:tcBorders>
              <w:top w:val="single" w:sz="8" w:space="0" w:color="auto"/>
              <w:left w:val="single" w:sz="12" w:space="0" w:color="auto"/>
              <w:bottom w:val="single" w:sz="4" w:space="0" w:color="auto"/>
              <w:right w:val="single" w:sz="12" w:space="0" w:color="auto"/>
            </w:tcBorders>
            <w:vAlign w:val="center"/>
            <w:hideMark/>
          </w:tcPr>
          <w:p w:rsidR="001C599E" w:rsidRPr="008224E8" w:rsidRDefault="001C599E" w:rsidP="00784432">
            <w:pPr>
              <w:jc w:val="left"/>
              <w:rPr>
                <w:rFonts w:ascii="Arial" w:eastAsia="Times New Roman" w:hAnsi="Arial" w:cs="Arial"/>
                <w:color w:val="000000"/>
                <w:sz w:val="16"/>
                <w:szCs w:val="16"/>
                <w:lang w:val="es-ES" w:eastAsia="es-ES"/>
              </w:rPr>
            </w:pPr>
          </w:p>
        </w:tc>
        <w:tc>
          <w:tcPr>
            <w:tcW w:w="1559" w:type="dxa"/>
            <w:vMerge/>
            <w:tcBorders>
              <w:top w:val="nil"/>
              <w:left w:val="single" w:sz="12" w:space="0" w:color="auto"/>
              <w:bottom w:val="single" w:sz="4" w:space="0" w:color="auto"/>
              <w:right w:val="single" w:sz="12" w:space="0" w:color="auto"/>
            </w:tcBorders>
            <w:vAlign w:val="center"/>
            <w:hideMark/>
          </w:tcPr>
          <w:p w:rsidR="001C599E" w:rsidRPr="008224E8" w:rsidRDefault="001C599E" w:rsidP="00784432">
            <w:pPr>
              <w:jc w:val="left"/>
              <w:rPr>
                <w:rFonts w:ascii="Arial" w:eastAsia="Times New Roman" w:hAnsi="Arial" w:cs="Arial"/>
                <w:color w:val="000000"/>
                <w:sz w:val="16"/>
                <w:szCs w:val="16"/>
                <w:lang w:val="es-ES" w:eastAsia="es-ES"/>
              </w:rPr>
            </w:pPr>
          </w:p>
        </w:tc>
        <w:tc>
          <w:tcPr>
            <w:tcW w:w="241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Restricción de</w:t>
            </w:r>
            <w:r w:rsidRPr="008224E8">
              <w:rPr>
                <w:rFonts w:ascii="Arial" w:eastAsia="Times New Roman" w:hAnsi="Arial" w:cs="Arial"/>
                <w:color w:val="000000"/>
                <w:sz w:val="16"/>
                <w:szCs w:val="16"/>
                <w:lang w:val="es-ES" w:eastAsia="es-ES"/>
              </w:rPr>
              <w:t xml:space="preserve"> la velocidad de circulación de vehículos </w:t>
            </w:r>
            <w:r>
              <w:rPr>
                <w:rFonts w:ascii="Arial" w:eastAsia="Times New Roman" w:hAnsi="Arial" w:cs="Arial"/>
                <w:color w:val="000000"/>
                <w:sz w:val="16"/>
                <w:szCs w:val="16"/>
                <w:lang w:val="es-ES" w:eastAsia="es-ES"/>
              </w:rPr>
              <w:t>y maquinarias.</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w:t>
            </w:r>
          </w:p>
        </w:tc>
        <w:tc>
          <w:tcPr>
            <w:tcW w:w="425" w:type="dxa"/>
            <w:tcBorders>
              <w:top w:val="single" w:sz="4" w:space="0" w:color="auto"/>
              <w:left w:val="nil"/>
              <w:bottom w:val="single" w:sz="4" w:space="0" w:color="auto"/>
              <w:right w:val="single" w:sz="12"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w:t>
            </w:r>
          </w:p>
        </w:tc>
        <w:tc>
          <w:tcPr>
            <w:tcW w:w="21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 xml:space="preserve">Registros de control </w:t>
            </w:r>
            <w:r>
              <w:rPr>
                <w:rFonts w:ascii="Arial" w:eastAsia="Times New Roman" w:hAnsi="Arial" w:cs="Arial"/>
                <w:color w:val="000000"/>
                <w:sz w:val="16"/>
                <w:szCs w:val="16"/>
                <w:lang w:val="es-ES" w:eastAsia="es-ES"/>
              </w:rPr>
              <w:t xml:space="preserve">por </w:t>
            </w:r>
            <w:r w:rsidRPr="008224E8">
              <w:rPr>
                <w:rFonts w:ascii="Arial" w:eastAsia="Times New Roman" w:hAnsi="Arial" w:cs="Arial"/>
                <w:color w:val="000000"/>
                <w:sz w:val="16"/>
                <w:szCs w:val="16"/>
                <w:lang w:val="es-ES" w:eastAsia="es-ES"/>
              </w:rPr>
              <w:t>mes</w:t>
            </w:r>
          </w:p>
        </w:tc>
      </w:tr>
      <w:tr w:rsidR="001C599E" w:rsidRPr="008224E8" w:rsidTr="00784432">
        <w:trPr>
          <w:trHeight w:val="126"/>
        </w:trPr>
        <w:tc>
          <w:tcPr>
            <w:tcW w:w="1276" w:type="dxa"/>
            <w:vMerge/>
            <w:tcBorders>
              <w:top w:val="single" w:sz="8" w:space="0" w:color="auto"/>
              <w:left w:val="single" w:sz="12" w:space="0" w:color="auto"/>
              <w:bottom w:val="single" w:sz="12" w:space="0" w:color="auto"/>
              <w:right w:val="single" w:sz="12" w:space="0" w:color="auto"/>
            </w:tcBorders>
            <w:vAlign w:val="center"/>
            <w:hideMark/>
          </w:tcPr>
          <w:p w:rsidR="001C599E" w:rsidRPr="008224E8" w:rsidRDefault="001C599E" w:rsidP="00784432">
            <w:pPr>
              <w:jc w:val="left"/>
              <w:rPr>
                <w:rFonts w:ascii="Arial" w:eastAsia="Times New Roman" w:hAnsi="Arial" w:cs="Arial"/>
                <w:color w:val="000000"/>
                <w:sz w:val="16"/>
                <w:szCs w:val="16"/>
                <w:lang w:val="es-ES" w:eastAsia="es-ES"/>
              </w:rPr>
            </w:pPr>
          </w:p>
        </w:tc>
        <w:tc>
          <w:tcPr>
            <w:tcW w:w="1559" w:type="dxa"/>
            <w:tcBorders>
              <w:top w:val="nil"/>
              <w:left w:val="single" w:sz="12" w:space="0" w:color="auto"/>
              <w:bottom w:val="single" w:sz="12"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Contaminación Visual</w:t>
            </w:r>
          </w:p>
        </w:tc>
        <w:tc>
          <w:tcPr>
            <w:tcW w:w="2410" w:type="dxa"/>
            <w:tcBorders>
              <w:top w:val="nil"/>
              <w:left w:val="single" w:sz="12" w:space="0" w:color="auto"/>
              <w:bottom w:val="single" w:sz="12"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 xml:space="preserve">No </w:t>
            </w:r>
            <w:r w:rsidRPr="008224E8">
              <w:rPr>
                <w:rFonts w:ascii="Arial" w:eastAsia="Times New Roman" w:hAnsi="Arial" w:cs="Arial"/>
                <w:color w:val="000000"/>
                <w:sz w:val="16"/>
                <w:szCs w:val="16"/>
                <w:lang w:val="es-ES" w:eastAsia="es-ES"/>
              </w:rPr>
              <w:t>acumulación de tierras, escombros</w:t>
            </w:r>
            <w:r>
              <w:rPr>
                <w:rFonts w:ascii="Arial" w:eastAsia="Times New Roman" w:hAnsi="Arial" w:cs="Arial"/>
                <w:color w:val="000000"/>
                <w:sz w:val="16"/>
                <w:szCs w:val="16"/>
                <w:lang w:val="es-ES" w:eastAsia="es-ES"/>
              </w:rPr>
              <w:t>, residuos o cualquier material en las áreas de trabajo.</w:t>
            </w:r>
          </w:p>
        </w:tc>
        <w:tc>
          <w:tcPr>
            <w:tcW w:w="426" w:type="dxa"/>
            <w:tcBorders>
              <w:top w:val="nil"/>
              <w:left w:val="single" w:sz="12" w:space="0" w:color="auto"/>
              <w:bottom w:val="single" w:sz="12" w:space="0" w:color="auto"/>
              <w:right w:val="single" w:sz="4"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w:t>
            </w:r>
          </w:p>
        </w:tc>
        <w:tc>
          <w:tcPr>
            <w:tcW w:w="425" w:type="dxa"/>
            <w:tcBorders>
              <w:top w:val="nil"/>
              <w:left w:val="nil"/>
              <w:bottom w:val="single" w:sz="12" w:space="0" w:color="auto"/>
              <w:right w:val="single" w:sz="12"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w:t>
            </w:r>
          </w:p>
        </w:tc>
        <w:tc>
          <w:tcPr>
            <w:tcW w:w="2126" w:type="dxa"/>
            <w:tcBorders>
              <w:top w:val="nil"/>
              <w:left w:val="single" w:sz="12" w:space="0" w:color="auto"/>
              <w:bottom w:val="single" w:sz="12"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Registro fotográfico</w:t>
            </w:r>
          </w:p>
        </w:tc>
      </w:tr>
      <w:tr w:rsidR="001C599E" w:rsidRPr="00DA37C2" w:rsidTr="00784432">
        <w:trPr>
          <w:trHeight w:val="797"/>
        </w:trPr>
        <w:tc>
          <w:tcPr>
            <w:tcW w:w="1276" w:type="dxa"/>
            <w:vMerge w:val="restart"/>
            <w:tcBorders>
              <w:top w:val="single" w:sz="12" w:space="0" w:color="auto"/>
              <w:left w:val="single" w:sz="12"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Relaciones Comunitarias</w:t>
            </w:r>
          </w:p>
        </w:tc>
        <w:tc>
          <w:tcPr>
            <w:tcW w:w="1559" w:type="dxa"/>
            <w:vMerge w:val="restart"/>
            <w:tcBorders>
              <w:top w:val="single" w:sz="12" w:space="0" w:color="auto"/>
              <w:left w:val="single" w:sz="12"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Impactos negativos que afecten a la población</w:t>
            </w:r>
          </w:p>
        </w:tc>
        <w:tc>
          <w:tcPr>
            <w:tcW w:w="241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 xml:space="preserve">Realización de </w:t>
            </w:r>
            <w:r w:rsidRPr="008224E8">
              <w:rPr>
                <w:rFonts w:ascii="Arial" w:eastAsia="Times New Roman" w:hAnsi="Arial" w:cs="Arial"/>
                <w:color w:val="000000"/>
                <w:sz w:val="16"/>
                <w:szCs w:val="16"/>
                <w:lang w:val="es-ES" w:eastAsia="es-ES"/>
              </w:rPr>
              <w:t xml:space="preserve">procesos informativos, acercamientos con la población involucrada, según normativa </w:t>
            </w:r>
          </w:p>
        </w:tc>
        <w:tc>
          <w:tcPr>
            <w:tcW w:w="42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w:t>
            </w:r>
          </w:p>
        </w:tc>
        <w:tc>
          <w:tcPr>
            <w:tcW w:w="425" w:type="dxa"/>
            <w:tcBorders>
              <w:top w:val="single" w:sz="12" w:space="0" w:color="auto"/>
              <w:left w:val="nil"/>
              <w:bottom w:val="single" w:sz="4" w:space="0" w:color="auto"/>
              <w:right w:val="single" w:sz="12"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w:t>
            </w:r>
          </w:p>
        </w:tc>
        <w:tc>
          <w:tcPr>
            <w:tcW w:w="2126"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 xml:space="preserve">Número de charlas informativas </w:t>
            </w:r>
            <w:r>
              <w:rPr>
                <w:rFonts w:ascii="Arial" w:eastAsia="Times New Roman" w:hAnsi="Arial" w:cs="Arial"/>
                <w:color w:val="000000"/>
                <w:sz w:val="16"/>
                <w:szCs w:val="16"/>
                <w:lang w:val="es-ES" w:eastAsia="es-ES"/>
              </w:rPr>
              <w:t>por</w:t>
            </w:r>
            <w:r w:rsidRPr="008224E8">
              <w:rPr>
                <w:rFonts w:ascii="Arial" w:eastAsia="Times New Roman" w:hAnsi="Arial" w:cs="Arial"/>
                <w:color w:val="000000"/>
                <w:sz w:val="16"/>
                <w:szCs w:val="16"/>
                <w:lang w:val="es-ES" w:eastAsia="es-ES"/>
              </w:rPr>
              <w:t xml:space="preserve"> año</w:t>
            </w:r>
          </w:p>
        </w:tc>
      </w:tr>
      <w:tr w:rsidR="001C599E" w:rsidRPr="00DA37C2" w:rsidTr="00784432">
        <w:trPr>
          <w:trHeight w:val="293"/>
        </w:trPr>
        <w:tc>
          <w:tcPr>
            <w:tcW w:w="1276" w:type="dxa"/>
            <w:vMerge/>
            <w:tcBorders>
              <w:left w:val="single" w:sz="12" w:space="0" w:color="auto"/>
              <w:right w:val="single" w:sz="12" w:space="0" w:color="auto"/>
            </w:tcBorders>
            <w:vAlign w:val="center"/>
            <w:hideMark/>
          </w:tcPr>
          <w:p w:rsidR="001C599E" w:rsidRPr="008224E8" w:rsidRDefault="001C599E" w:rsidP="00784432">
            <w:pPr>
              <w:jc w:val="left"/>
              <w:rPr>
                <w:rFonts w:ascii="Arial" w:eastAsia="Times New Roman" w:hAnsi="Arial" w:cs="Arial"/>
                <w:color w:val="000000"/>
                <w:sz w:val="16"/>
                <w:szCs w:val="16"/>
                <w:lang w:val="es-ES" w:eastAsia="es-ES"/>
              </w:rPr>
            </w:pPr>
          </w:p>
        </w:tc>
        <w:tc>
          <w:tcPr>
            <w:tcW w:w="1559" w:type="dxa"/>
            <w:vMerge/>
            <w:tcBorders>
              <w:left w:val="single" w:sz="12" w:space="0" w:color="auto"/>
              <w:right w:val="single" w:sz="12" w:space="0" w:color="auto"/>
            </w:tcBorders>
            <w:vAlign w:val="center"/>
            <w:hideMark/>
          </w:tcPr>
          <w:p w:rsidR="001C599E" w:rsidRPr="008224E8" w:rsidRDefault="001C599E" w:rsidP="00784432">
            <w:pPr>
              <w:jc w:val="left"/>
              <w:rPr>
                <w:rFonts w:ascii="Arial" w:eastAsia="Times New Roman" w:hAnsi="Arial" w:cs="Arial"/>
                <w:color w:val="000000"/>
                <w:sz w:val="16"/>
                <w:szCs w:val="16"/>
                <w:lang w:val="es-ES" w:eastAsia="es-ES"/>
              </w:rPr>
            </w:pPr>
          </w:p>
        </w:tc>
        <w:tc>
          <w:tcPr>
            <w:tcW w:w="2410" w:type="dxa"/>
            <w:tcBorders>
              <w:top w:val="nil"/>
              <w:left w:val="single" w:sz="12" w:space="0" w:color="auto"/>
              <w:bottom w:val="single" w:sz="12"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Información</w:t>
            </w:r>
            <w:r w:rsidRPr="008224E8">
              <w:rPr>
                <w:rFonts w:ascii="Arial" w:eastAsia="Times New Roman" w:hAnsi="Arial" w:cs="Arial"/>
                <w:color w:val="000000"/>
                <w:sz w:val="16"/>
                <w:szCs w:val="16"/>
                <w:lang w:val="es-ES" w:eastAsia="es-ES"/>
              </w:rPr>
              <w:t xml:space="preserve"> a la comunidad sobre el "Sistema de Atención a Quejas" y "Medidas de Compensación".</w:t>
            </w:r>
          </w:p>
        </w:tc>
        <w:tc>
          <w:tcPr>
            <w:tcW w:w="42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w:t>
            </w:r>
          </w:p>
        </w:tc>
        <w:tc>
          <w:tcPr>
            <w:tcW w:w="425" w:type="dxa"/>
            <w:tcBorders>
              <w:top w:val="single" w:sz="4" w:space="0" w:color="auto"/>
              <w:left w:val="nil"/>
              <w:bottom w:val="single" w:sz="12" w:space="0" w:color="auto"/>
              <w:right w:val="single" w:sz="12"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w:t>
            </w:r>
          </w:p>
        </w:tc>
        <w:tc>
          <w:tcPr>
            <w:tcW w:w="2126" w:type="dxa"/>
            <w:tcBorders>
              <w:top w:val="nil"/>
              <w:left w:val="single" w:sz="12" w:space="0" w:color="auto"/>
              <w:bottom w:val="single" w:sz="12"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 xml:space="preserve">Número de quejas subsanadas </w:t>
            </w:r>
            <w:r>
              <w:rPr>
                <w:rFonts w:ascii="Arial" w:eastAsia="Times New Roman" w:hAnsi="Arial" w:cs="Arial"/>
                <w:color w:val="000000"/>
                <w:sz w:val="16"/>
                <w:szCs w:val="16"/>
                <w:lang w:val="es-ES" w:eastAsia="es-ES"/>
              </w:rPr>
              <w:t xml:space="preserve">por </w:t>
            </w:r>
            <w:r w:rsidRPr="008224E8">
              <w:rPr>
                <w:rFonts w:ascii="Arial" w:eastAsia="Times New Roman" w:hAnsi="Arial" w:cs="Arial"/>
                <w:color w:val="000000"/>
                <w:sz w:val="16"/>
                <w:szCs w:val="16"/>
                <w:lang w:val="es-ES" w:eastAsia="es-ES"/>
              </w:rPr>
              <w:t>número de quejas recibidas en un año</w:t>
            </w:r>
          </w:p>
        </w:tc>
      </w:tr>
      <w:tr w:rsidR="001C599E" w:rsidRPr="00DA37C2" w:rsidTr="00784432">
        <w:trPr>
          <w:trHeight w:val="293"/>
        </w:trPr>
        <w:tc>
          <w:tcPr>
            <w:tcW w:w="1276" w:type="dxa"/>
            <w:vMerge/>
            <w:tcBorders>
              <w:left w:val="single" w:sz="12" w:space="0" w:color="auto"/>
              <w:bottom w:val="single" w:sz="12" w:space="0" w:color="auto"/>
              <w:right w:val="single" w:sz="12" w:space="0" w:color="auto"/>
            </w:tcBorders>
            <w:vAlign w:val="center"/>
          </w:tcPr>
          <w:p w:rsidR="001C599E" w:rsidRPr="008224E8" w:rsidRDefault="001C599E" w:rsidP="00784432">
            <w:pPr>
              <w:jc w:val="left"/>
              <w:rPr>
                <w:rFonts w:ascii="Arial" w:eastAsia="Times New Roman" w:hAnsi="Arial" w:cs="Arial"/>
                <w:color w:val="000000"/>
                <w:sz w:val="16"/>
                <w:szCs w:val="16"/>
                <w:lang w:val="es-ES" w:eastAsia="es-ES"/>
              </w:rPr>
            </w:pPr>
          </w:p>
        </w:tc>
        <w:tc>
          <w:tcPr>
            <w:tcW w:w="1559" w:type="dxa"/>
            <w:vMerge/>
            <w:tcBorders>
              <w:left w:val="single" w:sz="12" w:space="0" w:color="auto"/>
              <w:bottom w:val="single" w:sz="12" w:space="0" w:color="auto"/>
              <w:right w:val="single" w:sz="12" w:space="0" w:color="auto"/>
            </w:tcBorders>
            <w:vAlign w:val="center"/>
          </w:tcPr>
          <w:p w:rsidR="001C599E" w:rsidRPr="008224E8" w:rsidRDefault="001C599E" w:rsidP="00784432">
            <w:pPr>
              <w:jc w:val="left"/>
              <w:rPr>
                <w:rFonts w:ascii="Arial" w:eastAsia="Times New Roman" w:hAnsi="Arial" w:cs="Arial"/>
                <w:color w:val="000000"/>
                <w:sz w:val="16"/>
                <w:szCs w:val="16"/>
                <w:lang w:val="es-ES" w:eastAsia="es-ES"/>
              </w:rPr>
            </w:pPr>
          </w:p>
        </w:tc>
        <w:tc>
          <w:tcPr>
            <w:tcW w:w="2410" w:type="dxa"/>
            <w:tcBorders>
              <w:top w:val="nil"/>
              <w:left w:val="single" w:sz="12" w:space="0" w:color="auto"/>
              <w:bottom w:val="single" w:sz="12" w:space="0" w:color="auto"/>
              <w:right w:val="single" w:sz="12" w:space="0" w:color="auto"/>
            </w:tcBorders>
            <w:shd w:val="clear" w:color="auto" w:fill="auto"/>
            <w:vAlign w:val="center"/>
          </w:tcPr>
          <w:p w:rsidR="001C599E" w:rsidRDefault="001C599E" w:rsidP="00784432">
            <w:pPr>
              <w:jc w:val="lef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Organización comunitaria en el sistema de vigilancia para mantenimiento de la infraestructura</w:t>
            </w:r>
          </w:p>
        </w:tc>
        <w:tc>
          <w:tcPr>
            <w:tcW w:w="426"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1C599E" w:rsidRPr="008224E8" w:rsidRDefault="001C599E" w:rsidP="00784432">
            <w:pPr>
              <w:jc w:val="center"/>
              <w:rPr>
                <w:rFonts w:ascii="Arial" w:eastAsia="Times New Roman" w:hAnsi="Arial" w:cs="Arial"/>
                <w:color w:val="000000"/>
                <w:sz w:val="16"/>
                <w:szCs w:val="16"/>
                <w:lang w:val="es-ES" w:eastAsia="es-ES"/>
              </w:rPr>
            </w:pPr>
          </w:p>
        </w:tc>
        <w:tc>
          <w:tcPr>
            <w:tcW w:w="425" w:type="dxa"/>
            <w:tcBorders>
              <w:top w:val="single" w:sz="4" w:space="0" w:color="auto"/>
              <w:left w:val="nil"/>
              <w:bottom w:val="single" w:sz="12" w:space="0" w:color="auto"/>
              <w:right w:val="single" w:sz="12" w:space="0" w:color="auto"/>
            </w:tcBorders>
            <w:shd w:val="clear" w:color="auto" w:fill="auto"/>
            <w:noWrap/>
            <w:vAlign w:val="center"/>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w:t>
            </w:r>
          </w:p>
        </w:tc>
        <w:tc>
          <w:tcPr>
            <w:tcW w:w="2126" w:type="dxa"/>
            <w:tcBorders>
              <w:top w:val="nil"/>
              <w:left w:val="single" w:sz="12" w:space="0" w:color="auto"/>
              <w:bottom w:val="single" w:sz="12" w:space="0" w:color="auto"/>
              <w:right w:val="single" w:sz="12" w:space="0" w:color="auto"/>
            </w:tcBorders>
            <w:shd w:val="clear" w:color="auto" w:fill="auto"/>
            <w:vAlign w:val="center"/>
          </w:tcPr>
          <w:p w:rsidR="001C599E" w:rsidRPr="008224E8" w:rsidRDefault="001C599E" w:rsidP="00784432">
            <w:pPr>
              <w:jc w:val="lef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Número de actas de vigilancia realizadas por la comunidad al año</w:t>
            </w:r>
          </w:p>
        </w:tc>
      </w:tr>
      <w:tr w:rsidR="001C599E" w:rsidRPr="008224E8" w:rsidTr="00784432">
        <w:trPr>
          <w:trHeight w:val="32"/>
        </w:trPr>
        <w:tc>
          <w:tcPr>
            <w:tcW w:w="1276" w:type="dxa"/>
            <w:vMerge w:val="restart"/>
            <w:tcBorders>
              <w:top w:val="single" w:sz="12" w:space="0" w:color="auto"/>
              <w:left w:val="single" w:sz="12" w:space="0" w:color="auto"/>
              <w:right w:val="single" w:sz="12" w:space="0" w:color="auto"/>
            </w:tcBorders>
            <w:shd w:val="clear" w:color="auto" w:fill="auto"/>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br w:type="page"/>
            </w:r>
            <w:r w:rsidRPr="008224E8">
              <w:rPr>
                <w:rFonts w:ascii="Arial" w:eastAsia="Times New Roman" w:hAnsi="Arial" w:cs="Arial"/>
                <w:color w:val="000000"/>
                <w:sz w:val="16"/>
                <w:szCs w:val="16"/>
                <w:lang w:val="es-ES" w:eastAsia="es-ES"/>
              </w:rPr>
              <w:t>Capacitación y Comunicación</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Contaminación del suelo, aire, agua</w:t>
            </w:r>
          </w:p>
        </w:tc>
        <w:tc>
          <w:tcPr>
            <w:tcW w:w="241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1C599E" w:rsidRDefault="001C599E" w:rsidP="00784432">
            <w:pPr>
              <w:jc w:val="lef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C</w:t>
            </w:r>
            <w:r w:rsidRPr="008224E8">
              <w:rPr>
                <w:rFonts w:ascii="Arial" w:eastAsia="Times New Roman" w:hAnsi="Arial" w:cs="Arial"/>
                <w:color w:val="000000"/>
                <w:sz w:val="16"/>
                <w:szCs w:val="16"/>
                <w:lang w:val="es-ES" w:eastAsia="es-ES"/>
              </w:rPr>
              <w:t>apacitaciones periódicas en manejo y disposición de residuos, prevención y contaminación de recursos, gestión e impactos ambientales del proyecto</w:t>
            </w:r>
          </w:p>
          <w:p w:rsidR="001C599E" w:rsidRPr="008224E8" w:rsidRDefault="001C599E" w:rsidP="00784432">
            <w:pPr>
              <w:jc w:val="left"/>
              <w:rPr>
                <w:rFonts w:ascii="Arial" w:eastAsia="Times New Roman" w:hAnsi="Arial" w:cs="Arial"/>
                <w:color w:val="000000"/>
                <w:sz w:val="16"/>
                <w:szCs w:val="16"/>
                <w:lang w:val="es-ES" w:eastAsia="es-ES"/>
              </w:rPr>
            </w:pPr>
          </w:p>
        </w:tc>
        <w:tc>
          <w:tcPr>
            <w:tcW w:w="42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 </w:t>
            </w:r>
          </w:p>
        </w:tc>
        <w:tc>
          <w:tcPr>
            <w:tcW w:w="425" w:type="dxa"/>
            <w:tcBorders>
              <w:top w:val="single" w:sz="12" w:space="0" w:color="auto"/>
              <w:left w:val="nil"/>
              <w:bottom w:val="single" w:sz="4" w:space="0" w:color="auto"/>
              <w:right w:val="single" w:sz="12"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w:t>
            </w:r>
          </w:p>
        </w:tc>
        <w:tc>
          <w:tcPr>
            <w:tcW w:w="2126"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 xml:space="preserve">Número de capacitaciones recibidas </w:t>
            </w:r>
            <w:r>
              <w:rPr>
                <w:rFonts w:ascii="Arial" w:eastAsia="Times New Roman" w:hAnsi="Arial" w:cs="Arial"/>
                <w:color w:val="000000"/>
                <w:sz w:val="16"/>
                <w:szCs w:val="16"/>
                <w:lang w:val="es-ES" w:eastAsia="es-ES"/>
              </w:rPr>
              <w:t>por</w:t>
            </w:r>
            <w:r w:rsidRPr="008224E8">
              <w:rPr>
                <w:rFonts w:ascii="Arial" w:eastAsia="Times New Roman" w:hAnsi="Arial" w:cs="Arial"/>
                <w:color w:val="000000"/>
                <w:sz w:val="16"/>
                <w:szCs w:val="16"/>
                <w:lang w:val="es-ES" w:eastAsia="es-ES"/>
              </w:rPr>
              <w:t xml:space="preserve"> año</w:t>
            </w:r>
          </w:p>
        </w:tc>
      </w:tr>
      <w:tr w:rsidR="001C599E" w:rsidRPr="008224E8" w:rsidTr="00784432">
        <w:trPr>
          <w:trHeight w:val="461"/>
        </w:trPr>
        <w:tc>
          <w:tcPr>
            <w:tcW w:w="1276" w:type="dxa"/>
            <w:vMerge/>
            <w:tcBorders>
              <w:left w:val="single" w:sz="12" w:space="0" w:color="auto"/>
              <w:right w:val="single" w:sz="12" w:space="0" w:color="auto"/>
            </w:tcBorders>
            <w:vAlign w:val="center"/>
            <w:hideMark/>
          </w:tcPr>
          <w:p w:rsidR="001C599E" w:rsidRPr="008224E8" w:rsidRDefault="001C599E" w:rsidP="00784432">
            <w:pPr>
              <w:jc w:val="left"/>
              <w:rPr>
                <w:rFonts w:ascii="Arial" w:eastAsia="Times New Roman" w:hAnsi="Arial" w:cs="Arial"/>
                <w:color w:val="000000"/>
                <w:sz w:val="16"/>
                <w:szCs w:val="16"/>
                <w:lang w:val="es-ES" w:eastAsia="es-ES"/>
              </w:rPr>
            </w:pPr>
          </w:p>
        </w:tc>
        <w:tc>
          <w:tcPr>
            <w:tcW w:w="1559" w:type="dxa"/>
            <w:vMerge w:val="restart"/>
            <w:tcBorders>
              <w:top w:val="nil"/>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F32346">
              <w:rPr>
                <w:rFonts w:ascii="Arial" w:eastAsia="Times New Roman" w:hAnsi="Arial" w:cs="Arial"/>
                <w:color w:val="000000" w:themeColor="text1"/>
                <w:sz w:val="16"/>
                <w:szCs w:val="16"/>
                <w:lang w:val="es-ES" w:eastAsia="es-ES"/>
              </w:rPr>
              <w:t xml:space="preserve">Riesgos en salud y seguridad de trabajadores y </w:t>
            </w:r>
            <w:r>
              <w:rPr>
                <w:rFonts w:ascii="Arial" w:eastAsia="Times New Roman" w:hAnsi="Arial" w:cs="Arial"/>
                <w:color w:val="000000" w:themeColor="text1"/>
                <w:sz w:val="16"/>
                <w:szCs w:val="16"/>
                <w:lang w:val="es-ES" w:eastAsia="es-ES"/>
              </w:rPr>
              <w:t>operadores comunitarios</w:t>
            </w:r>
            <w:r w:rsidRPr="00F32346">
              <w:rPr>
                <w:rFonts w:ascii="Arial" w:eastAsia="Times New Roman" w:hAnsi="Arial" w:cs="Arial"/>
                <w:color w:val="000000" w:themeColor="text1"/>
                <w:sz w:val="16"/>
                <w:szCs w:val="16"/>
                <w:lang w:val="es-ES" w:eastAsia="es-ES"/>
              </w:rPr>
              <w:t>. Riesgo de instalaciones</w:t>
            </w:r>
          </w:p>
        </w:tc>
        <w:tc>
          <w:tcPr>
            <w:tcW w:w="2410" w:type="dxa"/>
            <w:tcBorders>
              <w:top w:val="nil"/>
              <w:left w:val="single" w:sz="12" w:space="0" w:color="auto"/>
              <w:bottom w:val="single" w:sz="4" w:space="0" w:color="auto"/>
              <w:right w:val="single" w:sz="12" w:space="0" w:color="auto"/>
            </w:tcBorders>
            <w:shd w:val="clear" w:color="auto" w:fill="auto"/>
            <w:vAlign w:val="center"/>
            <w:hideMark/>
          </w:tcPr>
          <w:p w:rsidR="001C599E" w:rsidRDefault="001C599E" w:rsidP="00784432">
            <w:pPr>
              <w:jc w:val="lef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C</w:t>
            </w:r>
            <w:r w:rsidRPr="008224E8">
              <w:rPr>
                <w:rFonts w:ascii="Arial" w:eastAsia="Times New Roman" w:hAnsi="Arial" w:cs="Arial"/>
                <w:color w:val="000000"/>
                <w:sz w:val="16"/>
                <w:szCs w:val="16"/>
                <w:lang w:val="es-ES" w:eastAsia="es-ES"/>
              </w:rPr>
              <w:t>apacitaciones sobre riesgos laborales, de salud, riesgos naturales,  seguridad industrial</w:t>
            </w:r>
          </w:p>
          <w:p w:rsidR="001C599E" w:rsidRPr="008224E8" w:rsidRDefault="001C599E" w:rsidP="00784432">
            <w:pPr>
              <w:jc w:val="left"/>
              <w:rPr>
                <w:rFonts w:ascii="Arial" w:eastAsia="Times New Roman" w:hAnsi="Arial" w:cs="Arial"/>
                <w:color w:val="000000"/>
                <w:sz w:val="16"/>
                <w:szCs w:val="16"/>
                <w:lang w:val="es-ES" w:eastAsia="es-ES"/>
              </w:rPr>
            </w:pP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 </w:t>
            </w:r>
          </w:p>
        </w:tc>
        <w:tc>
          <w:tcPr>
            <w:tcW w:w="425" w:type="dxa"/>
            <w:tcBorders>
              <w:top w:val="single" w:sz="4" w:space="0" w:color="auto"/>
              <w:left w:val="nil"/>
              <w:bottom w:val="single" w:sz="4" w:space="0" w:color="auto"/>
              <w:right w:val="single" w:sz="12"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p>
        </w:tc>
        <w:tc>
          <w:tcPr>
            <w:tcW w:w="2126" w:type="dxa"/>
            <w:tcBorders>
              <w:top w:val="nil"/>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Númer</w:t>
            </w:r>
            <w:r>
              <w:rPr>
                <w:rFonts w:ascii="Arial" w:eastAsia="Times New Roman" w:hAnsi="Arial" w:cs="Arial"/>
                <w:color w:val="000000"/>
                <w:sz w:val="16"/>
                <w:szCs w:val="16"/>
                <w:lang w:val="es-ES" w:eastAsia="es-ES"/>
              </w:rPr>
              <w:t>o de capacitaciones recibidas en fase de construcción</w:t>
            </w:r>
          </w:p>
        </w:tc>
      </w:tr>
      <w:tr w:rsidR="001C599E" w:rsidRPr="008224E8" w:rsidTr="00784432">
        <w:trPr>
          <w:trHeight w:val="429"/>
        </w:trPr>
        <w:tc>
          <w:tcPr>
            <w:tcW w:w="1276" w:type="dxa"/>
            <w:vMerge/>
            <w:tcBorders>
              <w:left w:val="single" w:sz="12" w:space="0" w:color="auto"/>
              <w:right w:val="single" w:sz="12" w:space="0" w:color="auto"/>
            </w:tcBorders>
            <w:vAlign w:val="center"/>
            <w:hideMark/>
          </w:tcPr>
          <w:p w:rsidR="001C599E" w:rsidRPr="008224E8" w:rsidRDefault="001C599E" w:rsidP="00784432">
            <w:pPr>
              <w:jc w:val="left"/>
              <w:rPr>
                <w:rFonts w:ascii="Arial" w:eastAsia="Times New Roman" w:hAnsi="Arial" w:cs="Arial"/>
                <w:color w:val="000000"/>
                <w:sz w:val="16"/>
                <w:szCs w:val="16"/>
                <w:lang w:val="es-ES" w:eastAsia="es-ES"/>
              </w:rPr>
            </w:pPr>
          </w:p>
        </w:tc>
        <w:tc>
          <w:tcPr>
            <w:tcW w:w="1559" w:type="dxa"/>
            <w:vMerge/>
            <w:tcBorders>
              <w:top w:val="nil"/>
              <w:left w:val="single" w:sz="12" w:space="0" w:color="auto"/>
              <w:bottom w:val="single" w:sz="4" w:space="0" w:color="auto"/>
              <w:right w:val="single" w:sz="12" w:space="0" w:color="auto"/>
            </w:tcBorders>
            <w:vAlign w:val="center"/>
            <w:hideMark/>
          </w:tcPr>
          <w:p w:rsidR="001C599E" w:rsidRPr="008224E8" w:rsidRDefault="001C599E" w:rsidP="00784432">
            <w:pPr>
              <w:jc w:val="left"/>
              <w:rPr>
                <w:rFonts w:ascii="Arial" w:eastAsia="Times New Roman" w:hAnsi="Arial" w:cs="Arial"/>
                <w:color w:val="000000"/>
                <w:sz w:val="16"/>
                <w:szCs w:val="16"/>
                <w:lang w:val="es-ES" w:eastAsia="es-ES"/>
              </w:rPr>
            </w:pPr>
          </w:p>
        </w:tc>
        <w:tc>
          <w:tcPr>
            <w:tcW w:w="2410" w:type="dxa"/>
            <w:tcBorders>
              <w:top w:val="nil"/>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C</w:t>
            </w:r>
            <w:r w:rsidRPr="008224E8">
              <w:rPr>
                <w:rFonts w:ascii="Arial" w:eastAsia="Times New Roman" w:hAnsi="Arial" w:cs="Arial"/>
                <w:color w:val="000000"/>
                <w:sz w:val="16"/>
                <w:szCs w:val="16"/>
                <w:lang w:val="es-ES" w:eastAsia="es-ES"/>
              </w:rPr>
              <w:t xml:space="preserve">apacitaciones periódicas sobre uso y manejo de equipos de protección </w:t>
            </w:r>
            <w:r>
              <w:rPr>
                <w:rFonts w:ascii="Arial" w:eastAsia="Times New Roman" w:hAnsi="Arial" w:cs="Arial"/>
                <w:color w:val="000000"/>
                <w:sz w:val="16"/>
                <w:szCs w:val="16"/>
                <w:lang w:val="es-ES" w:eastAsia="es-ES"/>
              </w:rPr>
              <w:t>individual</w:t>
            </w:r>
            <w:r w:rsidRPr="008224E8">
              <w:rPr>
                <w:rFonts w:ascii="Arial" w:eastAsia="Times New Roman" w:hAnsi="Arial" w:cs="Arial"/>
                <w:color w:val="000000"/>
                <w:sz w:val="16"/>
                <w:szCs w:val="16"/>
                <w:lang w:val="es-ES" w:eastAsia="es-ES"/>
              </w:rPr>
              <w:t xml:space="preserve"> y primeros auxilios</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 x</w:t>
            </w:r>
          </w:p>
        </w:tc>
        <w:tc>
          <w:tcPr>
            <w:tcW w:w="425" w:type="dxa"/>
            <w:tcBorders>
              <w:top w:val="single" w:sz="4" w:space="0" w:color="auto"/>
              <w:left w:val="nil"/>
              <w:bottom w:val="single" w:sz="4" w:space="0" w:color="auto"/>
              <w:right w:val="single" w:sz="12"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p>
        </w:tc>
        <w:tc>
          <w:tcPr>
            <w:tcW w:w="2126" w:type="dxa"/>
            <w:tcBorders>
              <w:top w:val="nil"/>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 xml:space="preserve">Número de capacitaciones recibidas </w:t>
            </w:r>
            <w:r>
              <w:rPr>
                <w:rFonts w:ascii="Arial" w:eastAsia="Times New Roman" w:hAnsi="Arial" w:cs="Arial"/>
                <w:color w:val="000000"/>
                <w:sz w:val="16"/>
                <w:szCs w:val="16"/>
                <w:lang w:val="es-ES" w:eastAsia="es-ES"/>
              </w:rPr>
              <w:t>en fase de construcción</w:t>
            </w:r>
          </w:p>
        </w:tc>
      </w:tr>
      <w:tr w:rsidR="001C599E" w:rsidRPr="008224E8" w:rsidTr="00784432">
        <w:trPr>
          <w:trHeight w:val="481"/>
        </w:trPr>
        <w:tc>
          <w:tcPr>
            <w:tcW w:w="1276" w:type="dxa"/>
            <w:vMerge/>
            <w:tcBorders>
              <w:left w:val="single" w:sz="12" w:space="0" w:color="auto"/>
              <w:bottom w:val="single" w:sz="12" w:space="0" w:color="auto"/>
              <w:right w:val="single" w:sz="12" w:space="0" w:color="auto"/>
            </w:tcBorders>
            <w:vAlign w:val="center"/>
            <w:hideMark/>
          </w:tcPr>
          <w:p w:rsidR="001C599E" w:rsidRPr="008224E8" w:rsidRDefault="001C599E" w:rsidP="00784432">
            <w:pPr>
              <w:jc w:val="left"/>
              <w:rPr>
                <w:rFonts w:ascii="Arial" w:eastAsia="Times New Roman" w:hAnsi="Arial" w:cs="Arial"/>
                <w:color w:val="000000"/>
                <w:sz w:val="16"/>
                <w:szCs w:val="16"/>
                <w:lang w:val="es-ES" w:eastAsia="es-ES"/>
              </w:rPr>
            </w:pPr>
          </w:p>
        </w:tc>
        <w:tc>
          <w:tcPr>
            <w:tcW w:w="1559" w:type="dxa"/>
            <w:vMerge/>
            <w:tcBorders>
              <w:top w:val="nil"/>
              <w:left w:val="single" w:sz="12" w:space="0" w:color="auto"/>
              <w:bottom w:val="single" w:sz="12" w:space="0" w:color="auto"/>
              <w:right w:val="single" w:sz="12" w:space="0" w:color="auto"/>
            </w:tcBorders>
            <w:vAlign w:val="center"/>
            <w:hideMark/>
          </w:tcPr>
          <w:p w:rsidR="001C599E" w:rsidRPr="008224E8" w:rsidRDefault="001C599E" w:rsidP="00784432">
            <w:pPr>
              <w:jc w:val="left"/>
              <w:rPr>
                <w:rFonts w:ascii="Arial" w:eastAsia="Times New Roman" w:hAnsi="Arial" w:cs="Arial"/>
                <w:color w:val="000000"/>
                <w:sz w:val="16"/>
                <w:szCs w:val="16"/>
                <w:lang w:val="es-ES" w:eastAsia="es-ES"/>
              </w:rPr>
            </w:pPr>
          </w:p>
        </w:tc>
        <w:tc>
          <w:tcPr>
            <w:tcW w:w="2410" w:type="dxa"/>
            <w:tcBorders>
              <w:top w:val="nil"/>
              <w:left w:val="single" w:sz="12" w:space="0" w:color="auto"/>
              <w:bottom w:val="single" w:sz="12"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E</w:t>
            </w:r>
            <w:r w:rsidRPr="008224E8">
              <w:rPr>
                <w:rFonts w:ascii="Arial" w:eastAsia="Times New Roman" w:hAnsi="Arial" w:cs="Arial"/>
                <w:color w:val="000000"/>
                <w:sz w:val="16"/>
                <w:szCs w:val="16"/>
                <w:lang w:val="es-ES" w:eastAsia="es-ES"/>
              </w:rPr>
              <w:t>ntrenamiento</w:t>
            </w:r>
            <w:r>
              <w:rPr>
                <w:rFonts w:ascii="Arial" w:eastAsia="Times New Roman" w:hAnsi="Arial" w:cs="Arial"/>
                <w:color w:val="000000"/>
                <w:sz w:val="16"/>
                <w:szCs w:val="16"/>
                <w:lang w:val="es-ES" w:eastAsia="es-ES"/>
              </w:rPr>
              <w:t>s</w:t>
            </w:r>
            <w:r w:rsidRPr="008224E8">
              <w:rPr>
                <w:rFonts w:ascii="Arial" w:eastAsia="Times New Roman" w:hAnsi="Arial" w:cs="Arial"/>
                <w:color w:val="000000"/>
                <w:sz w:val="16"/>
                <w:szCs w:val="16"/>
                <w:lang w:val="es-ES" w:eastAsia="es-ES"/>
              </w:rPr>
              <w:t xml:space="preserve"> </w:t>
            </w:r>
            <w:r>
              <w:rPr>
                <w:rFonts w:ascii="Arial" w:eastAsia="Times New Roman" w:hAnsi="Arial" w:cs="Arial"/>
                <w:color w:val="000000"/>
                <w:sz w:val="16"/>
                <w:szCs w:val="16"/>
                <w:lang w:val="es-ES" w:eastAsia="es-ES"/>
              </w:rPr>
              <w:t xml:space="preserve">y </w:t>
            </w:r>
            <w:r w:rsidRPr="008224E8">
              <w:rPr>
                <w:rFonts w:ascii="Arial" w:eastAsia="Times New Roman" w:hAnsi="Arial" w:cs="Arial"/>
                <w:color w:val="000000"/>
                <w:sz w:val="16"/>
                <w:szCs w:val="16"/>
                <w:lang w:val="es-ES" w:eastAsia="es-ES"/>
              </w:rPr>
              <w:t>simulación de situaciones de riesgo</w:t>
            </w:r>
          </w:p>
        </w:tc>
        <w:tc>
          <w:tcPr>
            <w:tcW w:w="42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 x</w:t>
            </w:r>
          </w:p>
        </w:tc>
        <w:tc>
          <w:tcPr>
            <w:tcW w:w="425" w:type="dxa"/>
            <w:tcBorders>
              <w:top w:val="single" w:sz="4" w:space="0" w:color="auto"/>
              <w:left w:val="nil"/>
              <w:bottom w:val="single" w:sz="12" w:space="0" w:color="auto"/>
              <w:right w:val="single" w:sz="12"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 x</w:t>
            </w:r>
          </w:p>
        </w:tc>
        <w:tc>
          <w:tcPr>
            <w:tcW w:w="2126" w:type="dxa"/>
            <w:tcBorders>
              <w:top w:val="nil"/>
              <w:left w:val="single" w:sz="12" w:space="0" w:color="auto"/>
              <w:bottom w:val="single" w:sz="12"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 xml:space="preserve">Cantidad de entrenamientos realizados </w:t>
            </w:r>
            <w:r>
              <w:rPr>
                <w:rFonts w:ascii="Arial" w:eastAsia="Times New Roman" w:hAnsi="Arial" w:cs="Arial"/>
                <w:color w:val="000000"/>
                <w:sz w:val="16"/>
                <w:szCs w:val="16"/>
                <w:lang w:val="es-ES" w:eastAsia="es-ES"/>
              </w:rPr>
              <w:t>por</w:t>
            </w:r>
            <w:r w:rsidRPr="008224E8">
              <w:rPr>
                <w:rFonts w:ascii="Arial" w:eastAsia="Times New Roman" w:hAnsi="Arial" w:cs="Arial"/>
                <w:color w:val="000000"/>
                <w:sz w:val="16"/>
                <w:szCs w:val="16"/>
                <w:lang w:val="es-ES" w:eastAsia="es-ES"/>
              </w:rPr>
              <w:t xml:space="preserve"> año</w:t>
            </w:r>
          </w:p>
        </w:tc>
      </w:tr>
      <w:tr w:rsidR="001C599E" w:rsidRPr="000C2A2E" w:rsidTr="00784432">
        <w:trPr>
          <w:trHeight w:val="146"/>
        </w:trPr>
        <w:tc>
          <w:tcPr>
            <w:tcW w:w="127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 xml:space="preserve">Residuos </w:t>
            </w:r>
            <w:r w:rsidRPr="008224E8">
              <w:rPr>
                <w:rFonts w:ascii="Arial" w:eastAsia="Times New Roman" w:hAnsi="Arial" w:cs="Arial"/>
                <w:color w:val="000000"/>
                <w:sz w:val="16"/>
                <w:szCs w:val="16"/>
                <w:lang w:val="es-ES" w:eastAsia="es-ES"/>
              </w:rPr>
              <w:t>Sólidos</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Contaminación del suelo</w:t>
            </w: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C599E" w:rsidRDefault="001C599E" w:rsidP="00784432">
            <w:pPr>
              <w:jc w:val="lef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 xml:space="preserve">Clasificación </w:t>
            </w:r>
            <w:r w:rsidRPr="008224E8">
              <w:rPr>
                <w:rFonts w:ascii="Arial" w:eastAsia="Times New Roman" w:hAnsi="Arial" w:cs="Arial"/>
                <w:color w:val="000000"/>
                <w:sz w:val="16"/>
                <w:szCs w:val="16"/>
                <w:lang w:val="es-ES" w:eastAsia="es-ES"/>
              </w:rPr>
              <w:t>los residuos generados según su tipo.</w:t>
            </w:r>
          </w:p>
          <w:p w:rsidR="001C599E" w:rsidRPr="008224E8" w:rsidRDefault="001C599E" w:rsidP="00784432">
            <w:pPr>
              <w:jc w:val="left"/>
              <w:rPr>
                <w:rFonts w:ascii="Arial" w:eastAsia="Times New Roman" w:hAnsi="Arial" w:cs="Arial"/>
                <w:color w:val="000000"/>
                <w:sz w:val="16"/>
                <w:szCs w:val="16"/>
                <w:lang w:val="es-ES" w:eastAsia="es-ES"/>
              </w:rPr>
            </w:pPr>
          </w:p>
        </w:tc>
        <w:tc>
          <w:tcPr>
            <w:tcW w:w="42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w:t>
            </w:r>
          </w:p>
        </w:tc>
        <w:tc>
          <w:tcPr>
            <w:tcW w:w="425" w:type="dxa"/>
            <w:tcBorders>
              <w:top w:val="single" w:sz="12" w:space="0" w:color="auto"/>
              <w:left w:val="nil"/>
              <w:bottom w:val="single" w:sz="12" w:space="0" w:color="auto"/>
              <w:right w:val="single" w:sz="12"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 xml:space="preserve">Cantidad de </w:t>
            </w:r>
            <w:r>
              <w:rPr>
                <w:rFonts w:ascii="Arial" w:eastAsia="Times New Roman" w:hAnsi="Arial" w:cs="Arial"/>
                <w:color w:val="000000"/>
                <w:sz w:val="16"/>
                <w:szCs w:val="16"/>
                <w:lang w:val="es-ES" w:eastAsia="es-ES"/>
              </w:rPr>
              <w:t>contenedores por frente de obra</w:t>
            </w:r>
          </w:p>
        </w:tc>
      </w:tr>
      <w:tr w:rsidR="001C599E" w:rsidRPr="000C2A2E" w:rsidTr="00784432">
        <w:trPr>
          <w:trHeight w:val="318"/>
        </w:trPr>
        <w:tc>
          <w:tcPr>
            <w:tcW w:w="1276" w:type="dxa"/>
            <w:vMerge/>
            <w:tcBorders>
              <w:top w:val="single" w:sz="12" w:space="0" w:color="auto"/>
              <w:left w:val="single" w:sz="12" w:space="0" w:color="auto"/>
              <w:bottom w:val="single" w:sz="8" w:space="0" w:color="000000"/>
              <w:right w:val="single" w:sz="12" w:space="0" w:color="auto"/>
            </w:tcBorders>
            <w:vAlign w:val="center"/>
            <w:hideMark/>
          </w:tcPr>
          <w:p w:rsidR="001C599E" w:rsidRPr="008224E8" w:rsidRDefault="001C599E" w:rsidP="00784432">
            <w:pPr>
              <w:jc w:val="left"/>
              <w:rPr>
                <w:rFonts w:ascii="Arial" w:eastAsia="Times New Roman" w:hAnsi="Arial" w:cs="Arial"/>
                <w:color w:val="000000"/>
                <w:sz w:val="16"/>
                <w:szCs w:val="16"/>
                <w:lang w:val="es-ES" w:eastAsia="es-ES"/>
              </w:rPr>
            </w:pPr>
          </w:p>
        </w:tc>
        <w:tc>
          <w:tcPr>
            <w:tcW w:w="1559"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Contaminación visual</w:t>
            </w:r>
          </w:p>
        </w:tc>
        <w:tc>
          <w:tcPr>
            <w:tcW w:w="241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 xml:space="preserve">Transporte de residuos comunes al relleno sanitario o </w:t>
            </w:r>
            <w:r>
              <w:rPr>
                <w:rFonts w:ascii="Arial" w:eastAsia="Times New Roman" w:hAnsi="Arial" w:cs="Arial"/>
                <w:color w:val="000000"/>
                <w:sz w:val="16"/>
                <w:szCs w:val="16"/>
                <w:lang w:val="es-ES" w:eastAsia="es-ES"/>
              </w:rPr>
              <w:t>vertedero</w:t>
            </w:r>
            <w:r w:rsidRPr="008224E8">
              <w:rPr>
                <w:rFonts w:ascii="Arial" w:eastAsia="Times New Roman" w:hAnsi="Arial" w:cs="Arial"/>
                <w:color w:val="000000"/>
                <w:sz w:val="16"/>
                <w:szCs w:val="16"/>
                <w:lang w:val="es-ES" w:eastAsia="es-ES"/>
              </w:rPr>
              <w:t xml:space="preserve"> autorizado más cercano, utilizando los contenedores adecuados</w:t>
            </w:r>
          </w:p>
        </w:tc>
        <w:tc>
          <w:tcPr>
            <w:tcW w:w="42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w:t>
            </w:r>
          </w:p>
        </w:tc>
        <w:tc>
          <w:tcPr>
            <w:tcW w:w="425" w:type="dxa"/>
            <w:tcBorders>
              <w:top w:val="single" w:sz="12" w:space="0" w:color="auto"/>
              <w:left w:val="nil"/>
              <w:bottom w:val="single" w:sz="4" w:space="0" w:color="auto"/>
              <w:right w:val="single" w:sz="12"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p>
        </w:tc>
        <w:tc>
          <w:tcPr>
            <w:tcW w:w="2126"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 xml:space="preserve">Cantidad de residuos comunes transportados </w:t>
            </w:r>
            <w:r w:rsidRPr="000C2A2E">
              <w:rPr>
                <w:rFonts w:ascii="Arial" w:eastAsia="Times New Roman" w:hAnsi="Arial" w:cs="Arial"/>
                <w:color w:val="000000"/>
                <w:sz w:val="16"/>
                <w:szCs w:val="16"/>
                <w:lang w:val="es-ES" w:eastAsia="es-ES"/>
              </w:rPr>
              <w:t>por</w:t>
            </w:r>
            <w:r w:rsidRPr="008224E8">
              <w:rPr>
                <w:rFonts w:ascii="Arial" w:eastAsia="Times New Roman" w:hAnsi="Arial" w:cs="Arial"/>
                <w:color w:val="000000"/>
                <w:sz w:val="16"/>
                <w:szCs w:val="16"/>
                <w:lang w:val="es-ES" w:eastAsia="es-ES"/>
              </w:rPr>
              <w:t xml:space="preserve"> mes</w:t>
            </w:r>
            <w:r>
              <w:rPr>
                <w:rFonts w:ascii="Arial" w:eastAsia="Times New Roman" w:hAnsi="Arial" w:cs="Arial"/>
                <w:color w:val="000000"/>
                <w:sz w:val="16"/>
                <w:szCs w:val="16"/>
                <w:lang w:val="es-ES" w:eastAsia="es-ES"/>
              </w:rPr>
              <w:t xml:space="preserve"> en fase de construcción</w:t>
            </w:r>
          </w:p>
        </w:tc>
      </w:tr>
      <w:tr w:rsidR="001C599E" w:rsidRPr="000C2A2E" w:rsidTr="00784432">
        <w:trPr>
          <w:trHeight w:val="475"/>
        </w:trPr>
        <w:tc>
          <w:tcPr>
            <w:tcW w:w="1276" w:type="dxa"/>
            <w:vMerge/>
            <w:tcBorders>
              <w:top w:val="single" w:sz="8" w:space="0" w:color="auto"/>
              <w:left w:val="single" w:sz="12" w:space="0" w:color="auto"/>
              <w:bottom w:val="single" w:sz="12" w:space="0" w:color="auto"/>
              <w:right w:val="single" w:sz="12" w:space="0" w:color="auto"/>
            </w:tcBorders>
            <w:vAlign w:val="center"/>
            <w:hideMark/>
          </w:tcPr>
          <w:p w:rsidR="001C599E" w:rsidRPr="008224E8" w:rsidRDefault="001C599E" w:rsidP="00784432">
            <w:pPr>
              <w:jc w:val="left"/>
              <w:rPr>
                <w:rFonts w:ascii="Arial" w:eastAsia="Times New Roman" w:hAnsi="Arial" w:cs="Arial"/>
                <w:color w:val="000000"/>
                <w:sz w:val="16"/>
                <w:szCs w:val="16"/>
                <w:lang w:val="es-ES" w:eastAsia="es-ES"/>
              </w:rPr>
            </w:pPr>
          </w:p>
        </w:tc>
        <w:tc>
          <w:tcPr>
            <w:tcW w:w="1559" w:type="dxa"/>
            <w:vMerge/>
            <w:tcBorders>
              <w:top w:val="nil"/>
              <w:left w:val="single" w:sz="12" w:space="0" w:color="auto"/>
              <w:bottom w:val="single" w:sz="12" w:space="0" w:color="auto"/>
              <w:right w:val="single" w:sz="12" w:space="0" w:color="auto"/>
            </w:tcBorders>
            <w:vAlign w:val="center"/>
            <w:hideMark/>
          </w:tcPr>
          <w:p w:rsidR="001C599E" w:rsidRPr="008224E8" w:rsidRDefault="001C599E" w:rsidP="00784432">
            <w:pPr>
              <w:jc w:val="left"/>
              <w:rPr>
                <w:rFonts w:ascii="Arial" w:eastAsia="Times New Roman" w:hAnsi="Arial" w:cs="Arial"/>
                <w:color w:val="000000"/>
                <w:sz w:val="16"/>
                <w:szCs w:val="16"/>
                <w:lang w:val="es-ES" w:eastAsia="es-ES"/>
              </w:rPr>
            </w:pPr>
          </w:p>
        </w:tc>
        <w:tc>
          <w:tcPr>
            <w:tcW w:w="2410" w:type="dxa"/>
            <w:tcBorders>
              <w:top w:val="nil"/>
              <w:left w:val="single" w:sz="12" w:space="0" w:color="auto"/>
              <w:bottom w:val="single" w:sz="12"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Entrega de residuos especiales a gestores ambientales autorizados.</w:t>
            </w:r>
          </w:p>
        </w:tc>
        <w:tc>
          <w:tcPr>
            <w:tcW w:w="42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w:t>
            </w:r>
          </w:p>
        </w:tc>
        <w:tc>
          <w:tcPr>
            <w:tcW w:w="425" w:type="dxa"/>
            <w:tcBorders>
              <w:top w:val="single" w:sz="4" w:space="0" w:color="auto"/>
              <w:left w:val="nil"/>
              <w:bottom w:val="single" w:sz="12" w:space="0" w:color="auto"/>
              <w:right w:val="single" w:sz="12"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w:t>
            </w:r>
          </w:p>
        </w:tc>
        <w:tc>
          <w:tcPr>
            <w:tcW w:w="2126" w:type="dxa"/>
            <w:tcBorders>
              <w:top w:val="nil"/>
              <w:left w:val="single" w:sz="12" w:space="0" w:color="auto"/>
              <w:bottom w:val="single" w:sz="12"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 xml:space="preserve">Cantidad de residuos especiales entregados </w:t>
            </w:r>
            <w:r w:rsidRPr="000C2A2E">
              <w:rPr>
                <w:rFonts w:ascii="Arial" w:eastAsia="Times New Roman" w:hAnsi="Arial" w:cs="Arial"/>
                <w:color w:val="000000"/>
                <w:sz w:val="16"/>
                <w:szCs w:val="16"/>
                <w:lang w:val="es-ES" w:eastAsia="es-ES"/>
              </w:rPr>
              <w:t>por</w:t>
            </w:r>
            <w:r w:rsidRPr="008224E8">
              <w:rPr>
                <w:rFonts w:ascii="Arial" w:eastAsia="Times New Roman" w:hAnsi="Arial" w:cs="Arial"/>
                <w:color w:val="000000"/>
                <w:sz w:val="16"/>
                <w:szCs w:val="16"/>
                <w:lang w:val="es-ES" w:eastAsia="es-ES"/>
              </w:rPr>
              <w:t xml:space="preserve"> mes</w:t>
            </w:r>
          </w:p>
        </w:tc>
      </w:tr>
      <w:tr w:rsidR="001C599E" w:rsidRPr="00DE1581" w:rsidTr="00784432">
        <w:trPr>
          <w:trHeight w:val="317"/>
        </w:trPr>
        <w:tc>
          <w:tcPr>
            <w:tcW w:w="1276" w:type="dxa"/>
            <w:vMerge w:val="restart"/>
            <w:tcBorders>
              <w:top w:val="single" w:sz="12" w:space="0" w:color="auto"/>
              <w:left w:val="single" w:sz="12"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Seguridad Industrial y Salud Ocupacional</w:t>
            </w:r>
          </w:p>
        </w:tc>
        <w:tc>
          <w:tcPr>
            <w:tcW w:w="1559"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Riesgos en salud y seguridad de trabajadores y moradores. Riesgo de instalaciones</w:t>
            </w:r>
          </w:p>
        </w:tc>
        <w:tc>
          <w:tcPr>
            <w:tcW w:w="241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A</w:t>
            </w:r>
            <w:r w:rsidRPr="008224E8">
              <w:rPr>
                <w:rFonts w:ascii="Arial" w:eastAsia="Times New Roman" w:hAnsi="Arial" w:cs="Arial"/>
                <w:color w:val="000000"/>
                <w:sz w:val="16"/>
                <w:szCs w:val="16"/>
                <w:lang w:val="es-ES" w:eastAsia="es-ES"/>
              </w:rPr>
              <w:t>nálisis médico</w:t>
            </w:r>
            <w:r>
              <w:rPr>
                <w:rFonts w:ascii="Arial" w:eastAsia="Times New Roman" w:hAnsi="Arial" w:cs="Arial"/>
                <w:color w:val="000000"/>
                <w:sz w:val="16"/>
                <w:szCs w:val="16"/>
                <w:lang w:val="es-ES" w:eastAsia="es-ES"/>
              </w:rPr>
              <w:t>s</w:t>
            </w:r>
            <w:r w:rsidRPr="008224E8">
              <w:rPr>
                <w:rFonts w:ascii="Arial" w:eastAsia="Times New Roman" w:hAnsi="Arial" w:cs="Arial"/>
                <w:color w:val="000000"/>
                <w:sz w:val="16"/>
                <w:szCs w:val="16"/>
                <w:lang w:val="es-ES" w:eastAsia="es-ES"/>
              </w:rPr>
              <w:t xml:space="preserve"> </w:t>
            </w:r>
            <w:r>
              <w:rPr>
                <w:rFonts w:ascii="Arial" w:eastAsia="Times New Roman" w:hAnsi="Arial" w:cs="Arial"/>
                <w:color w:val="000000"/>
                <w:sz w:val="16"/>
                <w:szCs w:val="16"/>
                <w:lang w:val="es-ES" w:eastAsia="es-ES"/>
              </w:rPr>
              <w:t xml:space="preserve">periódicos </w:t>
            </w:r>
            <w:r w:rsidRPr="008224E8">
              <w:rPr>
                <w:rFonts w:ascii="Arial" w:eastAsia="Times New Roman" w:hAnsi="Arial" w:cs="Arial"/>
                <w:color w:val="000000"/>
                <w:sz w:val="16"/>
                <w:szCs w:val="16"/>
                <w:lang w:val="es-ES" w:eastAsia="es-ES"/>
              </w:rPr>
              <w:t>de trabajadores</w:t>
            </w:r>
          </w:p>
        </w:tc>
        <w:tc>
          <w:tcPr>
            <w:tcW w:w="42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 </w:t>
            </w:r>
          </w:p>
        </w:tc>
        <w:tc>
          <w:tcPr>
            <w:tcW w:w="425" w:type="dxa"/>
            <w:tcBorders>
              <w:top w:val="single" w:sz="12" w:space="0" w:color="auto"/>
              <w:left w:val="nil"/>
              <w:bottom w:val="single" w:sz="4" w:space="0" w:color="auto"/>
              <w:right w:val="single" w:sz="12" w:space="0" w:color="auto"/>
            </w:tcBorders>
            <w:shd w:val="clear" w:color="auto" w:fill="auto"/>
            <w:noWrap/>
            <w:vAlign w:val="center"/>
          </w:tcPr>
          <w:p w:rsidR="001C599E" w:rsidRPr="008224E8" w:rsidRDefault="001C599E" w:rsidP="00784432">
            <w:pPr>
              <w:jc w:val="center"/>
              <w:rPr>
                <w:rFonts w:ascii="Arial" w:eastAsia="Times New Roman" w:hAnsi="Arial" w:cs="Arial"/>
                <w:color w:val="000000"/>
                <w:sz w:val="16"/>
                <w:szCs w:val="16"/>
                <w:lang w:val="es-ES" w:eastAsia="es-ES"/>
              </w:rPr>
            </w:pPr>
          </w:p>
        </w:tc>
        <w:tc>
          <w:tcPr>
            <w:tcW w:w="2126"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 xml:space="preserve">Número de </w:t>
            </w:r>
            <w:r>
              <w:rPr>
                <w:rFonts w:ascii="Arial" w:eastAsia="Times New Roman" w:hAnsi="Arial" w:cs="Arial"/>
                <w:color w:val="000000"/>
                <w:sz w:val="16"/>
                <w:szCs w:val="16"/>
                <w:lang w:val="es-ES" w:eastAsia="es-ES"/>
              </w:rPr>
              <w:t xml:space="preserve">análisis </w:t>
            </w:r>
            <w:r w:rsidRPr="00DE1581">
              <w:rPr>
                <w:rFonts w:ascii="Arial" w:eastAsia="Times New Roman" w:hAnsi="Arial" w:cs="Arial"/>
                <w:color w:val="000000"/>
                <w:sz w:val="16"/>
                <w:szCs w:val="16"/>
                <w:lang w:val="es-ES" w:eastAsia="es-ES"/>
              </w:rPr>
              <w:t>por</w:t>
            </w:r>
            <w:r w:rsidRPr="008224E8">
              <w:rPr>
                <w:rFonts w:ascii="Arial" w:eastAsia="Times New Roman" w:hAnsi="Arial" w:cs="Arial"/>
                <w:color w:val="000000"/>
                <w:sz w:val="16"/>
                <w:szCs w:val="16"/>
                <w:lang w:val="es-ES" w:eastAsia="es-ES"/>
              </w:rPr>
              <w:t xml:space="preserve"> </w:t>
            </w:r>
            <w:r>
              <w:rPr>
                <w:rFonts w:ascii="Arial" w:eastAsia="Times New Roman" w:hAnsi="Arial" w:cs="Arial"/>
                <w:color w:val="000000"/>
                <w:sz w:val="16"/>
                <w:szCs w:val="16"/>
                <w:lang w:val="es-ES" w:eastAsia="es-ES"/>
              </w:rPr>
              <w:t>año</w:t>
            </w:r>
          </w:p>
        </w:tc>
      </w:tr>
      <w:tr w:rsidR="001C599E" w:rsidRPr="00DE1581" w:rsidTr="00784432">
        <w:trPr>
          <w:trHeight w:val="42"/>
        </w:trPr>
        <w:tc>
          <w:tcPr>
            <w:tcW w:w="1276" w:type="dxa"/>
            <w:vMerge/>
            <w:tcBorders>
              <w:left w:val="single" w:sz="12" w:space="0" w:color="auto"/>
              <w:right w:val="single" w:sz="12" w:space="0" w:color="auto"/>
            </w:tcBorders>
            <w:vAlign w:val="center"/>
            <w:hideMark/>
          </w:tcPr>
          <w:p w:rsidR="001C599E" w:rsidRPr="008224E8" w:rsidRDefault="001C599E" w:rsidP="00784432">
            <w:pPr>
              <w:jc w:val="left"/>
              <w:rPr>
                <w:rFonts w:ascii="Arial" w:eastAsia="Times New Roman" w:hAnsi="Arial" w:cs="Arial"/>
                <w:color w:val="000000"/>
                <w:sz w:val="16"/>
                <w:szCs w:val="16"/>
                <w:lang w:val="es-ES" w:eastAsia="es-ES"/>
              </w:rPr>
            </w:pPr>
          </w:p>
        </w:tc>
        <w:tc>
          <w:tcPr>
            <w:tcW w:w="1559" w:type="dxa"/>
            <w:vMerge/>
            <w:tcBorders>
              <w:top w:val="single" w:sz="8" w:space="0" w:color="auto"/>
              <w:left w:val="single" w:sz="12" w:space="0" w:color="auto"/>
              <w:bottom w:val="single" w:sz="4" w:space="0" w:color="auto"/>
              <w:right w:val="single" w:sz="12" w:space="0" w:color="auto"/>
            </w:tcBorders>
            <w:vAlign w:val="center"/>
            <w:hideMark/>
          </w:tcPr>
          <w:p w:rsidR="001C599E" w:rsidRPr="008224E8" w:rsidRDefault="001C599E" w:rsidP="00784432">
            <w:pPr>
              <w:jc w:val="left"/>
              <w:rPr>
                <w:rFonts w:ascii="Arial" w:eastAsia="Times New Roman" w:hAnsi="Arial" w:cs="Arial"/>
                <w:color w:val="000000"/>
                <w:sz w:val="16"/>
                <w:szCs w:val="16"/>
                <w:lang w:val="es-ES" w:eastAsia="es-ES"/>
              </w:rPr>
            </w:pPr>
          </w:p>
        </w:tc>
        <w:tc>
          <w:tcPr>
            <w:tcW w:w="2410" w:type="dxa"/>
            <w:tcBorders>
              <w:top w:val="nil"/>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 xml:space="preserve">Utilización de equipos de protección </w:t>
            </w:r>
            <w:r>
              <w:rPr>
                <w:rFonts w:ascii="Arial" w:eastAsia="Times New Roman" w:hAnsi="Arial" w:cs="Arial"/>
                <w:color w:val="000000"/>
                <w:sz w:val="16"/>
                <w:szCs w:val="16"/>
                <w:lang w:val="es-ES" w:eastAsia="es-ES"/>
              </w:rPr>
              <w:t>individual</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w:t>
            </w:r>
          </w:p>
        </w:tc>
        <w:tc>
          <w:tcPr>
            <w:tcW w:w="425" w:type="dxa"/>
            <w:tcBorders>
              <w:top w:val="single" w:sz="4" w:space="0" w:color="auto"/>
              <w:left w:val="nil"/>
              <w:bottom w:val="single" w:sz="4" w:space="0" w:color="auto"/>
              <w:right w:val="single" w:sz="12" w:space="0" w:color="auto"/>
            </w:tcBorders>
            <w:shd w:val="clear" w:color="auto" w:fill="auto"/>
            <w:noWrap/>
            <w:vAlign w:val="center"/>
          </w:tcPr>
          <w:p w:rsidR="001C599E" w:rsidRPr="008224E8" w:rsidRDefault="001C599E" w:rsidP="00784432">
            <w:pPr>
              <w:jc w:val="center"/>
              <w:rPr>
                <w:rFonts w:ascii="Arial" w:eastAsia="Times New Roman" w:hAnsi="Arial" w:cs="Arial"/>
                <w:color w:val="000000"/>
                <w:sz w:val="16"/>
                <w:szCs w:val="16"/>
                <w:lang w:val="es-ES" w:eastAsia="es-ES"/>
              </w:rPr>
            </w:pPr>
          </w:p>
        </w:tc>
        <w:tc>
          <w:tcPr>
            <w:tcW w:w="2126" w:type="dxa"/>
            <w:tcBorders>
              <w:top w:val="nil"/>
              <w:left w:val="single" w:sz="12" w:space="0" w:color="auto"/>
              <w:bottom w:val="single" w:sz="4" w:space="0" w:color="auto"/>
              <w:right w:val="single" w:sz="12" w:space="0" w:color="auto"/>
            </w:tcBorders>
            <w:shd w:val="clear" w:color="auto" w:fill="auto"/>
            <w:vAlign w:val="center"/>
            <w:hideMark/>
          </w:tcPr>
          <w:p w:rsidR="001C599E"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Registro mensual de utilización de equipos y fotográfico</w:t>
            </w:r>
            <w:r>
              <w:rPr>
                <w:rFonts w:ascii="Arial" w:eastAsia="Times New Roman" w:hAnsi="Arial" w:cs="Arial"/>
                <w:color w:val="000000"/>
                <w:sz w:val="16"/>
                <w:szCs w:val="16"/>
                <w:lang w:val="es-ES" w:eastAsia="es-ES"/>
              </w:rPr>
              <w:t>.</w:t>
            </w:r>
          </w:p>
          <w:p w:rsidR="001C599E" w:rsidRPr="008224E8" w:rsidRDefault="001C599E" w:rsidP="00784432">
            <w:pPr>
              <w:jc w:val="lef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Número de accidentes por año.</w:t>
            </w:r>
          </w:p>
        </w:tc>
      </w:tr>
      <w:tr w:rsidR="001C599E" w:rsidRPr="00DE1581" w:rsidTr="00784432">
        <w:trPr>
          <w:trHeight w:val="199"/>
        </w:trPr>
        <w:tc>
          <w:tcPr>
            <w:tcW w:w="1276" w:type="dxa"/>
            <w:vMerge/>
            <w:tcBorders>
              <w:left w:val="single" w:sz="12" w:space="0" w:color="auto"/>
              <w:right w:val="single" w:sz="12" w:space="0" w:color="auto"/>
            </w:tcBorders>
            <w:vAlign w:val="center"/>
            <w:hideMark/>
          </w:tcPr>
          <w:p w:rsidR="001C599E" w:rsidRPr="008224E8" w:rsidRDefault="001C599E" w:rsidP="00784432">
            <w:pPr>
              <w:jc w:val="left"/>
              <w:rPr>
                <w:rFonts w:ascii="Arial" w:eastAsia="Times New Roman" w:hAnsi="Arial" w:cs="Arial"/>
                <w:color w:val="000000"/>
                <w:sz w:val="16"/>
                <w:szCs w:val="16"/>
                <w:lang w:val="es-ES" w:eastAsia="es-ES"/>
              </w:rPr>
            </w:pPr>
          </w:p>
        </w:tc>
        <w:tc>
          <w:tcPr>
            <w:tcW w:w="1559" w:type="dxa"/>
            <w:vMerge/>
            <w:tcBorders>
              <w:top w:val="single" w:sz="8" w:space="0" w:color="auto"/>
              <w:left w:val="single" w:sz="12" w:space="0" w:color="auto"/>
              <w:bottom w:val="single" w:sz="4" w:space="0" w:color="auto"/>
              <w:right w:val="single" w:sz="12" w:space="0" w:color="auto"/>
            </w:tcBorders>
            <w:vAlign w:val="center"/>
            <w:hideMark/>
          </w:tcPr>
          <w:p w:rsidR="001C599E" w:rsidRPr="008224E8" w:rsidRDefault="001C599E" w:rsidP="00784432">
            <w:pPr>
              <w:jc w:val="left"/>
              <w:rPr>
                <w:rFonts w:ascii="Arial" w:eastAsia="Times New Roman" w:hAnsi="Arial" w:cs="Arial"/>
                <w:color w:val="000000"/>
                <w:sz w:val="16"/>
                <w:szCs w:val="16"/>
                <w:lang w:val="es-ES" w:eastAsia="es-ES"/>
              </w:rPr>
            </w:pPr>
          </w:p>
        </w:tc>
        <w:tc>
          <w:tcPr>
            <w:tcW w:w="2410" w:type="dxa"/>
            <w:tcBorders>
              <w:top w:val="nil"/>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Dotación</w:t>
            </w:r>
            <w:r w:rsidRPr="008224E8">
              <w:rPr>
                <w:rFonts w:ascii="Arial" w:eastAsia="Times New Roman" w:hAnsi="Arial" w:cs="Arial"/>
                <w:color w:val="000000"/>
                <w:sz w:val="16"/>
                <w:szCs w:val="16"/>
                <w:lang w:val="es-ES" w:eastAsia="es-ES"/>
              </w:rPr>
              <w:t xml:space="preserve"> de botiquines de primeros auxilios bien equipados</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w:t>
            </w:r>
          </w:p>
        </w:tc>
        <w:tc>
          <w:tcPr>
            <w:tcW w:w="425" w:type="dxa"/>
            <w:tcBorders>
              <w:top w:val="single" w:sz="4" w:space="0" w:color="auto"/>
              <w:left w:val="nil"/>
              <w:bottom w:val="single" w:sz="4" w:space="0" w:color="auto"/>
              <w:right w:val="single" w:sz="12" w:space="0" w:color="auto"/>
            </w:tcBorders>
            <w:shd w:val="clear" w:color="auto" w:fill="auto"/>
            <w:noWrap/>
            <w:vAlign w:val="center"/>
          </w:tcPr>
          <w:p w:rsidR="001C599E" w:rsidRPr="008224E8" w:rsidRDefault="001C599E" w:rsidP="00784432">
            <w:pPr>
              <w:jc w:val="center"/>
              <w:rPr>
                <w:rFonts w:ascii="Arial" w:eastAsia="Times New Roman" w:hAnsi="Arial" w:cs="Arial"/>
                <w:color w:val="000000"/>
                <w:sz w:val="16"/>
                <w:szCs w:val="16"/>
                <w:lang w:val="es-ES" w:eastAsia="es-ES"/>
              </w:rPr>
            </w:pPr>
          </w:p>
        </w:tc>
        <w:tc>
          <w:tcPr>
            <w:tcW w:w="2126" w:type="dxa"/>
            <w:tcBorders>
              <w:top w:val="nil"/>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 xml:space="preserve">Número de botiquines </w:t>
            </w:r>
            <w:r w:rsidRPr="00DE1581">
              <w:rPr>
                <w:rFonts w:ascii="Arial" w:eastAsia="Times New Roman" w:hAnsi="Arial" w:cs="Arial"/>
                <w:color w:val="000000"/>
                <w:sz w:val="16"/>
                <w:szCs w:val="16"/>
                <w:lang w:val="es-ES" w:eastAsia="es-ES"/>
              </w:rPr>
              <w:t>por</w:t>
            </w:r>
            <w:r>
              <w:rPr>
                <w:rFonts w:ascii="Arial" w:eastAsia="Times New Roman" w:hAnsi="Arial" w:cs="Arial"/>
                <w:color w:val="000000"/>
                <w:sz w:val="16"/>
                <w:szCs w:val="16"/>
                <w:lang w:val="es-ES" w:eastAsia="es-ES"/>
              </w:rPr>
              <w:t xml:space="preserve"> frente de obra</w:t>
            </w:r>
          </w:p>
        </w:tc>
      </w:tr>
      <w:tr w:rsidR="001C599E" w:rsidRPr="00DE1581" w:rsidTr="00784432">
        <w:trPr>
          <w:trHeight w:val="42"/>
        </w:trPr>
        <w:tc>
          <w:tcPr>
            <w:tcW w:w="1276" w:type="dxa"/>
            <w:vMerge/>
            <w:tcBorders>
              <w:left w:val="single" w:sz="12" w:space="0" w:color="auto"/>
              <w:right w:val="single" w:sz="12" w:space="0" w:color="auto"/>
            </w:tcBorders>
            <w:vAlign w:val="center"/>
            <w:hideMark/>
          </w:tcPr>
          <w:p w:rsidR="001C599E" w:rsidRPr="008224E8" w:rsidRDefault="001C599E" w:rsidP="00784432">
            <w:pPr>
              <w:jc w:val="left"/>
              <w:rPr>
                <w:rFonts w:ascii="Arial" w:eastAsia="Times New Roman" w:hAnsi="Arial" w:cs="Arial"/>
                <w:color w:val="000000"/>
                <w:sz w:val="16"/>
                <w:szCs w:val="16"/>
                <w:lang w:val="es-ES" w:eastAsia="es-ES"/>
              </w:rPr>
            </w:pPr>
          </w:p>
        </w:tc>
        <w:tc>
          <w:tcPr>
            <w:tcW w:w="1559" w:type="dxa"/>
            <w:vMerge/>
            <w:tcBorders>
              <w:top w:val="single" w:sz="8" w:space="0" w:color="auto"/>
              <w:left w:val="single" w:sz="12" w:space="0" w:color="auto"/>
              <w:bottom w:val="single" w:sz="4" w:space="0" w:color="auto"/>
              <w:right w:val="single" w:sz="12" w:space="0" w:color="auto"/>
            </w:tcBorders>
            <w:vAlign w:val="center"/>
            <w:hideMark/>
          </w:tcPr>
          <w:p w:rsidR="001C599E" w:rsidRPr="008224E8" w:rsidRDefault="001C599E" w:rsidP="00784432">
            <w:pPr>
              <w:jc w:val="left"/>
              <w:rPr>
                <w:rFonts w:ascii="Arial" w:eastAsia="Times New Roman" w:hAnsi="Arial" w:cs="Arial"/>
                <w:color w:val="000000"/>
                <w:sz w:val="16"/>
                <w:szCs w:val="16"/>
                <w:lang w:val="es-ES" w:eastAsia="es-ES"/>
              </w:rPr>
            </w:pPr>
          </w:p>
        </w:tc>
        <w:tc>
          <w:tcPr>
            <w:tcW w:w="2410" w:type="dxa"/>
            <w:tcBorders>
              <w:top w:val="nil"/>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Mantenimiento de</w:t>
            </w:r>
            <w:r w:rsidRPr="008224E8">
              <w:rPr>
                <w:rFonts w:ascii="Arial" w:eastAsia="Times New Roman" w:hAnsi="Arial" w:cs="Arial"/>
                <w:color w:val="000000"/>
                <w:sz w:val="16"/>
                <w:szCs w:val="16"/>
                <w:lang w:val="es-ES" w:eastAsia="es-ES"/>
              </w:rPr>
              <w:t xml:space="preserve"> seguros de vida de los trabajadores, equipos e instalaciones en general</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C599E" w:rsidRPr="008224E8" w:rsidRDefault="001C599E" w:rsidP="00784432">
            <w:pPr>
              <w:jc w:val="center"/>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x</w:t>
            </w:r>
          </w:p>
        </w:tc>
        <w:tc>
          <w:tcPr>
            <w:tcW w:w="425" w:type="dxa"/>
            <w:tcBorders>
              <w:top w:val="single" w:sz="4" w:space="0" w:color="auto"/>
              <w:left w:val="nil"/>
              <w:bottom w:val="single" w:sz="4" w:space="0" w:color="auto"/>
              <w:right w:val="single" w:sz="12" w:space="0" w:color="auto"/>
            </w:tcBorders>
            <w:shd w:val="clear" w:color="auto" w:fill="auto"/>
            <w:noWrap/>
            <w:vAlign w:val="center"/>
          </w:tcPr>
          <w:p w:rsidR="001C599E" w:rsidRPr="008224E8" w:rsidRDefault="001C599E" w:rsidP="00784432">
            <w:pPr>
              <w:jc w:val="center"/>
              <w:rPr>
                <w:rFonts w:ascii="Arial" w:eastAsia="Times New Roman" w:hAnsi="Arial" w:cs="Arial"/>
                <w:color w:val="000000"/>
                <w:sz w:val="16"/>
                <w:szCs w:val="16"/>
                <w:lang w:val="es-ES" w:eastAsia="es-ES"/>
              </w:rPr>
            </w:pPr>
          </w:p>
        </w:tc>
        <w:tc>
          <w:tcPr>
            <w:tcW w:w="2126" w:type="dxa"/>
            <w:tcBorders>
              <w:top w:val="nil"/>
              <w:left w:val="single" w:sz="12" w:space="0" w:color="auto"/>
              <w:bottom w:val="single" w:sz="4" w:space="0" w:color="auto"/>
              <w:right w:val="single" w:sz="12" w:space="0" w:color="auto"/>
            </w:tcBorders>
            <w:shd w:val="clear" w:color="auto" w:fill="auto"/>
            <w:vAlign w:val="center"/>
            <w:hideMark/>
          </w:tcPr>
          <w:p w:rsidR="001C599E" w:rsidRPr="008224E8" w:rsidRDefault="001C599E" w:rsidP="00784432">
            <w:pPr>
              <w:jc w:val="left"/>
              <w:rPr>
                <w:rFonts w:ascii="Arial" w:eastAsia="Times New Roman" w:hAnsi="Arial" w:cs="Arial"/>
                <w:color w:val="000000"/>
                <w:sz w:val="16"/>
                <w:szCs w:val="16"/>
                <w:lang w:val="es-ES" w:eastAsia="es-ES"/>
              </w:rPr>
            </w:pPr>
            <w:r w:rsidRPr="008224E8">
              <w:rPr>
                <w:rFonts w:ascii="Arial" w:eastAsia="Times New Roman" w:hAnsi="Arial" w:cs="Arial"/>
                <w:color w:val="000000"/>
                <w:sz w:val="16"/>
                <w:szCs w:val="16"/>
                <w:lang w:val="es-ES" w:eastAsia="es-ES"/>
              </w:rPr>
              <w:t>Cantidad de trabajadores asegurados</w:t>
            </w:r>
            <w:r w:rsidRPr="00DE1581">
              <w:rPr>
                <w:rFonts w:ascii="Arial" w:eastAsia="Times New Roman" w:hAnsi="Arial" w:cs="Arial"/>
                <w:color w:val="000000"/>
                <w:sz w:val="16"/>
                <w:szCs w:val="16"/>
                <w:lang w:val="es-ES" w:eastAsia="es-ES"/>
              </w:rPr>
              <w:t xml:space="preserve"> </w:t>
            </w:r>
            <w:r w:rsidRPr="008224E8">
              <w:rPr>
                <w:rFonts w:ascii="Arial" w:eastAsia="Times New Roman" w:hAnsi="Arial" w:cs="Arial"/>
                <w:color w:val="000000"/>
                <w:sz w:val="16"/>
                <w:szCs w:val="16"/>
                <w:lang w:val="es-ES" w:eastAsia="es-ES"/>
              </w:rPr>
              <w:t>total de trabajadores</w:t>
            </w:r>
          </w:p>
        </w:tc>
      </w:tr>
      <w:tr w:rsidR="001C599E" w:rsidRPr="0031463F" w:rsidTr="00784432">
        <w:trPr>
          <w:trHeight w:val="245"/>
        </w:trPr>
        <w:tc>
          <w:tcPr>
            <w:tcW w:w="127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1C599E" w:rsidRPr="0031463F" w:rsidRDefault="001C599E" w:rsidP="00784432">
            <w:pPr>
              <w:jc w:val="left"/>
              <w:rPr>
                <w:rFonts w:ascii="Arial" w:eastAsia="Times New Roman" w:hAnsi="Arial" w:cs="Arial"/>
                <w:color w:val="000000"/>
                <w:sz w:val="16"/>
                <w:szCs w:val="16"/>
                <w:lang w:val="es-ES" w:eastAsia="es-ES"/>
              </w:rPr>
            </w:pPr>
            <w:r w:rsidRPr="0031463F">
              <w:rPr>
                <w:rFonts w:ascii="Arial" w:eastAsia="Times New Roman" w:hAnsi="Arial" w:cs="Arial"/>
                <w:color w:val="000000"/>
                <w:sz w:val="16"/>
                <w:szCs w:val="16"/>
                <w:lang w:val="es-ES" w:eastAsia="es-ES"/>
              </w:rPr>
              <w:t>Contingencias</w:t>
            </w:r>
          </w:p>
        </w:tc>
        <w:tc>
          <w:tcPr>
            <w:tcW w:w="1559"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1C599E" w:rsidRPr="0031463F" w:rsidRDefault="001C599E" w:rsidP="00784432">
            <w:pPr>
              <w:jc w:val="left"/>
              <w:rPr>
                <w:rFonts w:ascii="Arial" w:eastAsia="Times New Roman" w:hAnsi="Arial" w:cs="Arial"/>
                <w:color w:val="000000"/>
                <w:sz w:val="16"/>
                <w:szCs w:val="16"/>
                <w:lang w:val="es-ES" w:eastAsia="es-ES"/>
              </w:rPr>
            </w:pPr>
            <w:r w:rsidRPr="0031463F">
              <w:rPr>
                <w:rFonts w:ascii="Arial" w:eastAsia="Times New Roman" w:hAnsi="Arial" w:cs="Arial"/>
                <w:color w:val="000000"/>
                <w:sz w:val="16"/>
                <w:szCs w:val="16"/>
                <w:lang w:val="es-ES" w:eastAsia="es-ES"/>
              </w:rPr>
              <w:t xml:space="preserve">Riesgos en salud y seguridad de trabajadores y </w:t>
            </w:r>
            <w:r>
              <w:rPr>
                <w:rFonts w:ascii="Arial" w:eastAsia="Times New Roman" w:hAnsi="Arial" w:cs="Arial"/>
                <w:color w:val="000000"/>
                <w:sz w:val="16"/>
                <w:szCs w:val="16"/>
                <w:lang w:val="es-ES" w:eastAsia="es-ES"/>
              </w:rPr>
              <w:t>operadores comunitarios</w:t>
            </w:r>
            <w:r w:rsidRPr="0031463F">
              <w:rPr>
                <w:rFonts w:ascii="Arial" w:eastAsia="Times New Roman" w:hAnsi="Arial" w:cs="Arial"/>
                <w:color w:val="000000"/>
                <w:sz w:val="16"/>
                <w:szCs w:val="16"/>
                <w:lang w:val="es-ES" w:eastAsia="es-ES"/>
              </w:rPr>
              <w:t>. Riesgo de instalaciones</w:t>
            </w:r>
          </w:p>
        </w:tc>
        <w:tc>
          <w:tcPr>
            <w:tcW w:w="241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1C599E" w:rsidRPr="0031463F" w:rsidRDefault="001C599E" w:rsidP="00784432">
            <w:pPr>
              <w:jc w:val="lef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S</w:t>
            </w:r>
            <w:r w:rsidRPr="0031463F">
              <w:rPr>
                <w:rFonts w:ascii="Arial" w:eastAsia="Times New Roman" w:hAnsi="Arial" w:cs="Arial"/>
                <w:color w:val="000000"/>
                <w:sz w:val="16"/>
                <w:szCs w:val="16"/>
                <w:lang w:val="es-ES" w:eastAsia="es-ES"/>
              </w:rPr>
              <w:t>eñalización adecuada en toda el área</w:t>
            </w:r>
          </w:p>
        </w:tc>
        <w:tc>
          <w:tcPr>
            <w:tcW w:w="42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C599E" w:rsidRPr="0031463F" w:rsidRDefault="001C599E" w:rsidP="00784432">
            <w:pPr>
              <w:jc w:val="center"/>
              <w:rPr>
                <w:rFonts w:ascii="Arial" w:eastAsia="Times New Roman" w:hAnsi="Arial" w:cs="Arial"/>
                <w:color w:val="000000"/>
                <w:sz w:val="16"/>
                <w:szCs w:val="16"/>
                <w:lang w:val="es-ES" w:eastAsia="es-ES"/>
              </w:rPr>
            </w:pPr>
            <w:r w:rsidRPr="0031463F">
              <w:rPr>
                <w:rFonts w:ascii="Arial" w:eastAsia="Times New Roman" w:hAnsi="Arial" w:cs="Arial"/>
                <w:color w:val="000000"/>
                <w:sz w:val="16"/>
                <w:szCs w:val="16"/>
                <w:lang w:val="es-ES" w:eastAsia="es-ES"/>
              </w:rPr>
              <w:t>x</w:t>
            </w:r>
          </w:p>
        </w:tc>
        <w:tc>
          <w:tcPr>
            <w:tcW w:w="425" w:type="dxa"/>
            <w:tcBorders>
              <w:top w:val="single" w:sz="12" w:space="0" w:color="auto"/>
              <w:left w:val="nil"/>
              <w:bottom w:val="single" w:sz="4" w:space="0" w:color="auto"/>
              <w:right w:val="single" w:sz="12" w:space="0" w:color="auto"/>
            </w:tcBorders>
            <w:shd w:val="clear" w:color="auto" w:fill="auto"/>
            <w:noWrap/>
            <w:vAlign w:val="center"/>
            <w:hideMark/>
          </w:tcPr>
          <w:p w:rsidR="001C599E" w:rsidRPr="0031463F" w:rsidRDefault="001C599E" w:rsidP="00784432">
            <w:pPr>
              <w:jc w:val="center"/>
              <w:rPr>
                <w:rFonts w:ascii="Arial" w:eastAsia="Times New Roman" w:hAnsi="Arial" w:cs="Arial"/>
                <w:color w:val="000000"/>
                <w:sz w:val="16"/>
                <w:szCs w:val="16"/>
                <w:lang w:val="es-ES" w:eastAsia="es-ES"/>
              </w:rPr>
            </w:pPr>
            <w:r w:rsidRPr="0031463F">
              <w:rPr>
                <w:rFonts w:ascii="Arial" w:eastAsia="Times New Roman" w:hAnsi="Arial" w:cs="Arial"/>
                <w:color w:val="000000"/>
                <w:sz w:val="16"/>
                <w:szCs w:val="16"/>
                <w:lang w:val="es-ES" w:eastAsia="es-ES"/>
              </w:rPr>
              <w:t>x</w:t>
            </w:r>
          </w:p>
        </w:tc>
        <w:tc>
          <w:tcPr>
            <w:tcW w:w="2126"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1C599E" w:rsidRPr="0031463F" w:rsidRDefault="001C599E" w:rsidP="00784432">
            <w:pPr>
              <w:jc w:val="left"/>
              <w:rPr>
                <w:rFonts w:ascii="Arial" w:eastAsia="Times New Roman" w:hAnsi="Arial" w:cs="Arial"/>
                <w:color w:val="000000"/>
                <w:sz w:val="16"/>
                <w:szCs w:val="16"/>
                <w:lang w:val="es-ES" w:eastAsia="es-ES"/>
              </w:rPr>
            </w:pPr>
            <w:r w:rsidRPr="0031463F">
              <w:rPr>
                <w:rFonts w:ascii="Arial" w:eastAsia="Times New Roman" w:hAnsi="Arial" w:cs="Arial"/>
                <w:color w:val="000000"/>
                <w:sz w:val="16"/>
                <w:szCs w:val="16"/>
                <w:lang w:val="es-ES" w:eastAsia="es-ES"/>
              </w:rPr>
              <w:t>Registro fotográfico</w:t>
            </w:r>
          </w:p>
        </w:tc>
      </w:tr>
      <w:tr w:rsidR="001C599E" w:rsidRPr="0031463F" w:rsidTr="00784432">
        <w:trPr>
          <w:trHeight w:val="158"/>
        </w:trPr>
        <w:tc>
          <w:tcPr>
            <w:tcW w:w="1276" w:type="dxa"/>
            <w:vMerge/>
            <w:tcBorders>
              <w:top w:val="single" w:sz="4" w:space="0" w:color="auto"/>
              <w:left w:val="single" w:sz="12" w:space="0" w:color="auto"/>
              <w:bottom w:val="single" w:sz="4" w:space="0" w:color="auto"/>
              <w:right w:val="single" w:sz="12" w:space="0" w:color="auto"/>
            </w:tcBorders>
            <w:vAlign w:val="center"/>
            <w:hideMark/>
          </w:tcPr>
          <w:p w:rsidR="001C599E" w:rsidRPr="0031463F" w:rsidRDefault="001C599E" w:rsidP="00784432">
            <w:pPr>
              <w:jc w:val="left"/>
              <w:rPr>
                <w:rFonts w:ascii="Arial" w:eastAsia="Times New Roman" w:hAnsi="Arial" w:cs="Arial"/>
                <w:color w:val="000000"/>
                <w:sz w:val="16"/>
                <w:szCs w:val="16"/>
                <w:lang w:val="es-ES" w:eastAsia="es-ES"/>
              </w:rPr>
            </w:pPr>
          </w:p>
        </w:tc>
        <w:tc>
          <w:tcPr>
            <w:tcW w:w="1559" w:type="dxa"/>
            <w:vMerge/>
            <w:tcBorders>
              <w:top w:val="single" w:sz="4" w:space="0" w:color="auto"/>
              <w:left w:val="single" w:sz="12" w:space="0" w:color="auto"/>
              <w:bottom w:val="single" w:sz="4" w:space="0" w:color="auto"/>
              <w:right w:val="single" w:sz="12" w:space="0" w:color="auto"/>
            </w:tcBorders>
            <w:vAlign w:val="center"/>
            <w:hideMark/>
          </w:tcPr>
          <w:p w:rsidR="001C599E" w:rsidRPr="0031463F" w:rsidRDefault="001C599E" w:rsidP="00784432">
            <w:pPr>
              <w:jc w:val="left"/>
              <w:rPr>
                <w:rFonts w:ascii="Arial" w:eastAsia="Times New Roman" w:hAnsi="Arial" w:cs="Arial"/>
                <w:color w:val="000000"/>
                <w:sz w:val="16"/>
                <w:szCs w:val="16"/>
                <w:lang w:val="es-ES" w:eastAsia="es-ES"/>
              </w:rPr>
            </w:pPr>
          </w:p>
        </w:tc>
        <w:tc>
          <w:tcPr>
            <w:tcW w:w="241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C599E" w:rsidRPr="0031463F" w:rsidRDefault="001C599E" w:rsidP="00784432">
            <w:pPr>
              <w:jc w:val="lef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Mantenimiento de</w:t>
            </w:r>
            <w:r w:rsidRPr="0031463F">
              <w:rPr>
                <w:rFonts w:ascii="Arial" w:eastAsia="Times New Roman" w:hAnsi="Arial" w:cs="Arial"/>
                <w:color w:val="000000"/>
                <w:sz w:val="16"/>
                <w:szCs w:val="16"/>
                <w:lang w:val="es-ES" w:eastAsia="es-ES"/>
              </w:rPr>
              <w:t xml:space="preserve"> vías de evacuación desalojadas </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C599E" w:rsidRPr="0031463F" w:rsidRDefault="001C599E" w:rsidP="00784432">
            <w:pPr>
              <w:jc w:val="center"/>
              <w:rPr>
                <w:rFonts w:ascii="Arial" w:eastAsia="Times New Roman" w:hAnsi="Arial" w:cs="Arial"/>
                <w:color w:val="000000"/>
                <w:sz w:val="16"/>
                <w:szCs w:val="16"/>
                <w:lang w:val="es-ES" w:eastAsia="es-ES"/>
              </w:rPr>
            </w:pPr>
            <w:r w:rsidRPr="0031463F">
              <w:rPr>
                <w:rFonts w:ascii="Arial" w:eastAsia="Times New Roman" w:hAnsi="Arial" w:cs="Arial"/>
                <w:color w:val="000000"/>
                <w:sz w:val="16"/>
                <w:szCs w:val="16"/>
                <w:lang w:val="es-ES" w:eastAsia="es-ES"/>
              </w:rPr>
              <w:t>x</w:t>
            </w:r>
          </w:p>
        </w:tc>
        <w:tc>
          <w:tcPr>
            <w:tcW w:w="425" w:type="dxa"/>
            <w:tcBorders>
              <w:top w:val="single" w:sz="4" w:space="0" w:color="auto"/>
              <w:left w:val="nil"/>
              <w:bottom w:val="single" w:sz="4" w:space="0" w:color="auto"/>
              <w:right w:val="single" w:sz="12" w:space="0" w:color="auto"/>
            </w:tcBorders>
            <w:shd w:val="clear" w:color="auto" w:fill="auto"/>
            <w:noWrap/>
            <w:vAlign w:val="center"/>
            <w:hideMark/>
          </w:tcPr>
          <w:p w:rsidR="001C599E" w:rsidRPr="0031463F" w:rsidRDefault="001C599E" w:rsidP="00784432">
            <w:pPr>
              <w:jc w:val="center"/>
              <w:rPr>
                <w:rFonts w:ascii="Arial" w:eastAsia="Times New Roman" w:hAnsi="Arial" w:cs="Arial"/>
                <w:color w:val="000000"/>
                <w:sz w:val="16"/>
                <w:szCs w:val="16"/>
                <w:lang w:val="es-ES" w:eastAsia="es-ES"/>
              </w:rPr>
            </w:pPr>
            <w:r w:rsidRPr="0031463F">
              <w:rPr>
                <w:rFonts w:ascii="Arial" w:eastAsia="Times New Roman" w:hAnsi="Arial" w:cs="Arial"/>
                <w:color w:val="000000"/>
                <w:sz w:val="16"/>
                <w:szCs w:val="16"/>
                <w:lang w:val="es-ES" w:eastAsia="es-ES"/>
              </w:rPr>
              <w:t>x</w:t>
            </w:r>
          </w:p>
        </w:tc>
        <w:tc>
          <w:tcPr>
            <w:tcW w:w="21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C599E" w:rsidRPr="0031463F" w:rsidRDefault="001C599E" w:rsidP="00784432">
            <w:pPr>
              <w:jc w:val="left"/>
              <w:rPr>
                <w:rFonts w:ascii="Arial" w:eastAsia="Times New Roman" w:hAnsi="Arial" w:cs="Arial"/>
                <w:color w:val="000000"/>
                <w:sz w:val="16"/>
                <w:szCs w:val="16"/>
                <w:lang w:val="es-ES" w:eastAsia="es-ES"/>
              </w:rPr>
            </w:pPr>
            <w:r w:rsidRPr="0031463F">
              <w:rPr>
                <w:rFonts w:ascii="Arial" w:eastAsia="Times New Roman" w:hAnsi="Arial" w:cs="Arial"/>
                <w:color w:val="000000"/>
                <w:sz w:val="16"/>
                <w:szCs w:val="16"/>
                <w:lang w:val="es-ES" w:eastAsia="es-ES"/>
              </w:rPr>
              <w:t>Registro fotográfico</w:t>
            </w:r>
          </w:p>
        </w:tc>
      </w:tr>
      <w:tr w:rsidR="001C599E" w:rsidRPr="0031463F" w:rsidTr="00784432">
        <w:trPr>
          <w:trHeight w:val="63"/>
        </w:trPr>
        <w:tc>
          <w:tcPr>
            <w:tcW w:w="1276" w:type="dxa"/>
            <w:vMerge/>
            <w:tcBorders>
              <w:top w:val="single" w:sz="4" w:space="0" w:color="auto"/>
              <w:left w:val="single" w:sz="12" w:space="0" w:color="auto"/>
              <w:bottom w:val="single" w:sz="4" w:space="0" w:color="auto"/>
              <w:right w:val="single" w:sz="12" w:space="0" w:color="auto"/>
            </w:tcBorders>
            <w:vAlign w:val="center"/>
            <w:hideMark/>
          </w:tcPr>
          <w:p w:rsidR="001C599E" w:rsidRPr="0031463F" w:rsidRDefault="001C599E" w:rsidP="00784432">
            <w:pPr>
              <w:jc w:val="left"/>
              <w:rPr>
                <w:rFonts w:ascii="Arial" w:eastAsia="Times New Roman" w:hAnsi="Arial" w:cs="Arial"/>
                <w:color w:val="000000"/>
                <w:sz w:val="16"/>
                <w:szCs w:val="16"/>
                <w:lang w:val="es-ES" w:eastAsia="es-ES"/>
              </w:rPr>
            </w:pPr>
          </w:p>
        </w:tc>
        <w:tc>
          <w:tcPr>
            <w:tcW w:w="1559" w:type="dxa"/>
            <w:vMerge/>
            <w:tcBorders>
              <w:top w:val="single" w:sz="4" w:space="0" w:color="auto"/>
              <w:left w:val="single" w:sz="12" w:space="0" w:color="auto"/>
              <w:bottom w:val="single" w:sz="4" w:space="0" w:color="auto"/>
              <w:right w:val="single" w:sz="12" w:space="0" w:color="auto"/>
            </w:tcBorders>
            <w:vAlign w:val="center"/>
            <w:hideMark/>
          </w:tcPr>
          <w:p w:rsidR="001C599E" w:rsidRPr="0031463F" w:rsidRDefault="001C599E" w:rsidP="00784432">
            <w:pPr>
              <w:jc w:val="left"/>
              <w:rPr>
                <w:rFonts w:ascii="Arial" w:eastAsia="Times New Roman" w:hAnsi="Arial" w:cs="Arial"/>
                <w:color w:val="000000"/>
                <w:sz w:val="16"/>
                <w:szCs w:val="16"/>
                <w:lang w:val="es-ES" w:eastAsia="es-ES"/>
              </w:rPr>
            </w:pPr>
          </w:p>
        </w:tc>
        <w:tc>
          <w:tcPr>
            <w:tcW w:w="241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C599E" w:rsidRPr="0031463F" w:rsidRDefault="001C599E" w:rsidP="00784432">
            <w:pPr>
              <w:jc w:val="lef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I</w:t>
            </w:r>
            <w:r w:rsidRPr="0031463F">
              <w:rPr>
                <w:rFonts w:ascii="Arial" w:eastAsia="Times New Roman" w:hAnsi="Arial" w:cs="Arial"/>
                <w:color w:val="000000"/>
                <w:sz w:val="16"/>
                <w:szCs w:val="16"/>
                <w:lang w:val="es-ES" w:eastAsia="es-ES"/>
              </w:rPr>
              <w:t>nspecciones periódicas a infraestructura</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C599E" w:rsidRPr="0031463F" w:rsidRDefault="001C599E" w:rsidP="00784432">
            <w:pPr>
              <w:jc w:val="center"/>
              <w:rPr>
                <w:rFonts w:ascii="Arial" w:eastAsia="Times New Roman" w:hAnsi="Arial" w:cs="Arial"/>
                <w:color w:val="000000"/>
                <w:sz w:val="16"/>
                <w:szCs w:val="16"/>
                <w:lang w:val="es-ES" w:eastAsia="es-ES"/>
              </w:rPr>
            </w:pPr>
            <w:r w:rsidRPr="0031463F">
              <w:rPr>
                <w:rFonts w:ascii="Arial" w:eastAsia="Times New Roman" w:hAnsi="Arial" w:cs="Arial"/>
                <w:color w:val="000000"/>
                <w:sz w:val="16"/>
                <w:szCs w:val="16"/>
                <w:lang w:val="es-ES" w:eastAsia="es-ES"/>
              </w:rPr>
              <w:t> </w:t>
            </w:r>
          </w:p>
        </w:tc>
        <w:tc>
          <w:tcPr>
            <w:tcW w:w="425" w:type="dxa"/>
            <w:tcBorders>
              <w:top w:val="single" w:sz="4" w:space="0" w:color="auto"/>
              <w:left w:val="nil"/>
              <w:bottom w:val="single" w:sz="4" w:space="0" w:color="auto"/>
              <w:right w:val="single" w:sz="12" w:space="0" w:color="auto"/>
            </w:tcBorders>
            <w:shd w:val="clear" w:color="auto" w:fill="auto"/>
            <w:noWrap/>
            <w:vAlign w:val="center"/>
            <w:hideMark/>
          </w:tcPr>
          <w:p w:rsidR="001C599E" w:rsidRPr="0031463F" w:rsidRDefault="001C599E" w:rsidP="00784432">
            <w:pPr>
              <w:jc w:val="center"/>
              <w:rPr>
                <w:rFonts w:ascii="Arial" w:eastAsia="Times New Roman" w:hAnsi="Arial" w:cs="Arial"/>
                <w:color w:val="000000"/>
                <w:sz w:val="16"/>
                <w:szCs w:val="16"/>
                <w:lang w:val="es-ES" w:eastAsia="es-ES"/>
              </w:rPr>
            </w:pPr>
            <w:r w:rsidRPr="0031463F">
              <w:rPr>
                <w:rFonts w:ascii="Arial" w:eastAsia="Times New Roman" w:hAnsi="Arial" w:cs="Arial"/>
                <w:color w:val="000000"/>
                <w:sz w:val="16"/>
                <w:szCs w:val="16"/>
                <w:lang w:val="es-ES" w:eastAsia="es-ES"/>
              </w:rPr>
              <w:t>x</w:t>
            </w:r>
          </w:p>
        </w:tc>
        <w:tc>
          <w:tcPr>
            <w:tcW w:w="21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C599E" w:rsidRPr="0031463F" w:rsidRDefault="001C599E" w:rsidP="00784432">
            <w:pPr>
              <w:jc w:val="left"/>
              <w:rPr>
                <w:rFonts w:ascii="Arial" w:eastAsia="Times New Roman" w:hAnsi="Arial" w:cs="Arial"/>
                <w:color w:val="000000"/>
                <w:sz w:val="16"/>
                <w:szCs w:val="16"/>
                <w:lang w:val="es-ES" w:eastAsia="es-ES"/>
              </w:rPr>
            </w:pPr>
            <w:r w:rsidRPr="0031463F">
              <w:rPr>
                <w:rFonts w:ascii="Arial" w:eastAsia="Times New Roman" w:hAnsi="Arial" w:cs="Arial"/>
                <w:color w:val="000000"/>
                <w:sz w:val="16"/>
                <w:szCs w:val="16"/>
                <w:lang w:val="es-ES" w:eastAsia="es-ES"/>
              </w:rPr>
              <w:t>Número de inspecciones por mes</w:t>
            </w:r>
          </w:p>
        </w:tc>
      </w:tr>
      <w:tr w:rsidR="001C599E" w:rsidRPr="0031463F" w:rsidTr="00784432">
        <w:trPr>
          <w:trHeight w:val="395"/>
        </w:trPr>
        <w:tc>
          <w:tcPr>
            <w:tcW w:w="1276" w:type="dxa"/>
            <w:vMerge/>
            <w:tcBorders>
              <w:top w:val="single" w:sz="4" w:space="0" w:color="auto"/>
              <w:left w:val="single" w:sz="12" w:space="0" w:color="auto"/>
              <w:bottom w:val="single" w:sz="4" w:space="0" w:color="auto"/>
              <w:right w:val="single" w:sz="12" w:space="0" w:color="auto"/>
            </w:tcBorders>
            <w:vAlign w:val="center"/>
            <w:hideMark/>
          </w:tcPr>
          <w:p w:rsidR="001C599E" w:rsidRPr="0031463F" w:rsidRDefault="001C599E" w:rsidP="00784432">
            <w:pPr>
              <w:jc w:val="left"/>
              <w:rPr>
                <w:rFonts w:ascii="Arial" w:eastAsia="Times New Roman" w:hAnsi="Arial" w:cs="Arial"/>
                <w:color w:val="000000"/>
                <w:sz w:val="16"/>
                <w:szCs w:val="16"/>
                <w:lang w:val="es-ES" w:eastAsia="es-ES"/>
              </w:rPr>
            </w:pPr>
          </w:p>
        </w:tc>
        <w:tc>
          <w:tcPr>
            <w:tcW w:w="1559" w:type="dxa"/>
            <w:vMerge/>
            <w:tcBorders>
              <w:top w:val="single" w:sz="4" w:space="0" w:color="auto"/>
              <w:left w:val="single" w:sz="12" w:space="0" w:color="auto"/>
              <w:bottom w:val="single" w:sz="4" w:space="0" w:color="auto"/>
              <w:right w:val="single" w:sz="12" w:space="0" w:color="auto"/>
            </w:tcBorders>
            <w:vAlign w:val="center"/>
            <w:hideMark/>
          </w:tcPr>
          <w:p w:rsidR="001C599E" w:rsidRPr="0031463F" w:rsidRDefault="001C599E" w:rsidP="00784432">
            <w:pPr>
              <w:jc w:val="left"/>
              <w:rPr>
                <w:rFonts w:ascii="Arial" w:eastAsia="Times New Roman" w:hAnsi="Arial" w:cs="Arial"/>
                <w:color w:val="000000"/>
                <w:sz w:val="16"/>
                <w:szCs w:val="16"/>
                <w:lang w:val="es-ES" w:eastAsia="es-ES"/>
              </w:rPr>
            </w:pPr>
          </w:p>
        </w:tc>
        <w:tc>
          <w:tcPr>
            <w:tcW w:w="241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C599E" w:rsidRPr="0031463F" w:rsidRDefault="001C599E" w:rsidP="00784432">
            <w:pPr>
              <w:jc w:val="lef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Mantenimiento de</w:t>
            </w:r>
            <w:r w:rsidRPr="0031463F">
              <w:rPr>
                <w:rFonts w:ascii="Arial" w:eastAsia="Times New Roman" w:hAnsi="Arial" w:cs="Arial"/>
                <w:color w:val="000000"/>
                <w:sz w:val="16"/>
                <w:szCs w:val="16"/>
                <w:lang w:val="es-ES" w:eastAsia="es-ES"/>
              </w:rPr>
              <w:t xml:space="preserve"> extintores revisados, recargados e identificados según su tipo</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C599E" w:rsidRPr="0031463F" w:rsidRDefault="001C599E" w:rsidP="00784432">
            <w:pPr>
              <w:jc w:val="center"/>
              <w:rPr>
                <w:rFonts w:ascii="Arial" w:eastAsia="Times New Roman" w:hAnsi="Arial" w:cs="Arial"/>
                <w:color w:val="000000"/>
                <w:sz w:val="16"/>
                <w:szCs w:val="16"/>
                <w:lang w:val="es-ES" w:eastAsia="es-ES"/>
              </w:rPr>
            </w:pPr>
            <w:r w:rsidRPr="0031463F">
              <w:rPr>
                <w:rFonts w:ascii="Arial" w:eastAsia="Times New Roman" w:hAnsi="Arial" w:cs="Arial"/>
                <w:color w:val="000000"/>
                <w:sz w:val="16"/>
                <w:szCs w:val="16"/>
                <w:lang w:val="es-ES" w:eastAsia="es-ES"/>
              </w:rPr>
              <w:t>x</w:t>
            </w:r>
          </w:p>
        </w:tc>
        <w:tc>
          <w:tcPr>
            <w:tcW w:w="425" w:type="dxa"/>
            <w:tcBorders>
              <w:top w:val="single" w:sz="4" w:space="0" w:color="auto"/>
              <w:left w:val="nil"/>
              <w:bottom w:val="single" w:sz="4" w:space="0" w:color="auto"/>
              <w:right w:val="single" w:sz="12" w:space="0" w:color="auto"/>
            </w:tcBorders>
            <w:shd w:val="clear" w:color="auto" w:fill="auto"/>
            <w:noWrap/>
            <w:vAlign w:val="center"/>
            <w:hideMark/>
          </w:tcPr>
          <w:p w:rsidR="001C599E" w:rsidRPr="0031463F" w:rsidRDefault="001C599E" w:rsidP="00784432">
            <w:pPr>
              <w:jc w:val="center"/>
              <w:rPr>
                <w:rFonts w:ascii="Arial" w:eastAsia="Times New Roman" w:hAnsi="Arial" w:cs="Arial"/>
                <w:color w:val="000000"/>
                <w:sz w:val="16"/>
                <w:szCs w:val="16"/>
                <w:lang w:val="es-ES" w:eastAsia="es-ES"/>
              </w:rPr>
            </w:pPr>
          </w:p>
        </w:tc>
        <w:tc>
          <w:tcPr>
            <w:tcW w:w="2126"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1C599E" w:rsidRPr="0031463F" w:rsidRDefault="001C599E" w:rsidP="00784432">
            <w:pPr>
              <w:jc w:val="left"/>
              <w:rPr>
                <w:rFonts w:ascii="Arial" w:eastAsia="Times New Roman" w:hAnsi="Arial" w:cs="Arial"/>
                <w:color w:val="000000"/>
                <w:sz w:val="16"/>
                <w:szCs w:val="16"/>
                <w:lang w:val="es-ES" w:eastAsia="es-ES"/>
              </w:rPr>
            </w:pPr>
            <w:r w:rsidRPr="0031463F">
              <w:rPr>
                <w:rFonts w:ascii="Arial" w:eastAsia="Times New Roman" w:hAnsi="Arial" w:cs="Arial"/>
                <w:color w:val="000000"/>
                <w:sz w:val="16"/>
                <w:szCs w:val="16"/>
                <w:lang w:val="es-ES" w:eastAsia="es-ES"/>
              </w:rPr>
              <w:t>Número de extintores revisados por mes</w:t>
            </w:r>
          </w:p>
        </w:tc>
      </w:tr>
      <w:tr w:rsidR="001C599E" w:rsidRPr="00986657" w:rsidTr="00784432">
        <w:trPr>
          <w:trHeight w:val="118"/>
        </w:trPr>
        <w:tc>
          <w:tcPr>
            <w:tcW w:w="1276" w:type="dxa"/>
            <w:vMerge/>
            <w:tcBorders>
              <w:left w:val="single" w:sz="12" w:space="0" w:color="auto"/>
              <w:bottom w:val="single" w:sz="12" w:space="0" w:color="auto"/>
              <w:right w:val="single" w:sz="12" w:space="0" w:color="auto"/>
            </w:tcBorders>
            <w:vAlign w:val="center"/>
            <w:hideMark/>
          </w:tcPr>
          <w:p w:rsidR="001C599E" w:rsidRPr="00986657" w:rsidRDefault="001C599E" w:rsidP="00784432">
            <w:pPr>
              <w:jc w:val="left"/>
              <w:rPr>
                <w:rFonts w:ascii="Arial" w:eastAsia="Times New Roman" w:hAnsi="Arial" w:cs="Arial"/>
                <w:color w:val="000000"/>
                <w:sz w:val="16"/>
                <w:szCs w:val="16"/>
                <w:lang w:val="es-ES" w:eastAsia="es-ES"/>
              </w:rPr>
            </w:pPr>
          </w:p>
        </w:tc>
        <w:tc>
          <w:tcPr>
            <w:tcW w:w="1559" w:type="dxa"/>
            <w:tcBorders>
              <w:top w:val="nil"/>
              <w:left w:val="single" w:sz="12" w:space="0" w:color="auto"/>
              <w:bottom w:val="single" w:sz="12" w:space="0" w:color="auto"/>
              <w:right w:val="single" w:sz="12" w:space="0" w:color="auto"/>
            </w:tcBorders>
            <w:shd w:val="clear" w:color="auto" w:fill="auto"/>
            <w:vAlign w:val="center"/>
            <w:hideMark/>
          </w:tcPr>
          <w:p w:rsidR="001C599E" w:rsidRPr="00986657" w:rsidRDefault="001C599E" w:rsidP="00784432">
            <w:pPr>
              <w:jc w:val="left"/>
              <w:rPr>
                <w:rFonts w:ascii="Arial" w:eastAsia="Times New Roman" w:hAnsi="Arial" w:cs="Arial"/>
                <w:color w:val="000000"/>
                <w:sz w:val="16"/>
                <w:szCs w:val="16"/>
                <w:lang w:val="es-ES" w:eastAsia="es-ES"/>
              </w:rPr>
            </w:pPr>
            <w:r w:rsidRPr="00986657">
              <w:rPr>
                <w:rFonts w:ascii="Arial" w:eastAsia="Times New Roman" w:hAnsi="Arial" w:cs="Arial"/>
                <w:color w:val="000000"/>
                <w:sz w:val="16"/>
                <w:szCs w:val="16"/>
                <w:lang w:val="es-ES" w:eastAsia="es-ES"/>
              </w:rPr>
              <w:t> </w:t>
            </w:r>
            <w:r>
              <w:rPr>
                <w:rFonts w:ascii="Arial" w:eastAsia="Times New Roman" w:hAnsi="Arial" w:cs="Arial"/>
                <w:color w:val="000000"/>
                <w:sz w:val="16"/>
                <w:szCs w:val="16"/>
                <w:lang w:val="es-ES" w:eastAsia="es-ES"/>
              </w:rPr>
              <w:t>Verificación de cumplimiento total</w:t>
            </w:r>
          </w:p>
        </w:tc>
        <w:tc>
          <w:tcPr>
            <w:tcW w:w="2410" w:type="dxa"/>
            <w:tcBorders>
              <w:top w:val="nil"/>
              <w:left w:val="single" w:sz="12" w:space="0" w:color="auto"/>
              <w:bottom w:val="single" w:sz="12" w:space="0" w:color="auto"/>
              <w:right w:val="single" w:sz="12" w:space="0" w:color="auto"/>
            </w:tcBorders>
            <w:shd w:val="clear" w:color="auto" w:fill="auto"/>
            <w:vAlign w:val="center"/>
            <w:hideMark/>
          </w:tcPr>
          <w:p w:rsidR="001C599E" w:rsidRPr="00986657" w:rsidRDefault="001C599E" w:rsidP="00784432">
            <w:pPr>
              <w:jc w:val="left"/>
              <w:rPr>
                <w:rFonts w:ascii="Arial" w:eastAsia="Times New Roman" w:hAnsi="Arial" w:cs="Arial"/>
                <w:color w:val="000000"/>
                <w:sz w:val="16"/>
                <w:szCs w:val="16"/>
                <w:lang w:val="es-ES" w:eastAsia="es-ES"/>
              </w:rPr>
            </w:pPr>
            <w:r>
              <w:rPr>
                <w:rFonts w:ascii="Arial" w:eastAsia="Times New Roman" w:hAnsi="Arial" w:cs="Arial"/>
                <w:color w:val="000000"/>
                <w:sz w:val="16"/>
                <w:szCs w:val="16"/>
                <w:lang w:val="es-ES" w:eastAsia="es-ES"/>
              </w:rPr>
              <w:t>S</w:t>
            </w:r>
            <w:r w:rsidRPr="00986657">
              <w:rPr>
                <w:rFonts w:ascii="Arial" w:eastAsia="Times New Roman" w:hAnsi="Arial" w:cs="Arial"/>
                <w:color w:val="000000"/>
                <w:sz w:val="16"/>
                <w:szCs w:val="16"/>
                <w:lang w:val="es-ES" w:eastAsia="es-ES"/>
              </w:rPr>
              <w:t xml:space="preserve">eguimiento </w:t>
            </w:r>
            <w:r>
              <w:rPr>
                <w:rFonts w:ascii="Arial" w:eastAsia="Times New Roman" w:hAnsi="Arial" w:cs="Arial"/>
                <w:color w:val="000000"/>
                <w:sz w:val="16"/>
                <w:szCs w:val="16"/>
                <w:lang w:val="es-ES" w:eastAsia="es-ES"/>
              </w:rPr>
              <w:t xml:space="preserve">a </w:t>
            </w:r>
            <w:r w:rsidRPr="00986657">
              <w:rPr>
                <w:rFonts w:ascii="Arial" w:eastAsia="Times New Roman" w:hAnsi="Arial" w:cs="Arial"/>
                <w:color w:val="000000"/>
                <w:sz w:val="16"/>
                <w:szCs w:val="16"/>
                <w:lang w:val="es-ES" w:eastAsia="es-ES"/>
              </w:rPr>
              <w:t xml:space="preserve">la ejecución del PMA, </w:t>
            </w:r>
            <w:r>
              <w:rPr>
                <w:rFonts w:ascii="Arial" w:eastAsia="Times New Roman" w:hAnsi="Arial" w:cs="Arial"/>
                <w:color w:val="000000"/>
                <w:sz w:val="16"/>
                <w:szCs w:val="16"/>
                <w:lang w:val="es-ES" w:eastAsia="es-ES"/>
              </w:rPr>
              <w:t>(</w:t>
            </w:r>
            <w:r w:rsidRPr="00986657">
              <w:rPr>
                <w:rFonts w:ascii="Arial" w:eastAsia="Times New Roman" w:hAnsi="Arial" w:cs="Arial"/>
                <w:color w:val="000000"/>
                <w:sz w:val="16"/>
                <w:szCs w:val="16"/>
                <w:lang w:val="es-ES" w:eastAsia="es-ES"/>
              </w:rPr>
              <w:t>autoevaluaciones</w:t>
            </w:r>
            <w:r>
              <w:rPr>
                <w:rFonts w:ascii="Arial" w:eastAsia="Times New Roman" w:hAnsi="Arial" w:cs="Arial"/>
                <w:color w:val="000000"/>
                <w:sz w:val="16"/>
                <w:szCs w:val="16"/>
                <w:lang w:val="es-ES" w:eastAsia="es-ES"/>
              </w:rPr>
              <w:t>)</w:t>
            </w:r>
          </w:p>
        </w:tc>
        <w:tc>
          <w:tcPr>
            <w:tcW w:w="42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C599E" w:rsidRPr="00986657" w:rsidRDefault="001C599E" w:rsidP="00784432">
            <w:pPr>
              <w:jc w:val="center"/>
              <w:rPr>
                <w:rFonts w:ascii="Arial" w:eastAsia="Times New Roman" w:hAnsi="Arial" w:cs="Arial"/>
                <w:color w:val="000000"/>
                <w:sz w:val="16"/>
                <w:szCs w:val="16"/>
                <w:lang w:val="es-ES" w:eastAsia="es-ES"/>
              </w:rPr>
            </w:pPr>
            <w:r w:rsidRPr="00986657">
              <w:rPr>
                <w:rFonts w:ascii="Arial" w:eastAsia="Times New Roman" w:hAnsi="Arial" w:cs="Arial"/>
                <w:color w:val="000000"/>
                <w:sz w:val="16"/>
                <w:szCs w:val="16"/>
                <w:lang w:val="es-ES" w:eastAsia="es-ES"/>
              </w:rPr>
              <w:t>x</w:t>
            </w:r>
          </w:p>
        </w:tc>
        <w:tc>
          <w:tcPr>
            <w:tcW w:w="425" w:type="dxa"/>
            <w:tcBorders>
              <w:top w:val="single" w:sz="4" w:space="0" w:color="auto"/>
              <w:left w:val="nil"/>
              <w:bottom w:val="single" w:sz="12" w:space="0" w:color="auto"/>
              <w:right w:val="single" w:sz="12" w:space="0" w:color="auto"/>
            </w:tcBorders>
            <w:shd w:val="clear" w:color="auto" w:fill="auto"/>
            <w:noWrap/>
            <w:vAlign w:val="center"/>
            <w:hideMark/>
          </w:tcPr>
          <w:p w:rsidR="001C599E" w:rsidRPr="00986657" w:rsidRDefault="001C599E" w:rsidP="00784432">
            <w:pPr>
              <w:jc w:val="center"/>
              <w:rPr>
                <w:rFonts w:ascii="Arial" w:eastAsia="Times New Roman" w:hAnsi="Arial" w:cs="Arial"/>
                <w:color w:val="000000"/>
                <w:sz w:val="16"/>
                <w:szCs w:val="16"/>
                <w:lang w:val="es-ES" w:eastAsia="es-ES"/>
              </w:rPr>
            </w:pPr>
            <w:r w:rsidRPr="00986657">
              <w:rPr>
                <w:rFonts w:ascii="Arial" w:eastAsia="Times New Roman" w:hAnsi="Arial" w:cs="Arial"/>
                <w:color w:val="000000"/>
                <w:sz w:val="16"/>
                <w:szCs w:val="16"/>
                <w:lang w:val="es-ES" w:eastAsia="es-ES"/>
              </w:rPr>
              <w:t>x</w:t>
            </w:r>
          </w:p>
        </w:tc>
        <w:tc>
          <w:tcPr>
            <w:tcW w:w="2126" w:type="dxa"/>
            <w:tcBorders>
              <w:top w:val="nil"/>
              <w:left w:val="single" w:sz="12" w:space="0" w:color="auto"/>
              <w:bottom w:val="single" w:sz="12" w:space="0" w:color="auto"/>
              <w:right w:val="single" w:sz="12" w:space="0" w:color="auto"/>
            </w:tcBorders>
            <w:shd w:val="clear" w:color="auto" w:fill="auto"/>
            <w:vAlign w:val="center"/>
            <w:hideMark/>
          </w:tcPr>
          <w:p w:rsidR="001C599E" w:rsidRPr="00986657" w:rsidRDefault="001C599E" w:rsidP="00784432">
            <w:pPr>
              <w:jc w:val="left"/>
              <w:rPr>
                <w:rFonts w:ascii="Arial" w:eastAsia="Times New Roman" w:hAnsi="Arial" w:cs="Arial"/>
                <w:color w:val="000000"/>
                <w:sz w:val="16"/>
                <w:szCs w:val="16"/>
                <w:lang w:val="es-ES" w:eastAsia="es-ES"/>
              </w:rPr>
            </w:pPr>
            <w:r w:rsidRPr="00986657">
              <w:rPr>
                <w:rFonts w:ascii="Arial" w:eastAsia="Times New Roman" w:hAnsi="Arial" w:cs="Arial"/>
                <w:color w:val="000000"/>
                <w:sz w:val="16"/>
                <w:szCs w:val="16"/>
                <w:lang w:val="es-ES" w:eastAsia="es-ES"/>
              </w:rPr>
              <w:t>Informes de seguimiento de PMA por</w:t>
            </w:r>
            <w:r>
              <w:rPr>
                <w:rFonts w:ascii="Arial" w:eastAsia="Times New Roman" w:hAnsi="Arial" w:cs="Arial"/>
                <w:color w:val="000000"/>
                <w:sz w:val="16"/>
                <w:szCs w:val="16"/>
                <w:lang w:val="es-ES" w:eastAsia="es-ES"/>
              </w:rPr>
              <w:t xml:space="preserve"> </w:t>
            </w:r>
            <w:r w:rsidRPr="00986657">
              <w:rPr>
                <w:rFonts w:ascii="Arial" w:eastAsia="Times New Roman" w:hAnsi="Arial" w:cs="Arial"/>
                <w:color w:val="000000"/>
                <w:sz w:val="16"/>
                <w:szCs w:val="16"/>
                <w:lang w:val="es-ES" w:eastAsia="es-ES"/>
              </w:rPr>
              <w:t>año</w:t>
            </w:r>
          </w:p>
        </w:tc>
      </w:tr>
    </w:tbl>
    <w:p w:rsidR="001C599E" w:rsidRDefault="001C599E" w:rsidP="001C599E">
      <w:pPr>
        <w:jc w:val="center"/>
        <w:rPr>
          <w:rFonts w:ascii="Arial" w:hAnsi="Arial" w:cs="Arial"/>
          <w:b/>
          <w:sz w:val="16"/>
          <w:szCs w:val="16"/>
          <w:lang w:val="es-ES"/>
        </w:rPr>
      </w:pPr>
    </w:p>
    <w:p w:rsidR="001C599E" w:rsidRPr="00973C4C" w:rsidRDefault="001C599E" w:rsidP="001C599E">
      <w:pPr>
        <w:ind w:left="540"/>
        <w:jc w:val="center"/>
        <w:rPr>
          <w:b/>
        </w:rPr>
      </w:pPr>
      <w:r w:rsidRPr="00973C4C">
        <w:rPr>
          <w:rFonts w:ascii="Arial" w:hAnsi="Arial" w:cs="Arial"/>
          <w:b/>
          <w:sz w:val="16"/>
          <w:szCs w:val="16"/>
          <w:lang w:val="es-ES"/>
        </w:rPr>
        <w:t xml:space="preserve">Cuadro No. </w:t>
      </w:r>
      <w:r>
        <w:rPr>
          <w:rFonts w:ascii="Arial" w:hAnsi="Arial" w:cs="Arial"/>
          <w:b/>
          <w:sz w:val="16"/>
          <w:szCs w:val="16"/>
          <w:lang w:val="es-ES"/>
        </w:rPr>
        <w:t>6</w:t>
      </w:r>
      <w:r w:rsidRPr="00973C4C">
        <w:rPr>
          <w:rFonts w:ascii="Arial" w:hAnsi="Arial" w:cs="Arial"/>
          <w:b/>
          <w:sz w:val="16"/>
          <w:szCs w:val="16"/>
          <w:lang w:val="es-ES"/>
        </w:rPr>
        <w:t xml:space="preserve">: </w:t>
      </w:r>
      <w:r>
        <w:rPr>
          <w:rFonts w:ascii="Arial" w:hAnsi="Arial" w:cs="Arial"/>
          <w:b/>
          <w:sz w:val="16"/>
          <w:szCs w:val="16"/>
          <w:lang w:val="es-ES"/>
        </w:rPr>
        <w:t>Acciones recomendadas como parte del Plan de Manejo Ambiental y Social</w:t>
      </w:r>
    </w:p>
    <w:p w:rsidR="001C599E" w:rsidRDefault="001C599E" w:rsidP="001C599E"/>
    <w:p w:rsidR="001C599E" w:rsidRPr="00594D85" w:rsidRDefault="001C599E" w:rsidP="001C599E"/>
    <w:p w:rsidR="001C599E" w:rsidRDefault="001C599E" w:rsidP="001C599E">
      <w:pPr>
        <w:pStyle w:val="Heading2"/>
      </w:pPr>
      <w:bookmarkStart w:id="82" w:name="_Toc368387776"/>
      <w:bookmarkStart w:id="83" w:name="_Toc368994075"/>
      <w:bookmarkStart w:id="84" w:name="_Toc394325226"/>
      <w:r w:rsidRPr="00F7763E">
        <w:t>B.</w:t>
      </w:r>
      <w:r w:rsidRPr="00F7763E">
        <w:tab/>
        <w:t>Supervisión y Monitoreo</w:t>
      </w:r>
      <w:bookmarkEnd w:id="82"/>
      <w:bookmarkEnd w:id="83"/>
      <w:bookmarkEnd w:id="84"/>
    </w:p>
    <w:p w:rsidR="001C599E" w:rsidRDefault="001C599E" w:rsidP="001C599E">
      <w:pPr>
        <w:ind w:left="567"/>
      </w:pPr>
    </w:p>
    <w:p w:rsidR="001C599E" w:rsidRPr="00EC4EEA" w:rsidRDefault="001C599E" w:rsidP="001C599E">
      <w:pPr>
        <w:numPr>
          <w:ilvl w:val="0"/>
          <w:numId w:val="4"/>
        </w:numPr>
      </w:pPr>
      <w:r w:rsidRPr="00EC4EEA">
        <w:t xml:space="preserve">La supervisión y </w:t>
      </w:r>
      <w:r>
        <w:t xml:space="preserve">el </w:t>
      </w:r>
      <w:r w:rsidRPr="00EC4EEA">
        <w:t xml:space="preserve">monitoreo de las actividades </w:t>
      </w:r>
      <w:r>
        <w:t xml:space="preserve">de esta operación </w:t>
      </w:r>
      <w:r w:rsidRPr="00EC4EEA">
        <w:t>será</w:t>
      </w:r>
      <w:r>
        <w:t>n</w:t>
      </w:r>
      <w:r w:rsidRPr="00EC4EEA">
        <w:t xml:space="preserve"> ejecutado</w:t>
      </w:r>
      <w:r>
        <w:t xml:space="preserve">s, en su orden, </w:t>
      </w:r>
      <w:r w:rsidRPr="00EC4EEA">
        <w:t xml:space="preserve">por </w:t>
      </w:r>
      <w:proofErr w:type="spellStart"/>
      <w:r>
        <w:t>GLs</w:t>
      </w:r>
      <w:proofErr w:type="spellEnd"/>
      <w:r>
        <w:t xml:space="preserve">, el MOPC, la SEAM y el Banco.  Cada </w:t>
      </w:r>
      <w:r w:rsidRPr="00C370B8">
        <w:rPr>
          <w:lang w:val="es-ES"/>
        </w:rPr>
        <w:t>una de las obras contará con la presencia de</w:t>
      </w:r>
      <w:r>
        <w:rPr>
          <w:lang w:val="es-ES"/>
        </w:rPr>
        <w:t xml:space="preserve">: </w:t>
      </w:r>
      <w:r w:rsidRPr="00C370B8">
        <w:rPr>
          <w:lang w:val="es-ES"/>
        </w:rPr>
        <w:t xml:space="preserve">i) </w:t>
      </w:r>
      <w:r>
        <w:rPr>
          <w:lang w:val="es-ES"/>
        </w:rPr>
        <w:t xml:space="preserve">una </w:t>
      </w:r>
      <w:r w:rsidRPr="00C370B8">
        <w:rPr>
          <w:lang w:val="es-ES"/>
        </w:rPr>
        <w:t>firma constructora (el contratista)</w:t>
      </w:r>
      <w:r>
        <w:rPr>
          <w:lang w:val="es-ES"/>
        </w:rPr>
        <w:t xml:space="preserve"> que estará a cargo de la rehabilitación del proyecto vial en cuestión</w:t>
      </w:r>
      <w:r w:rsidRPr="00C370B8">
        <w:rPr>
          <w:lang w:val="es-ES"/>
        </w:rPr>
        <w:t xml:space="preserve">, </w:t>
      </w:r>
      <w:r>
        <w:rPr>
          <w:lang w:val="es-ES"/>
        </w:rPr>
        <w:t xml:space="preserve">y </w:t>
      </w:r>
      <w:r w:rsidRPr="00C370B8">
        <w:rPr>
          <w:lang w:val="es-ES"/>
        </w:rPr>
        <w:t>que</w:t>
      </w:r>
      <w:r>
        <w:rPr>
          <w:lang w:val="es-ES"/>
        </w:rPr>
        <w:t>,</w:t>
      </w:r>
      <w:r w:rsidRPr="00C370B8">
        <w:rPr>
          <w:lang w:val="es-ES"/>
        </w:rPr>
        <w:t xml:space="preserve"> en virtud del contrato correspondiente, además de cumplir con los requerimientos de orden técnico y financiero, deberá acatar las disposiciones ambientales y sociales que se incluirán bajo la forma de cláusulas contractuales y especificaciones técnicas ambientales; ii) </w:t>
      </w:r>
      <w:r>
        <w:rPr>
          <w:lang w:val="es-ES"/>
        </w:rPr>
        <w:t>una fiscalización,</w:t>
      </w:r>
      <w:r w:rsidRPr="00C370B8">
        <w:rPr>
          <w:lang w:val="es-ES"/>
        </w:rPr>
        <w:t xml:space="preserve"> la que, como parte de sus responsabilidades de control, deberá verificar que el contratista cumpla con las </w:t>
      </w:r>
      <w:r>
        <w:rPr>
          <w:lang w:val="es-ES"/>
        </w:rPr>
        <w:t xml:space="preserve">disposiciones en materia ambiental y social que se incluyan </w:t>
      </w:r>
      <w:r w:rsidRPr="00C370B8">
        <w:rPr>
          <w:lang w:val="es-ES"/>
        </w:rPr>
        <w:t xml:space="preserve">en los contratos de obra; iii) </w:t>
      </w:r>
      <w:r>
        <w:rPr>
          <w:lang w:val="es-ES"/>
        </w:rPr>
        <w:t>la supervisión de la autoridad ambiental competente la que verificará el cumplimiento cabal de la legislación ambiental vigente y de las disposiciones contenidas en las licencias o permisos ambientales correspondientes;</w:t>
      </w:r>
      <w:r w:rsidRPr="00C370B8">
        <w:rPr>
          <w:lang w:val="es-ES"/>
        </w:rPr>
        <w:t xml:space="preserve"> </w:t>
      </w:r>
      <w:r>
        <w:rPr>
          <w:lang w:val="es-ES"/>
        </w:rPr>
        <w:t>i</w:t>
      </w:r>
      <w:r w:rsidRPr="00C370B8">
        <w:rPr>
          <w:lang w:val="es-ES"/>
        </w:rPr>
        <w:t xml:space="preserve">v) la supervisión </w:t>
      </w:r>
      <w:r>
        <w:rPr>
          <w:lang w:val="es-ES"/>
        </w:rPr>
        <w:t xml:space="preserve">física, financiera y ambiental del MOPC; y v) la supervisión </w:t>
      </w:r>
      <w:r w:rsidRPr="00C370B8">
        <w:rPr>
          <w:lang w:val="es-ES"/>
        </w:rPr>
        <w:t>ambiental y social a cargo del Banco para verificar el cumplimiento de las políticas ambientales y sociales del BID.</w:t>
      </w:r>
    </w:p>
    <w:p w:rsidR="001C599E" w:rsidRDefault="001C599E" w:rsidP="001C599E"/>
    <w:p w:rsidR="001C599E" w:rsidRDefault="001C599E" w:rsidP="001C599E">
      <w:pPr>
        <w:pStyle w:val="Heading2"/>
      </w:pPr>
      <w:bookmarkStart w:id="85" w:name="_Toc368387777"/>
      <w:bookmarkStart w:id="86" w:name="_Toc368994076"/>
      <w:bookmarkStart w:id="87" w:name="_Toc394325227"/>
      <w:r w:rsidRPr="00F7763E">
        <w:t>C.</w:t>
      </w:r>
      <w:r w:rsidRPr="00F7763E">
        <w:tab/>
        <w:t>Indicadores</w:t>
      </w:r>
      <w:bookmarkEnd w:id="85"/>
      <w:bookmarkEnd w:id="86"/>
      <w:bookmarkEnd w:id="87"/>
    </w:p>
    <w:p w:rsidR="001C599E" w:rsidRDefault="001C599E" w:rsidP="001C599E"/>
    <w:p w:rsidR="001C599E" w:rsidRPr="00F96357" w:rsidRDefault="001C599E" w:rsidP="001C599E">
      <w:pPr>
        <w:numPr>
          <w:ilvl w:val="0"/>
          <w:numId w:val="4"/>
        </w:numPr>
      </w:pPr>
      <w:r w:rsidRPr="00C370B8">
        <w:rPr>
          <w:lang w:val="es-ES"/>
        </w:rPr>
        <w:t>Entre los indicadores de gestión socioambiental más important</w:t>
      </w:r>
      <w:r>
        <w:rPr>
          <w:lang w:val="es-ES"/>
        </w:rPr>
        <w:t xml:space="preserve">es se incluyen los siguientes: </w:t>
      </w:r>
      <w:r w:rsidRPr="00C370B8">
        <w:rPr>
          <w:lang w:val="es-ES"/>
        </w:rPr>
        <w:t>i) número de consultas adicionales al mínimo req</w:t>
      </w:r>
      <w:r>
        <w:rPr>
          <w:lang w:val="es-ES"/>
        </w:rPr>
        <w:t xml:space="preserve">uerido por la política OP-703; </w:t>
      </w:r>
      <w:r w:rsidRPr="00C370B8">
        <w:rPr>
          <w:lang w:val="es-ES"/>
        </w:rPr>
        <w:t xml:space="preserve">ii) número de modificaciones realizadas en cada proyecto como fruto del proceso de consulta pública; iii) número de quejas recibidas y atendidas por el sistema de captura y procesamiento de quejas y reclamos; iv) </w:t>
      </w:r>
      <w:r>
        <w:rPr>
          <w:lang w:val="es-ES"/>
        </w:rPr>
        <w:t xml:space="preserve">variación en el tiempo del </w:t>
      </w:r>
      <w:r w:rsidRPr="00C370B8">
        <w:rPr>
          <w:lang w:val="es-ES"/>
        </w:rPr>
        <w:t xml:space="preserve">número de penalidades aplicadas a los contratistas por incumplimiento de </w:t>
      </w:r>
      <w:r w:rsidRPr="00C370B8">
        <w:rPr>
          <w:lang w:val="es-ES"/>
        </w:rPr>
        <w:lastRenderedPageBreak/>
        <w:t xml:space="preserve">compromisos socio-ambientales; v) </w:t>
      </w:r>
      <w:r>
        <w:rPr>
          <w:lang w:val="es-ES"/>
        </w:rPr>
        <w:t xml:space="preserve">número y calidad de las </w:t>
      </w:r>
      <w:r w:rsidRPr="00C370B8">
        <w:rPr>
          <w:lang w:val="es-ES"/>
        </w:rPr>
        <w:t>medidas de manejo ambiental o social adicionales a las incluidas en los PGAS de cada proyecto que el sistema de monitoreo y gestión haya podido implementar, para evitar o paliar los efectos de impactos no previstos</w:t>
      </w:r>
      <w:r>
        <w:rPr>
          <w:lang w:val="es-ES"/>
        </w:rPr>
        <w:t>; y vi) nú</w:t>
      </w:r>
      <w:r w:rsidRPr="00F96357">
        <w:rPr>
          <w:lang w:val="es-ES"/>
        </w:rPr>
        <w:t xml:space="preserve">mero de no conformidades </w:t>
      </w:r>
      <w:r>
        <w:rPr>
          <w:lang w:val="es-ES"/>
        </w:rPr>
        <w:t xml:space="preserve">abiertas </w:t>
      </w:r>
      <w:r w:rsidRPr="00F96357">
        <w:rPr>
          <w:lang w:val="es-ES"/>
        </w:rPr>
        <w:t>durante un proceso de seguimiento ambiental o auditoría ambiental de cada proyecto</w:t>
      </w:r>
      <w:r>
        <w:rPr>
          <w:lang w:val="es-ES"/>
        </w:rPr>
        <w:t>.</w:t>
      </w:r>
      <w:r w:rsidRPr="00F96357">
        <w:t xml:space="preserve">  </w:t>
      </w:r>
    </w:p>
    <w:p w:rsidR="001C599E" w:rsidRDefault="001C599E" w:rsidP="001C599E">
      <w:pPr>
        <w:pStyle w:val="Heading1"/>
      </w:pPr>
      <w:bookmarkStart w:id="88" w:name="_Toc368387778"/>
      <w:bookmarkStart w:id="89" w:name="_Toc368994077"/>
      <w:bookmarkStart w:id="90" w:name="_Toc394325228"/>
      <w:r w:rsidRPr="0046069A">
        <w:t>VI.</w:t>
      </w:r>
      <w:r w:rsidRPr="0046069A">
        <w:tab/>
        <w:t>REQUERIMIENTOS A SER INCLUIDOS EN LOS ACUERDOS LEGALES</w:t>
      </w:r>
      <w:bookmarkEnd w:id="88"/>
      <w:bookmarkEnd w:id="89"/>
      <w:bookmarkEnd w:id="90"/>
    </w:p>
    <w:p w:rsidR="001C599E" w:rsidRDefault="001C599E" w:rsidP="001C599E">
      <w:pPr>
        <w:ind w:left="567"/>
      </w:pPr>
    </w:p>
    <w:p w:rsidR="001C599E" w:rsidRDefault="001C599E" w:rsidP="001C599E">
      <w:pPr>
        <w:numPr>
          <w:ilvl w:val="0"/>
          <w:numId w:val="5"/>
        </w:numPr>
      </w:pPr>
      <w:r w:rsidRPr="007453DA">
        <w:t xml:space="preserve">Además de las condiciones de orden operativo que se establezcan para el efecto,  </w:t>
      </w:r>
      <w:r>
        <w:t>c</w:t>
      </w:r>
      <w:r w:rsidRPr="007453DA">
        <w:t xml:space="preserve">omo requisito previo al primer desembolso, </w:t>
      </w:r>
      <w:r>
        <w:t>e</w:t>
      </w:r>
      <w:r w:rsidRPr="007453DA">
        <w:t xml:space="preserve">l Ejecutor deberá presentar </w:t>
      </w:r>
      <w:r>
        <w:t>a satisfacción de</w:t>
      </w:r>
      <w:r w:rsidRPr="007453DA">
        <w:t>l Banco</w:t>
      </w:r>
      <w:r>
        <w:t xml:space="preserve"> la </w:t>
      </w:r>
      <w:r w:rsidRPr="007453DA">
        <w:t xml:space="preserve">evidencia de la adopción de un </w:t>
      </w:r>
      <w:r w:rsidR="00996665">
        <w:t>Mecanismo</w:t>
      </w:r>
      <w:r w:rsidRPr="007453DA">
        <w:t xml:space="preserve"> para la Recepción y Resolución de Quejas y Reclamos que incluya </w:t>
      </w:r>
      <w:r>
        <w:t>a c</w:t>
      </w:r>
      <w:r w:rsidR="00996665">
        <w:t>ontratistas y fiscalizadores.</w:t>
      </w:r>
    </w:p>
    <w:p w:rsidR="001C599E" w:rsidRPr="007453DA" w:rsidRDefault="001C599E" w:rsidP="001C599E">
      <w:pPr>
        <w:pStyle w:val="ListParagraph"/>
        <w:ind w:left="567"/>
        <w:contextualSpacing/>
        <w:jc w:val="both"/>
      </w:pPr>
    </w:p>
    <w:p w:rsidR="001C599E" w:rsidRPr="007453DA" w:rsidRDefault="001C599E" w:rsidP="001C599E">
      <w:pPr>
        <w:numPr>
          <w:ilvl w:val="0"/>
          <w:numId w:val="5"/>
        </w:numPr>
      </w:pPr>
      <w:r>
        <w:t>E</w:t>
      </w:r>
      <w:r w:rsidRPr="007453DA">
        <w:t>l llamado a licitación para la construcción de cada uno de los proyectos contemplados en este programa, estará precedido por la presentación del Ejecutor a satisfacción del Banco de lo siguiente:</w:t>
      </w:r>
    </w:p>
    <w:p w:rsidR="001C599E" w:rsidRPr="007453DA" w:rsidRDefault="001C599E" w:rsidP="001C599E">
      <w:pPr>
        <w:ind w:left="567"/>
      </w:pPr>
    </w:p>
    <w:p w:rsidR="001C599E" w:rsidRPr="007453DA" w:rsidRDefault="001C599E" w:rsidP="001C599E">
      <w:pPr>
        <w:numPr>
          <w:ilvl w:val="0"/>
          <w:numId w:val="7"/>
        </w:numPr>
        <w:tabs>
          <w:tab w:val="clear" w:pos="567"/>
          <w:tab w:val="num" w:pos="1134"/>
        </w:tabs>
        <w:spacing w:after="120"/>
        <w:ind w:left="1134"/>
      </w:pPr>
      <w:r w:rsidRPr="007453DA">
        <w:t>Una Evaluación Ambiental del proyecto, junto con su PGAS y el presupuesto estimativo para su implementación.</w:t>
      </w:r>
    </w:p>
    <w:p w:rsidR="001C599E" w:rsidRPr="007453DA" w:rsidRDefault="001C599E" w:rsidP="001C599E">
      <w:pPr>
        <w:numPr>
          <w:ilvl w:val="0"/>
          <w:numId w:val="7"/>
        </w:numPr>
        <w:tabs>
          <w:tab w:val="clear" w:pos="567"/>
          <w:tab w:val="num" w:pos="1134"/>
        </w:tabs>
        <w:spacing w:after="120"/>
        <w:ind w:left="1134"/>
      </w:pPr>
      <w:r>
        <w:t xml:space="preserve">El </w:t>
      </w:r>
      <w:r w:rsidRPr="007453DA">
        <w:t xml:space="preserve">detalle de </w:t>
      </w:r>
      <w:r>
        <w:t>las ETAGs y ETAPs a ser incorporadas en los contratos de contratistas y fiscalizadores</w:t>
      </w:r>
      <w:r w:rsidRPr="007453DA">
        <w:t>.</w:t>
      </w:r>
    </w:p>
    <w:p w:rsidR="001C599E" w:rsidRDefault="001C599E" w:rsidP="001C599E">
      <w:pPr>
        <w:numPr>
          <w:ilvl w:val="0"/>
          <w:numId w:val="7"/>
        </w:numPr>
        <w:tabs>
          <w:tab w:val="num" w:pos="1134"/>
        </w:tabs>
        <w:spacing w:after="120"/>
        <w:ind w:left="1134"/>
      </w:pPr>
      <w:r w:rsidRPr="007453DA">
        <w:t xml:space="preserve">La evidencia de la incorporación, en  los pliegos de licitación, del acatamiento obligatorio del PGAS </w:t>
      </w:r>
      <w:r>
        <w:t>de cada proyecto así como de las ETAGs y ETAPs</w:t>
      </w:r>
      <w:r w:rsidRPr="007453DA">
        <w:t>.</w:t>
      </w:r>
    </w:p>
    <w:p w:rsidR="001C599E" w:rsidRPr="007453DA" w:rsidRDefault="001C599E" w:rsidP="001C599E">
      <w:pPr>
        <w:ind w:left="567"/>
      </w:pPr>
    </w:p>
    <w:p w:rsidR="001C599E" w:rsidRPr="007453DA" w:rsidRDefault="00784432" w:rsidP="001C599E">
      <w:pPr>
        <w:numPr>
          <w:ilvl w:val="0"/>
          <w:numId w:val="5"/>
        </w:numPr>
      </w:pPr>
      <w:r>
        <w:t>La orden de proceder para cada proyecto</w:t>
      </w:r>
      <w:r w:rsidR="001C599E" w:rsidRPr="007453DA">
        <w:t xml:space="preserve"> previstos en esta operación, estará supedit</w:t>
      </w:r>
      <w:r>
        <w:t>ada</w:t>
      </w:r>
      <w:r w:rsidR="001C599E" w:rsidRPr="007453DA">
        <w:t xml:space="preserve"> a que </w:t>
      </w:r>
      <w:r w:rsidR="001C599E">
        <w:t>e</w:t>
      </w:r>
      <w:r w:rsidR="001C599E" w:rsidRPr="007453DA">
        <w:t>l Ejecutor presente a satisfacción del Banco lo siguiente:</w:t>
      </w:r>
    </w:p>
    <w:p w:rsidR="001C599E" w:rsidRPr="007453DA" w:rsidRDefault="001C599E" w:rsidP="001C599E">
      <w:pPr>
        <w:ind w:left="567"/>
      </w:pPr>
    </w:p>
    <w:p w:rsidR="001C599E" w:rsidRPr="007453DA" w:rsidRDefault="001C599E" w:rsidP="001C599E">
      <w:pPr>
        <w:numPr>
          <w:ilvl w:val="0"/>
          <w:numId w:val="7"/>
        </w:numPr>
        <w:spacing w:after="120"/>
        <w:ind w:left="1134"/>
      </w:pPr>
      <w:r w:rsidRPr="007453DA">
        <w:t xml:space="preserve">El permiso ambiental conferido por </w:t>
      </w:r>
      <w:r>
        <w:t>la SEAM (DIA)</w:t>
      </w:r>
      <w:r w:rsidRPr="007453DA">
        <w:t>, así como los permisos y las autorizaciones que la legislación ambiental requiera.</w:t>
      </w:r>
    </w:p>
    <w:p w:rsidR="001C599E" w:rsidRDefault="001C599E" w:rsidP="001C599E">
      <w:pPr>
        <w:numPr>
          <w:ilvl w:val="0"/>
          <w:numId w:val="7"/>
        </w:numPr>
        <w:spacing w:after="120"/>
        <w:ind w:left="1134"/>
      </w:pPr>
      <w:r w:rsidRPr="007453DA">
        <w:t>La evidencia de haber realizado una consulta pública para cada proyecto, que haya cubierto al menos los siguientes puntos: i) descripción del proyecto; ii) descripción de los impactos probables; iii) descripción de las medidas de manejo propuestas para manejar los impactos identificados (PGAS</w:t>
      </w:r>
      <w:r>
        <w:t>)</w:t>
      </w:r>
      <w:r w:rsidRPr="007453DA">
        <w:t>; iv) descripción del sistema de captura y procesamiento de quejas y reclamos; y v) espacio para la recepción de sugerencias al proyecto propuesto</w:t>
      </w:r>
      <w:r>
        <w:t xml:space="preserve"> o</w:t>
      </w:r>
      <w:r w:rsidRPr="007453DA">
        <w:t xml:space="preserve"> a su PGAS.</w:t>
      </w:r>
    </w:p>
    <w:p w:rsidR="001C599E" w:rsidRPr="007453DA" w:rsidRDefault="001C599E" w:rsidP="001C599E">
      <w:pPr>
        <w:numPr>
          <w:ilvl w:val="0"/>
          <w:numId w:val="5"/>
        </w:numPr>
      </w:pPr>
      <w:r>
        <w:t>E</w:t>
      </w:r>
      <w:r w:rsidRPr="007453DA">
        <w:t xml:space="preserve">l </w:t>
      </w:r>
      <w:r>
        <w:t>Banco supervisará anualmente el desarrollo ambiental y social de esta operación.</w:t>
      </w:r>
    </w:p>
    <w:p w:rsidR="00176AA9" w:rsidRPr="001C599E" w:rsidRDefault="001C599E" w:rsidP="001C599E">
      <w:pPr>
        <w:spacing w:before="240"/>
        <w:ind w:left="567"/>
        <w:jc w:val="right"/>
      </w:pPr>
      <w:r>
        <w:t>Agosto de 2014</w:t>
      </w:r>
    </w:p>
    <w:sectPr w:rsidR="00176AA9" w:rsidRPr="001C599E" w:rsidSect="008B5D2B">
      <w:headerReference w:type="even" r:id="rId19"/>
      <w:headerReference w:type="default" r:id="rId20"/>
      <w:headerReference w:type="first" r:id="rId21"/>
      <w:pgSz w:w="12240" w:h="15840"/>
      <w:pgMar w:top="1985" w:right="1418" w:bottom="1260" w:left="1985"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432" w:rsidRDefault="00784432" w:rsidP="00F55BA9">
      <w:r>
        <w:separator/>
      </w:r>
    </w:p>
  </w:endnote>
  <w:endnote w:type="continuationSeparator" w:id="0">
    <w:p w:rsidR="00784432" w:rsidRDefault="00784432" w:rsidP="00F5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432" w:rsidRDefault="00784432" w:rsidP="00F55BA9">
      <w:r>
        <w:separator/>
      </w:r>
    </w:p>
  </w:footnote>
  <w:footnote w:type="continuationSeparator" w:id="0">
    <w:p w:rsidR="00784432" w:rsidRDefault="00784432" w:rsidP="00F55BA9">
      <w:r>
        <w:continuationSeparator/>
      </w:r>
    </w:p>
  </w:footnote>
  <w:footnote w:type="continuationNotice" w:id="1">
    <w:p w:rsidR="00784432" w:rsidRDefault="00784432"/>
  </w:footnote>
  <w:footnote w:id="2">
    <w:p w:rsidR="00784432" w:rsidRPr="00425C51" w:rsidRDefault="00784432" w:rsidP="001C599E">
      <w:pPr>
        <w:pStyle w:val="FootnoteText"/>
      </w:pPr>
      <w:r>
        <w:rPr>
          <w:rStyle w:val="FootnoteReference"/>
        </w:rPr>
        <w:footnoteRef/>
      </w:r>
      <w:r>
        <w:t xml:space="preserve"> </w:t>
      </w:r>
      <w:r>
        <w:tab/>
        <w:t>Según datos del MOPC del 30-12-2013</w:t>
      </w:r>
    </w:p>
  </w:footnote>
  <w:footnote w:id="3">
    <w:p w:rsidR="00784432" w:rsidRDefault="00784432" w:rsidP="001C599E">
      <w:pPr>
        <w:pStyle w:val="FootnoteText"/>
      </w:pPr>
      <w:r>
        <w:rPr>
          <w:rStyle w:val="FootnoteReference"/>
        </w:rPr>
        <w:footnoteRef/>
      </w:r>
      <w:r>
        <w:t xml:space="preserve"> </w:t>
      </w:r>
      <w:r>
        <w:tab/>
      </w:r>
      <w:r>
        <w:rPr>
          <w:rFonts w:cstheme="minorBidi"/>
          <w:szCs w:val="22"/>
        </w:rPr>
        <w:t>Decretos Reglamentarios N° 453 y 954/13 en vigencia a partir de octubre de 2013</w:t>
      </w:r>
    </w:p>
  </w:footnote>
  <w:footnote w:id="4">
    <w:p w:rsidR="00784432" w:rsidRDefault="00784432" w:rsidP="001C599E">
      <w:pPr>
        <w:pStyle w:val="FootnoteText"/>
      </w:pPr>
      <w:r>
        <w:rPr>
          <w:rStyle w:val="FootnoteReference"/>
        </w:rPr>
        <w:footnoteRef/>
      </w:r>
      <w:r>
        <w:t xml:space="preserve"> </w:t>
      </w:r>
      <w:r>
        <w:tab/>
        <w:t xml:space="preserve">Obtenida el 3 de julio de 2014, en virtud de lo establecido en la </w:t>
      </w:r>
      <w:r>
        <w:rPr>
          <w:lang w:val="es-PY"/>
        </w:rPr>
        <w:t>Resolución SEAM N° 1576/2011 del 9 de noviembre de 2011.</w:t>
      </w:r>
    </w:p>
  </w:footnote>
  <w:footnote w:id="5">
    <w:p w:rsidR="00784432" w:rsidRDefault="00784432" w:rsidP="001C599E">
      <w:pPr>
        <w:pStyle w:val="FootnoteText"/>
      </w:pPr>
      <w:r>
        <w:rPr>
          <w:rStyle w:val="FootnoteReference"/>
        </w:rPr>
        <w:footnoteRef/>
      </w:r>
      <w:r>
        <w:t xml:space="preserve"> </w:t>
      </w:r>
      <w:r>
        <w:tab/>
        <w:t>Promulgado el 8 de octubre de 2013.</w:t>
      </w:r>
    </w:p>
  </w:footnote>
  <w:footnote w:id="6">
    <w:p w:rsidR="00784432" w:rsidRDefault="00784432" w:rsidP="001C599E">
      <w:pPr>
        <w:pStyle w:val="FootnoteText"/>
      </w:pPr>
      <w:r>
        <w:rPr>
          <w:rStyle w:val="FootnoteReference"/>
        </w:rPr>
        <w:footnoteRef/>
      </w:r>
      <w:r>
        <w:t xml:space="preserve"> </w:t>
      </w:r>
      <w:r>
        <w:tab/>
        <w:t xml:space="preserve">Aprobadas por la </w:t>
      </w:r>
      <w:r w:rsidRPr="004B3109">
        <w:rPr>
          <w:rFonts w:cstheme="minorBidi"/>
          <w:lang w:val="es-ES"/>
        </w:rPr>
        <w:t>SEAM en el año 2004</w:t>
      </w:r>
    </w:p>
  </w:footnote>
  <w:footnote w:id="7">
    <w:p w:rsidR="00784432" w:rsidRDefault="00784432" w:rsidP="001C599E">
      <w:pPr>
        <w:pStyle w:val="FootnoteText"/>
      </w:pPr>
      <w:r>
        <w:rPr>
          <w:rStyle w:val="FootnoteReference"/>
        </w:rPr>
        <w:footnoteRef/>
      </w:r>
      <w:r>
        <w:t xml:space="preserve"> </w:t>
      </w:r>
      <w:r>
        <w:tab/>
      </w:r>
      <w:r w:rsidRPr="000855DE">
        <w:t>En la Etapa de Construcción</w:t>
      </w:r>
    </w:p>
  </w:footnote>
  <w:footnote w:id="8">
    <w:p w:rsidR="00784432" w:rsidRPr="00706AAE" w:rsidRDefault="00784432" w:rsidP="001C599E">
      <w:pPr>
        <w:pStyle w:val="FootnoteText"/>
      </w:pPr>
      <w:r>
        <w:rPr>
          <w:rStyle w:val="FootnoteReference"/>
        </w:rPr>
        <w:footnoteRef/>
      </w:r>
      <w:r>
        <w:t xml:space="preserve"> </w:t>
      </w:r>
      <w:r>
        <w:tab/>
        <w:t>Aprobado por Resolución Ministerial del MOPC N° 594 del 2 de mayo de 2013</w:t>
      </w:r>
    </w:p>
  </w:footnote>
  <w:footnote w:id="9">
    <w:p w:rsidR="00784432" w:rsidRDefault="00784432" w:rsidP="001C599E">
      <w:pPr>
        <w:pStyle w:val="FootnoteText"/>
      </w:pPr>
      <w:r>
        <w:rPr>
          <w:rStyle w:val="FootnoteReference"/>
        </w:rPr>
        <w:footnoteRef/>
      </w:r>
      <w:r>
        <w:t xml:space="preserve"> </w:t>
      </w:r>
      <w:r>
        <w:tab/>
        <w:t>PR-L1019, que es financiado por los préstamos 1297/OP-PR, 2163/OC-PR, y 2164/BL-PR</w:t>
      </w:r>
    </w:p>
  </w:footnote>
  <w:footnote w:id="10">
    <w:p w:rsidR="00784432" w:rsidRDefault="00784432" w:rsidP="001C599E">
      <w:pPr>
        <w:pStyle w:val="FootnoteText"/>
      </w:pPr>
      <w:r>
        <w:rPr>
          <w:rStyle w:val="FootnoteReference"/>
        </w:rPr>
        <w:footnoteRef/>
      </w:r>
      <w:r>
        <w:t xml:space="preserve"> </w:t>
      </w:r>
      <w:r>
        <w:tab/>
        <w:t>Para la Dirección General de Control de la Calidad Ambiental y Los Recursos Naturales (</w:t>
      </w:r>
      <w:r w:rsidRPr="007D1DB4">
        <w:rPr>
          <w:rFonts w:eastAsia="Times New Roman"/>
          <w:bCs/>
          <w:iCs/>
          <w:lang w:eastAsia="es-ES"/>
        </w:rPr>
        <w:t>DGCCARN</w:t>
      </w:r>
      <w:r>
        <w:rPr>
          <w:rFonts w:eastAsia="Times New Roman"/>
          <w:bCs/>
          <w:iCs/>
          <w:lang w:eastAsia="es-ES"/>
        </w:rPr>
        <w:t>)</w:t>
      </w:r>
      <w:r w:rsidRPr="007D1DB4">
        <w:rPr>
          <w:rFonts w:eastAsia="Times New Roman"/>
          <w:bCs/>
          <w:iCs/>
          <w:lang w:eastAsia="es-ES"/>
        </w:rPr>
        <w:t xml:space="preserve"> y </w:t>
      </w:r>
      <w:r>
        <w:rPr>
          <w:rFonts w:eastAsia="Times New Roman"/>
          <w:bCs/>
          <w:iCs/>
          <w:lang w:eastAsia="es-ES"/>
        </w:rPr>
        <w:t xml:space="preserve">la Dirección de </w:t>
      </w:r>
      <w:r w:rsidRPr="007D1DB4">
        <w:rPr>
          <w:rFonts w:eastAsia="Times New Roman"/>
          <w:bCs/>
          <w:iCs/>
          <w:lang w:eastAsia="es-ES"/>
        </w:rPr>
        <w:t>Fiscalización</w:t>
      </w:r>
      <w:r>
        <w:rPr>
          <w:rFonts w:eastAsia="Times New Roman"/>
          <w:bCs/>
          <w:iCs/>
          <w:lang w:eastAsia="es-ES"/>
        </w:rPr>
        <w:t xml:space="preserve"> Integrada (DGFI)</w:t>
      </w:r>
    </w:p>
  </w:footnote>
  <w:footnote w:id="11">
    <w:p w:rsidR="00784432" w:rsidRDefault="00784432" w:rsidP="001C599E">
      <w:pPr>
        <w:pStyle w:val="FootnoteText"/>
      </w:pPr>
      <w:r>
        <w:rPr>
          <w:rStyle w:val="FootnoteReference"/>
        </w:rPr>
        <w:footnoteRef/>
      </w:r>
      <w:r>
        <w:t xml:space="preserve"> </w:t>
      </w:r>
      <w:r>
        <w:tab/>
      </w:r>
      <w:r w:rsidRPr="00B963C1">
        <w:rPr>
          <w:rFonts w:cstheme="minorBidi"/>
          <w:szCs w:val="22"/>
        </w:rPr>
        <w:t xml:space="preserve">Nota SEAM N° 697/10 </w:t>
      </w:r>
      <w:r>
        <w:rPr>
          <w:rFonts w:cstheme="minorBidi"/>
          <w:szCs w:val="22"/>
        </w:rPr>
        <w:t>del</w:t>
      </w:r>
      <w:r w:rsidRPr="00B963C1">
        <w:rPr>
          <w:rFonts w:cstheme="minorBidi"/>
          <w:szCs w:val="22"/>
        </w:rPr>
        <w:t xml:space="preserve"> 7-01-2010</w:t>
      </w:r>
    </w:p>
  </w:footnote>
  <w:footnote w:id="12">
    <w:p w:rsidR="00784432" w:rsidRDefault="00784432" w:rsidP="001C599E">
      <w:pPr>
        <w:pStyle w:val="FootnoteText"/>
      </w:pPr>
      <w:r>
        <w:rPr>
          <w:rStyle w:val="FootnoteReference"/>
        </w:rPr>
        <w:footnoteRef/>
      </w:r>
      <w:r>
        <w:t xml:space="preserve"> </w:t>
      </w:r>
      <w:r>
        <w:tab/>
        <w:t>PR0104 y PR-L1046.</w:t>
      </w:r>
    </w:p>
  </w:footnote>
  <w:footnote w:id="13">
    <w:p w:rsidR="00784432" w:rsidRDefault="00784432" w:rsidP="001C599E">
      <w:pPr>
        <w:pStyle w:val="FootnoteText"/>
      </w:pPr>
      <w:r>
        <w:rPr>
          <w:rStyle w:val="FootnoteReference"/>
        </w:rPr>
        <w:footnoteRef/>
      </w:r>
      <w:r>
        <w:t xml:space="preserve"> </w:t>
      </w:r>
      <w:r>
        <w:tab/>
        <w:t>Inundaciones, desborde de cursos de agua y sequías.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32" w:rsidRDefault="007844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72263" o:spid="_x0000_s2056" type="#_x0000_t136" style="position:absolute;left:0;text-align:left;margin-left:0;margin-top:0;width:498.35pt;height:124.55pt;rotation:315;z-index:-251655168;mso-position-horizontal:center;mso-position-horizontal-relative:margin;mso-position-vertical:center;mso-position-vertical-relative:margin" o:allowincell="f" fillcolor="#a5a5a5 [2092]" stroked="f">
          <v:textpath style="font-family:&quot;Times New Roman&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32" w:rsidRDefault="007844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72264" o:spid="_x0000_s2057" type="#_x0000_t136" style="position:absolute;left:0;text-align:left;margin-left:0;margin-top:0;width:498.35pt;height:124.55pt;rotation:315;z-index:-251653120;mso-position-horizontal:center;mso-position-horizontal-relative:margin;mso-position-vertical:center;mso-position-vertical-relative:margin" o:allowincell="f" fillcolor="#a5a5a5 [2092]" stroked="f">
          <v:textpath style="font-family:&quot;Times New Roman&quot;;font-size:1pt" string="BORRAD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32" w:rsidRDefault="007844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72262" o:spid="_x0000_s2055" type="#_x0000_t136" style="position:absolute;left:0;text-align:left;margin-left:0;margin-top:0;width:498.35pt;height:124.55pt;rotation:315;z-index:-251657216;mso-position-horizontal:center;mso-position-horizontal-relative:margin;mso-position-vertical:center;mso-position-vertical-relative:margin" o:allowincell="f" fillcolor="#a5a5a5 [2092]" stroked="f">
          <v:textpath style="font-family:&quot;Times New Roman&quot;;font-size:1pt" string="BORRADOR"/>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32" w:rsidRDefault="007844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72266" o:spid="_x0000_s2062" type="#_x0000_t136" style="position:absolute;left:0;text-align:left;margin-left:0;margin-top:0;width:498.35pt;height:124.55pt;rotation:315;z-index:-251643904;mso-position-horizontal:center;mso-position-horizontal-relative:margin;mso-position-vertical:center;mso-position-vertical-relative:margin" o:allowincell="f" fillcolor="#a5a5a5 [2092]" stroked="f">
          <v:textpath style="font-family:&quot;Times New Roman&quot;;font-size:1pt" string="BORRADOR"/>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32" w:rsidRPr="00216FBA" w:rsidRDefault="00784432" w:rsidP="00216FBA">
    <w:pPr>
      <w:pStyle w:val="Header"/>
      <w:jc w:val="right"/>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72267" o:spid="_x0000_s2063" type="#_x0000_t136" style="position:absolute;left:0;text-align:left;margin-left:0;margin-top:0;width:498.35pt;height:124.55pt;rotation:315;z-index:-251642880;mso-position-horizontal:center;mso-position-horizontal-relative:margin;mso-position-vertical:center;mso-position-vertical-relative:margin" o:allowincell="f" fillcolor="#a5a5a5 [2092]" stroked="f">
          <v:textpath style="font-family:&quot;Times New Roman&quot;;font-size:1pt" string="BORRADOR"/>
          <w10:wrap anchorx="margin" anchory="margin"/>
        </v:shape>
      </w:pict>
    </w:r>
    <w:proofErr w:type="gramStart"/>
    <w:r>
      <w:rPr>
        <w:lang w:val="en-US"/>
      </w:rPr>
      <w:t>p.</w:t>
    </w:r>
    <w:proofErr w:type="gramEnd"/>
    <w:r w:rsidRPr="00216FBA">
      <w:rPr>
        <w:lang w:val="en-US"/>
      </w:rPr>
      <w:fldChar w:fldCharType="begin"/>
    </w:r>
    <w:r w:rsidRPr="00216FBA">
      <w:rPr>
        <w:lang w:val="en-US"/>
      </w:rPr>
      <w:instrText xml:space="preserve"> PAGE   \* MERGEFORMAT </w:instrText>
    </w:r>
    <w:r w:rsidRPr="00216FBA">
      <w:rPr>
        <w:lang w:val="en-US"/>
      </w:rPr>
      <w:fldChar w:fldCharType="separate"/>
    </w:r>
    <w:r w:rsidR="00BC196D">
      <w:rPr>
        <w:noProof/>
        <w:lang w:val="en-US"/>
      </w:rPr>
      <w:t>12</w:t>
    </w:r>
    <w:r w:rsidRPr="00216FBA">
      <w:rPr>
        <w:lang w:val="en-US"/>
      </w:rPr>
      <w:fldChar w:fldCharType="end"/>
    </w:r>
    <w:r w:rsidRPr="00216FBA">
      <w:rPr>
        <w:lang w:val="en-US"/>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32" w:rsidRDefault="007844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72265" o:spid="_x0000_s2061" type="#_x0000_t136" style="position:absolute;left:0;text-align:left;margin-left:0;margin-top:0;width:498.35pt;height:124.55pt;rotation:315;z-index:-251644928;mso-position-horizontal:center;mso-position-horizontal-relative:margin;mso-position-vertical:center;mso-position-vertical-relative:margin" o:allowincell="f" fillcolor="#a5a5a5 [2092]" stroked="f">
          <v:textpath style="font-family:&quot;Times New Roman&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C69"/>
    <w:multiLevelType w:val="hybridMultilevel"/>
    <w:tmpl w:val="D828F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90FCD"/>
    <w:multiLevelType w:val="hybridMultilevel"/>
    <w:tmpl w:val="BB82DC68"/>
    <w:lvl w:ilvl="0" w:tplc="6860A2CA">
      <w:start w:val="1"/>
      <w:numFmt w:val="decimal"/>
      <w:lvlText w:val="5.%1"/>
      <w:lvlJc w:val="left"/>
      <w:pPr>
        <w:tabs>
          <w:tab w:val="num" w:pos="567"/>
        </w:tabs>
        <w:ind w:left="567" w:hanging="567"/>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830B1"/>
    <w:multiLevelType w:val="hybridMultilevel"/>
    <w:tmpl w:val="41D4DEA0"/>
    <w:lvl w:ilvl="0" w:tplc="3DEE35DC">
      <w:start w:val="1"/>
      <w:numFmt w:val="decimal"/>
      <w:lvlText w:val="2.%1"/>
      <w:lvlJc w:val="left"/>
      <w:pPr>
        <w:tabs>
          <w:tab w:val="num" w:pos="567"/>
        </w:tabs>
        <w:ind w:left="567" w:hanging="567"/>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D77B25"/>
    <w:multiLevelType w:val="hybridMultilevel"/>
    <w:tmpl w:val="1BEA23E2"/>
    <w:lvl w:ilvl="0" w:tplc="04090001">
      <w:start w:val="1"/>
      <w:numFmt w:val="bullet"/>
      <w:lvlText w:val=""/>
      <w:lvlJc w:val="left"/>
      <w:pPr>
        <w:tabs>
          <w:tab w:val="num" w:pos="567"/>
        </w:tabs>
        <w:ind w:left="567" w:hanging="567"/>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E26444"/>
    <w:multiLevelType w:val="hybridMultilevel"/>
    <w:tmpl w:val="4874141C"/>
    <w:lvl w:ilvl="0" w:tplc="4C62B05C">
      <w:start w:val="1"/>
      <w:numFmt w:val="decimal"/>
      <w:lvlText w:val="3.%1"/>
      <w:lvlJc w:val="left"/>
      <w:pPr>
        <w:tabs>
          <w:tab w:val="num" w:pos="567"/>
        </w:tabs>
        <w:ind w:left="567" w:hanging="567"/>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A76A16"/>
    <w:multiLevelType w:val="hybridMultilevel"/>
    <w:tmpl w:val="FCCA624C"/>
    <w:lvl w:ilvl="0" w:tplc="C4A8176C">
      <w:start w:val="1"/>
      <w:numFmt w:val="decimal"/>
      <w:lvlText w:val="6.%1"/>
      <w:lvlJc w:val="left"/>
      <w:pPr>
        <w:tabs>
          <w:tab w:val="num" w:pos="567"/>
        </w:tabs>
        <w:ind w:left="567" w:hanging="567"/>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C317B9"/>
    <w:multiLevelType w:val="multilevel"/>
    <w:tmpl w:val="1F741E46"/>
    <w:lvl w:ilvl="0">
      <w:start w:val="1"/>
      <w:numFmt w:val="decimal"/>
      <w:pStyle w:val="Chap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76462A98"/>
    <w:multiLevelType w:val="hybridMultilevel"/>
    <w:tmpl w:val="9F90C268"/>
    <w:lvl w:ilvl="0" w:tplc="8E388B4C">
      <w:start w:val="1"/>
      <w:numFmt w:val="upperLetter"/>
      <w:pStyle w:val="TOC2"/>
      <w:lvlText w:val="%1."/>
      <w:lvlJc w:val="left"/>
      <w:pPr>
        <w:ind w:left="907" w:hanging="360"/>
      </w:pPr>
      <w:rPr>
        <w:rFonts w:hint="default"/>
      </w:rPr>
    </w:lvl>
    <w:lvl w:ilvl="1" w:tplc="3C0A0019" w:tentative="1">
      <w:start w:val="1"/>
      <w:numFmt w:val="lowerLetter"/>
      <w:lvlText w:val="%2."/>
      <w:lvlJc w:val="left"/>
      <w:pPr>
        <w:ind w:left="1627" w:hanging="360"/>
      </w:pPr>
    </w:lvl>
    <w:lvl w:ilvl="2" w:tplc="3C0A001B" w:tentative="1">
      <w:start w:val="1"/>
      <w:numFmt w:val="lowerRoman"/>
      <w:lvlText w:val="%3."/>
      <w:lvlJc w:val="right"/>
      <w:pPr>
        <w:ind w:left="2347" w:hanging="180"/>
      </w:pPr>
    </w:lvl>
    <w:lvl w:ilvl="3" w:tplc="3C0A000F" w:tentative="1">
      <w:start w:val="1"/>
      <w:numFmt w:val="decimal"/>
      <w:lvlText w:val="%4."/>
      <w:lvlJc w:val="left"/>
      <w:pPr>
        <w:ind w:left="3067" w:hanging="360"/>
      </w:pPr>
    </w:lvl>
    <w:lvl w:ilvl="4" w:tplc="3C0A0019" w:tentative="1">
      <w:start w:val="1"/>
      <w:numFmt w:val="lowerLetter"/>
      <w:lvlText w:val="%5."/>
      <w:lvlJc w:val="left"/>
      <w:pPr>
        <w:ind w:left="3787" w:hanging="360"/>
      </w:pPr>
    </w:lvl>
    <w:lvl w:ilvl="5" w:tplc="3C0A001B" w:tentative="1">
      <w:start w:val="1"/>
      <w:numFmt w:val="lowerRoman"/>
      <w:lvlText w:val="%6."/>
      <w:lvlJc w:val="right"/>
      <w:pPr>
        <w:ind w:left="4507" w:hanging="180"/>
      </w:pPr>
    </w:lvl>
    <w:lvl w:ilvl="6" w:tplc="3C0A000F" w:tentative="1">
      <w:start w:val="1"/>
      <w:numFmt w:val="decimal"/>
      <w:lvlText w:val="%7."/>
      <w:lvlJc w:val="left"/>
      <w:pPr>
        <w:ind w:left="5227" w:hanging="360"/>
      </w:pPr>
    </w:lvl>
    <w:lvl w:ilvl="7" w:tplc="3C0A0019" w:tentative="1">
      <w:start w:val="1"/>
      <w:numFmt w:val="lowerLetter"/>
      <w:lvlText w:val="%8."/>
      <w:lvlJc w:val="left"/>
      <w:pPr>
        <w:ind w:left="5947" w:hanging="360"/>
      </w:pPr>
    </w:lvl>
    <w:lvl w:ilvl="8" w:tplc="3C0A001B" w:tentative="1">
      <w:start w:val="1"/>
      <w:numFmt w:val="lowerRoman"/>
      <w:lvlText w:val="%9."/>
      <w:lvlJc w:val="right"/>
      <w:pPr>
        <w:ind w:left="6667" w:hanging="180"/>
      </w:pPr>
    </w:lvl>
  </w:abstractNum>
  <w:abstractNum w:abstractNumId="8">
    <w:nsid w:val="79DC4342"/>
    <w:multiLevelType w:val="hybridMultilevel"/>
    <w:tmpl w:val="849601E2"/>
    <w:lvl w:ilvl="0" w:tplc="68329E96">
      <w:start w:val="1"/>
      <w:numFmt w:val="decimal"/>
      <w:lvlText w:val="4.%1"/>
      <w:lvlJc w:val="left"/>
      <w:pPr>
        <w:tabs>
          <w:tab w:val="num" w:pos="567"/>
        </w:tabs>
        <w:ind w:left="567" w:hanging="567"/>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070663"/>
    <w:multiLevelType w:val="hybridMultilevel"/>
    <w:tmpl w:val="4C444492"/>
    <w:lvl w:ilvl="0" w:tplc="7E6EBDE2">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1"/>
  </w:num>
  <w:num w:numId="5">
    <w:abstractNumId w:val="5"/>
  </w:num>
  <w:num w:numId="6">
    <w:abstractNumId w:val="6"/>
  </w:num>
  <w:num w:numId="7">
    <w:abstractNumId w:val="3"/>
  </w:num>
  <w:num w:numId="8">
    <w:abstractNumId w:val="0"/>
  </w:num>
  <w:num w:numId="9">
    <w:abstractNumId w:val="9"/>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hdrShapeDefaults>
    <o:shapedefaults v:ext="edit" spidmax="2064"/>
    <o:shapelayout v:ext="edit">
      <o:idmap v:ext="edit" data="2"/>
    </o:shapelayout>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F4"/>
    <w:rsid w:val="00001905"/>
    <w:rsid w:val="000048BE"/>
    <w:rsid w:val="00007665"/>
    <w:rsid w:val="00013F25"/>
    <w:rsid w:val="00014A34"/>
    <w:rsid w:val="00015ADB"/>
    <w:rsid w:val="00016506"/>
    <w:rsid w:val="000238EE"/>
    <w:rsid w:val="00026384"/>
    <w:rsid w:val="000268B9"/>
    <w:rsid w:val="00031C5F"/>
    <w:rsid w:val="00032AD2"/>
    <w:rsid w:val="00042365"/>
    <w:rsid w:val="00043724"/>
    <w:rsid w:val="000473CC"/>
    <w:rsid w:val="00051870"/>
    <w:rsid w:val="00053330"/>
    <w:rsid w:val="00057776"/>
    <w:rsid w:val="000631A7"/>
    <w:rsid w:val="00071D0F"/>
    <w:rsid w:val="000751B8"/>
    <w:rsid w:val="000770F4"/>
    <w:rsid w:val="00077D73"/>
    <w:rsid w:val="00080B49"/>
    <w:rsid w:val="00084F81"/>
    <w:rsid w:val="000853D8"/>
    <w:rsid w:val="000855DE"/>
    <w:rsid w:val="00091AE0"/>
    <w:rsid w:val="00094A30"/>
    <w:rsid w:val="00097A10"/>
    <w:rsid w:val="000A026B"/>
    <w:rsid w:val="000B1FA3"/>
    <w:rsid w:val="000B462E"/>
    <w:rsid w:val="000C086D"/>
    <w:rsid w:val="000C3D18"/>
    <w:rsid w:val="000C744B"/>
    <w:rsid w:val="000D1911"/>
    <w:rsid w:val="000D3914"/>
    <w:rsid w:val="000E55C9"/>
    <w:rsid w:val="000F312B"/>
    <w:rsid w:val="000F51D6"/>
    <w:rsid w:val="00100BAF"/>
    <w:rsid w:val="00101210"/>
    <w:rsid w:val="00101E0A"/>
    <w:rsid w:val="00102867"/>
    <w:rsid w:val="001034AE"/>
    <w:rsid w:val="00103E85"/>
    <w:rsid w:val="00107D71"/>
    <w:rsid w:val="00111A26"/>
    <w:rsid w:val="00111B1F"/>
    <w:rsid w:val="0011364E"/>
    <w:rsid w:val="0011546F"/>
    <w:rsid w:val="00116E48"/>
    <w:rsid w:val="00127143"/>
    <w:rsid w:val="00133700"/>
    <w:rsid w:val="00135BDF"/>
    <w:rsid w:val="001362B3"/>
    <w:rsid w:val="00136C29"/>
    <w:rsid w:val="00143BBD"/>
    <w:rsid w:val="001460DA"/>
    <w:rsid w:val="0014653E"/>
    <w:rsid w:val="00146E77"/>
    <w:rsid w:val="00147A80"/>
    <w:rsid w:val="00147E96"/>
    <w:rsid w:val="001500B7"/>
    <w:rsid w:val="00151A3E"/>
    <w:rsid w:val="00152CFF"/>
    <w:rsid w:val="00156B1A"/>
    <w:rsid w:val="0015797B"/>
    <w:rsid w:val="00164492"/>
    <w:rsid w:val="0016546E"/>
    <w:rsid w:val="00170B45"/>
    <w:rsid w:val="00170EB0"/>
    <w:rsid w:val="00171A58"/>
    <w:rsid w:val="00171D30"/>
    <w:rsid w:val="001737DA"/>
    <w:rsid w:val="00176A6D"/>
    <w:rsid w:val="00176AA9"/>
    <w:rsid w:val="00177E9E"/>
    <w:rsid w:val="00182034"/>
    <w:rsid w:val="001822BA"/>
    <w:rsid w:val="00184C7F"/>
    <w:rsid w:val="00185459"/>
    <w:rsid w:val="00196D99"/>
    <w:rsid w:val="001A4669"/>
    <w:rsid w:val="001B1E98"/>
    <w:rsid w:val="001B2F65"/>
    <w:rsid w:val="001C0641"/>
    <w:rsid w:val="001C2BBF"/>
    <w:rsid w:val="001C312B"/>
    <w:rsid w:val="001C540C"/>
    <w:rsid w:val="001C599E"/>
    <w:rsid w:val="001C7D5F"/>
    <w:rsid w:val="001E706F"/>
    <w:rsid w:val="001F1779"/>
    <w:rsid w:val="001F2F1D"/>
    <w:rsid w:val="001F60E2"/>
    <w:rsid w:val="001F6FFD"/>
    <w:rsid w:val="002001CD"/>
    <w:rsid w:val="002015B9"/>
    <w:rsid w:val="00203323"/>
    <w:rsid w:val="0021296E"/>
    <w:rsid w:val="002138D1"/>
    <w:rsid w:val="00216FBA"/>
    <w:rsid w:val="00227A19"/>
    <w:rsid w:val="0023415C"/>
    <w:rsid w:val="002346D5"/>
    <w:rsid w:val="00235439"/>
    <w:rsid w:val="00235F1C"/>
    <w:rsid w:val="00236C23"/>
    <w:rsid w:val="002405E5"/>
    <w:rsid w:val="00242803"/>
    <w:rsid w:val="00246FF0"/>
    <w:rsid w:val="00252476"/>
    <w:rsid w:val="00253DFB"/>
    <w:rsid w:val="00257100"/>
    <w:rsid w:val="0026692B"/>
    <w:rsid w:val="002745B9"/>
    <w:rsid w:val="00283174"/>
    <w:rsid w:val="0028706B"/>
    <w:rsid w:val="00287289"/>
    <w:rsid w:val="00291F44"/>
    <w:rsid w:val="002A138D"/>
    <w:rsid w:val="002A53FB"/>
    <w:rsid w:val="002A5D11"/>
    <w:rsid w:val="002A75FD"/>
    <w:rsid w:val="002A7937"/>
    <w:rsid w:val="002A7F47"/>
    <w:rsid w:val="002B01FB"/>
    <w:rsid w:val="002B099C"/>
    <w:rsid w:val="002B2F82"/>
    <w:rsid w:val="002B574F"/>
    <w:rsid w:val="002C3039"/>
    <w:rsid w:val="002C521A"/>
    <w:rsid w:val="002D3D98"/>
    <w:rsid w:val="002D563D"/>
    <w:rsid w:val="002D62C8"/>
    <w:rsid w:val="002D71A1"/>
    <w:rsid w:val="002E5D47"/>
    <w:rsid w:val="00314C93"/>
    <w:rsid w:val="0031538B"/>
    <w:rsid w:val="0032631E"/>
    <w:rsid w:val="00326F97"/>
    <w:rsid w:val="00330A66"/>
    <w:rsid w:val="0033211C"/>
    <w:rsid w:val="00337CEF"/>
    <w:rsid w:val="00337D57"/>
    <w:rsid w:val="00340332"/>
    <w:rsid w:val="003413DC"/>
    <w:rsid w:val="0034449D"/>
    <w:rsid w:val="003465C0"/>
    <w:rsid w:val="00346FCB"/>
    <w:rsid w:val="00353C11"/>
    <w:rsid w:val="0035722A"/>
    <w:rsid w:val="00357CD8"/>
    <w:rsid w:val="00357E46"/>
    <w:rsid w:val="0036040D"/>
    <w:rsid w:val="003731CD"/>
    <w:rsid w:val="003732EC"/>
    <w:rsid w:val="00373F3D"/>
    <w:rsid w:val="00375241"/>
    <w:rsid w:val="00380DD9"/>
    <w:rsid w:val="00382BC2"/>
    <w:rsid w:val="0038551A"/>
    <w:rsid w:val="00387693"/>
    <w:rsid w:val="00391AD0"/>
    <w:rsid w:val="00393C17"/>
    <w:rsid w:val="00394114"/>
    <w:rsid w:val="00394B74"/>
    <w:rsid w:val="00395D34"/>
    <w:rsid w:val="003A0DCA"/>
    <w:rsid w:val="003A486A"/>
    <w:rsid w:val="003A6F23"/>
    <w:rsid w:val="003A7754"/>
    <w:rsid w:val="003B0641"/>
    <w:rsid w:val="003B7D19"/>
    <w:rsid w:val="003C1BCA"/>
    <w:rsid w:val="003C2418"/>
    <w:rsid w:val="003C4098"/>
    <w:rsid w:val="003D08EB"/>
    <w:rsid w:val="003D380F"/>
    <w:rsid w:val="003D430C"/>
    <w:rsid w:val="003D4F84"/>
    <w:rsid w:val="003D7771"/>
    <w:rsid w:val="003D7C9C"/>
    <w:rsid w:val="003E05AA"/>
    <w:rsid w:val="003E3893"/>
    <w:rsid w:val="003F20E7"/>
    <w:rsid w:val="003F3DCB"/>
    <w:rsid w:val="003F409E"/>
    <w:rsid w:val="003F7885"/>
    <w:rsid w:val="0040134F"/>
    <w:rsid w:val="004028D7"/>
    <w:rsid w:val="00403F33"/>
    <w:rsid w:val="00404C1E"/>
    <w:rsid w:val="004056F8"/>
    <w:rsid w:val="004061D4"/>
    <w:rsid w:val="00406E5E"/>
    <w:rsid w:val="00406E99"/>
    <w:rsid w:val="00410DF4"/>
    <w:rsid w:val="0042129E"/>
    <w:rsid w:val="0042139D"/>
    <w:rsid w:val="00422AED"/>
    <w:rsid w:val="0042467C"/>
    <w:rsid w:val="00424B57"/>
    <w:rsid w:val="00425C51"/>
    <w:rsid w:val="00430E37"/>
    <w:rsid w:val="00440CC2"/>
    <w:rsid w:val="00441C8B"/>
    <w:rsid w:val="00445A36"/>
    <w:rsid w:val="00450BFF"/>
    <w:rsid w:val="00451D70"/>
    <w:rsid w:val="0046069A"/>
    <w:rsid w:val="00460FBD"/>
    <w:rsid w:val="004618E4"/>
    <w:rsid w:val="004663E6"/>
    <w:rsid w:val="00473DCC"/>
    <w:rsid w:val="00476204"/>
    <w:rsid w:val="00480D15"/>
    <w:rsid w:val="004821D0"/>
    <w:rsid w:val="00482E38"/>
    <w:rsid w:val="00483FE5"/>
    <w:rsid w:val="004858CD"/>
    <w:rsid w:val="00497757"/>
    <w:rsid w:val="004A0841"/>
    <w:rsid w:val="004A15F8"/>
    <w:rsid w:val="004A4846"/>
    <w:rsid w:val="004A6B9E"/>
    <w:rsid w:val="004B2C7A"/>
    <w:rsid w:val="004B3109"/>
    <w:rsid w:val="004B3370"/>
    <w:rsid w:val="004C1F8B"/>
    <w:rsid w:val="004C7955"/>
    <w:rsid w:val="004D12B3"/>
    <w:rsid w:val="004D219F"/>
    <w:rsid w:val="004D2599"/>
    <w:rsid w:val="004D30EF"/>
    <w:rsid w:val="004D3E38"/>
    <w:rsid w:val="004D4CCB"/>
    <w:rsid w:val="004E1095"/>
    <w:rsid w:val="004E7FCC"/>
    <w:rsid w:val="004F18E8"/>
    <w:rsid w:val="004F55C7"/>
    <w:rsid w:val="004F7DA3"/>
    <w:rsid w:val="005036F7"/>
    <w:rsid w:val="00505EAB"/>
    <w:rsid w:val="00506B09"/>
    <w:rsid w:val="00512FA9"/>
    <w:rsid w:val="00513631"/>
    <w:rsid w:val="005213A5"/>
    <w:rsid w:val="00527CC1"/>
    <w:rsid w:val="005363E8"/>
    <w:rsid w:val="00540833"/>
    <w:rsid w:val="0054132A"/>
    <w:rsid w:val="00541B7F"/>
    <w:rsid w:val="0054314A"/>
    <w:rsid w:val="00544BFF"/>
    <w:rsid w:val="0055296E"/>
    <w:rsid w:val="005577E3"/>
    <w:rsid w:val="005610F2"/>
    <w:rsid w:val="005625F6"/>
    <w:rsid w:val="00566162"/>
    <w:rsid w:val="0056638E"/>
    <w:rsid w:val="005706FD"/>
    <w:rsid w:val="00571F79"/>
    <w:rsid w:val="00572716"/>
    <w:rsid w:val="00585B57"/>
    <w:rsid w:val="00591550"/>
    <w:rsid w:val="00591C99"/>
    <w:rsid w:val="00594D85"/>
    <w:rsid w:val="005A33F9"/>
    <w:rsid w:val="005A3DAC"/>
    <w:rsid w:val="005A4F05"/>
    <w:rsid w:val="005B02CF"/>
    <w:rsid w:val="005B094E"/>
    <w:rsid w:val="005B3AEF"/>
    <w:rsid w:val="005B5584"/>
    <w:rsid w:val="005D2138"/>
    <w:rsid w:val="005D2EEC"/>
    <w:rsid w:val="005E13EE"/>
    <w:rsid w:val="005E3125"/>
    <w:rsid w:val="005F0CC8"/>
    <w:rsid w:val="005F28C6"/>
    <w:rsid w:val="005F3905"/>
    <w:rsid w:val="0060000D"/>
    <w:rsid w:val="00600F27"/>
    <w:rsid w:val="00601B7E"/>
    <w:rsid w:val="0060355E"/>
    <w:rsid w:val="00603F97"/>
    <w:rsid w:val="00605685"/>
    <w:rsid w:val="00606776"/>
    <w:rsid w:val="00607042"/>
    <w:rsid w:val="006106C4"/>
    <w:rsid w:val="006120CF"/>
    <w:rsid w:val="00614818"/>
    <w:rsid w:val="00622F4A"/>
    <w:rsid w:val="00623039"/>
    <w:rsid w:val="00632982"/>
    <w:rsid w:val="00635C7F"/>
    <w:rsid w:val="00635ED6"/>
    <w:rsid w:val="006415BE"/>
    <w:rsid w:val="00645D3E"/>
    <w:rsid w:val="00651718"/>
    <w:rsid w:val="0065306B"/>
    <w:rsid w:val="00657353"/>
    <w:rsid w:val="00660D48"/>
    <w:rsid w:val="00661EA8"/>
    <w:rsid w:val="00663EE6"/>
    <w:rsid w:val="0066431D"/>
    <w:rsid w:val="006842A2"/>
    <w:rsid w:val="0068791D"/>
    <w:rsid w:val="00690DD1"/>
    <w:rsid w:val="00691D4B"/>
    <w:rsid w:val="006927D2"/>
    <w:rsid w:val="00697952"/>
    <w:rsid w:val="00697ED5"/>
    <w:rsid w:val="006A261A"/>
    <w:rsid w:val="006A729C"/>
    <w:rsid w:val="006B039F"/>
    <w:rsid w:val="006B1AD8"/>
    <w:rsid w:val="006B5A4D"/>
    <w:rsid w:val="006B6275"/>
    <w:rsid w:val="006B74DC"/>
    <w:rsid w:val="006C076D"/>
    <w:rsid w:val="006C50D7"/>
    <w:rsid w:val="006C5482"/>
    <w:rsid w:val="006C5D70"/>
    <w:rsid w:val="006D5918"/>
    <w:rsid w:val="006D761D"/>
    <w:rsid w:val="006D79D4"/>
    <w:rsid w:val="006D7CEE"/>
    <w:rsid w:val="006E5420"/>
    <w:rsid w:val="006F48F1"/>
    <w:rsid w:val="006F4F0D"/>
    <w:rsid w:val="006F5821"/>
    <w:rsid w:val="006F7A70"/>
    <w:rsid w:val="00706AAE"/>
    <w:rsid w:val="00710FA2"/>
    <w:rsid w:val="00723A16"/>
    <w:rsid w:val="00725B2B"/>
    <w:rsid w:val="00727651"/>
    <w:rsid w:val="00736532"/>
    <w:rsid w:val="00736647"/>
    <w:rsid w:val="007435EB"/>
    <w:rsid w:val="00747075"/>
    <w:rsid w:val="007507A7"/>
    <w:rsid w:val="007548DE"/>
    <w:rsid w:val="00755DB9"/>
    <w:rsid w:val="00756643"/>
    <w:rsid w:val="00757580"/>
    <w:rsid w:val="007577C4"/>
    <w:rsid w:val="007611FB"/>
    <w:rsid w:val="00761B69"/>
    <w:rsid w:val="00764304"/>
    <w:rsid w:val="00766878"/>
    <w:rsid w:val="007758AC"/>
    <w:rsid w:val="0078382B"/>
    <w:rsid w:val="00784432"/>
    <w:rsid w:val="0078534D"/>
    <w:rsid w:val="007855A9"/>
    <w:rsid w:val="007907DC"/>
    <w:rsid w:val="00790975"/>
    <w:rsid w:val="0079325E"/>
    <w:rsid w:val="00793878"/>
    <w:rsid w:val="00793C00"/>
    <w:rsid w:val="007973A1"/>
    <w:rsid w:val="007A0849"/>
    <w:rsid w:val="007A150D"/>
    <w:rsid w:val="007B0C64"/>
    <w:rsid w:val="007B3239"/>
    <w:rsid w:val="007B7053"/>
    <w:rsid w:val="007C2E29"/>
    <w:rsid w:val="007C6D12"/>
    <w:rsid w:val="007D1DB4"/>
    <w:rsid w:val="007E4DD5"/>
    <w:rsid w:val="007E4F71"/>
    <w:rsid w:val="007F03FD"/>
    <w:rsid w:val="007F2D29"/>
    <w:rsid w:val="008035D1"/>
    <w:rsid w:val="0080486D"/>
    <w:rsid w:val="008164D7"/>
    <w:rsid w:val="00821AEE"/>
    <w:rsid w:val="008240EE"/>
    <w:rsid w:val="00826866"/>
    <w:rsid w:val="00826964"/>
    <w:rsid w:val="00832D1D"/>
    <w:rsid w:val="0083353B"/>
    <w:rsid w:val="00843B40"/>
    <w:rsid w:val="00852584"/>
    <w:rsid w:val="008548E8"/>
    <w:rsid w:val="00855099"/>
    <w:rsid w:val="00856088"/>
    <w:rsid w:val="00866DC6"/>
    <w:rsid w:val="00867BC7"/>
    <w:rsid w:val="008700F7"/>
    <w:rsid w:val="00870657"/>
    <w:rsid w:val="0087253B"/>
    <w:rsid w:val="00882716"/>
    <w:rsid w:val="00884FAF"/>
    <w:rsid w:val="0088510F"/>
    <w:rsid w:val="0089047D"/>
    <w:rsid w:val="00892642"/>
    <w:rsid w:val="0089635B"/>
    <w:rsid w:val="008A07DD"/>
    <w:rsid w:val="008A0BA3"/>
    <w:rsid w:val="008A4F84"/>
    <w:rsid w:val="008A5BBC"/>
    <w:rsid w:val="008A727E"/>
    <w:rsid w:val="008B04C5"/>
    <w:rsid w:val="008B2D9D"/>
    <w:rsid w:val="008B5D2B"/>
    <w:rsid w:val="008C65CF"/>
    <w:rsid w:val="008D0107"/>
    <w:rsid w:val="008D0CF8"/>
    <w:rsid w:val="008D1A51"/>
    <w:rsid w:val="008D695B"/>
    <w:rsid w:val="008D78C3"/>
    <w:rsid w:val="008E6ABE"/>
    <w:rsid w:val="008F338E"/>
    <w:rsid w:val="008F3D3F"/>
    <w:rsid w:val="008F3E70"/>
    <w:rsid w:val="00903DE4"/>
    <w:rsid w:val="00907445"/>
    <w:rsid w:val="00907DB5"/>
    <w:rsid w:val="00912C95"/>
    <w:rsid w:val="00920FE3"/>
    <w:rsid w:val="00922B6A"/>
    <w:rsid w:val="00924F06"/>
    <w:rsid w:val="009300A6"/>
    <w:rsid w:val="009304FC"/>
    <w:rsid w:val="009326F7"/>
    <w:rsid w:val="00935EFC"/>
    <w:rsid w:val="00946623"/>
    <w:rsid w:val="00953326"/>
    <w:rsid w:val="00953DB6"/>
    <w:rsid w:val="0096009E"/>
    <w:rsid w:val="009624CC"/>
    <w:rsid w:val="00963264"/>
    <w:rsid w:val="00970668"/>
    <w:rsid w:val="00973C4C"/>
    <w:rsid w:val="00975A12"/>
    <w:rsid w:val="00981085"/>
    <w:rsid w:val="0098323E"/>
    <w:rsid w:val="00983827"/>
    <w:rsid w:val="009867DD"/>
    <w:rsid w:val="00986C7D"/>
    <w:rsid w:val="00986CE3"/>
    <w:rsid w:val="00990517"/>
    <w:rsid w:val="00994367"/>
    <w:rsid w:val="00996665"/>
    <w:rsid w:val="009A324D"/>
    <w:rsid w:val="009B3D49"/>
    <w:rsid w:val="009B4C5D"/>
    <w:rsid w:val="009C127D"/>
    <w:rsid w:val="009C257F"/>
    <w:rsid w:val="009E135C"/>
    <w:rsid w:val="009E2167"/>
    <w:rsid w:val="009E7803"/>
    <w:rsid w:val="009F040D"/>
    <w:rsid w:val="009F24E3"/>
    <w:rsid w:val="009F6CBC"/>
    <w:rsid w:val="009F7F4E"/>
    <w:rsid w:val="00A00787"/>
    <w:rsid w:val="00A00957"/>
    <w:rsid w:val="00A0383F"/>
    <w:rsid w:val="00A0460C"/>
    <w:rsid w:val="00A04A65"/>
    <w:rsid w:val="00A13978"/>
    <w:rsid w:val="00A16781"/>
    <w:rsid w:val="00A25CD9"/>
    <w:rsid w:val="00A25CF4"/>
    <w:rsid w:val="00A25E00"/>
    <w:rsid w:val="00A333EC"/>
    <w:rsid w:val="00A434B0"/>
    <w:rsid w:val="00A44C75"/>
    <w:rsid w:val="00A47400"/>
    <w:rsid w:val="00A50D38"/>
    <w:rsid w:val="00A6128E"/>
    <w:rsid w:val="00A63384"/>
    <w:rsid w:val="00A65A91"/>
    <w:rsid w:val="00A71AEF"/>
    <w:rsid w:val="00A723CE"/>
    <w:rsid w:val="00A74498"/>
    <w:rsid w:val="00A77153"/>
    <w:rsid w:val="00A77D93"/>
    <w:rsid w:val="00A80A95"/>
    <w:rsid w:val="00A82A1B"/>
    <w:rsid w:val="00A8671A"/>
    <w:rsid w:val="00A90322"/>
    <w:rsid w:val="00A907A3"/>
    <w:rsid w:val="00A90839"/>
    <w:rsid w:val="00A92588"/>
    <w:rsid w:val="00A92ACC"/>
    <w:rsid w:val="00A92F7D"/>
    <w:rsid w:val="00A963A5"/>
    <w:rsid w:val="00A97082"/>
    <w:rsid w:val="00AA0737"/>
    <w:rsid w:val="00AA0AEA"/>
    <w:rsid w:val="00AA39E8"/>
    <w:rsid w:val="00AA4EF7"/>
    <w:rsid w:val="00AA5A70"/>
    <w:rsid w:val="00AB0C87"/>
    <w:rsid w:val="00AB2C01"/>
    <w:rsid w:val="00AC0E35"/>
    <w:rsid w:val="00AC6BAA"/>
    <w:rsid w:val="00AD43D4"/>
    <w:rsid w:val="00AD69C6"/>
    <w:rsid w:val="00AE26DF"/>
    <w:rsid w:val="00AE763D"/>
    <w:rsid w:val="00AE7850"/>
    <w:rsid w:val="00B01706"/>
    <w:rsid w:val="00B03A8A"/>
    <w:rsid w:val="00B112B2"/>
    <w:rsid w:val="00B21F1A"/>
    <w:rsid w:val="00B25729"/>
    <w:rsid w:val="00B267F3"/>
    <w:rsid w:val="00B273D2"/>
    <w:rsid w:val="00B27B65"/>
    <w:rsid w:val="00B42B40"/>
    <w:rsid w:val="00B43AAD"/>
    <w:rsid w:val="00B5194E"/>
    <w:rsid w:val="00B54111"/>
    <w:rsid w:val="00B63162"/>
    <w:rsid w:val="00B644E9"/>
    <w:rsid w:val="00B67153"/>
    <w:rsid w:val="00B72E0F"/>
    <w:rsid w:val="00B7359C"/>
    <w:rsid w:val="00B81164"/>
    <w:rsid w:val="00B82EFD"/>
    <w:rsid w:val="00B8328A"/>
    <w:rsid w:val="00B83F0B"/>
    <w:rsid w:val="00B843AA"/>
    <w:rsid w:val="00B84D83"/>
    <w:rsid w:val="00B86319"/>
    <w:rsid w:val="00B86C4A"/>
    <w:rsid w:val="00B9148E"/>
    <w:rsid w:val="00B91906"/>
    <w:rsid w:val="00B963C1"/>
    <w:rsid w:val="00BA0FCE"/>
    <w:rsid w:val="00BA2FB3"/>
    <w:rsid w:val="00BB2559"/>
    <w:rsid w:val="00BC07AF"/>
    <w:rsid w:val="00BC196D"/>
    <w:rsid w:val="00BC2B1C"/>
    <w:rsid w:val="00BC33A4"/>
    <w:rsid w:val="00BC52CA"/>
    <w:rsid w:val="00BC5C93"/>
    <w:rsid w:val="00BD10BD"/>
    <w:rsid w:val="00BD29CA"/>
    <w:rsid w:val="00BD6F40"/>
    <w:rsid w:val="00BE1F07"/>
    <w:rsid w:val="00BE57B0"/>
    <w:rsid w:val="00BF2057"/>
    <w:rsid w:val="00BF220A"/>
    <w:rsid w:val="00BF3273"/>
    <w:rsid w:val="00BF46EF"/>
    <w:rsid w:val="00BF482D"/>
    <w:rsid w:val="00BF593E"/>
    <w:rsid w:val="00C00370"/>
    <w:rsid w:val="00C042B6"/>
    <w:rsid w:val="00C06AC6"/>
    <w:rsid w:val="00C11D40"/>
    <w:rsid w:val="00C12459"/>
    <w:rsid w:val="00C12948"/>
    <w:rsid w:val="00C131AE"/>
    <w:rsid w:val="00C13EA7"/>
    <w:rsid w:val="00C22566"/>
    <w:rsid w:val="00C228D9"/>
    <w:rsid w:val="00C25F05"/>
    <w:rsid w:val="00C27A91"/>
    <w:rsid w:val="00C3094F"/>
    <w:rsid w:val="00C34D57"/>
    <w:rsid w:val="00C35E0E"/>
    <w:rsid w:val="00C42BA3"/>
    <w:rsid w:val="00C46D33"/>
    <w:rsid w:val="00C50720"/>
    <w:rsid w:val="00C57D63"/>
    <w:rsid w:val="00C63AEA"/>
    <w:rsid w:val="00C66259"/>
    <w:rsid w:val="00C663E9"/>
    <w:rsid w:val="00C7181E"/>
    <w:rsid w:val="00C7349F"/>
    <w:rsid w:val="00C7554F"/>
    <w:rsid w:val="00C8691C"/>
    <w:rsid w:val="00C877DC"/>
    <w:rsid w:val="00C90E1B"/>
    <w:rsid w:val="00C94AE2"/>
    <w:rsid w:val="00C977F8"/>
    <w:rsid w:val="00CA02DD"/>
    <w:rsid w:val="00CA1C4D"/>
    <w:rsid w:val="00CB06AA"/>
    <w:rsid w:val="00CB43D8"/>
    <w:rsid w:val="00CB4C2D"/>
    <w:rsid w:val="00CC7D8B"/>
    <w:rsid w:val="00CD2104"/>
    <w:rsid w:val="00CD2BA6"/>
    <w:rsid w:val="00CD2D43"/>
    <w:rsid w:val="00CD59A4"/>
    <w:rsid w:val="00CD602C"/>
    <w:rsid w:val="00CD7F00"/>
    <w:rsid w:val="00CE136C"/>
    <w:rsid w:val="00CE3CD9"/>
    <w:rsid w:val="00CE55EC"/>
    <w:rsid w:val="00CE5E9E"/>
    <w:rsid w:val="00CF0D5D"/>
    <w:rsid w:val="00CF15B2"/>
    <w:rsid w:val="00CF2318"/>
    <w:rsid w:val="00CF2635"/>
    <w:rsid w:val="00CF76E0"/>
    <w:rsid w:val="00D07CA6"/>
    <w:rsid w:val="00D112BE"/>
    <w:rsid w:val="00D136DC"/>
    <w:rsid w:val="00D216B9"/>
    <w:rsid w:val="00D23786"/>
    <w:rsid w:val="00D27FB3"/>
    <w:rsid w:val="00D406CB"/>
    <w:rsid w:val="00D42232"/>
    <w:rsid w:val="00D4283A"/>
    <w:rsid w:val="00D43119"/>
    <w:rsid w:val="00D47D8D"/>
    <w:rsid w:val="00D50D9C"/>
    <w:rsid w:val="00D50DDA"/>
    <w:rsid w:val="00D51A78"/>
    <w:rsid w:val="00D52A09"/>
    <w:rsid w:val="00D773CA"/>
    <w:rsid w:val="00D83E32"/>
    <w:rsid w:val="00D84A57"/>
    <w:rsid w:val="00D90F65"/>
    <w:rsid w:val="00D9637B"/>
    <w:rsid w:val="00D96566"/>
    <w:rsid w:val="00D9789A"/>
    <w:rsid w:val="00DA0E41"/>
    <w:rsid w:val="00DA30B6"/>
    <w:rsid w:val="00DA387F"/>
    <w:rsid w:val="00DA4D70"/>
    <w:rsid w:val="00DB0CBF"/>
    <w:rsid w:val="00DB1563"/>
    <w:rsid w:val="00DB5793"/>
    <w:rsid w:val="00DC1C84"/>
    <w:rsid w:val="00DC4407"/>
    <w:rsid w:val="00DD3597"/>
    <w:rsid w:val="00DD35DB"/>
    <w:rsid w:val="00DD5E3E"/>
    <w:rsid w:val="00DE0196"/>
    <w:rsid w:val="00DE13FB"/>
    <w:rsid w:val="00DE21AF"/>
    <w:rsid w:val="00DE4E30"/>
    <w:rsid w:val="00DF1AC6"/>
    <w:rsid w:val="00DF2187"/>
    <w:rsid w:val="00DF3C54"/>
    <w:rsid w:val="00E10862"/>
    <w:rsid w:val="00E11C2B"/>
    <w:rsid w:val="00E125A2"/>
    <w:rsid w:val="00E1287F"/>
    <w:rsid w:val="00E13273"/>
    <w:rsid w:val="00E13617"/>
    <w:rsid w:val="00E13FC5"/>
    <w:rsid w:val="00E175AF"/>
    <w:rsid w:val="00E17AF1"/>
    <w:rsid w:val="00E20623"/>
    <w:rsid w:val="00E24420"/>
    <w:rsid w:val="00E254CA"/>
    <w:rsid w:val="00E31B74"/>
    <w:rsid w:val="00E322AD"/>
    <w:rsid w:val="00E36CB7"/>
    <w:rsid w:val="00E41911"/>
    <w:rsid w:val="00E44043"/>
    <w:rsid w:val="00E45C19"/>
    <w:rsid w:val="00E46AD1"/>
    <w:rsid w:val="00E52B3B"/>
    <w:rsid w:val="00E532FA"/>
    <w:rsid w:val="00E65483"/>
    <w:rsid w:val="00E742A4"/>
    <w:rsid w:val="00E74A1A"/>
    <w:rsid w:val="00E77B3C"/>
    <w:rsid w:val="00E77CDF"/>
    <w:rsid w:val="00E85A6F"/>
    <w:rsid w:val="00E879C5"/>
    <w:rsid w:val="00E87F44"/>
    <w:rsid w:val="00E9430B"/>
    <w:rsid w:val="00EA33E8"/>
    <w:rsid w:val="00EA5D91"/>
    <w:rsid w:val="00EA68F0"/>
    <w:rsid w:val="00EA7A3C"/>
    <w:rsid w:val="00EB0656"/>
    <w:rsid w:val="00EB17E7"/>
    <w:rsid w:val="00EB3E32"/>
    <w:rsid w:val="00EB7C63"/>
    <w:rsid w:val="00EC4EEA"/>
    <w:rsid w:val="00EC65C7"/>
    <w:rsid w:val="00EC7A7D"/>
    <w:rsid w:val="00ED16D5"/>
    <w:rsid w:val="00ED209B"/>
    <w:rsid w:val="00EE2966"/>
    <w:rsid w:val="00EE472C"/>
    <w:rsid w:val="00EE5E47"/>
    <w:rsid w:val="00EE6128"/>
    <w:rsid w:val="00EF3741"/>
    <w:rsid w:val="00EF63E0"/>
    <w:rsid w:val="00F0131D"/>
    <w:rsid w:val="00F02E55"/>
    <w:rsid w:val="00F06BDF"/>
    <w:rsid w:val="00F109D8"/>
    <w:rsid w:val="00F11481"/>
    <w:rsid w:val="00F1335B"/>
    <w:rsid w:val="00F17D9D"/>
    <w:rsid w:val="00F219B0"/>
    <w:rsid w:val="00F235D1"/>
    <w:rsid w:val="00F315A9"/>
    <w:rsid w:val="00F32346"/>
    <w:rsid w:val="00F324C5"/>
    <w:rsid w:val="00F34677"/>
    <w:rsid w:val="00F35281"/>
    <w:rsid w:val="00F365F9"/>
    <w:rsid w:val="00F37B4C"/>
    <w:rsid w:val="00F455A5"/>
    <w:rsid w:val="00F45BE5"/>
    <w:rsid w:val="00F47EDC"/>
    <w:rsid w:val="00F50590"/>
    <w:rsid w:val="00F5156B"/>
    <w:rsid w:val="00F549F0"/>
    <w:rsid w:val="00F55BA9"/>
    <w:rsid w:val="00F55ED9"/>
    <w:rsid w:val="00F5627A"/>
    <w:rsid w:val="00F641CC"/>
    <w:rsid w:val="00F7343F"/>
    <w:rsid w:val="00F74141"/>
    <w:rsid w:val="00F76425"/>
    <w:rsid w:val="00F7763E"/>
    <w:rsid w:val="00F77A32"/>
    <w:rsid w:val="00F8039F"/>
    <w:rsid w:val="00F82A1E"/>
    <w:rsid w:val="00F85E12"/>
    <w:rsid w:val="00F8792F"/>
    <w:rsid w:val="00F930E7"/>
    <w:rsid w:val="00F946E9"/>
    <w:rsid w:val="00F96357"/>
    <w:rsid w:val="00F974FB"/>
    <w:rsid w:val="00FA0712"/>
    <w:rsid w:val="00FA2F1D"/>
    <w:rsid w:val="00FA707F"/>
    <w:rsid w:val="00FB34F6"/>
    <w:rsid w:val="00FB4214"/>
    <w:rsid w:val="00FB43CA"/>
    <w:rsid w:val="00FB4EE3"/>
    <w:rsid w:val="00FC24AD"/>
    <w:rsid w:val="00FC5C84"/>
    <w:rsid w:val="00FD0A87"/>
    <w:rsid w:val="00FD2269"/>
    <w:rsid w:val="00FD2312"/>
    <w:rsid w:val="00FD5293"/>
    <w:rsid w:val="00FD6A01"/>
    <w:rsid w:val="00FF10DE"/>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C6"/>
    <w:pPr>
      <w:spacing w:after="0" w:line="240" w:lineRule="auto"/>
      <w:jc w:val="both"/>
    </w:pPr>
    <w:rPr>
      <w:rFonts w:ascii="Times New Roman" w:hAnsi="Times New Roman"/>
      <w:sz w:val="24"/>
      <w:lang w:val="es-ES_tradnl"/>
    </w:rPr>
  </w:style>
  <w:style w:type="paragraph" w:styleId="Heading1">
    <w:name w:val="heading 1"/>
    <w:basedOn w:val="Normal"/>
    <w:next w:val="Normal"/>
    <w:link w:val="Heading1Char"/>
    <w:autoRedefine/>
    <w:uiPriority w:val="9"/>
    <w:qFormat/>
    <w:rsid w:val="00A0460C"/>
    <w:pPr>
      <w:keepNext/>
      <w:keepLines/>
      <w:spacing w:before="480"/>
      <w:ind w:left="567" w:hanging="567"/>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autoRedefine/>
    <w:uiPriority w:val="9"/>
    <w:unhideWhenUsed/>
    <w:qFormat/>
    <w:rsid w:val="00E87F44"/>
    <w:pPr>
      <w:keepNext/>
      <w:keepLines/>
      <w:ind w:left="567" w:hanging="567"/>
      <w:outlineLvl w:val="1"/>
    </w:pPr>
    <w:rPr>
      <w:rFonts w:ascii="Times New Roman Bold" w:eastAsiaTheme="majorEastAsia" w:hAnsi="Times New Roman Bold" w:cstheme="majorBidi"/>
      <w:b/>
      <w:bCs/>
      <w:smallCaps/>
      <w:szCs w:val="26"/>
    </w:rPr>
  </w:style>
  <w:style w:type="paragraph" w:styleId="Heading3">
    <w:name w:val="heading 3"/>
    <w:basedOn w:val="Normal"/>
    <w:next w:val="Normal"/>
    <w:link w:val="Heading3Char"/>
    <w:autoRedefine/>
    <w:uiPriority w:val="9"/>
    <w:unhideWhenUsed/>
    <w:qFormat/>
    <w:rsid w:val="00BC5C93"/>
    <w:pPr>
      <w:keepNext/>
      <w:keepLines/>
      <w:ind w:left="540" w:hanging="540"/>
      <w:outlineLvl w:val="2"/>
    </w:pPr>
    <w:rPr>
      <w:rFonts w:ascii="Times New Roman Bold" w:eastAsiaTheme="majorEastAsia" w:hAnsi="Times New Roman Bold" w:cstheme="majorBidi"/>
      <w:bCs/>
    </w:rPr>
  </w:style>
  <w:style w:type="paragraph" w:styleId="Heading4">
    <w:name w:val="heading 4"/>
    <w:basedOn w:val="Normal"/>
    <w:next w:val="Normal"/>
    <w:link w:val="Heading4Char"/>
    <w:uiPriority w:val="9"/>
    <w:semiHidden/>
    <w:unhideWhenUsed/>
    <w:qFormat/>
    <w:rsid w:val="000751B8"/>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51B8"/>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51B8"/>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751B8"/>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51B8"/>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51B8"/>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60C"/>
    <w:rPr>
      <w:rFonts w:ascii="Times New Roman Bold" w:eastAsiaTheme="majorEastAsia" w:hAnsi="Times New Roman Bold" w:cstheme="majorBidi"/>
      <w:b/>
      <w:bCs/>
      <w:caps/>
      <w:sz w:val="24"/>
      <w:szCs w:val="28"/>
      <w:lang w:val="es-ES_tradnl"/>
    </w:rPr>
  </w:style>
  <w:style w:type="character" w:customStyle="1" w:styleId="Heading2Char">
    <w:name w:val="Heading 2 Char"/>
    <w:basedOn w:val="DefaultParagraphFont"/>
    <w:link w:val="Heading2"/>
    <w:uiPriority w:val="9"/>
    <w:rsid w:val="00E87F44"/>
    <w:rPr>
      <w:rFonts w:ascii="Times New Roman Bold" w:eastAsiaTheme="majorEastAsia" w:hAnsi="Times New Roman Bold" w:cstheme="majorBidi"/>
      <w:b/>
      <w:bCs/>
      <w:smallCaps/>
      <w:sz w:val="24"/>
      <w:szCs w:val="26"/>
      <w:lang w:val="es-ES_tradnl"/>
    </w:rPr>
  </w:style>
  <w:style w:type="character" w:customStyle="1" w:styleId="Heading3Char">
    <w:name w:val="Heading 3 Char"/>
    <w:basedOn w:val="DefaultParagraphFont"/>
    <w:link w:val="Heading3"/>
    <w:uiPriority w:val="9"/>
    <w:rsid w:val="00BC5C93"/>
    <w:rPr>
      <w:rFonts w:ascii="Times New Roman Bold" w:eastAsiaTheme="majorEastAsia" w:hAnsi="Times New Roman Bold" w:cstheme="majorBidi"/>
      <w:bCs/>
      <w:sz w:val="24"/>
      <w:lang w:val="es-ES_tradnl"/>
    </w:rPr>
  </w:style>
  <w:style w:type="character" w:styleId="PlaceholderText">
    <w:name w:val="Placeholder Text"/>
    <w:basedOn w:val="DefaultParagraphFont"/>
    <w:uiPriority w:val="99"/>
    <w:semiHidden/>
    <w:rsid w:val="00094A30"/>
    <w:rPr>
      <w:color w:val="808080"/>
    </w:rPr>
  </w:style>
  <w:style w:type="paragraph" w:customStyle="1" w:styleId="Annex">
    <w:name w:val="Annex"/>
    <w:basedOn w:val="Normal"/>
    <w:rsid w:val="00094A30"/>
    <w:pPr>
      <w:jc w:val="left"/>
    </w:pPr>
    <w:rPr>
      <w:rFonts w:eastAsia="Times New Roman" w:cs="Times New Roman"/>
      <w:caps/>
      <w:szCs w:val="20"/>
    </w:rPr>
  </w:style>
  <w:style w:type="paragraph" w:styleId="NormalWeb">
    <w:name w:val="Normal (Web)"/>
    <w:basedOn w:val="Normal"/>
    <w:uiPriority w:val="99"/>
    <w:semiHidden/>
    <w:rsid w:val="00094A30"/>
    <w:pPr>
      <w:spacing w:before="100" w:beforeAutospacing="1" w:after="100" w:afterAutospacing="1"/>
      <w:jc w:val="left"/>
    </w:pPr>
    <w:rPr>
      <w:rFonts w:eastAsia="Times New Roman" w:cs="Times New Roman"/>
      <w:szCs w:val="24"/>
      <w:lang w:val="en-US"/>
    </w:rPr>
  </w:style>
  <w:style w:type="table" w:styleId="TableGrid">
    <w:name w:val="Table Grid"/>
    <w:basedOn w:val="TableNormal"/>
    <w:uiPriority w:val="59"/>
    <w:rsid w:val="00094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Style 25,fn"/>
    <w:basedOn w:val="Normal"/>
    <w:link w:val="FootnoteTextChar"/>
    <w:autoRedefine/>
    <w:unhideWhenUsed/>
    <w:rsid w:val="00C94AE2"/>
    <w:pPr>
      <w:keepNext/>
      <w:keepLines/>
      <w:ind w:left="284" w:hanging="284"/>
    </w:pPr>
    <w:rPr>
      <w:rFonts w:ascii="Arial" w:hAnsi="Arial" w:cs="Times New Roman"/>
      <w:sz w:val="16"/>
      <w:szCs w:val="20"/>
    </w:rPr>
  </w:style>
  <w:style w:type="character" w:customStyle="1" w:styleId="FootnoteTextChar">
    <w:name w:val="Footnote Text Char"/>
    <w:aliases w:val="F Char,Style 25 Char,fn Char"/>
    <w:basedOn w:val="DefaultParagraphFont"/>
    <w:link w:val="FootnoteText"/>
    <w:rsid w:val="00C94AE2"/>
    <w:rPr>
      <w:rFonts w:ascii="Arial" w:hAnsi="Arial" w:cs="Times New Roman"/>
      <w:sz w:val="16"/>
      <w:szCs w:val="20"/>
      <w:lang w:val="es-ES_tradnl"/>
    </w:rPr>
  </w:style>
  <w:style w:type="character" w:styleId="FootnoteReference">
    <w:name w:val="footnote reference"/>
    <w:aliases w:val="Style 24,o,ftref,Ref,de nota al pie"/>
    <w:basedOn w:val="DefaultParagraphFont"/>
    <w:rsid w:val="0096009E"/>
    <w:rPr>
      <w:rFonts w:ascii="Arial" w:hAnsi="Arial"/>
      <w:b w:val="0"/>
      <w:i w:val="0"/>
      <w:caps w:val="0"/>
      <w:smallCaps w:val="0"/>
      <w:strike w:val="0"/>
      <w:dstrike w:val="0"/>
      <w:vanish w:val="0"/>
      <w:sz w:val="20"/>
      <w:vertAlign w:val="superscript"/>
    </w:rPr>
  </w:style>
  <w:style w:type="paragraph" w:styleId="TOCHeading">
    <w:name w:val="TOC Heading"/>
    <w:basedOn w:val="Heading1"/>
    <w:next w:val="Normal"/>
    <w:uiPriority w:val="39"/>
    <w:unhideWhenUsed/>
    <w:qFormat/>
    <w:rsid w:val="000751B8"/>
    <w:pPr>
      <w:spacing w:line="276" w:lineRule="auto"/>
      <w:ind w:left="0" w:firstLine="0"/>
      <w:jc w:val="left"/>
      <w:outlineLvl w:val="9"/>
    </w:pPr>
    <w:rPr>
      <w:rFonts w:asciiTheme="majorHAnsi" w:hAnsiTheme="majorHAnsi"/>
      <w:smallCaps/>
      <w:color w:val="365F91" w:themeColor="accent1" w:themeShade="BF"/>
      <w:sz w:val="28"/>
      <w:lang w:val="en-US"/>
    </w:rPr>
  </w:style>
  <w:style w:type="paragraph" w:styleId="TOC2">
    <w:name w:val="toc 2"/>
    <w:basedOn w:val="Normal"/>
    <w:next w:val="Normal"/>
    <w:autoRedefine/>
    <w:uiPriority w:val="39"/>
    <w:unhideWhenUsed/>
    <w:qFormat/>
    <w:rsid w:val="008D695B"/>
    <w:pPr>
      <w:numPr>
        <w:numId w:val="10"/>
      </w:numPr>
      <w:tabs>
        <w:tab w:val="left" w:pos="1152"/>
        <w:tab w:val="right" w:leader="dot" w:pos="8741"/>
      </w:tabs>
      <w:ind w:left="1166" w:hanging="605"/>
      <w:jc w:val="left"/>
    </w:pPr>
    <w:rPr>
      <w:rFonts w:eastAsiaTheme="minorEastAsia" w:cs="Times New Roman"/>
      <w:lang w:val="en-US"/>
    </w:rPr>
  </w:style>
  <w:style w:type="paragraph" w:styleId="TOC1">
    <w:name w:val="toc 1"/>
    <w:basedOn w:val="Normal"/>
    <w:next w:val="Normal"/>
    <w:autoRedefine/>
    <w:uiPriority w:val="39"/>
    <w:unhideWhenUsed/>
    <w:qFormat/>
    <w:rsid w:val="000751B8"/>
    <w:pPr>
      <w:tabs>
        <w:tab w:val="right" w:leader="dot" w:pos="8741"/>
      </w:tabs>
      <w:spacing w:before="240" w:after="240"/>
      <w:ind w:left="547" w:hanging="547"/>
      <w:jc w:val="left"/>
    </w:pPr>
    <w:rPr>
      <w:rFonts w:eastAsiaTheme="minorEastAsia" w:cs="Times New Roman"/>
      <w:smallCaps/>
      <w:lang w:val="en-US"/>
    </w:rPr>
  </w:style>
  <w:style w:type="paragraph" w:styleId="TOC3">
    <w:name w:val="toc 3"/>
    <w:basedOn w:val="Normal"/>
    <w:next w:val="Normal"/>
    <w:autoRedefine/>
    <w:uiPriority w:val="39"/>
    <w:unhideWhenUsed/>
    <w:qFormat/>
    <w:rsid w:val="003E05AA"/>
    <w:pPr>
      <w:tabs>
        <w:tab w:val="left" w:pos="1728"/>
        <w:tab w:val="right" w:leader="dot" w:pos="8741"/>
      </w:tabs>
      <w:ind w:left="1714" w:hanging="562"/>
      <w:jc w:val="left"/>
    </w:pPr>
    <w:rPr>
      <w:rFonts w:eastAsiaTheme="minorEastAsia" w:cs="Times New Roman"/>
      <w:lang w:val="en-US"/>
    </w:rPr>
  </w:style>
  <w:style w:type="paragraph" w:customStyle="1" w:styleId="Chapter">
    <w:name w:val="Chapter"/>
    <w:basedOn w:val="Normal"/>
    <w:next w:val="Normal"/>
    <w:link w:val="ChapterChar"/>
    <w:rsid w:val="000751B8"/>
    <w:pPr>
      <w:keepNext/>
      <w:numPr>
        <w:numId w:val="6"/>
      </w:numPr>
      <w:tabs>
        <w:tab w:val="num" w:pos="648"/>
        <w:tab w:val="left" w:pos="1440"/>
      </w:tabs>
      <w:spacing w:before="240" w:after="240"/>
      <w:ind w:left="0" w:firstLine="288"/>
      <w:jc w:val="center"/>
    </w:pPr>
    <w:rPr>
      <w:rFonts w:cs="Times New Roman"/>
      <w:b/>
      <w:smallCaps/>
    </w:rPr>
  </w:style>
  <w:style w:type="character" w:customStyle="1" w:styleId="ChapterChar">
    <w:name w:val="Chapter Char"/>
    <w:basedOn w:val="DefaultParagraphFont"/>
    <w:link w:val="Chapter"/>
    <w:rsid w:val="000751B8"/>
    <w:rPr>
      <w:rFonts w:ascii="Times New Roman" w:hAnsi="Times New Roman" w:cs="Times New Roman"/>
      <w:b/>
      <w:smallCaps/>
      <w:sz w:val="24"/>
      <w:lang w:val="es-ES_tradnl"/>
    </w:rPr>
  </w:style>
  <w:style w:type="paragraph" w:customStyle="1" w:styleId="FirstHeading">
    <w:name w:val="FirstHeading"/>
    <w:basedOn w:val="Normal"/>
    <w:next w:val="Normal"/>
    <w:link w:val="FirstHeadingChar"/>
    <w:rsid w:val="000751B8"/>
    <w:pPr>
      <w:keepNext/>
      <w:tabs>
        <w:tab w:val="left" w:pos="0"/>
        <w:tab w:val="left" w:pos="86"/>
      </w:tabs>
      <w:spacing w:before="120" w:after="120"/>
      <w:ind w:left="720" w:hanging="720"/>
      <w:jc w:val="left"/>
    </w:pPr>
    <w:rPr>
      <w:rFonts w:cs="Times New Roman"/>
      <w:b/>
    </w:rPr>
  </w:style>
  <w:style w:type="character" w:customStyle="1" w:styleId="FirstHeadingChar">
    <w:name w:val="FirstHeading Char"/>
    <w:basedOn w:val="DefaultParagraphFont"/>
    <w:link w:val="FirstHeading"/>
    <w:rsid w:val="000751B8"/>
    <w:rPr>
      <w:rFonts w:ascii="Times New Roman" w:hAnsi="Times New Roman" w:cs="Times New Roman"/>
      <w:b/>
      <w:sz w:val="24"/>
      <w:lang w:val="es-ES_tradnl"/>
    </w:rPr>
  </w:style>
  <w:style w:type="paragraph" w:customStyle="1" w:styleId="SecHeading">
    <w:name w:val="SecHeading"/>
    <w:basedOn w:val="Normal"/>
    <w:next w:val="Paragraph"/>
    <w:link w:val="SecHeadingChar"/>
    <w:rsid w:val="000751B8"/>
    <w:pPr>
      <w:keepNext/>
      <w:tabs>
        <w:tab w:val="num" w:pos="1296"/>
      </w:tabs>
      <w:spacing w:before="120" w:after="120"/>
      <w:ind w:left="1296" w:hanging="576"/>
      <w:jc w:val="left"/>
    </w:pPr>
    <w:rPr>
      <w:rFonts w:cs="Times New Roman"/>
      <w:b/>
    </w:rPr>
  </w:style>
  <w:style w:type="character" w:customStyle="1" w:styleId="SecHeadingChar">
    <w:name w:val="SecHeading Char"/>
    <w:basedOn w:val="DefaultParagraphFont"/>
    <w:link w:val="SecHeading"/>
    <w:rsid w:val="000751B8"/>
    <w:rPr>
      <w:rFonts w:ascii="Times New Roman" w:hAnsi="Times New Roman" w:cs="Times New Roman"/>
      <w:b/>
      <w:sz w:val="24"/>
      <w:lang w:val="es-ES_tradnl"/>
    </w:rPr>
  </w:style>
  <w:style w:type="paragraph" w:customStyle="1" w:styleId="SubHeading1">
    <w:name w:val="SubHeading1"/>
    <w:basedOn w:val="SecHeading"/>
    <w:link w:val="SubHeading1Char"/>
    <w:rsid w:val="000751B8"/>
    <w:pPr>
      <w:tabs>
        <w:tab w:val="clear" w:pos="1296"/>
        <w:tab w:val="num" w:pos="1872"/>
      </w:tabs>
      <w:ind w:left="1872"/>
    </w:pPr>
  </w:style>
  <w:style w:type="character" w:customStyle="1" w:styleId="SubHeading1Char">
    <w:name w:val="SubHeading1 Char"/>
    <w:basedOn w:val="DefaultParagraphFont"/>
    <w:link w:val="SubHeading1"/>
    <w:rsid w:val="000751B8"/>
    <w:rPr>
      <w:rFonts w:ascii="Times New Roman" w:hAnsi="Times New Roman" w:cs="Times New Roman"/>
      <w:b/>
      <w:sz w:val="24"/>
      <w:lang w:val="es-ES_tradnl"/>
    </w:rPr>
  </w:style>
  <w:style w:type="paragraph" w:customStyle="1" w:styleId="Subheading2">
    <w:name w:val="Subheading2"/>
    <w:basedOn w:val="SecHeading"/>
    <w:link w:val="Subheading2Char"/>
    <w:rsid w:val="000751B8"/>
    <w:pPr>
      <w:tabs>
        <w:tab w:val="clear" w:pos="1296"/>
        <w:tab w:val="num" w:pos="2376"/>
      </w:tabs>
      <w:ind w:left="2376" w:hanging="288"/>
    </w:pPr>
  </w:style>
  <w:style w:type="character" w:customStyle="1" w:styleId="Subheading2Char">
    <w:name w:val="Subheading2 Char"/>
    <w:basedOn w:val="DefaultParagraphFont"/>
    <w:link w:val="Subheading2"/>
    <w:rsid w:val="000751B8"/>
    <w:rPr>
      <w:rFonts w:ascii="Times New Roman" w:hAnsi="Times New Roman" w:cs="Times New Roman"/>
      <w:b/>
      <w:sz w:val="24"/>
      <w:lang w:val="es-ES_tradnl"/>
    </w:rPr>
  </w:style>
  <w:style w:type="paragraph" w:customStyle="1" w:styleId="Paragraph">
    <w:name w:val="Paragraph"/>
    <w:basedOn w:val="BodyTextIndent"/>
    <w:link w:val="ParagraphChar"/>
    <w:rsid w:val="000751B8"/>
    <w:pPr>
      <w:tabs>
        <w:tab w:val="num" w:pos="720"/>
      </w:tabs>
      <w:spacing w:before="120"/>
      <w:ind w:left="720" w:hanging="720"/>
      <w:outlineLvl w:val="1"/>
    </w:pPr>
  </w:style>
  <w:style w:type="character" w:customStyle="1" w:styleId="ParagraphChar">
    <w:name w:val="Paragraph Char"/>
    <w:basedOn w:val="DefaultParagraphFont"/>
    <w:link w:val="Paragraph"/>
    <w:rsid w:val="000751B8"/>
    <w:rPr>
      <w:rFonts w:ascii="Times New Roman" w:hAnsi="Times New Roman" w:cs="Times New Roman"/>
      <w:sz w:val="24"/>
      <w:lang w:val="es-ES_tradnl"/>
    </w:rPr>
  </w:style>
  <w:style w:type="paragraph" w:customStyle="1" w:styleId="subpar">
    <w:name w:val="subpar"/>
    <w:basedOn w:val="BodyTextIndent3"/>
    <w:link w:val="subparChar"/>
    <w:rsid w:val="000751B8"/>
    <w:pPr>
      <w:tabs>
        <w:tab w:val="num" w:pos="1152"/>
      </w:tabs>
      <w:spacing w:before="120"/>
      <w:ind w:left="1152" w:hanging="432"/>
      <w:outlineLvl w:val="2"/>
    </w:pPr>
  </w:style>
  <w:style w:type="character" w:customStyle="1" w:styleId="subparChar">
    <w:name w:val="subpar Char"/>
    <w:basedOn w:val="DefaultParagraphFont"/>
    <w:link w:val="subpar"/>
    <w:rsid w:val="000751B8"/>
    <w:rPr>
      <w:rFonts w:ascii="Times New Roman" w:hAnsi="Times New Roman" w:cs="Times New Roman"/>
      <w:sz w:val="24"/>
      <w:szCs w:val="16"/>
      <w:lang w:val="es-ES_tradnl"/>
    </w:rPr>
  </w:style>
  <w:style w:type="paragraph" w:customStyle="1" w:styleId="SubSubPar">
    <w:name w:val="SubSubPar"/>
    <w:basedOn w:val="subpar"/>
    <w:link w:val="SubSubParChar"/>
    <w:rsid w:val="000751B8"/>
    <w:pPr>
      <w:tabs>
        <w:tab w:val="left" w:pos="0"/>
        <w:tab w:val="num" w:pos="1296"/>
      </w:tabs>
      <w:ind w:left="1296" w:hanging="288"/>
    </w:pPr>
  </w:style>
  <w:style w:type="character" w:customStyle="1" w:styleId="SubSubParChar">
    <w:name w:val="SubSubPar Char"/>
    <w:basedOn w:val="DefaultParagraphFont"/>
    <w:link w:val="SubSubPar"/>
    <w:rsid w:val="000751B8"/>
    <w:rPr>
      <w:rFonts w:ascii="Times New Roman" w:hAnsi="Times New Roman" w:cs="Times New Roman"/>
      <w:sz w:val="24"/>
      <w:szCs w:val="16"/>
      <w:lang w:val="es-ES_tradnl"/>
    </w:rPr>
  </w:style>
  <w:style w:type="paragraph" w:customStyle="1" w:styleId="Regtable">
    <w:name w:val="Regtable"/>
    <w:basedOn w:val="Normal"/>
    <w:link w:val="RegtableChar"/>
    <w:rsid w:val="000751B8"/>
    <w:pPr>
      <w:keepLines/>
      <w:framePr w:wrap="around" w:vAnchor="text" w:hAnchor="text" w:y="1"/>
      <w:spacing w:before="20" w:after="20"/>
      <w:jc w:val="left"/>
    </w:pPr>
    <w:rPr>
      <w:rFonts w:cs="Times New Roman"/>
      <w:sz w:val="20"/>
    </w:rPr>
  </w:style>
  <w:style w:type="character" w:customStyle="1" w:styleId="RegtableChar">
    <w:name w:val="Regtable Char"/>
    <w:basedOn w:val="DefaultParagraphFont"/>
    <w:link w:val="Regtable"/>
    <w:rsid w:val="000751B8"/>
    <w:rPr>
      <w:rFonts w:ascii="Times New Roman" w:hAnsi="Times New Roman" w:cs="Times New Roman"/>
      <w:sz w:val="20"/>
      <w:lang w:val="es-ES_tradnl"/>
    </w:rPr>
  </w:style>
  <w:style w:type="paragraph" w:customStyle="1" w:styleId="TableTitle">
    <w:name w:val="TableTitle"/>
    <w:basedOn w:val="Normal"/>
    <w:link w:val="TableTitleChar"/>
    <w:rsid w:val="000751B8"/>
    <w:pPr>
      <w:keepNext/>
      <w:framePr w:wrap="around" w:vAnchor="text" w:hAnchor="text" w:y="1"/>
      <w:spacing w:before="20" w:after="20"/>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0751B8"/>
    <w:rPr>
      <w:rFonts w:ascii="Times New Roman Bold" w:hAnsi="Times New Roman Bold"/>
      <w:b/>
      <w:spacing w:val="-3"/>
      <w:sz w:val="20"/>
      <w:lang w:val="es-ES_tradnl"/>
    </w:rPr>
  </w:style>
  <w:style w:type="character" w:customStyle="1" w:styleId="Heading4Char">
    <w:name w:val="Heading 4 Char"/>
    <w:basedOn w:val="DefaultParagraphFont"/>
    <w:link w:val="Heading4"/>
    <w:uiPriority w:val="9"/>
    <w:semiHidden/>
    <w:rsid w:val="000751B8"/>
    <w:rPr>
      <w:rFonts w:asciiTheme="majorHAnsi" w:eastAsiaTheme="majorEastAsia" w:hAnsiTheme="majorHAnsi" w:cstheme="majorBidi"/>
      <w:b/>
      <w:bCs/>
      <w:i/>
      <w:iCs/>
      <w:color w:val="4F81BD" w:themeColor="accent1"/>
      <w:sz w:val="24"/>
      <w:lang w:val="es-ES_tradnl"/>
    </w:rPr>
  </w:style>
  <w:style w:type="character" w:customStyle="1" w:styleId="Heading5Char">
    <w:name w:val="Heading 5 Char"/>
    <w:basedOn w:val="DefaultParagraphFont"/>
    <w:link w:val="Heading5"/>
    <w:uiPriority w:val="9"/>
    <w:semiHidden/>
    <w:rsid w:val="000751B8"/>
    <w:rPr>
      <w:rFonts w:asciiTheme="majorHAnsi" w:eastAsiaTheme="majorEastAsia" w:hAnsiTheme="majorHAnsi" w:cstheme="majorBidi"/>
      <w:color w:val="243F60" w:themeColor="accent1" w:themeShade="7F"/>
      <w:sz w:val="24"/>
      <w:lang w:val="es-ES_tradnl"/>
    </w:rPr>
  </w:style>
  <w:style w:type="character" w:customStyle="1" w:styleId="Heading6Char">
    <w:name w:val="Heading 6 Char"/>
    <w:basedOn w:val="DefaultParagraphFont"/>
    <w:link w:val="Heading6"/>
    <w:uiPriority w:val="9"/>
    <w:semiHidden/>
    <w:rsid w:val="000751B8"/>
    <w:rPr>
      <w:rFonts w:asciiTheme="majorHAnsi" w:eastAsiaTheme="majorEastAsia" w:hAnsiTheme="majorHAnsi" w:cstheme="majorBidi"/>
      <w:i/>
      <w:iCs/>
      <w:color w:val="243F60" w:themeColor="accent1" w:themeShade="7F"/>
      <w:sz w:val="24"/>
      <w:lang w:val="es-ES_tradnl"/>
    </w:rPr>
  </w:style>
  <w:style w:type="character" w:customStyle="1" w:styleId="Heading7Char">
    <w:name w:val="Heading 7 Char"/>
    <w:basedOn w:val="DefaultParagraphFont"/>
    <w:link w:val="Heading7"/>
    <w:uiPriority w:val="9"/>
    <w:semiHidden/>
    <w:rsid w:val="000751B8"/>
    <w:rPr>
      <w:rFonts w:asciiTheme="majorHAnsi" w:eastAsiaTheme="majorEastAsia" w:hAnsiTheme="majorHAnsi" w:cstheme="majorBidi"/>
      <w:i/>
      <w:iCs/>
      <w:color w:val="404040" w:themeColor="text1" w:themeTint="BF"/>
      <w:sz w:val="24"/>
      <w:lang w:val="es-ES_tradnl"/>
    </w:rPr>
  </w:style>
  <w:style w:type="character" w:customStyle="1" w:styleId="Heading8Char">
    <w:name w:val="Heading 8 Char"/>
    <w:basedOn w:val="DefaultParagraphFont"/>
    <w:link w:val="Heading8"/>
    <w:uiPriority w:val="9"/>
    <w:semiHidden/>
    <w:rsid w:val="000751B8"/>
    <w:rPr>
      <w:rFonts w:asciiTheme="majorHAnsi" w:eastAsiaTheme="majorEastAsia" w:hAnsiTheme="majorHAnsi" w:cstheme="majorBidi"/>
      <w:color w:val="404040" w:themeColor="text1" w:themeTint="BF"/>
      <w:sz w:val="20"/>
      <w:szCs w:val="20"/>
      <w:lang w:val="es-ES_tradnl"/>
    </w:rPr>
  </w:style>
  <w:style w:type="character" w:customStyle="1" w:styleId="Heading9Char">
    <w:name w:val="Heading 9 Char"/>
    <w:basedOn w:val="DefaultParagraphFont"/>
    <w:link w:val="Heading9"/>
    <w:uiPriority w:val="9"/>
    <w:semiHidden/>
    <w:rsid w:val="000751B8"/>
    <w:rPr>
      <w:rFonts w:asciiTheme="majorHAnsi" w:eastAsiaTheme="majorEastAsia" w:hAnsiTheme="majorHAnsi" w:cstheme="majorBidi"/>
      <w:i/>
      <w:iCs/>
      <w:color w:val="404040" w:themeColor="text1" w:themeTint="BF"/>
      <w:sz w:val="20"/>
      <w:szCs w:val="20"/>
      <w:lang w:val="es-ES_tradnl"/>
    </w:rPr>
  </w:style>
  <w:style w:type="paragraph" w:styleId="BodyTextIndent">
    <w:name w:val="Body Text Indent"/>
    <w:basedOn w:val="Normal"/>
    <w:link w:val="BodyTextIndentChar"/>
    <w:uiPriority w:val="99"/>
    <w:semiHidden/>
    <w:unhideWhenUsed/>
    <w:rsid w:val="000751B8"/>
    <w:pPr>
      <w:spacing w:after="120"/>
      <w:ind w:left="360"/>
      <w:jc w:val="left"/>
    </w:pPr>
    <w:rPr>
      <w:rFonts w:cs="Times New Roman"/>
    </w:rPr>
  </w:style>
  <w:style w:type="character" w:customStyle="1" w:styleId="BodyTextIndentChar">
    <w:name w:val="Body Text Indent Char"/>
    <w:basedOn w:val="DefaultParagraphFont"/>
    <w:link w:val="BodyTextIndent"/>
    <w:uiPriority w:val="99"/>
    <w:semiHidden/>
    <w:rsid w:val="000751B8"/>
    <w:rPr>
      <w:rFonts w:ascii="Times New Roman" w:hAnsi="Times New Roman" w:cs="Times New Roman"/>
      <w:sz w:val="24"/>
      <w:lang w:val="es-ES_tradnl"/>
    </w:rPr>
  </w:style>
  <w:style w:type="paragraph" w:styleId="BodyTextIndent3">
    <w:name w:val="Body Text Indent 3"/>
    <w:basedOn w:val="Normal"/>
    <w:link w:val="BodyTextIndent3Char"/>
    <w:uiPriority w:val="99"/>
    <w:semiHidden/>
    <w:unhideWhenUsed/>
    <w:rsid w:val="000751B8"/>
    <w:pPr>
      <w:spacing w:after="120"/>
      <w:ind w:left="360"/>
      <w:jc w:val="left"/>
    </w:pPr>
    <w:rPr>
      <w:rFonts w:cs="Times New Roman"/>
      <w:szCs w:val="16"/>
    </w:rPr>
  </w:style>
  <w:style w:type="character" w:customStyle="1" w:styleId="BodyTextIndent3Char">
    <w:name w:val="Body Text Indent 3 Char"/>
    <w:basedOn w:val="DefaultParagraphFont"/>
    <w:link w:val="BodyTextIndent3"/>
    <w:uiPriority w:val="99"/>
    <w:semiHidden/>
    <w:rsid w:val="000751B8"/>
    <w:rPr>
      <w:rFonts w:ascii="Times New Roman" w:hAnsi="Times New Roman" w:cs="Times New Roman"/>
      <w:sz w:val="24"/>
      <w:szCs w:val="16"/>
      <w:lang w:val="es-ES_tradnl"/>
    </w:rPr>
  </w:style>
  <w:style w:type="character" w:styleId="Hyperlink">
    <w:name w:val="Hyperlink"/>
    <w:basedOn w:val="DefaultParagraphFont"/>
    <w:uiPriority w:val="99"/>
    <w:unhideWhenUsed/>
    <w:rsid w:val="00216FBA"/>
    <w:rPr>
      <w:color w:val="0000FF" w:themeColor="hyperlink"/>
      <w:u w:val="single"/>
    </w:rPr>
  </w:style>
  <w:style w:type="paragraph" w:styleId="Header">
    <w:name w:val="header"/>
    <w:basedOn w:val="Normal"/>
    <w:link w:val="HeaderChar"/>
    <w:uiPriority w:val="99"/>
    <w:unhideWhenUsed/>
    <w:rsid w:val="00216FBA"/>
    <w:pPr>
      <w:tabs>
        <w:tab w:val="center" w:pos="4680"/>
        <w:tab w:val="right" w:pos="9360"/>
      </w:tabs>
    </w:pPr>
  </w:style>
  <w:style w:type="character" w:customStyle="1" w:styleId="HeaderChar">
    <w:name w:val="Header Char"/>
    <w:basedOn w:val="DefaultParagraphFont"/>
    <w:link w:val="Header"/>
    <w:uiPriority w:val="99"/>
    <w:rsid w:val="00216FBA"/>
    <w:rPr>
      <w:rFonts w:ascii="Times New Roman" w:hAnsi="Times New Roman"/>
      <w:sz w:val="24"/>
      <w:lang w:val="es-ES_tradnl"/>
    </w:rPr>
  </w:style>
  <w:style w:type="paragraph" w:styleId="Footer">
    <w:name w:val="footer"/>
    <w:basedOn w:val="Normal"/>
    <w:link w:val="FooterChar"/>
    <w:uiPriority w:val="99"/>
    <w:unhideWhenUsed/>
    <w:rsid w:val="00216FBA"/>
    <w:pPr>
      <w:tabs>
        <w:tab w:val="center" w:pos="4680"/>
        <w:tab w:val="right" w:pos="9360"/>
      </w:tabs>
    </w:pPr>
  </w:style>
  <w:style w:type="character" w:customStyle="1" w:styleId="FooterChar">
    <w:name w:val="Footer Char"/>
    <w:basedOn w:val="DefaultParagraphFont"/>
    <w:link w:val="Footer"/>
    <w:uiPriority w:val="99"/>
    <w:rsid w:val="00216FBA"/>
    <w:rPr>
      <w:rFonts w:ascii="Times New Roman" w:hAnsi="Times New Roman"/>
      <w:sz w:val="24"/>
      <w:lang w:val="es-ES_tradnl"/>
    </w:rPr>
  </w:style>
  <w:style w:type="paragraph" w:styleId="BalloonText">
    <w:name w:val="Balloon Text"/>
    <w:basedOn w:val="Normal"/>
    <w:link w:val="BalloonTextChar"/>
    <w:uiPriority w:val="99"/>
    <w:semiHidden/>
    <w:unhideWhenUsed/>
    <w:rsid w:val="00884FAF"/>
    <w:rPr>
      <w:rFonts w:ascii="Tahoma" w:hAnsi="Tahoma" w:cs="Tahoma"/>
      <w:sz w:val="16"/>
      <w:szCs w:val="16"/>
    </w:rPr>
  </w:style>
  <w:style w:type="character" w:customStyle="1" w:styleId="BalloonTextChar">
    <w:name w:val="Balloon Text Char"/>
    <w:basedOn w:val="DefaultParagraphFont"/>
    <w:link w:val="BalloonText"/>
    <w:uiPriority w:val="99"/>
    <w:semiHidden/>
    <w:rsid w:val="00884FAF"/>
    <w:rPr>
      <w:rFonts w:ascii="Tahoma" w:hAnsi="Tahoma" w:cs="Tahoma"/>
      <w:sz w:val="16"/>
      <w:szCs w:val="16"/>
      <w:lang w:val="es-ES_tradnl"/>
    </w:rPr>
  </w:style>
  <w:style w:type="paragraph" w:styleId="ListParagraph">
    <w:name w:val="List Paragraph"/>
    <w:basedOn w:val="Normal"/>
    <w:link w:val="ListParagraphChar"/>
    <w:uiPriority w:val="34"/>
    <w:qFormat/>
    <w:rsid w:val="00410DF4"/>
    <w:pPr>
      <w:ind w:left="708"/>
      <w:jc w:val="left"/>
    </w:pPr>
    <w:rPr>
      <w:rFonts w:eastAsia="Times New Roman" w:cs="Times New Roman"/>
      <w:szCs w:val="24"/>
      <w:lang w:val="es-CO"/>
    </w:rPr>
  </w:style>
  <w:style w:type="character" w:styleId="CommentReference">
    <w:name w:val="annotation reference"/>
    <w:basedOn w:val="DefaultParagraphFont"/>
    <w:uiPriority w:val="99"/>
    <w:semiHidden/>
    <w:unhideWhenUsed/>
    <w:rsid w:val="00622F4A"/>
    <w:rPr>
      <w:sz w:val="16"/>
      <w:szCs w:val="16"/>
    </w:rPr>
  </w:style>
  <w:style w:type="paragraph" w:styleId="CommentText">
    <w:name w:val="annotation text"/>
    <w:basedOn w:val="Normal"/>
    <w:link w:val="CommentTextChar"/>
    <w:uiPriority w:val="99"/>
    <w:semiHidden/>
    <w:unhideWhenUsed/>
    <w:rsid w:val="00622F4A"/>
    <w:rPr>
      <w:sz w:val="20"/>
      <w:szCs w:val="20"/>
    </w:rPr>
  </w:style>
  <w:style w:type="character" w:customStyle="1" w:styleId="CommentTextChar">
    <w:name w:val="Comment Text Char"/>
    <w:basedOn w:val="DefaultParagraphFont"/>
    <w:link w:val="CommentText"/>
    <w:uiPriority w:val="99"/>
    <w:semiHidden/>
    <w:rsid w:val="00622F4A"/>
    <w:rPr>
      <w:rFonts w:ascii="Times New Roman" w:hAnsi="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622F4A"/>
    <w:rPr>
      <w:b/>
      <w:bCs/>
    </w:rPr>
  </w:style>
  <w:style w:type="character" w:customStyle="1" w:styleId="CommentSubjectChar">
    <w:name w:val="Comment Subject Char"/>
    <w:basedOn w:val="CommentTextChar"/>
    <w:link w:val="CommentSubject"/>
    <w:uiPriority w:val="99"/>
    <w:semiHidden/>
    <w:rsid w:val="00622F4A"/>
    <w:rPr>
      <w:rFonts w:ascii="Times New Roman" w:hAnsi="Times New Roman"/>
      <w:b/>
      <w:bCs/>
      <w:sz w:val="20"/>
      <w:szCs w:val="20"/>
      <w:lang w:val="es-ES_tradnl"/>
    </w:rPr>
  </w:style>
  <w:style w:type="paragraph" w:styleId="Caption">
    <w:name w:val="caption"/>
    <w:basedOn w:val="Normal"/>
    <w:next w:val="Normal"/>
    <w:uiPriority w:val="35"/>
    <w:unhideWhenUsed/>
    <w:qFormat/>
    <w:rsid w:val="00F06BDF"/>
    <w:pPr>
      <w:spacing w:after="200"/>
    </w:pPr>
    <w:rPr>
      <w:b/>
      <w:bCs/>
      <w:color w:val="4F81BD" w:themeColor="accent1"/>
      <w:sz w:val="18"/>
      <w:szCs w:val="18"/>
    </w:rPr>
  </w:style>
  <w:style w:type="character" w:customStyle="1" w:styleId="ListParagraphChar">
    <w:name w:val="List Paragraph Char"/>
    <w:link w:val="ListParagraph"/>
    <w:uiPriority w:val="34"/>
    <w:rsid w:val="000238EE"/>
    <w:rPr>
      <w:rFonts w:ascii="Times New Roman" w:eastAsia="Times New Roman" w:hAnsi="Times New Roman" w:cs="Times New Roman"/>
      <w:sz w:val="24"/>
      <w:szCs w:val="24"/>
      <w:lang w:val="es-CO"/>
    </w:rPr>
  </w:style>
  <w:style w:type="paragraph" w:styleId="NoSpacing">
    <w:name w:val="No Spacing"/>
    <w:uiPriority w:val="1"/>
    <w:qFormat/>
    <w:rsid w:val="003D430C"/>
    <w:pPr>
      <w:spacing w:after="0" w:line="240" w:lineRule="auto"/>
    </w:pPr>
    <w:rPr>
      <w:rFonts w:eastAsiaTheme="minorEastAsia"/>
    </w:rPr>
  </w:style>
  <w:style w:type="paragraph" w:styleId="BodyText">
    <w:name w:val="Body Text"/>
    <w:basedOn w:val="Normal"/>
    <w:link w:val="BodyTextChar"/>
    <w:semiHidden/>
    <w:rsid w:val="00ED209B"/>
    <w:pPr>
      <w:tabs>
        <w:tab w:val="left" w:pos="3060"/>
      </w:tabs>
      <w:jc w:val="center"/>
    </w:pPr>
    <w:rPr>
      <w:rFonts w:eastAsia="Times New Roman" w:cs="Times New Roman"/>
      <w:szCs w:val="20"/>
      <w:lang w:val="en-US"/>
    </w:rPr>
  </w:style>
  <w:style w:type="character" w:customStyle="1" w:styleId="BodyTextChar">
    <w:name w:val="Body Text Char"/>
    <w:basedOn w:val="DefaultParagraphFont"/>
    <w:link w:val="BodyText"/>
    <w:semiHidden/>
    <w:rsid w:val="00ED209B"/>
    <w:rPr>
      <w:rFonts w:ascii="Times New Roman" w:eastAsia="Times New Roman" w:hAnsi="Times New Roman" w:cs="Times New Roman"/>
      <w:sz w:val="24"/>
      <w:szCs w:val="20"/>
    </w:rPr>
  </w:style>
  <w:style w:type="paragraph" w:styleId="BodyText2">
    <w:name w:val="Body Text 2"/>
    <w:basedOn w:val="Normal"/>
    <w:link w:val="BodyText2Char"/>
    <w:uiPriority w:val="99"/>
    <w:semiHidden/>
    <w:rsid w:val="00DC1C84"/>
    <w:pPr>
      <w:spacing w:after="120" w:line="480" w:lineRule="auto"/>
      <w:jc w:val="left"/>
    </w:pPr>
    <w:rPr>
      <w:rFonts w:ascii="Calibri" w:eastAsia="Calibri" w:hAnsi="Calibri" w:cs="Calibri"/>
      <w:sz w:val="22"/>
      <w:lang w:val="es-PY"/>
    </w:rPr>
  </w:style>
  <w:style w:type="character" w:customStyle="1" w:styleId="BodyText2Char">
    <w:name w:val="Body Text 2 Char"/>
    <w:basedOn w:val="DefaultParagraphFont"/>
    <w:link w:val="BodyText2"/>
    <w:uiPriority w:val="99"/>
    <w:semiHidden/>
    <w:rsid w:val="00DC1C84"/>
    <w:rPr>
      <w:rFonts w:ascii="Calibri" w:eastAsia="Calibri" w:hAnsi="Calibri" w:cs="Calibri"/>
      <w:lang w:val="es-PY"/>
    </w:rPr>
  </w:style>
  <w:style w:type="character" w:styleId="Strong">
    <w:name w:val="Strong"/>
    <w:basedOn w:val="DefaultParagraphFont"/>
    <w:uiPriority w:val="22"/>
    <w:qFormat/>
    <w:rsid w:val="00236C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C6"/>
    <w:pPr>
      <w:spacing w:after="0" w:line="240" w:lineRule="auto"/>
      <w:jc w:val="both"/>
    </w:pPr>
    <w:rPr>
      <w:rFonts w:ascii="Times New Roman" w:hAnsi="Times New Roman"/>
      <w:sz w:val="24"/>
      <w:lang w:val="es-ES_tradnl"/>
    </w:rPr>
  </w:style>
  <w:style w:type="paragraph" w:styleId="Heading1">
    <w:name w:val="heading 1"/>
    <w:basedOn w:val="Normal"/>
    <w:next w:val="Normal"/>
    <w:link w:val="Heading1Char"/>
    <w:autoRedefine/>
    <w:uiPriority w:val="9"/>
    <w:qFormat/>
    <w:rsid w:val="00A0460C"/>
    <w:pPr>
      <w:keepNext/>
      <w:keepLines/>
      <w:spacing w:before="480"/>
      <w:ind w:left="567" w:hanging="567"/>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autoRedefine/>
    <w:uiPriority w:val="9"/>
    <w:unhideWhenUsed/>
    <w:qFormat/>
    <w:rsid w:val="00E87F44"/>
    <w:pPr>
      <w:keepNext/>
      <w:keepLines/>
      <w:ind w:left="567" w:hanging="567"/>
      <w:outlineLvl w:val="1"/>
    </w:pPr>
    <w:rPr>
      <w:rFonts w:ascii="Times New Roman Bold" w:eastAsiaTheme="majorEastAsia" w:hAnsi="Times New Roman Bold" w:cstheme="majorBidi"/>
      <w:b/>
      <w:bCs/>
      <w:smallCaps/>
      <w:szCs w:val="26"/>
    </w:rPr>
  </w:style>
  <w:style w:type="paragraph" w:styleId="Heading3">
    <w:name w:val="heading 3"/>
    <w:basedOn w:val="Normal"/>
    <w:next w:val="Normal"/>
    <w:link w:val="Heading3Char"/>
    <w:autoRedefine/>
    <w:uiPriority w:val="9"/>
    <w:unhideWhenUsed/>
    <w:qFormat/>
    <w:rsid w:val="00BC5C93"/>
    <w:pPr>
      <w:keepNext/>
      <w:keepLines/>
      <w:ind w:left="540" w:hanging="540"/>
      <w:outlineLvl w:val="2"/>
    </w:pPr>
    <w:rPr>
      <w:rFonts w:ascii="Times New Roman Bold" w:eastAsiaTheme="majorEastAsia" w:hAnsi="Times New Roman Bold" w:cstheme="majorBidi"/>
      <w:bCs/>
    </w:rPr>
  </w:style>
  <w:style w:type="paragraph" w:styleId="Heading4">
    <w:name w:val="heading 4"/>
    <w:basedOn w:val="Normal"/>
    <w:next w:val="Normal"/>
    <w:link w:val="Heading4Char"/>
    <w:uiPriority w:val="9"/>
    <w:semiHidden/>
    <w:unhideWhenUsed/>
    <w:qFormat/>
    <w:rsid w:val="000751B8"/>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51B8"/>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51B8"/>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751B8"/>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51B8"/>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51B8"/>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60C"/>
    <w:rPr>
      <w:rFonts w:ascii="Times New Roman Bold" w:eastAsiaTheme="majorEastAsia" w:hAnsi="Times New Roman Bold" w:cstheme="majorBidi"/>
      <w:b/>
      <w:bCs/>
      <w:caps/>
      <w:sz w:val="24"/>
      <w:szCs w:val="28"/>
      <w:lang w:val="es-ES_tradnl"/>
    </w:rPr>
  </w:style>
  <w:style w:type="character" w:customStyle="1" w:styleId="Heading2Char">
    <w:name w:val="Heading 2 Char"/>
    <w:basedOn w:val="DefaultParagraphFont"/>
    <w:link w:val="Heading2"/>
    <w:uiPriority w:val="9"/>
    <w:rsid w:val="00E87F44"/>
    <w:rPr>
      <w:rFonts w:ascii="Times New Roman Bold" w:eastAsiaTheme="majorEastAsia" w:hAnsi="Times New Roman Bold" w:cstheme="majorBidi"/>
      <w:b/>
      <w:bCs/>
      <w:smallCaps/>
      <w:sz w:val="24"/>
      <w:szCs w:val="26"/>
      <w:lang w:val="es-ES_tradnl"/>
    </w:rPr>
  </w:style>
  <w:style w:type="character" w:customStyle="1" w:styleId="Heading3Char">
    <w:name w:val="Heading 3 Char"/>
    <w:basedOn w:val="DefaultParagraphFont"/>
    <w:link w:val="Heading3"/>
    <w:uiPriority w:val="9"/>
    <w:rsid w:val="00BC5C93"/>
    <w:rPr>
      <w:rFonts w:ascii="Times New Roman Bold" w:eastAsiaTheme="majorEastAsia" w:hAnsi="Times New Roman Bold" w:cstheme="majorBidi"/>
      <w:bCs/>
      <w:sz w:val="24"/>
      <w:lang w:val="es-ES_tradnl"/>
    </w:rPr>
  </w:style>
  <w:style w:type="character" w:styleId="PlaceholderText">
    <w:name w:val="Placeholder Text"/>
    <w:basedOn w:val="DefaultParagraphFont"/>
    <w:uiPriority w:val="99"/>
    <w:semiHidden/>
    <w:rsid w:val="00094A30"/>
    <w:rPr>
      <w:color w:val="808080"/>
    </w:rPr>
  </w:style>
  <w:style w:type="paragraph" w:customStyle="1" w:styleId="Annex">
    <w:name w:val="Annex"/>
    <w:basedOn w:val="Normal"/>
    <w:rsid w:val="00094A30"/>
    <w:pPr>
      <w:jc w:val="left"/>
    </w:pPr>
    <w:rPr>
      <w:rFonts w:eastAsia="Times New Roman" w:cs="Times New Roman"/>
      <w:caps/>
      <w:szCs w:val="20"/>
    </w:rPr>
  </w:style>
  <w:style w:type="paragraph" w:styleId="NormalWeb">
    <w:name w:val="Normal (Web)"/>
    <w:basedOn w:val="Normal"/>
    <w:uiPriority w:val="99"/>
    <w:semiHidden/>
    <w:rsid w:val="00094A30"/>
    <w:pPr>
      <w:spacing w:before="100" w:beforeAutospacing="1" w:after="100" w:afterAutospacing="1"/>
      <w:jc w:val="left"/>
    </w:pPr>
    <w:rPr>
      <w:rFonts w:eastAsia="Times New Roman" w:cs="Times New Roman"/>
      <w:szCs w:val="24"/>
      <w:lang w:val="en-US"/>
    </w:rPr>
  </w:style>
  <w:style w:type="table" w:styleId="TableGrid">
    <w:name w:val="Table Grid"/>
    <w:basedOn w:val="TableNormal"/>
    <w:uiPriority w:val="59"/>
    <w:rsid w:val="00094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Style 25,fn"/>
    <w:basedOn w:val="Normal"/>
    <w:link w:val="FootnoteTextChar"/>
    <w:autoRedefine/>
    <w:unhideWhenUsed/>
    <w:rsid w:val="00C94AE2"/>
    <w:pPr>
      <w:keepNext/>
      <w:keepLines/>
      <w:ind w:left="284" w:hanging="284"/>
    </w:pPr>
    <w:rPr>
      <w:rFonts w:ascii="Arial" w:hAnsi="Arial" w:cs="Times New Roman"/>
      <w:sz w:val="16"/>
      <w:szCs w:val="20"/>
    </w:rPr>
  </w:style>
  <w:style w:type="character" w:customStyle="1" w:styleId="FootnoteTextChar">
    <w:name w:val="Footnote Text Char"/>
    <w:aliases w:val="F Char,Style 25 Char,fn Char"/>
    <w:basedOn w:val="DefaultParagraphFont"/>
    <w:link w:val="FootnoteText"/>
    <w:rsid w:val="00C94AE2"/>
    <w:rPr>
      <w:rFonts w:ascii="Arial" w:hAnsi="Arial" w:cs="Times New Roman"/>
      <w:sz w:val="16"/>
      <w:szCs w:val="20"/>
      <w:lang w:val="es-ES_tradnl"/>
    </w:rPr>
  </w:style>
  <w:style w:type="character" w:styleId="FootnoteReference">
    <w:name w:val="footnote reference"/>
    <w:aliases w:val="Style 24,o,ftref,Ref,de nota al pie"/>
    <w:basedOn w:val="DefaultParagraphFont"/>
    <w:rsid w:val="0096009E"/>
    <w:rPr>
      <w:rFonts w:ascii="Arial" w:hAnsi="Arial"/>
      <w:b w:val="0"/>
      <w:i w:val="0"/>
      <w:caps w:val="0"/>
      <w:smallCaps w:val="0"/>
      <w:strike w:val="0"/>
      <w:dstrike w:val="0"/>
      <w:vanish w:val="0"/>
      <w:sz w:val="20"/>
      <w:vertAlign w:val="superscript"/>
    </w:rPr>
  </w:style>
  <w:style w:type="paragraph" w:styleId="TOCHeading">
    <w:name w:val="TOC Heading"/>
    <w:basedOn w:val="Heading1"/>
    <w:next w:val="Normal"/>
    <w:uiPriority w:val="39"/>
    <w:unhideWhenUsed/>
    <w:qFormat/>
    <w:rsid w:val="000751B8"/>
    <w:pPr>
      <w:spacing w:line="276" w:lineRule="auto"/>
      <w:ind w:left="0" w:firstLine="0"/>
      <w:jc w:val="left"/>
      <w:outlineLvl w:val="9"/>
    </w:pPr>
    <w:rPr>
      <w:rFonts w:asciiTheme="majorHAnsi" w:hAnsiTheme="majorHAnsi"/>
      <w:smallCaps/>
      <w:color w:val="365F91" w:themeColor="accent1" w:themeShade="BF"/>
      <w:sz w:val="28"/>
      <w:lang w:val="en-US"/>
    </w:rPr>
  </w:style>
  <w:style w:type="paragraph" w:styleId="TOC2">
    <w:name w:val="toc 2"/>
    <w:basedOn w:val="Normal"/>
    <w:next w:val="Normal"/>
    <w:autoRedefine/>
    <w:uiPriority w:val="39"/>
    <w:unhideWhenUsed/>
    <w:qFormat/>
    <w:rsid w:val="008D695B"/>
    <w:pPr>
      <w:numPr>
        <w:numId w:val="10"/>
      </w:numPr>
      <w:tabs>
        <w:tab w:val="left" w:pos="1152"/>
        <w:tab w:val="right" w:leader="dot" w:pos="8741"/>
      </w:tabs>
      <w:ind w:left="1166" w:hanging="605"/>
      <w:jc w:val="left"/>
    </w:pPr>
    <w:rPr>
      <w:rFonts w:eastAsiaTheme="minorEastAsia" w:cs="Times New Roman"/>
      <w:lang w:val="en-US"/>
    </w:rPr>
  </w:style>
  <w:style w:type="paragraph" w:styleId="TOC1">
    <w:name w:val="toc 1"/>
    <w:basedOn w:val="Normal"/>
    <w:next w:val="Normal"/>
    <w:autoRedefine/>
    <w:uiPriority w:val="39"/>
    <w:unhideWhenUsed/>
    <w:qFormat/>
    <w:rsid w:val="000751B8"/>
    <w:pPr>
      <w:tabs>
        <w:tab w:val="right" w:leader="dot" w:pos="8741"/>
      </w:tabs>
      <w:spacing w:before="240" w:after="240"/>
      <w:ind w:left="547" w:hanging="547"/>
      <w:jc w:val="left"/>
    </w:pPr>
    <w:rPr>
      <w:rFonts w:eastAsiaTheme="minorEastAsia" w:cs="Times New Roman"/>
      <w:smallCaps/>
      <w:lang w:val="en-US"/>
    </w:rPr>
  </w:style>
  <w:style w:type="paragraph" w:styleId="TOC3">
    <w:name w:val="toc 3"/>
    <w:basedOn w:val="Normal"/>
    <w:next w:val="Normal"/>
    <w:autoRedefine/>
    <w:uiPriority w:val="39"/>
    <w:unhideWhenUsed/>
    <w:qFormat/>
    <w:rsid w:val="003E05AA"/>
    <w:pPr>
      <w:tabs>
        <w:tab w:val="left" w:pos="1728"/>
        <w:tab w:val="right" w:leader="dot" w:pos="8741"/>
      </w:tabs>
      <w:ind w:left="1714" w:hanging="562"/>
      <w:jc w:val="left"/>
    </w:pPr>
    <w:rPr>
      <w:rFonts w:eastAsiaTheme="minorEastAsia" w:cs="Times New Roman"/>
      <w:lang w:val="en-US"/>
    </w:rPr>
  </w:style>
  <w:style w:type="paragraph" w:customStyle="1" w:styleId="Chapter">
    <w:name w:val="Chapter"/>
    <w:basedOn w:val="Normal"/>
    <w:next w:val="Normal"/>
    <w:link w:val="ChapterChar"/>
    <w:rsid w:val="000751B8"/>
    <w:pPr>
      <w:keepNext/>
      <w:numPr>
        <w:numId w:val="6"/>
      </w:numPr>
      <w:tabs>
        <w:tab w:val="num" w:pos="648"/>
        <w:tab w:val="left" w:pos="1440"/>
      </w:tabs>
      <w:spacing w:before="240" w:after="240"/>
      <w:ind w:left="0" w:firstLine="288"/>
      <w:jc w:val="center"/>
    </w:pPr>
    <w:rPr>
      <w:rFonts w:cs="Times New Roman"/>
      <w:b/>
      <w:smallCaps/>
    </w:rPr>
  </w:style>
  <w:style w:type="character" w:customStyle="1" w:styleId="ChapterChar">
    <w:name w:val="Chapter Char"/>
    <w:basedOn w:val="DefaultParagraphFont"/>
    <w:link w:val="Chapter"/>
    <w:rsid w:val="000751B8"/>
    <w:rPr>
      <w:rFonts w:ascii="Times New Roman" w:hAnsi="Times New Roman" w:cs="Times New Roman"/>
      <w:b/>
      <w:smallCaps/>
      <w:sz w:val="24"/>
      <w:lang w:val="es-ES_tradnl"/>
    </w:rPr>
  </w:style>
  <w:style w:type="paragraph" w:customStyle="1" w:styleId="FirstHeading">
    <w:name w:val="FirstHeading"/>
    <w:basedOn w:val="Normal"/>
    <w:next w:val="Normal"/>
    <w:link w:val="FirstHeadingChar"/>
    <w:rsid w:val="000751B8"/>
    <w:pPr>
      <w:keepNext/>
      <w:tabs>
        <w:tab w:val="left" w:pos="0"/>
        <w:tab w:val="left" w:pos="86"/>
      </w:tabs>
      <w:spacing w:before="120" w:after="120"/>
      <w:ind w:left="720" w:hanging="720"/>
      <w:jc w:val="left"/>
    </w:pPr>
    <w:rPr>
      <w:rFonts w:cs="Times New Roman"/>
      <w:b/>
    </w:rPr>
  </w:style>
  <w:style w:type="character" w:customStyle="1" w:styleId="FirstHeadingChar">
    <w:name w:val="FirstHeading Char"/>
    <w:basedOn w:val="DefaultParagraphFont"/>
    <w:link w:val="FirstHeading"/>
    <w:rsid w:val="000751B8"/>
    <w:rPr>
      <w:rFonts w:ascii="Times New Roman" w:hAnsi="Times New Roman" w:cs="Times New Roman"/>
      <w:b/>
      <w:sz w:val="24"/>
      <w:lang w:val="es-ES_tradnl"/>
    </w:rPr>
  </w:style>
  <w:style w:type="paragraph" w:customStyle="1" w:styleId="SecHeading">
    <w:name w:val="SecHeading"/>
    <w:basedOn w:val="Normal"/>
    <w:next w:val="Paragraph"/>
    <w:link w:val="SecHeadingChar"/>
    <w:rsid w:val="000751B8"/>
    <w:pPr>
      <w:keepNext/>
      <w:tabs>
        <w:tab w:val="num" w:pos="1296"/>
      </w:tabs>
      <w:spacing w:before="120" w:after="120"/>
      <w:ind w:left="1296" w:hanging="576"/>
      <w:jc w:val="left"/>
    </w:pPr>
    <w:rPr>
      <w:rFonts w:cs="Times New Roman"/>
      <w:b/>
    </w:rPr>
  </w:style>
  <w:style w:type="character" w:customStyle="1" w:styleId="SecHeadingChar">
    <w:name w:val="SecHeading Char"/>
    <w:basedOn w:val="DefaultParagraphFont"/>
    <w:link w:val="SecHeading"/>
    <w:rsid w:val="000751B8"/>
    <w:rPr>
      <w:rFonts w:ascii="Times New Roman" w:hAnsi="Times New Roman" w:cs="Times New Roman"/>
      <w:b/>
      <w:sz w:val="24"/>
      <w:lang w:val="es-ES_tradnl"/>
    </w:rPr>
  </w:style>
  <w:style w:type="paragraph" w:customStyle="1" w:styleId="SubHeading1">
    <w:name w:val="SubHeading1"/>
    <w:basedOn w:val="SecHeading"/>
    <w:link w:val="SubHeading1Char"/>
    <w:rsid w:val="000751B8"/>
    <w:pPr>
      <w:tabs>
        <w:tab w:val="clear" w:pos="1296"/>
        <w:tab w:val="num" w:pos="1872"/>
      </w:tabs>
      <w:ind w:left="1872"/>
    </w:pPr>
  </w:style>
  <w:style w:type="character" w:customStyle="1" w:styleId="SubHeading1Char">
    <w:name w:val="SubHeading1 Char"/>
    <w:basedOn w:val="DefaultParagraphFont"/>
    <w:link w:val="SubHeading1"/>
    <w:rsid w:val="000751B8"/>
    <w:rPr>
      <w:rFonts w:ascii="Times New Roman" w:hAnsi="Times New Roman" w:cs="Times New Roman"/>
      <w:b/>
      <w:sz w:val="24"/>
      <w:lang w:val="es-ES_tradnl"/>
    </w:rPr>
  </w:style>
  <w:style w:type="paragraph" w:customStyle="1" w:styleId="Subheading2">
    <w:name w:val="Subheading2"/>
    <w:basedOn w:val="SecHeading"/>
    <w:link w:val="Subheading2Char"/>
    <w:rsid w:val="000751B8"/>
    <w:pPr>
      <w:tabs>
        <w:tab w:val="clear" w:pos="1296"/>
        <w:tab w:val="num" w:pos="2376"/>
      </w:tabs>
      <w:ind w:left="2376" w:hanging="288"/>
    </w:pPr>
  </w:style>
  <w:style w:type="character" w:customStyle="1" w:styleId="Subheading2Char">
    <w:name w:val="Subheading2 Char"/>
    <w:basedOn w:val="DefaultParagraphFont"/>
    <w:link w:val="Subheading2"/>
    <w:rsid w:val="000751B8"/>
    <w:rPr>
      <w:rFonts w:ascii="Times New Roman" w:hAnsi="Times New Roman" w:cs="Times New Roman"/>
      <w:b/>
      <w:sz w:val="24"/>
      <w:lang w:val="es-ES_tradnl"/>
    </w:rPr>
  </w:style>
  <w:style w:type="paragraph" w:customStyle="1" w:styleId="Paragraph">
    <w:name w:val="Paragraph"/>
    <w:basedOn w:val="BodyTextIndent"/>
    <w:link w:val="ParagraphChar"/>
    <w:rsid w:val="000751B8"/>
    <w:pPr>
      <w:tabs>
        <w:tab w:val="num" w:pos="720"/>
      </w:tabs>
      <w:spacing w:before="120"/>
      <w:ind w:left="720" w:hanging="720"/>
      <w:outlineLvl w:val="1"/>
    </w:pPr>
  </w:style>
  <w:style w:type="character" w:customStyle="1" w:styleId="ParagraphChar">
    <w:name w:val="Paragraph Char"/>
    <w:basedOn w:val="DefaultParagraphFont"/>
    <w:link w:val="Paragraph"/>
    <w:rsid w:val="000751B8"/>
    <w:rPr>
      <w:rFonts w:ascii="Times New Roman" w:hAnsi="Times New Roman" w:cs="Times New Roman"/>
      <w:sz w:val="24"/>
      <w:lang w:val="es-ES_tradnl"/>
    </w:rPr>
  </w:style>
  <w:style w:type="paragraph" w:customStyle="1" w:styleId="subpar">
    <w:name w:val="subpar"/>
    <w:basedOn w:val="BodyTextIndent3"/>
    <w:link w:val="subparChar"/>
    <w:rsid w:val="000751B8"/>
    <w:pPr>
      <w:tabs>
        <w:tab w:val="num" w:pos="1152"/>
      </w:tabs>
      <w:spacing w:before="120"/>
      <w:ind w:left="1152" w:hanging="432"/>
      <w:outlineLvl w:val="2"/>
    </w:pPr>
  </w:style>
  <w:style w:type="character" w:customStyle="1" w:styleId="subparChar">
    <w:name w:val="subpar Char"/>
    <w:basedOn w:val="DefaultParagraphFont"/>
    <w:link w:val="subpar"/>
    <w:rsid w:val="000751B8"/>
    <w:rPr>
      <w:rFonts w:ascii="Times New Roman" w:hAnsi="Times New Roman" w:cs="Times New Roman"/>
      <w:sz w:val="24"/>
      <w:szCs w:val="16"/>
      <w:lang w:val="es-ES_tradnl"/>
    </w:rPr>
  </w:style>
  <w:style w:type="paragraph" w:customStyle="1" w:styleId="SubSubPar">
    <w:name w:val="SubSubPar"/>
    <w:basedOn w:val="subpar"/>
    <w:link w:val="SubSubParChar"/>
    <w:rsid w:val="000751B8"/>
    <w:pPr>
      <w:tabs>
        <w:tab w:val="left" w:pos="0"/>
        <w:tab w:val="num" w:pos="1296"/>
      </w:tabs>
      <w:ind w:left="1296" w:hanging="288"/>
    </w:pPr>
  </w:style>
  <w:style w:type="character" w:customStyle="1" w:styleId="SubSubParChar">
    <w:name w:val="SubSubPar Char"/>
    <w:basedOn w:val="DefaultParagraphFont"/>
    <w:link w:val="SubSubPar"/>
    <w:rsid w:val="000751B8"/>
    <w:rPr>
      <w:rFonts w:ascii="Times New Roman" w:hAnsi="Times New Roman" w:cs="Times New Roman"/>
      <w:sz w:val="24"/>
      <w:szCs w:val="16"/>
      <w:lang w:val="es-ES_tradnl"/>
    </w:rPr>
  </w:style>
  <w:style w:type="paragraph" w:customStyle="1" w:styleId="Regtable">
    <w:name w:val="Regtable"/>
    <w:basedOn w:val="Normal"/>
    <w:link w:val="RegtableChar"/>
    <w:rsid w:val="000751B8"/>
    <w:pPr>
      <w:keepLines/>
      <w:framePr w:wrap="around" w:vAnchor="text" w:hAnchor="text" w:y="1"/>
      <w:spacing w:before="20" w:after="20"/>
      <w:jc w:val="left"/>
    </w:pPr>
    <w:rPr>
      <w:rFonts w:cs="Times New Roman"/>
      <w:sz w:val="20"/>
    </w:rPr>
  </w:style>
  <w:style w:type="character" w:customStyle="1" w:styleId="RegtableChar">
    <w:name w:val="Regtable Char"/>
    <w:basedOn w:val="DefaultParagraphFont"/>
    <w:link w:val="Regtable"/>
    <w:rsid w:val="000751B8"/>
    <w:rPr>
      <w:rFonts w:ascii="Times New Roman" w:hAnsi="Times New Roman" w:cs="Times New Roman"/>
      <w:sz w:val="20"/>
      <w:lang w:val="es-ES_tradnl"/>
    </w:rPr>
  </w:style>
  <w:style w:type="paragraph" w:customStyle="1" w:styleId="TableTitle">
    <w:name w:val="TableTitle"/>
    <w:basedOn w:val="Normal"/>
    <w:link w:val="TableTitleChar"/>
    <w:rsid w:val="000751B8"/>
    <w:pPr>
      <w:keepNext/>
      <w:framePr w:wrap="around" w:vAnchor="text" w:hAnchor="text" w:y="1"/>
      <w:spacing w:before="20" w:after="20"/>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0751B8"/>
    <w:rPr>
      <w:rFonts w:ascii="Times New Roman Bold" w:hAnsi="Times New Roman Bold"/>
      <w:b/>
      <w:spacing w:val="-3"/>
      <w:sz w:val="20"/>
      <w:lang w:val="es-ES_tradnl"/>
    </w:rPr>
  </w:style>
  <w:style w:type="character" w:customStyle="1" w:styleId="Heading4Char">
    <w:name w:val="Heading 4 Char"/>
    <w:basedOn w:val="DefaultParagraphFont"/>
    <w:link w:val="Heading4"/>
    <w:uiPriority w:val="9"/>
    <w:semiHidden/>
    <w:rsid w:val="000751B8"/>
    <w:rPr>
      <w:rFonts w:asciiTheme="majorHAnsi" w:eastAsiaTheme="majorEastAsia" w:hAnsiTheme="majorHAnsi" w:cstheme="majorBidi"/>
      <w:b/>
      <w:bCs/>
      <w:i/>
      <w:iCs/>
      <w:color w:val="4F81BD" w:themeColor="accent1"/>
      <w:sz w:val="24"/>
      <w:lang w:val="es-ES_tradnl"/>
    </w:rPr>
  </w:style>
  <w:style w:type="character" w:customStyle="1" w:styleId="Heading5Char">
    <w:name w:val="Heading 5 Char"/>
    <w:basedOn w:val="DefaultParagraphFont"/>
    <w:link w:val="Heading5"/>
    <w:uiPriority w:val="9"/>
    <w:semiHidden/>
    <w:rsid w:val="000751B8"/>
    <w:rPr>
      <w:rFonts w:asciiTheme="majorHAnsi" w:eastAsiaTheme="majorEastAsia" w:hAnsiTheme="majorHAnsi" w:cstheme="majorBidi"/>
      <w:color w:val="243F60" w:themeColor="accent1" w:themeShade="7F"/>
      <w:sz w:val="24"/>
      <w:lang w:val="es-ES_tradnl"/>
    </w:rPr>
  </w:style>
  <w:style w:type="character" w:customStyle="1" w:styleId="Heading6Char">
    <w:name w:val="Heading 6 Char"/>
    <w:basedOn w:val="DefaultParagraphFont"/>
    <w:link w:val="Heading6"/>
    <w:uiPriority w:val="9"/>
    <w:semiHidden/>
    <w:rsid w:val="000751B8"/>
    <w:rPr>
      <w:rFonts w:asciiTheme="majorHAnsi" w:eastAsiaTheme="majorEastAsia" w:hAnsiTheme="majorHAnsi" w:cstheme="majorBidi"/>
      <w:i/>
      <w:iCs/>
      <w:color w:val="243F60" w:themeColor="accent1" w:themeShade="7F"/>
      <w:sz w:val="24"/>
      <w:lang w:val="es-ES_tradnl"/>
    </w:rPr>
  </w:style>
  <w:style w:type="character" w:customStyle="1" w:styleId="Heading7Char">
    <w:name w:val="Heading 7 Char"/>
    <w:basedOn w:val="DefaultParagraphFont"/>
    <w:link w:val="Heading7"/>
    <w:uiPriority w:val="9"/>
    <w:semiHidden/>
    <w:rsid w:val="000751B8"/>
    <w:rPr>
      <w:rFonts w:asciiTheme="majorHAnsi" w:eastAsiaTheme="majorEastAsia" w:hAnsiTheme="majorHAnsi" w:cstheme="majorBidi"/>
      <w:i/>
      <w:iCs/>
      <w:color w:val="404040" w:themeColor="text1" w:themeTint="BF"/>
      <w:sz w:val="24"/>
      <w:lang w:val="es-ES_tradnl"/>
    </w:rPr>
  </w:style>
  <w:style w:type="character" w:customStyle="1" w:styleId="Heading8Char">
    <w:name w:val="Heading 8 Char"/>
    <w:basedOn w:val="DefaultParagraphFont"/>
    <w:link w:val="Heading8"/>
    <w:uiPriority w:val="9"/>
    <w:semiHidden/>
    <w:rsid w:val="000751B8"/>
    <w:rPr>
      <w:rFonts w:asciiTheme="majorHAnsi" w:eastAsiaTheme="majorEastAsia" w:hAnsiTheme="majorHAnsi" w:cstheme="majorBidi"/>
      <w:color w:val="404040" w:themeColor="text1" w:themeTint="BF"/>
      <w:sz w:val="20"/>
      <w:szCs w:val="20"/>
      <w:lang w:val="es-ES_tradnl"/>
    </w:rPr>
  </w:style>
  <w:style w:type="character" w:customStyle="1" w:styleId="Heading9Char">
    <w:name w:val="Heading 9 Char"/>
    <w:basedOn w:val="DefaultParagraphFont"/>
    <w:link w:val="Heading9"/>
    <w:uiPriority w:val="9"/>
    <w:semiHidden/>
    <w:rsid w:val="000751B8"/>
    <w:rPr>
      <w:rFonts w:asciiTheme="majorHAnsi" w:eastAsiaTheme="majorEastAsia" w:hAnsiTheme="majorHAnsi" w:cstheme="majorBidi"/>
      <w:i/>
      <w:iCs/>
      <w:color w:val="404040" w:themeColor="text1" w:themeTint="BF"/>
      <w:sz w:val="20"/>
      <w:szCs w:val="20"/>
      <w:lang w:val="es-ES_tradnl"/>
    </w:rPr>
  </w:style>
  <w:style w:type="paragraph" w:styleId="BodyTextIndent">
    <w:name w:val="Body Text Indent"/>
    <w:basedOn w:val="Normal"/>
    <w:link w:val="BodyTextIndentChar"/>
    <w:uiPriority w:val="99"/>
    <w:semiHidden/>
    <w:unhideWhenUsed/>
    <w:rsid w:val="000751B8"/>
    <w:pPr>
      <w:spacing w:after="120"/>
      <w:ind w:left="360"/>
      <w:jc w:val="left"/>
    </w:pPr>
    <w:rPr>
      <w:rFonts w:cs="Times New Roman"/>
    </w:rPr>
  </w:style>
  <w:style w:type="character" w:customStyle="1" w:styleId="BodyTextIndentChar">
    <w:name w:val="Body Text Indent Char"/>
    <w:basedOn w:val="DefaultParagraphFont"/>
    <w:link w:val="BodyTextIndent"/>
    <w:uiPriority w:val="99"/>
    <w:semiHidden/>
    <w:rsid w:val="000751B8"/>
    <w:rPr>
      <w:rFonts w:ascii="Times New Roman" w:hAnsi="Times New Roman" w:cs="Times New Roman"/>
      <w:sz w:val="24"/>
      <w:lang w:val="es-ES_tradnl"/>
    </w:rPr>
  </w:style>
  <w:style w:type="paragraph" w:styleId="BodyTextIndent3">
    <w:name w:val="Body Text Indent 3"/>
    <w:basedOn w:val="Normal"/>
    <w:link w:val="BodyTextIndent3Char"/>
    <w:uiPriority w:val="99"/>
    <w:semiHidden/>
    <w:unhideWhenUsed/>
    <w:rsid w:val="000751B8"/>
    <w:pPr>
      <w:spacing w:after="120"/>
      <w:ind w:left="360"/>
      <w:jc w:val="left"/>
    </w:pPr>
    <w:rPr>
      <w:rFonts w:cs="Times New Roman"/>
      <w:szCs w:val="16"/>
    </w:rPr>
  </w:style>
  <w:style w:type="character" w:customStyle="1" w:styleId="BodyTextIndent3Char">
    <w:name w:val="Body Text Indent 3 Char"/>
    <w:basedOn w:val="DefaultParagraphFont"/>
    <w:link w:val="BodyTextIndent3"/>
    <w:uiPriority w:val="99"/>
    <w:semiHidden/>
    <w:rsid w:val="000751B8"/>
    <w:rPr>
      <w:rFonts w:ascii="Times New Roman" w:hAnsi="Times New Roman" w:cs="Times New Roman"/>
      <w:sz w:val="24"/>
      <w:szCs w:val="16"/>
      <w:lang w:val="es-ES_tradnl"/>
    </w:rPr>
  </w:style>
  <w:style w:type="character" w:styleId="Hyperlink">
    <w:name w:val="Hyperlink"/>
    <w:basedOn w:val="DefaultParagraphFont"/>
    <w:uiPriority w:val="99"/>
    <w:unhideWhenUsed/>
    <w:rsid w:val="00216FBA"/>
    <w:rPr>
      <w:color w:val="0000FF" w:themeColor="hyperlink"/>
      <w:u w:val="single"/>
    </w:rPr>
  </w:style>
  <w:style w:type="paragraph" w:styleId="Header">
    <w:name w:val="header"/>
    <w:basedOn w:val="Normal"/>
    <w:link w:val="HeaderChar"/>
    <w:uiPriority w:val="99"/>
    <w:unhideWhenUsed/>
    <w:rsid w:val="00216FBA"/>
    <w:pPr>
      <w:tabs>
        <w:tab w:val="center" w:pos="4680"/>
        <w:tab w:val="right" w:pos="9360"/>
      </w:tabs>
    </w:pPr>
  </w:style>
  <w:style w:type="character" w:customStyle="1" w:styleId="HeaderChar">
    <w:name w:val="Header Char"/>
    <w:basedOn w:val="DefaultParagraphFont"/>
    <w:link w:val="Header"/>
    <w:uiPriority w:val="99"/>
    <w:rsid w:val="00216FBA"/>
    <w:rPr>
      <w:rFonts w:ascii="Times New Roman" w:hAnsi="Times New Roman"/>
      <w:sz w:val="24"/>
      <w:lang w:val="es-ES_tradnl"/>
    </w:rPr>
  </w:style>
  <w:style w:type="paragraph" w:styleId="Footer">
    <w:name w:val="footer"/>
    <w:basedOn w:val="Normal"/>
    <w:link w:val="FooterChar"/>
    <w:uiPriority w:val="99"/>
    <w:unhideWhenUsed/>
    <w:rsid w:val="00216FBA"/>
    <w:pPr>
      <w:tabs>
        <w:tab w:val="center" w:pos="4680"/>
        <w:tab w:val="right" w:pos="9360"/>
      </w:tabs>
    </w:pPr>
  </w:style>
  <w:style w:type="character" w:customStyle="1" w:styleId="FooterChar">
    <w:name w:val="Footer Char"/>
    <w:basedOn w:val="DefaultParagraphFont"/>
    <w:link w:val="Footer"/>
    <w:uiPriority w:val="99"/>
    <w:rsid w:val="00216FBA"/>
    <w:rPr>
      <w:rFonts w:ascii="Times New Roman" w:hAnsi="Times New Roman"/>
      <w:sz w:val="24"/>
      <w:lang w:val="es-ES_tradnl"/>
    </w:rPr>
  </w:style>
  <w:style w:type="paragraph" w:styleId="BalloonText">
    <w:name w:val="Balloon Text"/>
    <w:basedOn w:val="Normal"/>
    <w:link w:val="BalloonTextChar"/>
    <w:uiPriority w:val="99"/>
    <w:semiHidden/>
    <w:unhideWhenUsed/>
    <w:rsid w:val="00884FAF"/>
    <w:rPr>
      <w:rFonts w:ascii="Tahoma" w:hAnsi="Tahoma" w:cs="Tahoma"/>
      <w:sz w:val="16"/>
      <w:szCs w:val="16"/>
    </w:rPr>
  </w:style>
  <w:style w:type="character" w:customStyle="1" w:styleId="BalloonTextChar">
    <w:name w:val="Balloon Text Char"/>
    <w:basedOn w:val="DefaultParagraphFont"/>
    <w:link w:val="BalloonText"/>
    <w:uiPriority w:val="99"/>
    <w:semiHidden/>
    <w:rsid w:val="00884FAF"/>
    <w:rPr>
      <w:rFonts w:ascii="Tahoma" w:hAnsi="Tahoma" w:cs="Tahoma"/>
      <w:sz w:val="16"/>
      <w:szCs w:val="16"/>
      <w:lang w:val="es-ES_tradnl"/>
    </w:rPr>
  </w:style>
  <w:style w:type="paragraph" w:styleId="ListParagraph">
    <w:name w:val="List Paragraph"/>
    <w:basedOn w:val="Normal"/>
    <w:link w:val="ListParagraphChar"/>
    <w:uiPriority w:val="34"/>
    <w:qFormat/>
    <w:rsid w:val="00410DF4"/>
    <w:pPr>
      <w:ind w:left="708"/>
      <w:jc w:val="left"/>
    </w:pPr>
    <w:rPr>
      <w:rFonts w:eastAsia="Times New Roman" w:cs="Times New Roman"/>
      <w:szCs w:val="24"/>
      <w:lang w:val="es-CO"/>
    </w:rPr>
  </w:style>
  <w:style w:type="character" w:styleId="CommentReference">
    <w:name w:val="annotation reference"/>
    <w:basedOn w:val="DefaultParagraphFont"/>
    <w:uiPriority w:val="99"/>
    <w:semiHidden/>
    <w:unhideWhenUsed/>
    <w:rsid w:val="00622F4A"/>
    <w:rPr>
      <w:sz w:val="16"/>
      <w:szCs w:val="16"/>
    </w:rPr>
  </w:style>
  <w:style w:type="paragraph" w:styleId="CommentText">
    <w:name w:val="annotation text"/>
    <w:basedOn w:val="Normal"/>
    <w:link w:val="CommentTextChar"/>
    <w:uiPriority w:val="99"/>
    <w:semiHidden/>
    <w:unhideWhenUsed/>
    <w:rsid w:val="00622F4A"/>
    <w:rPr>
      <w:sz w:val="20"/>
      <w:szCs w:val="20"/>
    </w:rPr>
  </w:style>
  <w:style w:type="character" w:customStyle="1" w:styleId="CommentTextChar">
    <w:name w:val="Comment Text Char"/>
    <w:basedOn w:val="DefaultParagraphFont"/>
    <w:link w:val="CommentText"/>
    <w:uiPriority w:val="99"/>
    <w:semiHidden/>
    <w:rsid w:val="00622F4A"/>
    <w:rPr>
      <w:rFonts w:ascii="Times New Roman" w:hAnsi="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622F4A"/>
    <w:rPr>
      <w:b/>
      <w:bCs/>
    </w:rPr>
  </w:style>
  <w:style w:type="character" w:customStyle="1" w:styleId="CommentSubjectChar">
    <w:name w:val="Comment Subject Char"/>
    <w:basedOn w:val="CommentTextChar"/>
    <w:link w:val="CommentSubject"/>
    <w:uiPriority w:val="99"/>
    <w:semiHidden/>
    <w:rsid w:val="00622F4A"/>
    <w:rPr>
      <w:rFonts w:ascii="Times New Roman" w:hAnsi="Times New Roman"/>
      <w:b/>
      <w:bCs/>
      <w:sz w:val="20"/>
      <w:szCs w:val="20"/>
      <w:lang w:val="es-ES_tradnl"/>
    </w:rPr>
  </w:style>
  <w:style w:type="paragraph" w:styleId="Caption">
    <w:name w:val="caption"/>
    <w:basedOn w:val="Normal"/>
    <w:next w:val="Normal"/>
    <w:uiPriority w:val="35"/>
    <w:unhideWhenUsed/>
    <w:qFormat/>
    <w:rsid w:val="00F06BDF"/>
    <w:pPr>
      <w:spacing w:after="200"/>
    </w:pPr>
    <w:rPr>
      <w:b/>
      <w:bCs/>
      <w:color w:val="4F81BD" w:themeColor="accent1"/>
      <w:sz w:val="18"/>
      <w:szCs w:val="18"/>
    </w:rPr>
  </w:style>
  <w:style w:type="character" w:customStyle="1" w:styleId="ListParagraphChar">
    <w:name w:val="List Paragraph Char"/>
    <w:link w:val="ListParagraph"/>
    <w:uiPriority w:val="34"/>
    <w:rsid w:val="000238EE"/>
    <w:rPr>
      <w:rFonts w:ascii="Times New Roman" w:eastAsia="Times New Roman" w:hAnsi="Times New Roman" w:cs="Times New Roman"/>
      <w:sz w:val="24"/>
      <w:szCs w:val="24"/>
      <w:lang w:val="es-CO"/>
    </w:rPr>
  </w:style>
  <w:style w:type="paragraph" w:styleId="NoSpacing">
    <w:name w:val="No Spacing"/>
    <w:uiPriority w:val="1"/>
    <w:qFormat/>
    <w:rsid w:val="003D430C"/>
    <w:pPr>
      <w:spacing w:after="0" w:line="240" w:lineRule="auto"/>
    </w:pPr>
    <w:rPr>
      <w:rFonts w:eastAsiaTheme="minorEastAsia"/>
    </w:rPr>
  </w:style>
  <w:style w:type="paragraph" w:styleId="BodyText">
    <w:name w:val="Body Text"/>
    <w:basedOn w:val="Normal"/>
    <w:link w:val="BodyTextChar"/>
    <w:semiHidden/>
    <w:rsid w:val="00ED209B"/>
    <w:pPr>
      <w:tabs>
        <w:tab w:val="left" w:pos="3060"/>
      </w:tabs>
      <w:jc w:val="center"/>
    </w:pPr>
    <w:rPr>
      <w:rFonts w:eastAsia="Times New Roman" w:cs="Times New Roman"/>
      <w:szCs w:val="20"/>
      <w:lang w:val="en-US"/>
    </w:rPr>
  </w:style>
  <w:style w:type="character" w:customStyle="1" w:styleId="BodyTextChar">
    <w:name w:val="Body Text Char"/>
    <w:basedOn w:val="DefaultParagraphFont"/>
    <w:link w:val="BodyText"/>
    <w:semiHidden/>
    <w:rsid w:val="00ED209B"/>
    <w:rPr>
      <w:rFonts w:ascii="Times New Roman" w:eastAsia="Times New Roman" w:hAnsi="Times New Roman" w:cs="Times New Roman"/>
      <w:sz w:val="24"/>
      <w:szCs w:val="20"/>
    </w:rPr>
  </w:style>
  <w:style w:type="paragraph" w:styleId="BodyText2">
    <w:name w:val="Body Text 2"/>
    <w:basedOn w:val="Normal"/>
    <w:link w:val="BodyText2Char"/>
    <w:uiPriority w:val="99"/>
    <w:semiHidden/>
    <w:rsid w:val="00DC1C84"/>
    <w:pPr>
      <w:spacing w:after="120" w:line="480" w:lineRule="auto"/>
      <w:jc w:val="left"/>
    </w:pPr>
    <w:rPr>
      <w:rFonts w:ascii="Calibri" w:eastAsia="Calibri" w:hAnsi="Calibri" w:cs="Calibri"/>
      <w:sz w:val="22"/>
      <w:lang w:val="es-PY"/>
    </w:rPr>
  </w:style>
  <w:style w:type="character" w:customStyle="1" w:styleId="BodyText2Char">
    <w:name w:val="Body Text 2 Char"/>
    <w:basedOn w:val="DefaultParagraphFont"/>
    <w:link w:val="BodyText2"/>
    <w:uiPriority w:val="99"/>
    <w:semiHidden/>
    <w:rsid w:val="00DC1C84"/>
    <w:rPr>
      <w:rFonts w:ascii="Calibri" w:eastAsia="Calibri" w:hAnsi="Calibri" w:cs="Calibri"/>
      <w:lang w:val="es-PY"/>
    </w:rPr>
  </w:style>
  <w:style w:type="character" w:styleId="Strong">
    <w:name w:val="Strong"/>
    <w:basedOn w:val="DefaultParagraphFont"/>
    <w:uiPriority w:val="22"/>
    <w:qFormat/>
    <w:rsid w:val="00236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4132">
      <w:bodyDiv w:val="1"/>
      <w:marLeft w:val="0"/>
      <w:marRight w:val="0"/>
      <w:marTop w:val="0"/>
      <w:marBottom w:val="0"/>
      <w:divBdr>
        <w:top w:val="none" w:sz="0" w:space="0" w:color="auto"/>
        <w:left w:val="none" w:sz="0" w:space="0" w:color="auto"/>
        <w:bottom w:val="none" w:sz="0" w:space="0" w:color="auto"/>
        <w:right w:val="none" w:sz="0" w:space="0" w:color="auto"/>
      </w:divBdr>
    </w:div>
    <w:div w:id="396510646">
      <w:bodyDiv w:val="1"/>
      <w:marLeft w:val="0"/>
      <w:marRight w:val="0"/>
      <w:marTop w:val="0"/>
      <w:marBottom w:val="0"/>
      <w:divBdr>
        <w:top w:val="none" w:sz="0" w:space="0" w:color="auto"/>
        <w:left w:val="none" w:sz="0" w:space="0" w:color="auto"/>
        <w:bottom w:val="none" w:sz="0" w:space="0" w:color="auto"/>
        <w:right w:val="none" w:sz="0" w:space="0" w:color="auto"/>
      </w:divBdr>
    </w:div>
    <w:div w:id="449594966">
      <w:bodyDiv w:val="1"/>
      <w:marLeft w:val="0"/>
      <w:marRight w:val="0"/>
      <w:marTop w:val="0"/>
      <w:marBottom w:val="0"/>
      <w:divBdr>
        <w:top w:val="none" w:sz="0" w:space="0" w:color="auto"/>
        <w:left w:val="none" w:sz="0" w:space="0" w:color="auto"/>
        <w:bottom w:val="none" w:sz="0" w:space="0" w:color="auto"/>
        <w:right w:val="none" w:sz="0" w:space="0" w:color="auto"/>
      </w:divBdr>
    </w:div>
    <w:div w:id="1302534862">
      <w:bodyDiv w:val="1"/>
      <w:marLeft w:val="0"/>
      <w:marRight w:val="0"/>
      <w:marTop w:val="0"/>
      <w:marBottom w:val="0"/>
      <w:divBdr>
        <w:top w:val="none" w:sz="0" w:space="0" w:color="auto"/>
        <w:left w:val="none" w:sz="0" w:space="0" w:color="auto"/>
        <w:bottom w:val="none" w:sz="0" w:space="0" w:color="auto"/>
        <w:right w:val="none" w:sz="0" w:space="0" w:color="auto"/>
      </w:divBdr>
      <w:divsChild>
        <w:div w:id="745803609">
          <w:marLeft w:val="0"/>
          <w:marRight w:val="0"/>
          <w:marTop w:val="0"/>
          <w:marBottom w:val="0"/>
          <w:divBdr>
            <w:top w:val="single" w:sz="36" w:space="0" w:color="0B1560"/>
            <w:left w:val="none" w:sz="0" w:space="0" w:color="auto"/>
            <w:bottom w:val="single" w:sz="6" w:space="0" w:color="E6E6E6"/>
            <w:right w:val="none" w:sz="0" w:space="0" w:color="auto"/>
          </w:divBdr>
          <w:divsChild>
            <w:div w:id="867370282">
              <w:marLeft w:val="0"/>
              <w:marRight w:val="0"/>
              <w:marTop w:val="0"/>
              <w:marBottom w:val="0"/>
              <w:divBdr>
                <w:top w:val="none" w:sz="0" w:space="0" w:color="auto"/>
                <w:left w:val="none" w:sz="0" w:space="0" w:color="auto"/>
                <w:bottom w:val="none" w:sz="0" w:space="0" w:color="auto"/>
                <w:right w:val="none" w:sz="0" w:space="0" w:color="auto"/>
              </w:divBdr>
              <w:divsChild>
                <w:div w:id="1617253023">
                  <w:marLeft w:val="0"/>
                  <w:marRight w:val="0"/>
                  <w:marTop w:val="0"/>
                  <w:marBottom w:val="0"/>
                  <w:divBdr>
                    <w:top w:val="none" w:sz="0" w:space="0" w:color="auto"/>
                    <w:left w:val="none" w:sz="0" w:space="0" w:color="auto"/>
                    <w:bottom w:val="none" w:sz="0" w:space="0" w:color="auto"/>
                    <w:right w:val="none" w:sz="0" w:space="0" w:color="auto"/>
                  </w:divBdr>
                  <w:divsChild>
                    <w:div w:id="994333437">
                      <w:marLeft w:val="0"/>
                      <w:marRight w:val="0"/>
                      <w:marTop w:val="0"/>
                      <w:marBottom w:val="0"/>
                      <w:divBdr>
                        <w:top w:val="none" w:sz="0" w:space="0" w:color="auto"/>
                        <w:left w:val="single" w:sz="6" w:space="0" w:color="D9E2E9"/>
                        <w:bottom w:val="none" w:sz="0" w:space="0" w:color="auto"/>
                        <w:right w:val="none" w:sz="0" w:space="0" w:color="auto"/>
                      </w:divBdr>
                    </w:div>
                  </w:divsChild>
                </w:div>
              </w:divsChild>
            </w:div>
          </w:divsChild>
        </w:div>
      </w:divsChild>
    </w:div>
    <w:div w:id="1342467046">
      <w:bodyDiv w:val="1"/>
      <w:marLeft w:val="0"/>
      <w:marRight w:val="0"/>
      <w:marTop w:val="0"/>
      <w:marBottom w:val="0"/>
      <w:divBdr>
        <w:top w:val="none" w:sz="0" w:space="0" w:color="auto"/>
        <w:left w:val="none" w:sz="0" w:space="0" w:color="auto"/>
        <w:bottom w:val="none" w:sz="0" w:space="0" w:color="auto"/>
        <w:right w:val="none" w:sz="0" w:space="0" w:color="auto"/>
      </w:divBdr>
      <w:divsChild>
        <w:div w:id="203372139">
          <w:marLeft w:val="0"/>
          <w:marRight w:val="0"/>
          <w:marTop w:val="0"/>
          <w:marBottom w:val="75"/>
          <w:divBdr>
            <w:top w:val="none" w:sz="0" w:space="0" w:color="auto"/>
            <w:left w:val="none" w:sz="0" w:space="0" w:color="auto"/>
            <w:bottom w:val="none" w:sz="0" w:space="0" w:color="auto"/>
            <w:right w:val="none" w:sz="0" w:space="0" w:color="auto"/>
          </w:divBdr>
          <w:divsChild>
            <w:div w:id="1623001125">
              <w:marLeft w:val="0"/>
              <w:marRight w:val="0"/>
              <w:marTop w:val="150"/>
              <w:marBottom w:val="0"/>
              <w:divBdr>
                <w:top w:val="none" w:sz="0" w:space="0" w:color="auto"/>
                <w:left w:val="none" w:sz="0" w:space="0" w:color="auto"/>
                <w:bottom w:val="none" w:sz="0" w:space="0" w:color="auto"/>
                <w:right w:val="none" w:sz="0" w:space="0" w:color="auto"/>
              </w:divBdr>
              <w:divsChild>
                <w:div w:id="2138837629">
                  <w:marLeft w:val="0"/>
                  <w:marRight w:val="120"/>
                  <w:marTop w:val="0"/>
                  <w:marBottom w:val="0"/>
                  <w:divBdr>
                    <w:top w:val="none" w:sz="0" w:space="0" w:color="auto"/>
                    <w:left w:val="none" w:sz="0" w:space="0" w:color="auto"/>
                    <w:bottom w:val="none" w:sz="0" w:space="0" w:color="auto"/>
                    <w:right w:val="none" w:sz="0" w:space="0" w:color="auto"/>
                  </w:divBdr>
                  <w:divsChild>
                    <w:div w:id="1636980325">
                      <w:marLeft w:val="0"/>
                      <w:marRight w:val="0"/>
                      <w:marTop w:val="0"/>
                      <w:marBottom w:val="0"/>
                      <w:divBdr>
                        <w:top w:val="none" w:sz="0" w:space="0" w:color="auto"/>
                        <w:left w:val="none" w:sz="0" w:space="0" w:color="auto"/>
                        <w:bottom w:val="none" w:sz="0" w:space="0" w:color="auto"/>
                        <w:right w:val="none" w:sz="0" w:space="0" w:color="auto"/>
                      </w:divBdr>
                      <w:divsChild>
                        <w:div w:id="18189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54955">
      <w:bodyDiv w:val="1"/>
      <w:marLeft w:val="0"/>
      <w:marRight w:val="0"/>
      <w:marTop w:val="0"/>
      <w:marBottom w:val="0"/>
      <w:divBdr>
        <w:top w:val="none" w:sz="0" w:space="0" w:color="auto"/>
        <w:left w:val="none" w:sz="0" w:space="0" w:color="auto"/>
        <w:bottom w:val="none" w:sz="0" w:space="0" w:color="auto"/>
        <w:right w:val="none" w:sz="0" w:space="0" w:color="auto"/>
      </w:divBdr>
    </w:div>
    <w:div w:id="1725983272">
      <w:bodyDiv w:val="1"/>
      <w:marLeft w:val="0"/>
      <w:marRight w:val="0"/>
      <w:marTop w:val="0"/>
      <w:marBottom w:val="0"/>
      <w:divBdr>
        <w:top w:val="none" w:sz="0" w:space="0" w:color="auto"/>
        <w:left w:val="none" w:sz="0" w:space="0" w:color="auto"/>
        <w:bottom w:val="none" w:sz="0" w:space="0" w:color="auto"/>
        <w:right w:val="none" w:sz="0" w:space="0" w:color="auto"/>
      </w:divBdr>
    </w:div>
    <w:div w:id="1789079315">
      <w:bodyDiv w:val="1"/>
      <w:marLeft w:val="0"/>
      <w:marRight w:val="0"/>
      <w:marTop w:val="0"/>
      <w:marBottom w:val="0"/>
      <w:divBdr>
        <w:top w:val="none" w:sz="0" w:space="0" w:color="auto"/>
        <w:left w:val="none" w:sz="0" w:space="0" w:color="auto"/>
        <w:bottom w:val="none" w:sz="0" w:space="0" w:color="auto"/>
        <w:right w:val="none" w:sz="0" w:space="0" w:color="auto"/>
      </w:divBdr>
    </w:div>
    <w:div w:id="1849976225">
      <w:bodyDiv w:val="1"/>
      <w:marLeft w:val="0"/>
      <w:marRight w:val="0"/>
      <w:marTop w:val="0"/>
      <w:marBottom w:val="0"/>
      <w:divBdr>
        <w:top w:val="none" w:sz="0" w:space="0" w:color="auto"/>
        <w:left w:val="none" w:sz="0" w:space="0" w:color="auto"/>
        <w:bottom w:val="none" w:sz="0" w:space="0" w:color="auto"/>
        <w:right w:val="none" w:sz="0" w:space="0" w:color="auto"/>
      </w:divBdr>
    </w:div>
    <w:div w:id="1975406283">
      <w:bodyDiv w:val="1"/>
      <w:marLeft w:val="0"/>
      <w:marRight w:val="0"/>
      <w:marTop w:val="0"/>
      <w:marBottom w:val="0"/>
      <w:divBdr>
        <w:top w:val="none" w:sz="0" w:space="0" w:color="auto"/>
        <w:left w:val="none" w:sz="0" w:space="0" w:color="auto"/>
        <w:bottom w:val="none" w:sz="0" w:space="0" w:color="auto"/>
        <w:right w:val="none" w:sz="0" w:space="0" w:color="auto"/>
      </w:divBdr>
    </w:div>
    <w:div w:id="20701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jpe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5.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glossaryDocument" Target="glossary/document.xml"/><Relationship Id="rId28"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fontTable" Target="fontTable.xml"/><Relationship Id="rId27" Type="http://schemas.openxmlformats.org/officeDocument/2006/relationships/customXml" Target="../customXml/item4.xml"/><Relationship Id="rId30" Type="http://schemas.openxmlformats.org/officeDocument/2006/relationships/customXml" Target="../customXml/item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27A33EB24E4A669B61B07E901EE2EA"/>
        <w:category>
          <w:name w:val="General"/>
          <w:gallery w:val="placeholder"/>
        </w:category>
        <w:types>
          <w:type w:val="bbPlcHdr"/>
        </w:types>
        <w:behaviors>
          <w:behavior w:val="content"/>
        </w:behaviors>
        <w:guid w:val="{66A446F1-D0F1-44CA-B4B4-AC6E13DEB251}"/>
      </w:docPartPr>
      <w:docPartBody>
        <w:p w:rsidR="006F0D4A" w:rsidRDefault="00725499" w:rsidP="00725499">
          <w:pPr>
            <w:pStyle w:val="0727A33EB24E4A669B61B07E901EE2EA"/>
          </w:pPr>
          <w:r w:rsidRPr="004E42A8">
            <w:rPr>
              <w:rStyle w:val="PlaceholderText"/>
            </w:rPr>
            <w:t>Choose an item.</w:t>
          </w:r>
        </w:p>
      </w:docPartBody>
    </w:docPart>
    <w:docPart>
      <w:docPartPr>
        <w:name w:val="DefaultPlaceholder_22675705"/>
        <w:category>
          <w:name w:val="General"/>
          <w:gallery w:val="placeholder"/>
        </w:category>
        <w:types>
          <w:type w:val="bbPlcHdr"/>
        </w:types>
        <w:behaviors>
          <w:behavior w:val="content"/>
        </w:behaviors>
        <w:guid w:val="{82BDAC68-6A47-4209-ABA8-2EADA23D0278}"/>
      </w:docPartPr>
      <w:docPartBody>
        <w:p w:rsidR="006F0D4A" w:rsidRDefault="00725499">
          <w:r w:rsidRPr="009600B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725499"/>
    <w:rsid w:val="000139B1"/>
    <w:rsid w:val="000845A2"/>
    <w:rsid w:val="00174F65"/>
    <w:rsid w:val="001E7036"/>
    <w:rsid w:val="0021225B"/>
    <w:rsid w:val="002C7550"/>
    <w:rsid w:val="00350043"/>
    <w:rsid w:val="004F7298"/>
    <w:rsid w:val="005455CC"/>
    <w:rsid w:val="00595D7B"/>
    <w:rsid w:val="005D0D94"/>
    <w:rsid w:val="00654E59"/>
    <w:rsid w:val="006E5146"/>
    <w:rsid w:val="006F0D4A"/>
    <w:rsid w:val="00724F42"/>
    <w:rsid w:val="00725499"/>
    <w:rsid w:val="00792A4C"/>
    <w:rsid w:val="007E7C07"/>
    <w:rsid w:val="00802C7B"/>
    <w:rsid w:val="00B23310"/>
    <w:rsid w:val="00BC4716"/>
    <w:rsid w:val="00BE6026"/>
    <w:rsid w:val="00C07706"/>
    <w:rsid w:val="00CB2923"/>
    <w:rsid w:val="00E00409"/>
    <w:rsid w:val="00EA429A"/>
    <w:rsid w:val="00EF66C6"/>
    <w:rsid w:val="00F21835"/>
    <w:rsid w:val="00F546D7"/>
    <w:rsid w:val="00F75C29"/>
    <w:rsid w:val="00F903B8"/>
    <w:rsid w:val="00FE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036"/>
    <w:rPr>
      <w:color w:val="808080"/>
    </w:rPr>
  </w:style>
  <w:style w:type="paragraph" w:customStyle="1" w:styleId="5FF8B9AB1637475E9B78AB50AEA8C95F">
    <w:name w:val="5FF8B9AB1637475E9B78AB50AEA8C95F"/>
    <w:rsid w:val="00725499"/>
  </w:style>
  <w:style w:type="paragraph" w:customStyle="1" w:styleId="0727A33EB24E4A669B61B07E901EE2EA">
    <w:name w:val="0727A33EB24E4A669B61B07E901EE2EA"/>
    <w:rsid w:val="00725499"/>
  </w:style>
  <w:style w:type="paragraph" w:customStyle="1" w:styleId="3C7FB7F9BD53414997E001047DA45411">
    <w:name w:val="3C7FB7F9BD53414997E001047DA45411"/>
    <w:rsid w:val="00725499"/>
  </w:style>
  <w:style w:type="paragraph" w:customStyle="1" w:styleId="F9D76F635F6047149EB983E6894509D9">
    <w:name w:val="F9D76F635F6047149EB983E6894509D9"/>
    <w:rsid w:val="00725499"/>
  </w:style>
  <w:style w:type="paragraph" w:customStyle="1" w:styleId="34B80FED9A604A70A1C2F0BBB3B5F1F3">
    <w:name w:val="34B80FED9A604A70A1C2F0BBB3B5F1F3"/>
    <w:rsid w:val="00725499"/>
  </w:style>
  <w:style w:type="paragraph" w:customStyle="1" w:styleId="39E4BC8EEFD449E584E1412133286F3F">
    <w:name w:val="39E4BC8EEFD449E584E1412133286F3F"/>
    <w:rsid w:val="00725499"/>
  </w:style>
  <w:style w:type="paragraph" w:customStyle="1" w:styleId="E30FCC3A80FB4A6BB9169F6A0714A857">
    <w:name w:val="E30FCC3A80FB4A6BB9169F6A0714A857"/>
    <w:rsid w:val="00725499"/>
  </w:style>
  <w:style w:type="paragraph" w:customStyle="1" w:styleId="02AE97CAD55E4A1B869231BDF3A1EF64">
    <w:name w:val="02AE97CAD55E4A1B869231BDF3A1EF64"/>
    <w:rsid w:val="00725499"/>
  </w:style>
  <w:style w:type="paragraph" w:customStyle="1" w:styleId="DE825DE09347462D8DB8A6EB2FA53B98">
    <w:name w:val="DE825DE09347462D8DB8A6EB2FA53B98"/>
    <w:rsid w:val="00725499"/>
  </w:style>
  <w:style w:type="paragraph" w:customStyle="1" w:styleId="5A16EA7217A84CE39C757132A5689011">
    <w:name w:val="5A16EA7217A84CE39C757132A5689011"/>
    <w:rsid w:val="00725499"/>
  </w:style>
  <w:style w:type="paragraph" w:customStyle="1" w:styleId="6ADDF16E923A44B7855CE818F404EAB2">
    <w:name w:val="6ADDF16E923A44B7855CE818F404EAB2"/>
    <w:rsid w:val="00725499"/>
  </w:style>
  <w:style w:type="paragraph" w:customStyle="1" w:styleId="55A7E76AA30A4301BAED615052B99A8A">
    <w:name w:val="55A7E76AA30A4301BAED615052B99A8A"/>
    <w:rsid w:val="00725499"/>
  </w:style>
  <w:style w:type="paragraph" w:customStyle="1" w:styleId="91D4B53F2DE84E7295534AD657405581">
    <w:name w:val="91D4B53F2DE84E7295534AD657405581"/>
    <w:rsid w:val="00725499"/>
  </w:style>
  <w:style w:type="paragraph" w:customStyle="1" w:styleId="36F6AE5DB7E846C9BB2C9F1569E4701E">
    <w:name w:val="36F6AE5DB7E846C9BB2C9F1569E4701E"/>
    <w:rsid w:val="00725499"/>
  </w:style>
  <w:style w:type="paragraph" w:customStyle="1" w:styleId="A8178F510D25475B9651E5B7CD0DCCB9">
    <w:name w:val="A8178F510D25475B9651E5B7CD0DCCB9"/>
    <w:rsid w:val="00725499"/>
  </w:style>
  <w:style w:type="paragraph" w:customStyle="1" w:styleId="E1DFAADF57554EE083721A12928D900E">
    <w:name w:val="E1DFAADF57554EE083721A12928D900E"/>
    <w:rsid w:val="00725499"/>
  </w:style>
  <w:style w:type="paragraph" w:customStyle="1" w:styleId="92EF960BD8304D509C5D99CB87BB18BE">
    <w:name w:val="92EF960BD8304D509C5D99CB87BB18BE"/>
    <w:rsid w:val="00725499"/>
  </w:style>
  <w:style w:type="paragraph" w:customStyle="1" w:styleId="AA2412DFD5A548B7A65FB07EB160E850">
    <w:name w:val="AA2412DFD5A548B7A65FB07EB160E850"/>
    <w:rsid w:val="00725499"/>
  </w:style>
  <w:style w:type="paragraph" w:customStyle="1" w:styleId="A77F04BB5DF04FC6BAFBA224F61F6FDB">
    <w:name w:val="A77F04BB5DF04FC6BAFBA224F61F6FDB"/>
    <w:rsid w:val="006F0D4A"/>
  </w:style>
  <w:style w:type="paragraph" w:customStyle="1" w:styleId="1A1F09155AC547F18D29A47404136CAF">
    <w:name w:val="1A1F09155AC547F18D29A47404136CAF"/>
    <w:rsid w:val="006F0D4A"/>
  </w:style>
  <w:style w:type="paragraph" w:customStyle="1" w:styleId="7984AF83FDA44ABC860AB56011209B3A">
    <w:name w:val="7984AF83FDA44ABC860AB56011209B3A"/>
    <w:rsid w:val="006F0D4A"/>
  </w:style>
  <w:style w:type="paragraph" w:customStyle="1" w:styleId="5B8FF996FB3048F186168FD72FA059FA">
    <w:name w:val="5B8FF996FB3048F186168FD72FA059FA"/>
    <w:rsid w:val="006F0D4A"/>
  </w:style>
  <w:style w:type="paragraph" w:customStyle="1" w:styleId="F65919FFFD944B5C90815A9BBFE1DD46">
    <w:name w:val="F65919FFFD944B5C90815A9BBFE1DD46"/>
    <w:rsid w:val="006F0D4A"/>
  </w:style>
  <w:style w:type="paragraph" w:customStyle="1" w:styleId="76A88AE5FBDE4229926F3D645F7C04B4">
    <w:name w:val="76A88AE5FBDE4229926F3D645F7C04B4"/>
    <w:rsid w:val="006F0D4A"/>
  </w:style>
  <w:style w:type="paragraph" w:customStyle="1" w:styleId="E19D6E9D52AD4E0284235D78D35F7BDB">
    <w:name w:val="E19D6E9D52AD4E0284235D78D35F7BDB"/>
    <w:rsid w:val="001E7036"/>
  </w:style>
  <w:style w:type="paragraph" w:customStyle="1" w:styleId="11EA57EBDB544E298C9E83D95399252E">
    <w:name w:val="11EA57EBDB544E298C9E83D95399252E"/>
    <w:rsid w:val="00802C7B"/>
    <w:rPr>
      <w:lang w:val="es-PY" w:eastAsia="es-PY"/>
    </w:rPr>
  </w:style>
  <w:style w:type="paragraph" w:customStyle="1" w:styleId="E5B5CF165CB6440DB7866C96B7F0D21C">
    <w:name w:val="E5B5CF165CB6440DB7866C96B7F0D21C"/>
    <w:rsid w:val="00802C7B"/>
    <w:rPr>
      <w:lang w:val="es-PY" w:eastAsia="es-PY"/>
    </w:rPr>
  </w:style>
  <w:style w:type="paragraph" w:customStyle="1" w:styleId="BDADCBA169614E4983D95B0ADDC8A786">
    <w:name w:val="BDADCBA169614E4983D95B0ADDC8A786"/>
    <w:rsid w:val="00802C7B"/>
    <w:rPr>
      <w:lang w:val="es-PY" w:eastAsia="es-PY"/>
    </w:rPr>
  </w:style>
  <w:style w:type="paragraph" w:customStyle="1" w:styleId="B3F790CA598D404F8DC056CE56455347">
    <w:name w:val="B3F790CA598D404F8DC056CE56455347"/>
    <w:rsid w:val="00802C7B"/>
    <w:rPr>
      <w:lang w:val="es-PY" w:eastAsia="es-PY"/>
    </w:rPr>
  </w:style>
  <w:style w:type="paragraph" w:customStyle="1" w:styleId="71CD4BA9BAFC481EA56A887644899882">
    <w:name w:val="71CD4BA9BAFC481EA56A887644899882"/>
    <w:rsid w:val="00802C7B"/>
    <w:rPr>
      <w:lang w:val="es-PY" w:eastAsia="es-PY"/>
    </w:rPr>
  </w:style>
  <w:style w:type="paragraph" w:customStyle="1" w:styleId="BCCA37281C9849AA8D87D6998F9FE1B9">
    <w:name w:val="BCCA37281C9849AA8D87D6998F9FE1B9"/>
    <w:rsid w:val="00802C7B"/>
    <w:rPr>
      <w:lang w:val="es-PY" w:eastAsia="es-PY"/>
    </w:rPr>
  </w:style>
  <w:style w:type="paragraph" w:customStyle="1" w:styleId="204956E98B67477A9E7CD56BC82E5512">
    <w:name w:val="204956E98B67477A9E7CD56BC82E5512"/>
    <w:rsid w:val="00802C7B"/>
    <w:rPr>
      <w:lang w:val="es-PY" w:eastAsia="es-PY"/>
    </w:rPr>
  </w:style>
  <w:style w:type="paragraph" w:customStyle="1" w:styleId="A7F6E1307DFA4507BD3019584B8E15FA">
    <w:name w:val="A7F6E1307DFA4507BD3019584B8E15FA"/>
    <w:rsid w:val="00802C7B"/>
    <w:rPr>
      <w:lang w:val="es-PY" w:eastAsia="es-PY"/>
    </w:rPr>
  </w:style>
  <w:style w:type="paragraph" w:customStyle="1" w:styleId="636B08AB866C4345AC0E7C9828627850">
    <w:name w:val="636B08AB866C4345AC0E7C9828627850"/>
    <w:rsid w:val="00802C7B"/>
    <w:rPr>
      <w:lang w:val="es-PY" w:eastAsia="es-PY"/>
    </w:rPr>
  </w:style>
  <w:style w:type="paragraph" w:customStyle="1" w:styleId="9E654D26534D4908843106CE5F7A90D3">
    <w:name w:val="9E654D26534D4908843106CE5F7A90D3"/>
    <w:rsid w:val="00802C7B"/>
    <w:rPr>
      <w:lang w:val="es-PY" w:eastAsia="es-PY"/>
    </w:rPr>
  </w:style>
  <w:style w:type="paragraph" w:customStyle="1" w:styleId="5351DC13B839426AB58202E5796DF53B">
    <w:name w:val="5351DC13B839426AB58202E5796DF53B"/>
    <w:rsid w:val="00802C7B"/>
    <w:rPr>
      <w:lang w:val="es-PY" w:eastAsia="es-PY"/>
    </w:rPr>
  </w:style>
  <w:style w:type="paragraph" w:customStyle="1" w:styleId="A94B9C66750648849B5BEEA152CC983A">
    <w:name w:val="A94B9C66750648849B5BEEA152CC983A"/>
    <w:rsid w:val="00802C7B"/>
    <w:rPr>
      <w:lang w:val="es-PY" w:eastAsia="es-PY"/>
    </w:rPr>
  </w:style>
  <w:style w:type="paragraph" w:customStyle="1" w:styleId="BC7C2365D66F40C2BDC09053905AE716">
    <w:name w:val="BC7C2365D66F40C2BDC09053905AE716"/>
    <w:rsid w:val="00802C7B"/>
    <w:rPr>
      <w:lang w:val="es-PY" w:eastAsia="es-PY"/>
    </w:rPr>
  </w:style>
  <w:style w:type="paragraph" w:customStyle="1" w:styleId="F33DF511C6E0469488574CB4EC29CFD2">
    <w:name w:val="F33DF511C6E0469488574CB4EC29CFD2"/>
    <w:rsid w:val="00802C7B"/>
    <w:rPr>
      <w:lang w:val="es-PY" w:eastAsia="es-PY"/>
    </w:rPr>
  </w:style>
  <w:style w:type="paragraph" w:customStyle="1" w:styleId="EF025A0B64E44BBEAACAE4A53550E4E9">
    <w:name w:val="EF025A0B64E44BBEAACAE4A53550E4E9"/>
    <w:rsid w:val="00802C7B"/>
    <w:rPr>
      <w:lang w:val="es-PY" w:eastAsia="es-PY"/>
    </w:rPr>
  </w:style>
  <w:style w:type="paragraph" w:customStyle="1" w:styleId="EE9B2B1C9B0C4B789948CAFAE13E60F1">
    <w:name w:val="EE9B2B1C9B0C4B789948CAFAE13E60F1"/>
    <w:rsid w:val="00802C7B"/>
    <w:rPr>
      <w:lang w:val="es-PY" w:eastAsia="es-PY"/>
    </w:rPr>
  </w:style>
  <w:style w:type="paragraph" w:customStyle="1" w:styleId="66701F0DA83A4C30A1DAB9AD7471D1B1">
    <w:name w:val="66701F0DA83A4C30A1DAB9AD7471D1B1"/>
    <w:rsid w:val="00802C7B"/>
    <w:rPr>
      <w:lang w:val="es-PY" w:eastAsia="es-PY"/>
    </w:rPr>
  </w:style>
  <w:style w:type="paragraph" w:customStyle="1" w:styleId="20429E27F67D4AA09768B1DC487386EE">
    <w:name w:val="20429E27F67D4AA09768B1DC487386EE"/>
    <w:rsid w:val="00802C7B"/>
    <w:rPr>
      <w:lang w:val="es-PY" w:eastAsia="es-PY"/>
    </w:rPr>
  </w:style>
  <w:style w:type="paragraph" w:customStyle="1" w:styleId="9B3594FAA12C4FFD886C304065627718">
    <w:name w:val="9B3594FAA12C4FFD886C304065627718"/>
    <w:rsid w:val="00802C7B"/>
    <w:rPr>
      <w:lang w:val="es-PY" w:eastAsia="es-PY"/>
    </w:rPr>
  </w:style>
  <w:style w:type="paragraph" w:customStyle="1" w:styleId="2E946B2765A745AD8F4C70F3A8CE39B8">
    <w:name w:val="2E946B2765A745AD8F4C70F3A8CE39B8"/>
    <w:rsid w:val="00802C7B"/>
    <w:rPr>
      <w:lang w:val="es-PY" w:eastAsia="es-PY"/>
    </w:rPr>
  </w:style>
  <w:style w:type="paragraph" w:customStyle="1" w:styleId="86FC7F39B3154AA4BFAD72DC8DA3867B">
    <w:name w:val="86FC7F39B3154AA4BFAD72DC8DA3867B"/>
    <w:rsid w:val="00802C7B"/>
    <w:rPr>
      <w:lang w:val="es-PY" w:eastAsia="es-PY"/>
    </w:rPr>
  </w:style>
  <w:style w:type="paragraph" w:customStyle="1" w:styleId="C989CD7E289548F7BE8512E556D240EC">
    <w:name w:val="C989CD7E289548F7BE8512E556D240EC"/>
    <w:rsid w:val="00802C7B"/>
    <w:rPr>
      <w:lang w:val="es-PY" w:eastAsia="es-PY"/>
    </w:rPr>
  </w:style>
  <w:style w:type="paragraph" w:customStyle="1" w:styleId="7654452C7AE3440BA41E1011B89B3663">
    <w:name w:val="7654452C7AE3440BA41E1011B89B3663"/>
    <w:rsid w:val="00802C7B"/>
    <w:rPr>
      <w:lang w:val="es-PY" w:eastAsia="es-PY"/>
    </w:rPr>
  </w:style>
  <w:style w:type="paragraph" w:customStyle="1" w:styleId="A348B1F04E3D4764BAE8F9328754B2F2">
    <w:name w:val="A348B1F04E3D4764BAE8F9328754B2F2"/>
    <w:rsid w:val="00802C7B"/>
    <w:rPr>
      <w:lang w:val="es-PY" w:eastAsia="es-PY"/>
    </w:rPr>
  </w:style>
  <w:style w:type="paragraph" w:customStyle="1" w:styleId="0E75E9CF1D58400FB045410B2E6C8A33">
    <w:name w:val="0E75E9CF1D58400FB045410B2E6C8A33"/>
    <w:rsid w:val="00802C7B"/>
    <w:rPr>
      <w:lang w:val="es-PY" w:eastAsia="es-PY"/>
    </w:rPr>
  </w:style>
  <w:style w:type="paragraph" w:customStyle="1" w:styleId="09F7DC09722C45A1A83411197A851FDA">
    <w:name w:val="09F7DC09722C45A1A83411197A851FDA"/>
    <w:rsid w:val="00802C7B"/>
    <w:rPr>
      <w:lang w:val="es-PY" w:eastAsia="es-PY"/>
    </w:rPr>
  </w:style>
  <w:style w:type="paragraph" w:customStyle="1" w:styleId="F278C4890D6B4130976F534310DB8937">
    <w:name w:val="F278C4890D6B4130976F534310DB8937"/>
    <w:rsid w:val="00802C7B"/>
    <w:rPr>
      <w:lang w:val="es-PY" w:eastAsia="es-PY"/>
    </w:rPr>
  </w:style>
  <w:style w:type="paragraph" w:customStyle="1" w:styleId="FCD593A2C72545A394E8049866D31BC6">
    <w:name w:val="FCD593A2C72545A394E8049866D31BC6"/>
    <w:rsid w:val="00802C7B"/>
    <w:rPr>
      <w:lang w:val="es-PY" w:eastAsia="es-PY"/>
    </w:rPr>
  </w:style>
  <w:style w:type="paragraph" w:customStyle="1" w:styleId="B00605B615F841778058BCF5DC85CCFF">
    <w:name w:val="B00605B615F841778058BCF5DC85CCFF"/>
    <w:rsid w:val="00802C7B"/>
    <w:rPr>
      <w:lang w:val="es-PY" w:eastAsia="es-PY"/>
    </w:rPr>
  </w:style>
  <w:style w:type="paragraph" w:customStyle="1" w:styleId="A034B6F943EA4E25B885B14A9502C71B">
    <w:name w:val="A034B6F943EA4E25B885B14A9502C71B"/>
    <w:rsid w:val="00802C7B"/>
    <w:rPr>
      <w:lang w:val="es-PY" w:eastAsia="es-PY"/>
    </w:rPr>
  </w:style>
  <w:style w:type="paragraph" w:customStyle="1" w:styleId="5F73B22C13844C8F8B6A1BEC879C3107">
    <w:name w:val="5F73B22C13844C8F8B6A1BEC879C3107"/>
    <w:rsid w:val="00802C7B"/>
    <w:rPr>
      <w:lang w:val="es-PY" w:eastAsia="es-PY"/>
    </w:rPr>
  </w:style>
  <w:style w:type="paragraph" w:customStyle="1" w:styleId="D450BB499A244C5286DFE682ADA10585">
    <w:name w:val="D450BB499A244C5286DFE682ADA10585"/>
    <w:rsid w:val="00802C7B"/>
    <w:rPr>
      <w:lang w:val="es-PY" w:eastAsia="es-PY"/>
    </w:rPr>
  </w:style>
  <w:style w:type="paragraph" w:customStyle="1" w:styleId="76E675CD9C024621BDFEAD1117967DFD">
    <w:name w:val="76E675CD9C024621BDFEAD1117967DFD"/>
    <w:rsid w:val="00802C7B"/>
    <w:rPr>
      <w:lang w:val="es-PY" w:eastAsia="es-PY"/>
    </w:rPr>
  </w:style>
  <w:style w:type="paragraph" w:customStyle="1" w:styleId="ADA2FDC32D4045CF98804D105FB37AD1">
    <w:name w:val="ADA2FDC32D4045CF98804D105FB37AD1"/>
    <w:rsid w:val="00802C7B"/>
    <w:rPr>
      <w:lang w:val="es-PY" w:eastAsia="es-PY"/>
    </w:rPr>
  </w:style>
  <w:style w:type="paragraph" w:customStyle="1" w:styleId="33ECC0D94C694685A9CE93E67F1D78C4">
    <w:name w:val="33ECC0D94C694685A9CE93E67F1D78C4"/>
    <w:rsid w:val="00802C7B"/>
    <w:rPr>
      <w:lang w:val="es-PY" w:eastAsia="es-PY"/>
    </w:rPr>
  </w:style>
  <w:style w:type="paragraph" w:customStyle="1" w:styleId="7C269D5B161A483080B7DC8DE9D04F28">
    <w:name w:val="7C269D5B161A483080B7DC8DE9D04F28"/>
    <w:rsid w:val="00802C7B"/>
    <w:rPr>
      <w:lang w:val="es-PY" w:eastAsia="es-PY"/>
    </w:rPr>
  </w:style>
  <w:style w:type="paragraph" w:customStyle="1" w:styleId="390C25E7A9694275B07ED1C7B0B2162C">
    <w:name w:val="390C25E7A9694275B07ED1C7B0B2162C"/>
    <w:rsid w:val="00802C7B"/>
    <w:rPr>
      <w:lang w:val="es-PY" w:eastAsia="es-PY"/>
    </w:rPr>
  </w:style>
  <w:style w:type="paragraph" w:customStyle="1" w:styleId="CB6EF2B42D6E4BA085491651CF40CAC0">
    <w:name w:val="CB6EF2B42D6E4BA085491651CF40CAC0"/>
    <w:rsid w:val="00802C7B"/>
    <w:rPr>
      <w:lang w:val="es-PY" w:eastAsia="es-PY"/>
    </w:rPr>
  </w:style>
  <w:style w:type="paragraph" w:customStyle="1" w:styleId="724330E8BD7E4748BAEB927CC2078C50">
    <w:name w:val="724330E8BD7E4748BAEB927CC2078C50"/>
    <w:rsid w:val="00802C7B"/>
    <w:rPr>
      <w:lang w:val="es-PY" w:eastAsia="es-PY"/>
    </w:rPr>
  </w:style>
  <w:style w:type="paragraph" w:customStyle="1" w:styleId="E5D434CEBED142FD94C54DF06F917724">
    <w:name w:val="E5D434CEBED142FD94C54DF06F917724"/>
    <w:rsid w:val="00802C7B"/>
    <w:rPr>
      <w:lang w:val="es-PY" w:eastAsia="es-PY"/>
    </w:rPr>
  </w:style>
  <w:style w:type="paragraph" w:customStyle="1" w:styleId="C67835D593FB4A3E9A2696319A06DC8F">
    <w:name w:val="C67835D593FB4A3E9A2696319A06DC8F"/>
    <w:rsid w:val="00802C7B"/>
    <w:rPr>
      <w:lang w:val="es-PY" w:eastAsia="es-PY"/>
    </w:rPr>
  </w:style>
  <w:style w:type="paragraph" w:customStyle="1" w:styleId="C66E04BE03794956A07AEEE025450E5F">
    <w:name w:val="C66E04BE03794956A07AEEE025450E5F"/>
    <w:rsid w:val="00802C7B"/>
    <w:rPr>
      <w:lang w:val="es-PY" w:eastAsia="es-PY"/>
    </w:rPr>
  </w:style>
  <w:style w:type="paragraph" w:customStyle="1" w:styleId="CE6A2E6C886842918931ECE876A086EB">
    <w:name w:val="CE6A2E6C886842918931ECE876A086EB"/>
    <w:rsid w:val="00802C7B"/>
    <w:rPr>
      <w:lang w:val="es-PY" w:eastAsia="es-PY"/>
    </w:rPr>
  </w:style>
  <w:style w:type="paragraph" w:customStyle="1" w:styleId="1E240D1312494E3F9889AFF4221B52A6">
    <w:name w:val="1E240D1312494E3F9889AFF4221B52A6"/>
    <w:rsid w:val="00802C7B"/>
    <w:rPr>
      <w:lang w:val="es-PY" w:eastAsia="es-PY"/>
    </w:rPr>
  </w:style>
  <w:style w:type="paragraph" w:customStyle="1" w:styleId="036B386145AA42379F88F8E98DE9A7B8">
    <w:name w:val="036B386145AA42379F88F8E98DE9A7B8"/>
    <w:rsid w:val="00802C7B"/>
    <w:rPr>
      <w:lang w:val="es-PY" w:eastAsia="es-PY"/>
    </w:rPr>
  </w:style>
  <w:style w:type="paragraph" w:customStyle="1" w:styleId="4CA97F347D254DF9B4FBA8DEAD66A130">
    <w:name w:val="4CA97F347D254DF9B4FBA8DEAD66A130"/>
    <w:rsid w:val="00802C7B"/>
    <w:rPr>
      <w:lang w:val="es-PY" w:eastAsia="es-PY"/>
    </w:rPr>
  </w:style>
  <w:style w:type="paragraph" w:customStyle="1" w:styleId="A437AEEAFC8E43AC90E70F057462F877">
    <w:name w:val="A437AEEAFC8E43AC90E70F057462F877"/>
    <w:rsid w:val="00802C7B"/>
    <w:rPr>
      <w:lang w:val="es-PY" w:eastAsia="es-PY"/>
    </w:rPr>
  </w:style>
  <w:style w:type="paragraph" w:customStyle="1" w:styleId="41E75C18A795418BA64876742BBB66C3">
    <w:name w:val="41E75C18A795418BA64876742BBB66C3"/>
    <w:rsid w:val="00802C7B"/>
    <w:rPr>
      <w:lang w:val="es-PY" w:eastAsia="es-PY"/>
    </w:rPr>
  </w:style>
  <w:style w:type="paragraph" w:customStyle="1" w:styleId="DC7CF10F626D45F5910E19A26B466CF4">
    <w:name w:val="DC7CF10F626D45F5910E19A26B466CF4"/>
    <w:rsid w:val="00802C7B"/>
    <w:rPr>
      <w:lang w:val="es-PY" w:eastAsia="es-PY"/>
    </w:rPr>
  </w:style>
  <w:style w:type="paragraph" w:customStyle="1" w:styleId="CD07A8DD4CD54167AAD0FC21B274CF6C">
    <w:name w:val="CD07A8DD4CD54167AAD0FC21B274CF6C"/>
    <w:rsid w:val="00802C7B"/>
    <w:rPr>
      <w:lang w:val="es-PY" w:eastAsia="es-PY"/>
    </w:rPr>
  </w:style>
  <w:style w:type="paragraph" w:customStyle="1" w:styleId="189679F35CDD41669EEC1FBFAFEB7F26">
    <w:name w:val="189679F35CDD41669EEC1FBFAFEB7F26"/>
    <w:rsid w:val="00802C7B"/>
    <w:rPr>
      <w:lang w:val="es-PY" w:eastAsia="es-PY"/>
    </w:rPr>
  </w:style>
  <w:style w:type="paragraph" w:customStyle="1" w:styleId="BCBCF411EA6948D0A6AB4E9322A3F13B">
    <w:name w:val="BCBCF411EA6948D0A6AB4E9322A3F13B"/>
    <w:rsid w:val="00802C7B"/>
    <w:rPr>
      <w:lang w:val="es-PY" w:eastAsia="es-PY"/>
    </w:rPr>
  </w:style>
  <w:style w:type="paragraph" w:customStyle="1" w:styleId="5A7EC7C3AB7F4623A5B9F3E50A80CEBF">
    <w:name w:val="5A7EC7C3AB7F4623A5B9F3E50A80CEBF"/>
    <w:rsid w:val="00802C7B"/>
    <w:rPr>
      <w:lang w:val="es-PY" w:eastAsia="es-PY"/>
    </w:rPr>
  </w:style>
  <w:style w:type="paragraph" w:customStyle="1" w:styleId="0E9F95383A504C30BEC489D6FF37CC09">
    <w:name w:val="0E9F95383A504C30BEC489D6FF37CC09"/>
    <w:rsid w:val="00802C7B"/>
    <w:rPr>
      <w:lang w:val="es-PY" w:eastAsia="es-PY"/>
    </w:rPr>
  </w:style>
  <w:style w:type="paragraph" w:customStyle="1" w:styleId="B03773503131496F8E057D92A58A59D3">
    <w:name w:val="B03773503131496F8E057D92A58A59D3"/>
    <w:rsid w:val="00802C7B"/>
    <w:rPr>
      <w:lang w:val="es-PY" w:eastAsia="es-PY"/>
    </w:rPr>
  </w:style>
  <w:style w:type="paragraph" w:customStyle="1" w:styleId="A6F9D3C785354A73936F7EA9472FD194">
    <w:name w:val="A6F9D3C785354A73936F7EA9472FD194"/>
    <w:rsid w:val="00802C7B"/>
    <w:rPr>
      <w:lang w:val="es-PY" w:eastAsia="es-PY"/>
    </w:rPr>
  </w:style>
  <w:style w:type="paragraph" w:customStyle="1" w:styleId="F40E65583DDD4177B7046923F58ACDB5">
    <w:name w:val="F40E65583DDD4177B7046923F58ACDB5"/>
    <w:rsid w:val="00802C7B"/>
    <w:rPr>
      <w:lang w:val="es-PY" w:eastAsia="es-PY"/>
    </w:rPr>
  </w:style>
  <w:style w:type="paragraph" w:customStyle="1" w:styleId="0E85E422C72049E28B744D2262381FF1">
    <w:name w:val="0E85E422C72049E28B744D2262381FF1"/>
    <w:rsid w:val="00802C7B"/>
    <w:rPr>
      <w:lang w:val="es-PY" w:eastAsia="es-PY"/>
    </w:rPr>
  </w:style>
  <w:style w:type="paragraph" w:customStyle="1" w:styleId="C69454A370C9426AB2283B22BC659D29">
    <w:name w:val="C69454A370C9426AB2283B22BC659D29"/>
    <w:rsid w:val="00802C7B"/>
    <w:rPr>
      <w:lang w:val="es-PY" w:eastAsia="es-PY"/>
    </w:rPr>
  </w:style>
  <w:style w:type="paragraph" w:customStyle="1" w:styleId="09EAF1E372B1465CBEFF57C4320D093C">
    <w:name w:val="09EAF1E372B1465CBEFF57C4320D093C"/>
    <w:rsid w:val="00802C7B"/>
    <w:rPr>
      <w:lang w:val="es-PY" w:eastAsia="es-PY"/>
    </w:rPr>
  </w:style>
  <w:style w:type="paragraph" w:customStyle="1" w:styleId="CD47234E33B34517A18E4C1DE22CBF53">
    <w:name w:val="CD47234E33B34517A18E4C1DE22CBF53"/>
    <w:rsid w:val="00802C7B"/>
    <w:rPr>
      <w:lang w:val="es-PY" w:eastAsia="es-PY"/>
    </w:rPr>
  </w:style>
  <w:style w:type="paragraph" w:customStyle="1" w:styleId="D938C6A5E0A44D809E4F6D1752F1BA12">
    <w:name w:val="D938C6A5E0A44D809E4F6D1752F1BA12"/>
    <w:rsid w:val="00802C7B"/>
    <w:rPr>
      <w:lang w:val="es-PY" w:eastAsia="es-PY"/>
    </w:rPr>
  </w:style>
  <w:style w:type="paragraph" w:customStyle="1" w:styleId="71A4917E4B4B4CDE88236D508DA97A38">
    <w:name w:val="71A4917E4B4B4CDE88236D508DA97A38"/>
    <w:rsid w:val="00802C7B"/>
    <w:rPr>
      <w:lang w:val="es-PY" w:eastAsia="es-PY"/>
    </w:rPr>
  </w:style>
  <w:style w:type="paragraph" w:customStyle="1" w:styleId="96369EEDA5784E00A419BF0EF36236FF">
    <w:name w:val="96369EEDA5784E00A419BF0EF36236FF"/>
    <w:rsid w:val="00802C7B"/>
    <w:rPr>
      <w:lang w:val="es-PY" w:eastAsia="es-PY"/>
    </w:rPr>
  </w:style>
  <w:style w:type="paragraph" w:customStyle="1" w:styleId="8B3C90A6737A4C0084E304D08A4F703A">
    <w:name w:val="8B3C90A6737A4C0084E304D08A4F703A"/>
    <w:rsid w:val="00802C7B"/>
    <w:rPr>
      <w:lang w:val="es-PY" w:eastAsia="es-PY"/>
    </w:rPr>
  </w:style>
  <w:style w:type="paragraph" w:customStyle="1" w:styleId="8F85BDB218404007B6F96D8E22C87C40">
    <w:name w:val="8F85BDB218404007B6F96D8E22C87C40"/>
    <w:rsid w:val="00802C7B"/>
    <w:rPr>
      <w:lang w:val="es-PY" w:eastAsia="es-PY"/>
    </w:rPr>
  </w:style>
  <w:style w:type="paragraph" w:customStyle="1" w:styleId="90F3B67274584F0386E71A0C2DC7D451">
    <w:name w:val="90F3B67274584F0386E71A0C2DC7D451"/>
    <w:rsid w:val="00802C7B"/>
    <w:rPr>
      <w:lang w:val="es-PY" w:eastAsia="es-PY"/>
    </w:rPr>
  </w:style>
  <w:style w:type="paragraph" w:customStyle="1" w:styleId="E8A0B883239648FFB099366E97BFCBF8">
    <w:name w:val="E8A0B883239648FFB099366E97BFCBF8"/>
    <w:rsid w:val="00802C7B"/>
    <w:rPr>
      <w:lang w:val="es-PY" w:eastAsia="es-PY"/>
    </w:rPr>
  </w:style>
  <w:style w:type="paragraph" w:customStyle="1" w:styleId="15347FA4768240ABB288E585647A0B0A">
    <w:name w:val="15347FA4768240ABB288E585647A0B0A"/>
    <w:rsid w:val="00802C7B"/>
    <w:rPr>
      <w:lang w:val="es-PY" w:eastAsia="es-PY"/>
    </w:rPr>
  </w:style>
  <w:style w:type="paragraph" w:customStyle="1" w:styleId="4C13AAB876C34FF4A0A97D562E4CF673">
    <w:name w:val="4C13AAB876C34FF4A0A97D562E4CF673"/>
    <w:rsid w:val="00802C7B"/>
    <w:rPr>
      <w:lang w:val="es-PY" w:eastAsia="es-PY"/>
    </w:rPr>
  </w:style>
  <w:style w:type="paragraph" w:customStyle="1" w:styleId="A66A358B18D04755A251B6B7FC898A54">
    <w:name w:val="A66A358B18D04755A251B6B7FC898A54"/>
    <w:rsid w:val="00802C7B"/>
    <w:rPr>
      <w:lang w:val="es-PY" w:eastAsia="es-PY"/>
    </w:rPr>
  </w:style>
  <w:style w:type="paragraph" w:customStyle="1" w:styleId="4C73C5E28635469B860B65A24F621974">
    <w:name w:val="4C73C5E28635469B860B65A24F621974"/>
    <w:rsid w:val="00802C7B"/>
    <w:rPr>
      <w:lang w:val="es-PY" w:eastAsia="es-PY"/>
    </w:rPr>
  </w:style>
  <w:style w:type="paragraph" w:customStyle="1" w:styleId="01410A31CBB74C3CB5601265ABDBC3E8">
    <w:name w:val="01410A31CBB74C3CB5601265ABDBC3E8"/>
    <w:rsid w:val="00802C7B"/>
    <w:rPr>
      <w:lang w:val="es-PY" w:eastAsia="es-PY"/>
    </w:rPr>
  </w:style>
  <w:style w:type="paragraph" w:customStyle="1" w:styleId="B76759474E9942C98E60EEDFBD607D10">
    <w:name w:val="B76759474E9942C98E60EEDFBD607D10"/>
    <w:rsid w:val="00802C7B"/>
    <w:rPr>
      <w:lang w:val="es-PY" w:eastAsia="es-PY"/>
    </w:rPr>
  </w:style>
  <w:style w:type="paragraph" w:customStyle="1" w:styleId="4764D7D0B3BE46D59F08E15FE76CDAA5">
    <w:name w:val="4764D7D0B3BE46D59F08E15FE76CDAA5"/>
    <w:rsid w:val="00802C7B"/>
    <w:rPr>
      <w:lang w:val="es-PY" w:eastAsia="es-PY"/>
    </w:rPr>
  </w:style>
  <w:style w:type="paragraph" w:customStyle="1" w:styleId="570E1E82E7FA436BAF2957718C8D44C4">
    <w:name w:val="570E1E82E7FA436BAF2957718C8D44C4"/>
    <w:rsid w:val="00802C7B"/>
    <w:rPr>
      <w:lang w:val="es-PY" w:eastAsia="es-PY"/>
    </w:rPr>
  </w:style>
  <w:style w:type="paragraph" w:customStyle="1" w:styleId="56076C8D2F754A69BF130462C1755466">
    <w:name w:val="56076C8D2F754A69BF130462C1755466"/>
    <w:rsid w:val="00802C7B"/>
    <w:rPr>
      <w:lang w:val="es-PY" w:eastAsia="es-PY"/>
    </w:rPr>
  </w:style>
  <w:style w:type="paragraph" w:customStyle="1" w:styleId="724AD3FD697A4120B8D108844917BCDB">
    <w:name w:val="724AD3FD697A4120B8D108844917BCDB"/>
    <w:rsid w:val="00802C7B"/>
    <w:rPr>
      <w:lang w:val="es-PY" w:eastAsia="es-PY"/>
    </w:rPr>
  </w:style>
  <w:style w:type="paragraph" w:customStyle="1" w:styleId="6EE481E92A0A4B18B68DCE4D75C08ABF">
    <w:name w:val="6EE481E92A0A4B18B68DCE4D75C08ABF"/>
    <w:rsid w:val="00802C7B"/>
    <w:rPr>
      <w:lang w:val="es-PY" w:eastAsia="es-PY"/>
    </w:rPr>
  </w:style>
  <w:style w:type="paragraph" w:customStyle="1" w:styleId="6C065D46477F4934892773B548C4FB9E">
    <w:name w:val="6C065D46477F4934892773B548C4FB9E"/>
    <w:rsid w:val="00802C7B"/>
    <w:rPr>
      <w:lang w:val="es-PY" w:eastAsia="es-PY"/>
    </w:rPr>
  </w:style>
  <w:style w:type="paragraph" w:customStyle="1" w:styleId="2DADED15A7E7446A9CA875CE1D251DF3">
    <w:name w:val="2DADED15A7E7446A9CA875CE1D251DF3"/>
    <w:rsid w:val="00802C7B"/>
    <w:rPr>
      <w:lang w:val="es-PY" w:eastAsia="es-PY"/>
    </w:rPr>
  </w:style>
  <w:style w:type="paragraph" w:customStyle="1" w:styleId="B8567AE01B4C4A888904AB04B92928B7">
    <w:name w:val="B8567AE01B4C4A888904AB04B92928B7"/>
    <w:rsid w:val="00802C7B"/>
    <w:rPr>
      <w:lang w:val="es-PY" w:eastAsia="es-PY"/>
    </w:rPr>
  </w:style>
  <w:style w:type="paragraph" w:customStyle="1" w:styleId="7BC82E9D523E4676A7309E54A489B9DA">
    <w:name w:val="7BC82E9D523E4676A7309E54A489B9DA"/>
    <w:rsid w:val="00802C7B"/>
    <w:rPr>
      <w:lang w:val="es-PY" w:eastAsia="es-PY"/>
    </w:rPr>
  </w:style>
  <w:style w:type="paragraph" w:customStyle="1" w:styleId="7AE0D228943C432286FF4E02A559604B">
    <w:name w:val="7AE0D228943C432286FF4E02A559604B"/>
    <w:rsid w:val="00802C7B"/>
    <w:rPr>
      <w:lang w:val="es-PY" w:eastAsia="es-PY"/>
    </w:rPr>
  </w:style>
  <w:style w:type="paragraph" w:customStyle="1" w:styleId="AC34CBE16CB848E69F4D73043FC3C0DE">
    <w:name w:val="AC34CBE16CB848E69F4D73043FC3C0DE"/>
    <w:rsid w:val="00802C7B"/>
    <w:rPr>
      <w:lang w:val="es-PY" w:eastAsia="es-PY"/>
    </w:rPr>
  </w:style>
  <w:style w:type="paragraph" w:customStyle="1" w:styleId="F6F2AB8288AE48B19AB3FBF6F2C7D250">
    <w:name w:val="F6F2AB8288AE48B19AB3FBF6F2C7D250"/>
    <w:rsid w:val="00802C7B"/>
    <w:rPr>
      <w:lang w:val="es-PY" w:eastAsia="es-PY"/>
    </w:rPr>
  </w:style>
  <w:style w:type="paragraph" w:customStyle="1" w:styleId="D6308D1AC75A4FF7B1F5ECD3B941E77E">
    <w:name w:val="D6308D1AC75A4FF7B1F5ECD3B941E77E"/>
    <w:rsid w:val="00802C7B"/>
    <w:rPr>
      <w:lang w:val="es-PY" w:eastAsia="es-PY"/>
    </w:rPr>
  </w:style>
  <w:style w:type="paragraph" w:customStyle="1" w:styleId="BFC071E2D72342E19CB394D393D184F2">
    <w:name w:val="BFC071E2D72342E19CB394D393D184F2"/>
    <w:rsid w:val="00802C7B"/>
    <w:rPr>
      <w:lang w:val="es-PY" w:eastAsia="es-PY"/>
    </w:rPr>
  </w:style>
  <w:style w:type="paragraph" w:customStyle="1" w:styleId="EB7045BF12F7475E93C013177EAFE441">
    <w:name w:val="EB7045BF12F7475E93C013177EAFE441"/>
    <w:rsid w:val="00802C7B"/>
    <w:rPr>
      <w:lang w:val="es-PY" w:eastAsia="es-PY"/>
    </w:rPr>
  </w:style>
  <w:style w:type="paragraph" w:customStyle="1" w:styleId="79AF5390E47141759F652C4B32D9B082">
    <w:name w:val="79AF5390E47141759F652C4B32D9B082"/>
    <w:rsid w:val="00802C7B"/>
    <w:rPr>
      <w:lang w:val="es-PY" w:eastAsia="es-PY"/>
    </w:rPr>
  </w:style>
  <w:style w:type="paragraph" w:customStyle="1" w:styleId="E470A378A9D74D1CB4A8F4E134D0DAE7">
    <w:name w:val="E470A378A9D74D1CB4A8F4E134D0DAE7"/>
    <w:rsid w:val="00802C7B"/>
    <w:rPr>
      <w:lang w:val="es-PY" w:eastAsia="es-PY"/>
    </w:rPr>
  </w:style>
  <w:style w:type="paragraph" w:customStyle="1" w:styleId="A27157264D77408EA39400068E812ACF">
    <w:name w:val="A27157264D77408EA39400068E812ACF"/>
    <w:rsid w:val="00802C7B"/>
    <w:rPr>
      <w:lang w:val="es-PY" w:eastAsia="es-PY"/>
    </w:rPr>
  </w:style>
  <w:style w:type="paragraph" w:customStyle="1" w:styleId="D6334A67136E4C9885F4BB89A4F31B0A">
    <w:name w:val="D6334A67136E4C9885F4BB89A4F31B0A"/>
    <w:rsid w:val="00802C7B"/>
    <w:rPr>
      <w:lang w:val="es-PY" w:eastAsia="es-PY"/>
    </w:rPr>
  </w:style>
  <w:style w:type="paragraph" w:customStyle="1" w:styleId="6B6FBF9FFBD849599DA91CF43656A5B3">
    <w:name w:val="6B6FBF9FFBD849599DA91CF43656A5B3"/>
    <w:rsid w:val="00802C7B"/>
    <w:rPr>
      <w:lang w:val="es-PY" w:eastAsia="es-PY"/>
    </w:rPr>
  </w:style>
  <w:style w:type="paragraph" w:customStyle="1" w:styleId="69E5248AB12E4EEEB04CDA8E7A5137AE">
    <w:name w:val="69E5248AB12E4EEEB04CDA8E7A5137AE"/>
    <w:rsid w:val="00802C7B"/>
    <w:rPr>
      <w:lang w:val="es-PY" w:eastAsia="es-PY"/>
    </w:rPr>
  </w:style>
  <w:style w:type="paragraph" w:customStyle="1" w:styleId="3593B909B84A43F2BB284FBCF9DDFF25">
    <w:name w:val="3593B909B84A43F2BB284FBCF9DDFF25"/>
    <w:rsid w:val="00802C7B"/>
    <w:rPr>
      <w:lang w:val="es-PY" w:eastAsia="es-PY"/>
    </w:rPr>
  </w:style>
  <w:style w:type="paragraph" w:customStyle="1" w:styleId="C1A4811CC6EC4B8C9EB30E3071CD5AA7">
    <w:name w:val="C1A4811CC6EC4B8C9EB30E3071CD5AA7"/>
    <w:rsid w:val="00802C7B"/>
    <w:rPr>
      <w:lang w:val="es-PY" w:eastAsia="es-PY"/>
    </w:rPr>
  </w:style>
  <w:style w:type="paragraph" w:customStyle="1" w:styleId="736507546FD94CC196FC9DAB69CC2537">
    <w:name w:val="736507546FD94CC196FC9DAB69CC2537"/>
    <w:rsid w:val="00802C7B"/>
    <w:rPr>
      <w:lang w:val="es-PY" w:eastAsia="es-PY"/>
    </w:rPr>
  </w:style>
  <w:style w:type="paragraph" w:customStyle="1" w:styleId="EC32AF8F45564732BC4A744A3E56F41D">
    <w:name w:val="EC32AF8F45564732BC4A744A3E56F41D"/>
    <w:rsid w:val="00802C7B"/>
    <w:rPr>
      <w:lang w:val="es-PY" w:eastAsia="es-PY"/>
    </w:rPr>
  </w:style>
  <w:style w:type="paragraph" w:customStyle="1" w:styleId="3921CE0DDDA14F76BBA7072CAF49733E">
    <w:name w:val="3921CE0DDDA14F76BBA7072CAF49733E"/>
    <w:rsid w:val="00802C7B"/>
    <w:rPr>
      <w:lang w:val="es-PY" w:eastAsia="es-PY"/>
    </w:rPr>
  </w:style>
  <w:style w:type="paragraph" w:customStyle="1" w:styleId="9A539428932B41B6AAA1ED67D4773709">
    <w:name w:val="9A539428932B41B6AAA1ED67D4773709"/>
    <w:rsid w:val="00802C7B"/>
    <w:rPr>
      <w:lang w:val="es-PY" w:eastAsia="es-PY"/>
    </w:rPr>
  </w:style>
  <w:style w:type="paragraph" w:customStyle="1" w:styleId="7B9852A2151A4650A38BC892F5D24C7A">
    <w:name w:val="7B9852A2151A4650A38BC892F5D24C7A"/>
    <w:rsid w:val="00802C7B"/>
    <w:rPr>
      <w:lang w:val="es-PY" w:eastAsia="es-PY"/>
    </w:rPr>
  </w:style>
  <w:style w:type="paragraph" w:customStyle="1" w:styleId="EE1560D24FB14826ACC90E9B29A2E6E2">
    <w:name w:val="EE1560D24FB14826ACC90E9B29A2E6E2"/>
    <w:rsid w:val="00802C7B"/>
    <w:rPr>
      <w:lang w:val="es-PY" w:eastAsia="es-PY"/>
    </w:rPr>
  </w:style>
  <w:style w:type="paragraph" w:customStyle="1" w:styleId="1A8A1731F2C3416D8D50F500E28A2AC0">
    <w:name w:val="1A8A1731F2C3416D8D50F500E28A2AC0"/>
    <w:rsid w:val="00802C7B"/>
    <w:rPr>
      <w:lang w:val="es-PY" w:eastAsia="es-PY"/>
    </w:rPr>
  </w:style>
  <w:style w:type="paragraph" w:customStyle="1" w:styleId="228ECFE06F5B4C8582AD51F4B2B6AA5E">
    <w:name w:val="228ECFE06F5B4C8582AD51F4B2B6AA5E"/>
    <w:rsid w:val="00802C7B"/>
    <w:rPr>
      <w:lang w:val="es-PY" w:eastAsia="es-PY"/>
    </w:rPr>
  </w:style>
  <w:style w:type="paragraph" w:customStyle="1" w:styleId="3F7EACB6367F429E8B5D303BD6F8DEB2">
    <w:name w:val="3F7EACB6367F429E8B5D303BD6F8DEB2"/>
    <w:rsid w:val="00802C7B"/>
    <w:rPr>
      <w:lang w:val="es-PY" w:eastAsia="es-PY"/>
    </w:rPr>
  </w:style>
  <w:style w:type="paragraph" w:customStyle="1" w:styleId="978A4228BA3248A6B0B7BF0D2EE59F92">
    <w:name w:val="978A4228BA3248A6B0B7BF0D2EE59F92"/>
    <w:rsid w:val="00802C7B"/>
    <w:rPr>
      <w:lang w:val="es-PY" w:eastAsia="es-PY"/>
    </w:rPr>
  </w:style>
  <w:style w:type="paragraph" w:customStyle="1" w:styleId="75A4BB10E4E540D98984CE3CB3B9E9DF">
    <w:name w:val="75A4BB10E4E540D98984CE3CB3B9E9DF"/>
    <w:rsid w:val="00802C7B"/>
    <w:rPr>
      <w:lang w:val="es-PY" w:eastAsia="es-PY"/>
    </w:rPr>
  </w:style>
  <w:style w:type="paragraph" w:customStyle="1" w:styleId="1CFF5F5DB1AE450FB06C1B04018C668C">
    <w:name w:val="1CFF5F5DB1AE450FB06C1B04018C668C"/>
    <w:rsid w:val="00802C7B"/>
    <w:rPr>
      <w:lang w:val="es-PY" w:eastAsia="es-PY"/>
    </w:rPr>
  </w:style>
  <w:style w:type="paragraph" w:customStyle="1" w:styleId="8F30CDEF59C1434DABFB2BCEED6DA1E5">
    <w:name w:val="8F30CDEF59C1434DABFB2BCEED6DA1E5"/>
    <w:rsid w:val="00802C7B"/>
    <w:rPr>
      <w:lang w:val="es-PY" w:eastAsia="es-PY"/>
    </w:rPr>
  </w:style>
  <w:style w:type="paragraph" w:customStyle="1" w:styleId="C470BFEB3BE54A2781605FB8CC06BE1E">
    <w:name w:val="C470BFEB3BE54A2781605FB8CC06BE1E"/>
    <w:rsid w:val="00802C7B"/>
    <w:rPr>
      <w:lang w:val="es-PY" w:eastAsia="es-PY"/>
    </w:rPr>
  </w:style>
  <w:style w:type="paragraph" w:customStyle="1" w:styleId="AE33AC7F9CC0404B9634A79E76ED2E73">
    <w:name w:val="AE33AC7F9CC0404B9634A79E76ED2E73"/>
    <w:rsid w:val="00802C7B"/>
    <w:rPr>
      <w:lang w:val="es-PY" w:eastAsia="es-PY"/>
    </w:rPr>
  </w:style>
  <w:style w:type="paragraph" w:customStyle="1" w:styleId="3F9F45B63E8E4889A2F00855BDA2B6CF">
    <w:name w:val="3F9F45B63E8E4889A2F00855BDA2B6CF"/>
    <w:rsid w:val="00802C7B"/>
    <w:rPr>
      <w:lang w:val="es-PY" w:eastAsia="es-PY"/>
    </w:rPr>
  </w:style>
  <w:style w:type="paragraph" w:customStyle="1" w:styleId="26A1EE1548034BB2B9496394B3173CC6">
    <w:name w:val="26A1EE1548034BB2B9496394B3173CC6"/>
    <w:rsid w:val="00802C7B"/>
    <w:rPr>
      <w:lang w:val="es-PY" w:eastAsia="es-PY"/>
    </w:rPr>
  </w:style>
  <w:style w:type="paragraph" w:customStyle="1" w:styleId="410C00E8977B422584AE6AF99807042B">
    <w:name w:val="410C00E8977B422584AE6AF99807042B"/>
    <w:rsid w:val="00802C7B"/>
    <w:rPr>
      <w:lang w:val="es-PY" w:eastAsia="es-PY"/>
    </w:rPr>
  </w:style>
  <w:style w:type="paragraph" w:customStyle="1" w:styleId="560083B3CB474304AC70522FF017F9BE">
    <w:name w:val="560083B3CB474304AC70522FF017F9BE"/>
    <w:rsid w:val="00802C7B"/>
    <w:rPr>
      <w:lang w:val="es-PY" w:eastAsia="es-PY"/>
    </w:rPr>
  </w:style>
  <w:style w:type="paragraph" w:customStyle="1" w:styleId="F0D08404474D456AB91B93DCC10F6B65">
    <w:name w:val="F0D08404474D456AB91B93DCC10F6B65"/>
    <w:rsid w:val="00802C7B"/>
    <w:rPr>
      <w:lang w:val="es-PY" w:eastAsia="es-PY"/>
    </w:rPr>
  </w:style>
  <w:style w:type="paragraph" w:customStyle="1" w:styleId="66A4C5DB05B84753947DBC940315EAB0">
    <w:name w:val="66A4C5DB05B84753947DBC940315EAB0"/>
    <w:rsid w:val="00802C7B"/>
    <w:rPr>
      <w:lang w:val="es-PY" w:eastAsia="es-PY"/>
    </w:rPr>
  </w:style>
  <w:style w:type="paragraph" w:customStyle="1" w:styleId="2BAC6B40DB164D4CBB4518A7A3A194D0">
    <w:name w:val="2BAC6B40DB164D4CBB4518A7A3A194D0"/>
    <w:rsid w:val="00802C7B"/>
    <w:rPr>
      <w:lang w:val="es-PY" w:eastAsia="es-PY"/>
    </w:rPr>
  </w:style>
  <w:style w:type="paragraph" w:customStyle="1" w:styleId="A9ADD61A2E4E4B9B9011B7804F87F6EA">
    <w:name w:val="A9ADD61A2E4E4B9B9011B7804F87F6EA"/>
    <w:rsid w:val="00802C7B"/>
    <w:rPr>
      <w:lang w:val="es-PY" w:eastAsia="es-PY"/>
    </w:rPr>
  </w:style>
  <w:style w:type="paragraph" w:customStyle="1" w:styleId="69353BE68DAE41D5AED05A9156520E8E">
    <w:name w:val="69353BE68DAE41D5AED05A9156520E8E"/>
    <w:rsid w:val="00802C7B"/>
    <w:rPr>
      <w:lang w:val="es-PY" w:eastAsia="es-PY"/>
    </w:rPr>
  </w:style>
  <w:style w:type="paragraph" w:customStyle="1" w:styleId="15A454A1AF8B4473A8CD11DCF5AD8BE4">
    <w:name w:val="15A454A1AF8B4473A8CD11DCF5AD8BE4"/>
    <w:rsid w:val="00802C7B"/>
    <w:rPr>
      <w:lang w:val="es-PY" w:eastAsia="es-PY"/>
    </w:rPr>
  </w:style>
  <w:style w:type="paragraph" w:customStyle="1" w:styleId="01F0CE6C5D274B50BA9BD63ACEF40C1B">
    <w:name w:val="01F0CE6C5D274B50BA9BD63ACEF40C1B"/>
    <w:rsid w:val="00802C7B"/>
    <w:rPr>
      <w:lang w:val="es-PY" w:eastAsia="es-PY"/>
    </w:rPr>
  </w:style>
  <w:style w:type="paragraph" w:customStyle="1" w:styleId="47BCDC55EF9F4514AFA22B51EF2C06B9">
    <w:name w:val="47BCDC55EF9F4514AFA22B51EF2C06B9"/>
    <w:rsid w:val="00802C7B"/>
    <w:rPr>
      <w:lang w:val="es-PY" w:eastAsia="es-PY"/>
    </w:rPr>
  </w:style>
  <w:style w:type="paragraph" w:customStyle="1" w:styleId="725B60FBD9F24928BA172A8057D36878">
    <w:name w:val="725B60FBD9F24928BA172A8057D36878"/>
    <w:rsid w:val="00802C7B"/>
    <w:rPr>
      <w:lang w:val="es-PY" w:eastAsia="es-PY"/>
    </w:rPr>
  </w:style>
  <w:style w:type="paragraph" w:customStyle="1" w:styleId="7F46912CD17E4F7B85A2EDF06E60BBAE">
    <w:name w:val="7F46912CD17E4F7B85A2EDF06E60BBAE"/>
    <w:rsid w:val="00802C7B"/>
    <w:rPr>
      <w:lang w:val="es-PY" w:eastAsia="es-PY"/>
    </w:rPr>
  </w:style>
  <w:style w:type="paragraph" w:customStyle="1" w:styleId="D231A18202B6431F88487BA2755DC5EE">
    <w:name w:val="D231A18202B6431F88487BA2755DC5EE"/>
    <w:rsid w:val="00802C7B"/>
    <w:rPr>
      <w:lang w:val="es-PY" w:eastAsia="es-PY"/>
    </w:rPr>
  </w:style>
  <w:style w:type="paragraph" w:customStyle="1" w:styleId="E28342BBE929416693D5A05C733F8214">
    <w:name w:val="E28342BBE929416693D5A05C733F8214"/>
    <w:rsid w:val="00802C7B"/>
    <w:rPr>
      <w:lang w:val="es-PY" w:eastAsia="es-PY"/>
    </w:rPr>
  </w:style>
  <w:style w:type="paragraph" w:customStyle="1" w:styleId="611D833923A94217AAD261C383A3A258">
    <w:name w:val="611D833923A94217AAD261C383A3A258"/>
    <w:rsid w:val="00802C7B"/>
    <w:rPr>
      <w:lang w:val="es-PY" w:eastAsia="es-PY"/>
    </w:rPr>
  </w:style>
  <w:style w:type="paragraph" w:customStyle="1" w:styleId="28F700EBBEB640C0A7431FC51A2CD52B">
    <w:name w:val="28F700EBBEB640C0A7431FC51A2CD52B"/>
    <w:rsid w:val="00802C7B"/>
    <w:rPr>
      <w:lang w:val="es-PY" w:eastAsia="es-PY"/>
    </w:rPr>
  </w:style>
  <w:style w:type="paragraph" w:customStyle="1" w:styleId="8DA87AB900F543E29FFE48F12160D4A0">
    <w:name w:val="8DA87AB900F543E29FFE48F12160D4A0"/>
    <w:rsid w:val="00802C7B"/>
    <w:rPr>
      <w:lang w:val="es-PY" w:eastAsia="es-PY"/>
    </w:rPr>
  </w:style>
  <w:style w:type="paragraph" w:customStyle="1" w:styleId="88F60506724144DAB6FCC1490BE9E7C5">
    <w:name w:val="88F60506724144DAB6FCC1490BE9E7C5"/>
    <w:rsid w:val="00802C7B"/>
    <w:rPr>
      <w:lang w:val="es-PY" w:eastAsia="es-PY"/>
    </w:rPr>
  </w:style>
  <w:style w:type="paragraph" w:customStyle="1" w:styleId="4C1AA0133CE64E5FA270D887D6F85010">
    <w:name w:val="4C1AA0133CE64E5FA270D887D6F85010"/>
    <w:rsid w:val="00802C7B"/>
    <w:rPr>
      <w:lang w:val="es-PY" w:eastAsia="es-PY"/>
    </w:rPr>
  </w:style>
  <w:style w:type="paragraph" w:customStyle="1" w:styleId="34202D43F5B243D49C64E8EBD6EAB20A">
    <w:name w:val="34202D43F5B243D49C64E8EBD6EAB20A"/>
    <w:rsid w:val="00802C7B"/>
    <w:rPr>
      <w:lang w:val="es-PY" w:eastAsia="es-PY"/>
    </w:rPr>
  </w:style>
  <w:style w:type="paragraph" w:customStyle="1" w:styleId="AADCA9F062F34EC3B1288A9179847B33">
    <w:name w:val="AADCA9F062F34EC3B1288A9179847B33"/>
    <w:rsid w:val="00802C7B"/>
    <w:rPr>
      <w:lang w:val="es-PY" w:eastAsia="es-PY"/>
    </w:rPr>
  </w:style>
  <w:style w:type="paragraph" w:customStyle="1" w:styleId="CA22B42871304F9C9E457EC8439B3AA5">
    <w:name w:val="CA22B42871304F9C9E457EC8439B3AA5"/>
    <w:rsid w:val="00792A4C"/>
  </w:style>
  <w:style w:type="paragraph" w:customStyle="1" w:styleId="9AB8760C08094E66854EFB25933D623F">
    <w:name w:val="9AB8760C08094E66854EFB25933D623F"/>
    <w:rsid w:val="00792A4C"/>
  </w:style>
  <w:style w:type="paragraph" w:customStyle="1" w:styleId="AFDCA78673584EE0A51C5198ED506673">
    <w:name w:val="AFDCA78673584EE0A51C5198ED506673"/>
    <w:rsid w:val="00792A4C"/>
  </w:style>
  <w:style w:type="paragraph" w:customStyle="1" w:styleId="75351BE4794B4BB7B42BD057BA495B7D">
    <w:name w:val="75351BE4794B4BB7B42BD057BA495B7D"/>
    <w:rsid w:val="00792A4C"/>
  </w:style>
  <w:style w:type="paragraph" w:customStyle="1" w:styleId="50FF16F512E346B981A052A425D4CE39">
    <w:name w:val="50FF16F512E346B981A052A425D4CE39"/>
    <w:rsid w:val="00792A4C"/>
  </w:style>
  <w:style w:type="paragraph" w:customStyle="1" w:styleId="430ACFF5EBA74263BE1BE690EE105BAA">
    <w:name w:val="430ACFF5EBA74263BE1BE690EE105BAA"/>
    <w:rsid w:val="00792A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BCF8896E1841C842949D0F901AA0D771" ma:contentTypeVersion="6" ma:contentTypeDescription="A content type to manage public (operations) IDB documents" ma:contentTypeScope="" ma:versionID="0102ec3d50b4e7ef566a89942b7337f4">
  <xsd:schema xmlns:xsd="http://www.w3.org/2001/XMLSchema" xmlns:xs="http://www.w3.org/2001/XMLSchema" xmlns:p="http://schemas.microsoft.com/office/2006/metadata/properties" xmlns:ns2="cdc7663a-08f0-4737-9e8c-148ce897a09c" targetNamespace="http://schemas.microsoft.com/office/2006/metadata/properties" ma:root="true" ma:fieldsID="4a2b00a3559290db0aee23e76ac17fb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04e1e40-5c2d-4772-8def-99c6b9ea1318}" ma:internalName="TaxCatchAll" ma:showField="CatchAllData" ma:web="233f10b4-5a4f-4cf6-afe0-2b7183415a0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04e1e40-5c2d-4772-8def-99c6b9ea1318}" ma:internalName="TaxCatchAllLabel" ma:readOnly="true" ma:showField="CatchAllDataLabel" ma:web="233f10b4-5a4f-4cf6-afe0-2b7183415a0c">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TaxKeywordTaxHTField" ma:index="55" nillable="true" ma:taxonomy="true" ma:internalName="TaxKeywordTaxHTField" ma:taxonomyFieldName="TaxKeyword" ma:displayName="Tags" ma:fieldId="{23f27201-bee3-471e-b2e7-b64fd8b7ca38}" ma:taxonomyMulti="true" ma:sspId="ae61f9b1-e23d-4f49-b3d7-56b991556c4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39005724</IDBDocs_x0020_Number>
    <TaxCatchAll xmlns="cdc7663a-08f0-4737-9e8c-148ce897a09c">
      <Value>38</Value>
      <Value>81</Value>
    </TaxCatchAll>
    <Issue_x0020_Date xmlns="cdc7663a-08f0-4737-9e8c-148ce897a09c" xsi:nil="true"/>
    <Phase xmlns="cdc7663a-08f0-4737-9e8c-148ce897a09c" xsi:nil="true"/>
    <SISCOR_x0020_Number xmlns="cdc7663a-08f0-4737-9e8c-148ce897a09c" xsi:nil="true"/>
    <Disclosed xmlns="cdc7663a-08f0-4737-9e8c-148ce897a09c">false</Disclosed>
    <Publication_x0020_Type xmlns="cdc7663a-08f0-4737-9e8c-148ce897a09c" xsi:nil="true"/>
    <Division_x0020_or_x0020_Unit xmlns="cdc7663a-08f0-4737-9e8c-148ce897a09c">INE/TSP</Division_x0020_or_x0020_Unit>
    <Approval_x0020_Number xmlns="cdc7663a-08f0-4737-9e8c-148ce897a09c" xsi:nil="true"/>
    <Document_x0020_Author xmlns="cdc7663a-08f0-4737-9e8c-148ce897a09c">Lenci Pousada, Vera Lucia</Document_x0020_Author>
    <Disclosure_x0020_Activity xmlns="cdc7663a-08f0-4737-9e8c-148ce897a09c">Loan Proposal</Disclosure_x0020_Activity>
    <Fiscal_x0020_Year_x0020_IDB xmlns="cdc7663a-08f0-4737-9e8c-148ce897a09c">2014</Fiscal_x0020_Year_x0020_IDB>
    <Webtopic xmlns="cdc7663a-08f0-4737-9e8c-148ce897a09c">Transportation</Webtopic>
    <Other_x0020_Author xmlns="cdc7663a-08f0-4737-9e8c-148ce897a09c" xsi:nil="true"/>
    <Abstract xmlns="cdc7663a-08f0-4737-9e8c-148ce897a09c" xsi:nil="true"/>
    <Project_x0020_Number xmlns="cdc7663a-08f0-4737-9e8c-148ce897a09c">N/A</Project_x0020_Number>
    <Package_x0020_Code xmlns="cdc7663a-08f0-4737-9e8c-148ce897a09c" xsi:nil="true"/>
    <Key_x0020_Document xmlns="cdc7663a-08f0-4737-9e8c-148ce897a09c">false</Key_x0020_Document>
    <Migration_x0020_Info xmlns="cdc7663a-08f0-4737-9e8c-148ce897a09c">&lt;Data&gt;&lt;APPLICATION&gt;MS WORD&lt;/APPLICATION&gt;&lt;STAGE_CODE&gt;LP&lt;/STAGE_CODE&gt;&lt;USER_STAGE&gt;Loan Proposal&lt;/USER_STAGE&gt;&lt;PD_OBJ_TYPE&gt;0&lt;/PD_OBJ_TYPE&gt;&lt;MAKERECORD&gt;N&lt;/MAKERECORD&gt;&lt;/Data&gt;</Migration_x0020_Info>
    <Operation_x0020_Type xmlns="cdc7663a-08f0-4737-9e8c-148ce897a09c" xsi:nil="true"/>
    <KP_x0020_Topics xmlns="cdc7663a-08f0-4737-9e8c-148ce897a09c" xsi:nil="true"/>
    <Record_x0020_Number xmlns="cdc7663a-08f0-4737-9e8c-148ce897a09c" xsi:nil="true"/>
    <TaxKeywordTaxHTField xmlns="cdc7663a-08f0-4737-9e8c-148ce897a09c">
      <Terms xmlns="http://schemas.microsoft.com/office/infopath/2007/PartnerControls"/>
    </TaxKeywordTaxHTField>
    <Editor1 xmlns="cdc7663a-08f0-4737-9e8c-148ce897a09c" xsi:nil="true"/>
    <Region xmlns="cdc7663a-08f0-4737-9e8c-148ce897a09c" xsi:nil="true"/>
    <Document_x0020_Language_x0020_IDB xmlns="cdc7663a-08f0-4737-9e8c-148ce897a09c">Spanish</Document_x0020_Language_x0020_IDB>
    <Identifier xmlns="cdc7663a-08f0-4737-9e8c-148ce897a09c">Virginia Navas #2457 TECFILE</Identifier>
    <Publishing_x0020_House xmlns="cdc7663a-08f0-4737-9e8c-148ce897a09c" xsi:nil="true"/>
    <Access_x0020_to_x0020_Information_x00a0_Policy xmlns="cdc7663a-08f0-4737-9e8c-148ce897a09c">Confidential</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Paraguay</TermName>
          <TermId xmlns="http://schemas.microsoft.com/office/infopath/2007/PartnerControls">50282442-27e7-4526-9d04-55bf5da33a10</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 xsi:nil="true"/>
  </documentManagement>
</p:properties>
</file>

<file path=customXml/item7.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718DB144-D19B-476C-8748-CAA64B4BEE4D}"/>
</file>

<file path=customXml/itemProps2.xml><?xml version="1.0" encoding="utf-8"?>
<ds:datastoreItem xmlns:ds="http://schemas.openxmlformats.org/officeDocument/2006/customXml" ds:itemID="{A267DD24-F615-421E-882C-7F4EE1C20A30}"/>
</file>

<file path=customXml/itemProps3.xml><?xml version="1.0" encoding="utf-8"?>
<ds:datastoreItem xmlns:ds="http://schemas.openxmlformats.org/officeDocument/2006/customXml" ds:itemID="{CCF5DD29-3358-4A88-B445-ED47E6708059}"/>
</file>

<file path=customXml/itemProps4.xml><?xml version="1.0" encoding="utf-8"?>
<ds:datastoreItem xmlns:ds="http://schemas.openxmlformats.org/officeDocument/2006/customXml" ds:itemID="{498E39A0-CB26-41E6-9E29-B08E3BA3BE27}"/>
</file>

<file path=customXml/itemProps5.xml><?xml version="1.0" encoding="utf-8"?>
<ds:datastoreItem xmlns:ds="http://schemas.openxmlformats.org/officeDocument/2006/customXml" ds:itemID="{4FC35867-57B2-4DCC-9397-6EB749D0007A}"/>
</file>

<file path=customXml/itemProps6.xml><?xml version="1.0" encoding="utf-8"?>
<ds:datastoreItem xmlns:ds="http://schemas.openxmlformats.org/officeDocument/2006/customXml" ds:itemID="{94910F17-C297-4AD1-AE65-5359CB09DE1A}"/>
</file>

<file path=customXml/itemProps7.xml><?xml version="1.0" encoding="utf-8"?>
<ds:datastoreItem xmlns:ds="http://schemas.openxmlformats.org/officeDocument/2006/customXml" ds:itemID="{D48254DB-0E4A-43BB-9454-20D0C34F8A7B}"/>
</file>

<file path=docProps/app.xml><?xml version="1.0" encoding="utf-8"?>
<Properties xmlns="http://schemas.openxmlformats.org/officeDocument/2006/extended-properties" xmlns:vt="http://schemas.openxmlformats.org/officeDocument/2006/docPropsVTypes">
  <Template>Normal</Template>
  <TotalTime>1029</TotalTime>
  <Pages>26</Pages>
  <Words>8441</Words>
  <Characters>48120</Characters>
  <Application>Microsoft Office Word</Application>
  <DocSecurity>0</DocSecurity>
  <Lines>401</Lines>
  <Paragraphs>112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EER_5_ IGAS</dc:title>
  <dc:creator>IADB</dc:creator>
  <cp:keywords/>
  <cp:lastModifiedBy>JCP</cp:lastModifiedBy>
  <cp:revision>8</cp:revision>
  <dcterms:created xsi:type="dcterms:W3CDTF">2014-07-28T20:13:00Z</dcterms:created>
  <dcterms:modified xsi:type="dcterms:W3CDTF">2014-08-08T18:35:00Z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0x0101001A458A224826124E8B45B1D613300CFC00BCF8896E1841C842949D0F901AA0D771</vt:lpwstr>
  </property>
  <property fmtid="{D5CDD505-2E9C-101B-9397-08002B2CF9AE}" pid="3" name="TaxKeyword">
    <vt:lpwstr/>
  </property>
  <property fmtid="{D5CDD505-2E9C-101B-9397-08002B2CF9AE}" pid="4" name="Sub_x002d_Sector">
    <vt:lpwstr/>
  </property>
  <property fmtid="{D5CDD505-2E9C-101B-9397-08002B2CF9AE}" pid="7" name="Fund IDB">
    <vt:lpwstr/>
  </property>
  <property fmtid="{D5CDD505-2E9C-101B-9397-08002B2CF9AE}" pid="8" name="Country">
    <vt:lpwstr>38;#Paraguay|50282442-27e7-4526-9d04-55bf5da33a10</vt:lpwstr>
  </property>
  <property fmtid="{D5CDD505-2E9C-101B-9397-08002B2CF9AE}" pid="9" name="Series_x0020_Operations_x0020_IDB">
    <vt:lpwstr/>
  </property>
  <property fmtid="{D5CDD505-2E9C-101B-9397-08002B2CF9AE}" pid="10" name="Sector IDB">
    <vt:lpwstr/>
  </property>
  <property fmtid="{D5CDD505-2E9C-101B-9397-08002B2CF9AE}" pid="11" name="Function Operations IDB">
    <vt:lpwstr>81;#IDBDocs|cca77002-e150-4b2d-ab1f-1d7a7cdcae16</vt:lpwstr>
  </property>
  <property fmtid="{D5CDD505-2E9C-101B-9397-08002B2CF9AE}" pid="14" name="From:">
    <vt:lpwstr/>
  </property>
  <property fmtid="{D5CDD505-2E9C-101B-9397-08002B2CF9AE}" pid="15" name="To:">
    <vt:lpwstr/>
  </property>
  <property fmtid="{D5CDD505-2E9C-101B-9397-08002B2CF9AE}" pid="16" name="Series Operations IDB">
    <vt:lpwstr/>
  </property>
  <property fmtid="{D5CDD505-2E9C-101B-9397-08002B2CF9AE}" pid="17" name="Sub-Sector">
    <vt:lpwstr/>
  </property>
</Properties>
</file>