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6.xml" ContentType="application/vnd.openxmlformats-officedocument.customXmlProperties+xml"/>
  <Override PartName="/docProps/custom.xml" ContentType="application/vnd.openxmlformats-officedocument.custom-properties+xml"/>
  <Override PartName="/customXml/itemProps7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69D" w:rsidRPr="0098114A" w:rsidRDefault="0094269D" w:rsidP="0064148C">
      <w:pPr>
        <w:pBdr>
          <w:bottom w:val="single" w:sz="8" w:space="4" w:color="4F81BD"/>
        </w:pBdr>
        <w:spacing w:after="300" w:line="240" w:lineRule="auto"/>
        <w:contextualSpacing/>
        <w:jc w:val="right"/>
        <w:rPr>
          <w:rFonts w:ascii="Cambria" w:eastAsia="Calibri" w:hAnsi="Cambria" w:cs="Times New Roman"/>
          <w:b/>
          <w:color w:val="17365D"/>
          <w:spacing w:val="5"/>
          <w:kern w:val="28"/>
          <w:sz w:val="24"/>
          <w:szCs w:val="24"/>
          <w:lang w:val="es-ES_tradnl" w:eastAsia="es-ES_tradnl"/>
        </w:rPr>
      </w:pPr>
      <w:r w:rsidRPr="0098114A">
        <w:rPr>
          <w:rFonts w:ascii="Cambria" w:eastAsia="Calibri" w:hAnsi="Cambria" w:cs="Times New Roman"/>
          <w:b/>
          <w:color w:val="17365D"/>
          <w:spacing w:val="5"/>
          <w:kern w:val="28"/>
          <w:sz w:val="24"/>
          <w:szCs w:val="24"/>
          <w:lang w:val="es-ES_tradnl" w:eastAsia="es-ES_tradnl"/>
        </w:rPr>
        <w:t>Programa de Infraestructura Vial de apoyo al desarrollo y gestión de la Red Vial</w:t>
      </w:r>
      <w:r w:rsidR="009A631C" w:rsidRPr="0098114A">
        <w:rPr>
          <w:rFonts w:ascii="Cambria" w:eastAsia="Calibri" w:hAnsi="Cambria" w:cs="Times New Roman"/>
          <w:b/>
          <w:color w:val="17365D"/>
          <w:spacing w:val="5"/>
          <w:kern w:val="28"/>
          <w:sz w:val="24"/>
          <w:szCs w:val="24"/>
          <w:lang w:val="es-ES_tradnl" w:eastAsia="es-ES_tradnl"/>
        </w:rPr>
        <w:t xml:space="preserve"> Fundamental</w:t>
      </w:r>
      <w:r w:rsidR="00BD41DD">
        <w:rPr>
          <w:rFonts w:ascii="Cambria" w:eastAsia="Calibri" w:hAnsi="Cambria" w:cs="Times New Roman"/>
          <w:b/>
          <w:color w:val="17365D"/>
          <w:spacing w:val="5"/>
          <w:kern w:val="28"/>
          <w:sz w:val="24"/>
          <w:szCs w:val="24"/>
          <w:lang w:val="es-ES_tradnl" w:eastAsia="es-ES_tradnl"/>
        </w:rPr>
        <w:t>, I</w:t>
      </w:r>
      <w:bookmarkStart w:id="0" w:name="_GoBack"/>
      <w:bookmarkEnd w:id="0"/>
    </w:p>
    <w:p w:rsidR="0064148C" w:rsidRPr="004B4798" w:rsidRDefault="0094269D" w:rsidP="0064148C">
      <w:pPr>
        <w:pBdr>
          <w:bottom w:val="single" w:sz="8" w:space="4" w:color="4F81BD"/>
        </w:pBdr>
        <w:spacing w:after="300" w:line="240" w:lineRule="auto"/>
        <w:contextualSpacing/>
        <w:jc w:val="right"/>
        <w:rPr>
          <w:rFonts w:ascii="Cambria" w:eastAsia="Calibri" w:hAnsi="Cambria" w:cs="Times New Roman"/>
          <w:color w:val="17365D"/>
          <w:spacing w:val="5"/>
          <w:kern w:val="28"/>
          <w:sz w:val="24"/>
          <w:szCs w:val="24"/>
          <w:lang w:val="es-ES_tradnl" w:eastAsia="es-ES_tradnl"/>
        </w:rPr>
      </w:pPr>
      <w:r w:rsidRPr="0094269D">
        <w:rPr>
          <w:rFonts w:ascii="Cambria" w:eastAsia="Calibri" w:hAnsi="Cambria" w:cs="Times New Roman"/>
          <w:color w:val="17365D"/>
          <w:spacing w:val="5"/>
          <w:kern w:val="28"/>
          <w:sz w:val="24"/>
          <w:szCs w:val="24"/>
          <w:lang w:val="es-ES_tradnl" w:eastAsia="es-ES_tradnl"/>
        </w:rPr>
        <w:t xml:space="preserve"> </w:t>
      </w:r>
      <w:r w:rsidR="007100D7" w:rsidRPr="004B4798">
        <w:rPr>
          <w:rFonts w:ascii="Cambria" w:eastAsia="Calibri" w:hAnsi="Cambria" w:cs="Times New Roman"/>
          <w:color w:val="17365D"/>
          <w:spacing w:val="5"/>
          <w:kern w:val="28"/>
          <w:sz w:val="24"/>
          <w:szCs w:val="24"/>
          <w:lang w:val="es-ES_tradnl" w:eastAsia="es-ES_tradnl"/>
        </w:rPr>
        <w:t xml:space="preserve">Anexo Técnico </w:t>
      </w:r>
      <w:r>
        <w:rPr>
          <w:rFonts w:ascii="Cambria" w:eastAsia="Calibri" w:hAnsi="Cambria" w:cs="Times New Roman"/>
          <w:color w:val="17365D"/>
          <w:spacing w:val="5"/>
          <w:kern w:val="28"/>
          <w:sz w:val="24"/>
          <w:szCs w:val="24"/>
          <w:lang w:val="es-ES_tradnl" w:eastAsia="es-ES_tradnl"/>
        </w:rPr>
        <w:t>BO-L1095</w:t>
      </w:r>
    </w:p>
    <w:p w:rsidR="0064148C" w:rsidRPr="0064148C" w:rsidRDefault="0064148C" w:rsidP="0064148C">
      <w:pPr>
        <w:pBdr>
          <w:bottom w:val="single" w:sz="8" w:space="4" w:color="4F81BD"/>
        </w:pBdr>
        <w:spacing w:after="300" w:line="240" w:lineRule="auto"/>
        <w:contextualSpacing/>
        <w:jc w:val="right"/>
        <w:rPr>
          <w:rFonts w:ascii="Cambria" w:eastAsia="Calibri" w:hAnsi="Cambria" w:cs="Times New Roman"/>
          <w:color w:val="17365D"/>
          <w:spacing w:val="5"/>
          <w:kern w:val="28"/>
          <w:sz w:val="24"/>
          <w:szCs w:val="24"/>
          <w:lang w:val="es-ES_tradnl" w:eastAsia="es-ES_tradnl"/>
        </w:rPr>
      </w:pPr>
      <w:r w:rsidRPr="0064148C">
        <w:rPr>
          <w:rFonts w:ascii="Cambria" w:eastAsia="Calibri" w:hAnsi="Cambria" w:cs="Times New Roman"/>
          <w:color w:val="17365D"/>
          <w:spacing w:val="5"/>
          <w:kern w:val="28"/>
          <w:sz w:val="24"/>
          <w:szCs w:val="24"/>
          <w:lang w:val="es-ES_tradnl" w:eastAsia="es-ES_tradnl"/>
        </w:rPr>
        <w:t xml:space="preserve">Integración Regional </w:t>
      </w:r>
    </w:p>
    <w:p w:rsidR="007100D7" w:rsidRDefault="007100D7" w:rsidP="007100D7">
      <w:pPr>
        <w:ind w:left="720"/>
        <w:contextualSpacing/>
        <w:jc w:val="both"/>
        <w:rPr>
          <w:rFonts w:ascii="Cambria" w:eastAsia="Calibri" w:hAnsi="Cambria"/>
          <w:lang w:val="es-ES_tradnl"/>
        </w:rPr>
      </w:pPr>
    </w:p>
    <w:p w:rsidR="0094269D" w:rsidRDefault="0094269D" w:rsidP="009B5781">
      <w:pPr>
        <w:keepNext/>
        <w:keepLines/>
        <w:spacing w:before="200" w:after="0"/>
        <w:outlineLvl w:val="1"/>
        <w:rPr>
          <w:rFonts w:ascii="Cambria" w:eastAsia="MS Gothic" w:hAnsi="Cambria" w:cs="Times New Roman"/>
          <w:b/>
          <w:bCs/>
          <w:color w:val="4F81BD"/>
          <w:sz w:val="26"/>
          <w:szCs w:val="26"/>
          <w:lang w:val="es-ES_tradnl"/>
        </w:rPr>
      </w:pPr>
      <w:r>
        <w:rPr>
          <w:rFonts w:ascii="Cambria" w:eastAsia="MS Gothic" w:hAnsi="Cambria" w:cs="Times New Roman"/>
          <w:b/>
          <w:bCs/>
          <w:color w:val="4F81BD"/>
          <w:sz w:val="26"/>
          <w:szCs w:val="26"/>
          <w:lang w:val="es-ES_tradnl"/>
        </w:rPr>
        <w:t>Resumen Ejecutivo</w:t>
      </w:r>
    </w:p>
    <w:p w:rsidR="00CF2A06" w:rsidRDefault="00EA371D" w:rsidP="00C8646E">
      <w:pPr>
        <w:keepNext/>
        <w:keepLines/>
        <w:spacing w:before="200" w:after="0"/>
        <w:jc w:val="both"/>
        <w:outlineLvl w:val="1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-80467</wp:posOffset>
                </wp:positionH>
                <wp:positionV relativeFrom="paragraph">
                  <wp:posOffset>73533</wp:posOffset>
                </wp:positionV>
                <wp:extent cx="6247181" cy="2355494"/>
                <wp:effectExtent l="0" t="0" r="20320" b="2603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7181" cy="2355494"/>
                        </a:xfrm>
                        <a:prstGeom prst="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-6.35pt;margin-top:5.8pt;width:491.9pt;height:185.4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" filled="f" strokecolor="#243f60 [1604]" strokeweight=".5pt"/>
            </w:pict>
          </mc:Fallback>
        </mc:AlternateContent>
      </w:r>
      <w:r w:rsidR="00B07958">
        <w:rPr>
          <w:rFonts w:asciiTheme="majorHAnsi" w:hAnsiTheme="majorHAnsi"/>
          <w:lang w:val="es-ES_tradnl"/>
        </w:rPr>
        <w:t>La operación de financiamiento por US$ 185 millones para el mejoramiento de la Red Vial Fundamental</w:t>
      </w:r>
      <w:r w:rsidR="00F41320">
        <w:rPr>
          <w:rFonts w:asciiTheme="majorHAnsi" w:hAnsiTheme="majorHAnsi"/>
          <w:lang w:val="es-ES_tradnl"/>
        </w:rPr>
        <w:t xml:space="preserve"> (RVF)</w:t>
      </w:r>
      <w:r w:rsidR="00B07958">
        <w:rPr>
          <w:rFonts w:asciiTheme="majorHAnsi" w:hAnsiTheme="majorHAnsi"/>
          <w:lang w:val="es-ES_tradnl"/>
        </w:rPr>
        <w:t xml:space="preserve"> Boliviana</w:t>
      </w:r>
      <w:r w:rsidR="00CF2A06">
        <w:rPr>
          <w:rFonts w:asciiTheme="majorHAnsi" w:hAnsiTheme="majorHAnsi"/>
          <w:lang w:val="es-ES_tradnl"/>
        </w:rPr>
        <w:t xml:space="preserve">, </w:t>
      </w:r>
      <w:r w:rsidR="00B07958">
        <w:rPr>
          <w:rFonts w:asciiTheme="majorHAnsi" w:hAnsiTheme="majorHAnsi"/>
          <w:lang w:val="es-ES_tradnl"/>
        </w:rPr>
        <w:t xml:space="preserve">contribuye a la integración </w:t>
      </w:r>
      <w:proofErr w:type="spellStart"/>
      <w:r w:rsidR="00B07958">
        <w:rPr>
          <w:rFonts w:asciiTheme="majorHAnsi" w:hAnsiTheme="majorHAnsi"/>
          <w:lang w:val="es-ES_tradnl"/>
        </w:rPr>
        <w:t>intra</w:t>
      </w:r>
      <w:proofErr w:type="spellEnd"/>
      <w:r w:rsidR="00B07958">
        <w:rPr>
          <w:rFonts w:asciiTheme="majorHAnsi" w:hAnsiTheme="majorHAnsi"/>
          <w:lang w:val="es-ES_tradnl"/>
        </w:rPr>
        <w:t xml:space="preserve"> e interregional. Este impacto, se hace evidente si se tiene en cuenta el rol preponderante del modo carretero para las exportaciones </w:t>
      </w:r>
      <w:r w:rsidR="0021182B">
        <w:rPr>
          <w:rFonts w:asciiTheme="majorHAnsi" w:hAnsiTheme="majorHAnsi"/>
          <w:lang w:val="es-ES_tradnl"/>
        </w:rPr>
        <w:t>bolivianas</w:t>
      </w:r>
      <w:r w:rsidR="00B07958">
        <w:rPr>
          <w:rFonts w:asciiTheme="majorHAnsi" w:hAnsiTheme="majorHAnsi"/>
          <w:lang w:val="es-ES_tradnl"/>
        </w:rPr>
        <w:t xml:space="preserve"> </w:t>
      </w:r>
      <w:r w:rsidR="0021182B">
        <w:rPr>
          <w:rFonts w:asciiTheme="majorHAnsi" w:hAnsiTheme="majorHAnsi"/>
          <w:lang w:val="es-ES_tradnl"/>
        </w:rPr>
        <w:t>así</w:t>
      </w:r>
      <w:r w:rsidR="00B07958">
        <w:rPr>
          <w:rFonts w:asciiTheme="majorHAnsi" w:hAnsiTheme="majorHAnsi"/>
          <w:lang w:val="es-ES_tradnl"/>
        </w:rPr>
        <w:t xml:space="preserve"> como el interés nacional de impulsar </w:t>
      </w:r>
      <w:r w:rsidR="0021182B">
        <w:rPr>
          <w:rFonts w:asciiTheme="majorHAnsi" w:hAnsiTheme="majorHAnsi"/>
          <w:lang w:val="es-ES_tradnl"/>
        </w:rPr>
        <w:t>una</w:t>
      </w:r>
      <w:r w:rsidR="00B07958">
        <w:rPr>
          <w:rFonts w:asciiTheme="majorHAnsi" w:hAnsiTheme="majorHAnsi"/>
          <w:lang w:val="es-ES_tradnl"/>
        </w:rPr>
        <w:t xml:space="preserve"> estructura productiva nacional </w:t>
      </w:r>
      <w:r w:rsidR="0021182B">
        <w:rPr>
          <w:rFonts w:asciiTheme="majorHAnsi" w:hAnsiTheme="majorHAnsi"/>
          <w:lang w:val="es-ES_tradnl"/>
        </w:rPr>
        <w:t>más</w:t>
      </w:r>
      <w:r w:rsidR="00F41320">
        <w:rPr>
          <w:rFonts w:asciiTheme="majorHAnsi" w:hAnsiTheme="majorHAnsi"/>
          <w:lang w:val="es-ES_tradnl"/>
        </w:rPr>
        <w:t xml:space="preserve"> diversa</w:t>
      </w:r>
      <w:r w:rsidR="00B07958">
        <w:rPr>
          <w:rFonts w:asciiTheme="majorHAnsi" w:hAnsiTheme="majorHAnsi"/>
          <w:lang w:val="es-ES_tradnl"/>
        </w:rPr>
        <w:t xml:space="preserve">. </w:t>
      </w:r>
    </w:p>
    <w:p w:rsidR="0098114A" w:rsidRDefault="00B07958" w:rsidP="00C8646E">
      <w:pPr>
        <w:keepNext/>
        <w:keepLines/>
        <w:spacing w:before="200" w:after="0"/>
        <w:jc w:val="both"/>
        <w:outlineLvl w:val="1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>La posición geográfica de Bolivia hace que la mayoría de los tramos pertenecientes a la RVF</w:t>
      </w:r>
      <w:r w:rsidR="0021182B">
        <w:rPr>
          <w:rFonts w:asciiTheme="majorHAnsi" w:hAnsiTheme="majorHAnsi"/>
          <w:lang w:val="es-ES_tradnl"/>
        </w:rPr>
        <w:t xml:space="preserve"> hayan sido priorizados dentro de la Iniciativa para la </w:t>
      </w:r>
      <w:r w:rsidR="00C8646E">
        <w:rPr>
          <w:rFonts w:asciiTheme="majorHAnsi" w:hAnsiTheme="majorHAnsi"/>
          <w:lang w:val="es-ES_tradnl"/>
        </w:rPr>
        <w:t>Integración</w:t>
      </w:r>
      <w:r w:rsidR="0021182B">
        <w:rPr>
          <w:rFonts w:asciiTheme="majorHAnsi" w:hAnsiTheme="majorHAnsi"/>
          <w:lang w:val="es-ES_tradnl"/>
        </w:rPr>
        <w:t xml:space="preserve"> Sur Americana IIRSA/COSIPLAN, por lo que la operación, es</w:t>
      </w:r>
      <w:r w:rsidR="00C8646E">
        <w:rPr>
          <w:rFonts w:asciiTheme="majorHAnsi" w:hAnsiTheme="majorHAnsi"/>
          <w:lang w:val="es-ES_tradnl"/>
        </w:rPr>
        <w:t xml:space="preserve"> desde una perspectiva general</w:t>
      </w:r>
      <w:r w:rsidR="0021182B">
        <w:rPr>
          <w:rFonts w:asciiTheme="majorHAnsi" w:hAnsiTheme="majorHAnsi"/>
          <w:lang w:val="es-ES_tradnl"/>
        </w:rPr>
        <w:t xml:space="preserve"> subsidiaria con objetivos regionales</w:t>
      </w:r>
      <w:r w:rsidR="00C8646E">
        <w:rPr>
          <w:rFonts w:asciiTheme="majorHAnsi" w:hAnsiTheme="majorHAnsi"/>
          <w:lang w:val="es-ES_tradnl"/>
        </w:rPr>
        <w:t>.</w:t>
      </w:r>
    </w:p>
    <w:p w:rsidR="00C8646E" w:rsidRPr="0098114A" w:rsidRDefault="00C8646E" w:rsidP="00C8646E">
      <w:pPr>
        <w:keepNext/>
        <w:keepLines/>
        <w:spacing w:before="200" w:after="0"/>
        <w:jc w:val="both"/>
        <w:outlineLvl w:val="1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 xml:space="preserve">A partir de elasticidades </w:t>
      </w:r>
      <w:r w:rsidRPr="00F71D36">
        <w:rPr>
          <w:rFonts w:asciiTheme="majorHAnsi" w:hAnsiTheme="majorHAnsi"/>
          <w:i/>
          <w:lang w:val="es-ES_tradnl"/>
        </w:rPr>
        <w:t>proxy</w:t>
      </w:r>
      <w:r>
        <w:rPr>
          <w:rFonts w:asciiTheme="majorHAnsi" w:hAnsiTheme="majorHAnsi"/>
          <w:lang w:val="es-ES_tradnl"/>
        </w:rPr>
        <w:t xml:space="preserve"> derivadas de un estudio reciente del BID</w:t>
      </w:r>
      <w:r w:rsidR="00CF2BEB">
        <w:rPr>
          <w:rStyle w:val="FootnoteReference"/>
          <w:rFonts w:asciiTheme="majorHAnsi" w:hAnsiTheme="majorHAnsi"/>
          <w:lang w:val="es-ES_tradnl"/>
        </w:rPr>
        <w:footnoteReference w:id="1"/>
      </w:r>
      <w:r w:rsidR="00F71D36">
        <w:rPr>
          <w:rFonts w:asciiTheme="majorHAnsi" w:hAnsiTheme="majorHAnsi"/>
          <w:lang w:val="es-ES_tradnl"/>
        </w:rPr>
        <w:t xml:space="preserve"> en un país andino</w:t>
      </w:r>
      <w:r>
        <w:rPr>
          <w:rFonts w:asciiTheme="majorHAnsi" w:hAnsiTheme="majorHAnsi"/>
          <w:lang w:val="es-ES_tradnl"/>
        </w:rPr>
        <w:t xml:space="preserve">, se estima que </w:t>
      </w:r>
      <w:r w:rsidR="00A6672A">
        <w:rPr>
          <w:rFonts w:asciiTheme="majorHAnsi" w:hAnsiTheme="majorHAnsi"/>
          <w:lang w:val="es-ES_tradnl"/>
        </w:rPr>
        <w:t>l</w:t>
      </w:r>
      <w:r>
        <w:rPr>
          <w:rFonts w:asciiTheme="majorHAnsi" w:hAnsiTheme="majorHAnsi"/>
          <w:lang w:val="es-ES_tradnl"/>
        </w:rPr>
        <w:t>as reducciones en tiempos de viaje como resultado del mejoramiento en las condiciones operativas de los tramos carreteros, tienen el potencial de aumentar en 29% el número de productos exportados.</w:t>
      </w:r>
    </w:p>
    <w:p w:rsidR="007100D7" w:rsidRPr="009A631C" w:rsidRDefault="007100D7" w:rsidP="009A631C">
      <w:pPr>
        <w:keepNext/>
        <w:keepLines/>
        <w:spacing w:before="200" w:after="0"/>
        <w:outlineLvl w:val="1"/>
        <w:rPr>
          <w:rFonts w:ascii="Cambria" w:eastAsia="MS Gothic" w:hAnsi="Cambria" w:cs="Times New Roman"/>
          <w:b/>
          <w:bCs/>
          <w:color w:val="4F81BD"/>
          <w:sz w:val="26"/>
          <w:szCs w:val="26"/>
          <w:lang w:val="es-ES_tradnl"/>
        </w:rPr>
      </w:pPr>
      <w:r>
        <w:rPr>
          <w:rFonts w:ascii="Cambria" w:eastAsia="MS Gothic" w:hAnsi="Cambria" w:cs="Times New Roman"/>
          <w:b/>
          <w:bCs/>
          <w:color w:val="4F81BD"/>
          <w:sz w:val="26"/>
          <w:szCs w:val="26"/>
          <w:lang w:val="es-ES_tradnl"/>
        </w:rPr>
        <w:t>Introducción</w:t>
      </w:r>
    </w:p>
    <w:p w:rsidR="00984C7A" w:rsidRPr="00984C7A" w:rsidRDefault="0064148C" w:rsidP="00984C7A">
      <w:pPr>
        <w:pStyle w:val="ListParagraph"/>
        <w:numPr>
          <w:ilvl w:val="0"/>
          <w:numId w:val="4"/>
        </w:numPr>
        <w:jc w:val="both"/>
        <w:rPr>
          <w:rFonts w:asciiTheme="majorHAnsi" w:eastAsia="Calibri" w:hAnsiTheme="majorHAnsi"/>
          <w:lang w:val="es-ES_tradnl"/>
        </w:rPr>
      </w:pPr>
      <w:r w:rsidRPr="00887CBE">
        <w:rPr>
          <w:rFonts w:asciiTheme="majorHAnsi" w:hAnsiTheme="majorHAnsi"/>
          <w:lang w:val="es-ES_tradnl"/>
        </w:rPr>
        <w:t>En el marco de la estrategia sectorial del Banco que apoya la Competitividad Global y Regional para la Integración (GN-2565-4), el presente anexo exp</w:t>
      </w:r>
      <w:r w:rsidR="00CC11EF">
        <w:rPr>
          <w:rFonts w:asciiTheme="majorHAnsi" w:hAnsiTheme="majorHAnsi"/>
          <w:lang w:val="es-ES_tradnl"/>
        </w:rPr>
        <w:t>lica</w:t>
      </w:r>
      <w:r w:rsidRPr="00887CBE">
        <w:rPr>
          <w:rFonts w:asciiTheme="majorHAnsi" w:hAnsiTheme="majorHAnsi"/>
          <w:lang w:val="es-ES_tradnl"/>
        </w:rPr>
        <w:t xml:space="preserve"> los argumentos técnicos de tipo cualitativo y cuantitativo por </w:t>
      </w:r>
      <w:r w:rsidR="007100D7" w:rsidRPr="00887CBE">
        <w:rPr>
          <w:rFonts w:asciiTheme="majorHAnsi" w:hAnsiTheme="majorHAnsi"/>
          <w:lang w:val="es-ES_tradnl"/>
        </w:rPr>
        <w:t xml:space="preserve">los cuales la Operación </w:t>
      </w:r>
      <w:r w:rsidR="00CE36A1">
        <w:rPr>
          <w:rFonts w:asciiTheme="majorHAnsi" w:hAnsiTheme="majorHAnsi"/>
          <w:lang w:val="es-ES_tradnl"/>
        </w:rPr>
        <w:t>BO-L1095</w:t>
      </w:r>
      <w:r w:rsidRPr="00887CBE">
        <w:rPr>
          <w:rFonts w:asciiTheme="majorHAnsi" w:hAnsiTheme="majorHAnsi"/>
          <w:lang w:val="es-ES_tradnl"/>
        </w:rPr>
        <w:t xml:space="preserve"> es considerada una de integración regional, validando así mismo, su clasificación dentro de una de las prioridades sectoriales del Noveno Aumento General de Recursos.</w:t>
      </w:r>
      <w:r w:rsidRPr="00887CBE">
        <w:rPr>
          <w:rFonts w:asciiTheme="majorHAnsi" w:eastAsia="Times New Roman" w:hAnsiTheme="majorHAnsi"/>
          <w:lang w:val="es-ES_tradnl"/>
        </w:rPr>
        <w:t xml:space="preserve"> (GN-2650, </w:t>
      </w:r>
      <w:r w:rsidRPr="00887CBE">
        <w:rPr>
          <w:rFonts w:asciiTheme="majorHAnsi" w:hAnsiTheme="majorHAnsi"/>
          <w:lang w:val="es-ES_tradnl"/>
        </w:rPr>
        <w:t>Guías de Clasificación</w:t>
      </w:r>
      <w:r w:rsidRPr="00887CBE">
        <w:rPr>
          <w:rFonts w:asciiTheme="majorHAnsi" w:eastAsia="Times New Roman" w:hAnsiTheme="majorHAnsi"/>
          <w:lang w:val="es-ES_tradnl"/>
        </w:rPr>
        <w:t>)</w:t>
      </w:r>
      <w:r w:rsidR="007100D7" w:rsidRPr="00887CBE">
        <w:rPr>
          <w:rFonts w:asciiTheme="majorHAnsi" w:eastAsia="Times New Roman" w:hAnsiTheme="majorHAnsi"/>
          <w:lang w:val="es-ES_tradnl"/>
        </w:rPr>
        <w:t>.</w:t>
      </w:r>
    </w:p>
    <w:p w:rsidR="00F43C26" w:rsidRPr="0098114A" w:rsidRDefault="00F43C26" w:rsidP="009A631C">
      <w:pPr>
        <w:pStyle w:val="ListParagraph"/>
        <w:numPr>
          <w:ilvl w:val="0"/>
          <w:numId w:val="4"/>
        </w:numPr>
        <w:jc w:val="both"/>
        <w:rPr>
          <w:rFonts w:asciiTheme="majorHAnsi" w:hAnsiTheme="majorHAnsi"/>
          <w:lang w:val="es-ES_tradnl"/>
        </w:rPr>
      </w:pPr>
      <w:r w:rsidRPr="0098114A">
        <w:rPr>
          <w:rFonts w:asciiTheme="majorHAnsi" w:hAnsiTheme="majorHAnsi"/>
          <w:lang w:val="es-ES_tradnl"/>
        </w:rPr>
        <w:t xml:space="preserve">El objetivo general de la operación bajo </w:t>
      </w:r>
      <w:r w:rsidR="009A631C" w:rsidRPr="0098114A">
        <w:rPr>
          <w:rFonts w:asciiTheme="majorHAnsi" w:hAnsiTheme="majorHAnsi"/>
          <w:lang w:val="es-ES_tradnl"/>
        </w:rPr>
        <w:t>análisis</w:t>
      </w:r>
      <w:r w:rsidR="005E0604">
        <w:rPr>
          <w:rFonts w:asciiTheme="majorHAnsi" w:hAnsiTheme="majorHAnsi"/>
          <w:lang w:val="es-ES_tradnl"/>
        </w:rPr>
        <w:t xml:space="preserve"> es</w:t>
      </w:r>
      <w:r w:rsidRPr="0098114A">
        <w:rPr>
          <w:rFonts w:asciiTheme="majorHAnsi" w:hAnsiTheme="majorHAnsi"/>
          <w:lang w:val="es-ES_tradnl"/>
        </w:rPr>
        <w:t xml:space="preserve"> contribuir </w:t>
      </w:r>
      <w:r w:rsidR="00EA371D">
        <w:rPr>
          <w:rFonts w:asciiTheme="majorHAnsi" w:hAnsiTheme="majorHAnsi"/>
          <w:lang w:val="es-ES_tradnl"/>
        </w:rPr>
        <w:t xml:space="preserve">a mejorar </w:t>
      </w:r>
      <w:r w:rsidRPr="0098114A">
        <w:rPr>
          <w:rFonts w:asciiTheme="majorHAnsi" w:hAnsiTheme="majorHAnsi"/>
          <w:lang w:val="es-ES_tradnl"/>
        </w:rPr>
        <w:t xml:space="preserve">la </w:t>
      </w:r>
      <w:proofErr w:type="spellStart"/>
      <w:r w:rsidRPr="0098114A">
        <w:rPr>
          <w:rFonts w:asciiTheme="majorHAnsi" w:hAnsiTheme="majorHAnsi"/>
          <w:lang w:val="es-ES_tradnl"/>
        </w:rPr>
        <w:t>transitabilidad</w:t>
      </w:r>
      <w:proofErr w:type="spellEnd"/>
      <w:r w:rsidRPr="0098114A">
        <w:rPr>
          <w:rFonts w:asciiTheme="majorHAnsi" w:hAnsiTheme="majorHAnsi"/>
          <w:lang w:val="es-ES_tradnl"/>
        </w:rPr>
        <w:t xml:space="preserve"> permanente y a la continuidad física en los tramos prioritarios de la </w:t>
      </w:r>
      <w:r w:rsidR="00CF2A06">
        <w:rPr>
          <w:rFonts w:asciiTheme="majorHAnsi" w:hAnsiTheme="majorHAnsi"/>
          <w:lang w:val="es-ES_tradnl"/>
        </w:rPr>
        <w:t>RVF</w:t>
      </w:r>
      <w:r w:rsidRPr="0098114A">
        <w:rPr>
          <w:rFonts w:asciiTheme="majorHAnsi" w:hAnsiTheme="majorHAnsi"/>
          <w:lang w:val="es-ES_tradnl"/>
        </w:rPr>
        <w:t xml:space="preserve"> </w:t>
      </w:r>
      <w:r w:rsidR="00EA371D">
        <w:rPr>
          <w:rFonts w:asciiTheme="majorHAnsi" w:hAnsiTheme="majorHAnsi"/>
          <w:lang w:val="es-ES_tradnl"/>
        </w:rPr>
        <w:t>lo que redundará en mejores niveles de conectividad en el territorio</w:t>
      </w:r>
      <w:r w:rsidR="009B1829">
        <w:rPr>
          <w:rFonts w:asciiTheme="majorHAnsi" w:hAnsiTheme="majorHAnsi"/>
          <w:lang w:val="es-ES_tradnl"/>
        </w:rPr>
        <w:t xml:space="preserve"> y de éste con los </w:t>
      </w:r>
      <w:r w:rsidR="00F71D36">
        <w:rPr>
          <w:rFonts w:asciiTheme="majorHAnsi" w:hAnsiTheme="majorHAnsi"/>
          <w:lang w:val="es-ES_tradnl"/>
        </w:rPr>
        <w:t>países</w:t>
      </w:r>
      <w:r w:rsidR="009B1829">
        <w:rPr>
          <w:rFonts w:asciiTheme="majorHAnsi" w:hAnsiTheme="majorHAnsi"/>
          <w:lang w:val="es-ES_tradnl"/>
        </w:rPr>
        <w:t xml:space="preserve"> vecinos. </w:t>
      </w:r>
    </w:p>
    <w:p w:rsidR="007100D7" w:rsidRPr="0030405A" w:rsidRDefault="00E23E31" w:rsidP="0030405A">
      <w:pPr>
        <w:numPr>
          <w:ilvl w:val="0"/>
          <w:numId w:val="1"/>
        </w:numPr>
        <w:contextualSpacing/>
        <w:jc w:val="both"/>
        <w:rPr>
          <w:rFonts w:asciiTheme="majorHAnsi" w:hAnsiTheme="majorHAnsi"/>
          <w:lang w:val="es-ES_tradnl"/>
        </w:rPr>
      </w:pPr>
      <w:r w:rsidRPr="00887CBE">
        <w:rPr>
          <w:rFonts w:asciiTheme="majorHAnsi" w:hAnsiTheme="majorHAnsi"/>
          <w:lang w:val="es-ES_tradnl"/>
        </w:rPr>
        <w:t>El presente anexo se estructura en</w:t>
      </w:r>
      <w:r w:rsidR="0064148C" w:rsidRPr="0064148C">
        <w:rPr>
          <w:rFonts w:asciiTheme="majorHAnsi" w:hAnsiTheme="majorHAnsi"/>
          <w:lang w:val="es-ES_tradnl"/>
        </w:rPr>
        <w:t xml:space="preserve"> tres secciones: </w:t>
      </w:r>
    </w:p>
    <w:p w:rsidR="00B31F2A" w:rsidRPr="00B31F2A" w:rsidRDefault="00B31F2A" w:rsidP="00F160A4">
      <w:pPr>
        <w:pStyle w:val="ListParagraph"/>
        <w:numPr>
          <w:ilvl w:val="0"/>
          <w:numId w:val="5"/>
        </w:numPr>
        <w:rPr>
          <w:rFonts w:ascii="Cambria" w:hAnsi="Cambria"/>
          <w:lang w:val="es-ES_tradnl"/>
        </w:rPr>
      </w:pPr>
      <w:r>
        <w:rPr>
          <w:rFonts w:ascii="Cambria" w:hAnsi="Cambria"/>
          <w:lang w:val="es-ES_tradnl"/>
        </w:rPr>
        <w:t xml:space="preserve">Descripción </w:t>
      </w:r>
      <w:r w:rsidR="00AA1F26">
        <w:rPr>
          <w:rFonts w:ascii="Cambria" w:hAnsi="Cambria"/>
          <w:lang w:val="es-ES_tradnl"/>
        </w:rPr>
        <w:t>de los aspectos relevantes del proyecto desde el punto de integración regional</w:t>
      </w:r>
    </w:p>
    <w:p w:rsidR="0030405A" w:rsidRPr="00F160A4" w:rsidRDefault="00AA1F26" w:rsidP="00F160A4">
      <w:pPr>
        <w:pStyle w:val="ListParagraph"/>
        <w:numPr>
          <w:ilvl w:val="0"/>
          <w:numId w:val="5"/>
        </w:numPr>
        <w:rPr>
          <w:rFonts w:ascii="Cambria" w:hAnsi="Cambria"/>
          <w:lang w:val="es-ES_tradnl"/>
        </w:rPr>
      </w:pPr>
      <w:r>
        <w:rPr>
          <w:rFonts w:asciiTheme="majorHAnsi" w:hAnsiTheme="majorHAnsi"/>
          <w:lang w:val="es-ES_tradnl"/>
        </w:rPr>
        <w:t>Aspectos</w:t>
      </w:r>
      <w:r w:rsidR="00F160A4">
        <w:rPr>
          <w:rFonts w:asciiTheme="majorHAnsi" w:hAnsiTheme="majorHAnsi"/>
          <w:lang w:val="es-ES_tradnl"/>
        </w:rPr>
        <w:t xml:space="preserve"> </w:t>
      </w:r>
      <w:r w:rsidR="008A7AA9" w:rsidRPr="00F160A4">
        <w:rPr>
          <w:rFonts w:asciiTheme="majorHAnsi" w:hAnsiTheme="majorHAnsi"/>
          <w:lang w:val="es-ES_tradnl"/>
        </w:rPr>
        <w:t>cualitativos y cuantitativos</w:t>
      </w:r>
      <w:r w:rsidR="009A631C" w:rsidRPr="00F160A4">
        <w:rPr>
          <w:rFonts w:asciiTheme="majorHAnsi" w:hAnsiTheme="majorHAnsi"/>
          <w:lang w:val="es-ES_tradnl"/>
        </w:rPr>
        <w:t xml:space="preserve"> considerados para la clasificación de la operación como una </w:t>
      </w:r>
      <w:r w:rsidR="00E23E31" w:rsidRPr="00F160A4">
        <w:rPr>
          <w:rFonts w:asciiTheme="majorHAnsi" w:hAnsiTheme="majorHAnsi"/>
          <w:lang w:val="es-ES_tradnl"/>
        </w:rPr>
        <w:t>de int</w:t>
      </w:r>
      <w:r w:rsidR="009B5781" w:rsidRPr="00F160A4">
        <w:rPr>
          <w:rFonts w:asciiTheme="majorHAnsi" w:hAnsiTheme="majorHAnsi"/>
          <w:lang w:val="es-ES_tradnl"/>
        </w:rPr>
        <w:t>egración regional</w:t>
      </w:r>
      <w:r w:rsidR="009A631C" w:rsidRPr="00F160A4">
        <w:rPr>
          <w:rFonts w:asciiTheme="majorHAnsi" w:hAnsiTheme="majorHAnsi"/>
          <w:lang w:val="es-ES_tradnl"/>
        </w:rPr>
        <w:t xml:space="preserve">; </w:t>
      </w:r>
    </w:p>
    <w:p w:rsidR="0098114A" w:rsidRDefault="009A631C" w:rsidP="0071380A">
      <w:pPr>
        <w:pStyle w:val="ListParagraph"/>
        <w:numPr>
          <w:ilvl w:val="0"/>
          <w:numId w:val="5"/>
        </w:numPr>
        <w:rPr>
          <w:rFonts w:ascii="Cambria" w:hAnsi="Cambria"/>
          <w:lang w:val="es-ES_tradnl"/>
        </w:rPr>
      </w:pPr>
      <w:r>
        <w:rPr>
          <w:rFonts w:asciiTheme="majorHAnsi" w:hAnsiTheme="majorHAnsi"/>
          <w:lang w:val="es-ES_tradnl"/>
        </w:rPr>
        <w:t xml:space="preserve">Validación de los criterios de </w:t>
      </w:r>
      <w:r w:rsidR="0064148C" w:rsidRPr="0030405A">
        <w:rPr>
          <w:rFonts w:asciiTheme="majorHAnsi" w:hAnsiTheme="majorHAnsi"/>
          <w:lang w:val="es-ES_tradnl"/>
        </w:rPr>
        <w:t>clasifica</w:t>
      </w:r>
      <w:r w:rsidR="00E23E31" w:rsidRPr="0030405A">
        <w:rPr>
          <w:rFonts w:asciiTheme="majorHAnsi" w:hAnsiTheme="majorHAnsi"/>
          <w:lang w:val="es-ES_tradnl"/>
        </w:rPr>
        <w:t xml:space="preserve">ción de la operación </w:t>
      </w:r>
      <w:r w:rsidR="0030405A">
        <w:rPr>
          <w:rFonts w:asciiTheme="majorHAnsi" w:hAnsiTheme="majorHAnsi"/>
          <w:lang w:val="es-ES_tradnl"/>
        </w:rPr>
        <w:t xml:space="preserve">BO-L1095 </w:t>
      </w:r>
      <w:r w:rsidR="00E23E31" w:rsidRPr="0030405A">
        <w:rPr>
          <w:rFonts w:asciiTheme="majorHAnsi" w:hAnsiTheme="majorHAnsi"/>
          <w:lang w:val="es-ES_tradnl"/>
        </w:rPr>
        <w:t xml:space="preserve">de acuerdo </w:t>
      </w:r>
      <w:r w:rsidR="00CC11EF" w:rsidRPr="0030405A">
        <w:rPr>
          <w:rFonts w:asciiTheme="majorHAnsi" w:hAnsiTheme="majorHAnsi"/>
          <w:lang w:val="es-ES_tradnl"/>
        </w:rPr>
        <w:t>con</w:t>
      </w:r>
      <w:r w:rsidR="00E23E31" w:rsidRPr="0030405A">
        <w:rPr>
          <w:rFonts w:asciiTheme="majorHAnsi" w:hAnsiTheme="majorHAnsi"/>
          <w:lang w:val="es-ES_tradnl"/>
        </w:rPr>
        <w:t xml:space="preserve"> lo estipulado en el documento Lineamientos para la Clasificación de Prioridades en el Programa de Financiamiento</w:t>
      </w:r>
      <w:r w:rsidR="00AA1F26">
        <w:rPr>
          <w:rFonts w:asciiTheme="majorHAnsi" w:hAnsiTheme="majorHAnsi"/>
          <w:lang w:val="es-ES_tradnl"/>
        </w:rPr>
        <w:t xml:space="preserve"> conforme las </w:t>
      </w:r>
      <w:r w:rsidR="009401DA">
        <w:rPr>
          <w:rFonts w:asciiTheme="majorHAnsi" w:hAnsiTheme="majorHAnsi"/>
          <w:lang w:val="es-ES_tradnl"/>
        </w:rPr>
        <w:t>guías</w:t>
      </w:r>
      <w:r w:rsidR="00AA1F26">
        <w:rPr>
          <w:rFonts w:asciiTheme="majorHAnsi" w:hAnsiTheme="majorHAnsi"/>
          <w:lang w:val="es-ES_tradnl"/>
        </w:rPr>
        <w:t xml:space="preserve"> GN-2650 y GN-2733)</w:t>
      </w:r>
      <w:r w:rsidR="00E23E31" w:rsidRPr="0030405A">
        <w:rPr>
          <w:rFonts w:ascii="Cambria" w:hAnsi="Cambria"/>
          <w:lang w:val="es-ES_tradnl"/>
        </w:rPr>
        <w:t>.</w:t>
      </w:r>
      <w:r w:rsidR="0098114A">
        <w:rPr>
          <w:rFonts w:ascii="Cambria" w:hAnsi="Cambria"/>
          <w:lang w:val="es-ES_tradnl"/>
        </w:rPr>
        <w:t xml:space="preserve"> </w:t>
      </w:r>
    </w:p>
    <w:p w:rsidR="0071380A" w:rsidRPr="009B1829" w:rsidRDefault="0071380A" w:rsidP="0030405A">
      <w:pPr>
        <w:pStyle w:val="ListParagraph"/>
        <w:numPr>
          <w:ilvl w:val="0"/>
          <w:numId w:val="5"/>
        </w:numPr>
        <w:rPr>
          <w:rFonts w:ascii="Cambria" w:hAnsi="Cambria"/>
          <w:lang w:val="es-ES_tradnl"/>
        </w:rPr>
      </w:pPr>
      <w:r w:rsidRPr="0071380A">
        <w:rPr>
          <w:rFonts w:asciiTheme="majorHAnsi" w:hAnsiTheme="majorHAnsi"/>
          <w:lang w:val="es-ES_tradnl"/>
        </w:rPr>
        <w:t xml:space="preserve">Recomendaciones para el marco de resultados de la operación; </w:t>
      </w:r>
    </w:p>
    <w:p w:rsidR="0064148C" w:rsidRDefault="00122808" w:rsidP="0064148C">
      <w:pPr>
        <w:keepNext/>
        <w:keepLines/>
        <w:numPr>
          <w:ilvl w:val="0"/>
          <w:numId w:val="2"/>
        </w:numPr>
        <w:spacing w:before="200" w:after="0"/>
        <w:outlineLvl w:val="1"/>
        <w:rPr>
          <w:rFonts w:ascii="Cambria" w:eastAsia="MS Gothic" w:hAnsi="Cambria" w:cs="Times New Roman"/>
          <w:b/>
          <w:bCs/>
          <w:color w:val="4F81BD"/>
          <w:sz w:val="26"/>
          <w:szCs w:val="26"/>
          <w:lang w:val="es-ES_tradnl"/>
        </w:rPr>
      </w:pPr>
      <w:r>
        <w:rPr>
          <w:rFonts w:ascii="Cambria" w:eastAsia="MS Gothic" w:hAnsi="Cambria" w:cs="Times New Roman"/>
          <w:b/>
          <w:bCs/>
          <w:color w:val="4F81BD"/>
          <w:sz w:val="26"/>
          <w:szCs w:val="26"/>
          <w:lang w:val="es-ES_tradnl"/>
        </w:rPr>
        <w:lastRenderedPageBreak/>
        <w:t>Principales aspectos del proyecto</w:t>
      </w:r>
    </w:p>
    <w:p w:rsidR="0098114A" w:rsidRDefault="00AA1F26" w:rsidP="0098114A">
      <w:pPr>
        <w:keepNext/>
        <w:keepLines/>
        <w:spacing w:before="200" w:after="0"/>
        <w:ind w:left="1080"/>
        <w:outlineLvl w:val="1"/>
        <w:rPr>
          <w:rFonts w:ascii="Cambria" w:eastAsia="MS Gothic" w:hAnsi="Cambria" w:cs="Times New Roman"/>
          <w:b/>
          <w:bCs/>
          <w:color w:val="4F81BD"/>
          <w:sz w:val="24"/>
          <w:szCs w:val="26"/>
          <w:lang w:val="es-ES_tradnl"/>
        </w:rPr>
      </w:pPr>
      <w:r w:rsidRPr="009B1829">
        <w:rPr>
          <w:rFonts w:ascii="Cambria" w:eastAsia="MS Gothic" w:hAnsi="Cambria" w:cs="Times New Roman"/>
          <w:b/>
          <w:bCs/>
          <w:color w:val="4F81BD"/>
          <w:sz w:val="24"/>
          <w:szCs w:val="26"/>
          <w:lang w:val="es-ES_tradnl"/>
        </w:rPr>
        <w:t xml:space="preserve">La importancia de la Red Vial Fundamental Boliviana para la integración </w:t>
      </w:r>
    </w:p>
    <w:p w:rsidR="00F71D36" w:rsidRPr="009B1829" w:rsidRDefault="00F71D36" w:rsidP="0098114A">
      <w:pPr>
        <w:keepNext/>
        <w:keepLines/>
        <w:spacing w:before="200" w:after="0"/>
        <w:ind w:left="1080"/>
        <w:outlineLvl w:val="1"/>
        <w:rPr>
          <w:rFonts w:ascii="Cambria" w:eastAsia="MS Gothic" w:hAnsi="Cambria" w:cs="Times New Roman"/>
          <w:b/>
          <w:bCs/>
          <w:color w:val="4F81BD"/>
          <w:sz w:val="24"/>
          <w:szCs w:val="26"/>
          <w:lang w:val="es-ES_tradnl"/>
        </w:rPr>
      </w:pPr>
    </w:p>
    <w:p w:rsidR="00B45604" w:rsidRDefault="00B45604" w:rsidP="00B45604">
      <w:pPr>
        <w:numPr>
          <w:ilvl w:val="1"/>
          <w:numId w:val="2"/>
        </w:numPr>
        <w:contextualSpacing/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 xml:space="preserve">La operación BO-L1095, ha sido concebida como un programa bajo la </w:t>
      </w:r>
      <w:r w:rsidRPr="0098114A">
        <w:rPr>
          <w:rFonts w:asciiTheme="majorHAnsi" w:hAnsiTheme="majorHAnsi"/>
          <w:b/>
          <w:lang w:val="es-ES_tradnl"/>
        </w:rPr>
        <w:t>modalidad de obras múltiples</w:t>
      </w:r>
      <w:r w:rsidR="00A6672A">
        <w:rPr>
          <w:rFonts w:asciiTheme="majorHAnsi" w:hAnsiTheme="majorHAnsi"/>
          <w:b/>
          <w:lang w:val="es-ES_tradnl"/>
        </w:rPr>
        <w:t>,</w:t>
      </w:r>
      <w:r>
        <w:rPr>
          <w:rFonts w:asciiTheme="majorHAnsi" w:hAnsiTheme="majorHAnsi"/>
          <w:lang w:val="es-ES_tradnl"/>
        </w:rPr>
        <w:t xml:space="preserve"> para la </w:t>
      </w:r>
      <w:r w:rsidR="00F43C26">
        <w:rPr>
          <w:rFonts w:asciiTheme="majorHAnsi" w:hAnsiTheme="majorHAnsi"/>
          <w:lang w:val="es-ES_tradnl"/>
        </w:rPr>
        <w:t>intervención</w:t>
      </w:r>
      <w:r w:rsidR="009B1829">
        <w:rPr>
          <w:rFonts w:asciiTheme="majorHAnsi" w:hAnsiTheme="majorHAnsi"/>
          <w:lang w:val="es-ES_tradnl"/>
        </w:rPr>
        <w:t xml:space="preserve"> (mejoramiento)</w:t>
      </w:r>
      <w:r>
        <w:rPr>
          <w:rFonts w:asciiTheme="majorHAnsi" w:hAnsiTheme="majorHAnsi"/>
          <w:lang w:val="es-ES_tradnl"/>
        </w:rPr>
        <w:t xml:space="preserve"> de la Red Vial Fundamental</w:t>
      </w:r>
      <w:r w:rsidR="009401DA">
        <w:rPr>
          <w:rFonts w:asciiTheme="majorHAnsi" w:hAnsiTheme="majorHAnsi"/>
          <w:lang w:val="es-ES_tradnl"/>
        </w:rPr>
        <w:t xml:space="preserve"> (RVF) </w:t>
      </w:r>
      <w:r w:rsidR="00A436EE">
        <w:rPr>
          <w:rFonts w:asciiTheme="majorHAnsi" w:hAnsiTheme="majorHAnsi"/>
          <w:lang w:val="es-ES_tradnl"/>
        </w:rPr>
        <w:t xml:space="preserve"> </w:t>
      </w:r>
      <w:proofErr w:type="gramStart"/>
      <w:r w:rsidR="00A436EE">
        <w:rPr>
          <w:rFonts w:asciiTheme="majorHAnsi" w:hAnsiTheme="majorHAnsi"/>
          <w:lang w:val="es-ES_tradnl"/>
        </w:rPr>
        <w:t>Boliviana</w:t>
      </w:r>
      <w:proofErr w:type="gramEnd"/>
      <w:r w:rsidR="00CD1B04">
        <w:rPr>
          <w:rFonts w:asciiTheme="majorHAnsi" w:hAnsiTheme="majorHAnsi"/>
          <w:lang w:val="es-ES_tradnl"/>
        </w:rPr>
        <w:t>:</w:t>
      </w:r>
      <w:r>
        <w:rPr>
          <w:rFonts w:asciiTheme="majorHAnsi" w:hAnsiTheme="majorHAnsi"/>
          <w:lang w:val="es-ES_tradnl"/>
        </w:rPr>
        <w:t xml:space="preserve"> la de principal jerarquía en la red de transporte carretero del país. </w:t>
      </w:r>
    </w:p>
    <w:p w:rsidR="00453652" w:rsidRDefault="00453652" w:rsidP="00453652">
      <w:pPr>
        <w:ind w:left="720"/>
        <w:contextualSpacing/>
        <w:jc w:val="both"/>
        <w:rPr>
          <w:rFonts w:asciiTheme="majorHAnsi" w:hAnsiTheme="majorHAnsi"/>
          <w:lang w:val="es-ES_tradnl"/>
        </w:rPr>
      </w:pPr>
    </w:p>
    <w:p w:rsidR="0068437A" w:rsidRPr="009A631C" w:rsidRDefault="00B45604" w:rsidP="0068437A">
      <w:pPr>
        <w:numPr>
          <w:ilvl w:val="1"/>
          <w:numId w:val="2"/>
        </w:numPr>
        <w:contextualSpacing/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>Como puede apreciarse</w:t>
      </w:r>
      <w:r w:rsidR="009A631C">
        <w:rPr>
          <w:rFonts w:asciiTheme="majorHAnsi" w:hAnsiTheme="majorHAnsi"/>
          <w:lang w:val="es-ES_tradnl"/>
        </w:rPr>
        <w:t xml:space="preserve"> en la figura 1, </w:t>
      </w:r>
      <w:r w:rsidR="001738CD">
        <w:rPr>
          <w:rFonts w:asciiTheme="majorHAnsi" w:hAnsiTheme="majorHAnsi"/>
          <w:lang w:val="es-ES_tradnl"/>
        </w:rPr>
        <w:t xml:space="preserve">los corredores </w:t>
      </w:r>
      <w:r w:rsidR="00F160A4">
        <w:rPr>
          <w:rFonts w:asciiTheme="majorHAnsi" w:hAnsiTheme="majorHAnsi"/>
          <w:lang w:val="es-ES_tradnl"/>
        </w:rPr>
        <w:t>que componen</w:t>
      </w:r>
      <w:r w:rsidR="001738CD">
        <w:rPr>
          <w:rFonts w:asciiTheme="majorHAnsi" w:hAnsiTheme="majorHAnsi"/>
          <w:lang w:val="es-ES_tradnl"/>
        </w:rPr>
        <w:t xml:space="preserve"> </w:t>
      </w:r>
      <w:r w:rsidR="00E8589E">
        <w:rPr>
          <w:rFonts w:asciiTheme="majorHAnsi" w:hAnsiTheme="majorHAnsi"/>
          <w:lang w:val="es-ES_tradnl"/>
        </w:rPr>
        <w:t>RVF</w:t>
      </w:r>
      <w:r w:rsidR="001738CD">
        <w:rPr>
          <w:rFonts w:asciiTheme="majorHAnsi" w:hAnsiTheme="majorHAnsi"/>
          <w:lang w:val="es-ES_tradnl"/>
        </w:rPr>
        <w:t xml:space="preserve"> </w:t>
      </w:r>
      <w:r w:rsidR="00FC7617">
        <w:rPr>
          <w:rFonts w:asciiTheme="majorHAnsi" w:hAnsiTheme="majorHAnsi"/>
          <w:lang w:val="es-ES_tradnl"/>
        </w:rPr>
        <w:t xml:space="preserve">se </w:t>
      </w:r>
      <w:r w:rsidR="001738CD">
        <w:rPr>
          <w:rFonts w:asciiTheme="majorHAnsi" w:hAnsiTheme="majorHAnsi"/>
          <w:lang w:val="es-ES_tradnl"/>
        </w:rPr>
        <w:t>destacan</w:t>
      </w:r>
      <w:r w:rsidR="00A436EE" w:rsidRPr="00FC7617">
        <w:rPr>
          <w:rFonts w:asciiTheme="majorHAnsi" w:hAnsiTheme="majorHAnsi"/>
          <w:lang w:val="es-ES_tradnl"/>
        </w:rPr>
        <w:t xml:space="preserve"> por su rol como ejes de integración</w:t>
      </w:r>
      <w:r w:rsidR="00BD26BE">
        <w:rPr>
          <w:rStyle w:val="FootnoteReference"/>
          <w:rFonts w:asciiTheme="majorHAnsi" w:hAnsiTheme="majorHAnsi"/>
          <w:lang w:val="es-ES_tradnl"/>
        </w:rPr>
        <w:footnoteReference w:id="2"/>
      </w:r>
      <w:r w:rsidR="00A436EE" w:rsidRPr="00FC7617">
        <w:rPr>
          <w:rFonts w:asciiTheme="majorHAnsi" w:hAnsiTheme="majorHAnsi"/>
          <w:lang w:val="es-ES_tradnl"/>
        </w:rPr>
        <w:t>, cumpliendo entre otras algunas de las funciones que a continuación se describen:</w:t>
      </w:r>
    </w:p>
    <w:p w:rsidR="00724451" w:rsidRDefault="0071380A" w:rsidP="00D61855">
      <w:pPr>
        <w:pStyle w:val="ListParagraph"/>
        <w:numPr>
          <w:ilvl w:val="0"/>
          <w:numId w:val="40"/>
        </w:numPr>
        <w:jc w:val="both"/>
        <w:rPr>
          <w:rFonts w:asciiTheme="majorHAnsi" w:hAnsiTheme="majorHAnsi"/>
          <w:lang w:val="es-ES_tradnl"/>
        </w:rPr>
      </w:pPr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AE862C" wp14:editId="335E182F">
                <wp:simplePos x="0" y="0"/>
                <wp:positionH relativeFrom="column">
                  <wp:posOffset>2110105</wp:posOffset>
                </wp:positionH>
                <wp:positionV relativeFrom="paragraph">
                  <wp:posOffset>3879850</wp:posOffset>
                </wp:positionV>
                <wp:extent cx="4133850" cy="635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380A" w:rsidRPr="00BA1881" w:rsidRDefault="0071380A" w:rsidP="008A7AA9">
                            <w:pPr>
                              <w:pStyle w:val="Caption"/>
                              <w:jc w:val="center"/>
                              <w:rPr>
                                <w:noProof/>
                              </w:rPr>
                            </w:pPr>
                            <w:proofErr w:type="spellStart"/>
                            <w:proofErr w:type="gramStart"/>
                            <w:r>
                              <w:t>Figura</w:t>
                            </w:r>
                            <w:proofErr w:type="spellEnd"/>
                            <w:r>
                              <w:t xml:space="preserve">  </w:t>
                            </w:r>
                            <w:proofErr w:type="gramEnd"/>
                            <w:fldSimple w:instr=" SEQ Figura_ \* ARABIC ">
                              <w:r w:rsidR="002225BF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 xml:space="preserve"> Red Vial Fundamental </w:t>
                            </w:r>
                            <w:proofErr w:type="spellStart"/>
                            <w:r>
                              <w:t>Boliviana</w:t>
                            </w:r>
                            <w:proofErr w:type="spellEnd"/>
                            <w:r>
                              <w:t xml:space="preserve">- </w:t>
                            </w:r>
                            <w:proofErr w:type="spellStart"/>
                            <w:r>
                              <w:t>Corredores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66.15pt;margin-top:305.5pt;width:325.5pt;height: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" stroked="f">
                <v:textbox style="mso-fit-shape-to-text:t" inset="0,0,0,0">
                  <w:txbxContent>
                    <w:p w:rsidR="0071380A" w:rsidRPr="00BA1881" w:rsidRDefault="0071380A" w:rsidP="008A7AA9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proofErr w:type="spellStart"/>
                      <w:proofErr w:type="gramStart"/>
                      <w:r>
                        <w:t>Figura</w:t>
                      </w:r>
                      <w:proofErr w:type="spellEnd"/>
                      <w:r>
                        <w:t xml:space="preserve">  </w:t>
                      </w:r>
                      <w:proofErr w:type="gramEnd"/>
                      <w:fldSimple w:instr=" SEQ Figura_ \* ARABIC ">
                        <w:r w:rsidR="002225BF">
                          <w:rPr>
                            <w:noProof/>
                          </w:rPr>
                          <w:t>1</w:t>
                        </w:r>
                      </w:fldSimple>
                      <w:r>
                        <w:t xml:space="preserve"> Red Vial Fundamental </w:t>
                      </w:r>
                      <w:proofErr w:type="spellStart"/>
                      <w:r>
                        <w:t>Boliviana</w:t>
                      </w:r>
                      <w:proofErr w:type="spellEnd"/>
                      <w:r>
                        <w:t xml:space="preserve">- </w:t>
                      </w:r>
                      <w:proofErr w:type="spellStart"/>
                      <w:r>
                        <w:t>Corredores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9A631C">
        <w:rPr>
          <w:noProof/>
          <w:lang w:val="es-ES_tradnl" w:eastAsia="es-ES_tradnl"/>
        </w:rPr>
        <w:drawing>
          <wp:anchor distT="0" distB="0" distL="114300" distR="114300" simplePos="0" relativeHeight="251668480" behindDoc="0" locked="0" layoutInCell="1" allowOverlap="1" wp14:anchorId="3BD28084" wp14:editId="15991FB2">
            <wp:simplePos x="0" y="0"/>
            <wp:positionH relativeFrom="margin">
              <wp:posOffset>2152015</wp:posOffset>
            </wp:positionH>
            <wp:positionV relativeFrom="margin">
              <wp:posOffset>1666875</wp:posOffset>
            </wp:positionV>
            <wp:extent cx="4133850" cy="4543425"/>
            <wp:effectExtent l="0" t="0" r="0" b="952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82" t="9801" r="18403" b="5808"/>
                    <a:stretch/>
                  </pic:blipFill>
                  <pic:spPr bwMode="auto">
                    <a:xfrm>
                      <a:off x="0" y="0"/>
                      <a:ext cx="4133850" cy="454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451">
        <w:rPr>
          <w:rFonts w:asciiTheme="majorHAnsi" w:hAnsiTheme="majorHAnsi"/>
          <w:lang w:val="es-ES_tradnl"/>
        </w:rPr>
        <w:t>E</w:t>
      </w:r>
      <w:r w:rsidR="00A436EE" w:rsidRPr="00724451">
        <w:rPr>
          <w:rFonts w:asciiTheme="majorHAnsi" w:hAnsiTheme="majorHAnsi"/>
          <w:lang w:val="es-ES_tradnl"/>
        </w:rPr>
        <w:t xml:space="preserve">l corredor </w:t>
      </w:r>
      <w:r w:rsidR="00A436EE" w:rsidRPr="00724451">
        <w:rPr>
          <w:rFonts w:asciiTheme="majorHAnsi" w:hAnsiTheme="majorHAnsi"/>
          <w:b/>
          <w:lang w:val="es-ES_tradnl"/>
        </w:rPr>
        <w:t>Oeste</w:t>
      </w:r>
      <w:r w:rsidR="00D91816">
        <w:rPr>
          <w:rFonts w:asciiTheme="majorHAnsi" w:hAnsiTheme="majorHAnsi"/>
          <w:b/>
          <w:lang w:val="es-ES_tradnl"/>
        </w:rPr>
        <w:t xml:space="preserve"> </w:t>
      </w:r>
      <w:r w:rsidR="00D91816" w:rsidRPr="00724451">
        <w:rPr>
          <w:rFonts w:asciiTheme="majorHAnsi" w:hAnsiTheme="majorHAnsi"/>
          <w:b/>
          <w:lang w:val="es-ES_tradnl"/>
        </w:rPr>
        <w:t>–</w:t>
      </w:r>
      <w:r w:rsidR="00D91816">
        <w:rPr>
          <w:rFonts w:asciiTheme="majorHAnsi" w:hAnsiTheme="majorHAnsi"/>
          <w:b/>
          <w:lang w:val="es-ES_tradnl"/>
        </w:rPr>
        <w:t xml:space="preserve"> </w:t>
      </w:r>
      <w:r w:rsidR="00A436EE" w:rsidRPr="00724451">
        <w:rPr>
          <w:rFonts w:asciiTheme="majorHAnsi" w:hAnsiTheme="majorHAnsi"/>
          <w:b/>
          <w:lang w:val="es-ES_tradnl"/>
        </w:rPr>
        <w:t>Norte,</w:t>
      </w:r>
      <w:r w:rsidR="00A436EE" w:rsidRPr="00724451">
        <w:rPr>
          <w:rFonts w:asciiTheme="majorHAnsi" w:hAnsiTheme="majorHAnsi"/>
          <w:lang w:val="es-ES_tradnl"/>
        </w:rPr>
        <w:t xml:space="preserve"> se considera una de las alternativas más importantes para la vinculación internacional con Chile, Perú y Brasil, que al intersectarse con el tramo Desaguadero‐Río Seco‐La Paz, estructuran una alternativa de salida al Océano Pacífico (Puerto de </w:t>
      </w:r>
      <w:proofErr w:type="spellStart"/>
      <w:r w:rsidR="00A436EE" w:rsidRPr="00724451">
        <w:rPr>
          <w:rFonts w:asciiTheme="majorHAnsi" w:hAnsiTheme="majorHAnsi"/>
          <w:lang w:val="es-ES_tradnl"/>
        </w:rPr>
        <w:t>Ilo</w:t>
      </w:r>
      <w:proofErr w:type="spellEnd"/>
      <w:r w:rsidR="00A436EE" w:rsidRPr="00724451">
        <w:rPr>
          <w:rFonts w:asciiTheme="majorHAnsi" w:hAnsiTheme="majorHAnsi"/>
          <w:lang w:val="es-ES_tradnl"/>
        </w:rPr>
        <w:t xml:space="preserve">, en Perú) y permite </w:t>
      </w:r>
      <w:r w:rsidR="00CE254F" w:rsidRPr="00724451">
        <w:rPr>
          <w:rFonts w:asciiTheme="majorHAnsi" w:hAnsiTheme="majorHAnsi"/>
          <w:lang w:val="es-ES_tradnl"/>
        </w:rPr>
        <w:t>integrar las altiplanicies más</w:t>
      </w:r>
      <w:r w:rsidR="00A436EE" w:rsidRPr="00724451">
        <w:rPr>
          <w:rFonts w:asciiTheme="majorHAnsi" w:hAnsiTheme="majorHAnsi"/>
          <w:lang w:val="es-ES_tradnl"/>
        </w:rPr>
        <w:t xml:space="preserve"> ricas en productos agrícolas y ganaderos; </w:t>
      </w:r>
    </w:p>
    <w:p w:rsidR="008A7AA9" w:rsidRDefault="008A7AA9" w:rsidP="008A7AA9">
      <w:pPr>
        <w:pStyle w:val="ListParagraph"/>
        <w:ind w:left="1260"/>
        <w:jc w:val="both"/>
        <w:rPr>
          <w:rFonts w:asciiTheme="majorHAnsi" w:hAnsiTheme="majorHAnsi"/>
          <w:lang w:val="es-ES_tradnl"/>
        </w:rPr>
      </w:pPr>
    </w:p>
    <w:p w:rsidR="00724451" w:rsidRDefault="00724451" w:rsidP="00D61855">
      <w:pPr>
        <w:pStyle w:val="ListParagraph"/>
        <w:numPr>
          <w:ilvl w:val="0"/>
          <w:numId w:val="40"/>
        </w:numPr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>E</w:t>
      </w:r>
      <w:r w:rsidR="00A436EE" w:rsidRPr="00724451">
        <w:rPr>
          <w:rFonts w:asciiTheme="majorHAnsi" w:hAnsiTheme="majorHAnsi"/>
          <w:lang w:val="es-ES_tradnl"/>
        </w:rPr>
        <w:t xml:space="preserve">l corredor </w:t>
      </w:r>
      <w:r w:rsidR="00A436EE" w:rsidRPr="00724451">
        <w:rPr>
          <w:rFonts w:asciiTheme="majorHAnsi" w:hAnsiTheme="majorHAnsi"/>
          <w:b/>
          <w:lang w:val="es-ES_tradnl"/>
        </w:rPr>
        <w:t>Norte</w:t>
      </w:r>
      <w:r w:rsidR="00D91816">
        <w:rPr>
          <w:rFonts w:asciiTheme="majorHAnsi" w:hAnsiTheme="majorHAnsi"/>
          <w:b/>
          <w:lang w:val="es-ES_tradnl"/>
        </w:rPr>
        <w:t xml:space="preserve"> </w:t>
      </w:r>
      <w:r w:rsidR="00D91816" w:rsidRPr="00724451">
        <w:rPr>
          <w:rFonts w:asciiTheme="majorHAnsi" w:hAnsiTheme="majorHAnsi"/>
          <w:b/>
          <w:lang w:val="es-ES_tradnl"/>
        </w:rPr>
        <w:t>–</w:t>
      </w:r>
      <w:r w:rsidR="00D91816">
        <w:rPr>
          <w:rFonts w:asciiTheme="majorHAnsi" w:hAnsiTheme="majorHAnsi"/>
          <w:b/>
          <w:lang w:val="es-ES_tradnl"/>
        </w:rPr>
        <w:t xml:space="preserve"> </w:t>
      </w:r>
      <w:r w:rsidR="00A436EE" w:rsidRPr="00724451">
        <w:rPr>
          <w:rFonts w:asciiTheme="majorHAnsi" w:hAnsiTheme="majorHAnsi"/>
          <w:b/>
          <w:lang w:val="es-ES_tradnl"/>
        </w:rPr>
        <w:t>Sur</w:t>
      </w:r>
      <w:r w:rsidR="00A436EE" w:rsidRPr="00724451">
        <w:rPr>
          <w:rFonts w:asciiTheme="majorHAnsi" w:hAnsiTheme="majorHAnsi"/>
          <w:lang w:val="es-ES_tradnl"/>
        </w:rPr>
        <w:t>, vincula el centro del país con el puerto fluvial de Rosario en Argentina y a través d</w:t>
      </w:r>
      <w:r w:rsidR="00E8589E" w:rsidRPr="00724451">
        <w:rPr>
          <w:rFonts w:asciiTheme="majorHAnsi" w:hAnsiTheme="majorHAnsi"/>
          <w:lang w:val="es-ES_tradnl"/>
        </w:rPr>
        <w:t xml:space="preserve">el ramal </w:t>
      </w:r>
      <w:proofErr w:type="spellStart"/>
      <w:r w:rsidR="00E8589E" w:rsidRPr="00724451">
        <w:rPr>
          <w:rFonts w:asciiTheme="majorHAnsi" w:hAnsiTheme="majorHAnsi"/>
          <w:lang w:val="es-ES_tradnl"/>
        </w:rPr>
        <w:t>Boyuibe</w:t>
      </w:r>
      <w:proofErr w:type="spellEnd"/>
      <w:r w:rsidR="00E8589E" w:rsidRPr="00724451">
        <w:rPr>
          <w:rFonts w:asciiTheme="majorHAnsi" w:hAnsiTheme="majorHAnsi"/>
          <w:lang w:val="es-ES_tradnl"/>
        </w:rPr>
        <w:t xml:space="preserve">‐Hito </w:t>
      </w:r>
      <w:proofErr w:type="spellStart"/>
      <w:r w:rsidR="00E8589E" w:rsidRPr="00724451">
        <w:rPr>
          <w:rFonts w:asciiTheme="majorHAnsi" w:hAnsiTheme="majorHAnsi"/>
          <w:lang w:val="es-ES_tradnl"/>
        </w:rPr>
        <w:t>Villazón</w:t>
      </w:r>
      <w:proofErr w:type="spellEnd"/>
      <w:r w:rsidR="00E8589E" w:rsidRPr="00724451">
        <w:rPr>
          <w:rFonts w:asciiTheme="majorHAnsi" w:hAnsiTheme="majorHAnsi"/>
          <w:lang w:val="es-ES_tradnl"/>
        </w:rPr>
        <w:t xml:space="preserve"> </w:t>
      </w:r>
      <w:r w:rsidR="00A436EE" w:rsidRPr="00724451">
        <w:rPr>
          <w:rFonts w:asciiTheme="majorHAnsi" w:hAnsiTheme="majorHAnsi"/>
          <w:lang w:val="es-ES_tradnl"/>
        </w:rPr>
        <w:t xml:space="preserve">conecta el sistema vial boliviano </w:t>
      </w:r>
      <w:r w:rsidR="00A436EE" w:rsidRPr="00724451">
        <w:rPr>
          <w:rFonts w:asciiTheme="majorHAnsi" w:hAnsiTheme="majorHAnsi"/>
          <w:lang w:val="es-ES_tradnl"/>
        </w:rPr>
        <w:lastRenderedPageBreak/>
        <w:t xml:space="preserve">con el del Paraguay y la correspondiente interconexión con la </w:t>
      </w:r>
      <w:proofErr w:type="spellStart"/>
      <w:r w:rsidR="00A436EE" w:rsidRPr="00724451">
        <w:rPr>
          <w:rFonts w:asciiTheme="majorHAnsi" w:hAnsiTheme="majorHAnsi"/>
          <w:lang w:val="es-ES_tradnl"/>
        </w:rPr>
        <w:t>Hidrovía</w:t>
      </w:r>
      <w:proofErr w:type="spellEnd"/>
      <w:r w:rsidR="00A436EE" w:rsidRPr="00724451">
        <w:rPr>
          <w:rFonts w:asciiTheme="majorHAnsi" w:hAnsiTheme="majorHAnsi"/>
          <w:lang w:val="es-ES_tradnl"/>
        </w:rPr>
        <w:t xml:space="preserve"> Paraguay‐Paraná;</w:t>
      </w:r>
    </w:p>
    <w:p w:rsidR="00724451" w:rsidRDefault="00724451" w:rsidP="00D61855">
      <w:pPr>
        <w:pStyle w:val="ListParagraph"/>
        <w:numPr>
          <w:ilvl w:val="0"/>
          <w:numId w:val="40"/>
        </w:numPr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>E</w:t>
      </w:r>
      <w:r w:rsidR="00A436EE" w:rsidRPr="00724451">
        <w:rPr>
          <w:rFonts w:asciiTheme="majorHAnsi" w:hAnsiTheme="majorHAnsi"/>
          <w:lang w:val="es-ES_tradnl"/>
        </w:rPr>
        <w:t xml:space="preserve">l Corredor </w:t>
      </w:r>
      <w:r w:rsidR="00A436EE" w:rsidRPr="00724451">
        <w:rPr>
          <w:rFonts w:asciiTheme="majorHAnsi" w:hAnsiTheme="majorHAnsi"/>
          <w:b/>
          <w:lang w:val="es-ES_tradnl"/>
        </w:rPr>
        <w:t>Este</w:t>
      </w:r>
      <w:r w:rsidR="00D91816">
        <w:rPr>
          <w:rFonts w:asciiTheme="majorHAnsi" w:hAnsiTheme="majorHAnsi"/>
          <w:b/>
          <w:lang w:val="es-ES_tradnl"/>
        </w:rPr>
        <w:t xml:space="preserve"> </w:t>
      </w:r>
      <w:r w:rsidR="00A436EE" w:rsidRPr="00724451">
        <w:rPr>
          <w:rFonts w:asciiTheme="majorHAnsi" w:hAnsiTheme="majorHAnsi"/>
          <w:b/>
          <w:lang w:val="es-ES_tradnl"/>
        </w:rPr>
        <w:t>–</w:t>
      </w:r>
      <w:r w:rsidR="00D91816">
        <w:rPr>
          <w:rFonts w:asciiTheme="majorHAnsi" w:hAnsiTheme="majorHAnsi"/>
          <w:b/>
          <w:lang w:val="es-ES_tradnl"/>
        </w:rPr>
        <w:t xml:space="preserve"> </w:t>
      </w:r>
      <w:r w:rsidR="00A436EE" w:rsidRPr="00724451">
        <w:rPr>
          <w:rFonts w:asciiTheme="majorHAnsi" w:hAnsiTheme="majorHAnsi"/>
          <w:b/>
          <w:lang w:val="es-ES_tradnl"/>
        </w:rPr>
        <w:t>Oeste</w:t>
      </w:r>
      <w:r w:rsidR="00A436EE" w:rsidRPr="00724451">
        <w:rPr>
          <w:rFonts w:asciiTheme="majorHAnsi" w:hAnsiTheme="majorHAnsi"/>
          <w:lang w:val="es-ES_tradnl"/>
        </w:rPr>
        <w:t xml:space="preserve"> que moviliza alrededor de un 70% del comercio bolivian</w:t>
      </w:r>
      <w:r w:rsidR="00E8589E" w:rsidRPr="00724451">
        <w:rPr>
          <w:rFonts w:asciiTheme="majorHAnsi" w:hAnsiTheme="majorHAnsi"/>
          <w:lang w:val="es-ES_tradnl"/>
        </w:rPr>
        <w:t xml:space="preserve">o, conecta al país </w:t>
      </w:r>
      <w:r w:rsidR="00A436EE" w:rsidRPr="00724451">
        <w:rPr>
          <w:rFonts w:asciiTheme="majorHAnsi" w:hAnsiTheme="majorHAnsi"/>
          <w:lang w:val="es-ES_tradnl"/>
        </w:rPr>
        <w:t xml:space="preserve">con puertos brasileros en el Atlántico y con puertos chilenos y peruanos en el Pacífico; </w:t>
      </w:r>
    </w:p>
    <w:p w:rsidR="00724451" w:rsidRDefault="00724451" w:rsidP="00D61855">
      <w:pPr>
        <w:pStyle w:val="ListParagraph"/>
        <w:numPr>
          <w:ilvl w:val="0"/>
          <w:numId w:val="40"/>
        </w:numPr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>E</w:t>
      </w:r>
      <w:r w:rsidR="00A436EE" w:rsidRPr="00724451">
        <w:rPr>
          <w:rFonts w:asciiTheme="majorHAnsi" w:hAnsiTheme="majorHAnsi"/>
          <w:lang w:val="es-ES_tradnl"/>
        </w:rPr>
        <w:t xml:space="preserve">l corredor </w:t>
      </w:r>
      <w:r w:rsidR="00A436EE" w:rsidRPr="00724451">
        <w:rPr>
          <w:rFonts w:asciiTheme="majorHAnsi" w:hAnsiTheme="majorHAnsi"/>
          <w:b/>
          <w:lang w:val="es-ES_tradnl"/>
        </w:rPr>
        <w:t>Oeste</w:t>
      </w:r>
      <w:r w:rsidR="00D91816">
        <w:rPr>
          <w:rFonts w:asciiTheme="majorHAnsi" w:hAnsiTheme="majorHAnsi"/>
          <w:b/>
          <w:lang w:val="es-ES_tradnl"/>
        </w:rPr>
        <w:t xml:space="preserve"> – </w:t>
      </w:r>
      <w:r w:rsidR="00A436EE" w:rsidRPr="00724451">
        <w:rPr>
          <w:rFonts w:asciiTheme="majorHAnsi" w:hAnsiTheme="majorHAnsi"/>
          <w:b/>
          <w:lang w:val="es-ES_tradnl"/>
        </w:rPr>
        <w:t>Sur</w:t>
      </w:r>
      <w:r w:rsidR="00A436EE" w:rsidRPr="00724451">
        <w:rPr>
          <w:rFonts w:asciiTheme="majorHAnsi" w:hAnsiTheme="majorHAnsi"/>
          <w:lang w:val="es-ES_tradnl"/>
        </w:rPr>
        <w:t xml:space="preserve"> conecta  las capitales de cuatro departamentos (La Paz, Oruro, Potosí y Tarija) y su tráfico es primordialmente generado por el comercio entre Bolivia y Argentina, articulando zonas con potencial minero, agrícola y pecuario; </w:t>
      </w:r>
    </w:p>
    <w:p w:rsidR="00724451" w:rsidRPr="00D61855" w:rsidRDefault="00724451" w:rsidP="00D61855">
      <w:pPr>
        <w:pStyle w:val="ListParagraph"/>
        <w:numPr>
          <w:ilvl w:val="0"/>
          <w:numId w:val="40"/>
        </w:numPr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>E</w:t>
      </w:r>
      <w:r w:rsidR="00A436EE" w:rsidRPr="00724451">
        <w:rPr>
          <w:rFonts w:asciiTheme="majorHAnsi" w:hAnsiTheme="majorHAnsi"/>
          <w:lang w:val="es-ES_tradnl"/>
        </w:rPr>
        <w:t xml:space="preserve">l Corredor </w:t>
      </w:r>
      <w:r w:rsidR="00A436EE" w:rsidRPr="00724451">
        <w:rPr>
          <w:rFonts w:asciiTheme="majorHAnsi" w:hAnsiTheme="majorHAnsi"/>
          <w:b/>
          <w:lang w:val="es-ES_tradnl"/>
        </w:rPr>
        <w:t xml:space="preserve">Central </w:t>
      </w:r>
      <w:r w:rsidR="00D91816" w:rsidRPr="00724451">
        <w:rPr>
          <w:rFonts w:asciiTheme="majorHAnsi" w:hAnsiTheme="majorHAnsi"/>
          <w:b/>
          <w:lang w:val="es-ES_tradnl"/>
        </w:rPr>
        <w:t>–</w:t>
      </w:r>
      <w:r w:rsidR="00A436EE" w:rsidRPr="00724451">
        <w:rPr>
          <w:rFonts w:asciiTheme="majorHAnsi" w:hAnsiTheme="majorHAnsi"/>
          <w:b/>
          <w:lang w:val="es-ES_tradnl"/>
        </w:rPr>
        <w:t xml:space="preserve"> Sur</w:t>
      </w:r>
      <w:r w:rsidR="00A436EE" w:rsidRPr="00724451">
        <w:rPr>
          <w:rFonts w:asciiTheme="majorHAnsi" w:hAnsiTheme="majorHAnsi"/>
          <w:lang w:val="es-ES_tradnl"/>
        </w:rPr>
        <w:t xml:space="preserve"> relaciona el centro‐sur de Bolivia, con los países de Chile y Paraguay. </w:t>
      </w:r>
    </w:p>
    <w:p w:rsidR="00844718" w:rsidRPr="00493D3A" w:rsidRDefault="009B1829" w:rsidP="00493D3A">
      <w:pPr>
        <w:numPr>
          <w:ilvl w:val="1"/>
          <w:numId w:val="2"/>
        </w:numPr>
        <w:contextualSpacing/>
        <w:jc w:val="both"/>
        <w:rPr>
          <w:rFonts w:asciiTheme="majorHAnsi" w:hAnsiTheme="majorHAnsi"/>
          <w:lang w:val="es-ES_tradnl"/>
        </w:rPr>
      </w:pPr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3C7DE8" wp14:editId="06B6E09C">
                <wp:simplePos x="0" y="0"/>
                <wp:positionH relativeFrom="column">
                  <wp:posOffset>3683635</wp:posOffset>
                </wp:positionH>
                <wp:positionV relativeFrom="paragraph">
                  <wp:posOffset>1998345</wp:posOffset>
                </wp:positionV>
                <wp:extent cx="2590800" cy="635"/>
                <wp:effectExtent l="0" t="0" r="0" b="952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380A" w:rsidRPr="0071380A" w:rsidRDefault="0071380A" w:rsidP="0071380A">
                            <w:pPr>
                              <w:pStyle w:val="Caption"/>
                              <w:rPr>
                                <w:noProof/>
                                <w:lang w:val="es-ES_tradnl"/>
                              </w:rPr>
                            </w:pPr>
                            <w:r w:rsidRPr="0071380A">
                              <w:rPr>
                                <w:lang w:val="es-ES_tradnl"/>
                              </w:rPr>
                              <w:t xml:space="preserve">Figura  </w:t>
                            </w:r>
                            <w:r>
                              <w:fldChar w:fldCharType="begin"/>
                            </w:r>
                            <w:r w:rsidRPr="0071380A">
                              <w:rPr>
                                <w:lang w:val="es-ES_tradnl"/>
                              </w:rPr>
                              <w:instrText xml:space="preserve"> SEQ Figura_ \* ARABIC </w:instrText>
                            </w:r>
                            <w:r>
                              <w:fldChar w:fldCharType="separate"/>
                            </w:r>
                            <w:r w:rsidR="002225BF">
                              <w:rPr>
                                <w:noProof/>
                                <w:lang w:val="es-ES_tradnl"/>
                              </w:rPr>
                              <w:t>2</w:t>
                            </w:r>
                            <w:r>
                              <w:fldChar w:fldCharType="end"/>
                            </w:r>
                            <w:r w:rsidRPr="0071380A">
                              <w:rPr>
                                <w:lang w:val="es-ES_tradnl"/>
                              </w:rPr>
                              <w:t>Estructura de las exportaciones Bolivianas y Mundiales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7" type="#_x0000_t202" style="position:absolute;left:0;text-align:left;margin-left:290.05pt;margin-top:157.35pt;width:204pt;height: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" stroked="f">
                <v:textbox style="mso-fit-shape-to-text:t" inset="0,0,0,0">
                  <w:txbxContent>
                    <w:p w:rsidR="0071380A" w:rsidRPr="0071380A" w:rsidRDefault="0071380A" w:rsidP="0071380A">
                      <w:pPr>
                        <w:pStyle w:val="Caption"/>
                        <w:rPr>
                          <w:noProof/>
                          <w:lang w:val="es-ES_tradnl"/>
                        </w:rPr>
                      </w:pPr>
                      <w:r w:rsidRPr="0071380A">
                        <w:rPr>
                          <w:lang w:val="es-ES_tradnl"/>
                        </w:rPr>
                        <w:t xml:space="preserve">Figura  </w:t>
                      </w:r>
                      <w:r>
                        <w:fldChar w:fldCharType="begin"/>
                      </w:r>
                      <w:r w:rsidRPr="0071380A">
                        <w:rPr>
                          <w:lang w:val="es-ES_tradnl"/>
                        </w:rPr>
                        <w:instrText xml:space="preserve"> SEQ Figura_ \* ARABIC </w:instrText>
                      </w:r>
                      <w:r>
                        <w:fldChar w:fldCharType="separate"/>
                      </w:r>
                      <w:r w:rsidR="002225BF">
                        <w:rPr>
                          <w:noProof/>
                          <w:lang w:val="es-ES_tradnl"/>
                        </w:rPr>
                        <w:t>2</w:t>
                      </w:r>
                      <w:r>
                        <w:fldChar w:fldCharType="end"/>
                      </w:r>
                      <w:r w:rsidRPr="0071380A">
                        <w:rPr>
                          <w:lang w:val="es-ES_tradnl"/>
                        </w:rPr>
                        <w:t>Estructura de las exportaciones Bolivianas y Mundiales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60A4">
        <w:rPr>
          <w:noProof/>
          <w:lang w:val="es-ES_tradnl" w:eastAsia="es-ES_tradnl"/>
        </w:rPr>
        <w:drawing>
          <wp:anchor distT="0" distB="0" distL="114300" distR="114300" simplePos="0" relativeHeight="251669504" behindDoc="0" locked="0" layoutInCell="1" allowOverlap="1" wp14:anchorId="30D38469" wp14:editId="3D8B6B6A">
            <wp:simplePos x="0" y="0"/>
            <wp:positionH relativeFrom="margin">
              <wp:posOffset>3605530</wp:posOffset>
            </wp:positionH>
            <wp:positionV relativeFrom="margin">
              <wp:posOffset>2165350</wp:posOffset>
            </wp:positionV>
            <wp:extent cx="2590800" cy="176212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57" t="12978" r="33648" b="54809"/>
                    <a:stretch/>
                  </pic:blipFill>
                  <pic:spPr bwMode="auto">
                    <a:xfrm>
                      <a:off x="0" y="0"/>
                      <a:ext cx="2590800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451">
        <w:rPr>
          <w:rFonts w:asciiTheme="majorHAnsi" w:hAnsiTheme="majorHAnsi"/>
          <w:lang w:val="es-ES_tradnl"/>
        </w:rPr>
        <w:t>Pese a</w:t>
      </w:r>
      <w:r w:rsidR="00D61855">
        <w:rPr>
          <w:rFonts w:asciiTheme="majorHAnsi" w:hAnsiTheme="majorHAnsi"/>
          <w:lang w:val="es-ES_tradnl"/>
        </w:rPr>
        <w:t xml:space="preserve">l evidente rol de estos corredores en </w:t>
      </w:r>
      <w:r w:rsidR="00F43C26">
        <w:rPr>
          <w:rFonts w:asciiTheme="majorHAnsi" w:hAnsiTheme="majorHAnsi"/>
          <w:lang w:val="es-ES_tradnl"/>
        </w:rPr>
        <w:t>la vinculación de las principales zonas de producción y consumo</w:t>
      </w:r>
      <w:r w:rsidR="00CF2A06">
        <w:rPr>
          <w:rFonts w:asciiTheme="majorHAnsi" w:hAnsiTheme="majorHAnsi"/>
          <w:lang w:val="es-ES_tradnl"/>
        </w:rPr>
        <w:t xml:space="preserve"> en Bolivia</w:t>
      </w:r>
      <w:r w:rsidR="00F43C26">
        <w:rPr>
          <w:rFonts w:asciiTheme="majorHAnsi" w:hAnsiTheme="majorHAnsi"/>
          <w:lang w:val="es-ES_tradnl"/>
        </w:rPr>
        <w:t>,</w:t>
      </w:r>
      <w:r w:rsidR="00A436EE">
        <w:rPr>
          <w:rFonts w:asciiTheme="majorHAnsi" w:hAnsiTheme="majorHAnsi"/>
          <w:lang w:val="es-ES_tradnl"/>
        </w:rPr>
        <w:t xml:space="preserve"> la </w:t>
      </w:r>
      <w:r w:rsidR="00E8589E">
        <w:rPr>
          <w:rFonts w:asciiTheme="majorHAnsi" w:hAnsiTheme="majorHAnsi"/>
          <w:lang w:val="es-ES_tradnl"/>
        </w:rPr>
        <w:t>RVF</w:t>
      </w:r>
      <w:r w:rsidR="00A436EE">
        <w:rPr>
          <w:rFonts w:asciiTheme="majorHAnsi" w:hAnsiTheme="majorHAnsi"/>
          <w:lang w:val="es-ES_tradnl"/>
        </w:rPr>
        <w:t xml:space="preserve"> con 16,054 km, cuenta con tan solo un 34% de su extensión pavimentada, lo que impacta de manera negativa los costos de transporte y así el potencial de que la participación del comercio Boliviano</w:t>
      </w:r>
      <w:r w:rsidR="00F43C26">
        <w:rPr>
          <w:rStyle w:val="FootnoteReference"/>
          <w:rFonts w:asciiTheme="majorHAnsi" w:hAnsiTheme="majorHAnsi"/>
          <w:lang w:val="es-ES_tradnl"/>
        </w:rPr>
        <w:footnoteReference w:id="3"/>
      </w:r>
      <w:r w:rsidR="00A436EE">
        <w:rPr>
          <w:rFonts w:asciiTheme="majorHAnsi" w:hAnsiTheme="majorHAnsi"/>
          <w:lang w:val="es-ES_tradnl"/>
        </w:rPr>
        <w:t xml:space="preserve"> en </w:t>
      </w:r>
      <w:r w:rsidR="00F43C26">
        <w:rPr>
          <w:rFonts w:asciiTheme="majorHAnsi" w:hAnsiTheme="majorHAnsi"/>
          <w:lang w:val="es-ES_tradnl"/>
        </w:rPr>
        <w:t>mercados</w:t>
      </w:r>
      <w:r w:rsidR="00A436EE">
        <w:rPr>
          <w:rFonts w:asciiTheme="majorHAnsi" w:hAnsiTheme="majorHAnsi"/>
          <w:lang w:val="es-ES_tradnl"/>
        </w:rPr>
        <w:t xml:space="preserve"> internacionales se</w:t>
      </w:r>
      <w:r w:rsidR="00724451">
        <w:rPr>
          <w:rFonts w:asciiTheme="majorHAnsi" w:hAnsiTheme="majorHAnsi"/>
          <w:lang w:val="es-ES_tradnl"/>
        </w:rPr>
        <w:t>a</w:t>
      </w:r>
      <w:r w:rsidR="00A436EE">
        <w:rPr>
          <w:rFonts w:asciiTheme="majorHAnsi" w:hAnsiTheme="majorHAnsi"/>
          <w:lang w:val="es-ES_tradnl"/>
        </w:rPr>
        <w:t xml:space="preserve"> </w:t>
      </w:r>
      <w:r w:rsidR="00724451">
        <w:rPr>
          <w:rFonts w:asciiTheme="majorHAnsi" w:hAnsiTheme="majorHAnsi"/>
          <w:lang w:val="es-ES_tradnl"/>
        </w:rPr>
        <w:t>competitiv</w:t>
      </w:r>
      <w:r w:rsidR="00F43C26">
        <w:rPr>
          <w:rFonts w:asciiTheme="majorHAnsi" w:hAnsiTheme="majorHAnsi"/>
          <w:lang w:val="es-ES_tradnl"/>
        </w:rPr>
        <w:t>a</w:t>
      </w:r>
      <w:r w:rsidR="00D61855">
        <w:rPr>
          <w:rFonts w:asciiTheme="majorHAnsi" w:hAnsiTheme="majorHAnsi"/>
          <w:lang w:val="es-ES_tradnl"/>
        </w:rPr>
        <w:t xml:space="preserve"> y más relevante</w:t>
      </w:r>
      <w:r w:rsidR="00A436EE">
        <w:rPr>
          <w:rFonts w:asciiTheme="majorHAnsi" w:hAnsiTheme="majorHAnsi"/>
          <w:lang w:val="es-ES_tradnl"/>
        </w:rPr>
        <w:t>.</w:t>
      </w:r>
      <w:r w:rsidR="00A436EE" w:rsidRPr="00A436EE">
        <w:rPr>
          <w:rFonts w:asciiTheme="majorHAnsi" w:hAnsiTheme="majorHAnsi"/>
          <w:lang w:val="es-ES_tradnl"/>
        </w:rPr>
        <w:t xml:space="preserve"> </w:t>
      </w:r>
      <w:r w:rsidR="00CF2A06">
        <w:rPr>
          <w:rFonts w:asciiTheme="majorHAnsi" w:hAnsiTheme="majorHAnsi"/>
          <w:lang w:val="es-ES_tradnl"/>
        </w:rPr>
        <w:t>Asimismo, l</w:t>
      </w:r>
      <w:r w:rsidR="00D61855">
        <w:rPr>
          <w:rFonts w:asciiTheme="majorHAnsi" w:hAnsiTheme="majorHAnsi"/>
          <w:lang w:val="es-ES_tradnl"/>
        </w:rPr>
        <w:t>os bajos niveles de servicio de la RVF acentúan la situación de aislamiento y de marginación socioeconómica de poblaciones situadas en los ámbitos rurales</w:t>
      </w:r>
      <w:r w:rsidR="007A7903">
        <w:rPr>
          <w:rStyle w:val="FootnoteReference"/>
          <w:rFonts w:asciiTheme="majorHAnsi" w:hAnsiTheme="majorHAnsi"/>
          <w:lang w:val="es-ES_tradnl"/>
        </w:rPr>
        <w:footnoteReference w:id="4"/>
      </w:r>
      <w:r w:rsidR="00D61855">
        <w:rPr>
          <w:rFonts w:asciiTheme="majorHAnsi" w:hAnsiTheme="majorHAnsi"/>
          <w:lang w:val="es-ES_tradnl"/>
        </w:rPr>
        <w:t xml:space="preserve">. </w:t>
      </w:r>
    </w:p>
    <w:p w:rsidR="00F43C26" w:rsidRDefault="00F43C26" w:rsidP="00F43C26">
      <w:pPr>
        <w:ind w:left="720"/>
        <w:contextualSpacing/>
        <w:jc w:val="both"/>
        <w:rPr>
          <w:rFonts w:asciiTheme="majorHAnsi" w:hAnsiTheme="majorHAnsi"/>
          <w:lang w:val="es-ES_tradnl"/>
        </w:rPr>
      </w:pPr>
    </w:p>
    <w:p w:rsidR="00CF2A06" w:rsidRDefault="00F239B3" w:rsidP="0071380A">
      <w:pPr>
        <w:numPr>
          <w:ilvl w:val="1"/>
          <w:numId w:val="2"/>
        </w:numPr>
        <w:contextualSpacing/>
        <w:jc w:val="both"/>
        <w:rPr>
          <w:rFonts w:asciiTheme="majorHAnsi" w:hAnsiTheme="majorHAnsi"/>
          <w:lang w:val="es-ES_tradnl"/>
        </w:rPr>
      </w:pPr>
      <w:r>
        <w:rPr>
          <w:noProof/>
          <w:lang w:val="es-ES_tradnl" w:eastAsia="es-ES_tradnl"/>
        </w:rPr>
        <w:drawing>
          <wp:anchor distT="0" distB="0" distL="114300" distR="114300" simplePos="0" relativeHeight="251663360" behindDoc="0" locked="0" layoutInCell="1" allowOverlap="1" wp14:anchorId="28A48EFC" wp14:editId="4C0E2C58">
            <wp:simplePos x="0" y="0"/>
            <wp:positionH relativeFrom="margin">
              <wp:posOffset>4022725</wp:posOffset>
            </wp:positionH>
            <wp:positionV relativeFrom="margin">
              <wp:posOffset>4688205</wp:posOffset>
            </wp:positionV>
            <wp:extent cx="1999615" cy="1872615"/>
            <wp:effectExtent l="0" t="0" r="63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20" t="62010" r="27495" b="19143"/>
                    <a:stretch/>
                  </pic:blipFill>
                  <pic:spPr bwMode="auto">
                    <a:xfrm>
                      <a:off x="0" y="0"/>
                      <a:ext cx="1999615" cy="1872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0A4">
        <w:rPr>
          <w:rFonts w:asciiTheme="majorHAnsi" w:hAnsiTheme="majorHAnsi"/>
          <w:lang w:val="es-ES_tradnl"/>
        </w:rPr>
        <w:t xml:space="preserve"> </w:t>
      </w:r>
      <w:r w:rsidR="009B1829">
        <w:rPr>
          <w:rFonts w:asciiTheme="majorHAnsi" w:hAnsiTheme="majorHAnsi"/>
          <w:lang w:val="es-ES_tradnl"/>
        </w:rPr>
        <w:t xml:space="preserve">La </w:t>
      </w:r>
      <w:r w:rsidR="00F43C26">
        <w:rPr>
          <w:rFonts w:asciiTheme="majorHAnsi" w:hAnsiTheme="majorHAnsi"/>
          <w:lang w:val="es-ES_tradnl"/>
        </w:rPr>
        <w:t xml:space="preserve">RVF es </w:t>
      </w:r>
      <w:r w:rsidR="00F160A4">
        <w:rPr>
          <w:rFonts w:asciiTheme="majorHAnsi" w:hAnsiTheme="majorHAnsi"/>
          <w:lang w:val="es-ES_tradnl"/>
        </w:rPr>
        <w:t xml:space="preserve">también considerada </w:t>
      </w:r>
      <w:r w:rsidR="00F43C26">
        <w:rPr>
          <w:rFonts w:asciiTheme="majorHAnsi" w:hAnsiTheme="majorHAnsi"/>
          <w:lang w:val="es-ES_tradnl"/>
        </w:rPr>
        <w:t>una de las principales herramientas</w:t>
      </w:r>
      <w:r w:rsidR="00CA6077">
        <w:rPr>
          <w:rFonts w:asciiTheme="majorHAnsi" w:hAnsiTheme="majorHAnsi"/>
          <w:lang w:val="es-ES_tradnl"/>
        </w:rPr>
        <w:t xml:space="preserve"> o medios</w:t>
      </w:r>
      <w:r w:rsidR="00F43C26">
        <w:rPr>
          <w:rFonts w:asciiTheme="majorHAnsi" w:hAnsiTheme="majorHAnsi"/>
          <w:lang w:val="es-ES_tradnl"/>
        </w:rPr>
        <w:t xml:space="preserve"> para la diversificación de </w:t>
      </w:r>
      <w:r w:rsidR="00144131">
        <w:rPr>
          <w:rFonts w:asciiTheme="majorHAnsi" w:hAnsiTheme="majorHAnsi"/>
          <w:lang w:val="es-ES_tradnl"/>
        </w:rPr>
        <w:t>la</w:t>
      </w:r>
      <w:r w:rsidR="00F43C26">
        <w:rPr>
          <w:rFonts w:asciiTheme="majorHAnsi" w:hAnsiTheme="majorHAnsi"/>
          <w:lang w:val="es-ES_tradnl"/>
        </w:rPr>
        <w:t xml:space="preserve"> matriz productiva </w:t>
      </w:r>
      <w:r w:rsidR="00144131">
        <w:rPr>
          <w:rFonts w:asciiTheme="majorHAnsi" w:hAnsiTheme="majorHAnsi"/>
          <w:lang w:val="es-ES_tradnl"/>
        </w:rPr>
        <w:t xml:space="preserve">Boliviana, </w:t>
      </w:r>
      <w:r w:rsidR="00F43C26">
        <w:rPr>
          <w:rFonts w:asciiTheme="majorHAnsi" w:hAnsiTheme="majorHAnsi"/>
          <w:lang w:val="es-ES_tradnl"/>
        </w:rPr>
        <w:t>que además de ser</w:t>
      </w:r>
      <w:r w:rsidR="00D61855">
        <w:rPr>
          <w:rFonts w:asciiTheme="majorHAnsi" w:hAnsiTheme="majorHAnsi"/>
          <w:lang w:val="es-ES_tradnl"/>
        </w:rPr>
        <w:t xml:space="preserve"> hoy</w:t>
      </w:r>
      <w:r w:rsidR="00F43C26">
        <w:rPr>
          <w:rFonts w:asciiTheme="majorHAnsi" w:hAnsiTheme="majorHAnsi"/>
          <w:lang w:val="es-ES_tradnl"/>
        </w:rPr>
        <w:t xml:space="preserve"> predominantemente extractiva</w:t>
      </w:r>
      <w:r w:rsidR="00D61855">
        <w:rPr>
          <w:rFonts w:asciiTheme="majorHAnsi" w:hAnsiTheme="majorHAnsi"/>
          <w:lang w:val="es-ES_tradnl"/>
        </w:rPr>
        <w:t xml:space="preserve"> (gas natural)</w:t>
      </w:r>
      <w:r w:rsidR="00F43C26">
        <w:rPr>
          <w:rFonts w:asciiTheme="majorHAnsi" w:hAnsiTheme="majorHAnsi"/>
          <w:lang w:val="es-ES_tradnl"/>
        </w:rPr>
        <w:t>,</w:t>
      </w:r>
      <w:r w:rsidR="002D59AC" w:rsidRPr="00A60ED5">
        <w:rPr>
          <w:rFonts w:asciiTheme="majorHAnsi" w:hAnsiTheme="majorHAnsi"/>
          <w:lang w:val="es-ES_tradnl"/>
        </w:rPr>
        <w:t xml:space="preserve"> está basada en la agricultura a</w:t>
      </w:r>
      <w:r w:rsidR="002D59AC" w:rsidRPr="00F43C26">
        <w:rPr>
          <w:rFonts w:asciiTheme="majorHAnsi" w:hAnsiTheme="majorHAnsi"/>
          <w:lang w:val="es-ES_tradnl"/>
        </w:rPr>
        <w:t xml:space="preserve"> </w:t>
      </w:r>
      <w:r w:rsidR="001738CD" w:rsidRPr="00A60ED5">
        <w:rPr>
          <w:rFonts w:asciiTheme="majorHAnsi" w:hAnsiTheme="majorHAnsi"/>
          <w:lang w:val="es-ES_tradnl"/>
        </w:rPr>
        <w:t>pequeña escala y</w:t>
      </w:r>
      <w:r w:rsidR="002D59AC" w:rsidRPr="00A60ED5">
        <w:rPr>
          <w:rFonts w:asciiTheme="majorHAnsi" w:hAnsiTheme="majorHAnsi"/>
          <w:lang w:val="es-ES_tradnl"/>
        </w:rPr>
        <w:t xml:space="preserve"> </w:t>
      </w:r>
      <w:r w:rsidR="00CF2A06">
        <w:rPr>
          <w:rFonts w:asciiTheme="majorHAnsi" w:hAnsiTheme="majorHAnsi"/>
          <w:lang w:val="es-ES_tradnl"/>
        </w:rPr>
        <w:t xml:space="preserve">en </w:t>
      </w:r>
      <w:r w:rsidR="002D59AC" w:rsidRPr="00A60ED5">
        <w:rPr>
          <w:rFonts w:asciiTheme="majorHAnsi" w:hAnsiTheme="majorHAnsi"/>
          <w:lang w:val="es-ES_tradnl"/>
        </w:rPr>
        <w:t>la actividad forestal</w:t>
      </w:r>
      <w:r w:rsidR="001738CD" w:rsidRPr="00A60ED5">
        <w:rPr>
          <w:rFonts w:asciiTheme="majorHAnsi" w:hAnsiTheme="majorHAnsi"/>
          <w:lang w:val="es-ES_tradnl"/>
        </w:rPr>
        <w:t xml:space="preserve"> cuyo precio final se ve </w:t>
      </w:r>
      <w:r w:rsidR="00F43C26" w:rsidRPr="00A60ED5">
        <w:rPr>
          <w:rFonts w:asciiTheme="majorHAnsi" w:hAnsiTheme="majorHAnsi"/>
          <w:lang w:val="es-ES_tradnl"/>
        </w:rPr>
        <w:t xml:space="preserve">especialmente </w:t>
      </w:r>
      <w:r w:rsidR="001738CD" w:rsidRPr="00A60ED5">
        <w:rPr>
          <w:rFonts w:asciiTheme="majorHAnsi" w:hAnsiTheme="majorHAnsi"/>
          <w:lang w:val="es-ES_tradnl"/>
        </w:rPr>
        <w:t>afectado por los costos asociados a su transporte y distribución</w:t>
      </w:r>
      <w:r w:rsidR="00144131" w:rsidRPr="00A60ED5">
        <w:rPr>
          <w:rFonts w:asciiTheme="majorHAnsi" w:hAnsiTheme="majorHAnsi"/>
          <w:lang w:val="es-ES_tradnl"/>
        </w:rPr>
        <w:t xml:space="preserve"> (</w:t>
      </w:r>
      <w:r w:rsidR="00D61855" w:rsidRPr="00A60ED5">
        <w:rPr>
          <w:rFonts w:asciiTheme="majorHAnsi" w:hAnsiTheme="majorHAnsi"/>
          <w:lang w:val="es-ES_tradnl"/>
        </w:rPr>
        <w:t>ver figura 2)</w:t>
      </w:r>
      <w:r w:rsidR="001738CD" w:rsidRPr="00A60ED5">
        <w:rPr>
          <w:rFonts w:asciiTheme="majorHAnsi" w:hAnsiTheme="majorHAnsi"/>
          <w:lang w:val="es-ES_tradnl"/>
        </w:rPr>
        <w:t>.</w:t>
      </w:r>
      <w:r w:rsidR="008A6EF3">
        <w:rPr>
          <w:rFonts w:asciiTheme="majorHAnsi" w:hAnsiTheme="majorHAnsi"/>
          <w:lang w:val="es-ES_tradnl"/>
        </w:rPr>
        <w:t xml:space="preserve">  Este </w:t>
      </w:r>
      <w:r w:rsidR="00493D3A">
        <w:rPr>
          <w:rFonts w:asciiTheme="majorHAnsi" w:hAnsiTheme="majorHAnsi"/>
          <w:lang w:val="es-ES_tradnl"/>
        </w:rPr>
        <w:t>objetivo nacional de</w:t>
      </w:r>
      <w:r w:rsidR="00C535D4" w:rsidRPr="00C535D4">
        <w:rPr>
          <w:rFonts w:asciiTheme="majorHAnsi" w:hAnsiTheme="majorHAnsi"/>
          <w:lang w:val="es-ES_tradnl"/>
        </w:rPr>
        <w:t xml:space="preserve"> diversifica</w:t>
      </w:r>
      <w:r w:rsidR="00493D3A">
        <w:rPr>
          <w:rFonts w:asciiTheme="majorHAnsi" w:hAnsiTheme="majorHAnsi"/>
          <w:lang w:val="es-ES_tradnl"/>
        </w:rPr>
        <w:t xml:space="preserve">r la matriz productiva </w:t>
      </w:r>
      <w:r w:rsidR="00C535D4" w:rsidRPr="00C535D4">
        <w:rPr>
          <w:rFonts w:asciiTheme="majorHAnsi" w:hAnsiTheme="majorHAnsi"/>
          <w:lang w:val="es-ES_tradnl"/>
        </w:rPr>
        <w:t>busca mejorar</w:t>
      </w:r>
      <w:r w:rsidR="00C535D4">
        <w:rPr>
          <w:rFonts w:asciiTheme="majorHAnsi" w:hAnsiTheme="majorHAnsi"/>
          <w:lang w:val="es-ES_tradnl"/>
        </w:rPr>
        <w:t xml:space="preserve"> </w:t>
      </w:r>
      <w:r w:rsidR="00C535D4" w:rsidRPr="00C535D4">
        <w:rPr>
          <w:rFonts w:asciiTheme="majorHAnsi" w:hAnsiTheme="majorHAnsi"/>
          <w:lang w:val="es-ES_tradnl"/>
        </w:rPr>
        <w:t xml:space="preserve">la oferta exportable con valor agregado a fin de </w:t>
      </w:r>
      <w:r>
        <w:rPr>
          <w:rFonts w:asciiTheme="majorHAnsi" w:hAnsiTheme="majorHAnsi"/>
          <w:lang w:val="es-ES_tradnl"/>
        </w:rPr>
        <w:t>no</w:t>
      </w:r>
      <w:r w:rsidR="00C535D4" w:rsidRPr="00C535D4">
        <w:rPr>
          <w:rFonts w:asciiTheme="majorHAnsi" w:hAnsiTheme="majorHAnsi"/>
          <w:lang w:val="es-ES_tradnl"/>
        </w:rPr>
        <w:t xml:space="preserve"> seguir dependiend</w:t>
      </w:r>
      <w:r w:rsidR="00CF2A06">
        <w:rPr>
          <w:rFonts w:asciiTheme="majorHAnsi" w:hAnsiTheme="majorHAnsi"/>
          <w:lang w:val="es-ES_tradnl"/>
        </w:rPr>
        <w:t xml:space="preserve">o de pocos productos y mercados. Todo ello, con el propósito de </w:t>
      </w:r>
      <w:r w:rsidR="00C535D4" w:rsidRPr="00C535D4">
        <w:rPr>
          <w:rFonts w:asciiTheme="majorHAnsi" w:hAnsiTheme="majorHAnsi"/>
          <w:lang w:val="es-ES_tradnl"/>
        </w:rPr>
        <w:t xml:space="preserve"> </w:t>
      </w:r>
      <w:r w:rsidR="00961C6D">
        <w:rPr>
          <w:rFonts w:asciiTheme="majorHAnsi" w:hAnsiTheme="majorHAnsi"/>
          <w:lang w:val="es-ES_tradnl"/>
        </w:rPr>
        <w:t>disminu</w:t>
      </w:r>
      <w:r w:rsidR="00CF2A06">
        <w:rPr>
          <w:rFonts w:asciiTheme="majorHAnsi" w:hAnsiTheme="majorHAnsi"/>
          <w:lang w:val="es-ES_tradnl"/>
        </w:rPr>
        <w:t xml:space="preserve">ir </w:t>
      </w:r>
      <w:r w:rsidR="00961C6D">
        <w:rPr>
          <w:rFonts w:asciiTheme="majorHAnsi" w:hAnsiTheme="majorHAnsi"/>
          <w:lang w:val="es-ES_tradnl"/>
        </w:rPr>
        <w:t>la</w:t>
      </w:r>
      <w:r w:rsidR="00C535D4" w:rsidRPr="00C535D4">
        <w:rPr>
          <w:rFonts w:asciiTheme="majorHAnsi" w:hAnsiTheme="majorHAnsi"/>
          <w:lang w:val="es-ES_tradnl"/>
        </w:rPr>
        <w:t xml:space="preserve">  vulnerabilidad</w:t>
      </w:r>
      <w:r w:rsidR="00CF2A06">
        <w:rPr>
          <w:rFonts w:asciiTheme="majorHAnsi" w:hAnsiTheme="majorHAnsi"/>
          <w:lang w:val="es-ES_tradnl"/>
        </w:rPr>
        <w:t xml:space="preserve"> de la economía la volatilidad de </w:t>
      </w:r>
    </w:p>
    <w:p w:rsidR="00C535D4" w:rsidRDefault="00CF2A06" w:rsidP="00CF2A06">
      <w:pPr>
        <w:ind w:left="720"/>
        <w:contextualSpacing/>
        <w:jc w:val="both"/>
        <w:rPr>
          <w:rFonts w:asciiTheme="majorHAnsi" w:hAnsiTheme="majorHAnsi"/>
          <w:lang w:val="es-ES_tradnl"/>
        </w:rPr>
      </w:pPr>
      <w:proofErr w:type="gramStart"/>
      <w:r>
        <w:rPr>
          <w:rFonts w:asciiTheme="majorHAnsi" w:hAnsiTheme="majorHAnsi"/>
          <w:lang w:val="es-ES_tradnl"/>
        </w:rPr>
        <w:t>los</w:t>
      </w:r>
      <w:proofErr w:type="gramEnd"/>
      <w:r>
        <w:rPr>
          <w:rFonts w:asciiTheme="majorHAnsi" w:hAnsiTheme="majorHAnsi"/>
          <w:lang w:val="es-ES_tradnl"/>
        </w:rPr>
        <w:t xml:space="preserve"> precios de los </w:t>
      </w:r>
      <w:proofErr w:type="spellStart"/>
      <w:r>
        <w:rPr>
          <w:rFonts w:asciiTheme="majorHAnsi" w:hAnsiTheme="majorHAnsi"/>
          <w:lang w:val="es-ES_tradnl"/>
        </w:rPr>
        <w:t>commodities</w:t>
      </w:r>
      <w:proofErr w:type="spellEnd"/>
      <w:r>
        <w:rPr>
          <w:rFonts w:asciiTheme="majorHAnsi" w:hAnsiTheme="majorHAnsi"/>
          <w:lang w:val="es-ES_tradnl"/>
        </w:rPr>
        <w:t>.</w:t>
      </w:r>
    </w:p>
    <w:p w:rsidR="00B31F2A" w:rsidRPr="00B31F2A" w:rsidRDefault="00F239B3" w:rsidP="00B31F2A">
      <w:pPr>
        <w:contextualSpacing/>
        <w:jc w:val="both"/>
        <w:rPr>
          <w:rFonts w:asciiTheme="majorHAnsi" w:hAnsiTheme="majorHAnsi"/>
          <w:lang w:val="es-ES_tradnl"/>
        </w:rPr>
      </w:pPr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C7FACB" wp14:editId="50ED1AE2">
                <wp:simplePos x="0" y="0"/>
                <wp:positionH relativeFrom="column">
                  <wp:posOffset>4057015</wp:posOffset>
                </wp:positionH>
                <wp:positionV relativeFrom="paragraph">
                  <wp:posOffset>18415</wp:posOffset>
                </wp:positionV>
                <wp:extent cx="2206625" cy="635"/>
                <wp:effectExtent l="0" t="0" r="3175" b="952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66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380A" w:rsidRPr="0071380A" w:rsidRDefault="0071380A" w:rsidP="0071380A">
                            <w:pPr>
                              <w:pStyle w:val="Caption"/>
                              <w:rPr>
                                <w:noProof/>
                                <w:lang w:val="es-ES_tradnl"/>
                              </w:rPr>
                            </w:pPr>
                            <w:r w:rsidRPr="0071380A">
                              <w:rPr>
                                <w:lang w:val="es-ES_tradnl"/>
                              </w:rPr>
                              <w:t xml:space="preserve">Figura  </w:t>
                            </w:r>
                            <w:r>
                              <w:fldChar w:fldCharType="begin"/>
                            </w:r>
                            <w:r w:rsidRPr="0071380A">
                              <w:rPr>
                                <w:lang w:val="es-ES_tradnl"/>
                              </w:rPr>
                              <w:instrText xml:space="preserve"> SEQ Figura_ \* ARABIC </w:instrText>
                            </w:r>
                            <w:r>
                              <w:fldChar w:fldCharType="separate"/>
                            </w:r>
                            <w:r w:rsidR="002225BF">
                              <w:rPr>
                                <w:noProof/>
                                <w:lang w:val="es-ES_tradnl"/>
                              </w:rPr>
                              <w:t>3</w:t>
                            </w:r>
                            <w:r>
                              <w:fldChar w:fldCharType="end"/>
                            </w:r>
                            <w:r w:rsidRPr="0071380A">
                              <w:rPr>
                                <w:lang w:val="es-ES_tradnl"/>
                              </w:rPr>
                              <w:t xml:space="preserve"> Partición Modal- Exportaciones Bolivianas a los Países de la Comunidad Andina 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8" type="#_x0000_t202" style="position:absolute;left:0;text-align:left;margin-left:319.45pt;margin-top:1.45pt;width:173.75pt;height: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" stroked="f">
                <v:textbox style="mso-fit-shape-to-text:t" inset="0,0,0,0">
                  <w:txbxContent>
                    <w:p w:rsidR="0071380A" w:rsidRPr="0071380A" w:rsidRDefault="0071380A" w:rsidP="0071380A">
                      <w:pPr>
                        <w:pStyle w:val="Caption"/>
                        <w:rPr>
                          <w:noProof/>
                          <w:lang w:val="es-ES_tradnl"/>
                        </w:rPr>
                      </w:pPr>
                      <w:r w:rsidRPr="0071380A">
                        <w:rPr>
                          <w:lang w:val="es-ES_tradnl"/>
                        </w:rPr>
                        <w:t xml:space="preserve">Figura  </w:t>
                      </w:r>
                      <w:r>
                        <w:fldChar w:fldCharType="begin"/>
                      </w:r>
                      <w:r w:rsidRPr="0071380A">
                        <w:rPr>
                          <w:lang w:val="es-ES_tradnl"/>
                        </w:rPr>
                        <w:instrText xml:space="preserve"> SEQ Figura_ \* ARABIC </w:instrText>
                      </w:r>
                      <w:r>
                        <w:fldChar w:fldCharType="separate"/>
                      </w:r>
                      <w:r w:rsidR="002225BF">
                        <w:rPr>
                          <w:noProof/>
                          <w:lang w:val="es-ES_tradnl"/>
                        </w:rPr>
                        <w:t>3</w:t>
                      </w:r>
                      <w:r>
                        <w:fldChar w:fldCharType="end"/>
                      </w:r>
                      <w:r w:rsidRPr="0071380A">
                        <w:rPr>
                          <w:lang w:val="es-ES_tradnl"/>
                        </w:rPr>
                        <w:t xml:space="preserve"> Partición Modal- Exportaciones Bolivianas a los Países de la Comunidad Andina 2013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1622F" w:rsidRPr="00F160A4" w:rsidRDefault="00144131" w:rsidP="00C1622F">
      <w:pPr>
        <w:numPr>
          <w:ilvl w:val="1"/>
          <w:numId w:val="2"/>
        </w:numPr>
        <w:contextualSpacing/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lastRenderedPageBreak/>
        <w:t xml:space="preserve">Lo anterior adquiere aún más relevancia si se observa la predominancia del modo carretero en la movilización de </w:t>
      </w:r>
      <w:r w:rsidRPr="008A6EF3">
        <w:rPr>
          <w:rFonts w:asciiTheme="majorHAnsi" w:hAnsiTheme="majorHAnsi"/>
          <w:lang w:val="es-ES_tradnl"/>
        </w:rPr>
        <w:t>la carga</w:t>
      </w:r>
      <w:r w:rsidR="00961C6D" w:rsidRPr="008A6EF3">
        <w:rPr>
          <w:rFonts w:asciiTheme="majorHAnsi" w:hAnsiTheme="majorHAnsi"/>
          <w:lang w:val="es-ES_tradnl"/>
        </w:rPr>
        <w:t xml:space="preserve"> en Bolivia</w:t>
      </w:r>
      <w:r w:rsidR="00A60ED5" w:rsidRPr="008A6EF3">
        <w:rPr>
          <w:rFonts w:asciiTheme="majorHAnsi" w:hAnsiTheme="majorHAnsi"/>
          <w:lang w:val="es-ES_tradnl"/>
        </w:rPr>
        <w:t xml:space="preserve">. La falta de una salida al mar, hace que las vías se constituyan en el eje del comercio exterior del país, concentrando por ejemplo el 74% de las exportaciones a la Comunidad Andina y el 90% de las importaciones provenientes de estos mismos países (ver </w:t>
      </w:r>
      <w:r w:rsidR="0071380A" w:rsidRPr="008A6EF3">
        <w:rPr>
          <w:rFonts w:asciiTheme="majorHAnsi" w:hAnsiTheme="majorHAnsi"/>
          <w:lang w:val="es-ES_tradnl"/>
        </w:rPr>
        <w:t>figura 3</w:t>
      </w:r>
      <w:r w:rsidR="00A60ED5" w:rsidRPr="008A6EF3">
        <w:rPr>
          <w:rFonts w:asciiTheme="majorHAnsi" w:hAnsiTheme="majorHAnsi"/>
          <w:lang w:val="es-ES_tradnl"/>
        </w:rPr>
        <w:t>)</w:t>
      </w:r>
      <w:r w:rsidR="008A6EF3">
        <w:rPr>
          <w:rStyle w:val="FootnoteReference"/>
          <w:rFonts w:asciiTheme="majorHAnsi" w:hAnsiTheme="majorHAnsi"/>
          <w:lang w:val="es-ES_tradnl"/>
        </w:rPr>
        <w:footnoteReference w:id="5"/>
      </w:r>
      <w:r w:rsidR="00A60ED5" w:rsidRPr="008A6EF3">
        <w:rPr>
          <w:rFonts w:asciiTheme="majorHAnsi" w:hAnsiTheme="majorHAnsi"/>
          <w:lang w:val="es-ES_tradnl"/>
        </w:rPr>
        <w:t>.</w:t>
      </w:r>
      <w:r w:rsidR="00A60ED5">
        <w:rPr>
          <w:rFonts w:ascii="TimesNewRoman" w:hAnsi="TimesNewRoman" w:cs="TimesNewRoman"/>
          <w:sz w:val="24"/>
          <w:szCs w:val="24"/>
          <w:lang w:val="es-ES_tradnl"/>
        </w:rPr>
        <w:t xml:space="preserve"> </w:t>
      </w:r>
    </w:p>
    <w:p w:rsidR="00F160A4" w:rsidRPr="00C1622F" w:rsidRDefault="00F160A4" w:rsidP="00B31F2A">
      <w:pPr>
        <w:contextualSpacing/>
        <w:jc w:val="both"/>
        <w:rPr>
          <w:rFonts w:asciiTheme="majorHAnsi" w:hAnsiTheme="majorHAnsi"/>
          <w:lang w:val="es-ES_tradnl"/>
        </w:rPr>
      </w:pPr>
    </w:p>
    <w:p w:rsidR="00B31F2A" w:rsidRDefault="00B31F2A" w:rsidP="00F239B3">
      <w:pPr>
        <w:keepNext/>
        <w:keepLines/>
        <w:numPr>
          <w:ilvl w:val="0"/>
          <w:numId w:val="2"/>
        </w:numPr>
        <w:spacing w:before="200" w:after="0"/>
        <w:outlineLvl w:val="1"/>
        <w:rPr>
          <w:rFonts w:ascii="Cambria" w:eastAsia="MS Gothic" w:hAnsi="Cambria" w:cs="Times New Roman"/>
          <w:b/>
          <w:bCs/>
          <w:color w:val="4F81BD"/>
          <w:sz w:val="26"/>
          <w:szCs w:val="26"/>
          <w:lang w:val="es-ES_tradnl"/>
        </w:rPr>
      </w:pPr>
      <w:r w:rsidRPr="00B31F2A">
        <w:rPr>
          <w:rFonts w:ascii="Cambria" w:eastAsia="MS Gothic" w:hAnsi="Cambria" w:cs="Times New Roman"/>
          <w:b/>
          <w:bCs/>
          <w:color w:val="4F81BD"/>
          <w:sz w:val="26"/>
          <w:szCs w:val="26"/>
          <w:lang w:val="es-ES_tradnl"/>
        </w:rPr>
        <w:t xml:space="preserve">Elementos cualitativos y cuantitativos considerados para la clasificación de la operación como una de integración regional </w:t>
      </w:r>
    </w:p>
    <w:p w:rsidR="00F239B3" w:rsidRPr="00F239B3" w:rsidRDefault="00F239B3" w:rsidP="00F239B3">
      <w:pPr>
        <w:keepNext/>
        <w:keepLines/>
        <w:spacing w:before="200" w:after="0"/>
        <w:ind w:left="1080"/>
        <w:outlineLvl w:val="1"/>
        <w:rPr>
          <w:rFonts w:ascii="Cambria" w:eastAsia="MS Gothic" w:hAnsi="Cambria" w:cs="Times New Roman"/>
          <w:b/>
          <w:bCs/>
          <w:color w:val="4F81BD"/>
          <w:sz w:val="8"/>
          <w:szCs w:val="26"/>
          <w:lang w:val="es-ES_tradnl"/>
        </w:rPr>
      </w:pPr>
    </w:p>
    <w:p w:rsidR="0071380A" w:rsidRPr="00F239B3" w:rsidRDefault="00B31F2A" w:rsidP="0071380A">
      <w:pPr>
        <w:numPr>
          <w:ilvl w:val="1"/>
          <w:numId w:val="2"/>
        </w:numPr>
        <w:contextualSpacing/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 xml:space="preserve"> Como mencionado, e</w:t>
      </w:r>
      <w:r w:rsidR="0068437A" w:rsidRPr="0071380A">
        <w:rPr>
          <w:rFonts w:asciiTheme="majorHAnsi" w:hAnsiTheme="majorHAnsi"/>
          <w:lang w:val="es-ES_tradnl"/>
        </w:rPr>
        <w:t xml:space="preserve">l mejoramiento de la </w:t>
      </w:r>
      <w:r w:rsidR="00464600">
        <w:rPr>
          <w:rFonts w:asciiTheme="majorHAnsi" w:hAnsiTheme="majorHAnsi"/>
          <w:lang w:val="es-ES_tradnl"/>
        </w:rPr>
        <w:t>RVF</w:t>
      </w:r>
      <w:r w:rsidR="0068437A" w:rsidRPr="0071380A">
        <w:rPr>
          <w:rFonts w:asciiTheme="majorHAnsi" w:hAnsiTheme="majorHAnsi"/>
          <w:lang w:val="es-ES_tradnl"/>
        </w:rPr>
        <w:t xml:space="preserve"> en Bolivia, supone</w:t>
      </w:r>
      <w:r w:rsidR="00DE66ED" w:rsidRPr="0071380A">
        <w:rPr>
          <w:rFonts w:asciiTheme="majorHAnsi" w:hAnsiTheme="majorHAnsi"/>
          <w:lang w:val="es-ES_tradnl"/>
        </w:rPr>
        <w:t xml:space="preserve"> impactos</w:t>
      </w:r>
      <w:r w:rsidR="00727B7C" w:rsidRPr="0071380A">
        <w:rPr>
          <w:rFonts w:asciiTheme="majorHAnsi" w:hAnsiTheme="majorHAnsi"/>
          <w:lang w:val="es-ES_tradnl"/>
        </w:rPr>
        <w:t>/ contribuciones</w:t>
      </w:r>
      <w:r w:rsidR="00DE66ED" w:rsidRPr="0071380A">
        <w:rPr>
          <w:rFonts w:asciiTheme="majorHAnsi" w:hAnsiTheme="majorHAnsi"/>
          <w:lang w:val="es-ES_tradnl"/>
        </w:rPr>
        <w:t xml:space="preserve"> importantes en materia de integración regional, estos pueden </w:t>
      </w:r>
      <w:r w:rsidR="000B6F63" w:rsidRPr="0071380A">
        <w:rPr>
          <w:rFonts w:asciiTheme="majorHAnsi" w:hAnsiTheme="majorHAnsi"/>
          <w:lang w:val="es-ES_tradnl"/>
        </w:rPr>
        <w:t>analizarse</w:t>
      </w:r>
      <w:r w:rsidR="00CA6077">
        <w:rPr>
          <w:rFonts w:asciiTheme="majorHAnsi" w:hAnsiTheme="majorHAnsi"/>
          <w:lang w:val="es-ES_tradnl"/>
        </w:rPr>
        <w:t xml:space="preserve"> bajo</w:t>
      </w:r>
      <w:r w:rsidR="00F239B3">
        <w:rPr>
          <w:rFonts w:asciiTheme="majorHAnsi" w:hAnsiTheme="majorHAnsi"/>
          <w:lang w:val="es-ES_tradnl"/>
        </w:rPr>
        <w:t xml:space="preserve"> los</w:t>
      </w:r>
      <w:r w:rsidR="000B6F63" w:rsidRPr="0071380A">
        <w:rPr>
          <w:rFonts w:asciiTheme="majorHAnsi" w:hAnsiTheme="majorHAnsi"/>
          <w:lang w:val="es-ES_tradnl"/>
        </w:rPr>
        <w:t xml:space="preserve"> siguientes </w:t>
      </w:r>
      <w:r w:rsidR="0028775E">
        <w:rPr>
          <w:rFonts w:asciiTheme="majorHAnsi" w:hAnsiTheme="majorHAnsi"/>
          <w:lang w:val="es-ES_tradnl"/>
        </w:rPr>
        <w:t>criterios o dimensiones</w:t>
      </w:r>
      <w:r w:rsidR="00CC138C" w:rsidRPr="0071380A">
        <w:rPr>
          <w:rFonts w:asciiTheme="majorHAnsi" w:hAnsiTheme="majorHAnsi"/>
          <w:lang w:val="es-ES_tradnl"/>
        </w:rPr>
        <w:t>:</w:t>
      </w:r>
    </w:p>
    <w:p w:rsidR="000B6F63" w:rsidRDefault="00B31F2A" w:rsidP="0071380A">
      <w:pPr>
        <w:pStyle w:val="ListParagraph"/>
        <w:numPr>
          <w:ilvl w:val="0"/>
          <w:numId w:val="42"/>
        </w:numPr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b/>
          <w:lang w:val="es-ES_tradnl"/>
        </w:rPr>
        <w:t>La RVF como soporte</w:t>
      </w:r>
      <w:r w:rsidR="00727B7C">
        <w:rPr>
          <w:rFonts w:asciiTheme="majorHAnsi" w:hAnsiTheme="majorHAnsi"/>
          <w:b/>
          <w:lang w:val="es-ES_tradnl"/>
        </w:rPr>
        <w:t xml:space="preserve"> al </w:t>
      </w:r>
      <w:r w:rsidR="000F105F">
        <w:rPr>
          <w:rFonts w:asciiTheme="majorHAnsi" w:hAnsiTheme="majorHAnsi"/>
          <w:b/>
          <w:lang w:val="es-ES_tradnl"/>
        </w:rPr>
        <w:t>Sector Productivo</w:t>
      </w:r>
      <w:r w:rsidR="00F9336F">
        <w:rPr>
          <w:rFonts w:asciiTheme="majorHAnsi" w:hAnsiTheme="majorHAnsi"/>
          <w:lang w:val="es-ES_tradnl"/>
        </w:rPr>
        <w:t>:</w:t>
      </w:r>
      <w:r w:rsidR="004F5060">
        <w:rPr>
          <w:rFonts w:asciiTheme="majorHAnsi" w:hAnsiTheme="majorHAnsi"/>
          <w:lang w:val="es-ES_tradnl"/>
        </w:rPr>
        <w:t xml:space="preserve"> </w:t>
      </w:r>
      <w:r w:rsidR="0061368E">
        <w:rPr>
          <w:rFonts w:asciiTheme="majorHAnsi" w:hAnsiTheme="majorHAnsi"/>
          <w:lang w:val="es-ES_tradnl"/>
        </w:rPr>
        <w:t>De acuerdo con el Plan Nacional de Desarrollo</w:t>
      </w:r>
      <w:r w:rsidR="00CF2A06">
        <w:rPr>
          <w:rFonts w:asciiTheme="majorHAnsi" w:hAnsiTheme="majorHAnsi"/>
          <w:lang w:val="es-ES_tradnl"/>
        </w:rPr>
        <w:t xml:space="preserve"> Boliviano</w:t>
      </w:r>
      <w:r w:rsidR="0061368E">
        <w:rPr>
          <w:rFonts w:asciiTheme="majorHAnsi" w:hAnsiTheme="majorHAnsi"/>
          <w:lang w:val="es-ES_tradnl"/>
        </w:rPr>
        <w:t xml:space="preserve">, una de las prioridades gubernamentales es la de potenciar la </w:t>
      </w:r>
      <w:r w:rsidR="0061368E" w:rsidRPr="0061368E">
        <w:rPr>
          <w:rFonts w:asciiTheme="majorHAnsi" w:hAnsiTheme="majorHAnsi"/>
          <w:lang w:val="es-ES_tradnl"/>
        </w:rPr>
        <w:t>conformación de</w:t>
      </w:r>
      <w:r w:rsidR="0061368E">
        <w:rPr>
          <w:rFonts w:asciiTheme="majorHAnsi" w:hAnsiTheme="majorHAnsi"/>
          <w:lang w:val="es-ES_tradnl"/>
        </w:rPr>
        <w:t xml:space="preserve"> una</w:t>
      </w:r>
      <w:r w:rsidR="0061368E" w:rsidRPr="0061368E">
        <w:rPr>
          <w:rFonts w:asciiTheme="majorHAnsi" w:hAnsiTheme="majorHAnsi"/>
          <w:lang w:val="es-ES_tradnl"/>
        </w:rPr>
        <w:t xml:space="preserve"> matriz productiva, </w:t>
      </w:r>
      <w:r w:rsidR="0061368E">
        <w:rPr>
          <w:rFonts w:asciiTheme="majorHAnsi" w:hAnsiTheme="majorHAnsi"/>
          <w:lang w:val="es-ES_tradnl"/>
        </w:rPr>
        <w:t xml:space="preserve">que haga posible </w:t>
      </w:r>
      <w:r w:rsidR="0061368E" w:rsidRPr="0061368E">
        <w:rPr>
          <w:rFonts w:asciiTheme="majorHAnsi" w:hAnsiTheme="majorHAnsi"/>
          <w:lang w:val="es-ES_tradnl"/>
        </w:rPr>
        <w:t>cambiar</w:t>
      </w:r>
      <w:r w:rsidR="0061368E">
        <w:rPr>
          <w:rFonts w:asciiTheme="majorHAnsi" w:hAnsiTheme="majorHAnsi"/>
          <w:lang w:val="es-ES_tradnl"/>
        </w:rPr>
        <w:t xml:space="preserve"> </w:t>
      </w:r>
      <w:r w:rsidR="0061368E" w:rsidRPr="0061368E">
        <w:rPr>
          <w:rFonts w:asciiTheme="majorHAnsi" w:hAnsiTheme="majorHAnsi"/>
          <w:lang w:val="es-ES_tradnl"/>
        </w:rPr>
        <w:t>el patrón primario exportador excluyente.</w:t>
      </w:r>
      <w:r w:rsidR="0061368E" w:rsidRPr="0061368E">
        <w:rPr>
          <w:rFonts w:asciiTheme="majorHAnsi" w:hAnsiTheme="majorHAnsi"/>
          <w:lang w:val="es-ES_tradnl"/>
        </w:rPr>
        <w:cr/>
      </w:r>
      <w:r w:rsidR="000B6F63">
        <w:rPr>
          <w:rFonts w:asciiTheme="majorHAnsi" w:hAnsiTheme="majorHAnsi"/>
          <w:lang w:val="es-ES_tradnl"/>
        </w:rPr>
        <w:t>Si se tiene en cuenta el rol del modo carretero en la movilización de bienes de exportación</w:t>
      </w:r>
      <w:r w:rsidR="00CF2A06">
        <w:rPr>
          <w:rFonts w:asciiTheme="majorHAnsi" w:hAnsiTheme="majorHAnsi"/>
          <w:lang w:val="es-ES_tradnl"/>
        </w:rPr>
        <w:t>,</w:t>
      </w:r>
      <w:r w:rsidR="000B6F63">
        <w:rPr>
          <w:rFonts w:asciiTheme="majorHAnsi" w:hAnsiTheme="majorHAnsi"/>
          <w:lang w:val="es-ES_tradnl"/>
        </w:rPr>
        <w:t xml:space="preserve"> es posible </w:t>
      </w:r>
      <w:r w:rsidR="00727B7C">
        <w:rPr>
          <w:rFonts w:asciiTheme="majorHAnsi" w:hAnsiTheme="majorHAnsi"/>
          <w:lang w:val="es-ES_tradnl"/>
        </w:rPr>
        <w:t>afirmar</w:t>
      </w:r>
      <w:r w:rsidR="000B6F63">
        <w:rPr>
          <w:rFonts w:asciiTheme="majorHAnsi" w:hAnsiTheme="majorHAnsi"/>
          <w:lang w:val="es-ES_tradnl"/>
        </w:rPr>
        <w:t xml:space="preserve"> que el mejoramiento de los tramos de </w:t>
      </w:r>
      <w:r w:rsidR="00727B7C">
        <w:rPr>
          <w:rFonts w:asciiTheme="majorHAnsi" w:hAnsiTheme="majorHAnsi"/>
          <w:lang w:val="es-ES_tradnl"/>
        </w:rPr>
        <w:t>la red vial fundamental aportará</w:t>
      </w:r>
      <w:r w:rsidR="000B6F63">
        <w:rPr>
          <w:rFonts w:asciiTheme="majorHAnsi" w:hAnsiTheme="majorHAnsi"/>
          <w:lang w:val="es-ES_tradnl"/>
        </w:rPr>
        <w:t xml:space="preserve">n positivamente al crecimiento de la economía </w:t>
      </w:r>
      <w:r w:rsidR="00CF2A06">
        <w:rPr>
          <w:rFonts w:asciiTheme="majorHAnsi" w:hAnsiTheme="majorHAnsi"/>
          <w:lang w:val="es-ES_tradnl"/>
        </w:rPr>
        <w:t>nacional.</w:t>
      </w:r>
    </w:p>
    <w:p w:rsidR="00CC138C" w:rsidRDefault="00CC138C" w:rsidP="00CC138C">
      <w:pPr>
        <w:pStyle w:val="ListParagraph"/>
        <w:ind w:left="1080"/>
        <w:jc w:val="both"/>
        <w:rPr>
          <w:rFonts w:asciiTheme="majorHAnsi" w:hAnsiTheme="majorHAnsi"/>
          <w:lang w:val="es-ES_tradnl"/>
        </w:rPr>
      </w:pPr>
    </w:p>
    <w:p w:rsidR="008C3959" w:rsidRDefault="00EB6D98" w:rsidP="00CA6077">
      <w:pPr>
        <w:pStyle w:val="ListParagraph"/>
        <w:numPr>
          <w:ilvl w:val="0"/>
          <w:numId w:val="42"/>
        </w:numPr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b/>
          <w:lang w:val="es-ES_tradnl"/>
        </w:rPr>
        <w:t>Subsidiariedad</w:t>
      </w:r>
      <w:r w:rsidR="00475A61">
        <w:rPr>
          <w:rFonts w:asciiTheme="majorHAnsi" w:hAnsiTheme="majorHAnsi"/>
          <w:b/>
          <w:lang w:val="es-ES_tradnl"/>
        </w:rPr>
        <w:t xml:space="preserve"> regional</w:t>
      </w:r>
      <w:r>
        <w:rPr>
          <w:rFonts w:asciiTheme="majorHAnsi" w:hAnsiTheme="majorHAnsi"/>
          <w:b/>
          <w:lang w:val="es-ES_tradnl"/>
        </w:rPr>
        <w:t xml:space="preserve">. </w:t>
      </w:r>
      <w:r w:rsidR="00727B7C" w:rsidRPr="0098114A">
        <w:rPr>
          <w:rFonts w:asciiTheme="majorHAnsi" w:hAnsiTheme="majorHAnsi"/>
          <w:lang w:val="es-ES_tradnl"/>
        </w:rPr>
        <w:t xml:space="preserve">Dada la posición estratégica que ocupa Bolivia, en el centro del continente, se constituye en paso obligado de las principales rutas de integración física. </w:t>
      </w:r>
      <w:r w:rsidR="00F43C26" w:rsidRPr="0098114A">
        <w:rPr>
          <w:rFonts w:asciiTheme="majorHAnsi" w:hAnsiTheme="majorHAnsi"/>
          <w:lang w:val="es-ES_tradnl"/>
        </w:rPr>
        <w:t xml:space="preserve">La Iniciativa para la Integración de la Infraestructura Regional Suramericana (IIRSA), ha priorizado una serie de Ejes de Integración y Desarrollo, </w:t>
      </w:r>
      <w:r w:rsidR="00727B7C" w:rsidRPr="0098114A">
        <w:rPr>
          <w:rFonts w:asciiTheme="majorHAnsi" w:hAnsiTheme="majorHAnsi"/>
          <w:lang w:val="es-ES_tradnl"/>
        </w:rPr>
        <w:t xml:space="preserve">coincidentes en un </w:t>
      </w:r>
      <w:r w:rsidR="00BA3A8E">
        <w:rPr>
          <w:rFonts w:asciiTheme="majorHAnsi" w:hAnsiTheme="majorHAnsi"/>
          <w:lang w:val="es-ES_tradnl"/>
        </w:rPr>
        <w:t xml:space="preserve">porcentaje </w:t>
      </w:r>
      <w:r w:rsidR="00BA3A8E" w:rsidRPr="0098114A">
        <w:rPr>
          <w:rFonts w:asciiTheme="majorHAnsi" w:hAnsiTheme="majorHAnsi"/>
          <w:lang w:val="es-ES_tradnl"/>
        </w:rPr>
        <w:t xml:space="preserve"> </w:t>
      </w:r>
      <w:r w:rsidR="00727B7C" w:rsidRPr="0098114A">
        <w:rPr>
          <w:rFonts w:asciiTheme="majorHAnsi" w:hAnsiTheme="majorHAnsi"/>
          <w:lang w:val="es-ES_tradnl"/>
        </w:rPr>
        <w:t>importante con los tramos de la RVF.</w:t>
      </w:r>
    </w:p>
    <w:p w:rsidR="00CA6077" w:rsidRPr="00CA6077" w:rsidRDefault="00CA6077" w:rsidP="00CA6077">
      <w:pPr>
        <w:pStyle w:val="ListParagraph"/>
        <w:rPr>
          <w:rFonts w:asciiTheme="majorHAnsi" w:hAnsiTheme="majorHAnsi"/>
          <w:lang w:val="es-ES_tradnl"/>
        </w:rPr>
      </w:pPr>
    </w:p>
    <w:p w:rsidR="00CA6077" w:rsidRPr="00CA6077" w:rsidRDefault="00CA6077" w:rsidP="00CA6077">
      <w:pPr>
        <w:pStyle w:val="ListParagraph"/>
        <w:ind w:left="1080"/>
        <w:jc w:val="both"/>
        <w:rPr>
          <w:rFonts w:asciiTheme="majorHAnsi" w:hAnsiTheme="majorHAnsi"/>
          <w:lang w:val="es-ES_tradnl"/>
        </w:rPr>
      </w:pPr>
    </w:p>
    <w:p w:rsidR="00B31F2A" w:rsidRDefault="008C3959" w:rsidP="00C1622F">
      <w:pPr>
        <w:pStyle w:val="ListParagraph"/>
        <w:numPr>
          <w:ilvl w:val="1"/>
          <w:numId w:val="2"/>
        </w:numPr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>Te</w:t>
      </w:r>
      <w:r w:rsidR="00B31F2A">
        <w:rPr>
          <w:rFonts w:asciiTheme="majorHAnsi" w:hAnsiTheme="majorHAnsi"/>
          <w:lang w:val="es-ES_tradnl"/>
        </w:rPr>
        <w:t xml:space="preserve">niendo en cuenta que se trata de un proyecto de obras </w:t>
      </w:r>
      <w:r w:rsidR="00D452EA">
        <w:rPr>
          <w:rFonts w:asciiTheme="majorHAnsi" w:hAnsiTheme="majorHAnsi"/>
          <w:lang w:val="es-ES_tradnl"/>
        </w:rPr>
        <w:t>múltiples</w:t>
      </w:r>
      <w:r w:rsidR="00B31F2A">
        <w:rPr>
          <w:rFonts w:asciiTheme="majorHAnsi" w:hAnsiTheme="majorHAnsi"/>
          <w:lang w:val="es-ES_tradnl"/>
        </w:rPr>
        <w:t xml:space="preserve">, para el cual hasta la fecha se ha definido una muestra representativa de las inversiones financiables por el programa, a continuación se presenta una </w:t>
      </w:r>
      <w:r w:rsidR="00CD1B04">
        <w:rPr>
          <w:rFonts w:asciiTheme="majorHAnsi" w:hAnsiTheme="majorHAnsi"/>
          <w:lang w:val="es-ES_tradnl"/>
        </w:rPr>
        <w:t xml:space="preserve">breve caracterización </w:t>
      </w:r>
      <w:r w:rsidR="00B31F2A">
        <w:rPr>
          <w:rFonts w:asciiTheme="majorHAnsi" w:hAnsiTheme="majorHAnsi"/>
          <w:lang w:val="es-ES_tradnl"/>
        </w:rPr>
        <w:t xml:space="preserve">de los tramos </w:t>
      </w:r>
      <w:r>
        <w:rPr>
          <w:rFonts w:asciiTheme="majorHAnsi" w:hAnsiTheme="majorHAnsi"/>
          <w:lang w:val="es-ES_tradnl"/>
        </w:rPr>
        <w:t xml:space="preserve">preseleccionados y su articulación con </w:t>
      </w:r>
      <w:r w:rsidR="00CA6077">
        <w:rPr>
          <w:rFonts w:asciiTheme="majorHAnsi" w:hAnsiTheme="majorHAnsi"/>
          <w:lang w:val="es-ES_tradnl"/>
        </w:rPr>
        <w:t>las dimensiones</w:t>
      </w:r>
      <w:r w:rsidR="00CF2A06">
        <w:rPr>
          <w:rFonts w:asciiTheme="majorHAnsi" w:hAnsiTheme="majorHAnsi"/>
          <w:lang w:val="es-ES_tradnl"/>
        </w:rPr>
        <w:t xml:space="preserve"> mencionada</w:t>
      </w:r>
      <w:r>
        <w:rPr>
          <w:rFonts w:asciiTheme="majorHAnsi" w:hAnsiTheme="majorHAnsi"/>
          <w:lang w:val="es-ES_tradnl"/>
        </w:rPr>
        <w:t>s</w:t>
      </w:r>
      <w:r w:rsidR="00EE6561">
        <w:rPr>
          <w:rFonts w:asciiTheme="majorHAnsi" w:hAnsiTheme="majorHAnsi"/>
          <w:lang w:val="es-ES_tradnl"/>
        </w:rPr>
        <w:t xml:space="preserve"> en (i) y (ii)</w:t>
      </w:r>
      <w:r>
        <w:rPr>
          <w:rFonts w:asciiTheme="majorHAnsi" w:hAnsiTheme="majorHAnsi"/>
          <w:lang w:val="es-ES_tradnl"/>
        </w:rPr>
        <w:t>:</w:t>
      </w:r>
    </w:p>
    <w:p w:rsidR="008C3959" w:rsidRDefault="008C3959" w:rsidP="008C3959">
      <w:pPr>
        <w:pStyle w:val="ListParagraph"/>
        <w:ind w:left="1080"/>
        <w:jc w:val="both"/>
        <w:rPr>
          <w:rFonts w:asciiTheme="majorHAnsi" w:hAnsiTheme="majorHAnsi"/>
          <w:lang w:val="es-ES_tradnl"/>
        </w:rPr>
      </w:pPr>
    </w:p>
    <w:p w:rsidR="00CC138C" w:rsidRPr="008C3959" w:rsidRDefault="00F239B3" w:rsidP="00CA6077">
      <w:pPr>
        <w:pStyle w:val="ListParagraph"/>
        <w:numPr>
          <w:ilvl w:val="2"/>
          <w:numId w:val="2"/>
        </w:numPr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b/>
          <w:lang w:val="es-ES_tradnl"/>
        </w:rPr>
        <w:t>R</w:t>
      </w:r>
      <w:r w:rsidR="00CC138C" w:rsidRPr="008C3959">
        <w:rPr>
          <w:rFonts w:asciiTheme="majorHAnsi" w:hAnsiTheme="majorHAnsi"/>
          <w:b/>
          <w:lang w:val="es-ES_tradnl"/>
        </w:rPr>
        <w:t xml:space="preserve">ehabilitación del Tramo </w:t>
      </w:r>
      <w:r w:rsidR="00CC138C" w:rsidRPr="008C3959">
        <w:rPr>
          <w:rFonts w:asciiTheme="majorHAnsi" w:hAnsiTheme="majorHAnsi"/>
          <w:b/>
          <w:i/>
          <w:lang w:val="es-ES_tradnl"/>
        </w:rPr>
        <w:t>Achacachi- Escoma</w:t>
      </w:r>
      <w:r w:rsidR="00CC138C">
        <w:rPr>
          <w:rStyle w:val="FootnoteReference"/>
          <w:rFonts w:asciiTheme="majorHAnsi" w:hAnsiTheme="majorHAnsi"/>
          <w:lang w:val="es-ES_tradnl"/>
        </w:rPr>
        <w:footnoteReference w:id="6"/>
      </w:r>
      <w:r w:rsidR="00CD1B04">
        <w:rPr>
          <w:rFonts w:asciiTheme="majorHAnsi" w:hAnsiTheme="majorHAnsi"/>
          <w:lang w:val="es-ES_tradnl"/>
        </w:rPr>
        <w:t>:</w:t>
      </w:r>
      <w:r w:rsidR="00CC138C" w:rsidRPr="008C3959">
        <w:rPr>
          <w:rFonts w:asciiTheme="majorHAnsi" w:hAnsiTheme="majorHAnsi"/>
          <w:lang w:val="es-ES_tradnl"/>
        </w:rPr>
        <w:t xml:space="preserve"> </w:t>
      </w:r>
      <w:r w:rsidR="008C3959" w:rsidRPr="008C3959">
        <w:rPr>
          <w:rFonts w:asciiTheme="majorHAnsi" w:hAnsiTheme="majorHAnsi"/>
          <w:lang w:val="es-ES_tradnl"/>
        </w:rPr>
        <w:t xml:space="preserve">Este tramo de 75 km </w:t>
      </w:r>
      <w:r w:rsidR="00CC138C" w:rsidRPr="008C3959">
        <w:rPr>
          <w:rFonts w:asciiTheme="majorHAnsi" w:hAnsiTheme="majorHAnsi"/>
          <w:lang w:val="es-ES_tradnl"/>
        </w:rPr>
        <w:t>parte del corredor amazónico Oeste Norte en su ramal que va de La Paz hacia los</w:t>
      </w:r>
      <w:r w:rsidR="008C3959">
        <w:rPr>
          <w:rFonts w:asciiTheme="majorHAnsi" w:hAnsiTheme="majorHAnsi"/>
          <w:lang w:val="es-ES_tradnl"/>
        </w:rPr>
        <w:t xml:space="preserve"> departamentos de Beni y Pando. R</w:t>
      </w:r>
      <w:r w:rsidR="00CC138C" w:rsidRPr="008C3959">
        <w:rPr>
          <w:rFonts w:asciiTheme="majorHAnsi" w:hAnsiTheme="majorHAnsi"/>
          <w:lang w:val="es-ES_tradnl"/>
        </w:rPr>
        <w:t>odea gran parte de las comunidades que se encuentran en las riberas del Lago Titicaca</w:t>
      </w:r>
      <w:r w:rsidR="008C3959">
        <w:rPr>
          <w:rFonts w:asciiTheme="majorHAnsi" w:hAnsiTheme="majorHAnsi"/>
          <w:lang w:val="es-ES_tradnl"/>
        </w:rPr>
        <w:t>, s</w:t>
      </w:r>
      <w:r w:rsidR="00CC138C" w:rsidRPr="008C3959">
        <w:rPr>
          <w:rFonts w:asciiTheme="majorHAnsi" w:hAnsiTheme="majorHAnsi"/>
          <w:lang w:val="es-ES_tradnl"/>
        </w:rPr>
        <w:t xml:space="preserve">u área de influencia, se caracteriza por la </w:t>
      </w:r>
      <w:r w:rsidR="00CC138C" w:rsidRPr="00CA6077">
        <w:rPr>
          <w:rFonts w:asciiTheme="majorHAnsi" w:hAnsiTheme="majorHAnsi"/>
          <w:b/>
          <w:lang w:val="es-ES_tradnl"/>
        </w:rPr>
        <w:t>vocación productiva</w:t>
      </w:r>
      <w:r w:rsidR="00CC138C" w:rsidRPr="008C3959">
        <w:rPr>
          <w:rFonts w:asciiTheme="majorHAnsi" w:hAnsiTheme="majorHAnsi"/>
          <w:lang w:val="es-ES_tradnl"/>
        </w:rPr>
        <w:t xml:space="preserve"> fundamentalmente agropecuaria concentrada en productos como: cebolla, legumbres, </w:t>
      </w:r>
      <w:r w:rsidR="00CC138C" w:rsidRPr="008C3959">
        <w:rPr>
          <w:rFonts w:asciiTheme="majorHAnsi" w:hAnsiTheme="majorHAnsi"/>
          <w:lang w:val="es-ES_tradnl"/>
        </w:rPr>
        <w:lastRenderedPageBreak/>
        <w:t>papa, quinua, cebada; producción que es normalmente transportada a los grandes centros de consumo, particularmente La Paz y El Alto.</w:t>
      </w:r>
    </w:p>
    <w:p w:rsidR="00CC138C" w:rsidRPr="00B6026E" w:rsidRDefault="00CC138C" w:rsidP="00CC138C">
      <w:pPr>
        <w:pStyle w:val="ListParagraph"/>
        <w:rPr>
          <w:rFonts w:asciiTheme="majorHAnsi" w:hAnsiTheme="majorHAnsi"/>
          <w:lang w:val="es-ES_tradnl"/>
        </w:rPr>
      </w:pPr>
    </w:p>
    <w:p w:rsidR="0098114A" w:rsidRDefault="009A2DFA" w:rsidP="0098114A">
      <w:pPr>
        <w:pStyle w:val="ListParagraph"/>
        <w:keepNext/>
        <w:jc w:val="center"/>
      </w:pPr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6B6D3E" wp14:editId="024AB5CC">
                <wp:simplePos x="0" y="0"/>
                <wp:positionH relativeFrom="column">
                  <wp:posOffset>3584448</wp:posOffset>
                </wp:positionH>
                <wp:positionV relativeFrom="paragraph">
                  <wp:posOffset>1095400</wp:posOffset>
                </wp:positionV>
                <wp:extent cx="1302106" cy="848564"/>
                <wp:effectExtent l="19050" t="19050" r="12700" b="27940"/>
                <wp:wrapNone/>
                <wp:docPr id="11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2106" cy="848564"/>
                        </a:xfrm>
                        <a:custGeom>
                          <a:avLst/>
                          <a:gdLst>
                            <a:gd name="connsiteX0" fmla="*/ 0 w 1302106"/>
                            <a:gd name="connsiteY0" fmla="*/ 0 h 848564"/>
                            <a:gd name="connsiteX1" fmla="*/ 14630 w 1302106"/>
                            <a:gd name="connsiteY1" fmla="*/ 36576 h 848564"/>
                            <a:gd name="connsiteX2" fmla="*/ 29261 w 1302106"/>
                            <a:gd name="connsiteY2" fmla="*/ 58522 h 848564"/>
                            <a:gd name="connsiteX3" fmla="*/ 73152 w 1302106"/>
                            <a:gd name="connsiteY3" fmla="*/ 95098 h 848564"/>
                            <a:gd name="connsiteX4" fmla="*/ 95098 w 1302106"/>
                            <a:gd name="connsiteY4" fmla="*/ 102413 h 848564"/>
                            <a:gd name="connsiteX5" fmla="*/ 131674 w 1302106"/>
                            <a:gd name="connsiteY5" fmla="*/ 131674 h 848564"/>
                            <a:gd name="connsiteX6" fmla="*/ 190195 w 1302106"/>
                            <a:gd name="connsiteY6" fmla="*/ 138989 h 848564"/>
                            <a:gd name="connsiteX7" fmla="*/ 219456 w 1302106"/>
                            <a:gd name="connsiteY7" fmla="*/ 175565 h 848564"/>
                            <a:gd name="connsiteX8" fmla="*/ 226771 w 1302106"/>
                            <a:gd name="connsiteY8" fmla="*/ 197511 h 848564"/>
                            <a:gd name="connsiteX9" fmla="*/ 241402 w 1302106"/>
                            <a:gd name="connsiteY9" fmla="*/ 212141 h 848564"/>
                            <a:gd name="connsiteX10" fmla="*/ 256032 w 1302106"/>
                            <a:gd name="connsiteY10" fmla="*/ 234087 h 848564"/>
                            <a:gd name="connsiteX11" fmla="*/ 299923 w 1302106"/>
                            <a:gd name="connsiteY11" fmla="*/ 248717 h 848564"/>
                            <a:gd name="connsiteX12" fmla="*/ 358445 w 1302106"/>
                            <a:gd name="connsiteY12" fmla="*/ 285293 h 848564"/>
                            <a:gd name="connsiteX13" fmla="*/ 373075 w 1302106"/>
                            <a:gd name="connsiteY13" fmla="*/ 299924 h 848564"/>
                            <a:gd name="connsiteX14" fmla="*/ 482803 w 1302106"/>
                            <a:gd name="connsiteY14" fmla="*/ 307239 h 848564"/>
                            <a:gd name="connsiteX15" fmla="*/ 621792 w 1302106"/>
                            <a:gd name="connsiteY15" fmla="*/ 329184 h 848564"/>
                            <a:gd name="connsiteX16" fmla="*/ 702259 w 1302106"/>
                            <a:gd name="connsiteY16" fmla="*/ 351130 h 848564"/>
                            <a:gd name="connsiteX17" fmla="*/ 746150 w 1302106"/>
                            <a:gd name="connsiteY17" fmla="*/ 358445 h 848564"/>
                            <a:gd name="connsiteX18" fmla="*/ 804672 w 1302106"/>
                            <a:gd name="connsiteY18" fmla="*/ 329184 h 848564"/>
                            <a:gd name="connsiteX19" fmla="*/ 848563 w 1302106"/>
                            <a:gd name="connsiteY19" fmla="*/ 314554 h 848564"/>
                            <a:gd name="connsiteX20" fmla="*/ 870509 w 1302106"/>
                            <a:gd name="connsiteY20" fmla="*/ 299924 h 848564"/>
                            <a:gd name="connsiteX21" fmla="*/ 899770 w 1302106"/>
                            <a:gd name="connsiteY21" fmla="*/ 292608 h 848564"/>
                            <a:gd name="connsiteX22" fmla="*/ 914400 w 1302106"/>
                            <a:gd name="connsiteY22" fmla="*/ 307239 h 848564"/>
                            <a:gd name="connsiteX23" fmla="*/ 921715 w 1302106"/>
                            <a:gd name="connsiteY23" fmla="*/ 329184 h 848564"/>
                            <a:gd name="connsiteX24" fmla="*/ 936346 w 1302106"/>
                            <a:gd name="connsiteY24" fmla="*/ 351130 h 848564"/>
                            <a:gd name="connsiteX25" fmla="*/ 943661 w 1302106"/>
                            <a:gd name="connsiteY25" fmla="*/ 373076 h 848564"/>
                            <a:gd name="connsiteX26" fmla="*/ 972922 w 1302106"/>
                            <a:gd name="connsiteY26" fmla="*/ 409652 h 848564"/>
                            <a:gd name="connsiteX27" fmla="*/ 994867 w 1302106"/>
                            <a:gd name="connsiteY27" fmla="*/ 424282 h 848564"/>
                            <a:gd name="connsiteX28" fmla="*/ 1024128 w 1302106"/>
                            <a:gd name="connsiteY28" fmla="*/ 468173 h 848564"/>
                            <a:gd name="connsiteX29" fmla="*/ 1031443 w 1302106"/>
                            <a:gd name="connsiteY29" fmla="*/ 490119 h 848564"/>
                            <a:gd name="connsiteX30" fmla="*/ 1046074 w 1302106"/>
                            <a:gd name="connsiteY30" fmla="*/ 541325 h 848564"/>
                            <a:gd name="connsiteX31" fmla="*/ 1016813 w 1302106"/>
                            <a:gd name="connsiteY31" fmla="*/ 585216 h 848564"/>
                            <a:gd name="connsiteX32" fmla="*/ 1002182 w 1302106"/>
                            <a:gd name="connsiteY32" fmla="*/ 629108 h 848564"/>
                            <a:gd name="connsiteX33" fmla="*/ 1016813 w 1302106"/>
                            <a:gd name="connsiteY33" fmla="*/ 672999 h 848564"/>
                            <a:gd name="connsiteX34" fmla="*/ 1075334 w 1302106"/>
                            <a:gd name="connsiteY34" fmla="*/ 687629 h 848564"/>
                            <a:gd name="connsiteX35" fmla="*/ 1111910 w 1302106"/>
                            <a:gd name="connsiteY35" fmla="*/ 716890 h 848564"/>
                            <a:gd name="connsiteX36" fmla="*/ 1126541 w 1302106"/>
                            <a:gd name="connsiteY36" fmla="*/ 738836 h 848564"/>
                            <a:gd name="connsiteX37" fmla="*/ 1148486 w 1302106"/>
                            <a:gd name="connsiteY37" fmla="*/ 760781 h 848564"/>
                            <a:gd name="connsiteX38" fmla="*/ 1243584 w 1302106"/>
                            <a:gd name="connsiteY38" fmla="*/ 804672 h 848564"/>
                            <a:gd name="connsiteX39" fmla="*/ 1294790 w 1302106"/>
                            <a:gd name="connsiteY39" fmla="*/ 826618 h 848564"/>
                            <a:gd name="connsiteX40" fmla="*/ 1302106 w 1302106"/>
                            <a:gd name="connsiteY40" fmla="*/ 848564 h 8485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1302106" h="848564">
                              <a:moveTo>
                                <a:pt x="0" y="0"/>
                              </a:moveTo>
                              <a:cubicBezTo>
                                <a:pt x="4877" y="12192"/>
                                <a:pt x="8758" y="24831"/>
                                <a:pt x="14630" y="36576"/>
                              </a:cubicBezTo>
                              <a:cubicBezTo>
                                <a:pt x="18562" y="44440"/>
                                <a:pt x="23633" y="51768"/>
                                <a:pt x="29261" y="58522"/>
                              </a:cubicBezTo>
                              <a:cubicBezTo>
                                <a:pt x="40819" y="72392"/>
                                <a:pt x="56709" y="86877"/>
                                <a:pt x="73152" y="95098"/>
                              </a:cubicBezTo>
                              <a:cubicBezTo>
                                <a:pt x="80049" y="98546"/>
                                <a:pt x="87783" y="99975"/>
                                <a:pt x="95098" y="102413"/>
                              </a:cubicBezTo>
                              <a:cubicBezTo>
                                <a:pt x="104183" y="111498"/>
                                <a:pt x="118983" y="128213"/>
                                <a:pt x="131674" y="131674"/>
                              </a:cubicBezTo>
                              <a:cubicBezTo>
                                <a:pt x="150640" y="136846"/>
                                <a:pt x="170688" y="136551"/>
                                <a:pt x="190195" y="138989"/>
                              </a:cubicBezTo>
                              <a:cubicBezTo>
                                <a:pt x="203803" y="152597"/>
                                <a:pt x="210229" y="157110"/>
                                <a:pt x="219456" y="175565"/>
                              </a:cubicBezTo>
                              <a:cubicBezTo>
                                <a:pt x="222904" y="182462"/>
                                <a:pt x="222804" y="190899"/>
                                <a:pt x="226771" y="197511"/>
                              </a:cubicBezTo>
                              <a:cubicBezTo>
                                <a:pt x="230319" y="203425"/>
                                <a:pt x="237094" y="206755"/>
                                <a:pt x="241402" y="212141"/>
                              </a:cubicBezTo>
                              <a:cubicBezTo>
                                <a:pt x="246894" y="219006"/>
                                <a:pt x="248577" y="229427"/>
                                <a:pt x="256032" y="234087"/>
                              </a:cubicBezTo>
                              <a:cubicBezTo>
                                <a:pt x="269110" y="242261"/>
                                <a:pt x="299923" y="248717"/>
                                <a:pt x="299923" y="248717"/>
                              </a:cubicBezTo>
                              <a:cubicBezTo>
                                <a:pt x="427735" y="344577"/>
                                <a:pt x="237936" y="204953"/>
                                <a:pt x="358445" y="285293"/>
                              </a:cubicBezTo>
                              <a:cubicBezTo>
                                <a:pt x="364184" y="289119"/>
                                <a:pt x="366283" y="298725"/>
                                <a:pt x="373075" y="299924"/>
                              </a:cubicBezTo>
                              <a:cubicBezTo>
                                <a:pt x="409174" y="306295"/>
                                <a:pt x="446227" y="304801"/>
                                <a:pt x="482803" y="307239"/>
                              </a:cubicBezTo>
                              <a:cubicBezTo>
                                <a:pt x="527567" y="352000"/>
                                <a:pt x="485916" y="316831"/>
                                <a:pt x="621792" y="329184"/>
                              </a:cubicBezTo>
                              <a:cubicBezTo>
                                <a:pt x="650221" y="331769"/>
                                <a:pt x="675434" y="342189"/>
                                <a:pt x="702259" y="351130"/>
                              </a:cubicBezTo>
                              <a:cubicBezTo>
                                <a:pt x="716330" y="355820"/>
                                <a:pt x="731520" y="356007"/>
                                <a:pt x="746150" y="358445"/>
                              </a:cubicBezTo>
                              <a:cubicBezTo>
                                <a:pt x="839047" y="339866"/>
                                <a:pt x="735512" y="367606"/>
                                <a:pt x="804672" y="329184"/>
                              </a:cubicBezTo>
                              <a:cubicBezTo>
                                <a:pt x="818153" y="321695"/>
                                <a:pt x="833933" y="319431"/>
                                <a:pt x="848563" y="314554"/>
                              </a:cubicBezTo>
                              <a:cubicBezTo>
                                <a:pt x="856904" y="311774"/>
                                <a:pt x="862428" y="303387"/>
                                <a:pt x="870509" y="299924"/>
                              </a:cubicBezTo>
                              <a:cubicBezTo>
                                <a:pt x="879750" y="295964"/>
                                <a:pt x="890016" y="295047"/>
                                <a:pt x="899770" y="292608"/>
                              </a:cubicBezTo>
                              <a:cubicBezTo>
                                <a:pt x="904647" y="297485"/>
                                <a:pt x="910852" y="301325"/>
                                <a:pt x="914400" y="307239"/>
                              </a:cubicBezTo>
                              <a:cubicBezTo>
                                <a:pt x="918367" y="313851"/>
                                <a:pt x="918267" y="322287"/>
                                <a:pt x="921715" y="329184"/>
                              </a:cubicBezTo>
                              <a:cubicBezTo>
                                <a:pt x="925647" y="337048"/>
                                <a:pt x="931469" y="343815"/>
                                <a:pt x="936346" y="351130"/>
                              </a:cubicBezTo>
                              <a:cubicBezTo>
                                <a:pt x="938784" y="358445"/>
                                <a:pt x="940213" y="366179"/>
                                <a:pt x="943661" y="373076"/>
                              </a:cubicBezTo>
                              <a:cubicBezTo>
                                <a:pt x="949998" y="385750"/>
                                <a:pt x="961582" y="400580"/>
                                <a:pt x="972922" y="409652"/>
                              </a:cubicBezTo>
                              <a:cubicBezTo>
                                <a:pt x="979787" y="415144"/>
                                <a:pt x="987552" y="419405"/>
                                <a:pt x="994867" y="424282"/>
                              </a:cubicBezTo>
                              <a:lnTo>
                                <a:pt x="1024128" y="468173"/>
                              </a:lnTo>
                              <a:cubicBezTo>
                                <a:pt x="1028405" y="474589"/>
                                <a:pt x="1029325" y="482705"/>
                                <a:pt x="1031443" y="490119"/>
                              </a:cubicBezTo>
                              <a:cubicBezTo>
                                <a:pt x="1049803" y="554382"/>
                                <a:pt x="1028541" y="488735"/>
                                <a:pt x="1046074" y="541325"/>
                              </a:cubicBezTo>
                              <a:lnTo>
                                <a:pt x="1016813" y="585216"/>
                              </a:lnTo>
                              <a:cubicBezTo>
                                <a:pt x="1008258" y="598048"/>
                                <a:pt x="1002182" y="629108"/>
                                <a:pt x="1002182" y="629108"/>
                              </a:cubicBezTo>
                              <a:cubicBezTo>
                                <a:pt x="1007059" y="643738"/>
                                <a:pt x="1004771" y="663365"/>
                                <a:pt x="1016813" y="672999"/>
                              </a:cubicBezTo>
                              <a:cubicBezTo>
                                <a:pt x="1032514" y="685560"/>
                                <a:pt x="1075334" y="687629"/>
                                <a:pt x="1075334" y="687629"/>
                              </a:cubicBezTo>
                              <a:cubicBezTo>
                                <a:pt x="1117266" y="750525"/>
                                <a:pt x="1061432" y="676508"/>
                                <a:pt x="1111910" y="716890"/>
                              </a:cubicBezTo>
                              <a:cubicBezTo>
                                <a:pt x="1118775" y="722382"/>
                                <a:pt x="1120912" y="732082"/>
                                <a:pt x="1126541" y="738836"/>
                              </a:cubicBezTo>
                              <a:cubicBezTo>
                                <a:pt x="1133164" y="746783"/>
                                <a:pt x="1140539" y="754158"/>
                                <a:pt x="1148486" y="760781"/>
                              </a:cubicBezTo>
                              <a:cubicBezTo>
                                <a:pt x="1176173" y="783853"/>
                                <a:pt x="1210392" y="790447"/>
                                <a:pt x="1243584" y="804672"/>
                              </a:cubicBezTo>
                              <a:cubicBezTo>
                                <a:pt x="1306868" y="831794"/>
                                <a:pt x="1243319" y="809461"/>
                                <a:pt x="1294790" y="826618"/>
                              </a:cubicBezTo>
                              <a:lnTo>
                                <a:pt x="1302106" y="848564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1" o:spid="_x0000_s1026" style="position:absolute;margin-left:282.25pt;margin-top:86.25pt;width:102.55pt;height:66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02106,848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" path="m,c4877,12192,8758,24831,14630,36576v3932,7864,9003,15192,14631,21946c40819,72392,56709,86877,73152,95098v6897,3448,14631,4877,21946,7315c104183,111498,118983,128213,131674,131674v18966,5172,39014,4877,58521,7315c203803,152597,210229,157110,219456,175565v3448,6897,3348,15334,7315,21946c230319,203425,237094,206755,241402,212141v5492,6865,7175,17286,14630,21946c269110,242261,299923,248717,299923,248717v127812,95860,-61987,-43764,58522,36576c364184,289119,366283,298725,373075,299924v36099,6371,73152,4877,109728,7315c527567,352000,485916,316831,621792,329184v28429,2585,53642,13005,80467,21946c716330,355820,731520,356007,746150,358445v92897,-18579,-10638,9161,58522,-29261c818153,321695,833933,319431,848563,314554v8341,-2780,13865,-11167,21946,-14630c879750,295964,890016,295047,899770,292608v4877,4877,11082,8717,14630,14631c918367,313851,918267,322287,921715,329184v3932,7864,9754,14631,14631,21946c938784,358445,940213,366179,943661,373076v6337,12674,17921,27504,29261,36576c979787,415144,987552,419405,994867,424282r29261,43891c1028405,474589,1029325,482705,1031443,490119v18360,64263,-2902,-1384,14631,51206l1016813,585216v-8555,12832,-14631,43892,-14631,43892c1007059,643738,1004771,663365,1016813,672999v15701,12561,58521,14630,58521,14630c1117266,750525,1061432,676508,1111910,716890v6865,5492,9002,15192,14631,21946c1133164,746783,1140539,754158,1148486,760781v27687,23072,61906,29666,95098,43891c1306868,831794,1243319,809461,1294790,826618r7316,21946e" filled="f" strokecolor="red" strokeweight="3pt">
                <v:path arrowok="t" o:connecttype="custom" o:connectlocs="0,0;14630,36576;29261,58522;73152,95098;95098,102413;131674,131674;190195,138989;219456,175565;226771,197511;241402,212141;256032,234087;299923,248717;358445,285293;373075,299924;482803,307239;621792,329184;702259,351130;746150,358445;804672,329184;848563,314554;870509,299924;899770,292608;914400,307239;921715,329184;936346,351130;943661,373076;972922,409652;994867,424282;1024128,468173;1031443,490119;1046074,541325;1016813,585216;1002182,629108;1016813,672999;1075334,687629;1111910,716890;1126541,738836;1148486,760781;1243584,804672;1294790,826618;1302106,848564" o:connectangles="0,0,0,0,0,0,0,0,0,0,0,0,0,0,0,0,0,0,0,0,0,0,0,0,0,0,0,0,0,0,0,0,0,0,0,0,0,0,0,0,0"/>
              </v:shape>
            </w:pict>
          </mc:Fallback>
        </mc:AlternateContent>
      </w:r>
      <w:r w:rsidR="00CC138C">
        <w:rPr>
          <w:noProof/>
          <w:lang w:val="es-ES_tradnl" w:eastAsia="es-ES_tradnl"/>
        </w:rPr>
        <w:drawing>
          <wp:inline distT="0" distB="0" distL="0" distR="0" wp14:anchorId="072D1786" wp14:editId="67EC1CF0">
            <wp:extent cx="4001415" cy="263347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5754" t="29692" r="16923" b="14923"/>
                    <a:stretch/>
                  </pic:blipFill>
                  <pic:spPr bwMode="auto">
                    <a:xfrm>
                      <a:off x="0" y="0"/>
                      <a:ext cx="4001414" cy="263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38C" w:rsidRPr="00F43C26" w:rsidRDefault="00BA468C" w:rsidP="008C3959">
      <w:pPr>
        <w:pStyle w:val="Caption"/>
        <w:jc w:val="center"/>
        <w:rPr>
          <w:rFonts w:asciiTheme="majorHAnsi" w:hAnsiTheme="majorHAnsi"/>
          <w:lang w:val="es-ES_tradnl"/>
        </w:rPr>
      </w:pPr>
      <w:proofErr w:type="spellStart"/>
      <w:r>
        <w:t>Figura</w:t>
      </w:r>
      <w:proofErr w:type="spellEnd"/>
      <w:r w:rsidR="0098114A">
        <w:t xml:space="preserve"> </w:t>
      </w:r>
      <w:fldSimple w:instr=" SEQ Figura_ \* ARABIC ">
        <w:r w:rsidR="002225BF">
          <w:rPr>
            <w:noProof/>
          </w:rPr>
          <w:t>4</w:t>
        </w:r>
      </w:fldSimple>
      <w:r w:rsidR="0098114A">
        <w:t xml:space="preserve"> </w:t>
      </w:r>
      <w:proofErr w:type="spellStart"/>
      <w:r w:rsidR="0098114A">
        <w:t>Zona</w:t>
      </w:r>
      <w:proofErr w:type="spellEnd"/>
      <w:r w:rsidR="0098114A">
        <w:t xml:space="preserve"> de </w:t>
      </w:r>
      <w:proofErr w:type="spellStart"/>
      <w:r w:rsidR="0098114A">
        <w:t>Influencia</w:t>
      </w:r>
      <w:proofErr w:type="spellEnd"/>
      <w:r w:rsidR="0098114A">
        <w:t xml:space="preserve"> </w:t>
      </w:r>
      <w:proofErr w:type="spellStart"/>
      <w:r w:rsidR="0098114A">
        <w:t>Tramos</w:t>
      </w:r>
      <w:proofErr w:type="spellEnd"/>
      <w:r w:rsidR="0098114A">
        <w:t xml:space="preserve"> </w:t>
      </w:r>
      <w:proofErr w:type="spellStart"/>
      <w:r w:rsidR="0098114A">
        <w:t>Achacachi</w:t>
      </w:r>
      <w:proofErr w:type="spellEnd"/>
      <w:r w:rsidR="0098114A">
        <w:t xml:space="preserve"> </w:t>
      </w:r>
      <w:proofErr w:type="spellStart"/>
      <w:r w:rsidR="0098114A">
        <w:t>Escoma</w:t>
      </w:r>
      <w:proofErr w:type="spellEnd"/>
    </w:p>
    <w:p w:rsidR="00D626FA" w:rsidRPr="005C0FD6" w:rsidRDefault="00CC138C" w:rsidP="00F71D36">
      <w:pPr>
        <w:numPr>
          <w:ilvl w:val="2"/>
          <w:numId w:val="2"/>
        </w:numPr>
        <w:contextualSpacing/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>Actualmente, l</w:t>
      </w:r>
      <w:r w:rsidRPr="00F43C26">
        <w:rPr>
          <w:rFonts w:asciiTheme="majorHAnsi" w:hAnsiTheme="majorHAnsi"/>
          <w:lang w:val="es-ES_tradnl"/>
        </w:rPr>
        <w:t xml:space="preserve">a </w:t>
      </w:r>
      <w:r>
        <w:rPr>
          <w:rFonts w:asciiTheme="majorHAnsi" w:hAnsiTheme="majorHAnsi"/>
          <w:lang w:val="es-ES_tradnl"/>
        </w:rPr>
        <w:t xml:space="preserve">actividad </w:t>
      </w:r>
      <w:r w:rsidRPr="00F43C26">
        <w:rPr>
          <w:rFonts w:asciiTheme="majorHAnsi" w:hAnsiTheme="majorHAnsi"/>
          <w:lang w:val="es-ES_tradnl"/>
        </w:rPr>
        <w:t xml:space="preserve">agrícola de la zona, es catalogada como de baja producción y productividad, en parte atribuible </w:t>
      </w:r>
      <w:r>
        <w:rPr>
          <w:rFonts w:asciiTheme="majorHAnsi" w:hAnsiTheme="majorHAnsi"/>
          <w:lang w:val="es-ES_tradnl"/>
        </w:rPr>
        <w:t xml:space="preserve">a </w:t>
      </w:r>
      <w:r w:rsidRPr="00F43C26">
        <w:rPr>
          <w:rFonts w:asciiTheme="majorHAnsi" w:hAnsiTheme="majorHAnsi"/>
          <w:lang w:val="es-ES_tradnl"/>
        </w:rPr>
        <w:t>las bajas especificaciones de la</w:t>
      </w:r>
      <w:r w:rsidR="005C0FD6">
        <w:rPr>
          <w:rFonts w:asciiTheme="majorHAnsi" w:hAnsiTheme="majorHAnsi"/>
          <w:lang w:val="es-ES_tradnl"/>
        </w:rPr>
        <w:t xml:space="preserve"> infraestructura básica regional.</w:t>
      </w:r>
    </w:p>
    <w:p w:rsidR="008C3959" w:rsidRPr="006015BF" w:rsidRDefault="00F239B3" w:rsidP="00CA6077">
      <w:pPr>
        <w:pStyle w:val="ListParagraph"/>
        <w:numPr>
          <w:ilvl w:val="2"/>
          <w:numId w:val="2"/>
        </w:numPr>
        <w:jc w:val="both"/>
        <w:rPr>
          <w:rFonts w:asciiTheme="majorHAnsi" w:hAnsiTheme="majorHAnsi"/>
          <w:lang w:val="es-ES_tradnl"/>
        </w:rPr>
      </w:pPr>
      <w:r>
        <w:rPr>
          <w:noProof/>
          <w:lang w:val="es-ES_tradnl" w:eastAsia="es-ES_tradnl"/>
        </w:rPr>
        <w:drawing>
          <wp:anchor distT="0" distB="0" distL="114300" distR="114300" simplePos="0" relativeHeight="251672576" behindDoc="0" locked="0" layoutInCell="1" allowOverlap="1" wp14:anchorId="681F08EE" wp14:editId="09A676A5">
            <wp:simplePos x="0" y="0"/>
            <wp:positionH relativeFrom="margin">
              <wp:posOffset>2588895</wp:posOffset>
            </wp:positionH>
            <wp:positionV relativeFrom="margin">
              <wp:posOffset>4543425</wp:posOffset>
            </wp:positionV>
            <wp:extent cx="3181985" cy="224980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54" r="24800" b="27385"/>
                    <a:stretch/>
                  </pic:blipFill>
                  <pic:spPr bwMode="auto">
                    <a:xfrm>
                      <a:off x="0" y="0"/>
                      <a:ext cx="3181985" cy="2249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959">
        <w:rPr>
          <w:rFonts w:asciiTheme="majorHAnsi" w:hAnsiTheme="majorHAnsi"/>
          <w:b/>
          <w:lang w:val="es-ES_tradnl"/>
        </w:rPr>
        <w:t xml:space="preserve">Pavimentación y Ampliación del </w:t>
      </w:r>
      <w:r w:rsidR="008C3959" w:rsidRPr="00D626FA">
        <w:rPr>
          <w:rFonts w:asciiTheme="majorHAnsi" w:hAnsiTheme="majorHAnsi"/>
          <w:b/>
          <w:lang w:val="es-ES_tradnl"/>
        </w:rPr>
        <w:t xml:space="preserve">Tramo </w:t>
      </w:r>
      <w:proofErr w:type="spellStart"/>
      <w:r w:rsidR="008C3959" w:rsidRPr="00D626FA">
        <w:rPr>
          <w:rFonts w:asciiTheme="majorHAnsi" w:hAnsiTheme="majorHAnsi"/>
          <w:b/>
          <w:lang w:val="es-ES_tradnl"/>
        </w:rPr>
        <w:t>Nazacara</w:t>
      </w:r>
      <w:proofErr w:type="spellEnd"/>
      <w:r w:rsidR="008C3959" w:rsidRPr="00D626FA">
        <w:rPr>
          <w:rFonts w:asciiTheme="majorHAnsi" w:hAnsiTheme="majorHAnsi"/>
          <w:b/>
          <w:lang w:val="es-ES_tradnl"/>
        </w:rPr>
        <w:t xml:space="preserve">- San </w:t>
      </w:r>
      <w:proofErr w:type="spellStart"/>
      <w:r w:rsidR="008C3959" w:rsidRPr="00D626FA">
        <w:rPr>
          <w:rFonts w:asciiTheme="majorHAnsi" w:hAnsiTheme="majorHAnsi"/>
          <w:b/>
          <w:lang w:val="es-ES_tradnl"/>
        </w:rPr>
        <w:t>Andres</w:t>
      </w:r>
      <w:proofErr w:type="spellEnd"/>
      <w:r w:rsidR="008C3959">
        <w:rPr>
          <w:rFonts w:asciiTheme="majorHAnsi" w:hAnsiTheme="majorHAnsi"/>
          <w:b/>
          <w:lang w:val="es-ES_tradnl"/>
        </w:rPr>
        <w:t xml:space="preserve"> (ver figura 5)</w:t>
      </w:r>
      <w:r w:rsidR="008C3959" w:rsidRPr="00D626FA">
        <w:rPr>
          <w:rFonts w:asciiTheme="majorHAnsi" w:hAnsiTheme="majorHAnsi"/>
          <w:b/>
          <w:lang w:val="es-ES_tradnl"/>
        </w:rPr>
        <w:t xml:space="preserve">: </w:t>
      </w:r>
      <w:r w:rsidR="008C3959" w:rsidRPr="00CD1B04">
        <w:rPr>
          <w:rFonts w:asciiTheme="majorHAnsi" w:hAnsiTheme="majorHAnsi"/>
          <w:lang w:val="es-ES_tradnl"/>
        </w:rPr>
        <w:t>L</w:t>
      </w:r>
      <w:r w:rsidR="008C3959" w:rsidRPr="00B6026E">
        <w:rPr>
          <w:rFonts w:asciiTheme="majorHAnsi" w:hAnsiTheme="majorHAnsi"/>
          <w:lang w:val="es-ES_tradnl"/>
        </w:rPr>
        <w:t xml:space="preserve">a </w:t>
      </w:r>
      <w:r w:rsidR="008C3959">
        <w:rPr>
          <w:rFonts w:asciiTheme="majorHAnsi" w:hAnsiTheme="majorHAnsi"/>
          <w:lang w:val="es-ES_tradnl"/>
        </w:rPr>
        <w:t>intervención</w:t>
      </w:r>
      <w:r w:rsidR="008C3959" w:rsidRPr="00B6026E">
        <w:rPr>
          <w:rFonts w:asciiTheme="majorHAnsi" w:hAnsiTheme="majorHAnsi"/>
          <w:lang w:val="es-ES_tradnl"/>
        </w:rPr>
        <w:t xml:space="preserve"> del tramo </w:t>
      </w:r>
      <w:proofErr w:type="spellStart"/>
      <w:r w:rsidR="008C3959" w:rsidRPr="00B6026E">
        <w:rPr>
          <w:rFonts w:asciiTheme="majorHAnsi" w:hAnsiTheme="majorHAnsi"/>
          <w:lang w:val="es-ES_tradnl"/>
        </w:rPr>
        <w:t>Nazacara</w:t>
      </w:r>
      <w:proofErr w:type="spellEnd"/>
      <w:r w:rsidR="008C3959" w:rsidRPr="00B6026E">
        <w:rPr>
          <w:rFonts w:asciiTheme="majorHAnsi" w:hAnsiTheme="majorHAnsi"/>
          <w:lang w:val="es-ES_tradnl"/>
        </w:rPr>
        <w:t xml:space="preserve"> – San </w:t>
      </w:r>
      <w:proofErr w:type="spellStart"/>
      <w:r w:rsidR="008C3959" w:rsidRPr="00B6026E">
        <w:rPr>
          <w:rFonts w:asciiTheme="majorHAnsi" w:hAnsiTheme="majorHAnsi"/>
          <w:lang w:val="es-ES_tradnl"/>
        </w:rPr>
        <w:t>Andres</w:t>
      </w:r>
      <w:proofErr w:type="spellEnd"/>
      <w:r w:rsidR="008C3959" w:rsidRPr="00B6026E">
        <w:rPr>
          <w:rFonts w:asciiTheme="majorHAnsi" w:hAnsiTheme="majorHAnsi"/>
          <w:lang w:val="es-ES_tradnl"/>
        </w:rPr>
        <w:t xml:space="preserve">, al Sur-Oeste del Departamento de La Paz, </w:t>
      </w:r>
      <w:r w:rsidR="008C3959">
        <w:rPr>
          <w:rFonts w:asciiTheme="majorHAnsi" w:hAnsiTheme="majorHAnsi"/>
          <w:lang w:val="es-ES_tradnl"/>
        </w:rPr>
        <w:t>hace parte del proyecto de mejoramiento del eje</w:t>
      </w:r>
      <w:r w:rsidR="008C3959" w:rsidRPr="00B6026E">
        <w:rPr>
          <w:rFonts w:asciiTheme="majorHAnsi" w:hAnsiTheme="majorHAnsi"/>
          <w:lang w:val="es-ES_tradnl"/>
        </w:rPr>
        <w:t xml:space="preserve"> troncal que va hasta el </w:t>
      </w:r>
      <w:r w:rsidR="008C3959" w:rsidRPr="006015BF">
        <w:rPr>
          <w:rFonts w:asciiTheme="majorHAnsi" w:hAnsiTheme="majorHAnsi"/>
          <w:lang w:val="es-ES_tradnl"/>
        </w:rPr>
        <w:t>punto fronterizo con la  República del Perú denominado Hito IV.</w:t>
      </w:r>
    </w:p>
    <w:p w:rsidR="008C3959" w:rsidRPr="00CD1B04" w:rsidRDefault="00914798" w:rsidP="00CA6077">
      <w:pPr>
        <w:numPr>
          <w:ilvl w:val="2"/>
          <w:numId w:val="2"/>
        </w:numPr>
        <w:contextualSpacing/>
        <w:jc w:val="both"/>
        <w:rPr>
          <w:rFonts w:asciiTheme="majorHAnsi" w:hAnsiTheme="majorHAnsi"/>
          <w:b/>
          <w:lang w:val="es-ES_tradnl"/>
        </w:rPr>
      </w:pPr>
      <w:r w:rsidRPr="006015BF"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99FA8E" wp14:editId="632DFE10">
                <wp:simplePos x="0" y="0"/>
                <wp:positionH relativeFrom="column">
                  <wp:posOffset>2632710</wp:posOffset>
                </wp:positionH>
                <wp:positionV relativeFrom="paragraph">
                  <wp:posOffset>547370</wp:posOffset>
                </wp:positionV>
                <wp:extent cx="3703955" cy="635"/>
                <wp:effectExtent l="0" t="0" r="0" b="952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39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114A" w:rsidRPr="0098114A" w:rsidRDefault="0098114A" w:rsidP="0098114A">
                            <w:pPr>
                              <w:pStyle w:val="Caption"/>
                              <w:rPr>
                                <w:noProof/>
                                <w:lang w:val="es-ES_tradnl"/>
                              </w:rPr>
                            </w:pPr>
                            <w:r w:rsidRPr="0098114A">
                              <w:rPr>
                                <w:lang w:val="es-ES_tradnl"/>
                              </w:rPr>
                              <w:t xml:space="preserve">Figura  </w:t>
                            </w:r>
                            <w:r>
                              <w:fldChar w:fldCharType="begin"/>
                            </w:r>
                            <w:r w:rsidRPr="0098114A">
                              <w:rPr>
                                <w:lang w:val="es-ES_tradnl"/>
                              </w:rPr>
                              <w:instrText xml:space="preserve"> SEQ Figura_ \* ARABIC </w:instrText>
                            </w:r>
                            <w:r>
                              <w:fldChar w:fldCharType="separate"/>
                            </w:r>
                            <w:r w:rsidR="002225BF">
                              <w:rPr>
                                <w:noProof/>
                                <w:lang w:val="es-ES_tradnl"/>
                              </w:rPr>
                              <w:t>5</w:t>
                            </w:r>
                            <w:r>
                              <w:fldChar w:fldCharType="end"/>
                            </w:r>
                            <w:r w:rsidRPr="0098114A">
                              <w:rPr>
                                <w:lang w:val="es-ES_tradnl"/>
                              </w:rPr>
                              <w:t xml:space="preserve"> Proyectos del Eje Interoceánico IIRSA/COSIPLAN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9" type="#_x0000_t202" style="position:absolute;left:0;text-align:left;margin-left:207.3pt;margin-top:43.1pt;width:291.65pt;height: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" stroked="f">
                <v:textbox style="mso-fit-shape-to-text:t" inset="0,0,0,0">
                  <w:txbxContent>
                    <w:p w:rsidR="0098114A" w:rsidRPr="0098114A" w:rsidRDefault="0098114A" w:rsidP="0098114A">
                      <w:pPr>
                        <w:pStyle w:val="Caption"/>
                        <w:rPr>
                          <w:noProof/>
                          <w:lang w:val="es-ES_tradnl"/>
                        </w:rPr>
                      </w:pPr>
                      <w:r w:rsidRPr="0098114A">
                        <w:rPr>
                          <w:lang w:val="es-ES_tradnl"/>
                        </w:rPr>
                        <w:t xml:space="preserve">Figura  </w:t>
                      </w:r>
                      <w:r>
                        <w:fldChar w:fldCharType="begin"/>
                      </w:r>
                      <w:r w:rsidRPr="0098114A">
                        <w:rPr>
                          <w:lang w:val="es-ES_tradnl"/>
                        </w:rPr>
                        <w:instrText xml:space="preserve"> SEQ Figura_ \* ARABIC </w:instrText>
                      </w:r>
                      <w:r>
                        <w:fldChar w:fldCharType="separate"/>
                      </w:r>
                      <w:r w:rsidR="002225BF">
                        <w:rPr>
                          <w:noProof/>
                          <w:lang w:val="es-ES_tradnl"/>
                        </w:rPr>
                        <w:t>5</w:t>
                      </w:r>
                      <w:r>
                        <w:fldChar w:fldCharType="end"/>
                      </w:r>
                      <w:r w:rsidRPr="0098114A">
                        <w:rPr>
                          <w:lang w:val="es-ES_tradnl"/>
                        </w:rPr>
                        <w:t xml:space="preserve"> Proyectos del Eje Interoceánico IIRSA/COSIPLAN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3959" w:rsidRPr="006015BF">
        <w:rPr>
          <w:rFonts w:asciiTheme="majorHAnsi" w:hAnsiTheme="majorHAnsi"/>
          <w:lang w:val="es-ES_tradnl"/>
        </w:rPr>
        <w:t xml:space="preserve">El tramo, se constituye como una </w:t>
      </w:r>
      <w:r w:rsidR="00CC138C" w:rsidRPr="006015BF">
        <w:rPr>
          <w:rFonts w:asciiTheme="majorHAnsi" w:hAnsiTheme="majorHAnsi"/>
          <w:lang w:val="es-ES_tradnl"/>
        </w:rPr>
        <w:t>alternativa complement</w:t>
      </w:r>
      <w:r w:rsidR="00CC138C" w:rsidRPr="00D626FA">
        <w:rPr>
          <w:rFonts w:asciiTheme="majorHAnsi" w:hAnsiTheme="majorHAnsi"/>
          <w:lang w:val="es-ES_tradnl"/>
        </w:rPr>
        <w:t xml:space="preserve">aria de acceso a los puertos Peruanos y </w:t>
      </w:r>
      <w:proofErr w:type="gramStart"/>
      <w:r w:rsidR="00CC138C" w:rsidRPr="00D626FA">
        <w:rPr>
          <w:rFonts w:asciiTheme="majorHAnsi" w:hAnsiTheme="majorHAnsi"/>
          <w:lang w:val="es-ES_tradnl"/>
        </w:rPr>
        <w:t>Chilenos</w:t>
      </w:r>
      <w:proofErr w:type="gramEnd"/>
      <w:r w:rsidR="00CC138C">
        <w:rPr>
          <w:rStyle w:val="FootnoteReference"/>
          <w:rFonts w:asciiTheme="majorHAnsi" w:hAnsiTheme="majorHAnsi"/>
          <w:lang w:val="es-ES_tradnl"/>
        </w:rPr>
        <w:footnoteReference w:id="7"/>
      </w:r>
      <w:r w:rsidR="008C3959">
        <w:rPr>
          <w:rFonts w:asciiTheme="majorHAnsi" w:hAnsiTheme="majorHAnsi"/>
          <w:lang w:val="es-ES_tradnl"/>
        </w:rPr>
        <w:t>. Adicionalmente,</w:t>
      </w:r>
      <w:r w:rsidR="00CC138C" w:rsidRPr="00D626FA">
        <w:rPr>
          <w:rFonts w:asciiTheme="majorHAnsi" w:hAnsiTheme="majorHAnsi"/>
          <w:lang w:val="es-ES_tradnl"/>
        </w:rPr>
        <w:t xml:space="preserve"> hace parte del eje interoceánico</w:t>
      </w:r>
      <w:r w:rsidR="00CC138C" w:rsidRPr="00B6026E">
        <w:rPr>
          <w:vertAlign w:val="superscript"/>
        </w:rPr>
        <w:footnoteReference w:id="8"/>
      </w:r>
      <w:r w:rsidR="008C3959">
        <w:rPr>
          <w:rFonts w:asciiTheme="majorHAnsi" w:hAnsiTheme="majorHAnsi"/>
          <w:vertAlign w:val="superscript"/>
          <w:lang w:val="es-ES_tradnl"/>
        </w:rPr>
        <w:t xml:space="preserve"> </w:t>
      </w:r>
      <w:r w:rsidR="00CC138C" w:rsidRPr="00D626FA">
        <w:rPr>
          <w:rFonts w:asciiTheme="majorHAnsi" w:hAnsiTheme="majorHAnsi"/>
          <w:lang w:val="es-ES_tradnl"/>
        </w:rPr>
        <w:t xml:space="preserve">(ver figura) definido bajo la </w:t>
      </w:r>
      <w:r w:rsidR="00CC138C" w:rsidRPr="00CD1B04">
        <w:rPr>
          <w:rFonts w:asciiTheme="majorHAnsi" w:hAnsiTheme="majorHAnsi"/>
          <w:b/>
          <w:lang w:val="es-ES_tradnl"/>
        </w:rPr>
        <w:t>Iniciativa para la Integración Suramericana (IIRSA COSIPLAN).</w:t>
      </w:r>
    </w:p>
    <w:p w:rsidR="008C3959" w:rsidRDefault="008C3959" w:rsidP="008C3959">
      <w:pPr>
        <w:ind w:left="720"/>
        <w:contextualSpacing/>
        <w:jc w:val="both"/>
        <w:rPr>
          <w:rFonts w:asciiTheme="majorHAnsi" w:hAnsiTheme="majorHAnsi"/>
          <w:lang w:val="es-ES_tradnl"/>
        </w:rPr>
      </w:pPr>
    </w:p>
    <w:p w:rsidR="007307EF" w:rsidRDefault="00CC138C" w:rsidP="00CA6077">
      <w:pPr>
        <w:numPr>
          <w:ilvl w:val="2"/>
          <w:numId w:val="2"/>
        </w:numPr>
        <w:contextualSpacing/>
        <w:jc w:val="both"/>
        <w:rPr>
          <w:rFonts w:asciiTheme="majorHAnsi" w:hAnsiTheme="majorHAnsi"/>
          <w:lang w:val="es-ES_tradnl"/>
        </w:rPr>
      </w:pPr>
      <w:r w:rsidRPr="00D626FA">
        <w:rPr>
          <w:rFonts w:asciiTheme="majorHAnsi" w:hAnsiTheme="majorHAnsi"/>
          <w:lang w:val="es-ES_tradnl"/>
        </w:rPr>
        <w:t xml:space="preserve"> Las activi</w:t>
      </w:r>
      <w:r w:rsidR="00F239B3">
        <w:rPr>
          <w:rFonts w:asciiTheme="majorHAnsi" w:hAnsiTheme="majorHAnsi"/>
          <w:lang w:val="es-ES_tradnl"/>
        </w:rPr>
        <w:t xml:space="preserve">dades predominantes en el área </w:t>
      </w:r>
      <w:r w:rsidRPr="00D626FA">
        <w:rPr>
          <w:rFonts w:asciiTheme="majorHAnsi" w:hAnsiTheme="majorHAnsi"/>
          <w:lang w:val="es-ES_tradnl"/>
        </w:rPr>
        <w:t>d</w:t>
      </w:r>
      <w:r w:rsidR="00BA468C">
        <w:rPr>
          <w:rFonts w:asciiTheme="majorHAnsi" w:hAnsiTheme="majorHAnsi"/>
          <w:lang w:val="es-ES_tradnl"/>
        </w:rPr>
        <w:t>e influencia del corredor son: a</w:t>
      </w:r>
      <w:r w:rsidRPr="00D626FA">
        <w:rPr>
          <w:rFonts w:asciiTheme="majorHAnsi" w:hAnsiTheme="majorHAnsi"/>
          <w:lang w:val="es-ES_tradnl"/>
        </w:rPr>
        <w:t>grícolas y agroindustriales, ganadería, industrias del cuero y textiles, maderas y avicultura, minería, hidrocarburos, turismo, industrias siderúrgicas, automotores, metalúrgicas, metal-mecánica, material de transporte, industria aeronáutica, pesca, logística portuaria, vinculando alrededor de 6 millones de habitantes urbanos y 3.5 millones en las áreas rurales.</w:t>
      </w:r>
    </w:p>
    <w:p w:rsidR="00F239B3" w:rsidRPr="00F239B3" w:rsidRDefault="00F239B3" w:rsidP="00F239B3">
      <w:pPr>
        <w:contextualSpacing/>
        <w:jc w:val="both"/>
        <w:rPr>
          <w:rFonts w:asciiTheme="majorHAnsi" w:hAnsiTheme="majorHAnsi"/>
          <w:lang w:val="es-ES_tradnl"/>
        </w:rPr>
      </w:pPr>
    </w:p>
    <w:p w:rsidR="00F239B3" w:rsidRDefault="00D626FA" w:rsidP="00F239B3">
      <w:pPr>
        <w:numPr>
          <w:ilvl w:val="2"/>
          <w:numId w:val="2"/>
        </w:numPr>
        <w:contextualSpacing/>
        <w:jc w:val="both"/>
        <w:rPr>
          <w:rFonts w:asciiTheme="majorHAnsi" w:hAnsiTheme="majorHAnsi"/>
          <w:lang w:val="es-ES_tradnl"/>
        </w:rPr>
      </w:pPr>
      <w:r w:rsidRPr="00BA468C">
        <w:rPr>
          <w:rFonts w:asciiTheme="majorHAnsi" w:hAnsiTheme="majorHAnsi"/>
          <w:lang w:val="es-ES_tradnl"/>
        </w:rPr>
        <w:t>Debe mencionarse que hacia futuro, el corredor</w:t>
      </w:r>
      <w:r w:rsidR="00F239B3" w:rsidRPr="00BA468C">
        <w:rPr>
          <w:rFonts w:asciiTheme="majorHAnsi" w:hAnsiTheme="majorHAnsi"/>
          <w:lang w:val="es-ES_tradnl"/>
        </w:rPr>
        <w:t xml:space="preserve"> a intervenir aportará</w:t>
      </w:r>
      <w:r w:rsidRPr="00BA468C">
        <w:rPr>
          <w:rFonts w:asciiTheme="majorHAnsi" w:hAnsiTheme="majorHAnsi"/>
          <w:lang w:val="es-ES_tradnl"/>
        </w:rPr>
        <w:t xml:space="preserve"> a un importante megaproyecto de integración que apunta a que a través del Puerto de </w:t>
      </w:r>
      <w:proofErr w:type="spellStart"/>
      <w:r w:rsidRPr="00BA468C">
        <w:rPr>
          <w:rFonts w:asciiTheme="majorHAnsi" w:hAnsiTheme="majorHAnsi"/>
          <w:lang w:val="es-ES_tradnl"/>
        </w:rPr>
        <w:t>Ilo</w:t>
      </w:r>
      <w:proofErr w:type="spellEnd"/>
      <w:r w:rsidRPr="00BA468C">
        <w:rPr>
          <w:rFonts w:asciiTheme="majorHAnsi" w:hAnsiTheme="majorHAnsi"/>
          <w:lang w:val="es-ES_tradnl"/>
        </w:rPr>
        <w:t xml:space="preserve"> en Perú, se exporte el 95% de la carga boliviana, que hoy sale principalmente por el norte de Chile (Arica). </w:t>
      </w:r>
    </w:p>
    <w:p w:rsidR="00BA468C" w:rsidRPr="00BA468C" w:rsidRDefault="00BA468C" w:rsidP="00BA468C">
      <w:pPr>
        <w:contextualSpacing/>
        <w:jc w:val="both"/>
        <w:rPr>
          <w:rFonts w:asciiTheme="majorHAnsi" w:hAnsiTheme="majorHAnsi"/>
          <w:lang w:val="es-ES_tradnl"/>
        </w:rPr>
      </w:pPr>
    </w:p>
    <w:p w:rsidR="005B0D83" w:rsidRDefault="009A2DFA" w:rsidP="005B0D83">
      <w:pPr>
        <w:numPr>
          <w:ilvl w:val="2"/>
          <w:numId w:val="2"/>
        </w:numPr>
        <w:contextualSpacing/>
        <w:jc w:val="both"/>
        <w:rPr>
          <w:rFonts w:asciiTheme="majorHAnsi" w:hAnsiTheme="majorHAnsi"/>
          <w:i/>
          <w:lang w:val="es-ES_tradnl"/>
        </w:rPr>
      </w:pPr>
      <w:r w:rsidRPr="009A2DFA">
        <w:rPr>
          <w:rFonts w:asciiTheme="majorHAnsi" w:hAnsiTheme="majorHAnsi"/>
          <w:b/>
          <w:lang w:val="es-ES_tradnl"/>
        </w:rPr>
        <w:t>Iniciativa de conservación del Patrimonio Vial</w:t>
      </w:r>
      <w:r>
        <w:rPr>
          <w:rFonts w:asciiTheme="majorHAnsi" w:hAnsiTheme="majorHAnsi"/>
          <w:lang w:val="es-ES_tradnl"/>
        </w:rPr>
        <w:t xml:space="preserve">: </w:t>
      </w:r>
      <w:r w:rsidR="00F239B3" w:rsidRPr="004C4416">
        <w:rPr>
          <w:rFonts w:asciiTheme="majorHAnsi" w:hAnsiTheme="majorHAnsi"/>
          <w:lang w:val="es-ES_tradnl"/>
        </w:rPr>
        <w:t xml:space="preserve">En </w:t>
      </w:r>
      <w:r w:rsidR="00F239B3">
        <w:rPr>
          <w:rFonts w:asciiTheme="majorHAnsi" w:hAnsiTheme="majorHAnsi"/>
          <w:lang w:val="es-ES_tradnl"/>
        </w:rPr>
        <w:t>complemento</w:t>
      </w:r>
      <w:r w:rsidR="00F239B3" w:rsidRPr="004C4416">
        <w:rPr>
          <w:rFonts w:asciiTheme="majorHAnsi" w:hAnsiTheme="majorHAnsi"/>
          <w:lang w:val="es-ES_tradnl"/>
        </w:rPr>
        <w:t xml:space="preserve"> a las inversiones en infraestructura (construcción o rehabilitación de tramos de la RVF), la operación, prevé la puesta en marcha de un Plan de Implementación de estaciones de Peaje y Pesaje como estrategia de conservación del Patrimonio Vial Boliviano, particularmente</w:t>
      </w:r>
      <w:r w:rsidR="00F239B3">
        <w:rPr>
          <w:rFonts w:asciiTheme="majorHAnsi" w:hAnsiTheme="majorHAnsi"/>
          <w:lang w:val="es-ES_tradnl"/>
        </w:rPr>
        <w:t>, estas inversiones se materializarán</w:t>
      </w:r>
      <w:r w:rsidR="005B0D83">
        <w:rPr>
          <w:rFonts w:asciiTheme="majorHAnsi" w:hAnsiTheme="majorHAnsi"/>
          <w:lang w:val="es-ES_tradnl"/>
        </w:rPr>
        <w:t xml:space="preserve"> también</w:t>
      </w:r>
      <w:r w:rsidR="00F239B3" w:rsidRPr="004C4416">
        <w:rPr>
          <w:rFonts w:asciiTheme="majorHAnsi" w:hAnsiTheme="majorHAnsi"/>
          <w:lang w:val="es-ES_tradnl"/>
        </w:rPr>
        <w:t xml:space="preserve"> sobre </w:t>
      </w:r>
      <w:r w:rsidR="005B0D83">
        <w:rPr>
          <w:rFonts w:asciiTheme="majorHAnsi" w:hAnsiTheme="majorHAnsi"/>
          <w:lang w:val="es-ES_tradnl"/>
        </w:rPr>
        <w:t>toda la extensión d</w:t>
      </w:r>
      <w:r w:rsidR="00F239B3" w:rsidRPr="004C4416">
        <w:rPr>
          <w:rFonts w:asciiTheme="majorHAnsi" w:hAnsiTheme="majorHAnsi"/>
          <w:lang w:val="es-ES_tradnl"/>
        </w:rPr>
        <w:t xml:space="preserve">el corredor Este –Oeste de la RVF </w:t>
      </w:r>
      <w:r w:rsidR="005B0D83">
        <w:rPr>
          <w:rFonts w:asciiTheme="majorHAnsi" w:hAnsiTheme="majorHAnsi"/>
          <w:lang w:val="es-ES_tradnl"/>
        </w:rPr>
        <w:t>o</w:t>
      </w:r>
      <w:r w:rsidR="00F239B3" w:rsidRPr="004C4416">
        <w:rPr>
          <w:rFonts w:asciiTheme="majorHAnsi" w:hAnsiTheme="majorHAnsi"/>
          <w:lang w:val="es-ES_tradnl"/>
        </w:rPr>
        <w:t xml:space="preserve"> </w:t>
      </w:r>
      <w:hyperlink r:id="rId14" w:history="1">
        <w:r w:rsidR="005C0FD6" w:rsidRPr="00C8646E">
          <w:rPr>
            <w:rStyle w:val="Hyperlink"/>
            <w:rFonts w:asciiTheme="majorHAnsi" w:hAnsiTheme="majorHAnsi"/>
            <w:b/>
            <w:lang w:val="es-ES_tradnl"/>
          </w:rPr>
          <w:t>Eje Interoceánico Central</w:t>
        </w:r>
        <w:r w:rsidR="00F239B3" w:rsidRPr="00C8646E">
          <w:rPr>
            <w:rStyle w:val="Hyperlink"/>
            <w:rFonts w:asciiTheme="majorHAnsi" w:hAnsiTheme="majorHAnsi"/>
            <w:b/>
            <w:lang w:val="es-ES_tradnl"/>
          </w:rPr>
          <w:t xml:space="preserve"> ¨ Bolivia, Brasil y Chile</w:t>
        </w:r>
      </w:hyperlink>
      <w:r w:rsidR="00F239B3">
        <w:rPr>
          <w:rStyle w:val="FootnoteReference"/>
          <w:rFonts w:asciiTheme="majorHAnsi" w:hAnsiTheme="majorHAnsi"/>
          <w:b/>
          <w:lang w:val="es-ES_tradnl"/>
        </w:rPr>
        <w:footnoteReference w:id="9"/>
      </w:r>
      <w:r w:rsidR="00F239B3">
        <w:rPr>
          <w:rFonts w:asciiTheme="majorHAnsi" w:hAnsiTheme="majorHAnsi"/>
          <w:lang w:val="es-ES_tradnl"/>
        </w:rPr>
        <w:t>.</w:t>
      </w:r>
    </w:p>
    <w:p w:rsidR="005B0D83" w:rsidRPr="005B0D83" w:rsidRDefault="005B0D83" w:rsidP="005B0D83">
      <w:pPr>
        <w:rPr>
          <w:rFonts w:asciiTheme="majorHAnsi" w:hAnsiTheme="majorHAnsi"/>
          <w:lang w:val="es-ES_tradnl"/>
        </w:rPr>
      </w:pPr>
    </w:p>
    <w:p w:rsidR="005B0D83" w:rsidRPr="005B0D83" w:rsidRDefault="005B0D83" w:rsidP="005B0D83">
      <w:pPr>
        <w:numPr>
          <w:ilvl w:val="2"/>
          <w:numId w:val="2"/>
        </w:numPr>
        <w:contextualSpacing/>
        <w:jc w:val="both"/>
        <w:rPr>
          <w:rFonts w:asciiTheme="majorHAnsi" w:hAnsiTheme="majorHAnsi"/>
          <w:i/>
          <w:lang w:val="es-ES_tradnl"/>
        </w:rPr>
      </w:pPr>
      <w:r>
        <w:rPr>
          <w:rFonts w:asciiTheme="majorHAnsi" w:hAnsiTheme="majorHAnsi"/>
          <w:lang w:val="es-ES_tradnl"/>
        </w:rPr>
        <w:t>Este</w:t>
      </w:r>
      <w:r w:rsidR="0021182B" w:rsidRPr="005B0D83">
        <w:rPr>
          <w:rFonts w:asciiTheme="majorHAnsi" w:hAnsiTheme="majorHAnsi"/>
          <w:lang w:val="es-ES_tradnl"/>
        </w:rPr>
        <w:t xml:space="preserve"> eje</w:t>
      </w:r>
      <w:r w:rsidR="00F239B3" w:rsidRPr="005B0D83">
        <w:rPr>
          <w:rFonts w:asciiTheme="majorHAnsi" w:hAnsiTheme="majorHAnsi"/>
          <w:lang w:val="es-ES_tradnl"/>
        </w:rPr>
        <w:t xml:space="preserve"> se destaca por sus elevados tráficos, cercanos a los 9.000 vehículos por día, en donde más de un 20 por ciento corresponde a camiones que transportan soja, yuca, maíz, caña de azúcar y</w:t>
      </w:r>
      <w:r w:rsidR="001A4F46">
        <w:rPr>
          <w:rFonts w:asciiTheme="majorHAnsi" w:hAnsiTheme="majorHAnsi"/>
          <w:lang w:val="es-ES_tradnl"/>
        </w:rPr>
        <w:t xml:space="preserve"> arroz, entre otros productos: Adicionalmente, e</w:t>
      </w:r>
      <w:r w:rsidR="00F239B3" w:rsidRPr="005B0D83">
        <w:rPr>
          <w:rFonts w:asciiTheme="majorHAnsi" w:hAnsiTheme="majorHAnsi"/>
          <w:i/>
          <w:lang w:val="es-ES_tradnl"/>
        </w:rPr>
        <w:t>l Corredor Este-</w:t>
      </w:r>
      <w:r w:rsidR="00F239B3" w:rsidRPr="001A4F46">
        <w:rPr>
          <w:rFonts w:asciiTheme="majorHAnsi" w:hAnsiTheme="majorHAnsi"/>
          <w:lang w:val="es-ES_tradnl"/>
        </w:rPr>
        <w:t>Oeste es la carretera más transitada de Bolivia y por él se desplaza la mayor parte de la carga del país. Constituye la conexión entre las ciudades bolivianas más importantes con Chile y Perú hacia el oeste y con Brasil hacia el este”.</w:t>
      </w:r>
      <w:r w:rsidRPr="001A4F46">
        <w:rPr>
          <w:rFonts w:asciiTheme="majorHAnsi" w:hAnsiTheme="majorHAnsi"/>
          <w:lang w:val="es-ES_tradnl"/>
        </w:rPr>
        <w:t xml:space="preserve"> </w:t>
      </w:r>
      <w:r w:rsidRPr="005B0D83">
        <w:rPr>
          <w:rFonts w:asciiTheme="majorHAnsi" w:hAnsiTheme="majorHAnsi"/>
          <w:lang w:val="es-ES_tradnl"/>
        </w:rPr>
        <w:t>El eje representa un mercado de más de 92,6 millones de habitantes en un área de influencia extendida de 3,5 millones de km2, con un valor agregado de aproximadamente US$485.842,1 millones</w:t>
      </w:r>
      <w:r w:rsidRPr="005B0D83">
        <w:rPr>
          <w:rStyle w:val="FootnoteReference"/>
          <w:rFonts w:asciiTheme="majorHAnsi" w:hAnsiTheme="majorHAnsi"/>
          <w:lang w:val="es-ES_tradnl"/>
        </w:rPr>
        <w:footnoteReference w:id="10"/>
      </w:r>
      <w:r w:rsidRPr="005B0D83">
        <w:rPr>
          <w:rFonts w:asciiTheme="majorHAnsi" w:hAnsiTheme="majorHAnsi"/>
          <w:lang w:val="es-ES_tradnl"/>
        </w:rPr>
        <w:t>.</w:t>
      </w:r>
    </w:p>
    <w:p w:rsidR="00D07F02" w:rsidRPr="00D07F02" w:rsidRDefault="00D07F02" w:rsidP="00D07F02">
      <w:pPr>
        <w:contextualSpacing/>
        <w:jc w:val="both"/>
        <w:rPr>
          <w:rFonts w:asciiTheme="majorHAnsi" w:hAnsiTheme="majorHAnsi"/>
          <w:i/>
          <w:lang w:val="es-ES_tradnl"/>
        </w:rPr>
      </w:pPr>
    </w:p>
    <w:p w:rsidR="00D07F02" w:rsidRPr="00B31F2A" w:rsidRDefault="00D07F02" w:rsidP="00D07F02">
      <w:pPr>
        <w:contextualSpacing/>
        <w:jc w:val="center"/>
        <w:rPr>
          <w:rFonts w:asciiTheme="majorHAnsi" w:hAnsiTheme="majorHAnsi"/>
          <w:i/>
          <w:lang w:val="es-ES_tradnl"/>
        </w:rPr>
      </w:pPr>
      <w:r>
        <w:rPr>
          <w:noProof/>
          <w:lang w:val="es-ES_tradnl" w:eastAsia="es-ES_tradnl"/>
        </w:rPr>
        <w:drawing>
          <wp:inline distT="0" distB="0" distL="0" distR="0" wp14:anchorId="31A3BD16" wp14:editId="7199CD7B">
            <wp:extent cx="3379622" cy="160143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800" t="25077" r="20347" b="30587"/>
                    <a:stretch/>
                  </pic:blipFill>
                  <pic:spPr bwMode="auto">
                    <a:xfrm>
                      <a:off x="0" y="0"/>
                      <a:ext cx="3386189" cy="1604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9B3" w:rsidRDefault="00F239B3" w:rsidP="009A2DFA">
      <w:pPr>
        <w:rPr>
          <w:rFonts w:asciiTheme="majorHAnsi" w:hAnsiTheme="majorHAnsi"/>
          <w:bCs/>
          <w:szCs w:val="24"/>
          <w:lang w:val="es-ES_tradnl"/>
        </w:rPr>
      </w:pPr>
    </w:p>
    <w:p w:rsidR="00DA78A4" w:rsidRPr="00F71D36" w:rsidRDefault="001A4F46" w:rsidP="00DA78A4">
      <w:pPr>
        <w:contextualSpacing/>
        <w:jc w:val="both"/>
        <w:rPr>
          <w:rFonts w:asciiTheme="majorHAnsi" w:hAnsiTheme="majorHAnsi"/>
          <w:b/>
          <w:lang w:val="es-ES_tradnl"/>
        </w:rPr>
      </w:pPr>
      <w:r w:rsidRPr="00F71D36">
        <w:rPr>
          <w:rFonts w:asciiTheme="majorHAnsi" w:hAnsiTheme="majorHAnsi"/>
          <w:b/>
          <w:lang w:val="es-ES_tradnl"/>
        </w:rPr>
        <w:lastRenderedPageBreak/>
        <w:t xml:space="preserve">En síntesis, </w:t>
      </w:r>
      <w:r w:rsidR="00DA78A4" w:rsidRPr="00F71D36">
        <w:rPr>
          <w:rFonts w:asciiTheme="majorHAnsi" w:hAnsiTheme="majorHAnsi"/>
          <w:b/>
          <w:lang w:val="es-ES_tradnl"/>
        </w:rPr>
        <w:t>Por qué son considerados de integración los proyectos de la muestra</w:t>
      </w:r>
      <w:proofErr w:type="gramStart"/>
      <w:r w:rsidR="00DA78A4" w:rsidRPr="00F71D36">
        <w:rPr>
          <w:rFonts w:asciiTheme="majorHAnsi" w:hAnsiTheme="majorHAnsi"/>
          <w:b/>
          <w:lang w:val="es-ES_tradnl"/>
        </w:rPr>
        <w:t>?</w:t>
      </w:r>
      <w:proofErr w:type="gramEnd"/>
    </w:p>
    <w:p w:rsidR="00463036" w:rsidRDefault="00463036" w:rsidP="00463036">
      <w:pPr>
        <w:jc w:val="both"/>
        <w:rPr>
          <w:rFonts w:asciiTheme="majorHAnsi" w:hAnsiTheme="majorHAnsi"/>
          <w:lang w:val="es-ES_tradnl"/>
        </w:rPr>
      </w:pPr>
    </w:p>
    <w:p w:rsidR="00727B7C" w:rsidRPr="00463036" w:rsidRDefault="00727B7C" w:rsidP="00463036">
      <w:pPr>
        <w:pStyle w:val="ListParagraph"/>
        <w:numPr>
          <w:ilvl w:val="1"/>
          <w:numId w:val="2"/>
        </w:numPr>
        <w:jc w:val="both"/>
        <w:rPr>
          <w:rFonts w:asciiTheme="majorHAnsi" w:hAnsiTheme="majorHAnsi"/>
          <w:lang w:val="es-ES_tradnl"/>
        </w:rPr>
      </w:pPr>
      <w:r w:rsidRPr="00463036">
        <w:rPr>
          <w:rFonts w:asciiTheme="majorHAnsi" w:hAnsiTheme="majorHAnsi"/>
          <w:lang w:val="es-ES_tradnl"/>
        </w:rPr>
        <w:t xml:space="preserve">Conforme las dimensiones mencionadas, los tramos de la muestra </w:t>
      </w:r>
      <w:r w:rsidR="006374EA" w:rsidRPr="00463036">
        <w:rPr>
          <w:rFonts w:asciiTheme="majorHAnsi" w:hAnsiTheme="majorHAnsi"/>
          <w:lang w:val="es-ES_tradnl"/>
        </w:rPr>
        <w:t xml:space="preserve">se alinean con las dimensiones propuestas </w:t>
      </w:r>
      <w:r w:rsidR="00374DE7" w:rsidRPr="00463036">
        <w:rPr>
          <w:rFonts w:asciiTheme="majorHAnsi" w:hAnsiTheme="majorHAnsi"/>
          <w:lang w:val="es-ES_tradnl"/>
        </w:rPr>
        <w:t>así</w:t>
      </w:r>
      <w:r w:rsidR="006374EA" w:rsidRPr="00463036">
        <w:rPr>
          <w:rFonts w:asciiTheme="majorHAnsi" w:hAnsiTheme="majorHAnsi"/>
          <w:lang w:val="es-ES_tradnl"/>
        </w:rPr>
        <w:t>:</w:t>
      </w:r>
    </w:p>
    <w:p w:rsidR="00DA78A4" w:rsidRDefault="00DA78A4" w:rsidP="00DA78A4">
      <w:pPr>
        <w:contextualSpacing/>
        <w:jc w:val="both"/>
        <w:rPr>
          <w:rFonts w:asciiTheme="majorHAnsi" w:hAnsiTheme="majorHAnsi"/>
          <w:lang w:val="es-ES_tradn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DA78A4" w:rsidTr="008D0A6A">
        <w:tc>
          <w:tcPr>
            <w:tcW w:w="3192" w:type="dxa"/>
          </w:tcPr>
          <w:p w:rsidR="00DA78A4" w:rsidRDefault="00DA78A4" w:rsidP="008D0A6A">
            <w:pPr>
              <w:contextualSpacing/>
              <w:jc w:val="both"/>
              <w:rPr>
                <w:rFonts w:asciiTheme="majorHAnsi" w:hAnsiTheme="majorHAnsi"/>
                <w:lang w:val="es-ES_tradnl"/>
              </w:rPr>
            </w:pPr>
            <w:r>
              <w:rPr>
                <w:rFonts w:asciiTheme="majorHAnsi" w:hAnsiTheme="majorHAnsi"/>
                <w:lang w:val="es-ES_tradnl"/>
              </w:rPr>
              <w:t>Nombre del Tramo</w:t>
            </w:r>
          </w:p>
        </w:tc>
        <w:tc>
          <w:tcPr>
            <w:tcW w:w="3192" w:type="dxa"/>
          </w:tcPr>
          <w:p w:rsidR="00DA78A4" w:rsidRDefault="006374EA" w:rsidP="008D0A6A">
            <w:pPr>
              <w:contextualSpacing/>
              <w:jc w:val="both"/>
              <w:rPr>
                <w:rFonts w:asciiTheme="majorHAnsi" w:hAnsiTheme="majorHAnsi"/>
                <w:lang w:val="es-ES_tradnl"/>
              </w:rPr>
            </w:pPr>
            <w:r>
              <w:rPr>
                <w:rFonts w:asciiTheme="majorHAnsi" w:hAnsiTheme="majorHAnsi"/>
                <w:lang w:val="es-ES_tradnl"/>
              </w:rPr>
              <w:t>Dimensión</w:t>
            </w:r>
            <w:r w:rsidR="001A4F46">
              <w:rPr>
                <w:rFonts w:asciiTheme="majorHAnsi" w:hAnsiTheme="majorHAnsi"/>
                <w:lang w:val="es-ES_tradnl"/>
              </w:rPr>
              <w:t xml:space="preserve"> a la que aporta</w:t>
            </w:r>
            <w:r w:rsidR="00DA78A4">
              <w:rPr>
                <w:rFonts w:asciiTheme="majorHAnsi" w:hAnsiTheme="majorHAnsi"/>
                <w:lang w:val="es-ES_tradnl"/>
              </w:rPr>
              <w:t xml:space="preserve"> considerados</w:t>
            </w:r>
            <w:r w:rsidR="00D626FA">
              <w:rPr>
                <w:rStyle w:val="FootnoteReference"/>
                <w:rFonts w:asciiTheme="majorHAnsi" w:hAnsiTheme="majorHAnsi"/>
                <w:lang w:val="es-ES_tradnl"/>
              </w:rPr>
              <w:footnoteReference w:id="11"/>
            </w:r>
          </w:p>
        </w:tc>
        <w:tc>
          <w:tcPr>
            <w:tcW w:w="3192" w:type="dxa"/>
          </w:tcPr>
          <w:p w:rsidR="00DA78A4" w:rsidRDefault="00DA78A4" w:rsidP="008D0A6A">
            <w:pPr>
              <w:contextualSpacing/>
              <w:jc w:val="both"/>
              <w:rPr>
                <w:rFonts w:asciiTheme="majorHAnsi" w:hAnsiTheme="majorHAnsi"/>
                <w:lang w:val="es-ES_tradnl"/>
              </w:rPr>
            </w:pPr>
            <w:r>
              <w:rPr>
                <w:rFonts w:asciiTheme="majorHAnsi" w:hAnsiTheme="majorHAnsi"/>
                <w:lang w:val="es-ES_tradnl"/>
              </w:rPr>
              <w:t>Comentarios</w:t>
            </w:r>
          </w:p>
        </w:tc>
      </w:tr>
      <w:tr w:rsidR="00DA78A4" w:rsidRPr="00BD41DD" w:rsidTr="008D0A6A">
        <w:tc>
          <w:tcPr>
            <w:tcW w:w="3192" w:type="dxa"/>
          </w:tcPr>
          <w:p w:rsidR="00DA78A4" w:rsidRDefault="009A2DFA" w:rsidP="008D0A6A">
            <w:pPr>
              <w:contextualSpacing/>
              <w:jc w:val="both"/>
              <w:rPr>
                <w:rFonts w:asciiTheme="majorHAnsi" w:hAnsiTheme="majorHAnsi"/>
                <w:lang w:val="es-ES_tradnl"/>
              </w:rPr>
            </w:pPr>
            <w:r>
              <w:rPr>
                <w:rFonts w:asciiTheme="majorHAnsi" w:hAnsiTheme="majorHAnsi"/>
                <w:lang w:val="es-ES_tradnl"/>
              </w:rPr>
              <w:t xml:space="preserve">Rehabilitación </w:t>
            </w:r>
            <w:r w:rsidR="00DA78A4">
              <w:rPr>
                <w:rFonts w:asciiTheme="majorHAnsi" w:hAnsiTheme="majorHAnsi"/>
                <w:lang w:val="es-ES_tradnl"/>
              </w:rPr>
              <w:t>Achacachi- Escoma</w:t>
            </w:r>
          </w:p>
        </w:tc>
        <w:tc>
          <w:tcPr>
            <w:tcW w:w="3192" w:type="dxa"/>
          </w:tcPr>
          <w:p w:rsidR="00DA78A4" w:rsidRDefault="009A2DFA" w:rsidP="008D0A6A">
            <w:pPr>
              <w:pStyle w:val="ListParagraph"/>
              <w:numPr>
                <w:ilvl w:val="0"/>
                <w:numId w:val="37"/>
              </w:numPr>
              <w:ind w:left="318" w:hanging="180"/>
              <w:jc w:val="both"/>
              <w:rPr>
                <w:rFonts w:asciiTheme="majorHAnsi" w:hAnsiTheme="majorHAnsi"/>
                <w:lang w:val="es-ES_tradnl"/>
              </w:rPr>
            </w:pPr>
            <w:r>
              <w:rPr>
                <w:rFonts w:asciiTheme="majorHAnsi" w:hAnsiTheme="majorHAnsi"/>
                <w:lang w:val="es-ES_tradnl"/>
              </w:rPr>
              <w:t>Soporte al sector productivo</w:t>
            </w:r>
          </w:p>
        </w:tc>
        <w:tc>
          <w:tcPr>
            <w:tcW w:w="3192" w:type="dxa"/>
          </w:tcPr>
          <w:p w:rsidR="00DA78A4" w:rsidRDefault="00DA78A4" w:rsidP="008D0A6A">
            <w:pPr>
              <w:contextualSpacing/>
              <w:jc w:val="both"/>
              <w:rPr>
                <w:rFonts w:asciiTheme="majorHAnsi" w:hAnsiTheme="majorHAnsi"/>
                <w:lang w:val="es-ES_tradnl"/>
              </w:rPr>
            </w:pPr>
            <w:r>
              <w:rPr>
                <w:rFonts w:asciiTheme="majorHAnsi" w:hAnsiTheme="majorHAnsi"/>
                <w:lang w:val="es-ES_tradnl"/>
              </w:rPr>
              <w:t xml:space="preserve">La actividades agrícola es la segunda fuente más importante de ingresos por exportación del país, la cual tradicionalmente se ha visto restringida por la baja calidad de la infraestructura de soporte </w:t>
            </w:r>
          </w:p>
        </w:tc>
      </w:tr>
      <w:tr w:rsidR="00DA78A4" w:rsidTr="008D0A6A">
        <w:tc>
          <w:tcPr>
            <w:tcW w:w="3192" w:type="dxa"/>
          </w:tcPr>
          <w:p w:rsidR="00DA78A4" w:rsidRDefault="009A2DFA" w:rsidP="008D0A6A">
            <w:pPr>
              <w:contextualSpacing/>
              <w:jc w:val="both"/>
              <w:rPr>
                <w:rFonts w:asciiTheme="majorHAnsi" w:hAnsiTheme="majorHAnsi"/>
                <w:lang w:val="es-ES_tradnl"/>
              </w:rPr>
            </w:pPr>
            <w:r>
              <w:rPr>
                <w:rFonts w:asciiTheme="majorHAnsi" w:hAnsiTheme="majorHAnsi"/>
                <w:lang w:val="es-ES_tradnl"/>
              </w:rPr>
              <w:t xml:space="preserve">Pavimentación y Ampliación </w:t>
            </w:r>
            <w:proofErr w:type="spellStart"/>
            <w:r w:rsidR="00DA78A4">
              <w:rPr>
                <w:rFonts w:asciiTheme="majorHAnsi" w:hAnsiTheme="majorHAnsi"/>
                <w:lang w:val="es-ES_tradnl"/>
              </w:rPr>
              <w:t>Nazacara</w:t>
            </w:r>
            <w:proofErr w:type="spellEnd"/>
            <w:r w:rsidR="00DA78A4">
              <w:rPr>
                <w:rFonts w:asciiTheme="majorHAnsi" w:hAnsiTheme="majorHAnsi"/>
                <w:lang w:val="es-ES_tradnl"/>
              </w:rPr>
              <w:t>- San Andrés</w:t>
            </w:r>
          </w:p>
        </w:tc>
        <w:tc>
          <w:tcPr>
            <w:tcW w:w="3192" w:type="dxa"/>
          </w:tcPr>
          <w:p w:rsidR="006374EA" w:rsidRPr="00F43C26" w:rsidRDefault="006374EA" w:rsidP="006374EA">
            <w:pPr>
              <w:pStyle w:val="ListParagraph"/>
              <w:numPr>
                <w:ilvl w:val="0"/>
                <w:numId w:val="37"/>
              </w:numPr>
              <w:ind w:left="318" w:hanging="180"/>
              <w:jc w:val="both"/>
              <w:rPr>
                <w:rFonts w:asciiTheme="majorHAnsi" w:hAnsiTheme="majorHAnsi"/>
                <w:lang w:val="es-ES_tradnl"/>
              </w:rPr>
            </w:pPr>
            <w:r>
              <w:rPr>
                <w:rFonts w:asciiTheme="majorHAnsi" w:hAnsiTheme="majorHAnsi"/>
                <w:lang w:val="es-ES_tradnl"/>
              </w:rPr>
              <w:t xml:space="preserve">Subsidiariedad </w:t>
            </w:r>
            <w:r w:rsidRPr="00F43C26">
              <w:rPr>
                <w:rFonts w:asciiTheme="majorHAnsi" w:hAnsiTheme="majorHAnsi"/>
                <w:lang w:val="es-ES_tradnl"/>
              </w:rPr>
              <w:t xml:space="preserve">con una iniciativa de integración regional </w:t>
            </w:r>
          </w:p>
          <w:p w:rsidR="009A2DFA" w:rsidRDefault="009A2DFA" w:rsidP="008D0A6A">
            <w:pPr>
              <w:pStyle w:val="ListParagraph"/>
              <w:numPr>
                <w:ilvl w:val="0"/>
                <w:numId w:val="37"/>
              </w:numPr>
              <w:ind w:left="318" w:hanging="180"/>
              <w:jc w:val="both"/>
              <w:rPr>
                <w:rFonts w:asciiTheme="majorHAnsi" w:hAnsiTheme="majorHAnsi"/>
                <w:lang w:val="es-ES_tradnl"/>
              </w:rPr>
            </w:pPr>
            <w:r>
              <w:rPr>
                <w:rFonts w:asciiTheme="majorHAnsi" w:hAnsiTheme="majorHAnsi"/>
                <w:lang w:val="es-ES_tradnl"/>
              </w:rPr>
              <w:t>Soporte al sector productivo</w:t>
            </w:r>
          </w:p>
          <w:p w:rsidR="00DA78A4" w:rsidRPr="00F43C26" w:rsidRDefault="00DA78A4" w:rsidP="00CF2A06">
            <w:pPr>
              <w:pStyle w:val="ListParagraph"/>
              <w:ind w:left="318"/>
              <w:jc w:val="both"/>
              <w:rPr>
                <w:rFonts w:asciiTheme="majorHAnsi" w:hAnsiTheme="majorHAnsi"/>
                <w:lang w:val="es-ES_tradnl"/>
              </w:rPr>
            </w:pPr>
          </w:p>
        </w:tc>
        <w:tc>
          <w:tcPr>
            <w:tcW w:w="3192" w:type="dxa"/>
          </w:tcPr>
          <w:p w:rsidR="00DA78A4" w:rsidRDefault="00D626FA" w:rsidP="008D0A6A">
            <w:pPr>
              <w:contextualSpacing/>
              <w:jc w:val="both"/>
              <w:rPr>
                <w:rFonts w:asciiTheme="majorHAnsi" w:hAnsiTheme="majorHAnsi"/>
                <w:lang w:val="es-ES_tradnl"/>
              </w:rPr>
            </w:pPr>
            <w:r w:rsidRPr="00F43C26">
              <w:rPr>
                <w:rFonts w:asciiTheme="majorHAnsi" w:hAnsiTheme="majorHAnsi"/>
                <w:lang w:val="es-ES_tradnl"/>
              </w:rPr>
              <w:t>Conectividad con puertos internacionales</w:t>
            </w:r>
          </w:p>
          <w:p w:rsidR="00F71D36" w:rsidRDefault="00F71D36" w:rsidP="008D0A6A">
            <w:pPr>
              <w:contextualSpacing/>
              <w:jc w:val="both"/>
              <w:rPr>
                <w:rFonts w:asciiTheme="majorHAnsi" w:hAnsiTheme="majorHAnsi"/>
                <w:lang w:val="es-ES_tradnl"/>
              </w:rPr>
            </w:pPr>
          </w:p>
          <w:p w:rsidR="00F71D36" w:rsidRDefault="00F71D36" w:rsidP="008D0A6A">
            <w:pPr>
              <w:contextualSpacing/>
              <w:jc w:val="both"/>
              <w:rPr>
                <w:rFonts w:asciiTheme="majorHAnsi" w:hAnsiTheme="majorHAnsi"/>
                <w:lang w:val="es-ES_tradnl"/>
              </w:rPr>
            </w:pPr>
          </w:p>
          <w:p w:rsidR="009A2DFA" w:rsidRDefault="009A2DFA" w:rsidP="008D0A6A">
            <w:pPr>
              <w:contextualSpacing/>
              <w:jc w:val="both"/>
              <w:rPr>
                <w:rFonts w:asciiTheme="majorHAnsi" w:hAnsiTheme="majorHAnsi"/>
                <w:lang w:val="es-ES_tradnl"/>
              </w:rPr>
            </w:pPr>
          </w:p>
        </w:tc>
      </w:tr>
      <w:tr w:rsidR="001A4F46" w:rsidRPr="00BD41DD" w:rsidTr="008D0A6A">
        <w:tc>
          <w:tcPr>
            <w:tcW w:w="3192" w:type="dxa"/>
          </w:tcPr>
          <w:p w:rsidR="001A4F46" w:rsidRDefault="001A4F46" w:rsidP="008D0A6A">
            <w:pPr>
              <w:contextualSpacing/>
              <w:jc w:val="both"/>
              <w:rPr>
                <w:rFonts w:asciiTheme="majorHAnsi" w:hAnsiTheme="majorHAnsi"/>
                <w:lang w:val="es-ES_tradnl"/>
              </w:rPr>
            </w:pPr>
            <w:r>
              <w:rPr>
                <w:rFonts w:asciiTheme="majorHAnsi" w:hAnsiTheme="majorHAnsi"/>
                <w:lang w:val="es-ES_tradnl"/>
              </w:rPr>
              <w:t>Conservación del Patrimonio Vial</w:t>
            </w:r>
          </w:p>
        </w:tc>
        <w:tc>
          <w:tcPr>
            <w:tcW w:w="3192" w:type="dxa"/>
          </w:tcPr>
          <w:p w:rsidR="006374EA" w:rsidRPr="00F43C26" w:rsidRDefault="006374EA" w:rsidP="006374EA">
            <w:pPr>
              <w:pStyle w:val="ListParagraph"/>
              <w:numPr>
                <w:ilvl w:val="0"/>
                <w:numId w:val="37"/>
              </w:numPr>
              <w:ind w:left="318" w:hanging="180"/>
              <w:jc w:val="both"/>
              <w:rPr>
                <w:rFonts w:asciiTheme="majorHAnsi" w:hAnsiTheme="majorHAnsi"/>
                <w:lang w:val="es-ES_tradnl"/>
              </w:rPr>
            </w:pPr>
            <w:r>
              <w:rPr>
                <w:rFonts w:asciiTheme="majorHAnsi" w:hAnsiTheme="majorHAnsi"/>
                <w:lang w:val="es-ES_tradnl"/>
              </w:rPr>
              <w:t xml:space="preserve">Subsidiariedad </w:t>
            </w:r>
            <w:r w:rsidRPr="00F43C26">
              <w:rPr>
                <w:rFonts w:asciiTheme="majorHAnsi" w:hAnsiTheme="majorHAnsi"/>
                <w:lang w:val="es-ES_tradnl"/>
              </w:rPr>
              <w:t xml:space="preserve">con una iniciativa de integración regional </w:t>
            </w:r>
          </w:p>
          <w:p w:rsidR="001A4F46" w:rsidRDefault="00374DE7" w:rsidP="008D0A6A">
            <w:pPr>
              <w:pStyle w:val="ListParagraph"/>
              <w:numPr>
                <w:ilvl w:val="0"/>
                <w:numId w:val="37"/>
              </w:numPr>
              <w:ind w:left="318" w:hanging="180"/>
              <w:jc w:val="both"/>
              <w:rPr>
                <w:rFonts w:asciiTheme="majorHAnsi" w:hAnsiTheme="majorHAnsi"/>
                <w:lang w:val="es-ES_tradnl"/>
              </w:rPr>
            </w:pPr>
            <w:r>
              <w:rPr>
                <w:rFonts w:asciiTheme="majorHAnsi" w:hAnsiTheme="majorHAnsi"/>
                <w:lang w:val="es-ES_tradnl"/>
              </w:rPr>
              <w:t>Focalización</w:t>
            </w:r>
            <w:r w:rsidR="006374EA">
              <w:rPr>
                <w:rFonts w:asciiTheme="majorHAnsi" w:hAnsiTheme="majorHAnsi"/>
                <w:lang w:val="es-ES_tradnl"/>
              </w:rPr>
              <w:t xml:space="preserve"> Multinacional</w:t>
            </w:r>
          </w:p>
        </w:tc>
        <w:tc>
          <w:tcPr>
            <w:tcW w:w="3192" w:type="dxa"/>
          </w:tcPr>
          <w:p w:rsidR="001A4F46" w:rsidRPr="00F43C26" w:rsidRDefault="00F71D36" w:rsidP="008D0A6A">
            <w:pPr>
              <w:contextualSpacing/>
              <w:jc w:val="both"/>
              <w:rPr>
                <w:rFonts w:asciiTheme="majorHAnsi" w:hAnsiTheme="majorHAnsi"/>
                <w:lang w:val="es-ES_tradnl"/>
              </w:rPr>
            </w:pPr>
            <w:r>
              <w:rPr>
                <w:rFonts w:asciiTheme="majorHAnsi" w:hAnsiTheme="majorHAnsi"/>
                <w:lang w:val="es-ES_tradnl"/>
              </w:rPr>
              <w:t xml:space="preserve">Homogenización de estándares en un corredor transnacional </w:t>
            </w:r>
          </w:p>
        </w:tc>
      </w:tr>
    </w:tbl>
    <w:p w:rsidR="00DA78A4" w:rsidRDefault="00DA78A4" w:rsidP="007E7CC4">
      <w:pPr>
        <w:jc w:val="both"/>
        <w:rPr>
          <w:rFonts w:asciiTheme="majorHAnsi" w:hAnsiTheme="majorHAnsi"/>
          <w:lang w:val="es-ES_tradnl"/>
        </w:rPr>
      </w:pPr>
    </w:p>
    <w:p w:rsidR="00374DE7" w:rsidRDefault="006374EA" w:rsidP="00463036">
      <w:pPr>
        <w:pStyle w:val="ListParagraph"/>
        <w:numPr>
          <w:ilvl w:val="1"/>
          <w:numId w:val="2"/>
        </w:numPr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>Estas dimen</w:t>
      </w:r>
      <w:r w:rsidR="00374DE7">
        <w:rPr>
          <w:rFonts w:asciiTheme="majorHAnsi" w:hAnsiTheme="majorHAnsi"/>
          <w:lang w:val="es-ES_tradnl"/>
        </w:rPr>
        <w:t xml:space="preserve">siones, refuerzan las condiciones pre establecidas para el Reglamento Operativo de la Operación a partir del cual se establecen como criterios de priorización para otros tramos a intervenir lo siguientes: (ver POD  Párrafo 1.35) </w:t>
      </w:r>
    </w:p>
    <w:p w:rsidR="009A2DFA" w:rsidRPr="00FD7575" w:rsidRDefault="00CF2A06" w:rsidP="00F71D36">
      <w:pPr>
        <w:pStyle w:val="Paragraph"/>
        <w:tabs>
          <w:tab w:val="clear" w:pos="720"/>
        </w:tabs>
        <w:ind w:left="0" w:firstLine="0"/>
        <w:rPr>
          <w:rFonts w:asciiTheme="majorHAnsi" w:hAnsiTheme="majorHAnsi"/>
          <w:b/>
          <w:lang w:val="es-ES_tradnl"/>
        </w:rPr>
      </w:pPr>
      <w:r>
        <w:rPr>
          <w:rFonts w:asciiTheme="majorHAnsi" w:hAnsiTheme="majorHAnsi"/>
          <w:b/>
          <w:lang w:val="es-ES_tradnl"/>
        </w:rPr>
        <w:t>Có</w:t>
      </w:r>
      <w:r w:rsidR="009A2DFA" w:rsidRPr="00FD7575">
        <w:rPr>
          <w:rFonts w:asciiTheme="majorHAnsi" w:hAnsiTheme="majorHAnsi"/>
          <w:b/>
          <w:lang w:val="es-ES_tradnl"/>
        </w:rPr>
        <w:t>mo medir los impactos</w:t>
      </w:r>
      <w:r w:rsidR="00B249E9">
        <w:rPr>
          <w:rFonts w:asciiTheme="majorHAnsi" w:hAnsiTheme="majorHAnsi"/>
          <w:b/>
          <w:lang w:val="es-ES_tradnl"/>
        </w:rPr>
        <w:t xml:space="preserve"> de la intervención en materia de integración regional</w:t>
      </w:r>
      <w:proofErr w:type="gramStart"/>
      <w:r w:rsidR="009A2DFA" w:rsidRPr="00FD7575">
        <w:rPr>
          <w:rFonts w:asciiTheme="majorHAnsi" w:hAnsiTheme="majorHAnsi"/>
          <w:b/>
          <w:lang w:val="es-ES_tradnl"/>
        </w:rPr>
        <w:t>?</w:t>
      </w:r>
      <w:proofErr w:type="gramEnd"/>
    </w:p>
    <w:p w:rsidR="00F66F44" w:rsidRDefault="009A2DFA" w:rsidP="007E7CC4">
      <w:pPr>
        <w:pStyle w:val="ListParagraph"/>
        <w:numPr>
          <w:ilvl w:val="1"/>
          <w:numId w:val="2"/>
        </w:numPr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 xml:space="preserve">El mejoramiento de las condiciones de </w:t>
      </w:r>
      <w:proofErr w:type="spellStart"/>
      <w:r w:rsidR="002702D6">
        <w:rPr>
          <w:rFonts w:asciiTheme="majorHAnsi" w:hAnsiTheme="majorHAnsi"/>
          <w:lang w:val="es-ES_tradnl"/>
        </w:rPr>
        <w:t>transitabilidad</w:t>
      </w:r>
      <w:proofErr w:type="spellEnd"/>
      <w:r>
        <w:rPr>
          <w:rFonts w:asciiTheme="majorHAnsi" w:hAnsiTheme="majorHAnsi"/>
          <w:lang w:val="es-ES_tradnl"/>
        </w:rPr>
        <w:t xml:space="preserve"> en tramos clave de la RVF</w:t>
      </w:r>
      <w:r w:rsidR="002702D6">
        <w:rPr>
          <w:rFonts w:asciiTheme="majorHAnsi" w:hAnsiTheme="majorHAnsi"/>
          <w:lang w:val="es-ES_tradnl"/>
        </w:rPr>
        <w:t>,</w:t>
      </w:r>
      <w:r>
        <w:rPr>
          <w:rFonts w:asciiTheme="majorHAnsi" w:hAnsiTheme="majorHAnsi"/>
          <w:lang w:val="es-ES_tradnl"/>
        </w:rPr>
        <w:t xml:space="preserve"> redundará en menores tiempos de viaje </w:t>
      </w:r>
      <w:r w:rsidR="002702D6">
        <w:rPr>
          <w:rFonts w:asciiTheme="majorHAnsi" w:hAnsiTheme="majorHAnsi"/>
          <w:lang w:val="es-ES_tradnl"/>
        </w:rPr>
        <w:t xml:space="preserve">para </w:t>
      </w:r>
      <w:r>
        <w:rPr>
          <w:rFonts w:asciiTheme="majorHAnsi" w:hAnsiTheme="majorHAnsi"/>
          <w:lang w:val="es-ES_tradnl"/>
        </w:rPr>
        <w:t xml:space="preserve">tráfico </w:t>
      </w:r>
      <w:r w:rsidR="002702D6">
        <w:rPr>
          <w:rFonts w:asciiTheme="majorHAnsi" w:hAnsiTheme="majorHAnsi"/>
          <w:lang w:val="es-ES_tradnl"/>
        </w:rPr>
        <w:t>actual de pasajeros como de carga</w:t>
      </w:r>
      <w:r>
        <w:rPr>
          <w:rFonts w:asciiTheme="majorHAnsi" w:hAnsiTheme="majorHAnsi"/>
          <w:lang w:val="es-ES_tradnl"/>
        </w:rPr>
        <w:t xml:space="preserve">. </w:t>
      </w:r>
      <w:r w:rsidR="00CF2A06">
        <w:rPr>
          <w:rFonts w:asciiTheme="majorHAnsi" w:hAnsiTheme="majorHAnsi"/>
          <w:lang w:val="es-ES_tradnl"/>
        </w:rPr>
        <w:t>A</w:t>
      </w:r>
      <w:r>
        <w:rPr>
          <w:rFonts w:asciiTheme="majorHAnsi" w:hAnsiTheme="majorHAnsi"/>
          <w:lang w:val="es-ES_tradnl"/>
        </w:rPr>
        <w:t xml:space="preserve"> través de la evaluación económica</w:t>
      </w:r>
      <w:r w:rsidR="00CF2A06">
        <w:rPr>
          <w:rFonts w:asciiTheme="majorHAnsi" w:hAnsiTheme="majorHAnsi"/>
          <w:lang w:val="es-ES_tradnl"/>
        </w:rPr>
        <w:t>,</w:t>
      </w:r>
      <w:r>
        <w:rPr>
          <w:rFonts w:asciiTheme="majorHAnsi" w:hAnsiTheme="majorHAnsi"/>
          <w:lang w:val="es-ES_tradnl"/>
        </w:rPr>
        <w:t xml:space="preserve"> se valida una </w:t>
      </w:r>
      <w:r w:rsidR="00FD7575">
        <w:rPr>
          <w:rFonts w:asciiTheme="majorHAnsi" w:hAnsiTheme="majorHAnsi"/>
          <w:lang w:val="es-ES_tradnl"/>
        </w:rPr>
        <w:t>reducción</w:t>
      </w:r>
      <w:r>
        <w:rPr>
          <w:rFonts w:asciiTheme="majorHAnsi" w:hAnsiTheme="majorHAnsi"/>
          <w:lang w:val="es-ES_tradnl"/>
        </w:rPr>
        <w:t xml:space="preserve"> en tiempos de </w:t>
      </w:r>
      <w:r w:rsidR="004C3FA2">
        <w:rPr>
          <w:rFonts w:asciiTheme="majorHAnsi" w:hAnsiTheme="majorHAnsi"/>
          <w:lang w:val="es-ES_tradnl"/>
        </w:rPr>
        <w:t xml:space="preserve">transporte de personas y de </w:t>
      </w:r>
      <w:r w:rsidR="004C3FA2">
        <w:rPr>
          <w:rFonts w:asciiTheme="majorHAnsi" w:hAnsiTheme="majorHAnsi"/>
          <w:lang w:val="es-ES_tradnl"/>
        </w:rPr>
        <w:lastRenderedPageBreak/>
        <w:t xml:space="preserve">carga cercanos al 10% y una </w:t>
      </w:r>
      <w:r w:rsidR="002702D6">
        <w:rPr>
          <w:rFonts w:asciiTheme="majorHAnsi" w:hAnsiTheme="majorHAnsi"/>
          <w:lang w:val="es-ES_tradnl"/>
        </w:rPr>
        <w:t>reducción</w:t>
      </w:r>
      <w:r w:rsidR="004C3FA2">
        <w:rPr>
          <w:rFonts w:asciiTheme="majorHAnsi" w:hAnsiTheme="majorHAnsi"/>
          <w:lang w:val="es-ES_tradnl"/>
        </w:rPr>
        <w:t xml:space="preserve"> de los costos de operación para el transporte de carga de hasta un 35%</w:t>
      </w:r>
      <w:r w:rsidR="00781CBF">
        <w:rPr>
          <w:rStyle w:val="FootnoteReference"/>
          <w:rFonts w:asciiTheme="majorHAnsi" w:hAnsiTheme="majorHAnsi"/>
          <w:lang w:val="es-ES_tradnl"/>
        </w:rPr>
        <w:footnoteReference w:id="12"/>
      </w:r>
      <w:r w:rsidR="004C3FA2">
        <w:rPr>
          <w:rFonts w:asciiTheme="majorHAnsi" w:hAnsiTheme="majorHAnsi"/>
          <w:lang w:val="es-ES_tradnl"/>
        </w:rPr>
        <w:t>.</w:t>
      </w:r>
    </w:p>
    <w:p w:rsidR="00F66F44" w:rsidRDefault="00F66F44" w:rsidP="00F66F44">
      <w:pPr>
        <w:pStyle w:val="ListParagraph"/>
        <w:jc w:val="both"/>
        <w:rPr>
          <w:rFonts w:asciiTheme="majorHAnsi" w:hAnsiTheme="majorHAnsi"/>
          <w:lang w:val="es-ES_tradnl"/>
        </w:rPr>
      </w:pPr>
    </w:p>
    <w:p w:rsidR="00F66F44" w:rsidRDefault="008F097E" w:rsidP="007E7CC4">
      <w:pPr>
        <w:pStyle w:val="ListParagraph"/>
        <w:numPr>
          <w:ilvl w:val="1"/>
          <w:numId w:val="2"/>
        </w:numPr>
        <w:jc w:val="both"/>
        <w:rPr>
          <w:rFonts w:asciiTheme="majorHAnsi" w:hAnsiTheme="majorHAnsi"/>
          <w:lang w:val="es-ES_tradnl"/>
        </w:rPr>
      </w:pPr>
      <w:r w:rsidRPr="00F66F44">
        <w:rPr>
          <w:rFonts w:asciiTheme="majorHAnsi" w:hAnsiTheme="majorHAnsi"/>
          <w:lang w:val="es-ES_tradnl"/>
        </w:rPr>
        <w:t>Un reciente estudio realizado por el BID ¨</w:t>
      </w:r>
      <w:hyperlink r:id="rId16" w:history="1">
        <w:r w:rsidR="00BA3A8E" w:rsidRPr="00F66F44">
          <w:rPr>
            <w:rStyle w:val="Hyperlink"/>
            <w:rFonts w:asciiTheme="majorHAnsi" w:hAnsiTheme="majorHAnsi"/>
            <w:i/>
            <w:lang w:val="es-ES_tradnl"/>
          </w:rPr>
          <w:t xml:space="preserve">Muy lejos para </w:t>
        </w:r>
        <w:r w:rsidR="00A6672A" w:rsidRPr="00F66F44">
          <w:rPr>
            <w:rStyle w:val="Hyperlink"/>
            <w:rFonts w:asciiTheme="majorHAnsi" w:hAnsiTheme="majorHAnsi"/>
            <w:i/>
            <w:lang w:val="es-ES_tradnl"/>
          </w:rPr>
          <w:t>exportar</w:t>
        </w:r>
      </w:hyperlink>
      <w:r w:rsidRPr="00F66F44">
        <w:rPr>
          <w:rFonts w:asciiTheme="majorHAnsi" w:hAnsiTheme="majorHAnsi"/>
          <w:lang w:val="es-ES_tradnl"/>
        </w:rPr>
        <w:t>¨</w:t>
      </w:r>
      <w:r w:rsidR="00F66F44">
        <w:rPr>
          <w:rFonts w:asciiTheme="majorHAnsi" w:hAnsiTheme="majorHAnsi"/>
          <w:lang w:val="es-ES_tradnl"/>
        </w:rPr>
        <w:t>,</w:t>
      </w:r>
      <w:r w:rsidRPr="00F66F44">
        <w:rPr>
          <w:rFonts w:asciiTheme="majorHAnsi" w:hAnsiTheme="majorHAnsi"/>
          <w:lang w:val="es-ES_tradnl"/>
        </w:rPr>
        <w:t xml:space="preserve"> en el que se simula el impacto de los costos de transporte sobre las exportaciones para </w:t>
      </w:r>
      <w:r w:rsidR="00B15400" w:rsidRPr="00F66F44">
        <w:rPr>
          <w:rFonts w:asciiTheme="majorHAnsi" w:hAnsiTheme="majorHAnsi"/>
          <w:lang w:val="es-ES_tradnl"/>
        </w:rPr>
        <w:t>diversos</w:t>
      </w:r>
      <w:r w:rsidRPr="00F66F44">
        <w:rPr>
          <w:rFonts w:asciiTheme="majorHAnsi" w:hAnsiTheme="majorHAnsi"/>
          <w:lang w:val="es-ES_tradnl"/>
        </w:rPr>
        <w:t xml:space="preserve"> </w:t>
      </w:r>
      <w:r w:rsidR="00B15400" w:rsidRPr="00F66F44">
        <w:rPr>
          <w:rFonts w:asciiTheme="majorHAnsi" w:hAnsiTheme="majorHAnsi"/>
          <w:lang w:val="es-ES_tradnl"/>
        </w:rPr>
        <w:t>países</w:t>
      </w:r>
      <w:r w:rsidRPr="00F66F44">
        <w:rPr>
          <w:rFonts w:asciiTheme="majorHAnsi" w:hAnsiTheme="majorHAnsi"/>
          <w:lang w:val="es-ES_tradnl"/>
        </w:rPr>
        <w:t xml:space="preserve">, calcula </w:t>
      </w:r>
      <w:r w:rsidR="006C7F8E" w:rsidRPr="00F66F44">
        <w:rPr>
          <w:rFonts w:asciiTheme="majorHAnsi" w:hAnsiTheme="majorHAnsi"/>
          <w:lang w:val="es-ES_tradnl"/>
        </w:rPr>
        <w:t xml:space="preserve"> para el caso de un país andino, </w:t>
      </w:r>
      <w:r w:rsidRPr="00F66F44">
        <w:rPr>
          <w:rFonts w:asciiTheme="majorHAnsi" w:hAnsiTheme="majorHAnsi"/>
          <w:lang w:val="es-ES_tradnl"/>
        </w:rPr>
        <w:t xml:space="preserve">que una </w:t>
      </w:r>
      <w:r w:rsidR="00B15400" w:rsidRPr="00F66F44">
        <w:rPr>
          <w:rFonts w:asciiTheme="majorHAnsi" w:hAnsiTheme="majorHAnsi"/>
          <w:lang w:val="es-ES_tradnl"/>
        </w:rPr>
        <w:t>reducción</w:t>
      </w:r>
      <w:r w:rsidRPr="00F66F44">
        <w:rPr>
          <w:rFonts w:asciiTheme="majorHAnsi" w:hAnsiTheme="majorHAnsi"/>
          <w:lang w:val="es-ES_tradnl"/>
        </w:rPr>
        <w:t xml:space="preserve"> del 1</w:t>
      </w:r>
      <w:r w:rsidR="006C7F8E" w:rsidRPr="00F66F44">
        <w:rPr>
          <w:rFonts w:asciiTheme="majorHAnsi" w:hAnsiTheme="majorHAnsi"/>
          <w:lang w:val="es-ES_tradnl"/>
        </w:rPr>
        <w:t xml:space="preserve">%  en los costos de transporte se asocia con un incremento del 2.9% en el </w:t>
      </w:r>
      <w:r w:rsidR="00B15400" w:rsidRPr="00F66F44">
        <w:rPr>
          <w:rFonts w:asciiTheme="majorHAnsi" w:hAnsiTheme="majorHAnsi"/>
          <w:lang w:val="es-ES_tradnl"/>
        </w:rPr>
        <w:t>número</w:t>
      </w:r>
      <w:r w:rsidR="006C7F8E" w:rsidRPr="00F66F44">
        <w:rPr>
          <w:rFonts w:asciiTheme="majorHAnsi" w:hAnsiTheme="majorHAnsi"/>
          <w:lang w:val="es-ES_tradnl"/>
        </w:rPr>
        <w:t xml:space="preserve"> de productos exportados. </w:t>
      </w:r>
    </w:p>
    <w:p w:rsidR="00F66F44" w:rsidRPr="00F66F44" w:rsidRDefault="00F66F44" w:rsidP="00F66F44">
      <w:pPr>
        <w:pStyle w:val="ListParagraph"/>
        <w:rPr>
          <w:rFonts w:asciiTheme="majorHAnsi" w:hAnsiTheme="majorHAnsi"/>
          <w:lang w:val="es-ES_tradnl"/>
        </w:rPr>
      </w:pPr>
    </w:p>
    <w:p w:rsidR="00F66F44" w:rsidRDefault="006C7F8E" w:rsidP="007E7CC4">
      <w:pPr>
        <w:pStyle w:val="ListParagraph"/>
        <w:numPr>
          <w:ilvl w:val="1"/>
          <w:numId w:val="2"/>
        </w:numPr>
        <w:jc w:val="both"/>
        <w:rPr>
          <w:rFonts w:asciiTheme="majorHAnsi" w:hAnsiTheme="majorHAnsi"/>
          <w:lang w:val="es-ES_tradnl"/>
        </w:rPr>
      </w:pPr>
      <w:r w:rsidRPr="00F66F44">
        <w:rPr>
          <w:rFonts w:asciiTheme="majorHAnsi" w:hAnsiTheme="majorHAnsi"/>
          <w:lang w:val="es-ES_tradnl"/>
        </w:rPr>
        <w:t xml:space="preserve">Aplicando esta elasticidad al presente proyecto, la reducción de los costos de transporte de un 10% </w:t>
      </w:r>
      <w:r w:rsidR="00B15400" w:rsidRPr="00F66F44">
        <w:rPr>
          <w:rFonts w:asciiTheme="majorHAnsi" w:hAnsiTheme="majorHAnsi"/>
          <w:lang w:val="es-ES_tradnl"/>
        </w:rPr>
        <w:t>podrá</w:t>
      </w:r>
      <w:r w:rsidRPr="00F66F44">
        <w:rPr>
          <w:rFonts w:asciiTheme="majorHAnsi" w:hAnsiTheme="majorHAnsi"/>
          <w:lang w:val="es-ES_tradnl"/>
        </w:rPr>
        <w:t xml:space="preserve"> representar un incremento del 29% en el número de productos exportados</w:t>
      </w:r>
      <w:r w:rsidR="00B15400" w:rsidRPr="00F66F44">
        <w:rPr>
          <w:rFonts w:asciiTheme="majorHAnsi" w:hAnsiTheme="majorHAnsi"/>
          <w:lang w:val="es-ES_tradnl"/>
        </w:rPr>
        <w:t xml:space="preserve"> por las regiones adyacentes a los corredores intervenidos.</w:t>
      </w:r>
    </w:p>
    <w:p w:rsidR="00F66F44" w:rsidRPr="00F66F44" w:rsidRDefault="00F66F44" w:rsidP="00F66F44">
      <w:pPr>
        <w:pStyle w:val="ListParagraph"/>
        <w:rPr>
          <w:rFonts w:asciiTheme="majorHAnsi" w:hAnsiTheme="majorHAnsi"/>
          <w:lang w:val="es-ES_tradnl"/>
        </w:rPr>
      </w:pPr>
    </w:p>
    <w:p w:rsidR="00F66F44" w:rsidRDefault="00B15400" w:rsidP="000D08D2">
      <w:pPr>
        <w:pStyle w:val="ListParagraph"/>
        <w:numPr>
          <w:ilvl w:val="1"/>
          <w:numId w:val="2"/>
        </w:numPr>
        <w:jc w:val="both"/>
        <w:rPr>
          <w:rFonts w:asciiTheme="majorHAnsi" w:hAnsiTheme="majorHAnsi"/>
          <w:lang w:val="es-ES_tradnl"/>
        </w:rPr>
      </w:pPr>
      <w:r w:rsidRPr="00F66F44">
        <w:rPr>
          <w:rFonts w:asciiTheme="majorHAnsi" w:hAnsiTheme="majorHAnsi"/>
          <w:lang w:val="es-ES_tradnl"/>
        </w:rPr>
        <w:t>Por otro lado, l</w:t>
      </w:r>
      <w:r w:rsidR="004C3FA2" w:rsidRPr="00F66F44">
        <w:rPr>
          <w:rFonts w:asciiTheme="majorHAnsi" w:hAnsiTheme="majorHAnsi"/>
          <w:lang w:val="es-ES_tradnl"/>
        </w:rPr>
        <w:t xml:space="preserve">a generación de nueva actividad económica o revitalización al sector productivo, se puede dimensionar a partir del crecimiento de </w:t>
      </w:r>
      <w:r w:rsidR="00781CBF" w:rsidRPr="00F66F44">
        <w:rPr>
          <w:rFonts w:asciiTheme="majorHAnsi" w:hAnsiTheme="majorHAnsi"/>
          <w:lang w:val="es-ES_tradnl"/>
        </w:rPr>
        <w:t>tráfico</w:t>
      </w:r>
      <w:r w:rsidR="004C3FA2" w:rsidRPr="00F66F44">
        <w:rPr>
          <w:rFonts w:asciiTheme="majorHAnsi" w:hAnsiTheme="majorHAnsi"/>
          <w:lang w:val="es-ES_tradnl"/>
        </w:rPr>
        <w:t xml:space="preserve"> (conocido como trafico inducido), que considerando los tramos</w:t>
      </w:r>
      <w:r w:rsidRPr="00F66F44">
        <w:rPr>
          <w:rFonts w:asciiTheme="majorHAnsi" w:hAnsiTheme="majorHAnsi"/>
          <w:lang w:val="es-ES_tradnl"/>
        </w:rPr>
        <w:t xml:space="preserve"> Escoma – Achacachi y </w:t>
      </w:r>
      <w:proofErr w:type="spellStart"/>
      <w:r w:rsidRPr="00F66F44">
        <w:rPr>
          <w:rFonts w:asciiTheme="majorHAnsi" w:hAnsiTheme="majorHAnsi"/>
          <w:lang w:val="es-ES_tradnl"/>
        </w:rPr>
        <w:t>Nazacara</w:t>
      </w:r>
      <w:proofErr w:type="spellEnd"/>
      <w:r w:rsidRPr="00F66F44">
        <w:rPr>
          <w:rFonts w:asciiTheme="majorHAnsi" w:hAnsiTheme="majorHAnsi"/>
          <w:lang w:val="es-ES_tradnl"/>
        </w:rPr>
        <w:t>- San Andrés</w:t>
      </w:r>
      <w:r w:rsidR="004C3FA2" w:rsidRPr="00F66F44">
        <w:rPr>
          <w:rFonts w:asciiTheme="majorHAnsi" w:hAnsiTheme="majorHAnsi"/>
          <w:lang w:val="es-ES_tradnl"/>
        </w:rPr>
        <w:t xml:space="preserve">, equivale a un </w:t>
      </w:r>
      <w:r w:rsidR="00781CBF" w:rsidRPr="00F66F44">
        <w:rPr>
          <w:rFonts w:asciiTheme="majorHAnsi" w:hAnsiTheme="majorHAnsi"/>
          <w:lang w:val="es-ES_tradnl"/>
        </w:rPr>
        <w:t xml:space="preserve">aumento </w:t>
      </w:r>
      <w:r w:rsidR="001E6844" w:rsidRPr="00F66F44">
        <w:rPr>
          <w:rFonts w:asciiTheme="majorHAnsi" w:hAnsiTheme="majorHAnsi"/>
          <w:lang w:val="es-ES_tradnl"/>
        </w:rPr>
        <w:t xml:space="preserve">en </w:t>
      </w:r>
      <w:r w:rsidRPr="00F66F44">
        <w:rPr>
          <w:rFonts w:asciiTheme="majorHAnsi" w:hAnsiTheme="majorHAnsi"/>
          <w:lang w:val="es-ES_tradnl"/>
        </w:rPr>
        <w:t>la movilización de carga y pasajeros del</w:t>
      </w:r>
      <w:r w:rsidR="001E6844" w:rsidRPr="00F66F44">
        <w:rPr>
          <w:rFonts w:asciiTheme="majorHAnsi" w:hAnsiTheme="majorHAnsi"/>
          <w:lang w:val="es-ES_tradnl"/>
        </w:rPr>
        <w:t xml:space="preserve"> 10%.</w:t>
      </w:r>
    </w:p>
    <w:p w:rsidR="00F66F44" w:rsidRPr="00F66F44" w:rsidRDefault="00F66F44" w:rsidP="00F66F44">
      <w:pPr>
        <w:pStyle w:val="ListParagraph"/>
        <w:rPr>
          <w:rFonts w:asciiTheme="majorHAnsi" w:hAnsiTheme="majorHAnsi"/>
          <w:lang w:val="es-ES_tradnl"/>
        </w:rPr>
      </w:pPr>
    </w:p>
    <w:p w:rsidR="000D08D2" w:rsidRDefault="00CF2A06" w:rsidP="000D08D2">
      <w:pPr>
        <w:pStyle w:val="ListParagraph"/>
        <w:numPr>
          <w:ilvl w:val="1"/>
          <w:numId w:val="2"/>
        </w:numPr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>Finalmente</w:t>
      </w:r>
      <w:r w:rsidR="00B15400" w:rsidRPr="00F66F44">
        <w:rPr>
          <w:rFonts w:asciiTheme="majorHAnsi" w:hAnsiTheme="majorHAnsi"/>
          <w:lang w:val="es-ES_tradnl"/>
        </w:rPr>
        <w:t xml:space="preserve">, </w:t>
      </w:r>
      <w:r w:rsidR="00D07F02" w:rsidRPr="00F66F44">
        <w:rPr>
          <w:rFonts w:asciiTheme="majorHAnsi" w:hAnsiTheme="majorHAnsi"/>
          <w:lang w:val="es-ES_tradnl"/>
        </w:rPr>
        <w:t xml:space="preserve">al </w:t>
      </w:r>
      <w:r w:rsidR="00B249E9" w:rsidRPr="00F66F44">
        <w:rPr>
          <w:rFonts w:asciiTheme="majorHAnsi" w:hAnsiTheme="majorHAnsi"/>
          <w:lang w:val="es-ES_tradnl"/>
        </w:rPr>
        <w:t>tráfico</w:t>
      </w:r>
      <w:r w:rsidR="00D07F02" w:rsidRPr="00F66F44">
        <w:rPr>
          <w:rFonts w:asciiTheme="majorHAnsi" w:hAnsiTheme="majorHAnsi"/>
          <w:lang w:val="es-ES_tradnl"/>
        </w:rPr>
        <w:t xml:space="preserve"> inducido sobre los corredores mencionados, la implementación de estaciones de pesaje y peaje sobre el corredor Este-Oeste de la RVF</w:t>
      </w:r>
      <w:r w:rsidR="00B249E9" w:rsidRPr="00F66F44">
        <w:rPr>
          <w:rFonts w:asciiTheme="majorHAnsi" w:hAnsiTheme="majorHAnsi"/>
          <w:lang w:val="es-ES_tradnl"/>
        </w:rPr>
        <w:t xml:space="preserve">, </w:t>
      </w:r>
      <w:r w:rsidR="00EF787A" w:rsidRPr="00F66F44">
        <w:rPr>
          <w:rFonts w:asciiTheme="majorHAnsi" w:hAnsiTheme="majorHAnsi"/>
          <w:lang w:val="es-ES_tradnl"/>
        </w:rPr>
        <w:t>incrementará</w:t>
      </w:r>
      <w:r w:rsidR="00B249E9" w:rsidRPr="00F66F44">
        <w:rPr>
          <w:rFonts w:asciiTheme="majorHAnsi" w:hAnsiTheme="majorHAnsi"/>
          <w:lang w:val="es-ES_tradnl"/>
        </w:rPr>
        <w:t xml:space="preserve"> las fuentes para </w:t>
      </w:r>
      <w:r w:rsidR="00D83A70" w:rsidRPr="00F66F44">
        <w:rPr>
          <w:rFonts w:asciiTheme="majorHAnsi" w:hAnsiTheme="majorHAnsi"/>
          <w:lang w:val="es-ES_tradnl"/>
        </w:rPr>
        <w:t>su mantenimiento</w:t>
      </w:r>
      <w:r w:rsidR="00EF787A" w:rsidRPr="00F66F44">
        <w:rPr>
          <w:rFonts w:asciiTheme="majorHAnsi" w:hAnsiTheme="majorHAnsi"/>
          <w:lang w:val="es-ES_tradnl"/>
        </w:rPr>
        <w:t xml:space="preserve">, lo </w:t>
      </w:r>
      <w:r w:rsidR="00D83A70" w:rsidRPr="00F66F44">
        <w:rPr>
          <w:rFonts w:asciiTheme="majorHAnsi" w:hAnsiTheme="majorHAnsi"/>
          <w:lang w:val="es-ES_tradnl"/>
        </w:rPr>
        <w:t>impactará</w:t>
      </w:r>
      <w:r w:rsidR="00B249E9" w:rsidRPr="00F66F44">
        <w:rPr>
          <w:rFonts w:asciiTheme="majorHAnsi" w:hAnsiTheme="majorHAnsi"/>
          <w:lang w:val="es-ES_tradnl"/>
        </w:rPr>
        <w:t xml:space="preserve"> la posibilidad del eje de atender mayores </w:t>
      </w:r>
      <w:r w:rsidR="000D08D2" w:rsidRPr="00F66F44">
        <w:rPr>
          <w:rFonts w:asciiTheme="majorHAnsi" w:hAnsiTheme="majorHAnsi"/>
          <w:lang w:val="es-ES_tradnl"/>
        </w:rPr>
        <w:t>vehículos</w:t>
      </w:r>
      <w:r w:rsidR="00B249E9" w:rsidRPr="00F66F44">
        <w:rPr>
          <w:rFonts w:asciiTheme="majorHAnsi" w:hAnsiTheme="majorHAnsi"/>
          <w:lang w:val="es-ES_tradnl"/>
        </w:rPr>
        <w:t xml:space="preserve"> en </w:t>
      </w:r>
      <w:r w:rsidR="000D08D2" w:rsidRPr="00F66F44">
        <w:rPr>
          <w:rFonts w:asciiTheme="majorHAnsi" w:hAnsiTheme="majorHAnsi"/>
          <w:lang w:val="es-ES_tradnl"/>
        </w:rPr>
        <w:t>tránsitos</w:t>
      </w:r>
      <w:r w:rsidR="00B249E9" w:rsidRPr="00F66F44">
        <w:rPr>
          <w:rFonts w:asciiTheme="majorHAnsi" w:hAnsiTheme="majorHAnsi"/>
          <w:lang w:val="es-ES_tradnl"/>
        </w:rPr>
        <w:t xml:space="preserve"> nacionales e internacionales. </w:t>
      </w:r>
      <w:r w:rsidR="00EF787A" w:rsidRPr="00F66F44">
        <w:rPr>
          <w:rFonts w:asciiTheme="majorHAnsi" w:hAnsiTheme="majorHAnsi"/>
          <w:lang w:val="es-ES_tradnl"/>
        </w:rPr>
        <w:t xml:space="preserve">Conforme las proyecciones la implantación de esta iniciativa para conservación sostenible del patrimonio vial </w:t>
      </w:r>
      <w:r w:rsidR="00D83A70" w:rsidRPr="00F66F44">
        <w:rPr>
          <w:rFonts w:asciiTheme="majorHAnsi" w:hAnsiTheme="majorHAnsi"/>
          <w:lang w:val="es-ES_tradnl"/>
        </w:rPr>
        <w:t>elevará el recaudo hasta en 50% en un periodo de 5 años.</w:t>
      </w:r>
    </w:p>
    <w:p w:rsidR="00F66F44" w:rsidRPr="00F66F44" w:rsidRDefault="00F66F44" w:rsidP="00F66F44">
      <w:pPr>
        <w:jc w:val="both"/>
        <w:rPr>
          <w:rFonts w:asciiTheme="majorHAnsi" w:hAnsiTheme="majorHAnsi"/>
          <w:lang w:val="es-ES_tradnl"/>
        </w:rPr>
      </w:pPr>
    </w:p>
    <w:p w:rsidR="00A624B9" w:rsidRDefault="001E311F" w:rsidP="00F66F44">
      <w:pPr>
        <w:pStyle w:val="ListParagraph"/>
        <w:numPr>
          <w:ilvl w:val="0"/>
          <w:numId w:val="2"/>
        </w:numPr>
        <w:jc w:val="both"/>
        <w:rPr>
          <w:rFonts w:ascii="Cambria" w:eastAsia="MS Gothic" w:hAnsi="Cambria" w:cs="Times New Roman"/>
          <w:b/>
          <w:bCs/>
          <w:color w:val="4F81BD"/>
          <w:sz w:val="26"/>
          <w:szCs w:val="26"/>
          <w:lang w:val="es-ES_tradnl"/>
        </w:rPr>
      </w:pPr>
      <w:r w:rsidRPr="00F66F44">
        <w:rPr>
          <w:rFonts w:ascii="Cambria" w:eastAsia="MS Gothic" w:hAnsi="Cambria" w:cs="Times New Roman"/>
          <w:b/>
          <w:bCs/>
          <w:color w:val="4F81BD"/>
          <w:sz w:val="26"/>
          <w:szCs w:val="26"/>
          <w:lang w:val="es-ES_tradnl"/>
        </w:rPr>
        <w:t>Validación de Criterios en el Marco de la Estrategia de Integración</w:t>
      </w:r>
    </w:p>
    <w:p w:rsidR="00F66F44" w:rsidRPr="00F66F44" w:rsidRDefault="00F66F44" w:rsidP="00F66F44">
      <w:pPr>
        <w:pStyle w:val="ListParagraph"/>
        <w:ind w:left="1080"/>
        <w:jc w:val="both"/>
        <w:rPr>
          <w:rFonts w:ascii="Cambria" w:eastAsia="MS Gothic" w:hAnsi="Cambria" w:cs="Times New Roman"/>
          <w:b/>
          <w:bCs/>
          <w:color w:val="4F81BD"/>
          <w:sz w:val="26"/>
          <w:szCs w:val="26"/>
          <w:lang w:val="es-ES_tradnl"/>
        </w:rPr>
      </w:pPr>
    </w:p>
    <w:p w:rsidR="006F56E0" w:rsidRDefault="006F56E0" w:rsidP="00D626FA">
      <w:pPr>
        <w:pStyle w:val="ListParagraph"/>
        <w:numPr>
          <w:ilvl w:val="1"/>
          <w:numId w:val="2"/>
        </w:numPr>
        <w:jc w:val="both"/>
        <w:rPr>
          <w:rFonts w:asciiTheme="majorHAnsi" w:hAnsiTheme="majorHAnsi"/>
          <w:lang w:val="es-ES_tradnl"/>
        </w:rPr>
      </w:pPr>
      <w:r w:rsidRPr="00A624B9">
        <w:rPr>
          <w:rFonts w:asciiTheme="majorHAnsi" w:hAnsiTheme="majorHAnsi"/>
          <w:lang w:val="es-ES_tradnl"/>
        </w:rPr>
        <w:t xml:space="preserve">Según la estrategia sectorial del Banco de apoyo a la Competitividad Global y Regional para la Integración </w:t>
      </w:r>
      <w:r w:rsidR="00D83A70">
        <w:rPr>
          <w:rFonts w:asciiTheme="majorHAnsi" w:hAnsiTheme="majorHAnsi"/>
          <w:lang w:val="es-ES_tradnl"/>
        </w:rPr>
        <w:t>(GN-2565-4)</w:t>
      </w:r>
      <w:r w:rsidRPr="00A624B9">
        <w:rPr>
          <w:rFonts w:asciiTheme="majorHAnsi" w:hAnsiTheme="majorHAnsi"/>
          <w:lang w:val="es-ES_tradnl"/>
        </w:rPr>
        <w:t xml:space="preserve">, las operaciones de integración regional serán identificadas de acuerdo a cuatro criterios indicativos que no son mutuamente excluyentes entre sí: (i) Focalización multinacional; (ii) </w:t>
      </w:r>
      <w:proofErr w:type="spellStart"/>
      <w:r w:rsidRPr="00A624B9">
        <w:rPr>
          <w:rFonts w:asciiTheme="majorHAnsi" w:hAnsiTheme="majorHAnsi"/>
          <w:lang w:val="es-ES_tradnl"/>
        </w:rPr>
        <w:t>Adicionalidad</w:t>
      </w:r>
      <w:proofErr w:type="spellEnd"/>
      <w:r w:rsidRPr="00A624B9">
        <w:rPr>
          <w:rFonts w:asciiTheme="majorHAnsi" w:hAnsiTheme="majorHAnsi"/>
          <w:lang w:val="es-ES_tradnl"/>
        </w:rPr>
        <w:t xml:space="preserve"> Regional; (iii) Subsidiariedad Nacional y; (iv) Compensación de fallas de coordinación</w:t>
      </w:r>
      <w:r w:rsidR="00A624B9" w:rsidRPr="00A624B9">
        <w:rPr>
          <w:rFonts w:asciiTheme="majorHAnsi" w:hAnsiTheme="majorHAnsi"/>
          <w:lang w:val="es-ES_tradnl"/>
        </w:rPr>
        <w:t>.</w:t>
      </w:r>
    </w:p>
    <w:p w:rsidR="00A624B9" w:rsidRPr="00A624B9" w:rsidRDefault="00A624B9" w:rsidP="00A624B9">
      <w:pPr>
        <w:pStyle w:val="ListParagraph"/>
        <w:jc w:val="both"/>
        <w:rPr>
          <w:rFonts w:asciiTheme="majorHAnsi" w:hAnsiTheme="majorHAnsi"/>
          <w:lang w:val="es-ES_tradnl"/>
        </w:rPr>
      </w:pPr>
    </w:p>
    <w:p w:rsidR="00A624B9" w:rsidRDefault="007E4B67" w:rsidP="00D626FA">
      <w:pPr>
        <w:pStyle w:val="ListParagraph"/>
        <w:numPr>
          <w:ilvl w:val="1"/>
          <w:numId w:val="2"/>
        </w:numPr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>Con</w:t>
      </w:r>
      <w:r w:rsidR="006F56E0" w:rsidRPr="00A624B9">
        <w:rPr>
          <w:rFonts w:asciiTheme="majorHAnsi" w:hAnsiTheme="majorHAnsi"/>
          <w:lang w:val="es-ES_tradnl"/>
        </w:rPr>
        <w:t xml:space="preserve"> base en el alcance del Préstamo </w:t>
      </w:r>
      <w:r>
        <w:rPr>
          <w:rFonts w:asciiTheme="majorHAnsi" w:hAnsiTheme="majorHAnsi"/>
          <w:lang w:val="es-ES_tradnl"/>
        </w:rPr>
        <w:t>(</w:t>
      </w:r>
      <w:r w:rsidR="006F56E0" w:rsidRPr="00A624B9">
        <w:rPr>
          <w:rFonts w:asciiTheme="majorHAnsi" w:hAnsiTheme="majorHAnsi"/>
          <w:lang w:val="es-ES_tradnl"/>
        </w:rPr>
        <w:t>sintetizado en la primera sección del presente anexo</w:t>
      </w:r>
      <w:r>
        <w:rPr>
          <w:rFonts w:asciiTheme="majorHAnsi" w:hAnsiTheme="majorHAnsi"/>
          <w:lang w:val="es-ES_tradnl"/>
        </w:rPr>
        <w:t>)</w:t>
      </w:r>
      <w:r w:rsidR="006F56E0" w:rsidRPr="00A624B9">
        <w:rPr>
          <w:rFonts w:asciiTheme="majorHAnsi" w:hAnsiTheme="majorHAnsi"/>
          <w:lang w:val="es-ES_tradnl"/>
        </w:rPr>
        <w:t>, se identifica que esta operación contribuye a la:</w:t>
      </w:r>
    </w:p>
    <w:p w:rsidR="00A624B9" w:rsidRDefault="00A624B9" w:rsidP="00A624B9">
      <w:pPr>
        <w:pStyle w:val="ListParagraph"/>
        <w:jc w:val="both"/>
        <w:rPr>
          <w:rFonts w:asciiTheme="majorHAnsi" w:hAnsiTheme="majorHAnsi"/>
          <w:lang w:val="es-ES_tradnl"/>
        </w:rPr>
      </w:pPr>
    </w:p>
    <w:p w:rsidR="006F6182" w:rsidRPr="006F6182" w:rsidRDefault="006F6182" w:rsidP="006F6182">
      <w:pPr>
        <w:pStyle w:val="ListParagraph"/>
        <w:numPr>
          <w:ilvl w:val="0"/>
          <w:numId w:val="9"/>
        </w:numPr>
        <w:jc w:val="both"/>
        <w:rPr>
          <w:rFonts w:asciiTheme="majorHAnsi" w:hAnsiTheme="majorHAnsi"/>
          <w:bCs/>
          <w:szCs w:val="24"/>
          <w:lang w:val="es-CO"/>
        </w:rPr>
      </w:pPr>
      <w:r>
        <w:rPr>
          <w:rFonts w:asciiTheme="majorHAnsi" w:hAnsiTheme="majorHAnsi"/>
          <w:b/>
          <w:lang w:val="es-ES_tradnl"/>
        </w:rPr>
        <w:t>Focalización multinacional</w:t>
      </w:r>
      <w:proofErr w:type="gramStart"/>
      <w:r>
        <w:rPr>
          <w:rFonts w:asciiTheme="majorHAnsi" w:hAnsiTheme="majorHAnsi"/>
          <w:b/>
          <w:lang w:val="es-ES_tradnl"/>
        </w:rPr>
        <w:t xml:space="preserve">: </w:t>
      </w:r>
      <w:r w:rsidR="006F56E0" w:rsidRPr="00A624B9">
        <w:rPr>
          <w:rFonts w:asciiTheme="majorHAnsi" w:hAnsiTheme="majorHAnsi"/>
          <w:lang w:val="es-ES_tradnl"/>
        </w:rPr>
        <w:t xml:space="preserve"> </w:t>
      </w:r>
      <w:r w:rsidR="00CF2A06">
        <w:rPr>
          <w:rFonts w:asciiTheme="majorHAnsi" w:hAnsiTheme="majorHAnsi"/>
          <w:lang w:val="es-ES_tradnl"/>
        </w:rPr>
        <w:t>En</w:t>
      </w:r>
      <w:proofErr w:type="gramEnd"/>
      <w:r w:rsidR="00CF2A06">
        <w:rPr>
          <w:rFonts w:asciiTheme="majorHAnsi" w:hAnsiTheme="majorHAnsi"/>
          <w:lang w:val="es-ES_tradnl"/>
        </w:rPr>
        <w:t xml:space="preserve"> concordancia con lo incluido en el</w:t>
      </w:r>
      <w:r>
        <w:rPr>
          <w:rFonts w:asciiTheme="majorHAnsi" w:hAnsiTheme="majorHAnsi"/>
          <w:lang w:val="es-ES_tradnl"/>
        </w:rPr>
        <w:t xml:space="preserve"> </w:t>
      </w:r>
      <w:r w:rsidRPr="006F6182">
        <w:rPr>
          <w:rFonts w:asciiTheme="majorHAnsi" w:hAnsiTheme="majorHAnsi"/>
          <w:bCs/>
          <w:szCs w:val="24"/>
          <w:lang w:val="es-CO"/>
        </w:rPr>
        <w:t xml:space="preserve">Plan de Desarrollo vigente, </w:t>
      </w:r>
      <w:r w:rsidR="00CF2A06">
        <w:rPr>
          <w:rFonts w:asciiTheme="majorHAnsi" w:hAnsiTheme="majorHAnsi"/>
          <w:bCs/>
          <w:szCs w:val="24"/>
          <w:lang w:val="es-CO"/>
        </w:rPr>
        <w:t>el proyecto aporta a la v</w:t>
      </w:r>
      <w:proofErr w:type="spellStart"/>
      <w:r w:rsidRPr="006F6182">
        <w:rPr>
          <w:rFonts w:asciiTheme="majorHAnsi" w:hAnsiTheme="majorHAnsi"/>
          <w:b/>
          <w:lang w:val="es-ES"/>
        </w:rPr>
        <w:t>ertebración</w:t>
      </w:r>
      <w:proofErr w:type="spellEnd"/>
      <w:r w:rsidRPr="006F6182">
        <w:rPr>
          <w:rFonts w:asciiTheme="majorHAnsi" w:hAnsiTheme="majorHAnsi"/>
          <w:b/>
          <w:lang w:val="es-ES"/>
        </w:rPr>
        <w:t xml:space="preserve"> interna e Integración Externa de la red de transporte Boliviano</w:t>
      </w:r>
      <w:r w:rsidR="00CF2A06">
        <w:rPr>
          <w:rFonts w:asciiTheme="majorHAnsi" w:hAnsiTheme="majorHAnsi"/>
          <w:lang w:val="es-ES"/>
        </w:rPr>
        <w:t>. El mejoramiento del</w:t>
      </w:r>
      <w:r w:rsidRPr="006F6182">
        <w:rPr>
          <w:rFonts w:asciiTheme="majorHAnsi" w:hAnsiTheme="majorHAnsi"/>
          <w:lang w:val="es-ES"/>
        </w:rPr>
        <w:t xml:space="preserve"> modo carretero </w:t>
      </w:r>
      <w:r w:rsidR="00CF2A06">
        <w:rPr>
          <w:rFonts w:asciiTheme="majorHAnsi" w:hAnsiTheme="majorHAnsi"/>
          <w:lang w:val="es-ES"/>
        </w:rPr>
        <w:t>contribuye a la consolidación de</w:t>
      </w:r>
      <w:r w:rsidRPr="006F6182">
        <w:rPr>
          <w:rFonts w:asciiTheme="majorHAnsi" w:hAnsiTheme="majorHAnsi"/>
          <w:lang w:val="es-ES"/>
        </w:rPr>
        <w:t xml:space="preserve"> corredores de integración bioceánica para lograr el acceso estratégico </w:t>
      </w:r>
      <w:r w:rsidRPr="006F6182">
        <w:rPr>
          <w:rFonts w:asciiTheme="majorHAnsi" w:hAnsiTheme="majorHAnsi"/>
          <w:lang w:val="es-ES"/>
        </w:rPr>
        <w:lastRenderedPageBreak/>
        <w:t>de las expor</w:t>
      </w:r>
      <w:r w:rsidR="00D83A70">
        <w:rPr>
          <w:rFonts w:asciiTheme="majorHAnsi" w:hAnsiTheme="majorHAnsi"/>
          <w:lang w:val="es-ES"/>
        </w:rPr>
        <w:t xml:space="preserve">taciones a los mercados destino. Más aún las intervenciones </w:t>
      </w:r>
      <w:r w:rsidR="00CF2A06">
        <w:rPr>
          <w:rFonts w:asciiTheme="majorHAnsi" w:hAnsiTheme="majorHAnsi"/>
          <w:lang w:val="es-ES"/>
        </w:rPr>
        <w:t>contribui</w:t>
      </w:r>
      <w:r w:rsidR="00D83A70">
        <w:rPr>
          <w:rFonts w:asciiTheme="majorHAnsi" w:hAnsiTheme="majorHAnsi"/>
          <w:lang w:val="es-ES"/>
        </w:rPr>
        <w:t>rán directamente a una internacionalización de los sectores productivos del área de influencia del proyecto.</w:t>
      </w:r>
    </w:p>
    <w:p w:rsidR="006F6182" w:rsidRPr="00CF2A06" w:rsidRDefault="006F6182" w:rsidP="006F6182">
      <w:pPr>
        <w:pStyle w:val="ListParagraph"/>
        <w:ind w:left="1080"/>
        <w:jc w:val="both"/>
        <w:rPr>
          <w:rFonts w:asciiTheme="majorHAnsi" w:hAnsiTheme="majorHAnsi"/>
          <w:lang w:val="es-CO"/>
        </w:rPr>
      </w:pPr>
    </w:p>
    <w:p w:rsidR="00A624B9" w:rsidRDefault="00F43C26" w:rsidP="00D83A70">
      <w:pPr>
        <w:pStyle w:val="ListParagraph"/>
        <w:numPr>
          <w:ilvl w:val="0"/>
          <w:numId w:val="9"/>
        </w:numPr>
        <w:jc w:val="both"/>
        <w:rPr>
          <w:rFonts w:asciiTheme="majorHAnsi" w:hAnsiTheme="majorHAnsi"/>
          <w:lang w:val="es-ES_tradnl"/>
        </w:rPr>
      </w:pPr>
      <w:r w:rsidRPr="006F6182">
        <w:rPr>
          <w:rFonts w:asciiTheme="majorHAnsi" w:hAnsiTheme="majorHAnsi"/>
          <w:b/>
          <w:lang w:val="es-ES_tradnl"/>
        </w:rPr>
        <w:t xml:space="preserve">Subsidiariedad Regional: </w:t>
      </w:r>
      <w:r>
        <w:rPr>
          <w:rFonts w:asciiTheme="majorHAnsi" w:hAnsiTheme="majorHAnsi"/>
          <w:lang w:val="es-ES_tradnl"/>
        </w:rPr>
        <w:t>Uno de los tramos de la muestra representativa es expresamente parte de los proyectos contenidos priorizados bajo una iniciativa de integración regional</w:t>
      </w:r>
      <w:r w:rsidR="006F6182">
        <w:rPr>
          <w:rFonts w:asciiTheme="majorHAnsi" w:hAnsiTheme="majorHAnsi"/>
          <w:lang w:val="es-ES_tradnl"/>
        </w:rPr>
        <w:t xml:space="preserve"> IIRSA/COPIPLAN</w:t>
      </w:r>
      <w:r w:rsidR="00CF2A06">
        <w:rPr>
          <w:rStyle w:val="FootnoteReference"/>
          <w:rFonts w:asciiTheme="majorHAnsi" w:hAnsiTheme="majorHAnsi"/>
          <w:lang w:val="es-ES_tradnl"/>
        </w:rPr>
        <w:footnoteReference w:id="13"/>
      </w:r>
      <w:r>
        <w:rPr>
          <w:rFonts w:asciiTheme="majorHAnsi" w:hAnsiTheme="majorHAnsi"/>
          <w:lang w:val="es-ES_tradnl"/>
        </w:rPr>
        <w:t xml:space="preserve">. </w:t>
      </w:r>
    </w:p>
    <w:p w:rsidR="00F66F44" w:rsidRPr="00F66F44" w:rsidRDefault="00F66F44" w:rsidP="00F66F44">
      <w:pPr>
        <w:pStyle w:val="ListParagraph"/>
        <w:rPr>
          <w:rFonts w:asciiTheme="majorHAnsi" w:hAnsiTheme="majorHAnsi"/>
          <w:lang w:val="es-ES_tradnl"/>
        </w:rPr>
      </w:pPr>
    </w:p>
    <w:p w:rsidR="00F66F44" w:rsidRPr="00F71D36" w:rsidRDefault="00F66F44" w:rsidP="00F66F44">
      <w:pPr>
        <w:pStyle w:val="ListParagraph"/>
        <w:ind w:left="1080"/>
        <w:jc w:val="both"/>
        <w:rPr>
          <w:rFonts w:asciiTheme="majorHAnsi" w:hAnsiTheme="majorHAnsi"/>
          <w:lang w:val="es-ES_tradnl"/>
        </w:rPr>
      </w:pPr>
    </w:p>
    <w:p w:rsidR="00F66F44" w:rsidRDefault="006F56E0" w:rsidP="00F66F44">
      <w:pPr>
        <w:pStyle w:val="ListParagraph"/>
        <w:numPr>
          <w:ilvl w:val="1"/>
          <w:numId w:val="2"/>
        </w:numPr>
        <w:tabs>
          <w:tab w:val="left" w:pos="180"/>
        </w:tabs>
        <w:ind w:left="450" w:hanging="540"/>
        <w:jc w:val="both"/>
        <w:rPr>
          <w:rFonts w:asciiTheme="majorHAnsi" w:hAnsiTheme="majorHAnsi"/>
          <w:b/>
          <w:lang w:val="es-ES_tradnl"/>
        </w:rPr>
      </w:pPr>
      <w:r w:rsidRPr="00F43C26">
        <w:rPr>
          <w:rFonts w:asciiTheme="majorHAnsi" w:hAnsiTheme="majorHAnsi"/>
          <w:lang w:val="es-ES_tradnl"/>
        </w:rPr>
        <w:t xml:space="preserve">Las actividades que apoyan la integración y cooperación regional globales y regionales se pueden clasificar en tres grandes ámbitos principales: i) Infraestructura; ii) Fortalecimiento institucional y desarrollo de la capacidad y; iii) Cooperación funcional y bienes públicos regionales.  De acuerdo a los componentes descritos en la propuesta de préstamo, la operación se clasifica dentro del ámbito de </w:t>
      </w:r>
      <w:r w:rsidRPr="00F71D36">
        <w:rPr>
          <w:rFonts w:asciiTheme="majorHAnsi" w:hAnsiTheme="majorHAnsi"/>
          <w:b/>
          <w:lang w:val="es-ES_tradnl"/>
        </w:rPr>
        <w:t>infraestructura por tratarse de</w:t>
      </w:r>
      <w:r w:rsidR="00211AE8" w:rsidRPr="00F71D36">
        <w:rPr>
          <w:rFonts w:asciiTheme="majorHAnsi" w:hAnsiTheme="majorHAnsi"/>
          <w:b/>
          <w:lang w:val="es-ES_tradnl"/>
        </w:rPr>
        <w:t xml:space="preserve"> una</w:t>
      </w:r>
      <w:r w:rsidRPr="00F71D36">
        <w:rPr>
          <w:rFonts w:asciiTheme="majorHAnsi" w:hAnsiTheme="majorHAnsi"/>
          <w:b/>
          <w:lang w:val="es-ES_tradnl"/>
        </w:rPr>
        <w:t xml:space="preserve"> intervenci</w:t>
      </w:r>
      <w:r w:rsidR="00211AE8" w:rsidRPr="00F71D36">
        <w:rPr>
          <w:rFonts w:asciiTheme="majorHAnsi" w:hAnsiTheme="majorHAnsi"/>
          <w:b/>
          <w:lang w:val="es-ES_tradnl"/>
        </w:rPr>
        <w:t xml:space="preserve">ón </w:t>
      </w:r>
      <w:r w:rsidRPr="00F71D36">
        <w:rPr>
          <w:rFonts w:asciiTheme="majorHAnsi" w:hAnsiTheme="majorHAnsi"/>
          <w:b/>
          <w:lang w:val="es-ES_tradnl"/>
        </w:rPr>
        <w:t xml:space="preserve">física en </w:t>
      </w:r>
      <w:r w:rsidR="00211AE8" w:rsidRPr="00F71D36">
        <w:rPr>
          <w:rFonts w:asciiTheme="majorHAnsi" w:hAnsiTheme="majorHAnsi"/>
          <w:b/>
          <w:lang w:val="es-ES_tradnl"/>
        </w:rPr>
        <w:t xml:space="preserve">la </w:t>
      </w:r>
      <w:r w:rsidR="00F71D36">
        <w:rPr>
          <w:rFonts w:asciiTheme="majorHAnsi" w:hAnsiTheme="majorHAnsi"/>
          <w:b/>
          <w:lang w:val="es-ES_tradnl"/>
        </w:rPr>
        <w:t>RVF.</w:t>
      </w:r>
    </w:p>
    <w:p w:rsidR="00F66F44" w:rsidRDefault="00F66F44" w:rsidP="00F66F44">
      <w:pPr>
        <w:pStyle w:val="ListParagraph"/>
        <w:tabs>
          <w:tab w:val="left" w:pos="180"/>
        </w:tabs>
        <w:ind w:left="450"/>
        <w:jc w:val="both"/>
        <w:rPr>
          <w:rFonts w:asciiTheme="majorHAnsi" w:hAnsiTheme="majorHAnsi"/>
          <w:b/>
          <w:lang w:val="es-ES_tradnl"/>
        </w:rPr>
      </w:pPr>
    </w:p>
    <w:p w:rsidR="00F66F44" w:rsidRPr="00F66F44" w:rsidRDefault="00F66F44" w:rsidP="00F66F44">
      <w:pPr>
        <w:pStyle w:val="ListParagraph"/>
        <w:numPr>
          <w:ilvl w:val="1"/>
          <w:numId w:val="2"/>
        </w:numPr>
        <w:tabs>
          <w:tab w:val="left" w:pos="180"/>
        </w:tabs>
        <w:ind w:left="450" w:hanging="540"/>
        <w:jc w:val="both"/>
        <w:rPr>
          <w:rFonts w:asciiTheme="majorHAnsi" w:hAnsiTheme="majorHAnsi"/>
          <w:b/>
          <w:lang w:val="es-ES_tradnl"/>
        </w:rPr>
      </w:pPr>
      <w:r>
        <w:rPr>
          <w:rFonts w:asciiTheme="majorHAnsi" w:hAnsiTheme="majorHAnsi"/>
          <w:lang w:val="es-ES_tradnl"/>
        </w:rPr>
        <w:t>L</w:t>
      </w:r>
      <w:r w:rsidR="00D83A70" w:rsidRPr="00F66F44">
        <w:rPr>
          <w:rFonts w:asciiTheme="majorHAnsi" w:hAnsiTheme="majorHAnsi"/>
          <w:lang w:val="es-ES_tradnl"/>
        </w:rPr>
        <w:t>a intervención</w:t>
      </w:r>
      <w:r>
        <w:rPr>
          <w:rFonts w:asciiTheme="majorHAnsi" w:hAnsiTheme="majorHAnsi"/>
          <w:lang w:val="es-ES_tradnl"/>
        </w:rPr>
        <w:t>, también</w:t>
      </w:r>
      <w:r w:rsidR="00D83A70" w:rsidRPr="00F66F44">
        <w:rPr>
          <w:rFonts w:asciiTheme="majorHAnsi" w:hAnsiTheme="majorHAnsi"/>
          <w:lang w:val="es-ES_tradnl"/>
        </w:rPr>
        <w:t xml:space="preserve"> contempla </w:t>
      </w:r>
      <w:r w:rsidR="006F6182" w:rsidRPr="00F66F44">
        <w:rPr>
          <w:rFonts w:asciiTheme="majorHAnsi" w:hAnsiTheme="majorHAnsi"/>
          <w:lang w:val="es-ES_tradnl"/>
        </w:rPr>
        <w:t>componentes de fortalecimiento institucional a través de los cuales se proyecta mejorar la gestión vial de los corredores- esto es la programación de su mantenimiento periódico y rutinario y  los servici</w:t>
      </w:r>
      <w:bookmarkStart w:id="1" w:name="_Ref396904395"/>
      <w:r>
        <w:rPr>
          <w:rFonts w:asciiTheme="majorHAnsi" w:hAnsiTheme="majorHAnsi"/>
          <w:lang w:val="es-ES_tradnl"/>
        </w:rPr>
        <w:t>os conexos a la infraestructura.</w:t>
      </w:r>
    </w:p>
    <w:p w:rsidR="00F66F44" w:rsidRPr="00F66F44" w:rsidRDefault="00F66F44" w:rsidP="00F66F44">
      <w:pPr>
        <w:pStyle w:val="ListParagraph"/>
        <w:rPr>
          <w:rFonts w:asciiTheme="majorHAnsi" w:hAnsiTheme="majorHAnsi"/>
          <w:lang w:val="es-ES_tradnl"/>
        </w:rPr>
      </w:pPr>
    </w:p>
    <w:p w:rsidR="00F66F44" w:rsidRPr="00F66F44" w:rsidRDefault="00F71D36" w:rsidP="00F66F44">
      <w:pPr>
        <w:pStyle w:val="ListParagraph"/>
        <w:numPr>
          <w:ilvl w:val="1"/>
          <w:numId w:val="2"/>
        </w:numPr>
        <w:tabs>
          <w:tab w:val="left" w:pos="180"/>
        </w:tabs>
        <w:ind w:left="450" w:hanging="540"/>
        <w:jc w:val="both"/>
        <w:rPr>
          <w:rFonts w:asciiTheme="majorHAnsi" w:hAnsiTheme="majorHAnsi"/>
          <w:b/>
          <w:lang w:val="es-ES_tradnl"/>
        </w:rPr>
      </w:pPr>
      <w:r w:rsidRPr="00F66F44">
        <w:rPr>
          <w:rFonts w:asciiTheme="majorHAnsi" w:hAnsiTheme="majorHAnsi"/>
          <w:lang w:val="es-ES_tradnl"/>
        </w:rPr>
        <w:t>Finalmente, los lineamientos para la clasificación (GN-2650 y GN-2733) definen aquellos subsectores de operaciones del Banco que contribuyen a la meta de financiamiento. Dichos lineamientos diferencian entre aquellos subsectores cuya clasificación es automática y aquellos que requieren de una justificación más detallada para demostrar su contribución a la integración regional.</w:t>
      </w:r>
      <w:bookmarkEnd w:id="1"/>
      <w:r w:rsidRPr="00F66F44">
        <w:rPr>
          <w:rFonts w:asciiTheme="majorHAnsi" w:hAnsiTheme="majorHAnsi"/>
          <w:lang w:val="es-ES_tradnl"/>
        </w:rPr>
        <w:t xml:space="preserve"> </w:t>
      </w:r>
    </w:p>
    <w:p w:rsidR="00F66F44" w:rsidRPr="00F66F44" w:rsidRDefault="00F66F44" w:rsidP="00F66F44">
      <w:pPr>
        <w:pStyle w:val="ListParagraph"/>
        <w:rPr>
          <w:rFonts w:asciiTheme="majorHAnsi" w:hAnsiTheme="majorHAnsi"/>
          <w:lang w:val="es-ES_tradnl"/>
        </w:rPr>
      </w:pPr>
    </w:p>
    <w:p w:rsidR="00F71D36" w:rsidRPr="00F66F44" w:rsidRDefault="00F71D36" w:rsidP="00F66F44">
      <w:pPr>
        <w:pStyle w:val="ListParagraph"/>
        <w:numPr>
          <w:ilvl w:val="1"/>
          <w:numId w:val="2"/>
        </w:numPr>
        <w:tabs>
          <w:tab w:val="left" w:pos="180"/>
        </w:tabs>
        <w:ind w:left="450" w:hanging="540"/>
        <w:jc w:val="both"/>
        <w:rPr>
          <w:rFonts w:asciiTheme="majorHAnsi" w:hAnsiTheme="majorHAnsi"/>
          <w:b/>
          <w:lang w:val="es-ES_tradnl"/>
        </w:rPr>
      </w:pPr>
      <w:r w:rsidRPr="00F66F44">
        <w:rPr>
          <w:rFonts w:asciiTheme="majorHAnsi" w:hAnsiTheme="majorHAnsi"/>
          <w:lang w:val="es-ES_tradnl"/>
        </w:rPr>
        <w:t xml:space="preserve">De manera consistente con lo expuesto en el presente anexo, y dados los argumentos desarrollados en las secciones anteriores, esta operación perteneciente al subsector TR-INT </w:t>
      </w:r>
      <w:r w:rsidRPr="00F66F44">
        <w:rPr>
          <w:rFonts w:asciiTheme="majorHAnsi" w:hAnsiTheme="majorHAnsi"/>
          <w:b/>
          <w:lang w:val="es-ES_tradnl"/>
        </w:rPr>
        <w:t>clasifica de manera automática</w:t>
      </w:r>
      <w:r w:rsidRPr="00F66F44">
        <w:rPr>
          <w:rFonts w:asciiTheme="majorHAnsi" w:hAnsiTheme="majorHAnsi"/>
          <w:lang w:val="es-ES_tradnl"/>
        </w:rPr>
        <w:t xml:space="preserve"> como contribuidora al objetivo de cooperación e integración regional.</w:t>
      </w:r>
    </w:p>
    <w:p w:rsidR="00F71D36" w:rsidRPr="00CD40EC" w:rsidRDefault="00F71D36" w:rsidP="00F71D36">
      <w:pPr>
        <w:ind w:left="1080"/>
        <w:jc w:val="center"/>
        <w:rPr>
          <w:b/>
          <w:sz w:val="20"/>
          <w:lang w:val="es-ES_tradnl"/>
        </w:rPr>
      </w:pPr>
      <w:r>
        <w:rPr>
          <w:b/>
          <w:sz w:val="20"/>
          <w:lang w:val="es-ES_tradnl"/>
        </w:rPr>
        <w:t>Documento GN-2733, Anexo III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7"/>
        <w:gridCol w:w="1300"/>
        <w:gridCol w:w="3051"/>
        <w:gridCol w:w="1270"/>
        <w:gridCol w:w="2988"/>
      </w:tblGrid>
      <w:tr w:rsidR="00F71D36" w:rsidRPr="0029144F" w:rsidTr="005D7AE5">
        <w:trPr>
          <w:cantSplit/>
        </w:trPr>
        <w:tc>
          <w:tcPr>
            <w:tcW w:w="505" w:type="pct"/>
            <w:vAlign w:val="center"/>
          </w:tcPr>
          <w:p w:rsidR="00F71D36" w:rsidRPr="00506B63" w:rsidRDefault="00F71D36" w:rsidP="005D7A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proofErr w:type="spellStart"/>
            <w:r w:rsidRPr="00506B63">
              <w:rPr>
                <w:rFonts w:ascii="Times New Roman" w:eastAsia="Times New Roman" w:hAnsi="Times New Roman"/>
                <w:b/>
                <w:sz w:val="16"/>
                <w:szCs w:val="16"/>
              </w:rPr>
              <w:t>Código</w:t>
            </w:r>
            <w:proofErr w:type="spellEnd"/>
            <w:r w:rsidRPr="00506B63">
              <w:rPr>
                <w:rFonts w:ascii="Times New Roman" w:eastAsia="Times New Roman" w:hAnsi="Times New Roman"/>
                <w:b/>
                <w:sz w:val="16"/>
                <w:szCs w:val="16"/>
              </w:rPr>
              <w:t xml:space="preserve"> del subsector</w:t>
            </w:r>
          </w:p>
        </w:tc>
        <w:tc>
          <w:tcPr>
            <w:tcW w:w="679" w:type="pct"/>
            <w:vAlign w:val="center"/>
          </w:tcPr>
          <w:p w:rsidR="00F71D36" w:rsidRPr="00506B63" w:rsidRDefault="00F71D36" w:rsidP="005D7A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s-ES_tradnl"/>
              </w:rPr>
            </w:pPr>
            <w:r w:rsidRPr="00506B63">
              <w:rPr>
                <w:rFonts w:ascii="Times New Roman" w:hAnsi="Times New Roman"/>
                <w:b/>
                <w:sz w:val="16"/>
                <w:szCs w:val="16"/>
                <w:lang w:val="es-ES_tradnl"/>
              </w:rPr>
              <w:t>Título del subsector</w:t>
            </w:r>
          </w:p>
        </w:tc>
        <w:tc>
          <w:tcPr>
            <w:tcW w:w="1593" w:type="pct"/>
            <w:vAlign w:val="center"/>
          </w:tcPr>
          <w:p w:rsidR="00F71D36" w:rsidRPr="00506B63" w:rsidRDefault="00F71D36" w:rsidP="005D7A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s-ES_tradnl"/>
              </w:rPr>
            </w:pPr>
            <w:r w:rsidRPr="00506B63">
              <w:rPr>
                <w:rFonts w:ascii="Times New Roman" w:hAnsi="Times New Roman"/>
                <w:b/>
                <w:sz w:val="16"/>
                <w:szCs w:val="16"/>
                <w:lang w:val="es-ES_tradnl"/>
              </w:rPr>
              <w:t>Descripción</w:t>
            </w:r>
          </w:p>
        </w:tc>
        <w:tc>
          <w:tcPr>
            <w:tcW w:w="663" w:type="pct"/>
            <w:noWrap/>
            <w:vAlign w:val="center"/>
          </w:tcPr>
          <w:p w:rsidR="00F71D36" w:rsidRPr="00506B63" w:rsidRDefault="00F71D36" w:rsidP="005D7A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proofErr w:type="spellStart"/>
            <w:r w:rsidRPr="00506B63">
              <w:rPr>
                <w:rFonts w:ascii="Times New Roman" w:eastAsia="Times New Roman" w:hAnsi="Times New Roman"/>
                <w:b/>
                <w:sz w:val="16"/>
                <w:szCs w:val="16"/>
              </w:rPr>
              <w:t>Elegibilidad</w:t>
            </w:r>
            <w:proofErr w:type="spellEnd"/>
            <w:r w:rsidRPr="00506B63">
              <w:rPr>
                <w:rFonts w:ascii="Times New Roman" w:eastAsia="Times New Roman" w:hAnsi="Times New Roman"/>
                <w:b/>
                <w:sz w:val="16"/>
                <w:szCs w:val="16"/>
              </w:rPr>
              <w:t xml:space="preserve"> (</w:t>
            </w:r>
            <w:proofErr w:type="spellStart"/>
            <w:r w:rsidRPr="00506B63">
              <w:rPr>
                <w:rFonts w:ascii="Times New Roman" w:eastAsia="Times New Roman" w:hAnsi="Times New Roman"/>
                <w:b/>
                <w:sz w:val="16"/>
                <w:szCs w:val="16"/>
              </w:rPr>
              <w:t>Automática</w:t>
            </w:r>
            <w:proofErr w:type="spellEnd"/>
            <w:r w:rsidRPr="00506B63">
              <w:rPr>
                <w:rFonts w:ascii="Times New Roman" w:eastAsia="Times New Roman" w:hAnsi="Times New Roman"/>
                <w:b/>
                <w:sz w:val="16"/>
                <w:szCs w:val="16"/>
              </w:rPr>
              <w:t xml:space="preserve"> o </w:t>
            </w:r>
            <w:proofErr w:type="spellStart"/>
            <w:r w:rsidRPr="00506B63">
              <w:rPr>
                <w:rFonts w:ascii="Times New Roman" w:eastAsia="Times New Roman" w:hAnsi="Times New Roman"/>
                <w:b/>
                <w:sz w:val="16"/>
                <w:szCs w:val="16"/>
              </w:rPr>
              <w:t>Condicional</w:t>
            </w:r>
            <w:proofErr w:type="spellEnd"/>
            <w:r w:rsidRPr="00506B63">
              <w:rPr>
                <w:rFonts w:ascii="Times New Roman" w:eastAsia="Times New Roman" w:hAnsi="Times New Roman"/>
                <w:b/>
                <w:sz w:val="16"/>
                <w:szCs w:val="16"/>
              </w:rPr>
              <w:t>)</w:t>
            </w:r>
          </w:p>
        </w:tc>
        <w:tc>
          <w:tcPr>
            <w:tcW w:w="1560" w:type="pct"/>
            <w:vAlign w:val="center"/>
          </w:tcPr>
          <w:p w:rsidR="00F71D36" w:rsidRPr="00506B63" w:rsidRDefault="00F71D36" w:rsidP="005D7A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s-ES_tradnl"/>
              </w:rPr>
            </w:pPr>
            <w:r w:rsidRPr="00506B63">
              <w:rPr>
                <w:rFonts w:ascii="Times New Roman" w:hAnsi="Times New Roman"/>
                <w:b/>
                <w:sz w:val="16"/>
                <w:szCs w:val="16"/>
                <w:lang w:val="es-ES_tradnl"/>
              </w:rPr>
              <w:t>Criterios de validación</w:t>
            </w:r>
          </w:p>
        </w:tc>
      </w:tr>
      <w:tr w:rsidR="00F71D36" w:rsidRPr="00BD41DD" w:rsidTr="005D7AE5">
        <w:trPr>
          <w:cantSplit/>
        </w:trPr>
        <w:tc>
          <w:tcPr>
            <w:tcW w:w="505" w:type="pct"/>
            <w:vAlign w:val="center"/>
          </w:tcPr>
          <w:p w:rsidR="00F71D36" w:rsidRPr="00DF4402" w:rsidRDefault="00F71D36" w:rsidP="005D7AE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DF4402">
              <w:rPr>
                <w:rFonts w:ascii="Times New Roman" w:eastAsia="Times New Roman" w:hAnsi="Times New Roman"/>
                <w:sz w:val="16"/>
                <w:szCs w:val="16"/>
              </w:rPr>
              <w:t>TR-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INT</w:t>
            </w:r>
          </w:p>
        </w:tc>
        <w:tc>
          <w:tcPr>
            <w:tcW w:w="679" w:type="pct"/>
            <w:vAlign w:val="center"/>
          </w:tcPr>
          <w:p w:rsidR="00F71D36" w:rsidRPr="0029144F" w:rsidRDefault="00F71D36" w:rsidP="005D7A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s-ES_tradnl"/>
              </w:rPr>
            </w:pPr>
            <w:r>
              <w:rPr>
                <w:rFonts w:ascii="Times New Roman" w:hAnsi="Times New Roman"/>
                <w:sz w:val="16"/>
                <w:szCs w:val="16"/>
                <w:lang w:val="es-ES_tradnl"/>
              </w:rPr>
              <w:t xml:space="preserve">Conectividad de las redes de </w:t>
            </w:r>
            <w:r w:rsidRPr="0029144F">
              <w:rPr>
                <w:rFonts w:ascii="Times New Roman" w:hAnsi="Times New Roman"/>
                <w:sz w:val="16"/>
                <w:szCs w:val="16"/>
                <w:lang w:val="es-ES_tradnl"/>
              </w:rPr>
              <w:t>transporte</w:t>
            </w:r>
            <w:r w:rsidRPr="0029144F">
              <w:rPr>
                <w:rFonts w:ascii="Times New Roman" w:eastAsia="Times New Roman" w:hAnsi="Times New Roman"/>
                <w:sz w:val="16"/>
                <w:szCs w:val="16"/>
                <w:lang w:val="es-ES_tradnl"/>
              </w:rPr>
              <w:t>.</w:t>
            </w:r>
          </w:p>
        </w:tc>
        <w:tc>
          <w:tcPr>
            <w:tcW w:w="1593" w:type="pct"/>
          </w:tcPr>
          <w:p w:rsidR="00F71D36" w:rsidRPr="0029144F" w:rsidRDefault="00F71D36" w:rsidP="005D7A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s-ES_tradnl"/>
              </w:rPr>
            </w:pPr>
            <w:r w:rsidRPr="0029144F">
              <w:rPr>
                <w:rFonts w:ascii="Times New Roman" w:hAnsi="Times New Roman"/>
                <w:sz w:val="16"/>
                <w:szCs w:val="16"/>
                <w:lang w:val="es-ES_tradnl"/>
              </w:rPr>
              <w:t>Contribuciones para red</w:t>
            </w:r>
            <w:r>
              <w:rPr>
                <w:rFonts w:ascii="Times New Roman" w:hAnsi="Times New Roman"/>
                <w:sz w:val="16"/>
                <w:szCs w:val="16"/>
                <w:lang w:val="es-ES_tradnl"/>
              </w:rPr>
              <w:t xml:space="preserve">ucir los costos de transporte y logística, mejorando la </w:t>
            </w:r>
            <w:r w:rsidRPr="0029144F">
              <w:rPr>
                <w:rFonts w:ascii="Times New Roman" w:hAnsi="Times New Roman"/>
                <w:sz w:val="16"/>
                <w:szCs w:val="16"/>
                <w:lang w:val="es-ES_tradnl"/>
              </w:rPr>
              <w:t>cobertur</w:t>
            </w:r>
            <w:r>
              <w:rPr>
                <w:rFonts w:ascii="Times New Roman" w:hAnsi="Times New Roman"/>
                <w:sz w:val="16"/>
                <w:szCs w:val="16"/>
                <w:lang w:val="es-ES_tradnl"/>
              </w:rPr>
              <w:t xml:space="preserve">a, calidad y conectividad de la </w:t>
            </w:r>
            <w:r w:rsidRPr="0029144F">
              <w:rPr>
                <w:rFonts w:ascii="Times New Roman" w:hAnsi="Times New Roman"/>
                <w:sz w:val="16"/>
                <w:szCs w:val="16"/>
                <w:lang w:val="es-ES_tradnl"/>
              </w:rPr>
              <w:t>infraestructura de transpor</w:t>
            </w:r>
            <w:r>
              <w:rPr>
                <w:rFonts w:ascii="Times New Roman" w:hAnsi="Times New Roman"/>
                <w:sz w:val="16"/>
                <w:szCs w:val="16"/>
                <w:lang w:val="es-ES_tradnl"/>
              </w:rPr>
              <w:t xml:space="preserve">te y fomentando la armonización normativa transfronteriza para propiciar el desarrollo de </w:t>
            </w:r>
            <w:r w:rsidRPr="0029144F">
              <w:rPr>
                <w:rFonts w:ascii="Times New Roman" w:hAnsi="Times New Roman"/>
                <w:sz w:val="16"/>
                <w:szCs w:val="16"/>
                <w:lang w:val="es-ES_tradnl"/>
              </w:rPr>
              <w:t>corredores de integración sostenibles.</w:t>
            </w:r>
          </w:p>
        </w:tc>
        <w:tc>
          <w:tcPr>
            <w:tcW w:w="663" w:type="pct"/>
            <w:noWrap/>
            <w:vAlign w:val="center"/>
          </w:tcPr>
          <w:p w:rsidR="00F71D36" w:rsidRPr="00DF4402" w:rsidRDefault="00F71D36" w:rsidP="005D7A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DF4402">
              <w:rPr>
                <w:rFonts w:ascii="Times New Roman" w:eastAsia="Times New Roman" w:hAnsi="Times New Roman"/>
                <w:sz w:val="16"/>
                <w:szCs w:val="16"/>
              </w:rPr>
              <w:t>A</w:t>
            </w:r>
          </w:p>
        </w:tc>
        <w:tc>
          <w:tcPr>
            <w:tcW w:w="1560" w:type="pct"/>
          </w:tcPr>
          <w:p w:rsidR="00F71D36" w:rsidRPr="0029144F" w:rsidRDefault="00F71D36" w:rsidP="005D7A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s-ES_tradnl"/>
              </w:rPr>
            </w:pPr>
            <w:r w:rsidRPr="0029144F">
              <w:rPr>
                <w:rFonts w:ascii="Times New Roman" w:hAnsi="Times New Roman"/>
                <w:sz w:val="16"/>
                <w:szCs w:val="16"/>
                <w:lang w:val="es-ES_tradnl"/>
              </w:rPr>
              <w:t>Se clasifica automáticamente da</w:t>
            </w:r>
            <w:r>
              <w:rPr>
                <w:rFonts w:ascii="Times New Roman" w:hAnsi="Times New Roman"/>
                <w:sz w:val="16"/>
                <w:szCs w:val="16"/>
                <w:lang w:val="es-ES_tradnl"/>
              </w:rPr>
              <w:t xml:space="preserve">do que la línea de actividad se </w:t>
            </w:r>
            <w:r w:rsidRPr="0029144F">
              <w:rPr>
                <w:rFonts w:ascii="Times New Roman" w:hAnsi="Times New Roman"/>
                <w:sz w:val="16"/>
                <w:szCs w:val="16"/>
                <w:lang w:val="es-ES_tradnl"/>
              </w:rPr>
              <w:t xml:space="preserve">identifica en forma explícita en la </w:t>
            </w:r>
            <w:r>
              <w:rPr>
                <w:rFonts w:ascii="Times New Roman" w:hAnsi="Times New Roman"/>
                <w:sz w:val="16"/>
                <w:szCs w:val="16"/>
                <w:lang w:val="es-ES_tradnl"/>
              </w:rPr>
              <w:t xml:space="preserve">Estrategia Sectorial de Apoyo a la Integración </w:t>
            </w:r>
            <w:r w:rsidRPr="0029144F">
              <w:rPr>
                <w:rFonts w:ascii="Times New Roman" w:hAnsi="Times New Roman"/>
                <w:sz w:val="16"/>
                <w:szCs w:val="16"/>
                <w:lang w:val="es-ES_tradnl"/>
              </w:rPr>
              <w:t>Competitiva Regional y Global del BID.</w:t>
            </w:r>
          </w:p>
        </w:tc>
      </w:tr>
    </w:tbl>
    <w:p w:rsidR="006F56E0" w:rsidRDefault="006F56E0" w:rsidP="006F56E0">
      <w:pPr>
        <w:contextualSpacing/>
        <w:jc w:val="both"/>
        <w:rPr>
          <w:rFonts w:asciiTheme="majorHAnsi" w:hAnsiTheme="majorHAnsi"/>
          <w:lang w:val="es-ES_tradnl"/>
        </w:rPr>
      </w:pPr>
    </w:p>
    <w:p w:rsidR="00D626FA" w:rsidRPr="00F71D36" w:rsidRDefault="006F6182" w:rsidP="00F71D36">
      <w:pPr>
        <w:keepNext/>
        <w:keepLines/>
        <w:numPr>
          <w:ilvl w:val="0"/>
          <w:numId w:val="2"/>
        </w:numPr>
        <w:spacing w:before="200" w:after="0"/>
        <w:outlineLvl w:val="1"/>
        <w:rPr>
          <w:rFonts w:ascii="Cambria" w:eastAsia="MS Gothic" w:hAnsi="Cambria" w:cs="Times New Roman"/>
          <w:b/>
          <w:bCs/>
          <w:color w:val="4F81BD"/>
          <w:sz w:val="26"/>
          <w:szCs w:val="26"/>
          <w:lang w:val="es-ES_tradnl"/>
        </w:rPr>
      </w:pPr>
      <w:r>
        <w:rPr>
          <w:rFonts w:ascii="Cambria" w:eastAsia="MS Gothic" w:hAnsi="Cambria" w:cs="Times New Roman"/>
          <w:b/>
          <w:bCs/>
          <w:color w:val="4F81BD"/>
          <w:sz w:val="26"/>
          <w:szCs w:val="26"/>
          <w:lang w:val="es-ES_tradnl"/>
        </w:rPr>
        <w:lastRenderedPageBreak/>
        <w:t>Recomendaciones al marco de resultados</w:t>
      </w:r>
      <w:r w:rsidR="00D626FA" w:rsidRPr="00F43C26">
        <w:rPr>
          <w:rFonts w:ascii="Cambria" w:eastAsia="MS Gothic" w:hAnsi="Cambria" w:cs="Times New Roman"/>
          <w:b/>
          <w:bCs/>
          <w:color w:val="4F81BD"/>
          <w:sz w:val="26"/>
          <w:szCs w:val="26"/>
          <w:lang w:val="es-ES_tradnl"/>
        </w:rPr>
        <w:t>: Indicadores</w:t>
      </w:r>
      <w:r>
        <w:rPr>
          <w:rFonts w:ascii="Cambria" w:eastAsia="MS Gothic" w:hAnsi="Cambria" w:cs="Times New Roman"/>
          <w:b/>
          <w:bCs/>
          <w:color w:val="4F81BD"/>
          <w:sz w:val="26"/>
          <w:szCs w:val="26"/>
          <w:lang w:val="es-ES_tradnl"/>
        </w:rPr>
        <w:t xml:space="preserve"> enfocados en Integración regional</w:t>
      </w:r>
    </w:p>
    <w:p w:rsidR="00D626FA" w:rsidRPr="00D626FA" w:rsidRDefault="00D626FA" w:rsidP="006F6182">
      <w:pPr>
        <w:numPr>
          <w:ilvl w:val="1"/>
          <w:numId w:val="2"/>
        </w:numPr>
        <w:contextualSpacing/>
        <w:jc w:val="both"/>
        <w:rPr>
          <w:rFonts w:asciiTheme="majorHAnsi" w:hAnsiTheme="majorHAnsi"/>
          <w:lang w:val="es-ES_tradnl"/>
        </w:rPr>
      </w:pPr>
      <w:r w:rsidRPr="00D626FA">
        <w:rPr>
          <w:rFonts w:asciiTheme="majorHAnsi" w:hAnsiTheme="majorHAnsi"/>
          <w:lang w:val="es-ES_tradnl"/>
        </w:rPr>
        <w:t xml:space="preserve">De acuerdo con la información presentada y en el rol general que la RVF cumple en el territorio, se recomienda incluir como parte de los resultados de las intervenciones una reducción en los costos </w:t>
      </w:r>
      <w:r w:rsidR="00F66F44">
        <w:rPr>
          <w:rFonts w:asciiTheme="majorHAnsi" w:hAnsiTheme="majorHAnsi"/>
          <w:lang w:val="es-ES_tradnl"/>
        </w:rPr>
        <w:t>de transporte de las siguientes:</w:t>
      </w:r>
    </w:p>
    <w:p w:rsidR="00D626FA" w:rsidRPr="0098114A" w:rsidRDefault="00D626FA" w:rsidP="00D626FA">
      <w:pPr>
        <w:jc w:val="both"/>
        <w:rPr>
          <w:rFonts w:asciiTheme="majorHAnsi" w:hAnsiTheme="majorHAnsi"/>
          <w:lang w:val="es-ES_tradnl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75"/>
        <w:gridCol w:w="589"/>
        <w:gridCol w:w="812"/>
        <w:gridCol w:w="721"/>
        <w:gridCol w:w="2801"/>
        <w:gridCol w:w="2478"/>
      </w:tblGrid>
      <w:tr w:rsidR="006F6182" w:rsidRPr="00BD41DD" w:rsidTr="006F6182">
        <w:trPr>
          <w:trHeight w:val="323"/>
        </w:trPr>
        <w:tc>
          <w:tcPr>
            <w:tcW w:w="5000" w:type="pct"/>
            <w:gridSpan w:val="6"/>
            <w:vAlign w:val="center"/>
          </w:tcPr>
          <w:p w:rsidR="006F6182" w:rsidRPr="0098114A" w:rsidRDefault="006F6182" w:rsidP="006F6182">
            <w:pPr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</w:pPr>
            <w:r w:rsidRPr="0098114A"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  <w:t xml:space="preserve">Impacto 2: Reforzar el nivel de integración regional Boliviana mediante el mejoramiento de la accesibilidad de productos agrícolas a mercados externos  </w:t>
            </w:r>
          </w:p>
        </w:tc>
      </w:tr>
      <w:tr w:rsidR="0098114A" w:rsidRPr="00BD41DD" w:rsidTr="006F6182">
        <w:trPr>
          <w:trHeight w:val="1043"/>
        </w:trPr>
        <w:tc>
          <w:tcPr>
            <w:tcW w:w="1207" w:type="pct"/>
            <w:vAlign w:val="center"/>
          </w:tcPr>
          <w:p w:rsidR="006F6182" w:rsidRPr="0098114A" w:rsidRDefault="006F6182" w:rsidP="00AC5605">
            <w:pPr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98114A">
              <w:rPr>
                <w:rFonts w:asciiTheme="majorHAnsi" w:hAnsiTheme="majorHAnsi"/>
                <w:sz w:val="20"/>
                <w:szCs w:val="20"/>
                <w:lang w:val="es-ES_tradnl"/>
              </w:rPr>
              <w:t>Aument</w:t>
            </w:r>
            <w:r w:rsidR="00AC5605" w:rsidRPr="0098114A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ar la partida de las exportaciones agrícolas </w:t>
            </w:r>
            <w:r w:rsidRPr="0098114A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 </w:t>
            </w:r>
            <w:r w:rsidR="00AC5605" w:rsidRPr="0098114A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hacia </w:t>
            </w:r>
            <w:r w:rsidRPr="0098114A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  </w:t>
            </w:r>
            <w:r w:rsidR="00AC5605" w:rsidRPr="0098114A">
              <w:rPr>
                <w:rFonts w:asciiTheme="majorHAnsi" w:hAnsiTheme="majorHAnsi"/>
                <w:sz w:val="20"/>
                <w:szCs w:val="20"/>
                <w:lang w:val="es-ES_tradnl"/>
              </w:rPr>
              <w:t>Perú y Chile</w:t>
            </w:r>
            <w:r w:rsidR="00AC5605" w:rsidRPr="0098114A">
              <w:rPr>
                <w:rStyle w:val="FootnoteReference"/>
                <w:rFonts w:asciiTheme="majorHAnsi" w:hAnsiTheme="majorHAnsi"/>
                <w:sz w:val="20"/>
                <w:szCs w:val="20"/>
                <w:lang w:val="es-ES_tradnl"/>
              </w:rPr>
              <w:footnoteReference w:id="14"/>
            </w:r>
          </w:p>
          <w:p w:rsidR="0071380A" w:rsidRPr="0098114A" w:rsidRDefault="0071380A" w:rsidP="00AC5605">
            <w:pPr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  <w:p w:rsidR="0071380A" w:rsidRPr="0098114A" w:rsidRDefault="0071380A" w:rsidP="00AC5605">
            <w:pPr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</w:tc>
        <w:tc>
          <w:tcPr>
            <w:tcW w:w="379" w:type="pct"/>
            <w:vAlign w:val="center"/>
          </w:tcPr>
          <w:p w:rsidR="006F6182" w:rsidRPr="0098114A" w:rsidRDefault="006F6182" w:rsidP="008D0A6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98114A">
              <w:rPr>
                <w:rFonts w:asciiTheme="majorHAnsi" w:hAnsiTheme="majorHAnsi"/>
                <w:sz w:val="20"/>
                <w:szCs w:val="20"/>
              </w:rPr>
              <w:t>%</w:t>
            </w:r>
          </w:p>
        </w:tc>
        <w:tc>
          <w:tcPr>
            <w:tcW w:w="414" w:type="pct"/>
            <w:vAlign w:val="center"/>
          </w:tcPr>
          <w:p w:rsidR="006F6182" w:rsidRPr="0098114A" w:rsidRDefault="0071380A" w:rsidP="008D0A6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98114A">
              <w:rPr>
                <w:rFonts w:asciiTheme="majorHAnsi" w:hAnsiTheme="majorHAnsi"/>
                <w:sz w:val="20"/>
                <w:szCs w:val="20"/>
              </w:rPr>
              <w:t>3</w:t>
            </w:r>
            <w:r w:rsidR="006F6182" w:rsidRPr="0098114A">
              <w:rPr>
                <w:rFonts w:asciiTheme="majorHAnsi" w:hAnsiTheme="majorHAnsi"/>
                <w:sz w:val="20"/>
                <w:szCs w:val="20"/>
              </w:rPr>
              <w:t>%</w:t>
            </w:r>
            <w:r w:rsidRPr="0098114A">
              <w:rPr>
                <w:rFonts w:asciiTheme="majorHAnsi" w:hAnsiTheme="majorHAnsi"/>
                <w:sz w:val="20"/>
                <w:szCs w:val="20"/>
              </w:rPr>
              <w:t xml:space="preserve"> (2013</w:t>
            </w:r>
            <w:r w:rsidR="006F6182" w:rsidRPr="0098114A">
              <w:rPr>
                <w:rFonts w:asciiTheme="majorHAnsi" w:hAnsiTheme="majorHAnsi"/>
                <w:sz w:val="20"/>
                <w:szCs w:val="20"/>
              </w:rPr>
              <w:t>)</w:t>
            </w:r>
          </w:p>
        </w:tc>
        <w:tc>
          <w:tcPr>
            <w:tcW w:w="448" w:type="pct"/>
            <w:vAlign w:val="center"/>
          </w:tcPr>
          <w:p w:rsidR="006F6182" w:rsidRPr="0098114A" w:rsidRDefault="0071380A" w:rsidP="008D0A6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98114A">
              <w:rPr>
                <w:rFonts w:asciiTheme="majorHAnsi" w:hAnsiTheme="majorHAnsi"/>
                <w:sz w:val="20"/>
                <w:szCs w:val="20"/>
              </w:rPr>
              <w:t>6%</w:t>
            </w:r>
          </w:p>
        </w:tc>
        <w:tc>
          <w:tcPr>
            <w:tcW w:w="1414" w:type="pct"/>
          </w:tcPr>
          <w:p w:rsidR="006F6182" w:rsidRDefault="006F6182" w:rsidP="008D0A6A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F71D36" w:rsidRDefault="00F71D36" w:rsidP="008D0A6A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F71D36" w:rsidRPr="0098114A" w:rsidRDefault="00F71D36" w:rsidP="008D0A6A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6F6182" w:rsidRPr="0098114A" w:rsidRDefault="006F6182" w:rsidP="008D0A6A">
            <w:pPr>
              <w:rPr>
                <w:rFonts w:asciiTheme="majorHAnsi" w:hAnsiTheme="majorHAnsi"/>
                <w:sz w:val="20"/>
                <w:szCs w:val="20"/>
              </w:rPr>
            </w:pPr>
            <w:r w:rsidRPr="0098114A">
              <w:rPr>
                <w:rFonts w:asciiTheme="majorHAnsi" w:hAnsiTheme="majorHAnsi"/>
                <w:sz w:val="20"/>
                <w:szCs w:val="20"/>
              </w:rPr>
              <w:t>UNCOMTRADE</w:t>
            </w:r>
          </w:p>
          <w:p w:rsidR="0071380A" w:rsidRPr="0098114A" w:rsidRDefault="0071380A" w:rsidP="008D0A6A">
            <w:pPr>
              <w:rPr>
                <w:rFonts w:asciiTheme="majorHAnsi" w:hAnsiTheme="majorHAnsi"/>
                <w:sz w:val="20"/>
                <w:szCs w:val="20"/>
              </w:rPr>
            </w:pPr>
            <w:r w:rsidRPr="0098114A">
              <w:rPr>
                <w:rFonts w:asciiTheme="majorHAnsi" w:hAnsiTheme="majorHAnsi"/>
                <w:sz w:val="20"/>
                <w:szCs w:val="20"/>
              </w:rPr>
              <w:t>http://comtrade.un.org/data/</w:t>
            </w:r>
          </w:p>
        </w:tc>
        <w:tc>
          <w:tcPr>
            <w:tcW w:w="1138" w:type="pct"/>
          </w:tcPr>
          <w:p w:rsidR="006F6182" w:rsidRPr="0098114A" w:rsidRDefault="0071380A" w:rsidP="0071380A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98114A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Valor de las Exportaciones a Perú y Chile de productos vegetales sobre el total </w:t>
            </w:r>
          </w:p>
          <w:p w:rsidR="0071380A" w:rsidRPr="0098114A" w:rsidRDefault="0071380A" w:rsidP="0071380A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98114A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El target ha sido estimado a partir de datos históricos del 2008 </w:t>
            </w:r>
          </w:p>
        </w:tc>
      </w:tr>
    </w:tbl>
    <w:p w:rsidR="006F6182" w:rsidRDefault="006F6182" w:rsidP="00D626FA">
      <w:pPr>
        <w:jc w:val="both"/>
        <w:rPr>
          <w:rFonts w:asciiTheme="majorHAnsi" w:hAnsiTheme="majorHAnsi"/>
          <w:lang w:val="es-ES_tradnl"/>
        </w:rPr>
      </w:pPr>
    </w:p>
    <w:p w:rsidR="006F6182" w:rsidRDefault="006F6182" w:rsidP="00D626FA">
      <w:pPr>
        <w:jc w:val="both"/>
        <w:rPr>
          <w:rFonts w:asciiTheme="majorHAnsi" w:hAnsiTheme="majorHAnsi"/>
          <w:lang w:val="es-ES_tradnl"/>
        </w:rPr>
      </w:pPr>
    </w:p>
    <w:p w:rsidR="006F6182" w:rsidRDefault="006F6182" w:rsidP="00D626FA">
      <w:pPr>
        <w:jc w:val="both"/>
        <w:rPr>
          <w:rFonts w:asciiTheme="majorHAnsi" w:hAnsiTheme="majorHAnsi"/>
          <w:lang w:val="es-ES_tradnl"/>
        </w:rPr>
      </w:pPr>
    </w:p>
    <w:p w:rsidR="006F6182" w:rsidRDefault="006F6182" w:rsidP="00D626FA">
      <w:pPr>
        <w:jc w:val="both"/>
        <w:rPr>
          <w:rFonts w:asciiTheme="majorHAnsi" w:hAnsiTheme="majorHAnsi"/>
          <w:lang w:val="es-ES_tradnl"/>
        </w:rPr>
      </w:pPr>
    </w:p>
    <w:p w:rsidR="006F6182" w:rsidRDefault="006F6182" w:rsidP="00D626FA">
      <w:pPr>
        <w:jc w:val="both"/>
        <w:rPr>
          <w:rFonts w:asciiTheme="majorHAnsi" w:hAnsiTheme="majorHAnsi"/>
          <w:lang w:val="es-ES_tradnl"/>
        </w:rPr>
      </w:pPr>
    </w:p>
    <w:p w:rsidR="00D626FA" w:rsidRPr="00F43C26" w:rsidRDefault="00D626FA" w:rsidP="00D626FA">
      <w:pPr>
        <w:jc w:val="both"/>
        <w:rPr>
          <w:rFonts w:asciiTheme="majorHAnsi" w:hAnsiTheme="majorHAnsi"/>
          <w:lang w:val="es-ES_tradnl"/>
        </w:rPr>
      </w:pPr>
    </w:p>
    <w:p w:rsidR="009B5781" w:rsidRPr="005B31BA" w:rsidRDefault="009B5781" w:rsidP="00E17614">
      <w:pPr>
        <w:contextualSpacing/>
        <w:jc w:val="both"/>
        <w:rPr>
          <w:rFonts w:asciiTheme="majorHAnsi" w:hAnsiTheme="majorHAnsi"/>
          <w:lang w:val="es-ES_tradnl"/>
        </w:rPr>
      </w:pPr>
    </w:p>
    <w:sectPr w:rsidR="009B5781" w:rsidRPr="005B31BA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3B84" w:rsidRDefault="00313B84" w:rsidP="0064148C">
      <w:pPr>
        <w:spacing w:after="0" w:line="240" w:lineRule="auto"/>
      </w:pPr>
      <w:r>
        <w:separator/>
      </w:r>
    </w:p>
  </w:endnote>
  <w:endnote w:type="continuationSeparator" w:id="0">
    <w:p w:rsidR="00313B84" w:rsidRDefault="00313B84" w:rsidP="006414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panose1 w:val="020208030705050203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043847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6672A" w:rsidRDefault="00A6672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D41D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8114A" w:rsidRDefault="0098114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3B84" w:rsidRDefault="00313B84" w:rsidP="0064148C">
      <w:pPr>
        <w:spacing w:after="0" w:line="240" w:lineRule="auto"/>
      </w:pPr>
      <w:r>
        <w:separator/>
      </w:r>
    </w:p>
  </w:footnote>
  <w:footnote w:type="continuationSeparator" w:id="0">
    <w:p w:rsidR="00313B84" w:rsidRDefault="00313B84" w:rsidP="0064148C">
      <w:pPr>
        <w:spacing w:after="0" w:line="240" w:lineRule="auto"/>
      </w:pPr>
      <w:r>
        <w:continuationSeparator/>
      </w:r>
    </w:p>
  </w:footnote>
  <w:footnote w:id="1">
    <w:p w:rsidR="00CF2BEB" w:rsidRPr="00CD1B04" w:rsidRDefault="00CF2BEB">
      <w:pPr>
        <w:pStyle w:val="FootnoteText"/>
        <w:rPr>
          <w:lang w:val="es-ES_tradnl"/>
        </w:rPr>
      </w:pPr>
      <w:r>
        <w:rPr>
          <w:rStyle w:val="FootnoteReference"/>
        </w:rPr>
        <w:footnoteRef/>
      </w:r>
      <w:r w:rsidRPr="00463036">
        <w:t xml:space="preserve"> </w:t>
      </w:r>
      <w:proofErr w:type="gramStart"/>
      <w:r w:rsidR="00847F41" w:rsidRPr="00463036">
        <w:t xml:space="preserve">Too far to export, IDB, </w:t>
      </w:r>
      <w:proofErr w:type="spellStart"/>
      <w:r w:rsidR="00847F41" w:rsidRPr="00463036">
        <w:t>Mesquita</w:t>
      </w:r>
      <w:proofErr w:type="spellEnd"/>
      <w:r w:rsidR="00847F41" w:rsidRPr="00463036">
        <w:t>, Moreira, 2013.</w:t>
      </w:r>
      <w:proofErr w:type="gramEnd"/>
      <w:r w:rsidR="00847F41" w:rsidRPr="00463036">
        <w:t xml:space="preserve"> </w:t>
      </w:r>
      <w:r w:rsidR="00BA3A8E" w:rsidRPr="00CD1B04">
        <w:rPr>
          <w:lang w:val="es-ES_tradnl"/>
        </w:rPr>
        <w:t>INT/TIU</w:t>
      </w:r>
    </w:p>
  </w:footnote>
  <w:footnote w:id="2">
    <w:p w:rsidR="00BD26BE" w:rsidRPr="00BD26BE" w:rsidRDefault="00BD26BE" w:rsidP="00BD26BE">
      <w:pPr>
        <w:pStyle w:val="FootnoteText"/>
        <w:ind w:left="90" w:firstLine="0"/>
        <w:rPr>
          <w:lang w:val="es-ES_tradnl"/>
        </w:rPr>
      </w:pPr>
      <w:r>
        <w:rPr>
          <w:rStyle w:val="FootnoteReference"/>
        </w:rPr>
        <w:footnoteRef/>
      </w:r>
      <w:r w:rsidRPr="00BD26BE">
        <w:rPr>
          <w:lang w:val="es-ES_tradnl"/>
        </w:rPr>
        <w:t xml:space="preserve"> </w:t>
      </w:r>
      <w:r w:rsidRPr="00BD26BE">
        <w:rPr>
          <w:sz w:val="18"/>
          <w:lang w:val="es-ES_tradnl"/>
        </w:rPr>
        <w:t>El Artículo 2º del Decreto Supremo Nº 25134 establece que las rutas que conforman la RVF son aquellas que vinculan las capitales políticas de los departamentos; permiten la vinculación internacional, conectando las carreteras nacionales con las rutas principales de los países limítrofes; conectan dos o más carreteras y cumplen con las condiciones de protección ambiental establecidas en la normativa nacional.</w:t>
      </w:r>
    </w:p>
  </w:footnote>
  <w:footnote w:id="3">
    <w:p w:rsidR="00F43C26" w:rsidRPr="00F43C26" w:rsidRDefault="00F43C26">
      <w:pPr>
        <w:pStyle w:val="FootnoteText"/>
        <w:rPr>
          <w:lang w:val="es-ES_tradnl"/>
        </w:rPr>
      </w:pPr>
      <w:r>
        <w:rPr>
          <w:rStyle w:val="FootnoteReference"/>
        </w:rPr>
        <w:footnoteRef/>
      </w:r>
      <w:r w:rsidRPr="00F43C26">
        <w:rPr>
          <w:lang w:val="es-ES_tradnl"/>
        </w:rPr>
        <w:t xml:space="preserve"> </w:t>
      </w:r>
      <w:r>
        <w:rPr>
          <w:lang w:val="es-ES_tradnl"/>
        </w:rPr>
        <w:t xml:space="preserve">Sin considerar la extracción de gas, la estructura productiva Boliviana se fundamenta en productos primarios de bajo valor. </w:t>
      </w:r>
    </w:p>
  </w:footnote>
  <w:footnote w:id="4">
    <w:p w:rsidR="007A7903" w:rsidRPr="007A7903" w:rsidRDefault="007A7903">
      <w:pPr>
        <w:pStyle w:val="FootnoteText"/>
        <w:rPr>
          <w:lang w:val="es-ES_tradnl"/>
        </w:rPr>
      </w:pPr>
      <w:r>
        <w:rPr>
          <w:rStyle w:val="FootnoteReference"/>
        </w:rPr>
        <w:footnoteRef/>
      </w:r>
      <w:r w:rsidRPr="007A7903">
        <w:rPr>
          <w:lang w:val="es-ES_tradnl"/>
        </w:rPr>
        <w:t xml:space="preserve"> </w:t>
      </w:r>
      <w:r>
        <w:rPr>
          <w:lang w:val="es-ES_tradnl"/>
        </w:rPr>
        <w:t xml:space="preserve">El </w:t>
      </w:r>
      <w:r w:rsidRPr="007A7903">
        <w:rPr>
          <w:lang w:val="es-ES_tradnl"/>
        </w:rPr>
        <w:t xml:space="preserve">44% de </w:t>
      </w:r>
      <w:r>
        <w:rPr>
          <w:lang w:val="es-ES_tradnl"/>
        </w:rPr>
        <w:t xml:space="preserve">la </w:t>
      </w:r>
      <w:r w:rsidRPr="007A7903">
        <w:rPr>
          <w:lang w:val="es-ES_tradnl"/>
        </w:rPr>
        <w:t>población</w:t>
      </w:r>
      <w:r>
        <w:rPr>
          <w:lang w:val="es-ES_tradnl"/>
        </w:rPr>
        <w:t xml:space="preserve"> Boliviana</w:t>
      </w:r>
      <w:r w:rsidRPr="007A7903">
        <w:rPr>
          <w:lang w:val="es-ES_tradnl"/>
        </w:rPr>
        <w:t xml:space="preserve"> </w:t>
      </w:r>
      <w:r>
        <w:rPr>
          <w:lang w:val="es-ES_tradnl"/>
        </w:rPr>
        <w:t>vive</w:t>
      </w:r>
      <w:r w:rsidRPr="007A7903">
        <w:rPr>
          <w:lang w:val="es-ES_tradnl"/>
        </w:rPr>
        <w:t xml:space="preserve"> en zonas rurales</w:t>
      </w:r>
    </w:p>
  </w:footnote>
  <w:footnote w:id="5">
    <w:p w:rsidR="008A6EF3" w:rsidRPr="008A6EF3" w:rsidRDefault="008A6EF3">
      <w:pPr>
        <w:pStyle w:val="FootnoteText"/>
        <w:rPr>
          <w:lang w:val="es-ES_tradnl"/>
        </w:rPr>
      </w:pPr>
      <w:r>
        <w:rPr>
          <w:rStyle w:val="FootnoteReference"/>
        </w:rPr>
        <w:footnoteRef/>
      </w:r>
      <w:r w:rsidRPr="008A6EF3">
        <w:rPr>
          <w:lang w:val="es-ES_tradnl"/>
        </w:rPr>
        <w:t xml:space="preserve"> http://www.ibce.org.bo/</w:t>
      </w:r>
    </w:p>
  </w:footnote>
  <w:footnote w:id="6">
    <w:p w:rsidR="00CC138C" w:rsidRPr="0068437A" w:rsidRDefault="00CC138C" w:rsidP="00CC138C">
      <w:pPr>
        <w:pStyle w:val="FootnoteText"/>
        <w:tabs>
          <w:tab w:val="left" w:pos="180"/>
        </w:tabs>
        <w:ind w:left="90" w:hanging="90"/>
        <w:rPr>
          <w:rFonts w:asciiTheme="majorHAnsi" w:hAnsiTheme="majorHAnsi"/>
          <w:sz w:val="18"/>
          <w:szCs w:val="18"/>
          <w:lang w:val="es-ES_tradnl"/>
        </w:rPr>
      </w:pPr>
      <w:r w:rsidRPr="0068437A">
        <w:rPr>
          <w:rStyle w:val="FootnoteReference"/>
          <w:rFonts w:asciiTheme="majorHAnsi" w:hAnsiTheme="majorHAnsi"/>
          <w:sz w:val="18"/>
          <w:szCs w:val="18"/>
        </w:rPr>
        <w:footnoteRef/>
      </w:r>
      <w:r w:rsidRPr="0068437A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Pr="0068437A">
        <w:rPr>
          <w:rFonts w:asciiTheme="majorHAnsi" w:hAnsiTheme="majorHAnsi"/>
          <w:sz w:val="18"/>
          <w:szCs w:val="18"/>
          <w:lang w:val="es-ES"/>
        </w:rPr>
        <w:t xml:space="preserve">El tramo muestra, pertenece a la  Ruta 16 de la Red Vial Fundamental, localizada en la zona occidental de Bolivia en las provincias de </w:t>
      </w:r>
      <w:proofErr w:type="spellStart"/>
      <w:r w:rsidRPr="0068437A">
        <w:rPr>
          <w:rFonts w:asciiTheme="majorHAnsi" w:hAnsiTheme="majorHAnsi"/>
          <w:sz w:val="18"/>
          <w:szCs w:val="18"/>
          <w:lang w:val="es-ES"/>
        </w:rPr>
        <w:t>Omasuyos</w:t>
      </w:r>
      <w:proofErr w:type="spellEnd"/>
      <w:r w:rsidRPr="0068437A">
        <w:rPr>
          <w:rFonts w:asciiTheme="majorHAnsi" w:hAnsiTheme="majorHAnsi"/>
          <w:sz w:val="18"/>
          <w:szCs w:val="18"/>
          <w:lang w:val="es-ES"/>
        </w:rPr>
        <w:t xml:space="preserve"> y Camacho del departamento de La Paz,</w:t>
      </w:r>
    </w:p>
  </w:footnote>
  <w:footnote w:id="7">
    <w:p w:rsidR="00CC138C" w:rsidRPr="00F43C26" w:rsidRDefault="00CC138C" w:rsidP="00CC138C">
      <w:pPr>
        <w:pStyle w:val="FootnoteText"/>
        <w:rPr>
          <w:lang w:val="es-ES_tradnl"/>
        </w:rPr>
      </w:pPr>
      <w:r>
        <w:rPr>
          <w:rStyle w:val="FootnoteReference"/>
        </w:rPr>
        <w:footnoteRef/>
      </w:r>
      <w:r w:rsidRPr="00B6026E">
        <w:rPr>
          <w:lang w:val="es-ES_tradnl"/>
        </w:rPr>
        <w:t xml:space="preserve"> </w:t>
      </w:r>
      <w:proofErr w:type="spellStart"/>
      <w:r w:rsidRPr="00B6026E">
        <w:rPr>
          <w:lang w:val="es-ES_tradnl"/>
        </w:rPr>
        <w:t>Ilo</w:t>
      </w:r>
      <w:proofErr w:type="spellEnd"/>
      <w:r w:rsidRPr="00B6026E">
        <w:rPr>
          <w:lang w:val="es-ES_tradnl"/>
        </w:rPr>
        <w:t xml:space="preserve"> y Arica</w:t>
      </w:r>
    </w:p>
  </w:footnote>
  <w:footnote w:id="8">
    <w:p w:rsidR="00CC138C" w:rsidRPr="00B6026E" w:rsidRDefault="00CC138C" w:rsidP="00CC138C">
      <w:pPr>
        <w:pStyle w:val="FootnoteText"/>
        <w:rPr>
          <w:lang w:val="es-ES_tradnl"/>
        </w:rPr>
      </w:pPr>
      <w:r>
        <w:rPr>
          <w:rStyle w:val="FootnoteReference"/>
        </w:rPr>
        <w:footnoteRef/>
      </w:r>
      <w:r w:rsidRPr="00B6026E">
        <w:rPr>
          <w:lang w:val="es-ES_tradnl"/>
        </w:rPr>
        <w:t xml:space="preserve"> Proyectos del Grupo 5</w:t>
      </w:r>
    </w:p>
  </w:footnote>
  <w:footnote w:id="9">
    <w:p w:rsidR="00F239B3" w:rsidRPr="00F96C93" w:rsidRDefault="00F239B3" w:rsidP="00F239B3">
      <w:pPr>
        <w:pStyle w:val="FootnoteText"/>
        <w:rPr>
          <w:lang w:val="es-ES_tradnl"/>
        </w:rPr>
      </w:pPr>
      <w:r>
        <w:rPr>
          <w:rStyle w:val="FootnoteReference"/>
        </w:rPr>
        <w:footnoteRef/>
      </w:r>
      <w:r w:rsidRPr="00F96C93">
        <w:rPr>
          <w:lang w:val="es-ES_tradnl"/>
        </w:rPr>
        <w:t xml:space="preserve"> </w:t>
      </w:r>
    </w:p>
  </w:footnote>
  <w:footnote w:id="10">
    <w:p w:rsidR="005B0D83" w:rsidRPr="0021182B" w:rsidRDefault="005B0D83" w:rsidP="005B0D83">
      <w:pPr>
        <w:pStyle w:val="FootnoteText"/>
        <w:rPr>
          <w:lang w:val="es-ES_tradnl"/>
        </w:rPr>
      </w:pPr>
      <w:r>
        <w:rPr>
          <w:rStyle w:val="FootnoteReference"/>
        </w:rPr>
        <w:footnoteRef/>
      </w:r>
      <w:r w:rsidRPr="0021182B">
        <w:rPr>
          <w:lang w:val="es-ES_tradnl"/>
        </w:rPr>
        <w:t xml:space="preserve"> http://www.iirsa.org/Page/PageDetail?id=122&amp;menuItemId=68</w:t>
      </w:r>
    </w:p>
  </w:footnote>
  <w:footnote w:id="11">
    <w:p w:rsidR="00D626FA" w:rsidRPr="00DA78A4" w:rsidRDefault="00D626FA" w:rsidP="00D626FA">
      <w:pPr>
        <w:keepNext/>
        <w:keepLines/>
        <w:spacing w:before="200" w:after="0"/>
        <w:outlineLvl w:val="1"/>
        <w:rPr>
          <w:rFonts w:ascii="Cambria" w:eastAsia="MS Gothic" w:hAnsi="Cambria" w:cs="Times New Roman"/>
          <w:b/>
          <w:bCs/>
          <w:color w:val="4F81BD"/>
          <w:sz w:val="26"/>
          <w:szCs w:val="26"/>
          <w:lang w:val="es-ES_tradnl"/>
        </w:rPr>
      </w:pPr>
      <w:r>
        <w:rPr>
          <w:rStyle w:val="FootnoteReference"/>
        </w:rPr>
        <w:footnoteRef/>
      </w:r>
      <w:r w:rsidRPr="00D626FA">
        <w:rPr>
          <w:lang w:val="es-ES_tradnl"/>
        </w:rPr>
        <w:t xml:space="preserve"> </w:t>
      </w:r>
      <w:r>
        <w:rPr>
          <w:rFonts w:asciiTheme="majorHAnsi" w:hAnsiTheme="majorHAnsi"/>
          <w:lang w:val="es-ES_tradnl"/>
        </w:rPr>
        <w:t xml:space="preserve">En el marco de esta aproximación,  es recomendable que el manual operativo de este proyecto de obras múltiples  priorice estas dos dimensiones para la selección de futuros tramos a financiar. </w:t>
      </w:r>
    </w:p>
    <w:p w:rsidR="00D626FA" w:rsidRPr="00DA78A4" w:rsidRDefault="00D626FA" w:rsidP="00D626FA">
      <w:pPr>
        <w:keepNext/>
        <w:keepLines/>
        <w:spacing w:before="200" w:after="0"/>
        <w:ind w:left="1080"/>
        <w:outlineLvl w:val="1"/>
        <w:rPr>
          <w:rFonts w:ascii="Cambria" w:eastAsia="MS Gothic" w:hAnsi="Cambria" w:cs="Times New Roman"/>
          <w:b/>
          <w:bCs/>
          <w:color w:val="4F81BD"/>
          <w:sz w:val="26"/>
          <w:szCs w:val="26"/>
          <w:lang w:val="es-ES_tradnl"/>
        </w:rPr>
      </w:pPr>
    </w:p>
    <w:p w:rsidR="00D626FA" w:rsidRPr="00D626FA" w:rsidRDefault="00D626FA">
      <w:pPr>
        <w:pStyle w:val="FootnoteText"/>
        <w:rPr>
          <w:lang w:val="es-ES_tradnl"/>
        </w:rPr>
      </w:pPr>
    </w:p>
  </w:footnote>
  <w:footnote w:id="12">
    <w:p w:rsidR="00781CBF" w:rsidRPr="00781CBF" w:rsidRDefault="00781CBF">
      <w:pPr>
        <w:pStyle w:val="FootnoteText"/>
        <w:rPr>
          <w:lang w:val="es-ES_tradnl"/>
        </w:rPr>
      </w:pPr>
      <w:r>
        <w:rPr>
          <w:rStyle w:val="FootnoteReference"/>
        </w:rPr>
        <w:footnoteRef/>
      </w:r>
      <w:r w:rsidRPr="00781CBF">
        <w:rPr>
          <w:lang w:val="es-ES_tradnl"/>
        </w:rPr>
        <w:t xml:space="preserve"> </w:t>
      </w:r>
      <w:r>
        <w:rPr>
          <w:lang w:val="es-ES_tradnl"/>
        </w:rPr>
        <w:t>La monetización de estos dos beneficios para los tramos de la muestra representativo equivalen a ahorros anuales por 68000 millones de dólares americanos</w:t>
      </w:r>
    </w:p>
  </w:footnote>
  <w:footnote w:id="13">
    <w:p w:rsidR="00CF2A06" w:rsidRPr="00CF2A06" w:rsidRDefault="00CF2A06">
      <w:pPr>
        <w:pStyle w:val="FootnoteText"/>
        <w:rPr>
          <w:lang w:val="es-ES_tradnl"/>
        </w:rPr>
      </w:pPr>
      <w:r>
        <w:rPr>
          <w:rStyle w:val="FootnoteReference"/>
        </w:rPr>
        <w:footnoteRef/>
      </w:r>
      <w:r w:rsidRPr="00CF2A06">
        <w:rPr>
          <w:lang w:val="es-ES_tradnl"/>
        </w:rPr>
        <w:t xml:space="preserve"> Se recomienda que como condición dentro del manual operativo se prioricen tramos de la RVF que cumplan con este criterio de aportar a una visión que trasciende los objetivos de desarrollo nacional</w:t>
      </w:r>
    </w:p>
  </w:footnote>
  <w:footnote w:id="14">
    <w:p w:rsidR="00AC5605" w:rsidRPr="00AC5605" w:rsidRDefault="00AC5605">
      <w:pPr>
        <w:pStyle w:val="FootnoteText"/>
        <w:rPr>
          <w:lang w:val="es-ES_tradnl"/>
        </w:rPr>
      </w:pPr>
      <w:r>
        <w:rPr>
          <w:rStyle w:val="FootnoteReference"/>
        </w:rPr>
        <w:footnoteRef/>
      </w:r>
      <w:r w:rsidRPr="00AC5605">
        <w:rPr>
          <w:lang w:val="es-ES_tradnl"/>
        </w:rPr>
        <w:t xml:space="preserve"> </w:t>
      </w:r>
      <w:r>
        <w:rPr>
          <w:lang w:val="es-ES_tradnl"/>
        </w:rPr>
        <w:t xml:space="preserve">De acuerdo con la predominancia de la matriz modal en el modo carretero, se asume que las exportaciones de productos </w:t>
      </w:r>
      <w:r w:rsidR="0071380A">
        <w:rPr>
          <w:lang w:val="es-ES_tradnl"/>
        </w:rPr>
        <w:t>agrícolas</w:t>
      </w:r>
      <w:r>
        <w:rPr>
          <w:lang w:val="es-ES_tradnl"/>
        </w:rPr>
        <w:t xml:space="preserve"> a estos Países vecinos se realizan en un 100%  por el modo carretero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97958"/>
    <w:multiLevelType w:val="hybridMultilevel"/>
    <w:tmpl w:val="0FDCED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1B4048D"/>
    <w:multiLevelType w:val="hybridMultilevel"/>
    <w:tmpl w:val="6CE88DE4"/>
    <w:lvl w:ilvl="0" w:tplc="04090017">
      <w:start w:val="1"/>
      <w:numFmt w:val="lowerLetter"/>
      <w:lvlText w:val="%1)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02CC0BF2"/>
    <w:multiLevelType w:val="hybridMultilevel"/>
    <w:tmpl w:val="F6DC1CA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2D00847"/>
    <w:multiLevelType w:val="hybridMultilevel"/>
    <w:tmpl w:val="7EAC34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345ED5"/>
    <w:multiLevelType w:val="multilevel"/>
    <w:tmpl w:val="61C8A83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5">
    <w:nsid w:val="07DB0753"/>
    <w:multiLevelType w:val="multilevel"/>
    <w:tmpl w:val="7F0A49BC"/>
    <w:lvl w:ilvl="0">
      <w:start w:val="1"/>
      <w:numFmt w:val="upperRoman"/>
      <w:lvlRestart w:val="0"/>
      <w:lvlText w:val="%1."/>
      <w:lvlJc w:val="center"/>
      <w:pPr>
        <w:tabs>
          <w:tab w:val="num" w:pos="648"/>
        </w:tabs>
        <w:ind w:left="0" w:firstLine="288"/>
      </w:pPr>
      <w:rPr>
        <w:b/>
        <w:i w:val="0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>
    <w:nsid w:val="08E32441"/>
    <w:multiLevelType w:val="hybridMultilevel"/>
    <w:tmpl w:val="166EC0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AB87718"/>
    <w:multiLevelType w:val="multilevel"/>
    <w:tmpl w:val="F3688E50"/>
    <w:lvl w:ilvl="0">
      <w:start w:val="1"/>
      <w:numFmt w:val="upperRoman"/>
      <w:lvlRestart w:val="0"/>
      <w:lvlText w:val="%1."/>
      <w:lvlJc w:val="center"/>
      <w:pPr>
        <w:tabs>
          <w:tab w:val="num" w:pos="648"/>
        </w:tabs>
        <w:ind w:left="0" w:firstLine="288"/>
      </w:pPr>
      <w:rPr>
        <w:b/>
        <w:i w:val="0"/>
      </w:rPr>
    </w:lvl>
    <w:lvl w:ilvl="1">
      <w:start w:val="1"/>
      <w:numFmt w:val="decimal"/>
      <w:isLgl/>
      <w:lvlText w:val="%1.%2"/>
      <w:lvlJc w:val="left"/>
      <w:pPr>
        <w:tabs>
          <w:tab w:val="num" w:pos="1296"/>
        </w:tabs>
        <w:ind w:left="1296" w:hanging="1296"/>
      </w:pPr>
    </w:lvl>
    <w:lvl w:ilvl="2">
      <w:start w:val="1"/>
      <w:numFmt w:val="lowerLetter"/>
      <w:lvlText w:val="%3."/>
      <w:lvlJc w:val="left"/>
      <w:pPr>
        <w:tabs>
          <w:tab w:val="num" w:pos="1152"/>
        </w:tabs>
        <w:ind w:left="1152" w:hanging="432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>
    <w:nsid w:val="0DAB7FC9"/>
    <w:multiLevelType w:val="multilevel"/>
    <w:tmpl w:val="DABC1904"/>
    <w:lvl w:ilvl="0">
      <w:start w:val="1"/>
      <w:numFmt w:val="upperRoman"/>
      <w:lvlRestart w:val="0"/>
      <w:lvlText w:val="%1."/>
      <w:lvlJc w:val="center"/>
      <w:pPr>
        <w:tabs>
          <w:tab w:val="num" w:pos="1800"/>
        </w:tabs>
        <w:ind w:left="1152" w:firstLine="288"/>
      </w:pPr>
      <w:rPr>
        <w:b/>
        <w:i w:val="0"/>
      </w:rPr>
    </w:lvl>
    <w:lvl w:ilvl="1">
      <w:start w:val="1"/>
      <w:numFmt w:val="decimal"/>
      <w:isLgl/>
      <w:lvlText w:val="%1.%2"/>
      <w:lvlJc w:val="left"/>
      <w:pPr>
        <w:tabs>
          <w:tab w:val="num" w:pos="2448"/>
        </w:tabs>
        <w:ind w:left="2448" w:hanging="1296"/>
      </w:pPr>
      <w:rPr>
        <w:b w:val="0"/>
        <w:i w:val="0"/>
      </w:rPr>
    </w:lvl>
    <w:lvl w:ilvl="2">
      <w:start w:val="1"/>
      <w:numFmt w:val="lowerLetter"/>
      <w:lvlText w:val="%3."/>
      <w:lvlJc w:val="left"/>
      <w:pPr>
        <w:tabs>
          <w:tab w:val="num" w:pos="2304"/>
        </w:tabs>
        <w:ind w:left="2304" w:hanging="432"/>
      </w:pPr>
    </w:lvl>
    <w:lvl w:ilvl="3">
      <w:start w:val="1"/>
      <w:numFmt w:val="lowerRoman"/>
      <w:lvlText w:val="%4."/>
      <w:lvlJc w:val="right"/>
      <w:pPr>
        <w:tabs>
          <w:tab w:val="num" w:pos="2736"/>
        </w:tabs>
        <w:ind w:left="2736" w:hanging="288"/>
      </w:pPr>
    </w:lvl>
    <w:lvl w:ilvl="4">
      <w:start w:val="1"/>
      <w:numFmt w:val="none"/>
      <w:lvlText w:val=""/>
      <w:lvlJc w:val="left"/>
      <w:pPr>
        <w:tabs>
          <w:tab w:val="num" w:pos="4392"/>
        </w:tabs>
        <w:ind w:left="4032" w:firstLine="0"/>
      </w:pPr>
    </w:lvl>
    <w:lvl w:ilvl="5">
      <w:start w:val="1"/>
      <w:numFmt w:val="none"/>
      <w:lvlText w:val=""/>
      <w:lvlJc w:val="left"/>
      <w:pPr>
        <w:tabs>
          <w:tab w:val="num" w:pos="5112"/>
        </w:tabs>
        <w:ind w:left="4752" w:firstLine="0"/>
      </w:pPr>
    </w:lvl>
    <w:lvl w:ilvl="6">
      <w:start w:val="1"/>
      <w:numFmt w:val="none"/>
      <w:lvlText w:val=""/>
      <w:lvlJc w:val="left"/>
      <w:pPr>
        <w:tabs>
          <w:tab w:val="num" w:pos="5832"/>
        </w:tabs>
        <w:ind w:left="5472" w:firstLine="0"/>
      </w:pPr>
    </w:lvl>
    <w:lvl w:ilvl="7">
      <w:start w:val="1"/>
      <w:numFmt w:val="none"/>
      <w:lvlText w:val=""/>
      <w:lvlJc w:val="left"/>
      <w:pPr>
        <w:tabs>
          <w:tab w:val="num" w:pos="6552"/>
        </w:tabs>
        <w:ind w:left="6192" w:firstLine="0"/>
      </w:pPr>
    </w:lvl>
    <w:lvl w:ilvl="8">
      <w:start w:val="1"/>
      <w:numFmt w:val="none"/>
      <w:lvlText w:val=""/>
      <w:lvlJc w:val="left"/>
      <w:pPr>
        <w:tabs>
          <w:tab w:val="num" w:pos="7272"/>
        </w:tabs>
        <w:ind w:left="6912" w:firstLine="0"/>
      </w:pPr>
    </w:lvl>
  </w:abstractNum>
  <w:abstractNum w:abstractNumId="9">
    <w:nsid w:val="0F962420"/>
    <w:multiLevelType w:val="multilevel"/>
    <w:tmpl w:val="F03828DE"/>
    <w:lvl w:ilvl="0">
      <w:start w:val="1"/>
      <w:numFmt w:val="none"/>
      <w:lvlRestart w:val="0"/>
      <w:suff w:val="nothing"/>
      <w:lvlText w:val="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296"/>
        </w:tabs>
        <w:ind w:left="1296" w:hanging="576"/>
      </w:pPr>
      <w:rPr>
        <w:b/>
      </w:rPr>
    </w:lvl>
    <w:lvl w:ilvl="2">
      <w:start w:val="1"/>
      <w:numFmt w:val="lowerLetter"/>
      <w:lvlText w:val="%3)"/>
      <w:lvlJc w:val="left"/>
      <w:pPr>
        <w:tabs>
          <w:tab w:val="num" w:pos="1872"/>
        </w:tabs>
        <w:ind w:left="1872" w:hanging="576"/>
      </w:pPr>
      <w:rPr>
        <w:b/>
      </w:r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0">
    <w:nsid w:val="13183230"/>
    <w:multiLevelType w:val="hybridMultilevel"/>
    <w:tmpl w:val="F6DC1CA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EDD35A0"/>
    <w:multiLevelType w:val="hybridMultilevel"/>
    <w:tmpl w:val="EC422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C17E07"/>
    <w:multiLevelType w:val="hybridMultilevel"/>
    <w:tmpl w:val="455AF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715694"/>
    <w:multiLevelType w:val="hybridMultilevel"/>
    <w:tmpl w:val="52AE5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AE1EE1"/>
    <w:multiLevelType w:val="hybridMultilevel"/>
    <w:tmpl w:val="C6F2B04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163383"/>
    <w:multiLevelType w:val="multilevel"/>
    <w:tmpl w:val="61C8A83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16">
    <w:nsid w:val="3A5A4F80"/>
    <w:multiLevelType w:val="hybridMultilevel"/>
    <w:tmpl w:val="44723C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106E04"/>
    <w:multiLevelType w:val="hybridMultilevel"/>
    <w:tmpl w:val="657EE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E6510F"/>
    <w:multiLevelType w:val="hybridMultilevel"/>
    <w:tmpl w:val="1D12C3CA"/>
    <w:lvl w:ilvl="0" w:tplc="FF9813D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F723BA6"/>
    <w:multiLevelType w:val="hybridMultilevel"/>
    <w:tmpl w:val="FFD663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9C962E9"/>
    <w:multiLevelType w:val="multilevel"/>
    <w:tmpl w:val="61C8A83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21">
    <w:nsid w:val="4EA01421"/>
    <w:multiLevelType w:val="multilevel"/>
    <w:tmpl w:val="61C8A83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22">
    <w:nsid w:val="53715EA7"/>
    <w:multiLevelType w:val="multilevel"/>
    <w:tmpl w:val="61C8A83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23">
    <w:nsid w:val="544C27F9"/>
    <w:multiLevelType w:val="multilevel"/>
    <w:tmpl w:val="D7D800F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4">
    <w:nsid w:val="55710D40"/>
    <w:multiLevelType w:val="hybridMultilevel"/>
    <w:tmpl w:val="E886E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9F4977"/>
    <w:multiLevelType w:val="multilevel"/>
    <w:tmpl w:val="61C8A83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26">
    <w:nsid w:val="5FE81B8D"/>
    <w:multiLevelType w:val="multilevel"/>
    <w:tmpl w:val="7A12AAE0"/>
    <w:lvl w:ilvl="0">
      <w:start w:val="1"/>
      <w:numFmt w:val="upperRoman"/>
      <w:lvlRestart w:val="0"/>
      <w:lvlText w:val="%1."/>
      <w:lvlJc w:val="center"/>
      <w:pPr>
        <w:tabs>
          <w:tab w:val="num" w:pos="648"/>
        </w:tabs>
        <w:ind w:left="0" w:firstLine="288"/>
      </w:pPr>
      <w:rPr>
        <w:b/>
        <w:i w:val="0"/>
      </w:rPr>
    </w:lvl>
    <w:lvl w:ilvl="1">
      <w:start w:val="1"/>
      <w:numFmt w:val="decimal"/>
      <w:isLgl/>
      <w:lvlText w:val="%1.%2"/>
      <w:lvlJc w:val="left"/>
      <w:pPr>
        <w:tabs>
          <w:tab w:val="num" w:pos="1296"/>
        </w:tabs>
        <w:ind w:left="1296" w:hanging="129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>
    <w:nsid w:val="607A63A1"/>
    <w:multiLevelType w:val="multilevel"/>
    <w:tmpl w:val="FE7460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540" w:hanging="360"/>
      </w:pPr>
      <w:rPr>
        <w:rFonts w:hint="default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8">
    <w:nsid w:val="627F78B4"/>
    <w:multiLevelType w:val="multilevel"/>
    <w:tmpl w:val="61C8A83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29">
    <w:nsid w:val="652B011C"/>
    <w:multiLevelType w:val="multilevel"/>
    <w:tmpl w:val="1620388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 w:val="0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  <w:b/>
      </w:rPr>
    </w:lvl>
  </w:abstractNum>
  <w:abstractNum w:abstractNumId="30">
    <w:nsid w:val="66FE7388"/>
    <w:multiLevelType w:val="hybridMultilevel"/>
    <w:tmpl w:val="E8F823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06E3FC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ED092B"/>
    <w:multiLevelType w:val="hybridMultilevel"/>
    <w:tmpl w:val="A9B87C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95E7AEC"/>
    <w:multiLevelType w:val="hybridMultilevel"/>
    <w:tmpl w:val="87F2E318"/>
    <w:lvl w:ilvl="0" w:tplc="D340C72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4524D1"/>
    <w:multiLevelType w:val="multilevel"/>
    <w:tmpl w:val="61C8A83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34">
    <w:nsid w:val="6B321BC3"/>
    <w:multiLevelType w:val="multilevel"/>
    <w:tmpl w:val="1ED05906"/>
    <w:lvl w:ilvl="0">
      <w:start w:val="1"/>
      <w:numFmt w:val="none"/>
      <w:lvlRestart w:val="0"/>
      <w:suff w:val="nothing"/>
      <w:lvlText w:val=""/>
      <w:lvlJc w:val="left"/>
      <w:pPr>
        <w:ind w:left="720" w:hanging="72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>
    <w:nsid w:val="70E376DF"/>
    <w:multiLevelType w:val="multilevel"/>
    <w:tmpl w:val="F5C40CE4"/>
    <w:lvl w:ilvl="0">
      <w:start w:val="1"/>
      <w:numFmt w:val="none"/>
      <w:lvlRestart w:val="0"/>
      <w:suff w:val="nothing"/>
      <w:lvlText w:val="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296"/>
        </w:tabs>
        <w:ind w:left="1296" w:hanging="576"/>
      </w:pPr>
      <w:rPr>
        <w:b/>
      </w:r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6">
    <w:nsid w:val="722A0016"/>
    <w:multiLevelType w:val="multilevel"/>
    <w:tmpl w:val="61C8A83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37">
    <w:nsid w:val="72713BFB"/>
    <w:multiLevelType w:val="hybridMultilevel"/>
    <w:tmpl w:val="EB5A7802"/>
    <w:lvl w:ilvl="0" w:tplc="38F8EBF0">
      <w:start w:val="1"/>
      <w:numFmt w:val="decimal"/>
      <w:lvlText w:val="%1)"/>
      <w:lvlJc w:val="left"/>
      <w:pPr>
        <w:ind w:left="18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65" w:hanging="360"/>
      </w:pPr>
    </w:lvl>
    <w:lvl w:ilvl="2" w:tplc="0409001B" w:tentative="1">
      <w:start w:val="1"/>
      <w:numFmt w:val="lowerRoman"/>
      <w:lvlText w:val="%3."/>
      <w:lvlJc w:val="right"/>
      <w:pPr>
        <w:ind w:left="3285" w:hanging="180"/>
      </w:pPr>
    </w:lvl>
    <w:lvl w:ilvl="3" w:tplc="0409000F" w:tentative="1">
      <w:start w:val="1"/>
      <w:numFmt w:val="decimal"/>
      <w:lvlText w:val="%4."/>
      <w:lvlJc w:val="left"/>
      <w:pPr>
        <w:ind w:left="4005" w:hanging="360"/>
      </w:pPr>
    </w:lvl>
    <w:lvl w:ilvl="4" w:tplc="04090019" w:tentative="1">
      <w:start w:val="1"/>
      <w:numFmt w:val="lowerLetter"/>
      <w:lvlText w:val="%5."/>
      <w:lvlJc w:val="left"/>
      <w:pPr>
        <w:ind w:left="4725" w:hanging="360"/>
      </w:pPr>
    </w:lvl>
    <w:lvl w:ilvl="5" w:tplc="0409001B" w:tentative="1">
      <w:start w:val="1"/>
      <w:numFmt w:val="lowerRoman"/>
      <w:lvlText w:val="%6."/>
      <w:lvlJc w:val="right"/>
      <w:pPr>
        <w:ind w:left="5445" w:hanging="180"/>
      </w:pPr>
    </w:lvl>
    <w:lvl w:ilvl="6" w:tplc="0409000F" w:tentative="1">
      <w:start w:val="1"/>
      <w:numFmt w:val="decimal"/>
      <w:lvlText w:val="%7."/>
      <w:lvlJc w:val="left"/>
      <w:pPr>
        <w:ind w:left="6165" w:hanging="360"/>
      </w:pPr>
    </w:lvl>
    <w:lvl w:ilvl="7" w:tplc="04090019" w:tentative="1">
      <w:start w:val="1"/>
      <w:numFmt w:val="lowerLetter"/>
      <w:lvlText w:val="%8."/>
      <w:lvlJc w:val="left"/>
      <w:pPr>
        <w:ind w:left="6885" w:hanging="360"/>
      </w:pPr>
    </w:lvl>
    <w:lvl w:ilvl="8" w:tplc="0409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38">
    <w:nsid w:val="748C7BCB"/>
    <w:multiLevelType w:val="hybridMultilevel"/>
    <w:tmpl w:val="866EBE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72D5A08"/>
    <w:multiLevelType w:val="hybridMultilevel"/>
    <w:tmpl w:val="6DE68D52"/>
    <w:lvl w:ilvl="0" w:tplc="DC0C3486">
      <w:start w:val="1"/>
      <w:numFmt w:val="lowerRoman"/>
      <w:lvlText w:val="%1."/>
      <w:lvlJc w:val="righ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9784702"/>
    <w:multiLevelType w:val="hybridMultilevel"/>
    <w:tmpl w:val="C83404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ACA6E80"/>
    <w:multiLevelType w:val="multilevel"/>
    <w:tmpl w:val="61C8A83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42">
    <w:nsid w:val="7CA1110C"/>
    <w:multiLevelType w:val="multilevel"/>
    <w:tmpl w:val="13A26A8C"/>
    <w:lvl w:ilvl="0">
      <w:start w:val="1"/>
      <w:numFmt w:val="decimal"/>
      <w:pStyle w:val="Chapter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14"/>
  </w:num>
  <w:num w:numId="2">
    <w:abstractNumId w:val="36"/>
  </w:num>
  <w:num w:numId="3">
    <w:abstractNumId w:val="19"/>
  </w:num>
  <w:num w:numId="4">
    <w:abstractNumId w:val="40"/>
  </w:num>
  <w:num w:numId="5">
    <w:abstractNumId w:val="18"/>
  </w:num>
  <w:num w:numId="6">
    <w:abstractNumId w:val="12"/>
  </w:num>
  <w:num w:numId="7">
    <w:abstractNumId w:val="32"/>
  </w:num>
  <w:num w:numId="8">
    <w:abstractNumId w:val="0"/>
  </w:num>
  <w:num w:numId="9">
    <w:abstractNumId w:val="6"/>
  </w:num>
  <w:num w:numId="10">
    <w:abstractNumId w:val="11"/>
  </w:num>
  <w:num w:numId="11">
    <w:abstractNumId w:val="13"/>
  </w:num>
  <w:num w:numId="12">
    <w:abstractNumId w:val="38"/>
  </w:num>
  <w:num w:numId="13">
    <w:abstractNumId w:val="16"/>
  </w:num>
  <w:num w:numId="14">
    <w:abstractNumId w:val="29"/>
  </w:num>
  <w:num w:numId="15">
    <w:abstractNumId w:val="31"/>
  </w:num>
  <w:num w:numId="16">
    <w:abstractNumId w:val="24"/>
  </w:num>
  <w:num w:numId="17">
    <w:abstractNumId w:val="17"/>
  </w:num>
  <w:num w:numId="18">
    <w:abstractNumId w:val="28"/>
  </w:num>
  <w:num w:numId="19">
    <w:abstractNumId w:val="33"/>
  </w:num>
  <w:num w:numId="20">
    <w:abstractNumId w:val="42"/>
  </w:num>
  <w:num w:numId="21">
    <w:abstractNumId w:val="5"/>
  </w:num>
  <w:num w:numId="22">
    <w:abstractNumId w:val="26"/>
  </w:num>
  <w:num w:numId="23">
    <w:abstractNumId w:val="7"/>
  </w:num>
  <w:num w:numId="24">
    <w:abstractNumId w:val="23"/>
  </w:num>
  <w:num w:numId="25">
    <w:abstractNumId w:val="34"/>
  </w:num>
  <w:num w:numId="26">
    <w:abstractNumId w:val="35"/>
  </w:num>
  <w:num w:numId="27">
    <w:abstractNumId w:val="9"/>
  </w:num>
  <w:num w:numId="28">
    <w:abstractNumId w:val="4"/>
  </w:num>
  <w:num w:numId="29">
    <w:abstractNumId w:val="25"/>
  </w:num>
  <w:num w:numId="30">
    <w:abstractNumId w:val="41"/>
  </w:num>
  <w:num w:numId="31">
    <w:abstractNumId w:val="2"/>
  </w:num>
  <w:num w:numId="32">
    <w:abstractNumId w:val="22"/>
  </w:num>
  <w:num w:numId="33">
    <w:abstractNumId w:val="37"/>
  </w:num>
  <w:num w:numId="34">
    <w:abstractNumId w:val="8"/>
  </w:num>
  <w:num w:numId="35">
    <w:abstractNumId w:val="30"/>
  </w:num>
  <w:num w:numId="36">
    <w:abstractNumId w:val="20"/>
  </w:num>
  <w:num w:numId="37">
    <w:abstractNumId w:val="3"/>
  </w:num>
  <w:num w:numId="38">
    <w:abstractNumId w:val="10"/>
  </w:num>
  <w:num w:numId="39">
    <w:abstractNumId w:val="15"/>
  </w:num>
  <w:num w:numId="40">
    <w:abstractNumId w:val="1"/>
  </w:num>
  <w:num w:numId="41">
    <w:abstractNumId w:val="21"/>
  </w:num>
  <w:num w:numId="42">
    <w:abstractNumId w:val="39"/>
  </w:num>
  <w:num w:numId="4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48C"/>
    <w:rsid w:val="00001776"/>
    <w:rsid w:val="00030512"/>
    <w:rsid w:val="0003178B"/>
    <w:rsid w:val="00044235"/>
    <w:rsid w:val="00050EF7"/>
    <w:rsid w:val="00055410"/>
    <w:rsid w:val="00086142"/>
    <w:rsid w:val="000866C7"/>
    <w:rsid w:val="000A6786"/>
    <w:rsid w:val="000B5216"/>
    <w:rsid w:val="000B6F63"/>
    <w:rsid w:val="000C1872"/>
    <w:rsid w:val="000C3AE0"/>
    <w:rsid w:val="000C4AA2"/>
    <w:rsid w:val="000C7B45"/>
    <w:rsid w:val="000D08D2"/>
    <w:rsid w:val="000D0CAA"/>
    <w:rsid w:val="000D379F"/>
    <w:rsid w:val="000D46AB"/>
    <w:rsid w:val="000F105F"/>
    <w:rsid w:val="000F549E"/>
    <w:rsid w:val="00122808"/>
    <w:rsid w:val="001354BB"/>
    <w:rsid w:val="00140487"/>
    <w:rsid w:val="00144131"/>
    <w:rsid w:val="00170556"/>
    <w:rsid w:val="001738CD"/>
    <w:rsid w:val="00185248"/>
    <w:rsid w:val="001A4F46"/>
    <w:rsid w:val="001B4689"/>
    <w:rsid w:val="001B50BD"/>
    <w:rsid w:val="001C621A"/>
    <w:rsid w:val="001D6F07"/>
    <w:rsid w:val="001D75AD"/>
    <w:rsid w:val="001E311F"/>
    <w:rsid w:val="001E6844"/>
    <w:rsid w:val="001E71C4"/>
    <w:rsid w:val="0020641F"/>
    <w:rsid w:val="0021182B"/>
    <w:rsid w:val="00211AE8"/>
    <w:rsid w:val="00213015"/>
    <w:rsid w:val="002225BF"/>
    <w:rsid w:val="0022434B"/>
    <w:rsid w:val="0025220D"/>
    <w:rsid w:val="002523E5"/>
    <w:rsid w:val="002576F8"/>
    <w:rsid w:val="0026677F"/>
    <w:rsid w:val="002702D6"/>
    <w:rsid w:val="0028775E"/>
    <w:rsid w:val="002949F8"/>
    <w:rsid w:val="00296C73"/>
    <w:rsid w:val="002A0A03"/>
    <w:rsid w:val="002A53C4"/>
    <w:rsid w:val="002B54F9"/>
    <w:rsid w:val="002C1A7E"/>
    <w:rsid w:val="002D06AE"/>
    <w:rsid w:val="002D3939"/>
    <w:rsid w:val="002D59AC"/>
    <w:rsid w:val="002E3ADC"/>
    <w:rsid w:val="002E491A"/>
    <w:rsid w:val="002E7FBC"/>
    <w:rsid w:val="0030405A"/>
    <w:rsid w:val="0031221B"/>
    <w:rsid w:val="00313B84"/>
    <w:rsid w:val="00327E9B"/>
    <w:rsid w:val="00374DE7"/>
    <w:rsid w:val="003813B5"/>
    <w:rsid w:val="00395548"/>
    <w:rsid w:val="003B7057"/>
    <w:rsid w:val="003C2086"/>
    <w:rsid w:val="003D45B0"/>
    <w:rsid w:val="003E1D61"/>
    <w:rsid w:val="003F084F"/>
    <w:rsid w:val="003F2F79"/>
    <w:rsid w:val="0040011E"/>
    <w:rsid w:val="00434B88"/>
    <w:rsid w:val="00441629"/>
    <w:rsid w:val="00444F86"/>
    <w:rsid w:val="004514F5"/>
    <w:rsid w:val="00453652"/>
    <w:rsid w:val="00457CD7"/>
    <w:rsid w:val="00463036"/>
    <w:rsid w:val="0046347A"/>
    <w:rsid w:val="00464600"/>
    <w:rsid w:val="00474EA7"/>
    <w:rsid w:val="00475A61"/>
    <w:rsid w:val="00483FC5"/>
    <w:rsid w:val="00493D3A"/>
    <w:rsid w:val="004961B8"/>
    <w:rsid w:val="004B4798"/>
    <w:rsid w:val="004C3FA2"/>
    <w:rsid w:val="004C4416"/>
    <w:rsid w:val="004C73D1"/>
    <w:rsid w:val="004E3611"/>
    <w:rsid w:val="004F0EF6"/>
    <w:rsid w:val="004F5060"/>
    <w:rsid w:val="004F7C74"/>
    <w:rsid w:val="00500136"/>
    <w:rsid w:val="00512DA5"/>
    <w:rsid w:val="00522382"/>
    <w:rsid w:val="00535823"/>
    <w:rsid w:val="0053658F"/>
    <w:rsid w:val="005466AA"/>
    <w:rsid w:val="005513CA"/>
    <w:rsid w:val="00554A9E"/>
    <w:rsid w:val="0055749F"/>
    <w:rsid w:val="00562B0F"/>
    <w:rsid w:val="00571298"/>
    <w:rsid w:val="00586EB1"/>
    <w:rsid w:val="005A2E37"/>
    <w:rsid w:val="005B0D83"/>
    <w:rsid w:val="005B31BA"/>
    <w:rsid w:val="005C0FD6"/>
    <w:rsid w:val="005D65F9"/>
    <w:rsid w:val="005E0604"/>
    <w:rsid w:val="005E0939"/>
    <w:rsid w:val="005E30EA"/>
    <w:rsid w:val="005F4AAB"/>
    <w:rsid w:val="006015BF"/>
    <w:rsid w:val="00605E7C"/>
    <w:rsid w:val="00610B8B"/>
    <w:rsid w:val="00611959"/>
    <w:rsid w:val="0061368E"/>
    <w:rsid w:val="0061642C"/>
    <w:rsid w:val="006374EA"/>
    <w:rsid w:val="0064148C"/>
    <w:rsid w:val="0068437A"/>
    <w:rsid w:val="006936C3"/>
    <w:rsid w:val="006A0711"/>
    <w:rsid w:val="006A11D3"/>
    <w:rsid w:val="006A20BA"/>
    <w:rsid w:val="006C0DFA"/>
    <w:rsid w:val="006C449E"/>
    <w:rsid w:val="006C75FF"/>
    <w:rsid w:val="006C7F8E"/>
    <w:rsid w:val="006F56E0"/>
    <w:rsid w:val="006F6182"/>
    <w:rsid w:val="00701A12"/>
    <w:rsid w:val="007032D2"/>
    <w:rsid w:val="007100D7"/>
    <w:rsid w:val="0071380A"/>
    <w:rsid w:val="00723295"/>
    <w:rsid w:val="00724451"/>
    <w:rsid w:val="00727B7C"/>
    <w:rsid w:val="007307EF"/>
    <w:rsid w:val="00733052"/>
    <w:rsid w:val="0074207A"/>
    <w:rsid w:val="007560B8"/>
    <w:rsid w:val="00757C79"/>
    <w:rsid w:val="0076102B"/>
    <w:rsid w:val="0076665B"/>
    <w:rsid w:val="0077328C"/>
    <w:rsid w:val="00777B56"/>
    <w:rsid w:val="00781CBF"/>
    <w:rsid w:val="00795851"/>
    <w:rsid w:val="007A7903"/>
    <w:rsid w:val="007C3F26"/>
    <w:rsid w:val="007D17D9"/>
    <w:rsid w:val="007E4B67"/>
    <w:rsid w:val="007E6910"/>
    <w:rsid w:val="007E742F"/>
    <w:rsid w:val="007E7CC4"/>
    <w:rsid w:val="007F7EB5"/>
    <w:rsid w:val="00826543"/>
    <w:rsid w:val="00840867"/>
    <w:rsid w:val="0084266F"/>
    <w:rsid w:val="0084385F"/>
    <w:rsid w:val="00844718"/>
    <w:rsid w:val="00847F41"/>
    <w:rsid w:val="00867711"/>
    <w:rsid w:val="00873494"/>
    <w:rsid w:val="008800CC"/>
    <w:rsid w:val="00887CBE"/>
    <w:rsid w:val="00895005"/>
    <w:rsid w:val="00897388"/>
    <w:rsid w:val="008A1A00"/>
    <w:rsid w:val="008A6EF3"/>
    <w:rsid w:val="008A7AA9"/>
    <w:rsid w:val="008B75CC"/>
    <w:rsid w:val="008C19CF"/>
    <w:rsid w:val="008C3959"/>
    <w:rsid w:val="008E1285"/>
    <w:rsid w:val="008E2111"/>
    <w:rsid w:val="008E420C"/>
    <w:rsid w:val="008F097E"/>
    <w:rsid w:val="00914798"/>
    <w:rsid w:val="00924B5A"/>
    <w:rsid w:val="00927721"/>
    <w:rsid w:val="00936F1C"/>
    <w:rsid w:val="009401DA"/>
    <w:rsid w:val="0094269D"/>
    <w:rsid w:val="00946670"/>
    <w:rsid w:val="00952FF7"/>
    <w:rsid w:val="009566B2"/>
    <w:rsid w:val="0095744C"/>
    <w:rsid w:val="00961C6D"/>
    <w:rsid w:val="0096573D"/>
    <w:rsid w:val="009724B0"/>
    <w:rsid w:val="00973A37"/>
    <w:rsid w:val="0098114A"/>
    <w:rsid w:val="00983AC3"/>
    <w:rsid w:val="00984C7A"/>
    <w:rsid w:val="009866DA"/>
    <w:rsid w:val="009A2DFA"/>
    <w:rsid w:val="009A631C"/>
    <w:rsid w:val="009A6458"/>
    <w:rsid w:val="009B1829"/>
    <w:rsid w:val="009B18B6"/>
    <w:rsid w:val="009B27A8"/>
    <w:rsid w:val="009B5781"/>
    <w:rsid w:val="009C3CB9"/>
    <w:rsid w:val="009E1F0E"/>
    <w:rsid w:val="00A01A3E"/>
    <w:rsid w:val="00A07596"/>
    <w:rsid w:val="00A1060E"/>
    <w:rsid w:val="00A11807"/>
    <w:rsid w:val="00A12706"/>
    <w:rsid w:val="00A2150C"/>
    <w:rsid w:val="00A23470"/>
    <w:rsid w:val="00A3562F"/>
    <w:rsid w:val="00A41E4A"/>
    <w:rsid w:val="00A436EE"/>
    <w:rsid w:val="00A56C08"/>
    <w:rsid w:val="00A60B98"/>
    <w:rsid w:val="00A60ED5"/>
    <w:rsid w:val="00A624B9"/>
    <w:rsid w:val="00A6672A"/>
    <w:rsid w:val="00A820DF"/>
    <w:rsid w:val="00A85F57"/>
    <w:rsid w:val="00AA1F26"/>
    <w:rsid w:val="00AA694A"/>
    <w:rsid w:val="00AC5605"/>
    <w:rsid w:val="00AE069A"/>
    <w:rsid w:val="00AF5A40"/>
    <w:rsid w:val="00B04B8B"/>
    <w:rsid w:val="00B07958"/>
    <w:rsid w:val="00B15400"/>
    <w:rsid w:val="00B249E9"/>
    <w:rsid w:val="00B3139C"/>
    <w:rsid w:val="00B31F2A"/>
    <w:rsid w:val="00B45604"/>
    <w:rsid w:val="00B462E1"/>
    <w:rsid w:val="00B6026E"/>
    <w:rsid w:val="00B674E5"/>
    <w:rsid w:val="00B67C51"/>
    <w:rsid w:val="00B822B5"/>
    <w:rsid w:val="00B824A9"/>
    <w:rsid w:val="00B8785E"/>
    <w:rsid w:val="00B94A1F"/>
    <w:rsid w:val="00BA3A8E"/>
    <w:rsid w:val="00BA468C"/>
    <w:rsid w:val="00BA4816"/>
    <w:rsid w:val="00BB0443"/>
    <w:rsid w:val="00BB7529"/>
    <w:rsid w:val="00BD26BE"/>
    <w:rsid w:val="00BD41DD"/>
    <w:rsid w:val="00BD5554"/>
    <w:rsid w:val="00C00B3B"/>
    <w:rsid w:val="00C120D2"/>
    <w:rsid w:val="00C1622F"/>
    <w:rsid w:val="00C31DEF"/>
    <w:rsid w:val="00C322D0"/>
    <w:rsid w:val="00C41D3A"/>
    <w:rsid w:val="00C500C9"/>
    <w:rsid w:val="00C535D4"/>
    <w:rsid w:val="00C53D1E"/>
    <w:rsid w:val="00C62D17"/>
    <w:rsid w:val="00C81CA7"/>
    <w:rsid w:val="00C82C72"/>
    <w:rsid w:val="00C8646E"/>
    <w:rsid w:val="00CA6077"/>
    <w:rsid w:val="00CB6E7C"/>
    <w:rsid w:val="00CB7233"/>
    <w:rsid w:val="00CC11EF"/>
    <w:rsid w:val="00CC138C"/>
    <w:rsid w:val="00CC6B1C"/>
    <w:rsid w:val="00CD14E2"/>
    <w:rsid w:val="00CD1B04"/>
    <w:rsid w:val="00CE254F"/>
    <w:rsid w:val="00CE36A1"/>
    <w:rsid w:val="00CE7643"/>
    <w:rsid w:val="00CF2A06"/>
    <w:rsid w:val="00CF2BEB"/>
    <w:rsid w:val="00CF63DA"/>
    <w:rsid w:val="00D02CD1"/>
    <w:rsid w:val="00D04A1C"/>
    <w:rsid w:val="00D07F02"/>
    <w:rsid w:val="00D12A03"/>
    <w:rsid w:val="00D14BA2"/>
    <w:rsid w:val="00D259EE"/>
    <w:rsid w:val="00D26460"/>
    <w:rsid w:val="00D34125"/>
    <w:rsid w:val="00D3725C"/>
    <w:rsid w:val="00D37B2A"/>
    <w:rsid w:val="00D452EA"/>
    <w:rsid w:val="00D515D5"/>
    <w:rsid w:val="00D61855"/>
    <w:rsid w:val="00D624D5"/>
    <w:rsid w:val="00D626FA"/>
    <w:rsid w:val="00D6515A"/>
    <w:rsid w:val="00D663CC"/>
    <w:rsid w:val="00D81A8D"/>
    <w:rsid w:val="00D83A70"/>
    <w:rsid w:val="00D87D4F"/>
    <w:rsid w:val="00D91816"/>
    <w:rsid w:val="00DA4C8F"/>
    <w:rsid w:val="00DA78A4"/>
    <w:rsid w:val="00DE2818"/>
    <w:rsid w:val="00DE66ED"/>
    <w:rsid w:val="00E17614"/>
    <w:rsid w:val="00E23E31"/>
    <w:rsid w:val="00E453E7"/>
    <w:rsid w:val="00E60D22"/>
    <w:rsid w:val="00E77EE0"/>
    <w:rsid w:val="00E8404C"/>
    <w:rsid w:val="00E85798"/>
    <w:rsid w:val="00E8589E"/>
    <w:rsid w:val="00E93FFF"/>
    <w:rsid w:val="00EA371D"/>
    <w:rsid w:val="00EB6D5F"/>
    <w:rsid w:val="00EB6D98"/>
    <w:rsid w:val="00ED6D97"/>
    <w:rsid w:val="00EE3502"/>
    <w:rsid w:val="00EE6561"/>
    <w:rsid w:val="00EF77F2"/>
    <w:rsid w:val="00EF787A"/>
    <w:rsid w:val="00F057B6"/>
    <w:rsid w:val="00F07EA6"/>
    <w:rsid w:val="00F160A4"/>
    <w:rsid w:val="00F239B3"/>
    <w:rsid w:val="00F3366A"/>
    <w:rsid w:val="00F41320"/>
    <w:rsid w:val="00F43778"/>
    <w:rsid w:val="00F43C26"/>
    <w:rsid w:val="00F66F44"/>
    <w:rsid w:val="00F71D36"/>
    <w:rsid w:val="00F8355E"/>
    <w:rsid w:val="00F87F12"/>
    <w:rsid w:val="00F9336F"/>
    <w:rsid w:val="00F96C93"/>
    <w:rsid w:val="00FB0EA8"/>
    <w:rsid w:val="00FB6908"/>
    <w:rsid w:val="00FC00C3"/>
    <w:rsid w:val="00FC2672"/>
    <w:rsid w:val="00FC612D"/>
    <w:rsid w:val="00FC7617"/>
    <w:rsid w:val="00FD18B1"/>
    <w:rsid w:val="00FD3DA7"/>
    <w:rsid w:val="00FD7575"/>
    <w:rsid w:val="00FE4ABC"/>
    <w:rsid w:val="00FF20BE"/>
    <w:rsid w:val="00FF3D8D"/>
    <w:rsid w:val="00FF6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00D7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084F"/>
    <w:pPr>
      <w:keepNext/>
      <w:keepLines/>
      <w:numPr>
        <w:ilvl w:val="1"/>
        <w:numId w:val="20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084F"/>
    <w:pPr>
      <w:keepNext/>
      <w:keepLines/>
      <w:numPr>
        <w:ilvl w:val="2"/>
        <w:numId w:val="2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084F"/>
    <w:pPr>
      <w:keepNext/>
      <w:keepLines/>
      <w:numPr>
        <w:ilvl w:val="3"/>
        <w:numId w:val="2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084F"/>
    <w:pPr>
      <w:keepNext/>
      <w:keepLines/>
      <w:numPr>
        <w:ilvl w:val="4"/>
        <w:numId w:val="20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084F"/>
    <w:pPr>
      <w:keepNext/>
      <w:keepLines/>
      <w:numPr>
        <w:ilvl w:val="5"/>
        <w:numId w:val="2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084F"/>
    <w:pPr>
      <w:keepNext/>
      <w:keepLines/>
      <w:numPr>
        <w:ilvl w:val="6"/>
        <w:numId w:val="2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084F"/>
    <w:pPr>
      <w:keepNext/>
      <w:keepLines/>
      <w:numPr>
        <w:ilvl w:val="7"/>
        <w:numId w:val="2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084F"/>
    <w:pPr>
      <w:keepNext/>
      <w:keepLines/>
      <w:numPr>
        <w:ilvl w:val="8"/>
        <w:numId w:val="2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aliases w:val="fn,Texto nota pie IIRSA,FOOTNOTES,single space,footnote text,Footnote Text Char Char,footnote,Texto de rodapé,nota_rodapé,nota de rodapé,texto de nota al pie,Texto nota pie Car Car Car Car Car Car Car Car,foottextfra,F"/>
    <w:basedOn w:val="Normal"/>
    <w:link w:val="FootnoteTextChar"/>
    <w:uiPriority w:val="99"/>
    <w:unhideWhenUsed/>
    <w:rsid w:val="0064148C"/>
    <w:pPr>
      <w:keepNext/>
      <w:keepLines/>
      <w:spacing w:after="120" w:line="240" w:lineRule="auto"/>
      <w:ind w:left="288" w:hanging="288"/>
      <w:jc w:val="both"/>
    </w:pPr>
    <w:rPr>
      <w:rFonts w:ascii="Times New Roman" w:hAnsi="Times New Roman" w:cs="Times New Roman"/>
      <w:spacing w:val="-3"/>
      <w:sz w:val="20"/>
      <w:szCs w:val="20"/>
    </w:rPr>
  </w:style>
  <w:style w:type="character" w:customStyle="1" w:styleId="FootnoteTextChar">
    <w:name w:val="Footnote Text Char"/>
    <w:aliases w:val="fn Char,Texto nota pie IIRSA Char,FOOTNOTES Char,single space Char,footnote text Char,Footnote Text Char Char Char,footnote Char,Texto de rodapé Char,nota_rodapé Char,nota de rodapé Char,texto de nota al pie Char,foottextfra Char"/>
    <w:basedOn w:val="DefaultParagraphFont"/>
    <w:link w:val="FootnoteText"/>
    <w:uiPriority w:val="99"/>
    <w:rsid w:val="0064148C"/>
    <w:rPr>
      <w:rFonts w:ascii="Times New Roman" w:hAnsi="Times New Roman" w:cs="Times New Roman"/>
      <w:spacing w:val="-3"/>
      <w:sz w:val="20"/>
      <w:szCs w:val="20"/>
    </w:rPr>
  </w:style>
  <w:style w:type="character" w:styleId="FootnoteReference">
    <w:name w:val="footnote reference"/>
    <w:aliases w:val="FC,ftref,Ref,de nota al pie,16 Point,Superscript 6 Point,(Ref. de nota al pie),titulo 2,Texto nota al pie,referencia nota al pie,Footnote Reference Number,Footnote Reference_LVL6,Footnote Reference_LVL61,Footnote Reference_LVL62"/>
    <w:uiPriority w:val="99"/>
    <w:unhideWhenUsed/>
    <w:rsid w:val="0064148C"/>
    <w:rPr>
      <w:vertAlign w:val="superscript"/>
    </w:rPr>
  </w:style>
  <w:style w:type="paragraph" w:styleId="ListParagraph">
    <w:name w:val="List Paragraph"/>
    <w:basedOn w:val="Normal"/>
    <w:link w:val="ListParagraphChar"/>
    <w:uiPriority w:val="34"/>
    <w:qFormat/>
    <w:rsid w:val="007100D7"/>
    <w:pPr>
      <w:ind w:left="720"/>
      <w:contextualSpacing/>
    </w:pPr>
  </w:style>
  <w:style w:type="table" w:styleId="TableGrid">
    <w:name w:val="Table Grid"/>
    <w:basedOn w:val="TableNormal"/>
    <w:uiPriority w:val="59"/>
    <w:rsid w:val="006F56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C3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AE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unhideWhenUsed/>
    <w:rsid w:val="00AA69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694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694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69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694A"/>
    <w:rPr>
      <w:b/>
      <w:bCs/>
      <w:sz w:val="20"/>
      <w:szCs w:val="20"/>
    </w:rPr>
  </w:style>
  <w:style w:type="character" w:styleId="Hyperlink">
    <w:name w:val="Hyperlink"/>
    <w:rsid w:val="00A12706"/>
    <w:rPr>
      <w:color w:val="0000FF"/>
      <w:u w:val="single"/>
    </w:rPr>
  </w:style>
  <w:style w:type="paragraph" w:customStyle="1" w:styleId="Chapter">
    <w:name w:val="Chapter"/>
    <w:basedOn w:val="Normal"/>
    <w:next w:val="Normal"/>
    <w:link w:val="ChapterChar"/>
    <w:rsid w:val="003F084F"/>
    <w:pPr>
      <w:keepNext/>
      <w:numPr>
        <w:numId w:val="20"/>
      </w:numPr>
      <w:tabs>
        <w:tab w:val="num" w:pos="648"/>
        <w:tab w:val="left" w:pos="1440"/>
      </w:tabs>
      <w:spacing w:before="240" w:after="240" w:line="240" w:lineRule="auto"/>
      <w:ind w:left="0" w:firstLine="288"/>
      <w:jc w:val="center"/>
    </w:pPr>
    <w:rPr>
      <w:rFonts w:ascii="Times New Roman" w:eastAsia="Times New Roman" w:hAnsi="Times New Roman" w:cs="Times New Roman"/>
      <w:b/>
      <w:smallCaps/>
      <w:sz w:val="24"/>
      <w:szCs w:val="20"/>
    </w:rPr>
  </w:style>
  <w:style w:type="character" w:customStyle="1" w:styleId="ChapterChar">
    <w:name w:val="Chapter Char"/>
    <w:basedOn w:val="DefaultParagraphFont"/>
    <w:link w:val="Chapter"/>
    <w:rsid w:val="003F084F"/>
    <w:rPr>
      <w:rFonts w:ascii="Times New Roman" w:eastAsia="Times New Roman" w:hAnsi="Times New Roman" w:cs="Times New Roman"/>
      <w:b/>
      <w:smallCaps/>
      <w:sz w:val="24"/>
      <w:szCs w:val="20"/>
    </w:rPr>
  </w:style>
  <w:style w:type="paragraph" w:customStyle="1" w:styleId="FirstHeading">
    <w:name w:val="FirstHeading"/>
    <w:basedOn w:val="Normal"/>
    <w:next w:val="Normal"/>
    <w:link w:val="FirstHeadingChar"/>
    <w:rsid w:val="003F084F"/>
    <w:pPr>
      <w:keepNext/>
      <w:tabs>
        <w:tab w:val="left" w:pos="0"/>
        <w:tab w:val="left" w:pos="86"/>
      </w:tabs>
      <w:spacing w:before="120" w:after="120" w:line="240" w:lineRule="auto"/>
      <w:ind w:left="720" w:hanging="720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FirstHeadingChar">
    <w:name w:val="FirstHeading Char"/>
    <w:basedOn w:val="DefaultParagraphFont"/>
    <w:link w:val="FirstHeading"/>
    <w:rsid w:val="003F084F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SecHeading">
    <w:name w:val="SecHeading"/>
    <w:basedOn w:val="Normal"/>
    <w:next w:val="Paragraph"/>
    <w:link w:val="SecHeadingChar"/>
    <w:rsid w:val="003F084F"/>
    <w:pPr>
      <w:keepNext/>
      <w:tabs>
        <w:tab w:val="num" w:pos="1296"/>
      </w:tabs>
      <w:spacing w:before="120" w:after="120" w:line="240" w:lineRule="auto"/>
      <w:ind w:left="1296" w:hanging="576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SecHeadingChar">
    <w:name w:val="SecHeading Char"/>
    <w:basedOn w:val="DefaultParagraphFont"/>
    <w:link w:val="SecHeading"/>
    <w:rsid w:val="003F084F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SubHeading1">
    <w:name w:val="SubHeading1"/>
    <w:basedOn w:val="SecHeading"/>
    <w:link w:val="SubHeading1Char"/>
    <w:rsid w:val="003F084F"/>
    <w:pPr>
      <w:tabs>
        <w:tab w:val="clear" w:pos="1296"/>
        <w:tab w:val="num" w:pos="1872"/>
      </w:tabs>
      <w:ind w:left="1872"/>
    </w:pPr>
  </w:style>
  <w:style w:type="character" w:customStyle="1" w:styleId="SubHeading1Char">
    <w:name w:val="SubHeading1 Char"/>
    <w:basedOn w:val="DefaultParagraphFont"/>
    <w:link w:val="SubHeading1"/>
    <w:rsid w:val="003F084F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Subheading2">
    <w:name w:val="Subheading2"/>
    <w:basedOn w:val="SecHeading"/>
    <w:link w:val="Subheading2Char"/>
    <w:rsid w:val="003F084F"/>
    <w:pPr>
      <w:tabs>
        <w:tab w:val="clear" w:pos="1296"/>
        <w:tab w:val="num" w:pos="2376"/>
      </w:tabs>
      <w:ind w:left="2376" w:hanging="288"/>
    </w:pPr>
  </w:style>
  <w:style w:type="character" w:customStyle="1" w:styleId="Subheading2Char">
    <w:name w:val="Subheading2 Char"/>
    <w:basedOn w:val="DefaultParagraphFont"/>
    <w:link w:val="Subheading2"/>
    <w:rsid w:val="003F084F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Paragraph">
    <w:name w:val="Paragraph"/>
    <w:aliases w:val="paragraph,p,PARAGRAPH,PG,pa,at"/>
    <w:basedOn w:val="BodyTextIndent"/>
    <w:link w:val="ParagraphChar"/>
    <w:uiPriority w:val="99"/>
    <w:qFormat/>
    <w:rsid w:val="003F084F"/>
    <w:pPr>
      <w:tabs>
        <w:tab w:val="num" w:pos="720"/>
      </w:tabs>
      <w:spacing w:before="120"/>
      <w:ind w:left="720" w:hanging="720"/>
      <w:jc w:val="both"/>
      <w:outlineLvl w:val="1"/>
    </w:pPr>
    <w:rPr>
      <w:rFonts w:eastAsia="Times New Roman"/>
      <w:szCs w:val="20"/>
    </w:rPr>
  </w:style>
  <w:style w:type="character" w:customStyle="1" w:styleId="ParagraphChar">
    <w:name w:val="Paragraph Char"/>
    <w:basedOn w:val="DefaultParagraphFont"/>
    <w:link w:val="Paragraph"/>
    <w:uiPriority w:val="99"/>
    <w:rsid w:val="003F084F"/>
    <w:rPr>
      <w:rFonts w:ascii="Times New Roman" w:eastAsia="Times New Roman" w:hAnsi="Times New Roman" w:cs="Times New Roman"/>
      <w:sz w:val="24"/>
      <w:szCs w:val="20"/>
    </w:rPr>
  </w:style>
  <w:style w:type="paragraph" w:customStyle="1" w:styleId="subpar">
    <w:name w:val="subpar"/>
    <w:basedOn w:val="BodyTextIndent3"/>
    <w:link w:val="subparChar"/>
    <w:uiPriority w:val="99"/>
    <w:rsid w:val="003F084F"/>
    <w:pPr>
      <w:tabs>
        <w:tab w:val="num" w:pos="1152"/>
      </w:tabs>
      <w:spacing w:before="120"/>
      <w:ind w:left="1152" w:hanging="432"/>
      <w:jc w:val="both"/>
      <w:outlineLvl w:val="2"/>
    </w:pPr>
    <w:rPr>
      <w:rFonts w:eastAsia="Times New Roman"/>
      <w:szCs w:val="20"/>
    </w:rPr>
  </w:style>
  <w:style w:type="character" w:customStyle="1" w:styleId="subparChar">
    <w:name w:val="subpar Char"/>
    <w:basedOn w:val="DefaultParagraphFont"/>
    <w:link w:val="subpar"/>
    <w:rsid w:val="003F084F"/>
    <w:rPr>
      <w:rFonts w:ascii="Times New Roman" w:eastAsia="Times New Roman" w:hAnsi="Times New Roman" w:cs="Times New Roman"/>
      <w:sz w:val="24"/>
      <w:szCs w:val="20"/>
    </w:rPr>
  </w:style>
  <w:style w:type="paragraph" w:customStyle="1" w:styleId="SubSubPar">
    <w:name w:val="SubSubPar"/>
    <w:basedOn w:val="subpar"/>
    <w:link w:val="SubSubParChar"/>
    <w:uiPriority w:val="99"/>
    <w:rsid w:val="003F084F"/>
    <w:pPr>
      <w:tabs>
        <w:tab w:val="left" w:pos="0"/>
        <w:tab w:val="num" w:pos="1296"/>
      </w:tabs>
      <w:ind w:left="1296" w:hanging="288"/>
    </w:pPr>
  </w:style>
  <w:style w:type="character" w:customStyle="1" w:styleId="SubSubParChar">
    <w:name w:val="SubSubPar Char"/>
    <w:basedOn w:val="DefaultParagraphFont"/>
    <w:link w:val="SubSubPar"/>
    <w:rsid w:val="003F084F"/>
    <w:rPr>
      <w:rFonts w:ascii="Times New Roman" w:eastAsia="Times New Roman" w:hAnsi="Times New Roman" w:cs="Times New Roman"/>
      <w:sz w:val="24"/>
      <w:szCs w:val="20"/>
    </w:rPr>
  </w:style>
  <w:style w:type="paragraph" w:customStyle="1" w:styleId="Regtable">
    <w:name w:val="Regtable"/>
    <w:basedOn w:val="Normal"/>
    <w:link w:val="RegtableChar"/>
    <w:rsid w:val="003F084F"/>
    <w:pPr>
      <w:keepLines/>
      <w:framePr w:wrap="around" w:vAnchor="text" w:hAnchor="text" w:y="1"/>
      <w:spacing w:before="20" w:after="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RegtableChar">
    <w:name w:val="Regtable Char"/>
    <w:basedOn w:val="DefaultParagraphFont"/>
    <w:link w:val="Regtable"/>
    <w:rsid w:val="003F084F"/>
    <w:rPr>
      <w:rFonts w:ascii="Times New Roman" w:eastAsia="Times New Roman" w:hAnsi="Times New Roman" w:cs="Times New Roman"/>
      <w:sz w:val="20"/>
      <w:szCs w:val="20"/>
    </w:rPr>
  </w:style>
  <w:style w:type="paragraph" w:customStyle="1" w:styleId="TableTitle">
    <w:name w:val="TableTitle"/>
    <w:basedOn w:val="Normal"/>
    <w:link w:val="TableTitleChar"/>
    <w:rsid w:val="003F084F"/>
    <w:pPr>
      <w:keepNext/>
      <w:framePr w:wrap="around" w:vAnchor="text" w:hAnchor="text" w:y="1"/>
      <w:spacing w:before="20" w:after="20" w:line="240" w:lineRule="auto"/>
      <w:jc w:val="center"/>
    </w:pPr>
    <w:rPr>
      <w:rFonts w:ascii="Times New Roman Bold" w:eastAsia="Times New Roman" w:hAnsi="Times New Roman Bold" w:cs="Times New Roman"/>
      <w:b/>
      <w:spacing w:val="-3"/>
      <w:sz w:val="20"/>
      <w:szCs w:val="20"/>
    </w:rPr>
  </w:style>
  <w:style w:type="character" w:customStyle="1" w:styleId="TableTitleChar">
    <w:name w:val="TableTitle Char"/>
    <w:basedOn w:val="DefaultParagraphFont"/>
    <w:link w:val="TableTitle"/>
    <w:rsid w:val="003F084F"/>
    <w:rPr>
      <w:rFonts w:ascii="Times New Roman Bold" w:eastAsia="Times New Roman" w:hAnsi="Times New Roman Bold" w:cs="Times New Roman"/>
      <w:b/>
      <w:spacing w:val="-3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08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084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084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084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084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084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084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084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F084F"/>
    <w:pPr>
      <w:spacing w:after="120" w:line="240" w:lineRule="auto"/>
      <w:ind w:left="360"/>
    </w:pPr>
    <w:rPr>
      <w:rFonts w:ascii="Times New Roman" w:hAnsi="Times New Roman" w:cs="Times New Roman"/>
      <w:sz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F084F"/>
    <w:rPr>
      <w:rFonts w:ascii="Times New Roman" w:hAnsi="Times New Roman" w:cs="Times New Roman"/>
      <w:sz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F084F"/>
    <w:pPr>
      <w:spacing w:after="120" w:line="240" w:lineRule="auto"/>
      <w:ind w:left="360"/>
    </w:pPr>
    <w:rPr>
      <w:rFonts w:ascii="Times New Roman" w:hAnsi="Times New Roman" w:cs="Times New Roman"/>
      <w:sz w:val="24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F084F"/>
    <w:rPr>
      <w:rFonts w:ascii="Times New Roman" w:hAnsi="Times New Roman" w:cs="Times New Roman"/>
      <w:sz w:val="24"/>
      <w:szCs w:val="16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94269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4269D"/>
    <w:rPr>
      <w:sz w:val="16"/>
      <w:szCs w:val="16"/>
    </w:rPr>
  </w:style>
  <w:style w:type="paragraph" w:styleId="Caption">
    <w:name w:val="caption"/>
    <w:aliases w:val="GRÁFICOS,CUADROS"/>
    <w:basedOn w:val="Normal"/>
    <w:next w:val="Normal"/>
    <w:link w:val="CaptionChar"/>
    <w:unhideWhenUsed/>
    <w:qFormat/>
    <w:rsid w:val="00B3139C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DefaultParagraphFont"/>
    <w:rsid w:val="001738CD"/>
  </w:style>
  <w:style w:type="character" w:customStyle="1" w:styleId="CaptionChar">
    <w:name w:val="Caption Char"/>
    <w:aliases w:val="GRÁFICOS Char,CUADROS Char"/>
    <w:link w:val="Caption"/>
    <w:locked/>
    <w:rsid w:val="0068437A"/>
    <w:rPr>
      <w:b/>
      <w:bCs/>
      <w:color w:val="4F81BD" w:themeColor="accent1"/>
      <w:sz w:val="18"/>
      <w:szCs w:val="18"/>
    </w:rPr>
  </w:style>
  <w:style w:type="character" w:customStyle="1" w:styleId="ParagraphCar1">
    <w:name w:val="Paragraph Car1"/>
    <w:uiPriority w:val="99"/>
    <w:locked/>
    <w:rsid w:val="0068437A"/>
    <w:rPr>
      <w:sz w:val="24"/>
      <w:lang w:val="es-ES_tradnl"/>
    </w:rPr>
  </w:style>
  <w:style w:type="character" w:styleId="Emphasis">
    <w:name w:val="Emphasis"/>
    <w:basedOn w:val="DefaultParagraphFont"/>
    <w:uiPriority w:val="20"/>
    <w:qFormat/>
    <w:rsid w:val="00F43C26"/>
    <w:rPr>
      <w:i/>
      <w:iCs/>
    </w:rPr>
  </w:style>
  <w:style w:type="character" w:customStyle="1" w:styleId="pullquote-right">
    <w:name w:val="pullquote-right"/>
    <w:basedOn w:val="DefaultParagraphFont"/>
    <w:rsid w:val="00D626FA"/>
  </w:style>
  <w:style w:type="paragraph" w:styleId="HTMLPreformatted">
    <w:name w:val="HTML Preformatted"/>
    <w:basedOn w:val="Normal"/>
    <w:link w:val="HTMLPreformattedChar"/>
    <w:uiPriority w:val="99"/>
    <w:unhideWhenUsed/>
    <w:rsid w:val="006F61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F6182"/>
    <w:rPr>
      <w:rFonts w:ascii="Courier New" w:eastAsia="Times New Roman" w:hAnsi="Courier New" w:cs="Courier New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138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380A"/>
  </w:style>
  <w:style w:type="paragraph" w:styleId="Footer">
    <w:name w:val="footer"/>
    <w:basedOn w:val="Normal"/>
    <w:link w:val="FooterChar"/>
    <w:uiPriority w:val="99"/>
    <w:unhideWhenUsed/>
    <w:rsid w:val="007138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380A"/>
  </w:style>
  <w:style w:type="character" w:customStyle="1" w:styleId="ListParagraphChar">
    <w:name w:val="List Paragraph Char"/>
    <w:basedOn w:val="DefaultParagraphFont"/>
    <w:link w:val="ListParagraph"/>
    <w:uiPriority w:val="34"/>
    <w:rsid w:val="00F71D36"/>
  </w:style>
  <w:style w:type="character" w:styleId="FollowedHyperlink">
    <w:name w:val="FollowedHyperlink"/>
    <w:basedOn w:val="DefaultParagraphFont"/>
    <w:uiPriority w:val="99"/>
    <w:semiHidden/>
    <w:unhideWhenUsed/>
    <w:rsid w:val="0039554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00D7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084F"/>
    <w:pPr>
      <w:keepNext/>
      <w:keepLines/>
      <w:numPr>
        <w:ilvl w:val="1"/>
        <w:numId w:val="20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084F"/>
    <w:pPr>
      <w:keepNext/>
      <w:keepLines/>
      <w:numPr>
        <w:ilvl w:val="2"/>
        <w:numId w:val="2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084F"/>
    <w:pPr>
      <w:keepNext/>
      <w:keepLines/>
      <w:numPr>
        <w:ilvl w:val="3"/>
        <w:numId w:val="2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084F"/>
    <w:pPr>
      <w:keepNext/>
      <w:keepLines/>
      <w:numPr>
        <w:ilvl w:val="4"/>
        <w:numId w:val="20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084F"/>
    <w:pPr>
      <w:keepNext/>
      <w:keepLines/>
      <w:numPr>
        <w:ilvl w:val="5"/>
        <w:numId w:val="2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084F"/>
    <w:pPr>
      <w:keepNext/>
      <w:keepLines/>
      <w:numPr>
        <w:ilvl w:val="6"/>
        <w:numId w:val="2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084F"/>
    <w:pPr>
      <w:keepNext/>
      <w:keepLines/>
      <w:numPr>
        <w:ilvl w:val="7"/>
        <w:numId w:val="2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084F"/>
    <w:pPr>
      <w:keepNext/>
      <w:keepLines/>
      <w:numPr>
        <w:ilvl w:val="8"/>
        <w:numId w:val="2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aliases w:val="fn,Texto nota pie IIRSA,FOOTNOTES,single space,footnote text,Footnote Text Char Char,footnote,Texto de rodapé,nota_rodapé,nota de rodapé,texto de nota al pie,Texto nota pie Car Car Car Car Car Car Car Car,foottextfra,F"/>
    <w:basedOn w:val="Normal"/>
    <w:link w:val="FootnoteTextChar"/>
    <w:uiPriority w:val="99"/>
    <w:unhideWhenUsed/>
    <w:rsid w:val="0064148C"/>
    <w:pPr>
      <w:keepNext/>
      <w:keepLines/>
      <w:spacing w:after="120" w:line="240" w:lineRule="auto"/>
      <w:ind w:left="288" w:hanging="288"/>
      <w:jc w:val="both"/>
    </w:pPr>
    <w:rPr>
      <w:rFonts w:ascii="Times New Roman" w:hAnsi="Times New Roman" w:cs="Times New Roman"/>
      <w:spacing w:val="-3"/>
      <w:sz w:val="20"/>
      <w:szCs w:val="20"/>
    </w:rPr>
  </w:style>
  <w:style w:type="character" w:customStyle="1" w:styleId="FootnoteTextChar">
    <w:name w:val="Footnote Text Char"/>
    <w:aliases w:val="fn Char,Texto nota pie IIRSA Char,FOOTNOTES Char,single space Char,footnote text Char,Footnote Text Char Char Char,footnote Char,Texto de rodapé Char,nota_rodapé Char,nota de rodapé Char,texto de nota al pie Char,foottextfra Char"/>
    <w:basedOn w:val="DefaultParagraphFont"/>
    <w:link w:val="FootnoteText"/>
    <w:uiPriority w:val="99"/>
    <w:rsid w:val="0064148C"/>
    <w:rPr>
      <w:rFonts w:ascii="Times New Roman" w:hAnsi="Times New Roman" w:cs="Times New Roman"/>
      <w:spacing w:val="-3"/>
      <w:sz w:val="20"/>
      <w:szCs w:val="20"/>
    </w:rPr>
  </w:style>
  <w:style w:type="character" w:styleId="FootnoteReference">
    <w:name w:val="footnote reference"/>
    <w:aliases w:val="FC,ftref,Ref,de nota al pie,16 Point,Superscript 6 Point,(Ref. de nota al pie),titulo 2,Texto nota al pie,referencia nota al pie,Footnote Reference Number,Footnote Reference_LVL6,Footnote Reference_LVL61,Footnote Reference_LVL62"/>
    <w:uiPriority w:val="99"/>
    <w:unhideWhenUsed/>
    <w:rsid w:val="0064148C"/>
    <w:rPr>
      <w:vertAlign w:val="superscript"/>
    </w:rPr>
  </w:style>
  <w:style w:type="paragraph" w:styleId="ListParagraph">
    <w:name w:val="List Paragraph"/>
    <w:basedOn w:val="Normal"/>
    <w:link w:val="ListParagraphChar"/>
    <w:uiPriority w:val="34"/>
    <w:qFormat/>
    <w:rsid w:val="007100D7"/>
    <w:pPr>
      <w:ind w:left="720"/>
      <w:contextualSpacing/>
    </w:pPr>
  </w:style>
  <w:style w:type="table" w:styleId="TableGrid">
    <w:name w:val="Table Grid"/>
    <w:basedOn w:val="TableNormal"/>
    <w:uiPriority w:val="59"/>
    <w:rsid w:val="006F56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C3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AE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unhideWhenUsed/>
    <w:rsid w:val="00AA69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694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694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69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694A"/>
    <w:rPr>
      <w:b/>
      <w:bCs/>
      <w:sz w:val="20"/>
      <w:szCs w:val="20"/>
    </w:rPr>
  </w:style>
  <w:style w:type="character" w:styleId="Hyperlink">
    <w:name w:val="Hyperlink"/>
    <w:rsid w:val="00A12706"/>
    <w:rPr>
      <w:color w:val="0000FF"/>
      <w:u w:val="single"/>
    </w:rPr>
  </w:style>
  <w:style w:type="paragraph" w:customStyle="1" w:styleId="Chapter">
    <w:name w:val="Chapter"/>
    <w:basedOn w:val="Normal"/>
    <w:next w:val="Normal"/>
    <w:link w:val="ChapterChar"/>
    <w:rsid w:val="003F084F"/>
    <w:pPr>
      <w:keepNext/>
      <w:numPr>
        <w:numId w:val="20"/>
      </w:numPr>
      <w:tabs>
        <w:tab w:val="num" w:pos="648"/>
        <w:tab w:val="left" w:pos="1440"/>
      </w:tabs>
      <w:spacing w:before="240" w:after="240" w:line="240" w:lineRule="auto"/>
      <w:ind w:left="0" w:firstLine="288"/>
      <w:jc w:val="center"/>
    </w:pPr>
    <w:rPr>
      <w:rFonts w:ascii="Times New Roman" w:eastAsia="Times New Roman" w:hAnsi="Times New Roman" w:cs="Times New Roman"/>
      <w:b/>
      <w:smallCaps/>
      <w:sz w:val="24"/>
      <w:szCs w:val="20"/>
    </w:rPr>
  </w:style>
  <w:style w:type="character" w:customStyle="1" w:styleId="ChapterChar">
    <w:name w:val="Chapter Char"/>
    <w:basedOn w:val="DefaultParagraphFont"/>
    <w:link w:val="Chapter"/>
    <w:rsid w:val="003F084F"/>
    <w:rPr>
      <w:rFonts w:ascii="Times New Roman" w:eastAsia="Times New Roman" w:hAnsi="Times New Roman" w:cs="Times New Roman"/>
      <w:b/>
      <w:smallCaps/>
      <w:sz w:val="24"/>
      <w:szCs w:val="20"/>
    </w:rPr>
  </w:style>
  <w:style w:type="paragraph" w:customStyle="1" w:styleId="FirstHeading">
    <w:name w:val="FirstHeading"/>
    <w:basedOn w:val="Normal"/>
    <w:next w:val="Normal"/>
    <w:link w:val="FirstHeadingChar"/>
    <w:rsid w:val="003F084F"/>
    <w:pPr>
      <w:keepNext/>
      <w:tabs>
        <w:tab w:val="left" w:pos="0"/>
        <w:tab w:val="left" w:pos="86"/>
      </w:tabs>
      <w:spacing w:before="120" w:after="120" w:line="240" w:lineRule="auto"/>
      <w:ind w:left="720" w:hanging="720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FirstHeadingChar">
    <w:name w:val="FirstHeading Char"/>
    <w:basedOn w:val="DefaultParagraphFont"/>
    <w:link w:val="FirstHeading"/>
    <w:rsid w:val="003F084F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SecHeading">
    <w:name w:val="SecHeading"/>
    <w:basedOn w:val="Normal"/>
    <w:next w:val="Paragraph"/>
    <w:link w:val="SecHeadingChar"/>
    <w:rsid w:val="003F084F"/>
    <w:pPr>
      <w:keepNext/>
      <w:tabs>
        <w:tab w:val="num" w:pos="1296"/>
      </w:tabs>
      <w:spacing w:before="120" w:after="120" w:line="240" w:lineRule="auto"/>
      <w:ind w:left="1296" w:hanging="576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SecHeadingChar">
    <w:name w:val="SecHeading Char"/>
    <w:basedOn w:val="DefaultParagraphFont"/>
    <w:link w:val="SecHeading"/>
    <w:rsid w:val="003F084F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SubHeading1">
    <w:name w:val="SubHeading1"/>
    <w:basedOn w:val="SecHeading"/>
    <w:link w:val="SubHeading1Char"/>
    <w:rsid w:val="003F084F"/>
    <w:pPr>
      <w:tabs>
        <w:tab w:val="clear" w:pos="1296"/>
        <w:tab w:val="num" w:pos="1872"/>
      </w:tabs>
      <w:ind w:left="1872"/>
    </w:pPr>
  </w:style>
  <w:style w:type="character" w:customStyle="1" w:styleId="SubHeading1Char">
    <w:name w:val="SubHeading1 Char"/>
    <w:basedOn w:val="DefaultParagraphFont"/>
    <w:link w:val="SubHeading1"/>
    <w:rsid w:val="003F084F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Subheading2">
    <w:name w:val="Subheading2"/>
    <w:basedOn w:val="SecHeading"/>
    <w:link w:val="Subheading2Char"/>
    <w:rsid w:val="003F084F"/>
    <w:pPr>
      <w:tabs>
        <w:tab w:val="clear" w:pos="1296"/>
        <w:tab w:val="num" w:pos="2376"/>
      </w:tabs>
      <w:ind w:left="2376" w:hanging="288"/>
    </w:pPr>
  </w:style>
  <w:style w:type="character" w:customStyle="1" w:styleId="Subheading2Char">
    <w:name w:val="Subheading2 Char"/>
    <w:basedOn w:val="DefaultParagraphFont"/>
    <w:link w:val="Subheading2"/>
    <w:rsid w:val="003F084F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Paragraph">
    <w:name w:val="Paragraph"/>
    <w:aliases w:val="paragraph,p,PARAGRAPH,PG,pa,at"/>
    <w:basedOn w:val="BodyTextIndent"/>
    <w:link w:val="ParagraphChar"/>
    <w:uiPriority w:val="99"/>
    <w:qFormat/>
    <w:rsid w:val="003F084F"/>
    <w:pPr>
      <w:tabs>
        <w:tab w:val="num" w:pos="720"/>
      </w:tabs>
      <w:spacing w:before="120"/>
      <w:ind w:left="720" w:hanging="720"/>
      <w:jc w:val="both"/>
      <w:outlineLvl w:val="1"/>
    </w:pPr>
    <w:rPr>
      <w:rFonts w:eastAsia="Times New Roman"/>
      <w:szCs w:val="20"/>
    </w:rPr>
  </w:style>
  <w:style w:type="character" w:customStyle="1" w:styleId="ParagraphChar">
    <w:name w:val="Paragraph Char"/>
    <w:basedOn w:val="DefaultParagraphFont"/>
    <w:link w:val="Paragraph"/>
    <w:uiPriority w:val="99"/>
    <w:rsid w:val="003F084F"/>
    <w:rPr>
      <w:rFonts w:ascii="Times New Roman" w:eastAsia="Times New Roman" w:hAnsi="Times New Roman" w:cs="Times New Roman"/>
      <w:sz w:val="24"/>
      <w:szCs w:val="20"/>
    </w:rPr>
  </w:style>
  <w:style w:type="paragraph" w:customStyle="1" w:styleId="subpar">
    <w:name w:val="subpar"/>
    <w:basedOn w:val="BodyTextIndent3"/>
    <w:link w:val="subparChar"/>
    <w:uiPriority w:val="99"/>
    <w:rsid w:val="003F084F"/>
    <w:pPr>
      <w:tabs>
        <w:tab w:val="num" w:pos="1152"/>
      </w:tabs>
      <w:spacing w:before="120"/>
      <w:ind w:left="1152" w:hanging="432"/>
      <w:jc w:val="both"/>
      <w:outlineLvl w:val="2"/>
    </w:pPr>
    <w:rPr>
      <w:rFonts w:eastAsia="Times New Roman"/>
      <w:szCs w:val="20"/>
    </w:rPr>
  </w:style>
  <w:style w:type="character" w:customStyle="1" w:styleId="subparChar">
    <w:name w:val="subpar Char"/>
    <w:basedOn w:val="DefaultParagraphFont"/>
    <w:link w:val="subpar"/>
    <w:rsid w:val="003F084F"/>
    <w:rPr>
      <w:rFonts w:ascii="Times New Roman" w:eastAsia="Times New Roman" w:hAnsi="Times New Roman" w:cs="Times New Roman"/>
      <w:sz w:val="24"/>
      <w:szCs w:val="20"/>
    </w:rPr>
  </w:style>
  <w:style w:type="paragraph" w:customStyle="1" w:styleId="SubSubPar">
    <w:name w:val="SubSubPar"/>
    <w:basedOn w:val="subpar"/>
    <w:link w:val="SubSubParChar"/>
    <w:uiPriority w:val="99"/>
    <w:rsid w:val="003F084F"/>
    <w:pPr>
      <w:tabs>
        <w:tab w:val="left" w:pos="0"/>
        <w:tab w:val="num" w:pos="1296"/>
      </w:tabs>
      <w:ind w:left="1296" w:hanging="288"/>
    </w:pPr>
  </w:style>
  <w:style w:type="character" w:customStyle="1" w:styleId="SubSubParChar">
    <w:name w:val="SubSubPar Char"/>
    <w:basedOn w:val="DefaultParagraphFont"/>
    <w:link w:val="SubSubPar"/>
    <w:rsid w:val="003F084F"/>
    <w:rPr>
      <w:rFonts w:ascii="Times New Roman" w:eastAsia="Times New Roman" w:hAnsi="Times New Roman" w:cs="Times New Roman"/>
      <w:sz w:val="24"/>
      <w:szCs w:val="20"/>
    </w:rPr>
  </w:style>
  <w:style w:type="paragraph" w:customStyle="1" w:styleId="Regtable">
    <w:name w:val="Regtable"/>
    <w:basedOn w:val="Normal"/>
    <w:link w:val="RegtableChar"/>
    <w:rsid w:val="003F084F"/>
    <w:pPr>
      <w:keepLines/>
      <w:framePr w:wrap="around" w:vAnchor="text" w:hAnchor="text" w:y="1"/>
      <w:spacing w:before="20" w:after="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RegtableChar">
    <w:name w:val="Regtable Char"/>
    <w:basedOn w:val="DefaultParagraphFont"/>
    <w:link w:val="Regtable"/>
    <w:rsid w:val="003F084F"/>
    <w:rPr>
      <w:rFonts w:ascii="Times New Roman" w:eastAsia="Times New Roman" w:hAnsi="Times New Roman" w:cs="Times New Roman"/>
      <w:sz w:val="20"/>
      <w:szCs w:val="20"/>
    </w:rPr>
  </w:style>
  <w:style w:type="paragraph" w:customStyle="1" w:styleId="TableTitle">
    <w:name w:val="TableTitle"/>
    <w:basedOn w:val="Normal"/>
    <w:link w:val="TableTitleChar"/>
    <w:rsid w:val="003F084F"/>
    <w:pPr>
      <w:keepNext/>
      <w:framePr w:wrap="around" w:vAnchor="text" w:hAnchor="text" w:y="1"/>
      <w:spacing w:before="20" w:after="20" w:line="240" w:lineRule="auto"/>
      <w:jc w:val="center"/>
    </w:pPr>
    <w:rPr>
      <w:rFonts w:ascii="Times New Roman Bold" w:eastAsia="Times New Roman" w:hAnsi="Times New Roman Bold" w:cs="Times New Roman"/>
      <w:b/>
      <w:spacing w:val="-3"/>
      <w:sz w:val="20"/>
      <w:szCs w:val="20"/>
    </w:rPr>
  </w:style>
  <w:style w:type="character" w:customStyle="1" w:styleId="TableTitleChar">
    <w:name w:val="TableTitle Char"/>
    <w:basedOn w:val="DefaultParagraphFont"/>
    <w:link w:val="TableTitle"/>
    <w:rsid w:val="003F084F"/>
    <w:rPr>
      <w:rFonts w:ascii="Times New Roman Bold" w:eastAsia="Times New Roman" w:hAnsi="Times New Roman Bold" w:cs="Times New Roman"/>
      <w:b/>
      <w:spacing w:val="-3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08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084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084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084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084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084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084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084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F084F"/>
    <w:pPr>
      <w:spacing w:after="120" w:line="240" w:lineRule="auto"/>
      <w:ind w:left="360"/>
    </w:pPr>
    <w:rPr>
      <w:rFonts w:ascii="Times New Roman" w:hAnsi="Times New Roman" w:cs="Times New Roman"/>
      <w:sz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F084F"/>
    <w:rPr>
      <w:rFonts w:ascii="Times New Roman" w:hAnsi="Times New Roman" w:cs="Times New Roman"/>
      <w:sz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F084F"/>
    <w:pPr>
      <w:spacing w:after="120" w:line="240" w:lineRule="auto"/>
      <w:ind w:left="360"/>
    </w:pPr>
    <w:rPr>
      <w:rFonts w:ascii="Times New Roman" w:hAnsi="Times New Roman" w:cs="Times New Roman"/>
      <w:sz w:val="24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F084F"/>
    <w:rPr>
      <w:rFonts w:ascii="Times New Roman" w:hAnsi="Times New Roman" w:cs="Times New Roman"/>
      <w:sz w:val="24"/>
      <w:szCs w:val="16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94269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4269D"/>
    <w:rPr>
      <w:sz w:val="16"/>
      <w:szCs w:val="16"/>
    </w:rPr>
  </w:style>
  <w:style w:type="paragraph" w:styleId="Caption">
    <w:name w:val="caption"/>
    <w:aliases w:val="GRÁFICOS,CUADROS"/>
    <w:basedOn w:val="Normal"/>
    <w:next w:val="Normal"/>
    <w:link w:val="CaptionChar"/>
    <w:unhideWhenUsed/>
    <w:qFormat/>
    <w:rsid w:val="00B3139C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DefaultParagraphFont"/>
    <w:rsid w:val="001738CD"/>
  </w:style>
  <w:style w:type="character" w:customStyle="1" w:styleId="CaptionChar">
    <w:name w:val="Caption Char"/>
    <w:aliases w:val="GRÁFICOS Char,CUADROS Char"/>
    <w:link w:val="Caption"/>
    <w:locked/>
    <w:rsid w:val="0068437A"/>
    <w:rPr>
      <w:b/>
      <w:bCs/>
      <w:color w:val="4F81BD" w:themeColor="accent1"/>
      <w:sz w:val="18"/>
      <w:szCs w:val="18"/>
    </w:rPr>
  </w:style>
  <w:style w:type="character" w:customStyle="1" w:styleId="ParagraphCar1">
    <w:name w:val="Paragraph Car1"/>
    <w:uiPriority w:val="99"/>
    <w:locked/>
    <w:rsid w:val="0068437A"/>
    <w:rPr>
      <w:sz w:val="24"/>
      <w:lang w:val="es-ES_tradnl"/>
    </w:rPr>
  </w:style>
  <w:style w:type="character" w:styleId="Emphasis">
    <w:name w:val="Emphasis"/>
    <w:basedOn w:val="DefaultParagraphFont"/>
    <w:uiPriority w:val="20"/>
    <w:qFormat/>
    <w:rsid w:val="00F43C26"/>
    <w:rPr>
      <w:i/>
      <w:iCs/>
    </w:rPr>
  </w:style>
  <w:style w:type="character" w:customStyle="1" w:styleId="pullquote-right">
    <w:name w:val="pullquote-right"/>
    <w:basedOn w:val="DefaultParagraphFont"/>
    <w:rsid w:val="00D626FA"/>
  </w:style>
  <w:style w:type="paragraph" w:styleId="HTMLPreformatted">
    <w:name w:val="HTML Preformatted"/>
    <w:basedOn w:val="Normal"/>
    <w:link w:val="HTMLPreformattedChar"/>
    <w:uiPriority w:val="99"/>
    <w:unhideWhenUsed/>
    <w:rsid w:val="006F61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F6182"/>
    <w:rPr>
      <w:rFonts w:ascii="Courier New" w:eastAsia="Times New Roman" w:hAnsi="Courier New" w:cs="Courier New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138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380A"/>
  </w:style>
  <w:style w:type="paragraph" w:styleId="Footer">
    <w:name w:val="footer"/>
    <w:basedOn w:val="Normal"/>
    <w:link w:val="FooterChar"/>
    <w:uiPriority w:val="99"/>
    <w:unhideWhenUsed/>
    <w:rsid w:val="007138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380A"/>
  </w:style>
  <w:style w:type="character" w:customStyle="1" w:styleId="ListParagraphChar">
    <w:name w:val="List Paragraph Char"/>
    <w:basedOn w:val="DefaultParagraphFont"/>
    <w:link w:val="ListParagraph"/>
    <w:uiPriority w:val="34"/>
    <w:rsid w:val="00F71D36"/>
  </w:style>
  <w:style w:type="character" w:styleId="FollowedHyperlink">
    <w:name w:val="FollowedHyperlink"/>
    <w:basedOn w:val="DefaultParagraphFont"/>
    <w:uiPriority w:val="99"/>
    <w:semiHidden/>
    <w:unhideWhenUsed/>
    <w:rsid w:val="0039554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5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6369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20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customXml" Target="../customXml/item7.xml"/><Relationship Id="rId2" Type="http://schemas.openxmlformats.org/officeDocument/2006/relationships/numbering" Target="numbering.xml"/><Relationship Id="rId16" Type="http://schemas.openxmlformats.org/officeDocument/2006/relationships/hyperlink" Target="http://publications.iadb.org/handle/11319/3664?locale-attribute=es" TargetMode="Externa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customXml" Target="../customXml/item6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customXml" Target="../customXml/item5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iirsa.org/admin_iirsa_web/Uploads/Documents/lb09_seccion3_eje_ioc.pdf" TargetMode="External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SharedContentType xmlns="Microsoft.SharePoint.Taxonomy.ContentTypeSync" SourceId="ae61f9b1-e23d-4f49-b3d7-56b991556c4b" ContentTypeId="0x0101001A458A224826124E8B45B1D613300CFC" PreviousValue="fals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ez-Disclosure Operations" ma:contentTypeID="0x0101001A458A224826124E8B45B1D613300CFC00BCF8896E1841C842949D0F901AA0D771" ma:contentTypeVersion="6" ma:contentTypeDescription="A content type to manage public (operations) IDB documents" ma:contentTypeScope="" ma:versionID="0102ec3d50b4e7ef566a89942b7337f4">
  <xsd:schema xmlns:xsd="http://www.w3.org/2001/XMLSchema" xmlns:xs="http://www.w3.org/2001/XMLSchema" xmlns:p="http://schemas.microsoft.com/office/2006/metadata/properties" xmlns:ns2="cdc7663a-08f0-4737-9e8c-148ce897a09c" targetNamespace="http://schemas.microsoft.com/office/2006/metadata/properties" ma:root="true" ma:fieldsID="4a2b00a3559290db0aee23e76ac17fb8" ns2:_="">
    <xsd:import namespace="cdc7663a-08f0-4737-9e8c-148ce897a09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e46fe2894295491da65140ffd2369f49" minOccurs="0"/>
                <xsd:element ref="ns2:TaxCatchAll" minOccurs="0"/>
                <xsd:element ref="ns2:TaxCatchAllLabel" minOccurs="0"/>
                <xsd:element ref="ns2:Access_x0020_to_x0020_Information_x00a0_Policy"/>
                <xsd:element ref="ns2:b26cdb1da78c4bb4b1c1bac2f6ac5911" minOccurs="0"/>
                <xsd:element ref="ns2:Project_x0020_Number"/>
                <xsd:element ref="ns2:Webtopic" minOccurs="0"/>
                <xsd:element ref="ns2:Approval_x0020_Number" minOccurs="0"/>
                <xsd:element ref="ns2:Disclosure_x0020_Activity"/>
                <xsd:element ref="ns2:Document_x0020_Author" minOccurs="0"/>
                <xsd:element ref="ns2:Other_x0020_Author" minOccurs="0"/>
                <xsd:element ref="ns2:g511464f9e53401d84b16fa9b379a574" minOccurs="0"/>
                <xsd:element ref="ns2:nddeef1749674d76abdbe4b239a70bc6" minOccurs="0"/>
                <xsd:element ref="ns2:b2ec7cfb18674cb8803df6b262e8b107" minOccurs="0"/>
                <xsd:element ref="ns2:Document_x0020_Language_x0020_IDB"/>
                <xsd:element ref="ns2:Division_x0020_or_x0020_Unit"/>
                <xsd:element ref="ns2:Identifier" minOccurs="0"/>
                <xsd:element ref="ns2:Fiscal_x0020_Year_x0020_IDB" minOccurs="0"/>
                <xsd:element ref="ns2:ic46d7e087fd4a108fb86518ca413cc6" minOccurs="0"/>
                <xsd:element ref="ns2:Operation_x0020_Type" minOccurs="0"/>
                <xsd:element ref="ns2:Package_x0020_Code" minOccurs="0"/>
                <xsd:element ref="ns2:Phase" minOccurs="0"/>
                <xsd:element ref="ns2:Business_x0020_Area" minOccurs="0"/>
                <xsd:element ref="ns2:Key_x0020_Document" minOccurs="0"/>
                <xsd:element ref="ns2:Project_x0020_Document_x0020_Type" minOccurs="0"/>
                <xsd:element ref="ns2:Abstract" minOccurs="0"/>
                <xsd:element ref="ns2:Migration_x0020_Info" minOccurs="0"/>
                <xsd:element ref="ns2:SISCOR_x0020_Number" minOccurs="0"/>
                <xsd:element ref="ns2:IDBDocs_x0020_Number" minOccurs="0"/>
                <xsd:element ref="ns2:Editor1" minOccurs="0"/>
                <xsd:element ref="ns2:Issue_x0020_Date" minOccurs="0"/>
                <xsd:element ref="ns2:Publishing_x0020_House" minOccurs="0"/>
                <xsd:element ref="ns2:KP_x0020_Topics" minOccurs="0"/>
                <xsd:element ref="ns2:Region" minOccurs="0"/>
                <xsd:element ref="ns2:Publication_x0020_Type" minOccurs="0"/>
                <xsd:element ref="ns2:Disclosed" minOccurs="0"/>
                <xsd:element ref="ns2:Record_x0020_Number" minOccurs="0"/>
                <xsd:element ref="ns2:Related_x0020_SisCor_x0020_Number" minOccurs="0"/>
                <xsd:element ref="ns2:TaxKeywordTaxHT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c7663a-08f0-4737-9e8c-148ce897a09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e46fe2894295491da65140ffd2369f49" ma:index="11" ma:taxonomy="true" ma:internalName="e46fe2894295491da65140ffd2369f49" ma:taxonomyFieldName="Function_x0020_Operations_x0020_IDB" ma:displayName="Function Operations IDB" ma:readOnly="false" ma:default="" ma:fieldId="{e46fe289-4295-491d-a651-40ffd2369f49}" ma:sspId="ae61f9b1-e23d-4f49-b3d7-56b991556c4b" ma:termSetId="90662247-c2d7-4c02-8f80-a99fdf3aec7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304e1e40-5c2d-4772-8def-99c6b9ea1318}" ma:internalName="TaxCatchAll" ma:showField="CatchAllData" ma:web="233f10b4-5a4f-4cf6-afe0-2b7183415a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304e1e40-5c2d-4772-8def-99c6b9ea1318}" ma:internalName="TaxCatchAllLabel" ma:readOnly="true" ma:showField="CatchAllDataLabel" ma:web="233f10b4-5a4f-4cf6-afe0-2b7183415a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ccess_x0020_to_x0020_Information_x00a0_Policy" ma:index="15" ma:displayName="Access to Information Policy" ma:default="Confidential" ma:format="Dropdown" ma:internalName="Access_x0020_to_x0020_Information_x00A0_Policy">
      <xsd:simpleType>
        <xsd:restriction base="dms:Choice">
          <xsd:enumeration value="Confidential"/>
          <xsd:enumeration value="Disclosed Over Time - 5 years"/>
          <xsd:enumeration value="Disclosed Over Time - 10 years"/>
          <xsd:enumeration value="Disclosed Over Time - 20 years"/>
          <xsd:enumeration value="Public"/>
          <xsd:enumeration value="Public - Simultaneous Disclosure"/>
        </xsd:restriction>
      </xsd:simpleType>
    </xsd:element>
    <xsd:element name="b26cdb1da78c4bb4b1c1bac2f6ac5911" ma:index="16" nillable="true" ma:taxonomy="true" ma:internalName="b26cdb1da78c4bb4b1c1bac2f6ac5911" ma:taxonomyFieldName="Series_x0020_Operations_x0020_IDB" ma:displayName="Series Operations IDB" ma:default="" ma:fieldId="{b26cdb1d-a78c-4bb4-b1c1-bac2f6ac5911}" ma:sspId="ae61f9b1-e23d-4f49-b3d7-56b991556c4b" ma:termSetId="aa8fb583-e935-416d-8a2e-4b97a8eb068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Number" ma:index="18" ma:displayName="Project Number" ma:internalName="Project_x0020_Number" ma:readOnly="false">
      <xsd:simpleType>
        <xsd:restriction base="dms:Text">
          <xsd:maxLength value="255"/>
        </xsd:restriction>
      </xsd:simpleType>
    </xsd:element>
    <xsd:element name="Webtopic" ma:index="19" nillable="true" ma:displayName="Webtopic" ma:internalName="Webtopic">
      <xsd:simpleType>
        <xsd:restriction base="dms:Text">
          <xsd:maxLength value="255"/>
        </xsd:restriction>
      </xsd:simpleType>
    </xsd:element>
    <xsd:element name="Approval_x0020_Number" ma:index="20" nillable="true" ma:displayName="Approval Number" ma:internalName="Approval_x0020_Number">
      <xsd:simpleType>
        <xsd:restriction base="dms:Text">
          <xsd:maxLength value="255"/>
        </xsd:restriction>
      </xsd:simpleType>
    </xsd:element>
    <xsd:element name="Disclosure_x0020_Activity" ma:index="21" ma:displayName="Disclosure Activity" ma:internalName="Disclosure_x0020_Activity" ma:readOnly="false">
      <xsd:simpleType>
        <xsd:restriction base="dms:Text">
          <xsd:maxLength value="255"/>
        </xsd:restriction>
      </xsd:simpleType>
    </xsd:element>
    <xsd:element name="Document_x0020_Author" ma:index="22" nillable="true" ma:displayName="Document Author" ma:internalName="Document_x0020_Author">
      <xsd:simpleType>
        <xsd:restriction base="dms:Text">
          <xsd:maxLength value="255"/>
        </xsd:restriction>
      </xsd:simpleType>
    </xsd:element>
    <xsd:element name="Other_x0020_Author" ma:index="23" nillable="true" ma:displayName="Other Author" ma:internalName="Other_x0020_Author">
      <xsd:simpleType>
        <xsd:restriction base="dms:Text">
          <xsd:maxLength value="255"/>
        </xsd:restriction>
      </xsd:simpleType>
    </xsd:element>
    <xsd:element name="g511464f9e53401d84b16fa9b379a574" ma:index="24" nillable="true" ma:taxonomy="true" ma:internalName="g511464f9e53401d84b16fa9b379a574" ma:taxonomyFieldName="Fund_x0020_IDB" ma:displayName="Fund IDB" ma:default="" ma:fieldId="{0511464f-9e53-401d-84b1-6fa9b379a574}" ma:taxonomyMulti="true" ma:sspId="ae61f9b1-e23d-4f49-b3d7-56b991556c4b" ma:termSetId="69abb71a-f64f-4893-ac0e-66eb1be268a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ddeef1749674d76abdbe4b239a70bc6" ma:index="26" nillable="true" ma:taxonomy="true" ma:internalName="nddeef1749674d76abdbe4b239a70bc6" ma:taxonomyFieldName="Sector_x0020_IDB" ma:displayName="Sector IDB" ma:default="" ma:fieldId="{7ddeef17-4967-4d76-abdb-e4b239a70bc6}" ma:taxonomyMulti="true" ma:sspId="ae61f9b1-e23d-4f49-b3d7-56b991556c4b" ma:termSetId="12408410-0417-4253-a5ed-d52c55de15dc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b2ec7cfb18674cb8803df6b262e8b107" ma:index="28" nillable="true" ma:taxonomy="true" ma:internalName="b2ec7cfb18674cb8803df6b262e8b107" ma:taxonomyFieldName="Sub_x002d_Sector" ma:displayName="Sub-Sector" ma:default="" ma:fieldId="{b2ec7cfb-1867-4cb8-803d-f6b262e8b107}" ma:taxonomyMulti="true" ma:sspId="ae61f9b1-e23d-4f49-b3d7-56b991556c4b" ma:termSetId="73c9b9c8-b29b-461e-b5a6-c7e93795fb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_x0020_Language_x0020_IDB" ma:index="30" ma:displayName="Document Language IDB" ma:format="Dropdown" ma:internalName="Document_x0020_Language_x0020_IDB" ma:readOnly="false">
      <xsd:simpleType>
        <xsd:restriction base="dms:Choice">
          <xsd:enumeration value="English"/>
          <xsd:enumeration value="French"/>
          <xsd:enumeration value="Italian"/>
          <xsd:enumeration value="Japanese"/>
          <xsd:enumeration value="Korean"/>
          <xsd:enumeration value="Other"/>
          <xsd:enumeration value="Portuguese"/>
          <xsd:enumeration value="Spanish"/>
        </xsd:restriction>
      </xsd:simpleType>
    </xsd:element>
    <xsd:element name="Division_x0020_or_x0020_Unit" ma:index="31" ma:displayName="Division or Unit" ma:internalName="Division_x0020_or_x0020_Unit" ma:readOnly="false">
      <xsd:simpleType>
        <xsd:restriction base="dms:Text">
          <xsd:maxLength value="255"/>
        </xsd:restriction>
      </xsd:simpleType>
    </xsd:element>
    <xsd:element name="Identifier" ma:index="32" nillable="true" ma:displayName="Identifier" ma:internalName="Identifier">
      <xsd:simpleType>
        <xsd:restriction base="dms:Text">
          <xsd:maxLength value="255"/>
        </xsd:restriction>
      </xsd:simpleType>
    </xsd:element>
    <xsd:element name="Fiscal_x0020_Year_x0020_IDB" ma:index="33" nillable="true" ma:displayName="Fiscal Year IDB" ma:internalName="Fiscal_x0020_Year_x0020_IDB">
      <xsd:simpleType>
        <xsd:restriction base="dms:Text">
          <xsd:maxLength value="255"/>
        </xsd:restriction>
      </xsd:simpleType>
    </xsd:element>
    <xsd:element name="ic46d7e087fd4a108fb86518ca413cc6" ma:index="34" nillable="true" ma:taxonomy="true" ma:internalName="ic46d7e087fd4a108fb86518ca413cc6" ma:taxonomyFieldName="Country" ma:displayName="Country" ma:default="" ma:fieldId="{2c46d7e0-87fd-4a10-8fb8-6518ca413cc6}" ma:taxonomyMulti="true" ma:sspId="ae61f9b1-e23d-4f49-b3d7-56b991556c4b" ma:termSetId="e1cf2cf4-6e0f-476b-b38c-a4927f870e8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peration_x0020_Type" ma:index="36" nillable="true" ma:displayName="Operation Type" ma:internalName="Operation_x0020_Type">
      <xsd:simpleType>
        <xsd:restriction base="dms:Text">
          <xsd:maxLength value="255"/>
        </xsd:restriction>
      </xsd:simpleType>
    </xsd:element>
    <xsd:element name="Package_x0020_Code" ma:index="37" nillable="true" ma:displayName="Package Code" ma:internalName="Package_x0020_Code">
      <xsd:simpleType>
        <xsd:restriction base="dms:Text">
          <xsd:maxLength value="255"/>
        </xsd:restriction>
      </xsd:simpleType>
    </xsd:element>
    <xsd:element name="Phase" ma:index="38" nillable="true" ma:displayName="Phase" ma:internalName="Phase">
      <xsd:simpleType>
        <xsd:restriction base="dms:Text">
          <xsd:maxLength value="255"/>
        </xsd:restriction>
      </xsd:simpleType>
    </xsd:element>
    <xsd:element name="Business_x0020_Area" ma:index="39" nillable="true" ma:displayName="Business Area" ma:internalName="Business_x0020_Area">
      <xsd:simpleType>
        <xsd:restriction base="dms:Text">
          <xsd:maxLength value="255"/>
        </xsd:restriction>
      </xsd:simpleType>
    </xsd:element>
    <xsd:element name="Key_x0020_Document" ma:index="40" nillable="true" ma:displayName="Key Document" ma:default="0" ma:internalName="Key_x0020_Document">
      <xsd:simpleType>
        <xsd:restriction base="dms:Boolean"/>
      </xsd:simpleType>
    </xsd:element>
    <xsd:element name="Project_x0020_Document_x0020_Type" ma:index="41" nillable="true" ma:displayName="Project Document Type" ma:internalName="Project_x0020_Document_x0020_Type">
      <xsd:simpleType>
        <xsd:restriction base="dms:Text">
          <xsd:maxLength value="255"/>
        </xsd:restriction>
      </xsd:simpleType>
    </xsd:element>
    <xsd:element name="Abstract" ma:index="42" nillable="true" ma:displayName="Abstract" ma:internalName="Abstract">
      <xsd:simpleType>
        <xsd:restriction base="dms:Note"/>
      </xsd:simpleType>
    </xsd:element>
    <xsd:element name="Migration_x0020_Info" ma:index="43" nillable="true" ma:displayName="Migration Info" ma:internalName="Migration_x0020_Info">
      <xsd:simpleType>
        <xsd:restriction base="dms:Note"/>
      </xsd:simpleType>
    </xsd:element>
    <xsd:element name="SISCOR_x0020_Number" ma:index="44" nillable="true" ma:displayName="SISCOR Number" ma:internalName="SISCOR_x0020_Number">
      <xsd:simpleType>
        <xsd:restriction base="dms:Text">
          <xsd:maxLength value="255"/>
        </xsd:restriction>
      </xsd:simpleType>
    </xsd:element>
    <xsd:element name="IDBDocs_x0020_Number" ma:index="45" nillable="true" ma:displayName="IDBDocs Number" ma:internalName="IDBDocs_x0020_Number">
      <xsd:simpleType>
        <xsd:restriction base="dms:Text">
          <xsd:maxLength value="255"/>
        </xsd:restriction>
      </xsd:simpleType>
    </xsd:element>
    <xsd:element name="Editor1" ma:index="46" nillable="true" ma:displayName="Editor" ma:internalName="Editor1">
      <xsd:simpleType>
        <xsd:restriction base="dms:Text">
          <xsd:maxLength value="255"/>
        </xsd:restriction>
      </xsd:simpleType>
    </xsd:element>
    <xsd:element name="Issue_x0020_Date" ma:index="47" nillable="true" ma:displayName="Issue Date" ma:format="DateOnly" ma:internalName="Issue_x0020_Date">
      <xsd:simpleType>
        <xsd:restriction base="dms:DateTime"/>
      </xsd:simpleType>
    </xsd:element>
    <xsd:element name="Publishing_x0020_House" ma:index="48" nillable="true" ma:displayName="Publishing House" ma:internalName="Publishing_x0020_House">
      <xsd:simpleType>
        <xsd:restriction base="dms:Text">
          <xsd:maxLength value="255"/>
        </xsd:restriction>
      </xsd:simpleType>
    </xsd:element>
    <xsd:element name="KP_x0020_Topics" ma:index="49" nillable="true" ma:displayName="KP Topics" ma:internalName="KP_x0020_Topics">
      <xsd:simpleType>
        <xsd:restriction base="dms:Text">
          <xsd:maxLength value="255"/>
        </xsd:restriction>
      </xsd:simpleType>
    </xsd:element>
    <xsd:element name="Region" ma:index="50" nillable="true" ma:displayName="Region" ma:internalName="Region">
      <xsd:simpleType>
        <xsd:restriction base="dms:Text">
          <xsd:maxLength value="255"/>
        </xsd:restriction>
      </xsd:simpleType>
    </xsd:element>
    <xsd:element name="Publication_x0020_Type" ma:index="51" nillable="true" ma:displayName="Publication Type" ma:internalName="Publication_x0020_Type">
      <xsd:simpleType>
        <xsd:restriction base="dms:Text">
          <xsd:maxLength value="255"/>
        </xsd:restriction>
      </xsd:simpleType>
    </xsd:element>
    <xsd:element name="Disclosed" ma:index="52" nillable="true" ma:displayName="Disclosed" ma:default="0" ma:internalName="Disclosed">
      <xsd:simpleType>
        <xsd:restriction base="dms:Boolean"/>
      </xsd:simpleType>
    </xsd:element>
    <xsd:element name="Record_x0020_Number" ma:index="53" nillable="true" ma:displayName="Record Number" ma:internalName="Record_x0020_Number">
      <xsd:simpleType>
        <xsd:restriction base="dms:Text">
          <xsd:maxLength value="255"/>
        </xsd:restriction>
      </xsd:simpleType>
    </xsd:element>
    <xsd:element name="Related_x0020_SisCor_x0020_Number" ma:index="54" nillable="true" ma:displayName="Related SisCor Number" ma:internalName="Related_x0020_SisCor_x0020_Number">
      <xsd:simpleType>
        <xsd:restriction base="dms:Text">
          <xsd:maxLength value="255"/>
        </xsd:restriction>
      </xsd:simpleType>
    </xsd:element>
    <xsd:element name="TaxKeywordTaxHTField" ma:index="55" nillable="true" ma:taxonomy="true" ma:internalName="TaxKeywordTaxHTField" ma:taxonomyFieldName="TaxKeyword" ma:displayName="Tags" ma:fieldId="{23f27201-bee3-471e-b2e7-b64fd8b7ca38}" ma:taxonomyMulti="true" ma:sspId="ae61f9b1-e23d-4f49-b3d7-56b991556c4b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/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ject_x0020_Document_x0020_Type xmlns="cdc7663a-08f0-4737-9e8c-148ce897a09c" xsi:nil="true"/>
    <Abstract xmlns="cdc7663a-08f0-4737-9e8c-148ce897a09c" xsi:nil="true"/>
    <Record_x0020_Number xmlns="cdc7663a-08f0-4737-9e8c-148ce897a09c" xsi:nil="true"/>
    <Disclosure_x0020_Activity xmlns="cdc7663a-08f0-4737-9e8c-148ce897a09c">Loan Proposal</Disclosure_x0020_Activity>
    <Region xmlns="cdc7663a-08f0-4737-9e8c-148ce897a09c" xsi:nil="true"/>
    <Division_x0020_or_x0020_Unit xmlns="cdc7663a-08f0-4737-9e8c-148ce897a09c">INE/TSP</Division_x0020_or_x0020_Unit>
    <Other_x0020_Author xmlns="cdc7663a-08f0-4737-9e8c-148ce897a09c" xsi:nil="true"/>
    <Key_x0020_Document xmlns="cdc7663a-08f0-4737-9e8c-148ce897a09c">false</Key_x0020_Document>
    <IDBDocs_x0020_Number xmlns="cdc7663a-08f0-4737-9e8c-148ce897a09c">38994887</IDBDocs_x0020_Number>
    <Publication_x0020_Type xmlns="cdc7663a-08f0-4737-9e8c-148ce897a09c" xsi:nil="true"/>
    <Document_x0020_Author xmlns="cdc7663a-08f0-4737-9e8c-148ce897a09c">Vecco, Caterina</Document_x0020_Author>
    <Operation_x0020_Type xmlns="cdc7663a-08f0-4737-9e8c-148ce897a09c" xsi:nil="true"/>
    <TaxCatchAll xmlns="cdc7663a-08f0-4737-9e8c-148ce897a09c">
      <Value>34</Value>
      <Value>81</Value>
    </TaxCatchAll>
    <Issue_x0020_Date xmlns="cdc7663a-08f0-4737-9e8c-148ce897a09c" xsi:nil="true"/>
    <Fiscal_x0020_Year_x0020_IDB xmlns="cdc7663a-08f0-4737-9e8c-148ce897a09c">2014</Fiscal_x0020_Year_x0020_IDB>
    <TaxKeywordTaxHTField xmlns="cdc7663a-08f0-4737-9e8c-148ce897a09c">
      <Terms xmlns="http://schemas.microsoft.com/office/infopath/2007/PartnerControls"/>
    </TaxKeywordTaxHTField>
    <Project_x0020_Number xmlns="cdc7663a-08f0-4737-9e8c-148ce897a09c">N/A</Project_x0020_Number>
    <Package_x0020_Code xmlns="cdc7663a-08f0-4737-9e8c-148ce897a09c" xsi:nil="true"/>
    <Migration_x0020_Info xmlns="cdc7663a-08f0-4737-9e8c-148ce897a09c">&lt;Data&gt;&lt;APPLICATION&gt;MS WORD&lt;/APPLICATION&gt;&lt;STAGE_CODE&gt;LP&lt;/STAGE_CODE&gt;&lt;USER_STAGE&gt;Loan Proposal&lt;/USER_STAGE&gt;&lt;PD_OBJ_TYPE&gt;0&lt;/PD_OBJ_TYPE&gt;&lt;MAKERECORD&gt;N&lt;/MAKERECORD&gt;&lt;PD_FILEPT_NO&gt;PO-BO-L1095-Anl&lt;/PD_FILEPT_NO&gt;&lt;PD_FILE_PART&gt;1138689119&lt;/PD_FILE_PART&gt;&lt;/Data&gt;</Migration_x0020_Info>
    <Approval_x0020_Number xmlns="cdc7663a-08f0-4737-9e8c-148ce897a09c" xsi:nil="true"/>
    <Business_x0020_Area xmlns="cdc7663a-08f0-4737-9e8c-148ce897a09c" xsi:nil="true"/>
    <SISCOR_x0020_Number xmlns="cdc7663a-08f0-4737-9e8c-148ce897a09c" xsi:nil="true"/>
    <Webtopic xmlns="cdc7663a-08f0-4737-9e8c-148ce897a09c">Transportation</Webtopic>
    <Publishing_x0020_House xmlns="cdc7663a-08f0-4737-9e8c-148ce897a09c" xsi:nil="true"/>
    <Identifier xmlns="cdc7663a-08f0-4737-9e8c-148ce897a09c"> TECFILE</Identifier>
    <Disclosed xmlns="cdc7663a-08f0-4737-9e8c-148ce897a09c">false</Disclosed>
    <KP_x0020_Topics xmlns="cdc7663a-08f0-4737-9e8c-148ce897a09c" xsi:nil="true"/>
    <Document_x0020_Language_x0020_IDB xmlns="cdc7663a-08f0-4737-9e8c-148ce897a09c">Spanish</Document_x0020_Language_x0020_IDB>
    <Phase xmlns="cdc7663a-08f0-4737-9e8c-148ce897a09c" xsi:nil="true"/>
    <Editor1 xmlns="cdc7663a-08f0-4737-9e8c-148ce897a09c" xsi:nil="true"/>
    <Access_x0020_to_x0020_Information_x00a0_Policy xmlns="cdc7663a-08f0-4737-9e8c-148ce897a09c">Confidential</Access_x0020_to_x0020_Information_x00a0_Policy>
    <b26cdb1da78c4bb4b1c1bac2f6ac5911 xmlns="cdc7663a-08f0-4737-9e8c-148ce897a09c">
      <Terms xmlns="http://schemas.microsoft.com/office/infopath/2007/PartnerControls"/>
    </b26cdb1da78c4bb4b1c1bac2f6ac5911>
    <ic46d7e087fd4a108fb86518ca413cc6 xmlns="cdc7663a-08f0-4737-9e8c-148ce897a09c">
      <Terms xmlns="http://schemas.microsoft.com/office/infopath/2007/PartnerControls">
        <TermInfo xmlns="http://schemas.microsoft.com/office/infopath/2007/PartnerControls">
          <TermName xmlns="http://schemas.microsoft.com/office/infopath/2007/PartnerControls">Bolivia</TermName>
          <TermId xmlns="http://schemas.microsoft.com/office/infopath/2007/PartnerControls">6445a937-aea4-4907-9f24-bff96a7c61c8</TermId>
        </TermInfo>
      </Terms>
    </ic46d7e087fd4a108fb86518ca413cc6>
    <e46fe2894295491da65140ffd2369f49 xmlns="cdc7663a-08f0-4737-9e8c-148ce897a09c">
      <Terms xmlns="http://schemas.microsoft.com/office/infopath/2007/PartnerControls">
        <TermInfo xmlns="http://schemas.microsoft.com/office/infopath/2007/PartnerControls">
          <TermName xmlns="http://schemas.microsoft.com/office/infopath/2007/PartnerControls">IDBDocs</TermName>
          <TermId xmlns="http://schemas.microsoft.com/office/infopath/2007/PartnerControls">cca77002-e150-4b2d-ab1f-1d7a7cdcae16</TermId>
        </TermInfo>
      </Terms>
    </e46fe2894295491da65140ffd2369f49>
    <b2ec7cfb18674cb8803df6b262e8b107 xmlns="cdc7663a-08f0-4737-9e8c-148ce897a09c">
      <Terms xmlns="http://schemas.microsoft.com/office/infopath/2007/PartnerControls"/>
    </b2ec7cfb18674cb8803df6b262e8b107>
    <g511464f9e53401d84b16fa9b379a574 xmlns="cdc7663a-08f0-4737-9e8c-148ce897a09c">
      <Terms xmlns="http://schemas.microsoft.com/office/infopath/2007/PartnerControls"/>
    </g511464f9e53401d84b16fa9b379a574>
    <Related_x0020_SisCor_x0020_Number xmlns="cdc7663a-08f0-4737-9e8c-148ce897a09c" xsi:nil="true"/>
    <nddeef1749674d76abdbe4b239a70bc6 xmlns="cdc7663a-08f0-4737-9e8c-148ce897a09c">
      <Terms xmlns="http://schemas.microsoft.com/office/infopath/2007/PartnerControls"/>
    </nddeef1749674d76abdbe4b239a70bc6>
    <_dlc_DocId xmlns="cdc7663a-08f0-4737-9e8c-148ce897a09c" xsi:nil="true"/>
  </documentManagement>
</p:properties>
</file>

<file path=customXml/item7.xml><?xml version="1.0" encoding="utf-8"?>
<?mso-contentType ?>
<FormUrls xmlns="http://schemas.microsoft.com/sharepoint/v3/contenttype/forms/url">
  <Display>_catalogs/masterpage/ECMForms/DisclosureOperationsCT/View.aspx</Display>
  <Edit>_catalogs/masterpage/ECMForms/DisclosureOperationsCT/Edit.aspx</Edit>
</FormUrls>
</file>

<file path=customXml/itemProps1.xml><?xml version="1.0" encoding="utf-8"?>
<ds:datastoreItem xmlns:ds="http://schemas.openxmlformats.org/officeDocument/2006/customXml" ds:itemID="{39E68FD9-5DC8-4B38-BE1E-A504F0FE86B3}"/>
</file>

<file path=customXml/itemProps2.xml><?xml version="1.0" encoding="utf-8"?>
<ds:datastoreItem xmlns:ds="http://schemas.openxmlformats.org/officeDocument/2006/customXml" ds:itemID="{7A887F7A-3B97-4337-A777-3D9A3B5A264F}"/>
</file>

<file path=customXml/itemProps3.xml><?xml version="1.0" encoding="utf-8"?>
<ds:datastoreItem xmlns:ds="http://schemas.openxmlformats.org/officeDocument/2006/customXml" ds:itemID="{6E6896F5-3A75-4FD8-8D50-39113792C6AC}"/>
</file>

<file path=customXml/itemProps4.xml><?xml version="1.0" encoding="utf-8"?>
<ds:datastoreItem xmlns:ds="http://schemas.openxmlformats.org/officeDocument/2006/customXml" ds:itemID="{0BDD4AAD-4016-4302-996A-A942B58515EC}"/>
</file>

<file path=customXml/itemProps5.xml><?xml version="1.0" encoding="utf-8"?>
<ds:datastoreItem xmlns:ds="http://schemas.openxmlformats.org/officeDocument/2006/customXml" ds:itemID="{B1443889-1AA4-45B9-A3C6-8AE43E2D6E88}"/>
</file>

<file path=customXml/itemProps6.xml><?xml version="1.0" encoding="utf-8"?>
<ds:datastoreItem xmlns:ds="http://schemas.openxmlformats.org/officeDocument/2006/customXml" ds:itemID="{23C3F2C4-0C8C-45C8-812B-FDF42088106D}"/>
</file>

<file path=customXml/itemProps7.xml><?xml version="1.0" encoding="utf-8"?>
<ds:datastoreItem xmlns:ds="http://schemas.openxmlformats.org/officeDocument/2006/customXml" ds:itemID="{B4B100BD-FC99-48BF-A3A4-01AAA13A342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2766</Words>
  <Characters>15218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Inter-American Development Bank</Company>
  <LinksUpToDate>false</LinksUpToDate>
  <CharactersWithSpaces>17949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EEO_3_ Análisis de la operación en el marco de la Política de Integración Regional _ POD</dc:title>
  <dc:creator>Test</dc:creator>
  <cp:keywords/>
  <cp:lastModifiedBy>Test</cp:lastModifiedBy>
  <cp:revision>3</cp:revision>
  <cp:lastPrinted>2014-10-06T14:41:00Z</cp:lastPrinted>
  <dcterms:created xsi:type="dcterms:W3CDTF">2014-10-06T15:12:00Z</dcterms:created>
  <dcterms:modified xsi:type="dcterms:W3CDTF">2014-10-29T14:37:00Z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/>
  </property>
  <property fmtid="{D5CDD505-2E9C-101B-9397-08002B2CF9AE}" pid="3" name="Sub_x002d_Sector">
    <vt:lpwstr/>
  </property>
  <property fmtid="{D5CDD505-2E9C-101B-9397-08002B2CF9AE}" pid="4" name="ContentTypeId">
    <vt:lpwstr>0x0101001A458A224826124E8B45B1D613300CFC00BCF8896E1841C842949D0F901AA0D771</vt:lpwstr>
  </property>
  <property fmtid="{D5CDD505-2E9C-101B-9397-08002B2CF9AE}" pid="5" name="Series Operations IDB">
    <vt:lpwstr/>
  </property>
  <property fmtid="{D5CDD505-2E9C-101B-9397-08002B2CF9AE}" pid="6" name="Sub-Sector">
    <vt:lpwstr/>
  </property>
  <property fmtid="{D5CDD505-2E9C-101B-9397-08002B2CF9AE}" pid="7" name="Country">
    <vt:lpwstr>34;#Bolivia|6445a937-aea4-4907-9f24-bff96a7c61c8</vt:lpwstr>
  </property>
  <property fmtid="{D5CDD505-2E9C-101B-9397-08002B2CF9AE}" pid="8" name="Fund IDB">
    <vt:lpwstr/>
  </property>
  <property fmtid="{D5CDD505-2E9C-101B-9397-08002B2CF9AE}" pid="9" name="Series_x0020_Operations_x0020_IDB">
    <vt:lpwstr/>
  </property>
  <property fmtid="{D5CDD505-2E9C-101B-9397-08002B2CF9AE}" pid="10" name="To:">
    <vt:lpwstr/>
  </property>
  <property fmtid="{D5CDD505-2E9C-101B-9397-08002B2CF9AE}" pid="11" name="From:">
    <vt:lpwstr/>
  </property>
  <property fmtid="{D5CDD505-2E9C-101B-9397-08002B2CF9AE}" pid="12" name="Sector IDB">
    <vt:lpwstr/>
  </property>
  <property fmtid="{D5CDD505-2E9C-101B-9397-08002B2CF9AE}" pid="13" name="Function Operations IDB">
    <vt:lpwstr>81;#IDBDocs|cca77002-e150-4b2d-ab1f-1d7a7cdcae16</vt:lpwstr>
  </property>
</Properties>
</file>