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F1" w:rsidRPr="0002515B" w:rsidRDefault="00E869BE" w:rsidP="00023818">
      <w:pPr>
        <w:spacing w:after="0" w:line="240" w:lineRule="auto"/>
        <w:jc w:val="both"/>
        <w:rPr>
          <w:rFonts w:ascii="Times New Roman" w:hAnsi="Times New Roman"/>
          <w:b/>
          <w:color w:val="000000"/>
          <w:sz w:val="24"/>
          <w:szCs w:val="24"/>
        </w:rPr>
      </w:pPr>
      <w:r w:rsidRPr="0002515B">
        <w:rPr>
          <w:rFonts w:ascii="Times New Roman" w:hAnsi="Times New Roman"/>
          <w:b/>
          <w:color w:val="000000"/>
          <w:sz w:val="24"/>
          <w:szCs w:val="24"/>
        </w:rPr>
        <w:t>BELIZE</w:t>
      </w:r>
    </w:p>
    <w:p w:rsidR="00CD7042" w:rsidRPr="0002515B" w:rsidRDefault="00CD7042" w:rsidP="00023818">
      <w:pPr>
        <w:spacing w:after="0" w:line="240" w:lineRule="auto"/>
        <w:jc w:val="both"/>
        <w:rPr>
          <w:rFonts w:ascii="Times New Roman" w:hAnsi="Times New Roman"/>
          <w:b/>
          <w:color w:val="000000"/>
          <w:sz w:val="24"/>
          <w:szCs w:val="24"/>
        </w:rPr>
      </w:pPr>
    </w:p>
    <w:p w:rsidR="00633CF1" w:rsidRPr="0002515B" w:rsidRDefault="00E869BE" w:rsidP="00023818">
      <w:pPr>
        <w:spacing w:after="0" w:line="240" w:lineRule="auto"/>
        <w:jc w:val="both"/>
        <w:rPr>
          <w:rFonts w:ascii="Times New Roman" w:hAnsi="Times New Roman"/>
          <w:b/>
          <w:sz w:val="24"/>
          <w:szCs w:val="24"/>
        </w:rPr>
      </w:pPr>
      <w:r w:rsidRPr="0002515B">
        <w:rPr>
          <w:rFonts w:ascii="Times New Roman" w:hAnsi="Times New Roman"/>
          <w:b/>
          <w:sz w:val="24"/>
          <w:szCs w:val="24"/>
        </w:rPr>
        <w:t xml:space="preserve">SUPPORT FOR TRADE AND TAX POLICY REFORM </w:t>
      </w:r>
      <w:r w:rsidR="00606168" w:rsidRPr="0002515B">
        <w:rPr>
          <w:rFonts w:ascii="Times New Roman" w:hAnsi="Times New Roman"/>
          <w:b/>
          <w:sz w:val="24"/>
          <w:szCs w:val="24"/>
        </w:rPr>
        <w:t>(</w:t>
      </w:r>
      <w:r w:rsidRPr="0002515B">
        <w:rPr>
          <w:rFonts w:ascii="Times New Roman" w:hAnsi="Times New Roman"/>
          <w:b/>
          <w:sz w:val="24"/>
          <w:szCs w:val="24"/>
        </w:rPr>
        <w:t>BL</w:t>
      </w:r>
      <w:r w:rsidR="00606168" w:rsidRPr="0002515B">
        <w:rPr>
          <w:rFonts w:ascii="Times New Roman" w:hAnsi="Times New Roman"/>
          <w:b/>
          <w:sz w:val="24"/>
          <w:szCs w:val="24"/>
        </w:rPr>
        <w:t>-T</w:t>
      </w:r>
      <w:r w:rsidRPr="0002515B">
        <w:rPr>
          <w:rFonts w:ascii="Times New Roman" w:hAnsi="Times New Roman"/>
          <w:b/>
          <w:sz w:val="24"/>
          <w:szCs w:val="24"/>
        </w:rPr>
        <w:t>1059</w:t>
      </w:r>
      <w:r w:rsidR="00633CF1" w:rsidRPr="0002515B">
        <w:rPr>
          <w:rFonts w:ascii="Times New Roman" w:hAnsi="Times New Roman"/>
          <w:b/>
          <w:sz w:val="24"/>
          <w:szCs w:val="24"/>
        </w:rPr>
        <w:t>)</w:t>
      </w:r>
    </w:p>
    <w:p w:rsidR="00CD7042" w:rsidRPr="0002515B" w:rsidRDefault="00CD7042" w:rsidP="00023818">
      <w:pPr>
        <w:spacing w:after="0" w:line="240" w:lineRule="auto"/>
        <w:jc w:val="both"/>
        <w:rPr>
          <w:rFonts w:ascii="Times New Roman" w:hAnsi="Times New Roman"/>
          <w:b/>
          <w:sz w:val="24"/>
          <w:szCs w:val="24"/>
        </w:rPr>
      </w:pPr>
    </w:p>
    <w:p w:rsidR="00633CF1" w:rsidRPr="0002515B" w:rsidRDefault="00633CF1" w:rsidP="00023818">
      <w:pPr>
        <w:spacing w:after="0" w:line="240" w:lineRule="auto"/>
        <w:jc w:val="both"/>
        <w:rPr>
          <w:rFonts w:ascii="Times New Roman" w:hAnsi="Times New Roman"/>
          <w:b/>
          <w:color w:val="000000"/>
          <w:sz w:val="24"/>
          <w:szCs w:val="24"/>
        </w:rPr>
      </w:pPr>
      <w:r w:rsidRPr="0002515B">
        <w:rPr>
          <w:rFonts w:ascii="Times New Roman" w:hAnsi="Times New Roman"/>
          <w:b/>
          <w:color w:val="000000"/>
          <w:sz w:val="24"/>
          <w:szCs w:val="24"/>
        </w:rPr>
        <w:t>T</w:t>
      </w:r>
      <w:r w:rsidR="00705928" w:rsidRPr="0002515B">
        <w:rPr>
          <w:rFonts w:ascii="Times New Roman" w:hAnsi="Times New Roman"/>
          <w:b/>
          <w:color w:val="000000"/>
          <w:sz w:val="24"/>
          <w:szCs w:val="24"/>
        </w:rPr>
        <w:t>ERMS OF REFERENCE</w:t>
      </w:r>
    </w:p>
    <w:p w:rsidR="00CD7042" w:rsidRPr="0002515B" w:rsidRDefault="00CD7042" w:rsidP="00023818">
      <w:pPr>
        <w:spacing w:after="0" w:line="240" w:lineRule="auto"/>
        <w:jc w:val="both"/>
        <w:rPr>
          <w:rFonts w:ascii="Times New Roman" w:hAnsi="Times New Roman"/>
          <w:b/>
          <w:color w:val="000000"/>
          <w:sz w:val="24"/>
          <w:szCs w:val="24"/>
        </w:rPr>
      </w:pPr>
    </w:p>
    <w:p w:rsidR="00633CF1" w:rsidRPr="0002515B" w:rsidRDefault="001B0DC9" w:rsidP="00023818">
      <w:pPr>
        <w:spacing w:after="0" w:line="240" w:lineRule="auto"/>
        <w:jc w:val="both"/>
        <w:rPr>
          <w:rFonts w:ascii="Times New Roman" w:hAnsi="Times New Roman"/>
          <w:b/>
          <w:color w:val="FF0000"/>
          <w:sz w:val="24"/>
          <w:szCs w:val="24"/>
        </w:rPr>
      </w:pPr>
      <w:r>
        <w:rPr>
          <w:rFonts w:ascii="Times New Roman Bold" w:hAnsi="Times New Roman Bold" w:cs="Times New Roman Bold"/>
          <w:b/>
          <w:caps/>
          <w:sz w:val="24"/>
          <w:szCs w:val="24"/>
        </w:rPr>
        <w:t xml:space="preserve">PROPOSAL AND ANALYSIS OF </w:t>
      </w:r>
      <w:r w:rsidR="00A5396C" w:rsidRPr="0002515B">
        <w:rPr>
          <w:rFonts w:ascii="Times New Roman Bold" w:hAnsi="Times New Roman Bold" w:cs="Times New Roman Bold"/>
          <w:b/>
          <w:caps/>
          <w:sz w:val="24"/>
          <w:szCs w:val="24"/>
        </w:rPr>
        <w:t xml:space="preserve">Economic consequences of </w:t>
      </w:r>
      <w:r w:rsidR="00CF016E" w:rsidRPr="0002515B">
        <w:rPr>
          <w:rFonts w:ascii="Times New Roman Bold" w:hAnsi="Times New Roman Bold" w:cs="Times New Roman Bold"/>
          <w:b/>
          <w:caps/>
          <w:sz w:val="24"/>
          <w:szCs w:val="24"/>
        </w:rPr>
        <w:t>A GRADUAL PHASE IN FROM THE BUSINESS TAX TO A CORPORATE INCOME TAX</w:t>
      </w:r>
    </w:p>
    <w:p w:rsidR="00633CF1" w:rsidRPr="0002515B" w:rsidRDefault="00633CF1" w:rsidP="00023818">
      <w:pPr>
        <w:spacing w:after="0" w:line="240" w:lineRule="auto"/>
        <w:jc w:val="both"/>
        <w:rPr>
          <w:rFonts w:ascii="Times New Roman" w:hAnsi="Times New Roman"/>
          <w:b/>
          <w:color w:val="FF0000"/>
          <w:sz w:val="24"/>
          <w:szCs w:val="24"/>
        </w:rPr>
      </w:pPr>
    </w:p>
    <w:p w:rsidR="00633CF1" w:rsidRPr="0002515B" w:rsidRDefault="008C223C" w:rsidP="00023818">
      <w:pPr>
        <w:pStyle w:val="Chapter"/>
        <w:keepNext w:val="0"/>
        <w:numPr>
          <w:ilvl w:val="0"/>
          <w:numId w:val="0"/>
        </w:numPr>
        <w:tabs>
          <w:tab w:val="left" w:pos="720"/>
        </w:tabs>
        <w:spacing w:before="120" w:after="120"/>
        <w:jc w:val="both"/>
        <w:rPr>
          <w:color w:val="000000" w:themeColor="text1"/>
          <w:szCs w:val="24"/>
          <w:lang w:val="en-US"/>
        </w:rPr>
      </w:pPr>
      <w:r w:rsidRPr="0002515B">
        <w:rPr>
          <w:color w:val="000000" w:themeColor="text1"/>
          <w:szCs w:val="24"/>
          <w:lang w:val="en-US"/>
        </w:rPr>
        <w:t>BACKGROUND</w:t>
      </w:r>
      <w:r w:rsidR="00633CF1" w:rsidRPr="0002515B">
        <w:rPr>
          <w:color w:val="000000" w:themeColor="text1"/>
          <w:szCs w:val="24"/>
          <w:lang w:val="en-US"/>
        </w:rPr>
        <w:t xml:space="preserve"> </w:t>
      </w:r>
      <w:r w:rsidRPr="0002515B">
        <w:rPr>
          <w:color w:val="000000" w:themeColor="text1"/>
          <w:szCs w:val="24"/>
          <w:lang w:val="en-US"/>
        </w:rPr>
        <w:t>AND JUSTIFICATION</w:t>
      </w:r>
    </w:p>
    <w:p w:rsidR="000B7489" w:rsidRPr="0002515B" w:rsidRDefault="000B7489" w:rsidP="000B7489">
      <w:pPr>
        <w:pStyle w:val="Paragraph"/>
        <w:numPr>
          <w:ilvl w:val="0"/>
          <w:numId w:val="0"/>
        </w:numPr>
        <w:tabs>
          <w:tab w:val="num" w:pos="720"/>
          <w:tab w:val="num" w:pos="2736"/>
        </w:tabs>
        <w:spacing w:before="0"/>
        <w:rPr>
          <w:szCs w:val="24"/>
          <w:lang w:val="en-US"/>
        </w:rPr>
      </w:pPr>
      <w:r w:rsidRPr="0002515B">
        <w:rPr>
          <w:szCs w:val="24"/>
          <w:lang w:val="en-US"/>
        </w:rPr>
        <w:t xml:space="preserve">Belize has had one of the most revenue-effective systems in the Central America and Caribbean Region in the last decade. Tax revenue in Belize is high compared to the average of the Latin American and Caribbean region as a whole (23.8% vs. 23.8%). However, tax revenues have remained relatively flat in the last years, in a context where public debt amounted to 75% of GDP in 2012. Although Belize’s tax system is relatively effective in generating revenue, it does so in a manner that damages </w:t>
      </w:r>
      <w:r w:rsidR="00A06B62">
        <w:rPr>
          <w:szCs w:val="24"/>
          <w:lang w:val="en-US"/>
        </w:rPr>
        <w:t>economic decisions</w:t>
      </w:r>
      <w:r w:rsidRPr="0002515B">
        <w:rPr>
          <w:szCs w:val="24"/>
          <w:lang w:val="en-US"/>
        </w:rPr>
        <w:t>, is inequitable and is complex for both tax administrators and tax payers. These adverse outcomes stem from five main problems: (</w:t>
      </w:r>
      <w:proofErr w:type="spellStart"/>
      <w:r w:rsidRPr="0002515B">
        <w:rPr>
          <w:szCs w:val="24"/>
          <w:lang w:val="en-US"/>
        </w:rPr>
        <w:t>i</w:t>
      </w:r>
      <w:proofErr w:type="spellEnd"/>
      <w:r w:rsidRPr="0002515B">
        <w:rPr>
          <w:szCs w:val="24"/>
          <w:lang w:val="en-US"/>
        </w:rPr>
        <w:t xml:space="preserve">) too many different taxes </w:t>
      </w:r>
      <w:r w:rsidRPr="0002515B">
        <w:rPr>
          <w:rFonts w:eastAsia="Times New Roman"/>
          <w:szCs w:val="24"/>
          <w:lang w:val="en-US"/>
        </w:rPr>
        <w:t>(for instance, three different types of import duty)</w:t>
      </w:r>
      <w:r w:rsidRPr="0002515B">
        <w:rPr>
          <w:szCs w:val="24"/>
          <w:lang w:val="en-US"/>
        </w:rPr>
        <w:t xml:space="preserve">; (ii) </w:t>
      </w:r>
      <w:r w:rsidRPr="0002515B">
        <w:rPr>
          <w:rFonts w:eastAsia="Times New Roman"/>
          <w:szCs w:val="24"/>
          <w:lang w:val="en-US"/>
        </w:rPr>
        <w:t>continued over-reliance on sub-optimal forms of taxation – notably trade taxation – rather than more benign taxes, like the value added tax</w:t>
      </w:r>
      <w:r w:rsidRPr="0002515B">
        <w:rPr>
          <w:szCs w:val="24"/>
          <w:lang w:val="en-US"/>
        </w:rPr>
        <w:t>; (iii) numerous exemptions; (iv) special tax regimes,</w:t>
      </w:r>
      <w:r w:rsidRPr="0002515B">
        <w:rPr>
          <w:rFonts w:eastAsia="Times New Roman"/>
          <w:szCs w:val="24"/>
          <w:lang w:val="en-US"/>
        </w:rPr>
        <w:t xml:space="preserve"> for instance for the tourism sector</w:t>
      </w:r>
      <w:r w:rsidRPr="0002515B">
        <w:rPr>
          <w:szCs w:val="24"/>
          <w:lang w:val="en-US"/>
        </w:rPr>
        <w:t xml:space="preserve">; and (v) fragmentation of the tax administration. </w:t>
      </w:r>
    </w:p>
    <w:p w:rsidR="00A06B62" w:rsidRPr="007F30F5" w:rsidRDefault="00A06B62" w:rsidP="007F30F5">
      <w:pPr>
        <w:pStyle w:val="Paragraph"/>
        <w:numPr>
          <w:ilvl w:val="0"/>
          <w:numId w:val="0"/>
        </w:numPr>
        <w:tabs>
          <w:tab w:val="num" w:pos="720"/>
          <w:tab w:val="num" w:pos="2736"/>
        </w:tabs>
        <w:spacing w:before="0"/>
        <w:rPr>
          <w:szCs w:val="24"/>
          <w:lang w:val="en-US"/>
        </w:rPr>
      </w:pPr>
      <w:r w:rsidRPr="00D028C1">
        <w:rPr>
          <w:szCs w:val="24"/>
          <w:lang w:val="en-US"/>
        </w:rPr>
        <w:t>In terms of direct taxation, Belize charges corporations a Business Tax (BT). The business tax is a highly distortive element of the Belizean tax system due to the fact that it does not tax net income but gross sales, thus potentially taxing losses. As des</w:t>
      </w:r>
      <w:r w:rsidRPr="007F30F5">
        <w:rPr>
          <w:szCs w:val="24"/>
          <w:lang w:val="en-US"/>
        </w:rPr>
        <w:t xml:space="preserve">igned, the tax is not correlated with the taxpayer actual capacity to pay, and the tax burden can be very high for some taxpayers and minimum for others, depending on the ratio of profits to sales. In consequence, private investment decisions can be importantly affected by tax considerations (IMF, 2013). Important distortions are also generated by the existence of numerous rates that try to counterbalance the lack of proportionality of the tax burdens; they range from 0.75% to 25%. </w:t>
      </w:r>
    </w:p>
    <w:p w:rsidR="00C955BD" w:rsidRPr="0002515B" w:rsidRDefault="009713DB" w:rsidP="00C955BD">
      <w:pPr>
        <w:pStyle w:val="Paragraph"/>
        <w:numPr>
          <w:ilvl w:val="0"/>
          <w:numId w:val="0"/>
        </w:numPr>
        <w:tabs>
          <w:tab w:val="num" w:pos="720"/>
        </w:tabs>
        <w:spacing w:before="0"/>
        <w:rPr>
          <w:szCs w:val="24"/>
          <w:lang w:val="en-US"/>
        </w:rPr>
      </w:pPr>
      <w:r w:rsidRPr="0002515B">
        <w:rPr>
          <w:szCs w:val="24"/>
          <w:lang w:val="en-US"/>
        </w:rPr>
        <w:t>To address the above mentioned</w:t>
      </w:r>
      <w:r w:rsidR="00A56BF8" w:rsidRPr="0002515B">
        <w:rPr>
          <w:szCs w:val="24"/>
          <w:lang w:val="en-US"/>
        </w:rPr>
        <w:t xml:space="preserve"> deficiencies</w:t>
      </w:r>
      <w:r w:rsidR="006B77AD" w:rsidRPr="0002515B">
        <w:rPr>
          <w:szCs w:val="24"/>
          <w:lang w:val="en-US"/>
        </w:rPr>
        <w:t xml:space="preserve">, the project BL-T1059 “Support for trade and tax policy reform”, will fund applied studies related to the economic consequences of </w:t>
      </w:r>
      <w:r w:rsidR="00A56BF8" w:rsidRPr="0002515B">
        <w:rPr>
          <w:szCs w:val="24"/>
          <w:lang w:val="en-US"/>
        </w:rPr>
        <w:t xml:space="preserve">the </w:t>
      </w:r>
      <w:r w:rsidR="006B77AD" w:rsidRPr="0002515B">
        <w:rPr>
          <w:szCs w:val="24"/>
          <w:lang w:val="en-US"/>
        </w:rPr>
        <w:t>direct taxation reform. The objective of these applied studies is to decisively influence with inputs and clarity for making public policy decisions.</w:t>
      </w:r>
    </w:p>
    <w:p w:rsidR="00C955BD" w:rsidRPr="0002515B" w:rsidRDefault="00C955BD" w:rsidP="00BC1BB8">
      <w:pPr>
        <w:pStyle w:val="Paragraph"/>
        <w:numPr>
          <w:ilvl w:val="0"/>
          <w:numId w:val="0"/>
        </w:numPr>
        <w:tabs>
          <w:tab w:val="num" w:pos="720"/>
        </w:tabs>
        <w:spacing w:before="0"/>
        <w:rPr>
          <w:szCs w:val="24"/>
          <w:lang w:val="en-US"/>
        </w:rPr>
      </w:pPr>
    </w:p>
    <w:p w:rsidR="00633CF1" w:rsidRPr="0002515B" w:rsidRDefault="008C223C" w:rsidP="00023818">
      <w:pPr>
        <w:pStyle w:val="Chapter"/>
        <w:keepNext w:val="0"/>
        <w:numPr>
          <w:ilvl w:val="0"/>
          <w:numId w:val="0"/>
        </w:numPr>
        <w:tabs>
          <w:tab w:val="left" w:pos="720"/>
        </w:tabs>
        <w:spacing w:before="120" w:after="120"/>
        <w:jc w:val="both"/>
        <w:rPr>
          <w:color w:val="000000" w:themeColor="text1"/>
          <w:szCs w:val="24"/>
          <w:lang w:val="en-US"/>
        </w:rPr>
      </w:pPr>
      <w:r w:rsidRPr="0002515B">
        <w:rPr>
          <w:color w:val="000000" w:themeColor="text1"/>
          <w:szCs w:val="24"/>
          <w:lang w:val="en-US"/>
        </w:rPr>
        <w:t>OBJECTIVE</w:t>
      </w:r>
    </w:p>
    <w:p w:rsidR="00633CF1" w:rsidRPr="0002515B" w:rsidRDefault="00EB1422" w:rsidP="00023818">
      <w:pPr>
        <w:pStyle w:val="Paragraph"/>
        <w:numPr>
          <w:ilvl w:val="0"/>
          <w:numId w:val="0"/>
        </w:numPr>
        <w:rPr>
          <w:szCs w:val="24"/>
          <w:lang w:val="en-US"/>
        </w:rPr>
      </w:pPr>
      <w:r w:rsidRPr="0002515B">
        <w:rPr>
          <w:szCs w:val="24"/>
          <w:lang w:val="en-US"/>
        </w:rPr>
        <w:t xml:space="preserve">The objective of this consultancy is to </w:t>
      </w:r>
      <w:r w:rsidR="00366178" w:rsidRPr="0002515B">
        <w:rPr>
          <w:szCs w:val="24"/>
          <w:lang w:val="en-US"/>
        </w:rPr>
        <w:t xml:space="preserve">analyze the </w:t>
      </w:r>
      <w:r w:rsidR="00A56BF8" w:rsidRPr="0002515B">
        <w:rPr>
          <w:szCs w:val="24"/>
          <w:lang w:val="en-US"/>
        </w:rPr>
        <w:t xml:space="preserve">economic and fiscal consequences of </w:t>
      </w:r>
      <w:r w:rsidR="00366178" w:rsidRPr="0002515B">
        <w:rPr>
          <w:szCs w:val="24"/>
          <w:lang w:val="en-US"/>
        </w:rPr>
        <w:t>a gradual phase-in of a conventional corporate income tax, to replace the current Business Tax.</w:t>
      </w:r>
    </w:p>
    <w:p w:rsidR="000D6991" w:rsidRPr="00D028C1" w:rsidRDefault="000D6991" w:rsidP="007F30F5">
      <w:bookmarkStart w:id="0" w:name="_GoBack"/>
      <w:bookmarkEnd w:id="0"/>
    </w:p>
    <w:p w:rsidR="00633CF1" w:rsidRPr="0002515B" w:rsidRDefault="008C223C" w:rsidP="00023818">
      <w:pPr>
        <w:pStyle w:val="Chapter"/>
        <w:keepNext w:val="0"/>
        <w:numPr>
          <w:ilvl w:val="0"/>
          <w:numId w:val="0"/>
        </w:numPr>
        <w:tabs>
          <w:tab w:val="left" w:pos="720"/>
        </w:tabs>
        <w:spacing w:before="120" w:after="120"/>
        <w:jc w:val="both"/>
        <w:rPr>
          <w:szCs w:val="24"/>
          <w:lang w:val="en-US"/>
        </w:rPr>
      </w:pPr>
      <w:r w:rsidRPr="0002515B">
        <w:rPr>
          <w:szCs w:val="24"/>
          <w:lang w:val="en-US"/>
        </w:rPr>
        <w:t>ACTIVITIES</w:t>
      </w:r>
    </w:p>
    <w:p w:rsidR="00525972" w:rsidRPr="0002515B" w:rsidRDefault="00525972" w:rsidP="00525972">
      <w:pPr>
        <w:pStyle w:val="Paragraph"/>
        <w:numPr>
          <w:ilvl w:val="0"/>
          <w:numId w:val="0"/>
        </w:numPr>
        <w:rPr>
          <w:szCs w:val="24"/>
          <w:lang w:val="en-US"/>
        </w:rPr>
      </w:pPr>
      <w:r w:rsidRPr="0002515B">
        <w:rPr>
          <w:szCs w:val="24"/>
          <w:lang w:val="en-US"/>
        </w:rPr>
        <w:t xml:space="preserve">The analytical work will focus on the </w:t>
      </w:r>
      <w:r w:rsidR="00550390" w:rsidRPr="0002515B">
        <w:rPr>
          <w:szCs w:val="24"/>
          <w:lang w:val="en-US"/>
        </w:rPr>
        <w:t xml:space="preserve">following </w:t>
      </w:r>
      <w:r w:rsidRPr="0002515B">
        <w:rPr>
          <w:szCs w:val="24"/>
          <w:lang w:val="en-US"/>
        </w:rPr>
        <w:t xml:space="preserve">economic consequences of an income tax reform, based on a gradual phase-in </w:t>
      </w:r>
      <w:r w:rsidR="00C0099A" w:rsidRPr="0002515B">
        <w:rPr>
          <w:szCs w:val="24"/>
          <w:lang w:val="en-US"/>
        </w:rPr>
        <w:t>to</w:t>
      </w:r>
      <w:r w:rsidRPr="0002515B">
        <w:rPr>
          <w:szCs w:val="24"/>
          <w:lang w:val="en-US"/>
        </w:rPr>
        <w:t xml:space="preserve"> a conventional corporate income tax, to replace the current Business Tax</w:t>
      </w:r>
      <w:r w:rsidR="00A56BF8" w:rsidRPr="0002515B">
        <w:rPr>
          <w:szCs w:val="24"/>
          <w:lang w:val="en-US"/>
        </w:rPr>
        <w:t xml:space="preserve"> (IMF proposal)</w:t>
      </w:r>
      <w:r w:rsidRPr="0002515B">
        <w:rPr>
          <w:szCs w:val="24"/>
          <w:lang w:val="en-US"/>
        </w:rPr>
        <w:t xml:space="preserve">: </w:t>
      </w:r>
    </w:p>
    <w:p w:rsidR="00525972" w:rsidRPr="0002515B" w:rsidRDefault="00EE5386" w:rsidP="000A324A">
      <w:pPr>
        <w:pStyle w:val="Paragraph"/>
        <w:numPr>
          <w:ilvl w:val="0"/>
          <w:numId w:val="24"/>
        </w:numPr>
        <w:ind w:left="360" w:hanging="360"/>
        <w:rPr>
          <w:szCs w:val="24"/>
          <w:lang w:val="en-US"/>
        </w:rPr>
      </w:pPr>
      <w:r w:rsidRPr="0002515B">
        <w:rPr>
          <w:szCs w:val="24"/>
          <w:lang w:val="en-US"/>
        </w:rPr>
        <w:lastRenderedPageBreak/>
        <w:t>R</w:t>
      </w:r>
      <w:r w:rsidR="00550390" w:rsidRPr="0002515B">
        <w:rPr>
          <w:szCs w:val="24"/>
          <w:lang w:val="en-US"/>
        </w:rPr>
        <w:t>evenue implications</w:t>
      </w:r>
      <w:r w:rsidR="00525972" w:rsidRPr="0002515B">
        <w:rPr>
          <w:szCs w:val="24"/>
          <w:lang w:val="en-US"/>
        </w:rPr>
        <w:t xml:space="preserve"> </w:t>
      </w:r>
    </w:p>
    <w:p w:rsidR="00525972" w:rsidRPr="0002515B" w:rsidRDefault="00EE5386" w:rsidP="000A324A">
      <w:pPr>
        <w:pStyle w:val="Paragraph"/>
        <w:numPr>
          <w:ilvl w:val="0"/>
          <w:numId w:val="24"/>
        </w:numPr>
        <w:ind w:left="360" w:hanging="360"/>
        <w:rPr>
          <w:szCs w:val="24"/>
          <w:lang w:val="en-US"/>
        </w:rPr>
      </w:pPr>
      <w:r w:rsidRPr="0002515B">
        <w:rPr>
          <w:szCs w:val="24"/>
          <w:lang w:val="en-US"/>
        </w:rPr>
        <w:t>F</w:t>
      </w:r>
      <w:r w:rsidR="00525972" w:rsidRPr="0002515B">
        <w:rPr>
          <w:szCs w:val="24"/>
          <w:lang w:val="en-US"/>
        </w:rPr>
        <w:t>inal effective tax burden and differences before and after the change in the sectors of the economy to which it would apply.</w:t>
      </w:r>
      <w:r w:rsidR="00550390" w:rsidRPr="0002515B">
        <w:rPr>
          <w:szCs w:val="24"/>
          <w:lang w:val="en-US"/>
        </w:rPr>
        <w:t xml:space="preserve"> In this regard, due consideration must be given to the competitive position of the Belizean sectors in the international market</w:t>
      </w:r>
      <w:r w:rsidR="00846A3B" w:rsidRPr="0002515B">
        <w:rPr>
          <w:szCs w:val="24"/>
          <w:lang w:val="en-US"/>
        </w:rPr>
        <w:t xml:space="preserve"> after such a change</w:t>
      </w:r>
      <w:r w:rsidR="00550390" w:rsidRPr="0002515B">
        <w:rPr>
          <w:szCs w:val="24"/>
          <w:lang w:val="en-US"/>
        </w:rPr>
        <w:t>, possibly together with, or at  least taking into account, the indirect and trade tax reform.</w:t>
      </w:r>
    </w:p>
    <w:p w:rsidR="00550390" w:rsidRPr="0002515B" w:rsidRDefault="00550390" w:rsidP="00023818">
      <w:pPr>
        <w:pStyle w:val="Chapter"/>
        <w:keepNext w:val="0"/>
        <w:numPr>
          <w:ilvl w:val="0"/>
          <w:numId w:val="0"/>
        </w:numPr>
        <w:tabs>
          <w:tab w:val="left" w:pos="720"/>
        </w:tabs>
        <w:spacing w:before="120" w:after="120"/>
        <w:jc w:val="both"/>
        <w:rPr>
          <w:smallCaps w:val="0"/>
          <w:szCs w:val="24"/>
          <w:lang w:val="en-US"/>
        </w:rPr>
      </w:pPr>
    </w:p>
    <w:p w:rsidR="00633CF1" w:rsidRPr="0002515B" w:rsidRDefault="008C223C" w:rsidP="00023818">
      <w:pPr>
        <w:pStyle w:val="Chapter"/>
        <w:keepNext w:val="0"/>
        <w:numPr>
          <w:ilvl w:val="0"/>
          <w:numId w:val="0"/>
        </w:numPr>
        <w:tabs>
          <w:tab w:val="left" w:pos="720"/>
        </w:tabs>
        <w:spacing w:before="120" w:after="120"/>
        <w:jc w:val="both"/>
        <w:rPr>
          <w:color w:val="000000" w:themeColor="text1"/>
          <w:szCs w:val="24"/>
          <w:lang w:val="en-US"/>
        </w:rPr>
      </w:pPr>
      <w:r w:rsidRPr="0002515B">
        <w:rPr>
          <w:color w:val="000000" w:themeColor="text1"/>
          <w:szCs w:val="24"/>
          <w:lang w:val="en-US"/>
        </w:rPr>
        <w:t>CHARACTERISTICS</w:t>
      </w:r>
    </w:p>
    <w:p w:rsidR="00633CF1" w:rsidRPr="0002515B" w:rsidRDefault="00633CF1" w:rsidP="00023818">
      <w:pPr>
        <w:pStyle w:val="Paragraph"/>
        <w:numPr>
          <w:ilvl w:val="0"/>
          <w:numId w:val="0"/>
        </w:numPr>
        <w:rPr>
          <w:szCs w:val="24"/>
          <w:lang w:val="en-US"/>
        </w:rPr>
      </w:pPr>
      <w:r w:rsidRPr="0002515B">
        <w:rPr>
          <w:szCs w:val="24"/>
          <w:lang w:val="en-US"/>
        </w:rPr>
        <w:t>T</w:t>
      </w:r>
      <w:r w:rsidR="00302FBA" w:rsidRPr="0002515B">
        <w:rPr>
          <w:szCs w:val="24"/>
          <w:lang w:val="en-US"/>
        </w:rPr>
        <w:t>ype of consultancy</w:t>
      </w:r>
      <w:r w:rsidRPr="0002515B">
        <w:rPr>
          <w:szCs w:val="24"/>
          <w:lang w:val="en-US"/>
        </w:rPr>
        <w:t xml:space="preserve">: </w:t>
      </w:r>
      <w:r w:rsidR="00C55C4D" w:rsidRPr="0002515B">
        <w:rPr>
          <w:szCs w:val="24"/>
          <w:lang w:val="en-US"/>
        </w:rPr>
        <w:t xml:space="preserve">international, </w:t>
      </w:r>
      <w:r w:rsidRPr="0002515B">
        <w:rPr>
          <w:szCs w:val="24"/>
          <w:lang w:val="en-US"/>
        </w:rPr>
        <w:t>individual.</w:t>
      </w:r>
    </w:p>
    <w:p w:rsidR="00633CF1" w:rsidRPr="0002515B" w:rsidRDefault="00302FBA" w:rsidP="00023818">
      <w:pPr>
        <w:pStyle w:val="Paragraph"/>
        <w:numPr>
          <w:ilvl w:val="0"/>
          <w:numId w:val="0"/>
        </w:numPr>
        <w:rPr>
          <w:szCs w:val="24"/>
          <w:lang w:val="en-US"/>
        </w:rPr>
      </w:pPr>
      <w:r w:rsidRPr="0002515B">
        <w:rPr>
          <w:szCs w:val="24"/>
          <w:lang w:val="en-US"/>
        </w:rPr>
        <w:t>Qualifications</w:t>
      </w:r>
      <w:r w:rsidR="00633CF1" w:rsidRPr="0002515B">
        <w:rPr>
          <w:szCs w:val="24"/>
          <w:lang w:val="en-US"/>
        </w:rPr>
        <w:t xml:space="preserve">: </w:t>
      </w:r>
      <w:r w:rsidR="00005452" w:rsidRPr="0002515B">
        <w:rPr>
          <w:szCs w:val="24"/>
          <w:lang w:val="en-US"/>
        </w:rPr>
        <w:t xml:space="preserve">The consultant must be an expert with at least a master degree in a relevant discipline, with no less than </w:t>
      </w:r>
      <w:r w:rsidR="00550390" w:rsidRPr="0002515B">
        <w:rPr>
          <w:szCs w:val="24"/>
          <w:lang w:val="en-US"/>
        </w:rPr>
        <w:t>15</w:t>
      </w:r>
      <w:r w:rsidR="00005452" w:rsidRPr="0002515B">
        <w:rPr>
          <w:szCs w:val="24"/>
          <w:lang w:val="en-US"/>
        </w:rPr>
        <w:t xml:space="preserve"> years of experience in the area of economics and finance, and at least </w:t>
      </w:r>
      <w:r w:rsidR="00550390" w:rsidRPr="0002515B">
        <w:rPr>
          <w:szCs w:val="24"/>
          <w:lang w:val="en-US"/>
        </w:rPr>
        <w:t>10</w:t>
      </w:r>
      <w:r w:rsidR="00005452" w:rsidRPr="0002515B">
        <w:rPr>
          <w:szCs w:val="24"/>
          <w:lang w:val="en-US"/>
        </w:rPr>
        <w:t xml:space="preserve"> years of experience in tax</w:t>
      </w:r>
      <w:r w:rsidR="00550390" w:rsidRPr="0002515B">
        <w:rPr>
          <w:szCs w:val="24"/>
          <w:lang w:val="en-US"/>
        </w:rPr>
        <w:t xml:space="preserve"> policy </w:t>
      </w:r>
      <w:r w:rsidR="00005452" w:rsidRPr="0002515B">
        <w:rPr>
          <w:szCs w:val="24"/>
          <w:lang w:val="en-US"/>
        </w:rPr>
        <w:t>in countries of Latin America and the Caribbean</w:t>
      </w:r>
      <w:r w:rsidR="00550390" w:rsidRPr="0002515B">
        <w:rPr>
          <w:szCs w:val="24"/>
          <w:lang w:val="en-US"/>
        </w:rPr>
        <w:t xml:space="preserve"> or countries with a similar economic structure as Belize's</w:t>
      </w:r>
      <w:r w:rsidR="00005452" w:rsidRPr="0002515B">
        <w:rPr>
          <w:szCs w:val="24"/>
          <w:lang w:val="en-US"/>
        </w:rPr>
        <w:t>.</w:t>
      </w:r>
      <w:r w:rsidR="00651941" w:rsidRPr="0002515B">
        <w:rPr>
          <w:szCs w:val="24"/>
          <w:lang w:val="en-US"/>
        </w:rPr>
        <w:t xml:space="preserve"> S/he must be fluent in English.</w:t>
      </w:r>
    </w:p>
    <w:p w:rsidR="00633CF1" w:rsidRPr="0002515B" w:rsidRDefault="00302FBA" w:rsidP="00023818">
      <w:pPr>
        <w:pStyle w:val="Paragraph"/>
        <w:numPr>
          <w:ilvl w:val="0"/>
          <w:numId w:val="0"/>
        </w:numPr>
        <w:rPr>
          <w:szCs w:val="24"/>
          <w:lang w:val="en-US"/>
        </w:rPr>
      </w:pPr>
      <w:r w:rsidRPr="0002515B">
        <w:rPr>
          <w:szCs w:val="24"/>
          <w:lang w:val="en-US"/>
        </w:rPr>
        <w:t>Start date and duration</w:t>
      </w:r>
      <w:r w:rsidR="00633CF1" w:rsidRPr="0002515B">
        <w:rPr>
          <w:szCs w:val="24"/>
          <w:lang w:val="en-US"/>
        </w:rPr>
        <w:t xml:space="preserve">: </w:t>
      </w:r>
      <w:r w:rsidR="00550390" w:rsidRPr="0002515B">
        <w:rPr>
          <w:szCs w:val="24"/>
          <w:lang w:val="en-US"/>
        </w:rPr>
        <w:t>30 days during a period of 4</w:t>
      </w:r>
      <w:r w:rsidRPr="0002515B">
        <w:rPr>
          <w:szCs w:val="24"/>
          <w:lang w:val="en-US"/>
        </w:rPr>
        <w:t xml:space="preserve"> months from the signing of the contract</w:t>
      </w:r>
      <w:r w:rsidR="00633CF1" w:rsidRPr="0002515B">
        <w:rPr>
          <w:szCs w:val="24"/>
          <w:lang w:val="en-US"/>
        </w:rPr>
        <w:t>.</w:t>
      </w:r>
    </w:p>
    <w:p w:rsidR="009B5DC0" w:rsidRPr="0002515B" w:rsidRDefault="00302FBA" w:rsidP="009B5DC0">
      <w:pPr>
        <w:pStyle w:val="Paragraph"/>
        <w:numPr>
          <w:ilvl w:val="0"/>
          <w:numId w:val="0"/>
        </w:numPr>
        <w:rPr>
          <w:szCs w:val="24"/>
          <w:lang w:val="en-US"/>
        </w:rPr>
      </w:pPr>
      <w:r w:rsidRPr="0002515B">
        <w:rPr>
          <w:szCs w:val="24"/>
          <w:lang w:val="en-US"/>
        </w:rPr>
        <w:t>Work place</w:t>
      </w:r>
      <w:r w:rsidR="00633CF1" w:rsidRPr="0002515B">
        <w:rPr>
          <w:szCs w:val="24"/>
          <w:lang w:val="en-US"/>
        </w:rPr>
        <w:t xml:space="preserve">: </w:t>
      </w:r>
      <w:r w:rsidR="009B5DC0" w:rsidRPr="0002515B">
        <w:rPr>
          <w:szCs w:val="24"/>
          <w:lang w:val="en-US"/>
        </w:rPr>
        <w:t>Place of residence of the consultant and Belize. The co</w:t>
      </w:r>
      <w:r w:rsidR="006E10CF" w:rsidRPr="0002515B">
        <w:rPr>
          <w:szCs w:val="24"/>
          <w:lang w:val="en-US"/>
        </w:rPr>
        <w:t xml:space="preserve">nsultant must stay in Belize </w:t>
      </w:r>
      <w:r w:rsidR="009B5DC0" w:rsidRPr="0002515B">
        <w:rPr>
          <w:szCs w:val="24"/>
          <w:lang w:val="en-US"/>
        </w:rPr>
        <w:t xml:space="preserve">for at least 30% of the total working days. A maximum of one visit is foreseeable during the work. Travel and accommodation will be </w:t>
      </w:r>
      <w:r w:rsidR="006E10CF" w:rsidRPr="0002515B">
        <w:rPr>
          <w:szCs w:val="24"/>
          <w:lang w:val="en-US"/>
        </w:rPr>
        <w:t>included in the total cost of the consultancy</w:t>
      </w:r>
      <w:r w:rsidR="009B5DC0" w:rsidRPr="0002515B">
        <w:rPr>
          <w:szCs w:val="24"/>
          <w:lang w:val="en-US"/>
        </w:rPr>
        <w:t>.</w:t>
      </w:r>
    </w:p>
    <w:p w:rsidR="00926746" w:rsidRPr="0002515B" w:rsidRDefault="00926746" w:rsidP="009B5DC0">
      <w:pPr>
        <w:pStyle w:val="Paragraph"/>
        <w:numPr>
          <w:ilvl w:val="0"/>
          <w:numId w:val="0"/>
        </w:numPr>
        <w:rPr>
          <w:color w:val="000000" w:themeColor="text1"/>
          <w:szCs w:val="24"/>
          <w:lang w:val="en-US"/>
        </w:rPr>
      </w:pPr>
    </w:p>
    <w:p w:rsidR="00633CF1" w:rsidRPr="0002515B" w:rsidRDefault="008C223C" w:rsidP="00023818">
      <w:pPr>
        <w:pStyle w:val="Chapter"/>
        <w:keepNext w:val="0"/>
        <w:numPr>
          <w:ilvl w:val="0"/>
          <w:numId w:val="0"/>
        </w:numPr>
        <w:tabs>
          <w:tab w:val="left" w:pos="720"/>
        </w:tabs>
        <w:spacing w:before="120" w:after="120"/>
        <w:jc w:val="both"/>
        <w:rPr>
          <w:color w:val="000000" w:themeColor="text1"/>
          <w:szCs w:val="24"/>
          <w:lang w:val="en-US"/>
        </w:rPr>
      </w:pPr>
      <w:r w:rsidRPr="0002515B">
        <w:rPr>
          <w:color w:val="000000" w:themeColor="text1"/>
          <w:szCs w:val="24"/>
          <w:lang w:val="en-US"/>
        </w:rPr>
        <w:t>PRODUCTS AND PAYMENT</w:t>
      </w:r>
    </w:p>
    <w:p w:rsidR="00947B88" w:rsidRPr="0002515B" w:rsidRDefault="00947B88" w:rsidP="00947B88">
      <w:pPr>
        <w:pStyle w:val="Paragraph"/>
        <w:numPr>
          <w:ilvl w:val="0"/>
          <w:numId w:val="20"/>
        </w:numPr>
        <w:rPr>
          <w:szCs w:val="24"/>
          <w:lang w:val="en-US"/>
        </w:rPr>
      </w:pPr>
      <w:r w:rsidRPr="0002515B">
        <w:rPr>
          <w:szCs w:val="24"/>
          <w:lang w:val="en-US"/>
        </w:rPr>
        <w:t>20% upon signing of the contract.</w:t>
      </w:r>
    </w:p>
    <w:p w:rsidR="00947B88" w:rsidRPr="0002515B" w:rsidRDefault="00947B88" w:rsidP="00947B88">
      <w:pPr>
        <w:pStyle w:val="Paragraph"/>
        <w:numPr>
          <w:ilvl w:val="0"/>
          <w:numId w:val="20"/>
        </w:numPr>
        <w:rPr>
          <w:szCs w:val="24"/>
          <w:lang w:val="en-US"/>
        </w:rPr>
      </w:pPr>
      <w:r w:rsidRPr="0002515B">
        <w:rPr>
          <w:szCs w:val="24"/>
          <w:lang w:val="en-US"/>
        </w:rPr>
        <w:t>The balance upon delivery and approval by the IDB of the final report containing the findings, analysis, and conclusions of the tasks mentioned in the “Activities” section of this document.</w:t>
      </w:r>
    </w:p>
    <w:p w:rsidR="00633CF1" w:rsidRPr="0002515B" w:rsidRDefault="00633CF1" w:rsidP="00023818">
      <w:pPr>
        <w:tabs>
          <w:tab w:val="left" w:pos="1422"/>
        </w:tabs>
        <w:spacing w:before="100" w:after="100"/>
        <w:jc w:val="both"/>
        <w:rPr>
          <w:rFonts w:ascii="Times New Roman" w:hAnsi="Times New Roman"/>
          <w:b/>
          <w:color w:val="FF0000"/>
          <w:sz w:val="24"/>
          <w:szCs w:val="24"/>
        </w:rPr>
      </w:pPr>
    </w:p>
    <w:p w:rsidR="00633CF1" w:rsidRPr="0002515B" w:rsidRDefault="008C223C" w:rsidP="00023818">
      <w:pPr>
        <w:pStyle w:val="Chapter"/>
        <w:keepNext w:val="0"/>
        <w:numPr>
          <w:ilvl w:val="0"/>
          <w:numId w:val="0"/>
        </w:numPr>
        <w:tabs>
          <w:tab w:val="left" w:pos="720"/>
        </w:tabs>
        <w:spacing w:before="120" w:after="120"/>
        <w:jc w:val="both"/>
        <w:rPr>
          <w:color w:val="000000" w:themeColor="text1"/>
          <w:szCs w:val="24"/>
          <w:lang w:val="en-US"/>
        </w:rPr>
      </w:pPr>
      <w:r w:rsidRPr="0002515B">
        <w:rPr>
          <w:color w:val="000000" w:themeColor="text1"/>
          <w:szCs w:val="24"/>
          <w:lang w:val="en-US"/>
        </w:rPr>
        <w:t>COORDINATION</w:t>
      </w:r>
    </w:p>
    <w:p w:rsidR="00633CF1" w:rsidRPr="0002515B" w:rsidRDefault="00395554" w:rsidP="00395554">
      <w:pPr>
        <w:pStyle w:val="Paragraph"/>
        <w:numPr>
          <w:ilvl w:val="0"/>
          <w:numId w:val="0"/>
        </w:numPr>
        <w:rPr>
          <w:szCs w:val="24"/>
          <w:lang w:val="en-US"/>
        </w:rPr>
      </w:pPr>
      <w:r w:rsidRPr="0002515B">
        <w:rPr>
          <w:szCs w:val="24"/>
          <w:lang w:val="en-US"/>
        </w:rPr>
        <w:t xml:space="preserve">This consultancy will be in charge of the Municipal and Fiscal Management Division (IFD/FMM), under the coordination of Mr. </w:t>
      </w:r>
      <w:r w:rsidR="008F0DE9" w:rsidRPr="0002515B">
        <w:rPr>
          <w:szCs w:val="24"/>
          <w:lang w:val="en-US"/>
        </w:rPr>
        <w:t xml:space="preserve">Fernando </w:t>
      </w:r>
      <w:proofErr w:type="spellStart"/>
      <w:r w:rsidR="008F0DE9" w:rsidRPr="0002515B">
        <w:rPr>
          <w:szCs w:val="24"/>
          <w:lang w:val="en-US"/>
        </w:rPr>
        <w:t>Velayos</w:t>
      </w:r>
      <w:proofErr w:type="spellEnd"/>
      <w:r w:rsidRPr="0002515B">
        <w:rPr>
          <w:szCs w:val="24"/>
          <w:lang w:val="en-US"/>
        </w:rPr>
        <w:t xml:space="preserve"> (E-mail: </w:t>
      </w:r>
      <w:r w:rsidR="008F0DE9" w:rsidRPr="0002515B">
        <w:rPr>
          <w:szCs w:val="24"/>
          <w:lang w:val="en-US"/>
        </w:rPr>
        <w:t>fvelayos</w:t>
      </w:r>
      <w:r w:rsidRPr="0002515B">
        <w:rPr>
          <w:szCs w:val="24"/>
          <w:lang w:val="en-US"/>
        </w:rPr>
        <w:t>@iadb.org, Phone: +1 (202) 623-</w:t>
      </w:r>
      <w:r w:rsidR="008F0DE9" w:rsidRPr="0002515B">
        <w:rPr>
          <w:szCs w:val="24"/>
          <w:lang w:val="en-US"/>
        </w:rPr>
        <w:t>3870</w:t>
      </w:r>
      <w:r w:rsidRPr="0002515B">
        <w:rPr>
          <w:szCs w:val="24"/>
          <w:lang w:val="en-US"/>
        </w:rPr>
        <w:t>)</w:t>
      </w:r>
    </w:p>
    <w:sectPr w:rsidR="00633CF1" w:rsidRPr="0002515B" w:rsidSect="00CA2C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89" w:rsidRDefault="00B57389" w:rsidP="00B57389">
      <w:pPr>
        <w:spacing w:after="0" w:line="240" w:lineRule="auto"/>
      </w:pPr>
      <w:r>
        <w:separator/>
      </w:r>
    </w:p>
  </w:endnote>
  <w:endnote w:type="continuationSeparator" w:id="0">
    <w:p w:rsidR="00B57389" w:rsidRDefault="00B57389" w:rsidP="00B5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89" w:rsidRDefault="00B57389" w:rsidP="00B57389">
      <w:pPr>
        <w:spacing w:after="0" w:line="240" w:lineRule="auto"/>
      </w:pPr>
      <w:r>
        <w:separator/>
      </w:r>
    </w:p>
  </w:footnote>
  <w:footnote w:type="continuationSeparator" w:id="0">
    <w:p w:rsidR="00B57389" w:rsidRDefault="00B57389" w:rsidP="00B57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sz w:val="24"/>
        <w:szCs w:val="24"/>
      </w:rPr>
    </w:sdtEndPr>
    <w:sdtContent>
      <w:p w:rsidR="00B57389" w:rsidRPr="00E869BE" w:rsidRDefault="00B57389" w:rsidP="00B57389">
        <w:pPr>
          <w:pStyle w:val="Header"/>
          <w:jc w:val="right"/>
          <w:rPr>
            <w:rFonts w:ascii="Times New Roman" w:hAnsi="Times New Roman" w:cs="Times New Roman"/>
            <w:sz w:val="24"/>
            <w:szCs w:val="24"/>
            <w:lang w:val="fr-FR"/>
          </w:rPr>
        </w:pPr>
        <w:proofErr w:type="spellStart"/>
        <w:r w:rsidRPr="00E869BE">
          <w:rPr>
            <w:rFonts w:ascii="Times New Roman" w:hAnsi="Times New Roman" w:cs="Times New Roman"/>
            <w:sz w:val="24"/>
            <w:szCs w:val="24"/>
            <w:lang w:val="fr-FR"/>
          </w:rPr>
          <w:t>Anex</w:t>
        </w:r>
        <w:proofErr w:type="spellEnd"/>
        <w:r w:rsidRPr="00E869BE">
          <w:rPr>
            <w:rFonts w:ascii="Times New Roman" w:hAnsi="Times New Roman" w:cs="Times New Roman"/>
            <w:sz w:val="24"/>
            <w:szCs w:val="24"/>
            <w:lang w:val="fr-FR"/>
          </w:rPr>
          <w:t xml:space="preserve"> II- </w:t>
        </w:r>
        <w:r w:rsidR="00CD7042">
          <w:rPr>
            <w:rFonts w:ascii="Times New Roman" w:hAnsi="Times New Roman" w:cs="Times New Roman"/>
            <w:sz w:val="24"/>
            <w:szCs w:val="24"/>
            <w:lang w:val="fr-FR"/>
          </w:rPr>
          <w:t>C</w:t>
        </w:r>
        <w:r w:rsidRPr="00E869BE">
          <w:rPr>
            <w:rFonts w:ascii="Times New Roman" w:hAnsi="Times New Roman" w:cs="Times New Roman"/>
            <w:sz w:val="24"/>
            <w:szCs w:val="24"/>
            <w:lang w:val="fr-FR"/>
          </w:rPr>
          <w:t xml:space="preserve">. </w:t>
        </w:r>
        <w:r w:rsidR="00E869BE" w:rsidRPr="00E869BE">
          <w:rPr>
            <w:rFonts w:ascii="Times New Roman" w:hAnsi="Times New Roman" w:cs="Times New Roman"/>
            <w:sz w:val="24"/>
            <w:szCs w:val="24"/>
            <w:lang w:val="fr-FR"/>
          </w:rPr>
          <w:t>BL</w:t>
        </w:r>
        <w:r w:rsidRPr="00E869BE">
          <w:rPr>
            <w:rFonts w:ascii="Times New Roman" w:hAnsi="Times New Roman" w:cs="Times New Roman"/>
            <w:sz w:val="24"/>
            <w:szCs w:val="24"/>
            <w:lang w:val="fr-FR"/>
          </w:rPr>
          <w:t>-T</w:t>
        </w:r>
        <w:r w:rsidR="00E869BE" w:rsidRPr="00E869BE">
          <w:rPr>
            <w:rFonts w:ascii="Times New Roman" w:hAnsi="Times New Roman" w:cs="Times New Roman"/>
            <w:sz w:val="24"/>
            <w:szCs w:val="24"/>
            <w:lang w:val="fr-FR"/>
          </w:rPr>
          <w:t>1059</w:t>
        </w:r>
      </w:p>
      <w:p w:rsidR="00B57389" w:rsidRPr="00E869BE" w:rsidRDefault="00B57389" w:rsidP="00B57389">
        <w:pPr>
          <w:pStyle w:val="Header"/>
          <w:jc w:val="right"/>
          <w:rPr>
            <w:rFonts w:ascii="Times New Roman" w:hAnsi="Times New Roman" w:cs="Times New Roman"/>
            <w:sz w:val="24"/>
            <w:szCs w:val="24"/>
            <w:lang w:val="fr-FR"/>
          </w:rPr>
        </w:pPr>
        <w:r w:rsidRPr="00E869BE">
          <w:rPr>
            <w:rFonts w:ascii="Times New Roman" w:hAnsi="Times New Roman" w:cs="Times New Roman"/>
            <w:sz w:val="24"/>
            <w:szCs w:val="24"/>
            <w:lang w:val="fr-FR"/>
          </w:rPr>
          <w:t>P</w:t>
        </w:r>
        <w:r w:rsidR="00E869BE" w:rsidRPr="00E869BE">
          <w:rPr>
            <w:rFonts w:ascii="Times New Roman" w:hAnsi="Times New Roman" w:cs="Times New Roman"/>
            <w:sz w:val="24"/>
            <w:szCs w:val="24"/>
            <w:lang w:val="fr-FR"/>
          </w:rPr>
          <w:t>a</w:t>
        </w:r>
        <w:r w:rsidRPr="00E869BE">
          <w:rPr>
            <w:rFonts w:ascii="Times New Roman" w:hAnsi="Times New Roman" w:cs="Times New Roman"/>
            <w:sz w:val="24"/>
            <w:szCs w:val="24"/>
            <w:lang w:val="fr-FR"/>
          </w:rPr>
          <w:t>g</w:t>
        </w:r>
        <w:r w:rsidR="00E869BE" w:rsidRPr="00E869BE">
          <w:rPr>
            <w:rFonts w:ascii="Times New Roman" w:hAnsi="Times New Roman" w:cs="Times New Roman"/>
            <w:sz w:val="24"/>
            <w:szCs w:val="24"/>
            <w:lang w:val="fr-FR"/>
          </w:rPr>
          <w:t>e</w:t>
        </w:r>
        <w:r w:rsidRPr="00E869BE">
          <w:rPr>
            <w:rFonts w:ascii="Times New Roman" w:hAnsi="Times New Roman" w:cs="Times New Roman"/>
            <w:sz w:val="24"/>
            <w:szCs w:val="24"/>
            <w:lang w:val="fr-FR"/>
          </w:rPr>
          <w:t xml:space="preserve"> </w:t>
        </w:r>
        <w:r w:rsidR="00CA2CE6" w:rsidRPr="00B57389">
          <w:rPr>
            <w:rFonts w:ascii="Times New Roman" w:hAnsi="Times New Roman" w:cs="Times New Roman"/>
            <w:b/>
            <w:bCs/>
            <w:sz w:val="24"/>
            <w:szCs w:val="24"/>
          </w:rPr>
          <w:fldChar w:fldCharType="begin"/>
        </w:r>
        <w:r w:rsidRPr="00E869BE">
          <w:rPr>
            <w:rFonts w:ascii="Times New Roman" w:hAnsi="Times New Roman" w:cs="Times New Roman"/>
            <w:b/>
            <w:bCs/>
            <w:sz w:val="24"/>
            <w:szCs w:val="24"/>
            <w:lang w:val="fr-FR"/>
          </w:rPr>
          <w:instrText xml:space="preserve"> PAGE </w:instrText>
        </w:r>
        <w:r w:rsidR="00CA2CE6" w:rsidRPr="00B57389">
          <w:rPr>
            <w:rFonts w:ascii="Times New Roman" w:hAnsi="Times New Roman" w:cs="Times New Roman"/>
            <w:b/>
            <w:bCs/>
            <w:sz w:val="24"/>
            <w:szCs w:val="24"/>
          </w:rPr>
          <w:fldChar w:fldCharType="separate"/>
        </w:r>
        <w:r w:rsidR="008C17F8">
          <w:rPr>
            <w:rFonts w:ascii="Times New Roman" w:hAnsi="Times New Roman" w:cs="Times New Roman"/>
            <w:b/>
            <w:bCs/>
            <w:noProof/>
            <w:sz w:val="24"/>
            <w:szCs w:val="24"/>
            <w:lang w:val="fr-FR"/>
          </w:rPr>
          <w:t>1</w:t>
        </w:r>
        <w:r w:rsidR="00CA2CE6" w:rsidRPr="00B57389">
          <w:rPr>
            <w:rFonts w:ascii="Times New Roman" w:hAnsi="Times New Roman" w:cs="Times New Roman"/>
            <w:b/>
            <w:bCs/>
            <w:sz w:val="24"/>
            <w:szCs w:val="24"/>
          </w:rPr>
          <w:fldChar w:fldCharType="end"/>
        </w:r>
        <w:r w:rsidRPr="00E869BE">
          <w:rPr>
            <w:rFonts w:ascii="Times New Roman" w:hAnsi="Times New Roman" w:cs="Times New Roman"/>
            <w:sz w:val="24"/>
            <w:szCs w:val="24"/>
            <w:lang w:val="fr-FR"/>
          </w:rPr>
          <w:t xml:space="preserve"> </w:t>
        </w:r>
        <w:r w:rsidR="00E869BE" w:rsidRPr="00E869BE">
          <w:rPr>
            <w:rFonts w:ascii="Times New Roman" w:hAnsi="Times New Roman" w:cs="Times New Roman"/>
            <w:sz w:val="24"/>
            <w:szCs w:val="24"/>
            <w:lang w:val="fr-FR"/>
          </w:rPr>
          <w:t>of</w:t>
        </w:r>
        <w:r w:rsidRPr="00E869BE">
          <w:rPr>
            <w:rFonts w:ascii="Times New Roman" w:hAnsi="Times New Roman" w:cs="Times New Roman"/>
            <w:sz w:val="24"/>
            <w:szCs w:val="24"/>
            <w:lang w:val="fr-FR"/>
          </w:rPr>
          <w:t xml:space="preserve"> </w:t>
        </w:r>
        <w:r w:rsidR="00CA2CE6" w:rsidRPr="00B57389">
          <w:rPr>
            <w:rFonts w:ascii="Times New Roman" w:hAnsi="Times New Roman" w:cs="Times New Roman"/>
            <w:b/>
            <w:bCs/>
            <w:sz w:val="24"/>
            <w:szCs w:val="24"/>
          </w:rPr>
          <w:fldChar w:fldCharType="begin"/>
        </w:r>
        <w:r w:rsidRPr="00E869BE">
          <w:rPr>
            <w:rFonts w:ascii="Times New Roman" w:hAnsi="Times New Roman" w:cs="Times New Roman"/>
            <w:b/>
            <w:bCs/>
            <w:sz w:val="24"/>
            <w:szCs w:val="24"/>
            <w:lang w:val="fr-FR"/>
          </w:rPr>
          <w:instrText xml:space="preserve"> NUMPAGES  </w:instrText>
        </w:r>
        <w:r w:rsidR="00CA2CE6" w:rsidRPr="00B57389">
          <w:rPr>
            <w:rFonts w:ascii="Times New Roman" w:hAnsi="Times New Roman" w:cs="Times New Roman"/>
            <w:b/>
            <w:bCs/>
            <w:sz w:val="24"/>
            <w:szCs w:val="24"/>
          </w:rPr>
          <w:fldChar w:fldCharType="separate"/>
        </w:r>
        <w:r w:rsidR="008C17F8">
          <w:rPr>
            <w:rFonts w:ascii="Times New Roman" w:hAnsi="Times New Roman" w:cs="Times New Roman"/>
            <w:b/>
            <w:bCs/>
            <w:noProof/>
            <w:sz w:val="24"/>
            <w:szCs w:val="24"/>
            <w:lang w:val="fr-FR"/>
          </w:rPr>
          <w:t>2</w:t>
        </w:r>
        <w:r w:rsidR="00CA2CE6" w:rsidRPr="00B57389">
          <w:rPr>
            <w:rFonts w:ascii="Times New Roman" w:hAnsi="Times New Roman" w:cs="Times New Roman"/>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BF7"/>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1">
    <w:nsid w:val="0DAB7FC9"/>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2">
    <w:nsid w:val="1794445A"/>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3">
    <w:nsid w:val="192B4974"/>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4">
    <w:nsid w:val="3EAE5A28"/>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5">
    <w:nsid w:val="43F255FC"/>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6">
    <w:nsid w:val="44537736"/>
    <w:multiLevelType w:val="multilevel"/>
    <w:tmpl w:val="F85CA846"/>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rPr>
        <w:b w:val="0"/>
      </w:r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nsid w:val="4D2F4D25"/>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8">
    <w:nsid w:val="51573E85"/>
    <w:multiLevelType w:val="hybridMultilevel"/>
    <w:tmpl w:val="E336501C"/>
    <w:lvl w:ilvl="0" w:tplc="0409000F">
      <w:start w:val="1"/>
      <w:numFmt w:val="decimal"/>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1E22089"/>
    <w:multiLevelType w:val="hybridMultilevel"/>
    <w:tmpl w:val="1CE6F87C"/>
    <w:lvl w:ilvl="0" w:tplc="31AE5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CD1F8F"/>
    <w:multiLevelType w:val="multilevel"/>
    <w:tmpl w:val="DB18C0D6"/>
    <w:lvl w:ilvl="0">
      <w:start w:val="1"/>
      <w:numFmt w:val="upperRoman"/>
      <w:lvlText w:val="%1."/>
      <w:lvlJc w:val="center"/>
      <w:pPr>
        <w:tabs>
          <w:tab w:val="num" w:pos="3600"/>
        </w:tabs>
        <w:ind w:left="2952" w:firstLine="288"/>
      </w:pPr>
      <w:rPr>
        <w:b/>
        <w:i w:val="0"/>
      </w:rPr>
    </w:lvl>
    <w:lvl w:ilvl="1">
      <w:start w:val="1"/>
      <w:numFmt w:val="decimal"/>
      <w:isLgl/>
      <w:lvlText w:val="%1.%2"/>
      <w:lvlJc w:val="left"/>
      <w:pPr>
        <w:tabs>
          <w:tab w:val="num" w:pos="720"/>
        </w:tabs>
        <w:ind w:left="720" w:hanging="720"/>
      </w:pPr>
      <w:rPr>
        <w:color w:val="auto"/>
      </w:rPr>
    </w:lvl>
    <w:lvl w:ilvl="2">
      <w:start w:val="1"/>
      <w:numFmt w:val="lowerLetter"/>
      <w:lvlText w:val="%3."/>
      <w:lvlJc w:val="left"/>
      <w:pPr>
        <w:tabs>
          <w:tab w:val="num" w:pos="1422"/>
        </w:tabs>
        <w:ind w:left="1422" w:hanging="432"/>
      </w:pPr>
    </w:lvl>
    <w:lvl w:ilvl="3">
      <w:start w:val="1"/>
      <w:numFmt w:val="lowerRoman"/>
      <w:lvlText w:val="%4."/>
      <w:lvlJc w:val="right"/>
      <w:pPr>
        <w:tabs>
          <w:tab w:val="num" w:pos="1818"/>
        </w:tabs>
        <w:ind w:left="1818" w:hanging="288"/>
      </w:pPr>
    </w:lvl>
    <w:lvl w:ilvl="4">
      <w:start w:val="1"/>
      <w:numFmt w:val="none"/>
      <w:lvlText w:val=""/>
      <w:lvlJc w:val="left"/>
      <w:pPr>
        <w:tabs>
          <w:tab w:val="num" w:pos="3510"/>
        </w:tabs>
        <w:ind w:left="3150" w:firstLine="0"/>
      </w:pPr>
    </w:lvl>
    <w:lvl w:ilvl="5">
      <w:start w:val="1"/>
      <w:numFmt w:val="none"/>
      <w:lvlText w:val=""/>
      <w:lvlJc w:val="left"/>
      <w:pPr>
        <w:tabs>
          <w:tab w:val="num" w:pos="4230"/>
        </w:tabs>
        <w:ind w:left="3870" w:firstLine="0"/>
      </w:pPr>
    </w:lvl>
    <w:lvl w:ilvl="6">
      <w:start w:val="1"/>
      <w:numFmt w:val="none"/>
      <w:lvlText w:val=""/>
      <w:lvlJc w:val="left"/>
      <w:pPr>
        <w:tabs>
          <w:tab w:val="num" w:pos="4950"/>
        </w:tabs>
        <w:ind w:left="4590" w:firstLine="0"/>
      </w:pPr>
    </w:lvl>
    <w:lvl w:ilvl="7">
      <w:start w:val="1"/>
      <w:numFmt w:val="none"/>
      <w:lvlText w:val=""/>
      <w:lvlJc w:val="left"/>
      <w:pPr>
        <w:tabs>
          <w:tab w:val="num" w:pos="5670"/>
        </w:tabs>
        <w:ind w:left="5310" w:firstLine="0"/>
      </w:pPr>
    </w:lvl>
    <w:lvl w:ilvl="8">
      <w:start w:val="1"/>
      <w:numFmt w:val="none"/>
      <w:lvlText w:val=""/>
      <w:lvlJc w:val="left"/>
      <w:pPr>
        <w:tabs>
          <w:tab w:val="num" w:pos="6390"/>
        </w:tabs>
        <w:ind w:left="6030" w:firstLine="0"/>
      </w:pPr>
    </w:lvl>
  </w:abstractNum>
  <w:abstractNum w:abstractNumId="11">
    <w:nsid w:val="5EB330D6"/>
    <w:multiLevelType w:val="multilevel"/>
    <w:tmpl w:val="3CD4F95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nsid w:val="6EF508C5"/>
    <w:multiLevelType w:val="hybridMultilevel"/>
    <w:tmpl w:val="4158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40336"/>
    <w:multiLevelType w:val="multilevel"/>
    <w:tmpl w:val="49FA895E"/>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b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13"/>
  </w:num>
  <w:num w:numId="2">
    <w:abstractNumId w:val="1"/>
  </w:num>
  <w:num w:numId="3">
    <w:abstractNumId w:val="4"/>
  </w:num>
  <w:num w:numId="4">
    <w:abstractNumId w:val="2"/>
  </w:num>
  <w:num w:numId="5">
    <w:abstractNumId w:val="10"/>
  </w:num>
  <w:num w:numId="6">
    <w:abstractNumId w:val="0"/>
  </w:num>
  <w:num w:numId="7">
    <w:abstractNumId w:val="7"/>
  </w:num>
  <w:num w:numId="8">
    <w:abstractNumId w:val="3"/>
  </w:num>
  <w:num w:numId="9">
    <w:abstractNumId w:val="5"/>
  </w:num>
  <w:num w:numId="10">
    <w:abstractNumId w:val="11"/>
  </w:num>
  <w:num w:numId="11">
    <w:abstractNumId w:val="13"/>
  </w:num>
  <w:num w:numId="12">
    <w:abstractNumId w:val="13"/>
  </w:num>
  <w:num w:numId="13">
    <w:abstractNumId w:val="13"/>
  </w:num>
  <w:num w:numId="14">
    <w:abstractNumId w:val="9"/>
  </w:num>
  <w:num w:numId="15">
    <w:abstractNumId w:val="13"/>
  </w:num>
  <w:num w:numId="16">
    <w:abstractNumId w:val="6"/>
  </w:num>
  <w:num w:numId="17">
    <w:abstractNumId w:val="13"/>
  </w:num>
  <w:num w:numId="18">
    <w:abstractNumId w:val="13"/>
  </w:num>
  <w:num w:numId="19">
    <w:abstractNumId w:val="13"/>
  </w:num>
  <w:num w:numId="20">
    <w:abstractNumId w:val="12"/>
  </w:num>
  <w:num w:numId="21">
    <w:abstractNumId w:val="13"/>
  </w:num>
  <w:num w:numId="22">
    <w:abstractNumId w:val="13"/>
  </w:num>
  <w:num w:numId="23">
    <w:abstractNumId w:val="13"/>
  </w:num>
  <w:num w:numId="24">
    <w:abstractNumId w:val="8"/>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1"/>
    <w:rsid w:val="00005452"/>
    <w:rsid w:val="00023818"/>
    <w:rsid w:val="0002515B"/>
    <w:rsid w:val="000A324A"/>
    <w:rsid w:val="000B3DB4"/>
    <w:rsid w:val="000B7489"/>
    <w:rsid w:val="000C319F"/>
    <w:rsid w:val="000D6991"/>
    <w:rsid w:val="001B0DC9"/>
    <w:rsid w:val="0028474F"/>
    <w:rsid w:val="002D1947"/>
    <w:rsid w:val="002F63D4"/>
    <w:rsid w:val="00302FBA"/>
    <w:rsid w:val="00366178"/>
    <w:rsid w:val="0039051B"/>
    <w:rsid w:val="00395554"/>
    <w:rsid w:val="003C465E"/>
    <w:rsid w:val="003E563B"/>
    <w:rsid w:val="004112A7"/>
    <w:rsid w:val="00525972"/>
    <w:rsid w:val="00550390"/>
    <w:rsid w:val="00556010"/>
    <w:rsid w:val="005F6CA7"/>
    <w:rsid w:val="00606168"/>
    <w:rsid w:val="00606ADC"/>
    <w:rsid w:val="00633CF1"/>
    <w:rsid w:val="00651941"/>
    <w:rsid w:val="006B77AD"/>
    <w:rsid w:val="006E10CF"/>
    <w:rsid w:val="00705928"/>
    <w:rsid w:val="00750DC5"/>
    <w:rsid w:val="007C5230"/>
    <w:rsid w:val="007F30F5"/>
    <w:rsid w:val="00824B36"/>
    <w:rsid w:val="00846A3B"/>
    <w:rsid w:val="008941D2"/>
    <w:rsid w:val="008C17F8"/>
    <w:rsid w:val="008C223C"/>
    <w:rsid w:val="008F071C"/>
    <w:rsid w:val="008F0DE9"/>
    <w:rsid w:val="00926746"/>
    <w:rsid w:val="00947B88"/>
    <w:rsid w:val="009713DB"/>
    <w:rsid w:val="009B5DC0"/>
    <w:rsid w:val="00A06B62"/>
    <w:rsid w:val="00A5396C"/>
    <w:rsid w:val="00A56BF8"/>
    <w:rsid w:val="00A6019D"/>
    <w:rsid w:val="00A662CE"/>
    <w:rsid w:val="00A66E72"/>
    <w:rsid w:val="00AE2CD4"/>
    <w:rsid w:val="00B57389"/>
    <w:rsid w:val="00BC1BB8"/>
    <w:rsid w:val="00BE48BE"/>
    <w:rsid w:val="00C0099A"/>
    <w:rsid w:val="00C27D3D"/>
    <w:rsid w:val="00C33C07"/>
    <w:rsid w:val="00C4237C"/>
    <w:rsid w:val="00C55C4D"/>
    <w:rsid w:val="00C955BD"/>
    <w:rsid w:val="00CA2CE6"/>
    <w:rsid w:val="00CD7042"/>
    <w:rsid w:val="00CF016E"/>
    <w:rsid w:val="00D028C1"/>
    <w:rsid w:val="00D1252C"/>
    <w:rsid w:val="00D43A9B"/>
    <w:rsid w:val="00D51C51"/>
    <w:rsid w:val="00E869BE"/>
    <w:rsid w:val="00E91B49"/>
    <w:rsid w:val="00EB1422"/>
    <w:rsid w:val="00EE5386"/>
    <w:rsid w:val="00FB7AFF"/>
    <w:rsid w:val="00FD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633CF1"/>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lang w:val="es-ES"/>
    </w:rPr>
  </w:style>
  <w:style w:type="paragraph" w:customStyle="1" w:styleId="Paragraph">
    <w:name w:val="Paragraph"/>
    <w:aliases w:val="paragraph,p,PARAGRAPH,PG,pa,at"/>
    <w:basedOn w:val="BodyTextIndent"/>
    <w:link w:val="ParagraphChar"/>
    <w:rsid w:val="00633CF1"/>
    <w:pPr>
      <w:numPr>
        <w:ilvl w:val="1"/>
        <w:numId w:val="1"/>
      </w:numPr>
      <w:spacing w:before="120" w:line="240" w:lineRule="auto"/>
      <w:jc w:val="both"/>
      <w:outlineLvl w:val="1"/>
    </w:pPr>
    <w:rPr>
      <w:rFonts w:ascii="Times New Roman" w:hAnsi="Times New Roman" w:cs="Times New Roman"/>
      <w:sz w:val="24"/>
      <w:lang w:val="es-ES"/>
    </w:rPr>
  </w:style>
  <w:style w:type="character" w:customStyle="1" w:styleId="ParagraphChar">
    <w:name w:val="Paragraph Char"/>
    <w:aliases w:val="paragraph Char,p Char,PARAGRAPH Char,PG Char,pa Char,at Char"/>
    <w:basedOn w:val="DefaultParagraphFont"/>
    <w:link w:val="Paragraph"/>
    <w:rsid w:val="00633CF1"/>
    <w:rPr>
      <w:rFonts w:ascii="Times New Roman" w:eastAsiaTheme="minorEastAsia" w:hAnsi="Times New Roman" w:cs="Times New Roman"/>
      <w:sz w:val="24"/>
      <w:lang w:val="es-ES"/>
    </w:rPr>
  </w:style>
  <w:style w:type="paragraph" w:customStyle="1" w:styleId="subpar">
    <w:name w:val="subpar"/>
    <w:basedOn w:val="BodyTextIndent3"/>
    <w:rsid w:val="00633CF1"/>
    <w:pPr>
      <w:numPr>
        <w:ilvl w:val="2"/>
        <w:numId w:val="1"/>
      </w:numPr>
      <w:tabs>
        <w:tab w:val="clear" w:pos="2304"/>
        <w:tab w:val="num" w:pos="1152"/>
      </w:tabs>
      <w:spacing w:before="120" w:line="240" w:lineRule="auto"/>
      <w:ind w:left="1152"/>
      <w:jc w:val="both"/>
      <w:outlineLvl w:val="2"/>
    </w:pPr>
    <w:rPr>
      <w:rFonts w:ascii="Times New Roman" w:hAnsi="Times New Roman" w:cs="Times New Roman"/>
      <w:sz w:val="24"/>
      <w:lang w:val="es-ES"/>
    </w:rPr>
  </w:style>
  <w:style w:type="paragraph" w:customStyle="1" w:styleId="SubSubPar">
    <w:name w:val="SubSubPar"/>
    <w:basedOn w:val="subpar"/>
    <w:rsid w:val="00633CF1"/>
    <w:pPr>
      <w:numPr>
        <w:ilvl w:val="3"/>
      </w:numPr>
      <w:tabs>
        <w:tab w:val="clear" w:pos="2736"/>
        <w:tab w:val="left" w:pos="0"/>
        <w:tab w:val="num" w:pos="1296"/>
      </w:tabs>
      <w:ind w:left="1296"/>
    </w:pPr>
  </w:style>
  <w:style w:type="character" w:customStyle="1" w:styleId="ChapterChar">
    <w:name w:val="Chapter Char"/>
    <w:basedOn w:val="DefaultParagraphFont"/>
    <w:link w:val="Chapter"/>
    <w:rsid w:val="00633CF1"/>
    <w:rPr>
      <w:rFonts w:ascii="Times New Roman" w:eastAsiaTheme="minorEastAsia" w:hAnsi="Times New Roman" w:cs="Times New Roman"/>
      <w:b/>
      <w:smallCaps/>
      <w:sz w:val="24"/>
      <w:lang w:val="es-ES"/>
    </w:rPr>
  </w:style>
  <w:style w:type="paragraph" w:styleId="BodyTextIndent">
    <w:name w:val="Body Text Indent"/>
    <w:basedOn w:val="Normal"/>
    <w:link w:val="BodyTextIndentChar"/>
    <w:uiPriority w:val="99"/>
    <w:semiHidden/>
    <w:unhideWhenUsed/>
    <w:rsid w:val="00633CF1"/>
    <w:pPr>
      <w:spacing w:after="120"/>
      <w:ind w:left="360"/>
    </w:pPr>
  </w:style>
  <w:style w:type="character" w:customStyle="1" w:styleId="BodyTextIndentChar">
    <w:name w:val="Body Text Indent Char"/>
    <w:basedOn w:val="DefaultParagraphFont"/>
    <w:link w:val="BodyTextIndent"/>
    <w:uiPriority w:val="99"/>
    <w:semiHidden/>
    <w:rsid w:val="00633CF1"/>
    <w:rPr>
      <w:rFonts w:eastAsiaTheme="minorEastAsia"/>
    </w:rPr>
  </w:style>
  <w:style w:type="paragraph" w:styleId="BodyTextIndent3">
    <w:name w:val="Body Text Indent 3"/>
    <w:basedOn w:val="Normal"/>
    <w:link w:val="BodyTextIndent3Char"/>
    <w:uiPriority w:val="99"/>
    <w:semiHidden/>
    <w:unhideWhenUsed/>
    <w:rsid w:val="00633C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CF1"/>
    <w:rPr>
      <w:rFonts w:eastAsiaTheme="minorEastAsia"/>
      <w:sz w:val="16"/>
      <w:szCs w:val="16"/>
    </w:rPr>
  </w:style>
  <w:style w:type="paragraph" w:styleId="Header">
    <w:name w:val="header"/>
    <w:basedOn w:val="Normal"/>
    <w:link w:val="HeaderChar"/>
    <w:uiPriority w:val="99"/>
    <w:unhideWhenUsed/>
    <w:rsid w:val="00B5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89"/>
    <w:rPr>
      <w:rFonts w:eastAsiaTheme="minorEastAsia"/>
    </w:rPr>
  </w:style>
  <w:style w:type="paragraph" w:styleId="Footer">
    <w:name w:val="footer"/>
    <w:basedOn w:val="Normal"/>
    <w:link w:val="FooterChar"/>
    <w:uiPriority w:val="99"/>
    <w:unhideWhenUsed/>
    <w:rsid w:val="00B5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89"/>
    <w:rPr>
      <w:rFonts w:eastAsiaTheme="minorEastAsia"/>
    </w:rPr>
  </w:style>
  <w:style w:type="paragraph" w:styleId="ListParagraph">
    <w:name w:val="List Paragraph"/>
    <w:basedOn w:val="Normal"/>
    <w:uiPriority w:val="34"/>
    <w:qFormat/>
    <w:rsid w:val="00023818"/>
    <w:pPr>
      <w:ind w:left="720"/>
      <w:contextualSpacing/>
    </w:pPr>
  </w:style>
  <w:style w:type="character" w:styleId="FootnoteReference">
    <w:name w:val="footnote reference"/>
    <w:basedOn w:val="DefaultParagraphFont"/>
    <w:uiPriority w:val="99"/>
    <w:semiHidden/>
    <w:unhideWhenUsed/>
    <w:rsid w:val="00BE48BE"/>
    <w:rPr>
      <w:vertAlign w:val="superscript"/>
    </w:rPr>
  </w:style>
  <w:style w:type="paragraph" w:styleId="FootnoteText">
    <w:name w:val="footnote text"/>
    <w:basedOn w:val="Normal"/>
    <w:link w:val="FootnoteTextChar"/>
    <w:uiPriority w:val="99"/>
    <w:semiHidden/>
    <w:unhideWhenUsed/>
    <w:rsid w:val="00BE48BE"/>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E48BE"/>
    <w:rPr>
      <w:rFonts w:ascii="Times New Roman" w:eastAsia="Times New Roman" w:hAnsi="Times New Roman" w:cs="Times New Roman"/>
      <w:spacing w:val="-3"/>
      <w:sz w:val="20"/>
      <w:szCs w:val="20"/>
    </w:rPr>
  </w:style>
  <w:style w:type="character" w:styleId="Hyperlink">
    <w:name w:val="Hyperlink"/>
    <w:basedOn w:val="DefaultParagraphFont"/>
    <w:uiPriority w:val="99"/>
    <w:unhideWhenUsed/>
    <w:rsid w:val="00BE48BE"/>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2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5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06ADC"/>
    <w:rPr>
      <w:sz w:val="16"/>
      <w:szCs w:val="16"/>
    </w:rPr>
  </w:style>
  <w:style w:type="paragraph" w:styleId="CommentText">
    <w:name w:val="annotation text"/>
    <w:basedOn w:val="Normal"/>
    <w:link w:val="CommentTextChar"/>
    <w:uiPriority w:val="99"/>
    <w:semiHidden/>
    <w:unhideWhenUsed/>
    <w:rsid w:val="00606ADC"/>
    <w:pPr>
      <w:spacing w:line="240" w:lineRule="auto"/>
    </w:pPr>
    <w:rPr>
      <w:sz w:val="20"/>
      <w:szCs w:val="20"/>
    </w:rPr>
  </w:style>
  <w:style w:type="character" w:customStyle="1" w:styleId="CommentTextChar">
    <w:name w:val="Comment Text Char"/>
    <w:basedOn w:val="DefaultParagraphFont"/>
    <w:link w:val="CommentText"/>
    <w:uiPriority w:val="99"/>
    <w:semiHidden/>
    <w:rsid w:val="00606A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ADC"/>
    <w:rPr>
      <w:b/>
      <w:bCs/>
    </w:rPr>
  </w:style>
  <w:style w:type="character" w:customStyle="1" w:styleId="CommentSubjectChar">
    <w:name w:val="Comment Subject Char"/>
    <w:basedOn w:val="CommentTextChar"/>
    <w:link w:val="CommentSubject"/>
    <w:uiPriority w:val="99"/>
    <w:semiHidden/>
    <w:rsid w:val="00606ADC"/>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633CF1"/>
    <w:pPr>
      <w:keepNext/>
      <w:numPr>
        <w:numId w:val="1"/>
      </w:numPr>
      <w:tabs>
        <w:tab w:val="clear" w:pos="1800"/>
        <w:tab w:val="num" w:pos="648"/>
        <w:tab w:val="left" w:pos="1440"/>
      </w:tabs>
      <w:spacing w:before="240" w:after="240" w:line="240" w:lineRule="auto"/>
      <w:ind w:left="0"/>
      <w:jc w:val="center"/>
    </w:pPr>
    <w:rPr>
      <w:rFonts w:ascii="Times New Roman" w:hAnsi="Times New Roman" w:cs="Times New Roman"/>
      <w:b/>
      <w:smallCaps/>
      <w:sz w:val="24"/>
      <w:lang w:val="es-ES"/>
    </w:rPr>
  </w:style>
  <w:style w:type="paragraph" w:customStyle="1" w:styleId="Paragraph">
    <w:name w:val="Paragraph"/>
    <w:aliases w:val="paragraph,p,PARAGRAPH,PG,pa,at"/>
    <w:basedOn w:val="BodyTextIndent"/>
    <w:link w:val="ParagraphChar"/>
    <w:rsid w:val="00633CF1"/>
    <w:pPr>
      <w:numPr>
        <w:ilvl w:val="1"/>
        <w:numId w:val="1"/>
      </w:numPr>
      <w:spacing w:before="120" w:line="240" w:lineRule="auto"/>
      <w:jc w:val="both"/>
      <w:outlineLvl w:val="1"/>
    </w:pPr>
    <w:rPr>
      <w:rFonts w:ascii="Times New Roman" w:hAnsi="Times New Roman" w:cs="Times New Roman"/>
      <w:sz w:val="24"/>
      <w:lang w:val="es-ES"/>
    </w:rPr>
  </w:style>
  <w:style w:type="character" w:customStyle="1" w:styleId="ParagraphChar">
    <w:name w:val="Paragraph Char"/>
    <w:aliases w:val="paragraph Char,p Char,PARAGRAPH Char,PG Char,pa Char,at Char"/>
    <w:basedOn w:val="DefaultParagraphFont"/>
    <w:link w:val="Paragraph"/>
    <w:rsid w:val="00633CF1"/>
    <w:rPr>
      <w:rFonts w:ascii="Times New Roman" w:eastAsiaTheme="minorEastAsia" w:hAnsi="Times New Roman" w:cs="Times New Roman"/>
      <w:sz w:val="24"/>
      <w:lang w:val="es-ES"/>
    </w:rPr>
  </w:style>
  <w:style w:type="paragraph" w:customStyle="1" w:styleId="subpar">
    <w:name w:val="subpar"/>
    <w:basedOn w:val="BodyTextIndent3"/>
    <w:rsid w:val="00633CF1"/>
    <w:pPr>
      <w:numPr>
        <w:ilvl w:val="2"/>
        <w:numId w:val="1"/>
      </w:numPr>
      <w:tabs>
        <w:tab w:val="clear" w:pos="2304"/>
        <w:tab w:val="num" w:pos="1152"/>
      </w:tabs>
      <w:spacing w:before="120" w:line="240" w:lineRule="auto"/>
      <w:ind w:left="1152"/>
      <w:jc w:val="both"/>
      <w:outlineLvl w:val="2"/>
    </w:pPr>
    <w:rPr>
      <w:rFonts w:ascii="Times New Roman" w:hAnsi="Times New Roman" w:cs="Times New Roman"/>
      <w:sz w:val="24"/>
      <w:lang w:val="es-ES"/>
    </w:rPr>
  </w:style>
  <w:style w:type="paragraph" w:customStyle="1" w:styleId="SubSubPar">
    <w:name w:val="SubSubPar"/>
    <w:basedOn w:val="subpar"/>
    <w:rsid w:val="00633CF1"/>
    <w:pPr>
      <w:numPr>
        <w:ilvl w:val="3"/>
      </w:numPr>
      <w:tabs>
        <w:tab w:val="clear" w:pos="2736"/>
        <w:tab w:val="left" w:pos="0"/>
        <w:tab w:val="num" w:pos="1296"/>
      </w:tabs>
      <w:ind w:left="1296"/>
    </w:pPr>
  </w:style>
  <w:style w:type="character" w:customStyle="1" w:styleId="ChapterChar">
    <w:name w:val="Chapter Char"/>
    <w:basedOn w:val="DefaultParagraphFont"/>
    <w:link w:val="Chapter"/>
    <w:rsid w:val="00633CF1"/>
    <w:rPr>
      <w:rFonts w:ascii="Times New Roman" w:eastAsiaTheme="minorEastAsia" w:hAnsi="Times New Roman" w:cs="Times New Roman"/>
      <w:b/>
      <w:smallCaps/>
      <w:sz w:val="24"/>
      <w:lang w:val="es-ES"/>
    </w:rPr>
  </w:style>
  <w:style w:type="paragraph" w:styleId="BodyTextIndent">
    <w:name w:val="Body Text Indent"/>
    <w:basedOn w:val="Normal"/>
    <w:link w:val="BodyTextIndentChar"/>
    <w:uiPriority w:val="99"/>
    <w:semiHidden/>
    <w:unhideWhenUsed/>
    <w:rsid w:val="00633CF1"/>
    <w:pPr>
      <w:spacing w:after="120"/>
      <w:ind w:left="360"/>
    </w:pPr>
  </w:style>
  <w:style w:type="character" w:customStyle="1" w:styleId="BodyTextIndentChar">
    <w:name w:val="Body Text Indent Char"/>
    <w:basedOn w:val="DefaultParagraphFont"/>
    <w:link w:val="BodyTextIndent"/>
    <w:uiPriority w:val="99"/>
    <w:semiHidden/>
    <w:rsid w:val="00633CF1"/>
    <w:rPr>
      <w:rFonts w:eastAsiaTheme="minorEastAsia"/>
    </w:rPr>
  </w:style>
  <w:style w:type="paragraph" w:styleId="BodyTextIndent3">
    <w:name w:val="Body Text Indent 3"/>
    <w:basedOn w:val="Normal"/>
    <w:link w:val="BodyTextIndent3Char"/>
    <w:uiPriority w:val="99"/>
    <w:semiHidden/>
    <w:unhideWhenUsed/>
    <w:rsid w:val="00633C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3CF1"/>
    <w:rPr>
      <w:rFonts w:eastAsiaTheme="minorEastAsia"/>
      <w:sz w:val="16"/>
      <w:szCs w:val="16"/>
    </w:rPr>
  </w:style>
  <w:style w:type="paragraph" w:styleId="Header">
    <w:name w:val="header"/>
    <w:basedOn w:val="Normal"/>
    <w:link w:val="HeaderChar"/>
    <w:uiPriority w:val="99"/>
    <w:unhideWhenUsed/>
    <w:rsid w:val="00B5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89"/>
    <w:rPr>
      <w:rFonts w:eastAsiaTheme="minorEastAsia"/>
    </w:rPr>
  </w:style>
  <w:style w:type="paragraph" w:styleId="Footer">
    <w:name w:val="footer"/>
    <w:basedOn w:val="Normal"/>
    <w:link w:val="FooterChar"/>
    <w:uiPriority w:val="99"/>
    <w:unhideWhenUsed/>
    <w:rsid w:val="00B5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89"/>
    <w:rPr>
      <w:rFonts w:eastAsiaTheme="minorEastAsia"/>
    </w:rPr>
  </w:style>
  <w:style w:type="paragraph" w:styleId="ListParagraph">
    <w:name w:val="List Paragraph"/>
    <w:basedOn w:val="Normal"/>
    <w:uiPriority w:val="34"/>
    <w:qFormat/>
    <w:rsid w:val="00023818"/>
    <w:pPr>
      <w:ind w:left="720"/>
      <w:contextualSpacing/>
    </w:pPr>
  </w:style>
  <w:style w:type="character" w:styleId="FootnoteReference">
    <w:name w:val="footnote reference"/>
    <w:basedOn w:val="DefaultParagraphFont"/>
    <w:uiPriority w:val="99"/>
    <w:semiHidden/>
    <w:unhideWhenUsed/>
    <w:rsid w:val="00BE48BE"/>
    <w:rPr>
      <w:vertAlign w:val="superscript"/>
    </w:rPr>
  </w:style>
  <w:style w:type="paragraph" w:styleId="FootnoteText">
    <w:name w:val="footnote text"/>
    <w:basedOn w:val="Normal"/>
    <w:link w:val="FootnoteTextChar"/>
    <w:uiPriority w:val="99"/>
    <w:semiHidden/>
    <w:unhideWhenUsed/>
    <w:rsid w:val="00BE48BE"/>
    <w:pPr>
      <w:keepNext/>
      <w:keepLines/>
      <w:spacing w:after="120" w:line="240" w:lineRule="auto"/>
      <w:ind w:left="288" w:hanging="288"/>
      <w:jc w:val="both"/>
    </w:pPr>
    <w:rPr>
      <w:rFonts w:ascii="Times New Roman" w:eastAsia="Times New Roman" w:hAnsi="Times New Roman" w:cs="Times New Roman"/>
      <w:spacing w:val="-3"/>
      <w:sz w:val="20"/>
      <w:szCs w:val="20"/>
    </w:rPr>
  </w:style>
  <w:style w:type="character" w:customStyle="1" w:styleId="FootnoteTextChar">
    <w:name w:val="Footnote Text Char"/>
    <w:basedOn w:val="DefaultParagraphFont"/>
    <w:link w:val="FootnoteText"/>
    <w:uiPriority w:val="99"/>
    <w:semiHidden/>
    <w:rsid w:val="00BE48BE"/>
    <w:rPr>
      <w:rFonts w:ascii="Times New Roman" w:eastAsia="Times New Roman" w:hAnsi="Times New Roman" w:cs="Times New Roman"/>
      <w:spacing w:val="-3"/>
      <w:sz w:val="20"/>
      <w:szCs w:val="20"/>
    </w:rPr>
  </w:style>
  <w:style w:type="character" w:styleId="Hyperlink">
    <w:name w:val="Hyperlink"/>
    <w:basedOn w:val="DefaultParagraphFont"/>
    <w:uiPriority w:val="99"/>
    <w:unhideWhenUsed/>
    <w:rsid w:val="00BE48BE"/>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25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15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06ADC"/>
    <w:rPr>
      <w:sz w:val="16"/>
      <w:szCs w:val="16"/>
    </w:rPr>
  </w:style>
  <w:style w:type="paragraph" w:styleId="CommentText">
    <w:name w:val="annotation text"/>
    <w:basedOn w:val="Normal"/>
    <w:link w:val="CommentTextChar"/>
    <w:uiPriority w:val="99"/>
    <w:semiHidden/>
    <w:unhideWhenUsed/>
    <w:rsid w:val="00606ADC"/>
    <w:pPr>
      <w:spacing w:line="240" w:lineRule="auto"/>
    </w:pPr>
    <w:rPr>
      <w:sz w:val="20"/>
      <w:szCs w:val="20"/>
    </w:rPr>
  </w:style>
  <w:style w:type="character" w:customStyle="1" w:styleId="CommentTextChar">
    <w:name w:val="Comment Text Char"/>
    <w:basedOn w:val="DefaultParagraphFont"/>
    <w:link w:val="CommentText"/>
    <w:uiPriority w:val="99"/>
    <w:semiHidden/>
    <w:rsid w:val="00606A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ADC"/>
    <w:rPr>
      <w:b/>
      <w:bCs/>
    </w:rPr>
  </w:style>
  <w:style w:type="character" w:customStyle="1" w:styleId="CommentSubjectChar">
    <w:name w:val="Comment Subject Char"/>
    <w:basedOn w:val="CommentTextChar"/>
    <w:link w:val="CommentSubject"/>
    <w:uiPriority w:val="99"/>
    <w:semiHidden/>
    <w:rsid w:val="00606A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135279640401D48B9E222AA7166BB1B" ma:contentTypeVersion="0" ma:contentTypeDescription="A content type to manage public (operations) IDB documents" ma:contentTypeScope="" ma:versionID="9afa86e28061c9e752b27b2eb8619c11">
  <xsd:schema xmlns:xsd="http://www.w3.org/2001/XMLSchema" xmlns:xs="http://www.w3.org/2001/XMLSchema" xmlns:p="http://schemas.microsoft.com/office/2006/metadata/properties" xmlns:ns2="9c571b2f-e523-4ab2-ba2e-09e151a03ef4" targetNamespace="http://schemas.microsoft.com/office/2006/metadata/properties" ma:root="true" ma:fieldsID="d9166a675ce5c5ba28fe5350297ec701"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6ce60cc-6323-4c7e-b2fc-bf86d1786272}" ma:internalName="TaxCatchAll" ma:showField="CatchAllData" ma:web="736f1b3f-877b-4277-9ad7-66298021454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6ce60cc-6323-4c7e-b2fc-bf86d1786272}" ma:internalName="TaxCatchAllLabel" ma:readOnly="true" ma:showField="CatchAllDataLabel" ma:web="736f1b3f-877b-4277-9ad7-66298021454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38889703</IDBDocs_x0020_Number>
    <Document_x0020_Author xmlns="9c571b2f-e523-4ab2-ba2e-09e151a03ef4">fvelayos</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BL-T1059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ATN/OC-14563-BL</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CM-FIS</Webtopic>
    <Identifier xmlns="9c571b2f-e523-4ab2-ba2e-09e151a03ef4"> ANNEX</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737A87A9-AD24-48D3-88C9-D93069277664}"/>
</file>

<file path=customXml/itemProps2.xml><?xml version="1.0" encoding="utf-8"?>
<ds:datastoreItem xmlns:ds="http://schemas.openxmlformats.org/officeDocument/2006/customXml" ds:itemID="{F7E2BAA1-6697-4EB0-8AFA-1B8F809C3CD9}"/>
</file>

<file path=customXml/itemProps3.xml><?xml version="1.0" encoding="utf-8"?>
<ds:datastoreItem xmlns:ds="http://schemas.openxmlformats.org/officeDocument/2006/customXml" ds:itemID="{D6ADA0EC-CF10-4711-BC01-23BD93348B33}"/>
</file>

<file path=customXml/itemProps4.xml><?xml version="1.0" encoding="utf-8"?>
<ds:datastoreItem xmlns:ds="http://schemas.openxmlformats.org/officeDocument/2006/customXml" ds:itemID="{275E7596-EB14-4815-BE9C-8A5C81AB6364}"/>
</file>

<file path=customXml/itemProps5.xml><?xml version="1.0" encoding="utf-8"?>
<ds:datastoreItem xmlns:ds="http://schemas.openxmlformats.org/officeDocument/2006/customXml" ds:itemID="{F18367A2-F983-445E-871F-4F86276FAFFB}"/>
</file>

<file path=customXml/itemProps6.xml><?xml version="1.0" encoding="utf-8"?>
<ds:datastoreItem xmlns:ds="http://schemas.openxmlformats.org/officeDocument/2006/customXml" ds:itemID="{793347CE-553A-4FE6-AF55-EC1ADE85BDA7}"/>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consequences of Direct Taxation Reform</dc:title>
  <dc:creator>Test</dc:creator>
  <cp:lastModifiedBy>Test</cp:lastModifiedBy>
  <cp:revision>8</cp:revision>
  <dcterms:created xsi:type="dcterms:W3CDTF">2014-06-27T21:25:00Z</dcterms:created>
  <dcterms:modified xsi:type="dcterms:W3CDTF">2014-06-27T21:55:00Z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0x01010046CF21643EE8D14686A648AA6DAD089200E135279640401D48B9E222AA7166BB1B</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