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FCB6" w14:textId="6D279D8B" w:rsidR="00FA6E50" w:rsidRPr="00AA0C03" w:rsidRDefault="00272450" w:rsidP="002F3876">
      <w:pPr>
        <w:tabs>
          <w:tab w:val="left" w:pos="5556"/>
        </w:tabs>
        <w:spacing w:before="240"/>
      </w:pPr>
      <w:bookmarkStart w:id="0" w:name="_Toc341087752"/>
      <w:r>
        <w:tab/>
      </w:r>
    </w:p>
    <w:p w14:paraId="43E7DAE1" w14:textId="77777777" w:rsidR="00FA6E50" w:rsidRPr="00AA0C03" w:rsidRDefault="00FA6E50" w:rsidP="002F3876">
      <w:pPr>
        <w:tabs>
          <w:tab w:val="left" w:pos="0"/>
        </w:tabs>
        <w:spacing w:before="120"/>
        <w:jc w:val="center"/>
        <w:outlineLvl w:val="2"/>
        <w:rPr>
          <w:smallCaps/>
          <w:lang w:val="es-ES"/>
        </w:rPr>
      </w:pPr>
      <w:r w:rsidRPr="00AA0C03">
        <w:rPr>
          <w:smallCaps/>
          <w:lang w:val="es-ES"/>
        </w:rPr>
        <w:t>Documento del Banco Interamericano De Desarrollo</w:t>
      </w:r>
    </w:p>
    <w:p w14:paraId="30C4BABD" w14:textId="77777777" w:rsidR="00FA6E50" w:rsidRPr="00AA0C03" w:rsidRDefault="00FA6E50" w:rsidP="002F3876">
      <w:pPr>
        <w:tabs>
          <w:tab w:val="left" w:pos="1440"/>
          <w:tab w:val="left" w:pos="3060"/>
        </w:tabs>
        <w:jc w:val="center"/>
        <w:rPr>
          <w:smallCaps/>
          <w:lang w:val="es-ES"/>
        </w:rPr>
      </w:pPr>
    </w:p>
    <w:p w14:paraId="063CA5B4" w14:textId="77777777" w:rsidR="00FA6E50" w:rsidRPr="00AA0C03" w:rsidRDefault="00FA6E50" w:rsidP="002F3876">
      <w:pPr>
        <w:tabs>
          <w:tab w:val="left" w:pos="1440"/>
          <w:tab w:val="left" w:pos="3060"/>
        </w:tabs>
        <w:jc w:val="center"/>
        <w:rPr>
          <w:smallCaps/>
          <w:lang w:val="es-ES"/>
        </w:rPr>
      </w:pPr>
    </w:p>
    <w:p w14:paraId="5FAD90FA" w14:textId="77777777" w:rsidR="00FA6E50" w:rsidRPr="00AA0C03" w:rsidRDefault="00FA6E50" w:rsidP="002F3876">
      <w:pPr>
        <w:tabs>
          <w:tab w:val="left" w:pos="1440"/>
          <w:tab w:val="left" w:pos="3060"/>
        </w:tabs>
        <w:jc w:val="center"/>
        <w:rPr>
          <w:smallCaps/>
          <w:lang w:val="es-ES"/>
        </w:rPr>
      </w:pPr>
    </w:p>
    <w:p w14:paraId="62FF0E4A" w14:textId="77777777" w:rsidR="00FA6E50" w:rsidRDefault="00FA6E50" w:rsidP="002F3876">
      <w:pPr>
        <w:tabs>
          <w:tab w:val="left" w:pos="1440"/>
          <w:tab w:val="left" w:pos="3060"/>
        </w:tabs>
        <w:jc w:val="center"/>
        <w:rPr>
          <w:smallCaps/>
          <w:lang w:val="es-ES"/>
        </w:rPr>
      </w:pPr>
    </w:p>
    <w:p w14:paraId="291CDDB5" w14:textId="77777777" w:rsidR="00272450" w:rsidRDefault="00272450" w:rsidP="002F3876">
      <w:pPr>
        <w:tabs>
          <w:tab w:val="left" w:pos="1440"/>
          <w:tab w:val="left" w:pos="3060"/>
        </w:tabs>
        <w:jc w:val="center"/>
        <w:rPr>
          <w:smallCaps/>
          <w:lang w:val="es-ES"/>
        </w:rPr>
      </w:pPr>
    </w:p>
    <w:p w14:paraId="53723BB3" w14:textId="77777777" w:rsidR="00272450" w:rsidRDefault="00272450" w:rsidP="002F3876">
      <w:pPr>
        <w:tabs>
          <w:tab w:val="left" w:pos="1440"/>
          <w:tab w:val="left" w:pos="3060"/>
        </w:tabs>
        <w:jc w:val="center"/>
        <w:rPr>
          <w:smallCaps/>
          <w:lang w:val="es-ES"/>
        </w:rPr>
      </w:pPr>
    </w:p>
    <w:p w14:paraId="60691EC9" w14:textId="77777777" w:rsidR="00272450" w:rsidRPr="00272450" w:rsidRDefault="00272450" w:rsidP="002F3876">
      <w:pPr>
        <w:tabs>
          <w:tab w:val="left" w:pos="1440"/>
          <w:tab w:val="left" w:pos="3060"/>
        </w:tabs>
        <w:jc w:val="center"/>
        <w:rPr>
          <w:smallCaps/>
          <w:sz w:val="28"/>
          <w:szCs w:val="28"/>
          <w:lang w:val="es-ES"/>
        </w:rPr>
      </w:pPr>
    </w:p>
    <w:p w14:paraId="6DD41003" w14:textId="77777777" w:rsidR="00FA6E50" w:rsidRPr="00272450" w:rsidRDefault="00FA6E50" w:rsidP="002F3876">
      <w:pPr>
        <w:tabs>
          <w:tab w:val="left" w:pos="1440"/>
          <w:tab w:val="left" w:pos="3060"/>
        </w:tabs>
        <w:jc w:val="center"/>
        <w:rPr>
          <w:b/>
          <w:smallCaps/>
          <w:sz w:val="28"/>
          <w:szCs w:val="28"/>
          <w:lang w:val="es-ES"/>
        </w:rPr>
      </w:pPr>
      <w:r w:rsidRPr="00272450">
        <w:rPr>
          <w:b/>
          <w:smallCaps/>
          <w:sz w:val="28"/>
          <w:szCs w:val="28"/>
          <w:lang w:val="es-ES"/>
        </w:rPr>
        <w:t>Uruguay</w:t>
      </w:r>
    </w:p>
    <w:p w14:paraId="7B7728D7" w14:textId="77777777" w:rsidR="00FA6E50" w:rsidRPr="00272450" w:rsidRDefault="00FA6E50" w:rsidP="002F3876">
      <w:pPr>
        <w:tabs>
          <w:tab w:val="left" w:pos="1440"/>
          <w:tab w:val="left" w:pos="3060"/>
        </w:tabs>
        <w:jc w:val="center"/>
        <w:rPr>
          <w:smallCaps/>
          <w:sz w:val="28"/>
          <w:szCs w:val="28"/>
          <w:lang w:val="es-ES"/>
        </w:rPr>
      </w:pPr>
    </w:p>
    <w:p w14:paraId="4A22DC90" w14:textId="77777777" w:rsidR="00FA6E50" w:rsidRPr="00272450" w:rsidRDefault="00FA6E50" w:rsidP="002F3876">
      <w:pPr>
        <w:tabs>
          <w:tab w:val="left" w:pos="1440"/>
          <w:tab w:val="left" w:pos="3060"/>
        </w:tabs>
        <w:rPr>
          <w:smallCaps/>
          <w:sz w:val="28"/>
          <w:szCs w:val="28"/>
          <w:lang w:val="es-ES"/>
        </w:rPr>
      </w:pPr>
    </w:p>
    <w:p w14:paraId="367463AB" w14:textId="1728F656" w:rsidR="00FA6E50" w:rsidRPr="00272450" w:rsidRDefault="00FA6E50" w:rsidP="002F3876">
      <w:pPr>
        <w:keepNext/>
        <w:tabs>
          <w:tab w:val="left" w:pos="3060"/>
        </w:tabs>
        <w:jc w:val="center"/>
        <w:rPr>
          <w:caps/>
          <w:sz w:val="32"/>
          <w:szCs w:val="32"/>
          <w:lang w:val="es-ES"/>
        </w:rPr>
      </w:pPr>
      <w:r w:rsidRPr="00272450">
        <w:rPr>
          <w:b/>
          <w:smallCaps/>
          <w:sz w:val="32"/>
          <w:szCs w:val="32"/>
          <w:lang w:val="es-ES"/>
        </w:rPr>
        <w:t>Plan C</w:t>
      </w:r>
      <w:r w:rsidR="00272450">
        <w:rPr>
          <w:b/>
          <w:smallCaps/>
          <w:sz w:val="32"/>
          <w:szCs w:val="32"/>
          <w:lang w:val="es-ES"/>
        </w:rPr>
        <w:t>EIBAL</w:t>
      </w:r>
      <w:r w:rsidRPr="00272450">
        <w:rPr>
          <w:b/>
          <w:smallCaps/>
          <w:sz w:val="32"/>
          <w:szCs w:val="32"/>
          <w:lang w:val="es-ES"/>
        </w:rPr>
        <w:t xml:space="preserve"> II Apoyo a la Educac</w:t>
      </w:r>
      <w:r w:rsidR="00272450">
        <w:rPr>
          <w:b/>
          <w:smallCaps/>
          <w:sz w:val="32"/>
          <w:szCs w:val="32"/>
          <w:lang w:val="es-ES"/>
        </w:rPr>
        <w:t>ión en Matemáticas e Inglés en Primaria y M</w:t>
      </w:r>
      <w:r w:rsidRPr="00272450">
        <w:rPr>
          <w:b/>
          <w:smallCaps/>
          <w:sz w:val="32"/>
          <w:szCs w:val="32"/>
          <w:lang w:val="es-ES"/>
        </w:rPr>
        <w:t>edia</w:t>
      </w:r>
    </w:p>
    <w:p w14:paraId="2A206B6B" w14:textId="77777777" w:rsidR="00FA6E50" w:rsidRDefault="00FA6E50" w:rsidP="002F3876">
      <w:pPr>
        <w:keepNext/>
        <w:tabs>
          <w:tab w:val="left" w:pos="3060"/>
        </w:tabs>
        <w:jc w:val="center"/>
        <w:rPr>
          <w:caps/>
          <w:lang w:val="es-ES"/>
        </w:rPr>
      </w:pPr>
    </w:p>
    <w:p w14:paraId="241C97D0" w14:textId="77777777" w:rsidR="00272450" w:rsidRDefault="00272450" w:rsidP="002F3876">
      <w:pPr>
        <w:keepNext/>
        <w:tabs>
          <w:tab w:val="left" w:pos="3060"/>
        </w:tabs>
        <w:jc w:val="center"/>
        <w:rPr>
          <w:caps/>
          <w:lang w:val="es-ES"/>
        </w:rPr>
      </w:pPr>
    </w:p>
    <w:p w14:paraId="77F8C8A5" w14:textId="77777777" w:rsidR="00272450" w:rsidRPr="00AA0C03" w:rsidRDefault="00272450" w:rsidP="002F3876">
      <w:pPr>
        <w:keepNext/>
        <w:tabs>
          <w:tab w:val="left" w:pos="3060"/>
        </w:tabs>
        <w:jc w:val="center"/>
        <w:rPr>
          <w:caps/>
          <w:lang w:val="es-ES"/>
        </w:rPr>
      </w:pPr>
    </w:p>
    <w:p w14:paraId="38C5A89C" w14:textId="77777777" w:rsidR="00FA6E50" w:rsidRPr="00AA0C03" w:rsidRDefault="00FA6E50" w:rsidP="002F3876">
      <w:pPr>
        <w:tabs>
          <w:tab w:val="left" w:pos="1440"/>
          <w:tab w:val="left" w:pos="3060"/>
        </w:tabs>
        <w:jc w:val="center"/>
        <w:rPr>
          <w:b/>
          <w:smallCaps/>
          <w:szCs w:val="24"/>
          <w:lang w:val="es-ES"/>
        </w:rPr>
      </w:pPr>
      <w:r w:rsidRPr="00AA0C03">
        <w:rPr>
          <w:b/>
          <w:smallCaps/>
          <w:szCs w:val="24"/>
          <w:lang w:val="es-ES"/>
        </w:rPr>
        <w:t>(UR-L1093)</w:t>
      </w:r>
    </w:p>
    <w:p w14:paraId="11E2401E" w14:textId="77777777" w:rsidR="00FA6E50" w:rsidRPr="00AA0C03" w:rsidRDefault="00FA6E50" w:rsidP="002F3876">
      <w:pPr>
        <w:tabs>
          <w:tab w:val="left" w:pos="1440"/>
          <w:tab w:val="left" w:pos="3060"/>
        </w:tabs>
        <w:jc w:val="center"/>
        <w:rPr>
          <w:smallCaps/>
          <w:lang w:val="es-ES"/>
        </w:rPr>
      </w:pPr>
    </w:p>
    <w:p w14:paraId="2FC27167" w14:textId="77777777" w:rsidR="00FA6E50" w:rsidRPr="00AA0C03" w:rsidRDefault="00FA6E50" w:rsidP="002F3876">
      <w:pPr>
        <w:tabs>
          <w:tab w:val="left" w:pos="1440"/>
          <w:tab w:val="left" w:pos="3060"/>
        </w:tabs>
        <w:jc w:val="center"/>
        <w:rPr>
          <w:smallCaps/>
          <w:lang w:val="es-ES"/>
        </w:rPr>
      </w:pPr>
    </w:p>
    <w:p w14:paraId="5185403A" w14:textId="77777777" w:rsidR="00FA6E50" w:rsidRDefault="00FA6E50" w:rsidP="002F3876">
      <w:pPr>
        <w:tabs>
          <w:tab w:val="left" w:pos="1440"/>
          <w:tab w:val="left" w:pos="3060"/>
        </w:tabs>
        <w:jc w:val="center"/>
        <w:rPr>
          <w:smallCaps/>
          <w:lang w:val="es-ES"/>
        </w:rPr>
      </w:pPr>
    </w:p>
    <w:p w14:paraId="1E366A17" w14:textId="77777777" w:rsidR="00272450" w:rsidRPr="00AA0C03" w:rsidRDefault="00272450" w:rsidP="002F3876">
      <w:pPr>
        <w:tabs>
          <w:tab w:val="left" w:pos="1440"/>
          <w:tab w:val="left" w:pos="3060"/>
        </w:tabs>
        <w:jc w:val="center"/>
        <w:rPr>
          <w:smallCaps/>
          <w:lang w:val="es-ES"/>
        </w:rPr>
      </w:pPr>
    </w:p>
    <w:p w14:paraId="6A21CC92" w14:textId="77777777" w:rsidR="00FA6E50" w:rsidRPr="00AA0C03" w:rsidRDefault="00FA6E50" w:rsidP="002F3876">
      <w:pPr>
        <w:tabs>
          <w:tab w:val="left" w:pos="1440"/>
          <w:tab w:val="left" w:pos="3060"/>
        </w:tabs>
        <w:jc w:val="center"/>
        <w:outlineLvl w:val="0"/>
        <w:rPr>
          <w:b/>
          <w:sz w:val="28"/>
          <w:lang w:val="es-ES"/>
        </w:rPr>
      </w:pPr>
      <w:r w:rsidRPr="00AA0C03">
        <w:rPr>
          <w:b/>
          <w:smallCaps/>
          <w:sz w:val="28"/>
          <w:lang w:val="es-ES"/>
        </w:rPr>
        <w:t>Plan de Monitoreo y Evaluación</w:t>
      </w:r>
    </w:p>
    <w:p w14:paraId="7FED5F59" w14:textId="77777777" w:rsidR="00FA6E50" w:rsidRPr="00AA0C03" w:rsidRDefault="00FA6E50" w:rsidP="002F3876">
      <w:pPr>
        <w:tabs>
          <w:tab w:val="left" w:pos="1440"/>
          <w:tab w:val="left" w:pos="3060"/>
        </w:tabs>
        <w:jc w:val="center"/>
        <w:rPr>
          <w:lang w:val="es-ES"/>
        </w:rPr>
      </w:pPr>
    </w:p>
    <w:p w14:paraId="506FD1F7" w14:textId="77777777" w:rsidR="00FA6E50" w:rsidRPr="00AA0C03" w:rsidRDefault="00FA6E50" w:rsidP="002F3876">
      <w:pPr>
        <w:tabs>
          <w:tab w:val="left" w:pos="1440"/>
          <w:tab w:val="left" w:pos="3060"/>
        </w:tabs>
        <w:jc w:val="center"/>
        <w:rPr>
          <w:lang w:val="es-ES"/>
        </w:rPr>
      </w:pPr>
    </w:p>
    <w:p w14:paraId="6CD6DB80" w14:textId="77777777" w:rsidR="00FA6E50" w:rsidRPr="00AA0C03" w:rsidRDefault="00FA6E50" w:rsidP="002F3876">
      <w:pPr>
        <w:tabs>
          <w:tab w:val="left" w:pos="1440"/>
          <w:tab w:val="left" w:pos="3060"/>
        </w:tabs>
        <w:jc w:val="center"/>
        <w:rPr>
          <w:lang w:val="es-ES"/>
        </w:rPr>
      </w:pPr>
    </w:p>
    <w:p w14:paraId="09AFB77D" w14:textId="77777777" w:rsidR="00FA6E50" w:rsidRPr="00AA0C03" w:rsidRDefault="00FA6E50" w:rsidP="002F3876">
      <w:pPr>
        <w:tabs>
          <w:tab w:val="left" w:pos="1440"/>
          <w:tab w:val="left" w:pos="3060"/>
        </w:tabs>
        <w:jc w:val="center"/>
        <w:rPr>
          <w:lang w:val="es-ES"/>
        </w:rPr>
      </w:pPr>
    </w:p>
    <w:p w14:paraId="351EDECC" w14:textId="77777777" w:rsidR="00FA6E50" w:rsidRPr="00AA0C03" w:rsidRDefault="00FA6E50" w:rsidP="002F3876">
      <w:pPr>
        <w:tabs>
          <w:tab w:val="left" w:pos="1440"/>
          <w:tab w:val="left" w:pos="3060"/>
        </w:tabs>
        <w:jc w:val="center"/>
        <w:rPr>
          <w:lang w:val="es-ES"/>
        </w:rPr>
      </w:pPr>
    </w:p>
    <w:p w14:paraId="7C560E46" w14:textId="77777777" w:rsidR="00FA6E50" w:rsidRPr="00AA0C03" w:rsidRDefault="00FA6E50" w:rsidP="002F3876">
      <w:pPr>
        <w:tabs>
          <w:tab w:val="left" w:pos="1440"/>
          <w:tab w:val="left" w:pos="3060"/>
        </w:tabs>
        <w:jc w:val="center"/>
        <w:rPr>
          <w:lang w:val="es-ES"/>
        </w:rPr>
      </w:pPr>
    </w:p>
    <w:p w14:paraId="0C6E8F4A" w14:textId="77777777" w:rsidR="00FA6E50" w:rsidRPr="00AA0C03" w:rsidRDefault="00FA6E50" w:rsidP="002F3876">
      <w:pPr>
        <w:tabs>
          <w:tab w:val="left" w:pos="1440"/>
          <w:tab w:val="left" w:pos="3060"/>
        </w:tabs>
        <w:jc w:val="center"/>
        <w:rPr>
          <w:lang w:val="es-ES"/>
        </w:rPr>
      </w:pPr>
    </w:p>
    <w:p w14:paraId="087BC71A" w14:textId="77777777" w:rsidR="00FA6E50" w:rsidRPr="00AA0C03" w:rsidRDefault="00FA6E50" w:rsidP="002F3876">
      <w:pPr>
        <w:tabs>
          <w:tab w:val="left" w:pos="1440"/>
          <w:tab w:val="left" w:pos="3060"/>
        </w:tabs>
        <w:jc w:val="center"/>
        <w:rPr>
          <w:lang w:val="es-ES"/>
        </w:rPr>
      </w:pPr>
    </w:p>
    <w:p w14:paraId="0F91F349" w14:textId="77777777" w:rsidR="00FA6E50" w:rsidRPr="00AA0C03" w:rsidRDefault="00FA6E50" w:rsidP="002F3876">
      <w:pPr>
        <w:tabs>
          <w:tab w:val="left" w:pos="1440"/>
          <w:tab w:val="left" w:pos="3060"/>
        </w:tabs>
        <w:jc w:val="center"/>
        <w:rPr>
          <w:lang w:val="es-ES"/>
        </w:rPr>
      </w:pPr>
    </w:p>
    <w:p w14:paraId="6D2EEBE4" w14:textId="77777777" w:rsidR="00FA6E50" w:rsidRPr="00AA0C03" w:rsidRDefault="00FA6E50" w:rsidP="002F3876">
      <w:pPr>
        <w:tabs>
          <w:tab w:val="left" w:pos="1440"/>
          <w:tab w:val="left" w:pos="3060"/>
        </w:tabs>
        <w:jc w:val="center"/>
        <w:rPr>
          <w:lang w:val="es-ES"/>
        </w:rPr>
      </w:pPr>
    </w:p>
    <w:p w14:paraId="3C1C88C2" w14:textId="77777777" w:rsidR="00FA6E50" w:rsidRPr="00AA0C03" w:rsidRDefault="00FA6E50" w:rsidP="002F3876">
      <w:pPr>
        <w:tabs>
          <w:tab w:val="left" w:pos="1440"/>
          <w:tab w:val="left" w:pos="3060"/>
        </w:tabs>
        <w:jc w:val="center"/>
        <w:rPr>
          <w:lang w:val="es-ES"/>
        </w:rPr>
      </w:pPr>
    </w:p>
    <w:p w14:paraId="2DB748C7" w14:textId="77777777" w:rsidR="00FA6E50" w:rsidRPr="00AA0C03" w:rsidRDefault="00FA6E50" w:rsidP="002F3876">
      <w:pPr>
        <w:tabs>
          <w:tab w:val="left" w:pos="1440"/>
          <w:tab w:val="left" w:pos="3060"/>
        </w:tabs>
        <w:jc w:val="center"/>
        <w:rPr>
          <w:lang w:val="es-ES"/>
        </w:rPr>
      </w:pPr>
    </w:p>
    <w:p w14:paraId="6B6FCD03" w14:textId="5FDC8D75" w:rsidR="00FA6E50" w:rsidRPr="00272450" w:rsidRDefault="00FA6E50" w:rsidP="002F3876">
      <w:pPr>
        <w:pBdr>
          <w:top w:val="single" w:sz="4" w:space="1" w:color="auto"/>
          <w:left w:val="single" w:sz="4" w:space="4" w:color="auto"/>
          <w:bottom w:val="single" w:sz="4" w:space="1" w:color="auto"/>
          <w:right w:val="single" w:sz="4" w:space="4" w:color="auto"/>
        </w:pBdr>
        <w:tabs>
          <w:tab w:val="left" w:pos="1440"/>
          <w:tab w:val="left" w:pos="3060"/>
        </w:tabs>
        <w:jc w:val="both"/>
        <w:rPr>
          <w:sz w:val="22"/>
          <w:szCs w:val="22"/>
          <w:lang w:val="es-ES"/>
        </w:rPr>
      </w:pPr>
      <w:r w:rsidRPr="00272450">
        <w:rPr>
          <w:sz w:val="22"/>
          <w:szCs w:val="22"/>
          <w:lang w:val="es-ES"/>
        </w:rPr>
        <w:t xml:space="preserve">Este documento fue preparado por el equipo de proyecto integrado por: </w:t>
      </w:r>
      <w:r w:rsidRPr="00272450">
        <w:rPr>
          <w:spacing w:val="-6"/>
          <w:sz w:val="22"/>
          <w:szCs w:val="22"/>
          <w:lang w:val="es-ES"/>
        </w:rPr>
        <w:t xml:space="preserve">Julián Cristia (RES/RES); con el apoyo de </w:t>
      </w:r>
      <w:r w:rsidR="00B20AE0" w:rsidRPr="00272450">
        <w:rPr>
          <w:spacing w:val="-6"/>
          <w:sz w:val="22"/>
          <w:szCs w:val="22"/>
          <w:lang w:val="es-ES"/>
        </w:rPr>
        <w:t>Alina Machado, Graciela Sanroman y Gioia de Melo, consultoras</w:t>
      </w:r>
      <w:r w:rsidRPr="00272450">
        <w:rPr>
          <w:spacing w:val="-6"/>
          <w:sz w:val="22"/>
          <w:szCs w:val="22"/>
          <w:lang w:val="es-ES"/>
        </w:rPr>
        <w:t>; Jesús Duarte (EDU/CUR)</w:t>
      </w:r>
      <w:r w:rsidR="00AA0C03" w:rsidRPr="00272450">
        <w:rPr>
          <w:spacing w:val="-6"/>
          <w:sz w:val="22"/>
          <w:szCs w:val="22"/>
          <w:lang w:val="es-ES"/>
        </w:rPr>
        <w:t>, Jefe de Equipo</w:t>
      </w:r>
      <w:r w:rsidRPr="00272450">
        <w:rPr>
          <w:spacing w:val="-6"/>
          <w:sz w:val="22"/>
          <w:szCs w:val="22"/>
          <w:lang w:val="es-ES"/>
        </w:rPr>
        <w:t>; Mercedes Mateo (EDU/CCH); y Livia Mueller (SCL/EDU).</w:t>
      </w:r>
      <w:r w:rsidRPr="00272450">
        <w:rPr>
          <w:sz w:val="22"/>
          <w:szCs w:val="22"/>
          <w:lang w:val="es-ES"/>
        </w:rPr>
        <w:t xml:space="preserve">  </w:t>
      </w:r>
    </w:p>
    <w:p w14:paraId="3B18DA4F" w14:textId="77777777" w:rsidR="00FA6E50" w:rsidRPr="00AA0C03" w:rsidRDefault="00FA6E50" w:rsidP="002F3876">
      <w:pPr>
        <w:tabs>
          <w:tab w:val="left" w:pos="1440"/>
          <w:tab w:val="left" w:pos="3060"/>
        </w:tabs>
        <w:outlineLvl w:val="0"/>
        <w:rPr>
          <w:lang w:val="es-ES"/>
        </w:rPr>
      </w:pPr>
    </w:p>
    <w:p w14:paraId="6314B21A" w14:textId="77777777" w:rsidR="00FA6E50" w:rsidRPr="00AA0C03" w:rsidRDefault="00FA6E50" w:rsidP="002F3876">
      <w:pPr>
        <w:tabs>
          <w:tab w:val="left" w:pos="1440"/>
          <w:tab w:val="left" w:pos="3060"/>
        </w:tabs>
        <w:outlineLvl w:val="0"/>
        <w:rPr>
          <w:highlight w:val="yellow"/>
          <w:lang w:val="es-ES"/>
        </w:rPr>
      </w:pPr>
    </w:p>
    <w:p w14:paraId="2C0172BA" w14:textId="77777777" w:rsidR="00FA6E50" w:rsidRPr="00AA0C03" w:rsidRDefault="00FA6E50" w:rsidP="002F3876">
      <w:pPr>
        <w:tabs>
          <w:tab w:val="left" w:pos="1440"/>
          <w:tab w:val="left" w:pos="3060"/>
        </w:tabs>
        <w:outlineLvl w:val="0"/>
        <w:rPr>
          <w:highlight w:val="yellow"/>
          <w:lang w:val="es-ES"/>
        </w:rPr>
        <w:sectPr w:rsidR="00FA6E50" w:rsidRPr="00AA0C03" w:rsidSect="00FA6E50">
          <w:headerReference w:type="even" r:id="rId9"/>
          <w:headerReference w:type="default" r:id="rId10"/>
          <w:footerReference w:type="even" r:id="rId11"/>
          <w:pgSz w:w="12240" w:h="15840" w:code="1"/>
          <w:pgMar w:top="1440" w:right="1800" w:bottom="1440" w:left="1800" w:header="709" w:footer="709" w:gutter="0"/>
          <w:pgNumType w:fmt="lowerRoman" w:start="1"/>
          <w:cols w:space="720"/>
          <w:formProt w:val="0"/>
          <w:titlePg/>
        </w:sectPr>
      </w:pPr>
    </w:p>
    <w:p w14:paraId="4E9B16E5" w14:textId="77777777" w:rsidR="00FA6E50" w:rsidRPr="00AA0C03" w:rsidRDefault="00FA6E50" w:rsidP="002F3876">
      <w:pPr>
        <w:keepNext/>
        <w:tabs>
          <w:tab w:val="left" w:pos="3060"/>
        </w:tabs>
        <w:spacing w:before="240"/>
        <w:jc w:val="center"/>
        <w:rPr>
          <w:b/>
          <w:smallCaps/>
          <w:lang w:val="es-ES"/>
        </w:rPr>
      </w:pPr>
      <w:r w:rsidRPr="00AA0C03">
        <w:rPr>
          <w:b/>
          <w:smallCaps/>
          <w:lang w:val="es-ES"/>
        </w:rPr>
        <w:lastRenderedPageBreak/>
        <w:t>Índice</w:t>
      </w:r>
    </w:p>
    <w:p w14:paraId="2ECA3A6A" w14:textId="77777777" w:rsidR="00FA6E50" w:rsidRPr="00AA0C03" w:rsidRDefault="00FA6E50" w:rsidP="002F3876">
      <w:pPr>
        <w:keepNext/>
        <w:tabs>
          <w:tab w:val="left" w:pos="3060"/>
        </w:tabs>
        <w:spacing w:before="240"/>
        <w:jc w:val="center"/>
        <w:rPr>
          <w:b/>
          <w:smallCaps/>
          <w:lang w:val="es-ES"/>
        </w:rPr>
      </w:pPr>
    </w:p>
    <w:p w14:paraId="1F2FCB94" w14:textId="77777777" w:rsidR="00FA6E50" w:rsidRPr="00AA0C03" w:rsidRDefault="00FA6E50" w:rsidP="002F3876">
      <w:pPr>
        <w:keepNext/>
        <w:tabs>
          <w:tab w:val="left" w:pos="3060"/>
        </w:tabs>
        <w:spacing w:before="240"/>
        <w:jc w:val="center"/>
        <w:rPr>
          <w:b/>
          <w:smallCaps/>
          <w:lang w:val="es-ES"/>
        </w:rPr>
      </w:pPr>
    </w:p>
    <w:p w14:paraId="07A1A2CB" w14:textId="77777777" w:rsidR="00FA6E50" w:rsidRPr="00AA0C03" w:rsidRDefault="00FA6E50" w:rsidP="002F3876">
      <w:pPr>
        <w:tabs>
          <w:tab w:val="left" w:pos="540"/>
          <w:tab w:val="right" w:leader="dot" w:pos="8741"/>
        </w:tabs>
        <w:spacing w:before="240" w:after="240"/>
        <w:ind w:left="547" w:hanging="547"/>
        <w:rPr>
          <w:rFonts w:eastAsiaTheme="minorEastAsia"/>
          <w:noProof/>
          <w:sz w:val="22"/>
          <w:szCs w:val="22"/>
          <w:lang w:val="es-ES_tradnl"/>
        </w:rPr>
      </w:pPr>
      <w:r w:rsidRPr="00AA0C03">
        <w:rPr>
          <w:smallCaps/>
          <w:noProof/>
        </w:rPr>
        <w:fldChar w:fldCharType="begin"/>
      </w:r>
      <w:r w:rsidRPr="00AA0C03">
        <w:rPr>
          <w:smallCaps/>
          <w:noProof/>
          <w:lang w:val="es-ES"/>
        </w:rPr>
        <w:instrText xml:space="preserve"> TOC \f \t "Chapter,1,FirstHeading,2,SecHeading,3" </w:instrText>
      </w:r>
      <w:r w:rsidRPr="00AA0C03">
        <w:rPr>
          <w:smallCaps/>
          <w:noProof/>
        </w:rPr>
        <w:fldChar w:fldCharType="separate"/>
      </w:r>
      <w:r w:rsidRPr="00AA0C03">
        <w:rPr>
          <w:smallCaps/>
          <w:noProof/>
          <w:lang w:val="es-ES_tradnl"/>
        </w:rPr>
        <w:t>I.</w:t>
      </w:r>
      <w:r w:rsidRPr="00AA0C03">
        <w:rPr>
          <w:rFonts w:eastAsiaTheme="minorEastAsia"/>
          <w:noProof/>
          <w:sz w:val="22"/>
          <w:szCs w:val="22"/>
          <w:lang w:val="es-ES_tradnl"/>
        </w:rPr>
        <w:tab/>
      </w:r>
      <w:r w:rsidRPr="00AA0C03">
        <w:rPr>
          <w:smallCaps/>
          <w:noProof/>
          <w:lang w:val="es-ES_tradnl"/>
        </w:rPr>
        <w:t>Introducción</w:t>
      </w:r>
      <w:r w:rsidRPr="00AA0C03">
        <w:rPr>
          <w:smallCaps/>
          <w:noProof/>
          <w:lang w:val="es-ES_tradnl"/>
        </w:rPr>
        <w:tab/>
      </w:r>
      <w:r w:rsidRPr="00AA0C03">
        <w:rPr>
          <w:smallCaps/>
          <w:noProof/>
        </w:rPr>
        <w:fldChar w:fldCharType="begin"/>
      </w:r>
      <w:r w:rsidRPr="00AA0C03">
        <w:rPr>
          <w:smallCaps/>
          <w:noProof/>
          <w:lang w:val="es-ES_tradnl"/>
        </w:rPr>
        <w:instrText xml:space="preserve"> PAGEREF _Toc348447459 \h </w:instrText>
      </w:r>
      <w:r w:rsidRPr="00AA0C03">
        <w:rPr>
          <w:smallCaps/>
          <w:noProof/>
        </w:rPr>
      </w:r>
      <w:r w:rsidRPr="00AA0C03">
        <w:rPr>
          <w:smallCaps/>
          <w:noProof/>
        </w:rPr>
        <w:fldChar w:fldCharType="separate"/>
      </w:r>
      <w:r w:rsidRPr="00AA0C03">
        <w:rPr>
          <w:smallCaps/>
          <w:noProof/>
          <w:lang w:val="es-ES_tradnl"/>
        </w:rPr>
        <w:t>4</w:t>
      </w:r>
      <w:r w:rsidRPr="00AA0C03">
        <w:rPr>
          <w:smallCaps/>
          <w:noProof/>
        </w:rPr>
        <w:fldChar w:fldCharType="end"/>
      </w:r>
    </w:p>
    <w:p w14:paraId="5EEEF7CC" w14:textId="77777777" w:rsidR="00FA6E50" w:rsidRPr="00AA0C03" w:rsidRDefault="00FA6E50" w:rsidP="002F3876">
      <w:pPr>
        <w:tabs>
          <w:tab w:val="left" w:pos="540"/>
          <w:tab w:val="right" w:leader="dot" w:pos="8741"/>
        </w:tabs>
        <w:spacing w:before="240" w:after="240"/>
        <w:ind w:left="547" w:hanging="547"/>
        <w:rPr>
          <w:rFonts w:eastAsiaTheme="minorEastAsia"/>
          <w:noProof/>
          <w:sz w:val="22"/>
          <w:szCs w:val="22"/>
          <w:lang w:val="es-ES_tradnl"/>
        </w:rPr>
      </w:pPr>
      <w:r w:rsidRPr="00AA0C03">
        <w:rPr>
          <w:smallCaps/>
          <w:noProof/>
          <w:lang w:val="es-ES_tradnl"/>
        </w:rPr>
        <w:t>II.</w:t>
      </w:r>
      <w:r w:rsidRPr="00AA0C03">
        <w:rPr>
          <w:rFonts w:eastAsiaTheme="minorEastAsia"/>
          <w:noProof/>
          <w:sz w:val="22"/>
          <w:szCs w:val="22"/>
          <w:lang w:val="es-ES_tradnl"/>
        </w:rPr>
        <w:tab/>
      </w:r>
      <w:r w:rsidRPr="00AA0C03">
        <w:rPr>
          <w:smallCaps/>
          <w:noProof/>
          <w:lang w:val="es-ES_tradnl"/>
        </w:rPr>
        <w:t>Monitoreo</w:t>
      </w:r>
      <w:r w:rsidRPr="00AA0C03">
        <w:rPr>
          <w:smallCaps/>
          <w:noProof/>
          <w:lang w:val="es-ES_tradnl"/>
        </w:rPr>
        <w:tab/>
      </w:r>
      <w:r w:rsidRPr="00AA0C03">
        <w:rPr>
          <w:smallCaps/>
          <w:noProof/>
        </w:rPr>
        <w:fldChar w:fldCharType="begin"/>
      </w:r>
      <w:r w:rsidRPr="00AA0C03">
        <w:rPr>
          <w:smallCaps/>
          <w:noProof/>
          <w:lang w:val="es-ES_tradnl"/>
        </w:rPr>
        <w:instrText xml:space="preserve"> PAGEREF _Toc348447460 \h </w:instrText>
      </w:r>
      <w:r w:rsidRPr="00AA0C03">
        <w:rPr>
          <w:smallCaps/>
          <w:noProof/>
        </w:rPr>
      </w:r>
      <w:r w:rsidRPr="00AA0C03">
        <w:rPr>
          <w:smallCaps/>
          <w:noProof/>
        </w:rPr>
        <w:fldChar w:fldCharType="separate"/>
      </w:r>
      <w:r w:rsidRPr="00AA0C03">
        <w:rPr>
          <w:smallCaps/>
          <w:noProof/>
          <w:lang w:val="es-ES_tradnl"/>
        </w:rPr>
        <w:t>4</w:t>
      </w:r>
      <w:r w:rsidRPr="00AA0C03">
        <w:rPr>
          <w:smallCaps/>
          <w:noProof/>
        </w:rPr>
        <w:fldChar w:fldCharType="end"/>
      </w:r>
    </w:p>
    <w:p w14:paraId="10A533D7"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A.</w:t>
      </w:r>
      <w:r w:rsidRPr="00AA0C03">
        <w:rPr>
          <w:rFonts w:eastAsiaTheme="minorEastAsia"/>
          <w:noProof/>
          <w:sz w:val="22"/>
          <w:szCs w:val="22"/>
          <w:lang w:val="es-ES_tradnl"/>
        </w:rPr>
        <w:tab/>
      </w:r>
      <w:r w:rsidRPr="00AA0C03">
        <w:rPr>
          <w:noProof/>
          <w:lang w:val="es-ES_tradnl"/>
        </w:rPr>
        <w:t>Indicadores</w:t>
      </w:r>
      <w:r w:rsidRPr="00AA0C03">
        <w:rPr>
          <w:noProof/>
          <w:lang w:val="es-ES_tradnl"/>
        </w:rPr>
        <w:tab/>
        <w:t>5</w:t>
      </w:r>
    </w:p>
    <w:p w14:paraId="2CC273B5"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B.</w:t>
      </w:r>
      <w:r w:rsidRPr="00AA0C03">
        <w:rPr>
          <w:rFonts w:eastAsiaTheme="minorEastAsia"/>
          <w:noProof/>
          <w:sz w:val="22"/>
          <w:szCs w:val="22"/>
          <w:lang w:val="es-ES_tradnl"/>
        </w:rPr>
        <w:tab/>
      </w:r>
      <w:r w:rsidRPr="00AA0C03">
        <w:rPr>
          <w:noProof/>
          <w:lang w:val="es-ES_tradnl"/>
        </w:rPr>
        <w:t>Recopilación de datos</w:t>
      </w:r>
      <w:r w:rsidRPr="00AA0C03">
        <w:rPr>
          <w:noProof/>
          <w:lang w:val="es-ES_tradnl"/>
        </w:rPr>
        <w:tab/>
        <w:t>5</w:t>
      </w:r>
    </w:p>
    <w:p w14:paraId="3ADDADDD"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C.</w:t>
      </w:r>
      <w:r w:rsidRPr="00AA0C03">
        <w:rPr>
          <w:rFonts w:eastAsiaTheme="minorEastAsia"/>
          <w:noProof/>
          <w:sz w:val="22"/>
          <w:szCs w:val="22"/>
          <w:lang w:val="es-ES_tradnl"/>
        </w:rPr>
        <w:tab/>
      </w:r>
      <w:r w:rsidRPr="00AA0C03">
        <w:rPr>
          <w:noProof/>
          <w:lang w:val="es-ES_tradnl"/>
        </w:rPr>
        <w:t>Presentación de informes</w:t>
      </w:r>
      <w:r w:rsidRPr="00AA0C03">
        <w:rPr>
          <w:noProof/>
          <w:lang w:val="es-ES_tradnl"/>
        </w:rPr>
        <w:tab/>
      </w:r>
      <w:r w:rsidRPr="00AA0C03">
        <w:rPr>
          <w:noProof/>
        </w:rPr>
        <w:fldChar w:fldCharType="begin"/>
      </w:r>
      <w:r w:rsidRPr="00AA0C03">
        <w:rPr>
          <w:noProof/>
          <w:lang w:val="es-ES_tradnl"/>
        </w:rPr>
        <w:instrText xml:space="preserve"> PAGEREF _Toc348447461 \h </w:instrText>
      </w:r>
      <w:r w:rsidRPr="00AA0C03">
        <w:rPr>
          <w:noProof/>
        </w:rPr>
      </w:r>
      <w:r w:rsidRPr="00AA0C03">
        <w:rPr>
          <w:noProof/>
        </w:rPr>
        <w:fldChar w:fldCharType="separate"/>
      </w:r>
      <w:r w:rsidRPr="00AA0C03">
        <w:rPr>
          <w:noProof/>
          <w:lang w:val="es-ES_tradnl"/>
        </w:rPr>
        <w:t>7</w:t>
      </w:r>
      <w:r w:rsidRPr="00AA0C03">
        <w:rPr>
          <w:noProof/>
        </w:rPr>
        <w:fldChar w:fldCharType="end"/>
      </w:r>
    </w:p>
    <w:p w14:paraId="6563B938"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D.</w:t>
      </w:r>
      <w:r w:rsidRPr="00AA0C03">
        <w:rPr>
          <w:rFonts w:eastAsiaTheme="minorEastAsia"/>
          <w:noProof/>
          <w:sz w:val="22"/>
          <w:szCs w:val="22"/>
          <w:lang w:val="es-ES_tradnl"/>
        </w:rPr>
        <w:tab/>
      </w:r>
      <w:r w:rsidRPr="00AA0C03">
        <w:rPr>
          <w:noProof/>
          <w:lang w:val="es-ES_tradnl"/>
        </w:rPr>
        <w:t>Coordinación, plan de trabajo y presupuesto del monitoreo</w:t>
      </w:r>
      <w:r w:rsidRPr="00AA0C03">
        <w:rPr>
          <w:noProof/>
          <w:lang w:val="es-ES_tradnl"/>
        </w:rPr>
        <w:tab/>
      </w:r>
      <w:r w:rsidRPr="00AA0C03">
        <w:rPr>
          <w:noProof/>
        </w:rPr>
        <w:fldChar w:fldCharType="begin"/>
      </w:r>
      <w:r w:rsidRPr="00AA0C03">
        <w:rPr>
          <w:noProof/>
          <w:lang w:val="es-ES_tradnl"/>
        </w:rPr>
        <w:instrText xml:space="preserve"> PAGEREF _Toc348447462 \h </w:instrText>
      </w:r>
      <w:r w:rsidRPr="00AA0C03">
        <w:rPr>
          <w:noProof/>
        </w:rPr>
      </w:r>
      <w:r w:rsidRPr="00AA0C03">
        <w:rPr>
          <w:noProof/>
        </w:rPr>
        <w:fldChar w:fldCharType="separate"/>
      </w:r>
      <w:r w:rsidRPr="00AA0C03">
        <w:rPr>
          <w:noProof/>
          <w:lang w:val="es-ES_tradnl"/>
        </w:rPr>
        <w:t>7</w:t>
      </w:r>
      <w:r w:rsidRPr="00AA0C03">
        <w:rPr>
          <w:noProof/>
        </w:rPr>
        <w:fldChar w:fldCharType="end"/>
      </w:r>
    </w:p>
    <w:p w14:paraId="3DC5938D" w14:textId="77777777" w:rsidR="00FA6E50" w:rsidRPr="00AA0C03" w:rsidRDefault="00FA6E50" w:rsidP="002F3876">
      <w:pPr>
        <w:tabs>
          <w:tab w:val="left" w:pos="540"/>
          <w:tab w:val="right" w:leader="dot" w:pos="8741"/>
        </w:tabs>
        <w:spacing w:before="240" w:after="240"/>
        <w:ind w:left="547" w:hanging="547"/>
        <w:rPr>
          <w:rFonts w:eastAsiaTheme="minorEastAsia"/>
          <w:noProof/>
          <w:sz w:val="22"/>
          <w:szCs w:val="22"/>
          <w:lang w:val="es-ES_tradnl"/>
        </w:rPr>
      </w:pPr>
      <w:r w:rsidRPr="00AA0C03">
        <w:rPr>
          <w:smallCaps/>
          <w:noProof/>
          <w:lang w:val="es-ES_tradnl"/>
        </w:rPr>
        <w:t>III.</w:t>
      </w:r>
      <w:r w:rsidRPr="00AA0C03">
        <w:rPr>
          <w:rFonts w:eastAsiaTheme="minorEastAsia"/>
          <w:noProof/>
          <w:sz w:val="22"/>
          <w:szCs w:val="22"/>
          <w:lang w:val="es-ES_tradnl"/>
        </w:rPr>
        <w:tab/>
      </w:r>
      <w:r w:rsidRPr="00AA0C03">
        <w:rPr>
          <w:smallCaps/>
          <w:noProof/>
          <w:lang w:val="es-ES_tradnl"/>
        </w:rPr>
        <w:t>Evaluación</w:t>
      </w:r>
      <w:r w:rsidRPr="00AA0C03">
        <w:rPr>
          <w:smallCaps/>
          <w:noProof/>
          <w:lang w:val="es-ES_tradnl"/>
        </w:rPr>
        <w:tab/>
      </w:r>
      <w:r w:rsidRPr="00AA0C03">
        <w:rPr>
          <w:smallCaps/>
          <w:noProof/>
        </w:rPr>
        <w:fldChar w:fldCharType="begin"/>
      </w:r>
      <w:r w:rsidRPr="00AA0C03">
        <w:rPr>
          <w:smallCaps/>
          <w:noProof/>
          <w:lang w:val="es-ES_tradnl"/>
        </w:rPr>
        <w:instrText xml:space="preserve"> PAGEREF _Toc348447464 \h </w:instrText>
      </w:r>
      <w:r w:rsidRPr="00AA0C03">
        <w:rPr>
          <w:smallCaps/>
          <w:noProof/>
        </w:rPr>
      </w:r>
      <w:r w:rsidRPr="00AA0C03">
        <w:rPr>
          <w:smallCaps/>
          <w:noProof/>
        </w:rPr>
        <w:fldChar w:fldCharType="separate"/>
      </w:r>
      <w:r w:rsidRPr="00AA0C03">
        <w:rPr>
          <w:smallCaps/>
          <w:noProof/>
          <w:lang w:val="es-ES_tradnl"/>
        </w:rPr>
        <w:t>10</w:t>
      </w:r>
      <w:r w:rsidRPr="00AA0C03">
        <w:rPr>
          <w:smallCaps/>
          <w:noProof/>
        </w:rPr>
        <w:fldChar w:fldCharType="end"/>
      </w:r>
    </w:p>
    <w:p w14:paraId="5FBA6BE0"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A.</w:t>
      </w:r>
      <w:r w:rsidRPr="00AA0C03">
        <w:rPr>
          <w:rFonts w:eastAsiaTheme="minorEastAsia"/>
          <w:noProof/>
          <w:sz w:val="22"/>
          <w:szCs w:val="22"/>
          <w:lang w:val="es-ES_tradnl"/>
        </w:rPr>
        <w:tab/>
      </w:r>
      <w:r w:rsidRPr="00AA0C03">
        <w:rPr>
          <w:noProof/>
          <w:lang w:val="es-ES_tradnl"/>
        </w:rPr>
        <w:t>Conocimiento existente</w:t>
      </w:r>
      <w:r w:rsidRPr="00AA0C03">
        <w:rPr>
          <w:noProof/>
          <w:lang w:val="es-ES_tradnl"/>
        </w:rPr>
        <w:tab/>
      </w:r>
      <w:r w:rsidRPr="00AA0C03">
        <w:rPr>
          <w:noProof/>
        </w:rPr>
        <w:fldChar w:fldCharType="begin"/>
      </w:r>
      <w:r w:rsidRPr="00AA0C03">
        <w:rPr>
          <w:noProof/>
          <w:lang w:val="es-ES_tradnl"/>
        </w:rPr>
        <w:instrText xml:space="preserve"> PAGEREF _Toc348447465 \h </w:instrText>
      </w:r>
      <w:r w:rsidRPr="00AA0C03">
        <w:rPr>
          <w:noProof/>
        </w:rPr>
      </w:r>
      <w:r w:rsidRPr="00AA0C03">
        <w:rPr>
          <w:noProof/>
        </w:rPr>
        <w:fldChar w:fldCharType="separate"/>
      </w:r>
      <w:r w:rsidRPr="00AA0C03">
        <w:rPr>
          <w:noProof/>
          <w:lang w:val="es-ES_tradnl"/>
        </w:rPr>
        <w:t>10</w:t>
      </w:r>
      <w:r w:rsidRPr="00AA0C03">
        <w:rPr>
          <w:noProof/>
        </w:rPr>
        <w:fldChar w:fldCharType="end"/>
      </w:r>
    </w:p>
    <w:p w14:paraId="0DC9608C"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B.</w:t>
      </w:r>
      <w:r w:rsidRPr="00AA0C03">
        <w:rPr>
          <w:rFonts w:eastAsiaTheme="minorEastAsia"/>
          <w:noProof/>
          <w:sz w:val="22"/>
          <w:szCs w:val="22"/>
          <w:lang w:val="es-ES_tradnl"/>
        </w:rPr>
        <w:tab/>
      </w:r>
      <w:r w:rsidRPr="00AA0C03">
        <w:rPr>
          <w:noProof/>
          <w:lang w:val="es-ES_tradnl"/>
        </w:rPr>
        <w:t>Principales indicadores de efectos directos</w:t>
      </w:r>
      <w:r w:rsidRPr="00AA0C03">
        <w:rPr>
          <w:noProof/>
          <w:lang w:val="es-ES_tradnl"/>
        </w:rPr>
        <w:tab/>
      </w:r>
      <w:r w:rsidRPr="00AA0C03">
        <w:rPr>
          <w:noProof/>
        </w:rPr>
        <w:fldChar w:fldCharType="begin"/>
      </w:r>
      <w:r w:rsidRPr="00AA0C03">
        <w:rPr>
          <w:noProof/>
          <w:lang w:val="es-ES_tradnl"/>
        </w:rPr>
        <w:instrText xml:space="preserve"> PAGEREF _Toc348447466 \h </w:instrText>
      </w:r>
      <w:r w:rsidRPr="00AA0C03">
        <w:rPr>
          <w:noProof/>
        </w:rPr>
      </w:r>
      <w:r w:rsidRPr="00AA0C03">
        <w:rPr>
          <w:noProof/>
        </w:rPr>
        <w:fldChar w:fldCharType="separate"/>
      </w:r>
      <w:r w:rsidRPr="00AA0C03">
        <w:rPr>
          <w:noProof/>
          <w:lang w:val="es-ES_tradnl"/>
        </w:rPr>
        <w:t>11</w:t>
      </w:r>
      <w:r w:rsidRPr="00AA0C03">
        <w:rPr>
          <w:noProof/>
        </w:rPr>
        <w:fldChar w:fldCharType="end"/>
      </w:r>
    </w:p>
    <w:p w14:paraId="01898B1E"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C.</w:t>
      </w:r>
      <w:r w:rsidRPr="00AA0C03">
        <w:rPr>
          <w:rFonts w:eastAsiaTheme="minorEastAsia"/>
          <w:noProof/>
          <w:sz w:val="22"/>
          <w:szCs w:val="22"/>
          <w:lang w:val="es-ES_tradnl"/>
        </w:rPr>
        <w:tab/>
      </w:r>
      <w:r w:rsidRPr="00AA0C03">
        <w:rPr>
          <w:noProof/>
          <w:lang w:val="es-ES_tradnl"/>
        </w:rPr>
        <w:t>Principales preguntas de investigación</w:t>
      </w:r>
      <w:r w:rsidRPr="00AA0C03">
        <w:rPr>
          <w:noProof/>
          <w:lang w:val="es-ES_tradnl"/>
        </w:rPr>
        <w:tab/>
      </w:r>
      <w:r w:rsidRPr="00AA0C03">
        <w:rPr>
          <w:noProof/>
        </w:rPr>
        <w:fldChar w:fldCharType="begin"/>
      </w:r>
      <w:r w:rsidRPr="00AA0C03">
        <w:rPr>
          <w:noProof/>
          <w:lang w:val="es-ES_tradnl"/>
        </w:rPr>
        <w:instrText xml:space="preserve"> PAGEREF _Toc348447467 \h </w:instrText>
      </w:r>
      <w:r w:rsidRPr="00AA0C03">
        <w:rPr>
          <w:noProof/>
        </w:rPr>
      </w:r>
      <w:r w:rsidRPr="00AA0C03">
        <w:rPr>
          <w:noProof/>
        </w:rPr>
        <w:fldChar w:fldCharType="separate"/>
      </w:r>
      <w:r w:rsidRPr="00AA0C03">
        <w:rPr>
          <w:noProof/>
          <w:lang w:val="es-ES_tradnl"/>
        </w:rPr>
        <w:t>11</w:t>
      </w:r>
      <w:r w:rsidRPr="00AA0C03">
        <w:rPr>
          <w:noProof/>
        </w:rPr>
        <w:fldChar w:fldCharType="end"/>
      </w:r>
    </w:p>
    <w:p w14:paraId="14AAB07A"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D.</w:t>
      </w:r>
      <w:r w:rsidRPr="00AA0C03">
        <w:rPr>
          <w:rFonts w:eastAsiaTheme="minorEastAsia"/>
          <w:noProof/>
          <w:sz w:val="22"/>
          <w:szCs w:val="22"/>
          <w:lang w:val="es-ES_tradnl"/>
        </w:rPr>
        <w:tab/>
      </w:r>
      <w:r w:rsidRPr="00AA0C03">
        <w:rPr>
          <w:noProof/>
          <w:lang w:val="es-ES_tradnl"/>
        </w:rPr>
        <w:t>Metodología de la evaluación</w:t>
      </w:r>
      <w:r w:rsidRPr="00AA0C03">
        <w:rPr>
          <w:noProof/>
          <w:lang w:val="es-ES_tradnl"/>
        </w:rPr>
        <w:tab/>
      </w:r>
      <w:r w:rsidRPr="00AA0C03">
        <w:rPr>
          <w:noProof/>
        </w:rPr>
        <w:fldChar w:fldCharType="begin"/>
      </w:r>
      <w:r w:rsidRPr="00AA0C03">
        <w:rPr>
          <w:noProof/>
          <w:lang w:val="es-ES_tradnl"/>
        </w:rPr>
        <w:instrText xml:space="preserve"> PAGEREF _Toc348447468 \h </w:instrText>
      </w:r>
      <w:r w:rsidRPr="00AA0C03">
        <w:rPr>
          <w:noProof/>
        </w:rPr>
      </w:r>
      <w:r w:rsidRPr="00AA0C03">
        <w:rPr>
          <w:noProof/>
        </w:rPr>
        <w:fldChar w:fldCharType="separate"/>
      </w:r>
      <w:r w:rsidRPr="00AA0C03">
        <w:rPr>
          <w:noProof/>
          <w:lang w:val="es-ES_tradnl"/>
        </w:rPr>
        <w:t>11</w:t>
      </w:r>
      <w:r w:rsidRPr="00AA0C03">
        <w:rPr>
          <w:noProof/>
        </w:rPr>
        <w:fldChar w:fldCharType="end"/>
      </w:r>
    </w:p>
    <w:p w14:paraId="73410319"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lang w:val="es-ES_tradnl"/>
        </w:rPr>
      </w:pPr>
      <w:r w:rsidRPr="00AA0C03">
        <w:rPr>
          <w:noProof/>
          <w:lang w:val="es-ES_tradnl"/>
        </w:rPr>
        <w:t>E.</w:t>
      </w:r>
      <w:r w:rsidRPr="00AA0C03">
        <w:rPr>
          <w:rFonts w:eastAsiaTheme="minorEastAsia"/>
          <w:noProof/>
          <w:sz w:val="22"/>
          <w:szCs w:val="22"/>
          <w:lang w:val="es-ES_tradnl"/>
        </w:rPr>
        <w:tab/>
      </w:r>
      <w:r w:rsidRPr="00AA0C03">
        <w:rPr>
          <w:noProof/>
          <w:lang w:val="es-ES_tradnl"/>
        </w:rPr>
        <w:t>Coordinación, plan de trabajo y presupuesto de la evaluación</w:t>
      </w:r>
      <w:r w:rsidRPr="00AA0C03">
        <w:rPr>
          <w:noProof/>
          <w:lang w:val="es-ES_tradnl"/>
        </w:rPr>
        <w:tab/>
      </w:r>
      <w:r w:rsidRPr="00AA0C03">
        <w:rPr>
          <w:noProof/>
        </w:rPr>
        <w:fldChar w:fldCharType="begin"/>
      </w:r>
      <w:r w:rsidRPr="00AA0C03">
        <w:rPr>
          <w:noProof/>
          <w:lang w:val="es-ES_tradnl"/>
        </w:rPr>
        <w:instrText xml:space="preserve"> PAGEREF _Toc348447469 \h </w:instrText>
      </w:r>
      <w:r w:rsidRPr="00AA0C03">
        <w:rPr>
          <w:noProof/>
        </w:rPr>
      </w:r>
      <w:r w:rsidRPr="00AA0C03">
        <w:rPr>
          <w:noProof/>
        </w:rPr>
        <w:fldChar w:fldCharType="separate"/>
      </w:r>
      <w:r w:rsidRPr="00AA0C03">
        <w:rPr>
          <w:noProof/>
          <w:lang w:val="es-ES_tradnl"/>
        </w:rPr>
        <w:t>13</w:t>
      </w:r>
      <w:r w:rsidRPr="00AA0C03">
        <w:rPr>
          <w:noProof/>
        </w:rPr>
        <w:fldChar w:fldCharType="end"/>
      </w:r>
    </w:p>
    <w:p w14:paraId="2020C611" w14:textId="77777777" w:rsidR="00FA6E50" w:rsidRPr="00AA0C03" w:rsidRDefault="00FA6E50" w:rsidP="002F3876">
      <w:pPr>
        <w:tabs>
          <w:tab w:val="left" w:pos="540"/>
          <w:tab w:val="left" w:pos="600"/>
          <w:tab w:val="left" w:pos="1152"/>
          <w:tab w:val="right" w:leader="dot" w:pos="8741"/>
        </w:tabs>
        <w:ind w:left="1167" w:hanging="605"/>
        <w:rPr>
          <w:rFonts w:eastAsiaTheme="minorEastAsia"/>
          <w:noProof/>
          <w:sz w:val="22"/>
          <w:szCs w:val="22"/>
        </w:rPr>
      </w:pPr>
      <w:r w:rsidRPr="00AA0C03">
        <w:rPr>
          <w:noProof/>
        </w:rPr>
        <w:t>F.</w:t>
      </w:r>
      <w:r w:rsidRPr="00AA0C03">
        <w:rPr>
          <w:rFonts w:eastAsiaTheme="minorEastAsia"/>
          <w:noProof/>
          <w:sz w:val="22"/>
          <w:szCs w:val="22"/>
        </w:rPr>
        <w:tab/>
      </w:r>
      <w:r w:rsidRPr="00AA0C03">
        <w:rPr>
          <w:noProof/>
        </w:rPr>
        <w:t>Financiamiento</w:t>
      </w:r>
      <w:r w:rsidRPr="00AA0C03">
        <w:rPr>
          <w:noProof/>
        </w:rPr>
        <w:tab/>
      </w:r>
      <w:r w:rsidRPr="00AA0C03">
        <w:rPr>
          <w:noProof/>
        </w:rPr>
        <w:fldChar w:fldCharType="begin"/>
      </w:r>
      <w:r w:rsidRPr="00AA0C03">
        <w:rPr>
          <w:noProof/>
        </w:rPr>
        <w:instrText xml:space="preserve"> PAGEREF _Toc348447470 \h </w:instrText>
      </w:r>
      <w:r w:rsidRPr="00AA0C03">
        <w:rPr>
          <w:noProof/>
        </w:rPr>
      </w:r>
      <w:r w:rsidRPr="00AA0C03">
        <w:rPr>
          <w:noProof/>
        </w:rPr>
        <w:fldChar w:fldCharType="separate"/>
      </w:r>
      <w:r w:rsidRPr="00AA0C03">
        <w:rPr>
          <w:noProof/>
        </w:rPr>
        <w:t>13</w:t>
      </w:r>
      <w:r w:rsidRPr="00AA0C03">
        <w:rPr>
          <w:noProof/>
        </w:rPr>
        <w:fldChar w:fldCharType="end"/>
      </w:r>
    </w:p>
    <w:p w14:paraId="245B2C28" w14:textId="77777777" w:rsidR="00FA6E50" w:rsidRPr="00AA0C03" w:rsidRDefault="00FA6E50" w:rsidP="002F3876">
      <w:pPr>
        <w:tabs>
          <w:tab w:val="left" w:leader="dot" w:pos="547"/>
          <w:tab w:val="left" w:pos="1714"/>
        </w:tabs>
        <w:ind w:left="1714" w:hanging="562"/>
        <w:rPr>
          <w:lang w:val="es-ES"/>
        </w:rPr>
      </w:pPr>
      <w:r w:rsidRPr="00AA0C03">
        <w:rPr>
          <w:lang w:val="es-ES"/>
        </w:rPr>
        <w:fldChar w:fldCharType="end"/>
      </w:r>
    </w:p>
    <w:p w14:paraId="58B9B3ED" w14:textId="77777777" w:rsidR="00FA6E50" w:rsidRPr="00AA0C03" w:rsidRDefault="00FA6E50" w:rsidP="002F3876">
      <w:pPr>
        <w:rPr>
          <w:highlight w:val="yellow"/>
          <w:lang w:val="es-ES"/>
        </w:rPr>
      </w:pPr>
    </w:p>
    <w:p w14:paraId="67386A2E" w14:textId="77777777" w:rsidR="00FA6E50" w:rsidRPr="00AA0C03" w:rsidRDefault="00FA6E50" w:rsidP="002F3876">
      <w:pPr>
        <w:rPr>
          <w:highlight w:val="yellow"/>
          <w:lang w:val="es-ES"/>
        </w:rPr>
      </w:pPr>
    </w:p>
    <w:p w14:paraId="7A4E53CE" w14:textId="77777777" w:rsidR="00FA6E50" w:rsidRPr="00AA0C03" w:rsidRDefault="00FA6E50" w:rsidP="002F3876">
      <w:pPr>
        <w:rPr>
          <w:highlight w:val="yellow"/>
          <w:lang w:val="es-ES"/>
        </w:rPr>
      </w:pPr>
    </w:p>
    <w:p w14:paraId="29F1F1A9" w14:textId="77777777" w:rsidR="00FA6E50" w:rsidRPr="00AA0C03" w:rsidRDefault="00FA6E50" w:rsidP="002F3876">
      <w:pPr>
        <w:rPr>
          <w:b/>
          <w:highlight w:val="yellow"/>
          <w:lang w:val="es-ES"/>
        </w:rPr>
      </w:pPr>
      <w:r w:rsidRPr="00AA0C03">
        <w:rPr>
          <w:highlight w:val="yellow"/>
          <w:lang w:val="es-ES"/>
        </w:rPr>
        <w:br w:type="page"/>
      </w:r>
    </w:p>
    <w:p w14:paraId="7904CC50" w14:textId="77777777" w:rsidR="00FA6E50" w:rsidRPr="00AA0C03" w:rsidRDefault="00FA6E50" w:rsidP="002F3876">
      <w:pPr>
        <w:tabs>
          <w:tab w:val="left" w:pos="1440"/>
          <w:tab w:val="left" w:pos="3060"/>
        </w:tabs>
        <w:jc w:val="both"/>
        <w:rPr>
          <w:highlight w:val="yellow"/>
          <w:lang w:val="es-ES"/>
        </w:rPr>
        <w:sectPr w:rsidR="00FA6E50" w:rsidRPr="00AA0C03" w:rsidSect="007F7344">
          <w:headerReference w:type="first" r:id="rId12"/>
          <w:type w:val="continuous"/>
          <w:pgSz w:w="12240" w:h="15840" w:code="1"/>
          <w:pgMar w:top="1440" w:right="1800" w:bottom="1440" w:left="1800" w:header="706" w:footer="706" w:gutter="0"/>
          <w:cols w:space="720"/>
          <w:formProt w:val="0"/>
          <w:titlePg/>
          <w:docGrid w:linePitch="326"/>
        </w:sectPr>
      </w:pPr>
    </w:p>
    <w:p w14:paraId="4294972D" w14:textId="77777777" w:rsidR="002F3876" w:rsidRDefault="007F7344" w:rsidP="002F3876">
      <w:pPr>
        <w:keepNext/>
        <w:numPr>
          <w:ilvl w:val="0"/>
          <w:numId w:val="16"/>
        </w:numPr>
        <w:tabs>
          <w:tab w:val="left" w:pos="1440"/>
        </w:tabs>
        <w:spacing w:before="240" w:after="240"/>
        <w:jc w:val="center"/>
        <w:rPr>
          <w:b/>
          <w:smallCaps/>
          <w:lang w:val="es-ES"/>
        </w:rPr>
        <w:sectPr w:rsidR="002F3876" w:rsidSect="00C927E8">
          <w:headerReference w:type="default" r:id="rId13"/>
          <w:headerReference w:type="first" r:id="rId14"/>
          <w:pgSz w:w="12240" w:h="15840" w:code="1"/>
          <w:pgMar w:top="1440" w:right="1800" w:bottom="1440" w:left="1440" w:header="706" w:footer="706" w:gutter="0"/>
          <w:cols w:space="720"/>
          <w:formProt w:val="0"/>
          <w:titlePg/>
        </w:sectPr>
      </w:pPr>
      <w:bookmarkStart w:id="1" w:name="ESSectionPages"/>
      <w:bookmarkStart w:id="2" w:name="_Toc348447459"/>
      <w:bookmarkEnd w:id="1"/>
      <w:r w:rsidRPr="00AA0C03">
        <w:rPr>
          <w:b/>
          <w:smallCaps/>
          <w:lang w:val="es-ES"/>
        </w:rPr>
        <w:lastRenderedPageBreak/>
        <w:t xml:space="preserve">I. </w:t>
      </w:r>
      <w:r w:rsidR="00FA6E50" w:rsidRPr="00AA0C03">
        <w:rPr>
          <w:b/>
          <w:smallCaps/>
          <w:lang w:val="es-ES"/>
        </w:rPr>
        <w:t>Introducción</w:t>
      </w:r>
      <w:bookmarkEnd w:id="2"/>
    </w:p>
    <w:p w14:paraId="33749806" w14:textId="2D12627A" w:rsidR="00FA6E50" w:rsidRPr="00AA0C03" w:rsidRDefault="009D0752" w:rsidP="002F3876">
      <w:pPr>
        <w:pStyle w:val="ListParagraph"/>
        <w:numPr>
          <w:ilvl w:val="0"/>
          <w:numId w:val="18"/>
        </w:numPr>
        <w:tabs>
          <w:tab w:val="num" w:pos="2736"/>
        </w:tabs>
        <w:spacing w:before="120" w:after="120" w:line="240" w:lineRule="auto"/>
        <w:ind w:left="720" w:hanging="720"/>
        <w:contextualSpacing w:val="0"/>
        <w:jc w:val="both"/>
        <w:outlineLvl w:val="1"/>
        <w:rPr>
          <w:rFonts w:ascii="Times New Roman" w:hAnsi="Times New Roman"/>
          <w:sz w:val="24"/>
          <w:szCs w:val="24"/>
          <w:lang w:val="es-ES"/>
        </w:rPr>
      </w:pPr>
      <w:r w:rsidRPr="00AA0C03">
        <w:rPr>
          <w:rFonts w:ascii="Times New Roman" w:hAnsi="Times New Roman"/>
          <w:sz w:val="24"/>
          <w:szCs w:val="24"/>
          <w:lang w:val="es-ES"/>
        </w:rPr>
        <w:lastRenderedPageBreak/>
        <w:t>Este documento describe los mecanismos de monitoreo y evaluación para el Plan Ceibal II: Apoyo a la Educación en Matemáticas e Inglés en Primaria y Media (</w:t>
      </w:r>
      <w:r>
        <w:rPr>
          <w:rFonts w:ascii="Times New Roman" w:hAnsi="Times New Roman"/>
          <w:sz w:val="24"/>
          <w:szCs w:val="24"/>
          <w:lang w:val="es-ES"/>
        </w:rPr>
        <w:t>UR</w:t>
      </w:r>
      <w:r>
        <w:rPr>
          <w:rFonts w:ascii="Times New Roman" w:hAnsi="Times New Roman"/>
          <w:sz w:val="24"/>
          <w:szCs w:val="24"/>
          <w:lang w:val="es-ES"/>
        </w:rPr>
        <w:noBreakHyphen/>
      </w:r>
      <w:r w:rsidRPr="00AA0C03">
        <w:rPr>
          <w:rFonts w:ascii="Times New Roman" w:hAnsi="Times New Roman"/>
          <w:sz w:val="24"/>
          <w:szCs w:val="24"/>
          <w:lang w:val="es-ES"/>
        </w:rPr>
        <w:t>L1093)</w:t>
      </w:r>
      <w:r w:rsidRPr="00AA0C03">
        <w:rPr>
          <w:rFonts w:ascii="Times New Roman" w:hAnsi="Times New Roman"/>
          <w:spacing w:val="-2"/>
          <w:sz w:val="24"/>
          <w:szCs w:val="24"/>
          <w:lang w:val="es-ES"/>
        </w:rPr>
        <w:t>.</w:t>
      </w:r>
      <w:r w:rsidRPr="00AA0C03">
        <w:rPr>
          <w:rFonts w:ascii="Times New Roman" w:hAnsi="Times New Roman"/>
          <w:sz w:val="24"/>
          <w:szCs w:val="24"/>
          <w:lang w:val="es-ES"/>
        </w:rPr>
        <w:t xml:space="preserve"> El objetivo central del proyecto será contribuir a través del uso de TICs al mejoramiento en los aprendizajes de matemáticas e inglés en la educación primaria y el ciclo básico de media en las instituciones escolares beneficiadas por la operación. El pro</w:t>
      </w:r>
      <w:r>
        <w:rPr>
          <w:rFonts w:ascii="Times New Roman" w:hAnsi="Times New Roman"/>
          <w:sz w:val="24"/>
          <w:szCs w:val="24"/>
          <w:lang w:val="es-ES"/>
        </w:rPr>
        <w:t>yecto tendrá tres componentes: (</w:t>
      </w:r>
      <w:r w:rsidRPr="00AA0C03">
        <w:rPr>
          <w:rFonts w:ascii="Times New Roman" w:hAnsi="Times New Roman"/>
          <w:sz w:val="24"/>
          <w:szCs w:val="24"/>
          <w:lang w:val="es-ES"/>
        </w:rPr>
        <w:t>i) e</w:t>
      </w:r>
      <w:r>
        <w:rPr>
          <w:rFonts w:ascii="Times New Roman" w:hAnsi="Times New Roman"/>
          <w:sz w:val="24"/>
          <w:szCs w:val="24"/>
          <w:lang w:val="es-ES"/>
        </w:rPr>
        <w:t>xpansión de la plataforma PAM; (ii) </w:t>
      </w:r>
      <w:r w:rsidRPr="00AA0C03">
        <w:rPr>
          <w:rFonts w:ascii="Times New Roman" w:hAnsi="Times New Roman"/>
          <w:sz w:val="24"/>
          <w:szCs w:val="24"/>
          <w:lang w:val="es-ES"/>
        </w:rPr>
        <w:t>expansión de</w:t>
      </w:r>
      <w:r>
        <w:rPr>
          <w:rFonts w:ascii="Times New Roman" w:hAnsi="Times New Roman"/>
          <w:sz w:val="24"/>
          <w:szCs w:val="24"/>
          <w:lang w:val="es-ES"/>
        </w:rPr>
        <w:t>l programa Ceibal en Ingles; y (</w:t>
      </w:r>
      <w:r w:rsidRPr="00AA0C03">
        <w:rPr>
          <w:rFonts w:ascii="Times New Roman" w:hAnsi="Times New Roman"/>
          <w:sz w:val="24"/>
          <w:szCs w:val="24"/>
          <w:lang w:val="es-ES"/>
        </w:rPr>
        <w:t>iii) evaluación de las actividades centrales de la operación</w:t>
      </w:r>
      <w:r w:rsidR="00955176" w:rsidRPr="00AA0C03">
        <w:rPr>
          <w:rFonts w:ascii="Times New Roman" w:hAnsi="Times New Roman"/>
          <w:sz w:val="24"/>
          <w:szCs w:val="24"/>
          <w:lang w:val="es-ES"/>
        </w:rPr>
        <w:t xml:space="preserve">. </w:t>
      </w:r>
    </w:p>
    <w:p w14:paraId="1AF8E3B7" w14:textId="0EA8FAD8" w:rsidR="00FA6E50" w:rsidRPr="00AA0C03" w:rsidRDefault="007F7344" w:rsidP="002F3876">
      <w:pPr>
        <w:keepNext/>
        <w:numPr>
          <w:ilvl w:val="0"/>
          <w:numId w:val="16"/>
        </w:numPr>
        <w:tabs>
          <w:tab w:val="left" w:pos="1440"/>
        </w:tabs>
        <w:spacing w:before="240" w:after="240"/>
        <w:jc w:val="center"/>
        <w:rPr>
          <w:b/>
          <w:smallCaps/>
          <w:lang w:val="es-ES"/>
        </w:rPr>
      </w:pPr>
      <w:bookmarkStart w:id="3" w:name="_Toc348447460"/>
      <w:r w:rsidRPr="00AA0C03">
        <w:rPr>
          <w:b/>
          <w:smallCaps/>
          <w:lang w:val="es-ES"/>
        </w:rPr>
        <w:t xml:space="preserve">II. </w:t>
      </w:r>
      <w:r w:rsidR="00FA6E50" w:rsidRPr="00AA0C03">
        <w:rPr>
          <w:b/>
          <w:smallCaps/>
          <w:lang w:val="es-ES"/>
        </w:rPr>
        <w:t>Monitoreo</w:t>
      </w:r>
      <w:bookmarkEnd w:id="3"/>
      <w:r w:rsidR="00FA6E50" w:rsidRPr="00AA0C03">
        <w:rPr>
          <w:b/>
          <w:smallCaps/>
          <w:lang w:val="es-ES"/>
        </w:rPr>
        <w:t xml:space="preserve"> </w:t>
      </w:r>
    </w:p>
    <w:p w14:paraId="631BFB81" w14:textId="6D57D304" w:rsidR="00AA0C03" w:rsidRPr="00471CF3" w:rsidRDefault="009D0752" w:rsidP="002F3876">
      <w:pPr>
        <w:pStyle w:val="ListParagraph"/>
        <w:numPr>
          <w:ilvl w:val="0"/>
          <w:numId w:val="19"/>
        </w:numPr>
        <w:tabs>
          <w:tab w:val="num" w:pos="2736"/>
        </w:tabs>
        <w:spacing w:before="120" w:after="120" w:line="240" w:lineRule="auto"/>
        <w:ind w:left="720" w:hanging="720"/>
        <w:contextualSpacing w:val="0"/>
        <w:jc w:val="both"/>
        <w:outlineLvl w:val="1"/>
        <w:rPr>
          <w:rFonts w:ascii="Times New Roman" w:hAnsi="Times New Roman"/>
          <w:color w:val="000000"/>
          <w:sz w:val="24"/>
          <w:szCs w:val="24"/>
          <w:lang w:val="es-ES"/>
        </w:rPr>
      </w:pPr>
      <w:r w:rsidRPr="00471CF3">
        <w:rPr>
          <w:rFonts w:ascii="Times New Roman" w:hAnsi="Times New Roman"/>
          <w:bCs/>
          <w:noProof/>
          <w:sz w:val="24"/>
          <w:szCs w:val="24"/>
          <w:lang w:val="es-ES_tradnl"/>
        </w:rPr>
        <w:t xml:space="preserve">El Centro Ceibal será el Organismo Ejecutor responsable </w:t>
      </w:r>
      <w:r w:rsidRPr="00471CF3">
        <w:rPr>
          <w:rFonts w:ascii="Times New Roman" w:hAnsi="Times New Roman"/>
          <w:sz w:val="24"/>
          <w:szCs w:val="24"/>
          <w:lang w:val="es-ES"/>
        </w:rPr>
        <w:t xml:space="preserve">del </w:t>
      </w:r>
      <w:r w:rsidRPr="00471CF3">
        <w:rPr>
          <w:rFonts w:ascii="Times New Roman" w:hAnsi="Times New Roman"/>
          <w:sz w:val="24"/>
          <w:szCs w:val="24"/>
          <w:lang w:val="es-MX"/>
        </w:rPr>
        <w:t xml:space="preserve">proceso de monitoreo periódico del cumplimiento de los planes operativos, los productos y resultados del proyecto. </w:t>
      </w:r>
      <w:r w:rsidRPr="00471CF3">
        <w:rPr>
          <w:rFonts w:ascii="Times New Roman" w:hAnsi="Times New Roman"/>
          <w:color w:val="000000"/>
          <w:sz w:val="24"/>
          <w:szCs w:val="24"/>
          <w:lang w:val="es-ES"/>
        </w:rPr>
        <w:t xml:space="preserve">El monitoreo se basará en los siguientes instrumentos: </w:t>
      </w:r>
      <w:r>
        <w:rPr>
          <w:rFonts w:ascii="Times New Roman" w:hAnsi="Times New Roman"/>
          <w:color w:val="000000"/>
          <w:sz w:val="24"/>
          <w:szCs w:val="24"/>
          <w:lang w:val="es-ES"/>
        </w:rPr>
        <w:t>(</w:t>
      </w:r>
      <w:r w:rsidRPr="00471CF3">
        <w:rPr>
          <w:rFonts w:ascii="Times New Roman" w:hAnsi="Times New Roman"/>
          <w:color w:val="000000"/>
          <w:sz w:val="24"/>
          <w:szCs w:val="24"/>
          <w:lang w:val="es-ES"/>
        </w:rPr>
        <w:t xml:space="preserve">i) el Plan de Operaciones Anual (POA); </w:t>
      </w:r>
      <w:r>
        <w:rPr>
          <w:rFonts w:ascii="Times New Roman" w:hAnsi="Times New Roman"/>
          <w:color w:val="000000"/>
          <w:sz w:val="24"/>
          <w:szCs w:val="24"/>
          <w:lang w:val="es-ES"/>
        </w:rPr>
        <w:t>(</w:t>
      </w:r>
      <w:r w:rsidRPr="00471CF3">
        <w:rPr>
          <w:rFonts w:ascii="Times New Roman" w:hAnsi="Times New Roman"/>
          <w:color w:val="000000"/>
          <w:sz w:val="24"/>
          <w:szCs w:val="24"/>
          <w:lang w:val="es-AR"/>
        </w:rPr>
        <w:t>ii) l</w:t>
      </w:r>
      <w:r w:rsidRPr="00471CF3">
        <w:rPr>
          <w:rFonts w:ascii="Times New Roman" w:hAnsi="Times New Roman"/>
          <w:color w:val="000000"/>
          <w:sz w:val="24"/>
          <w:szCs w:val="24"/>
          <w:lang w:val="es-ES"/>
        </w:rPr>
        <w:t xml:space="preserve">os Informes de Seguimiento del Progreso (PMR) anual; </w:t>
      </w:r>
      <w:r>
        <w:rPr>
          <w:rFonts w:ascii="Times New Roman" w:hAnsi="Times New Roman"/>
          <w:color w:val="000000"/>
          <w:sz w:val="24"/>
          <w:szCs w:val="24"/>
          <w:lang w:val="es-ES"/>
        </w:rPr>
        <w:t>(</w:t>
      </w:r>
      <w:r w:rsidRPr="00471CF3">
        <w:rPr>
          <w:rFonts w:ascii="Times New Roman" w:hAnsi="Times New Roman"/>
          <w:color w:val="000000"/>
          <w:sz w:val="24"/>
          <w:szCs w:val="24"/>
          <w:lang w:val="es-ES"/>
        </w:rPr>
        <w:t xml:space="preserve">iii) la Matriz de Resultados; y </w:t>
      </w:r>
      <w:r>
        <w:rPr>
          <w:rFonts w:ascii="Times New Roman" w:hAnsi="Times New Roman"/>
          <w:color w:val="000000"/>
          <w:sz w:val="24"/>
          <w:szCs w:val="24"/>
          <w:lang w:val="es-ES"/>
        </w:rPr>
        <w:t>(</w:t>
      </w:r>
      <w:r w:rsidRPr="00471CF3">
        <w:rPr>
          <w:rFonts w:ascii="Times New Roman" w:hAnsi="Times New Roman"/>
          <w:color w:val="000000"/>
          <w:sz w:val="24"/>
          <w:szCs w:val="24"/>
          <w:lang w:val="es-ES"/>
        </w:rPr>
        <w:t>iv) la Matriz de Riesgo y Plan de Mitigación.</w:t>
      </w:r>
    </w:p>
    <w:p w14:paraId="3A9BE16E" w14:textId="4AD806BE" w:rsidR="00FA6E50" w:rsidRPr="00471CF3" w:rsidRDefault="009D0752" w:rsidP="002F3876">
      <w:pPr>
        <w:pStyle w:val="ListParagraph"/>
        <w:numPr>
          <w:ilvl w:val="0"/>
          <w:numId w:val="19"/>
        </w:numPr>
        <w:tabs>
          <w:tab w:val="num" w:pos="2736"/>
        </w:tabs>
        <w:spacing w:before="120" w:after="120" w:line="240" w:lineRule="auto"/>
        <w:ind w:left="720" w:hanging="720"/>
        <w:contextualSpacing w:val="0"/>
        <w:jc w:val="both"/>
        <w:outlineLvl w:val="1"/>
        <w:rPr>
          <w:rFonts w:ascii="Times New Roman" w:hAnsi="Times New Roman"/>
          <w:color w:val="000000"/>
          <w:sz w:val="24"/>
          <w:szCs w:val="24"/>
          <w:lang w:val="es-ES"/>
        </w:rPr>
      </w:pPr>
      <w:bookmarkStart w:id="4" w:name="_Toc429646046"/>
      <w:bookmarkStart w:id="5" w:name="_Toc429652578"/>
      <w:bookmarkStart w:id="6" w:name="_Toc429655314"/>
      <w:bookmarkStart w:id="7" w:name="_Toc429655349"/>
      <w:bookmarkStart w:id="8" w:name="_Toc429655493"/>
      <w:bookmarkStart w:id="9" w:name="_Toc429655690"/>
      <w:bookmarkStart w:id="10" w:name="_Toc429657383"/>
      <w:bookmarkStart w:id="11" w:name="_Toc430679376"/>
      <w:bookmarkStart w:id="12" w:name="_Toc430679400"/>
      <w:bookmarkStart w:id="13" w:name="_Toc434845957"/>
      <w:bookmarkStart w:id="14" w:name="_Toc434846225"/>
      <w:bookmarkStart w:id="15" w:name="_Toc434846938"/>
      <w:bookmarkStart w:id="16" w:name="_Toc437759766"/>
      <w:bookmarkStart w:id="17" w:name="_Toc444883307"/>
      <w:bookmarkStart w:id="18" w:name="_Toc445703758"/>
      <w:bookmarkStart w:id="19" w:name="_Toc445703977"/>
      <w:bookmarkStart w:id="20" w:name="_Toc450478047"/>
      <w:bookmarkStart w:id="21" w:name="_Toc451059699"/>
      <w:bookmarkStart w:id="22" w:name="_Toc451059763"/>
      <w:bookmarkStart w:id="23" w:name="_Toc451922471"/>
      <w:bookmarkStart w:id="24" w:name="_Toc456499462"/>
      <w:bookmarkStart w:id="25" w:name="_Toc456499556"/>
      <w:bookmarkStart w:id="26" w:name="_Toc456499751"/>
      <w:bookmarkStart w:id="27" w:name="_Toc456503319"/>
      <w:bookmarkStart w:id="28" w:name="_Toc456503689"/>
      <w:bookmarkStart w:id="29" w:name="_Toc456504241"/>
      <w:bookmarkStart w:id="30" w:name="_Toc456504329"/>
      <w:bookmarkStart w:id="31" w:name="_Toc456504423"/>
      <w:bookmarkStart w:id="32" w:name="_Toc456504510"/>
      <w:r w:rsidRPr="00471CF3">
        <w:rPr>
          <w:rFonts w:ascii="Times New Roman" w:hAnsi="Times New Roman"/>
          <w:color w:val="000000"/>
          <w:sz w:val="24"/>
          <w:szCs w:val="24"/>
          <w:lang w:val="es-ES"/>
        </w:rPr>
        <w:t>El Banco y el Gobierno del Uruguay han acordado el uso de la Matriz de Resultados y las actividades definidas en el PMR como parte del plan de monitoreo de la operación. Para facilitar el monitoreo, la División de Educación (SCL/EDU), en colaboración con la Representación en Uruguay (COF/CUR), realizará periódicamente visitas de campo y reuniones con el equipo de trabajo con el fin de discutir necesidades que se deriven de estos informes. El Cuadro II-1 resume los indicadores de producto y resultado a los que se dará seguimiento.</w:t>
      </w:r>
    </w:p>
    <w:p w14:paraId="092414C0" w14:textId="77777777" w:rsidR="00FA6E50" w:rsidRPr="00AA0C03" w:rsidRDefault="00FA6E50" w:rsidP="002F3876">
      <w:pPr>
        <w:keepNext/>
        <w:spacing w:before="120" w:after="120"/>
        <w:jc w:val="both"/>
        <w:outlineLvl w:val="1"/>
        <w:rPr>
          <w:b/>
          <w:lang w:val="es-ES"/>
        </w:rPr>
      </w:pPr>
      <w:r w:rsidRPr="00AA0C03">
        <w:rPr>
          <w:b/>
          <w:lang w:val="es-ES"/>
        </w:rPr>
        <w:lastRenderedPageBreak/>
        <w:fldChar w:fldCharType="begin"/>
      </w:r>
      <w:r w:rsidRPr="00AA0C03">
        <w:rPr>
          <w:b/>
          <w:lang w:val="es-ES"/>
        </w:rPr>
        <w:instrText xml:space="preserve"> SEQ "</w:instrText>
      </w:r>
      <w:r w:rsidRPr="00AA0C03">
        <w:rPr>
          <w:b/>
          <w:lang w:val="es-ES"/>
        </w:rPr>
        <w:fldChar w:fldCharType="begin"/>
      </w:r>
      <w:r w:rsidRPr="00AA0C03">
        <w:rPr>
          <w:b/>
          <w:lang w:val="es-ES"/>
        </w:rPr>
        <w:instrText xml:space="preserve"> SECTION  \* MERGEFORMAT </w:instrText>
      </w:r>
      <w:r w:rsidRPr="00AA0C03">
        <w:rPr>
          <w:b/>
          <w:lang w:val="es-ES"/>
        </w:rPr>
        <w:fldChar w:fldCharType="separate"/>
      </w:r>
      <w:r w:rsidRPr="00AA0C03">
        <w:rPr>
          <w:b/>
          <w:lang w:val="es-ES"/>
        </w:rPr>
        <w:instrText>4</w:instrText>
      </w:r>
      <w:r w:rsidRPr="00AA0C03">
        <w:rPr>
          <w:b/>
          <w:lang w:val="es-ES"/>
        </w:rPr>
        <w:fldChar w:fldCharType="end"/>
      </w:r>
      <w:r w:rsidRPr="00AA0C03">
        <w:rPr>
          <w:b/>
          <w:lang w:val="es-ES"/>
        </w:rPr>
        <w:instrText xml:space="preserve">#"\* ALPHABETIC \* MERGEFORMAT </w:instrText>
      </w:r>
      <w:r w:rsidRPr="00AA0C03">
        <w:rPr>
          <w:b/>
          <w:lang w:val="es-ES"/>
        </w:rPr>
        <w:fldChar w:fldCharType="separate"/>
      </w:r>
      <w:r w:rsidRPr="00AA0C03">
        <w:rPr>
          <w:b/>
          <w:noProof/>
          <w:lang w:val="es-ES"/>
        </w:rPr>
        <w:t>A</w:t>
      </w:r>
      <w:r w:rsidRPr="00AA0C03">
        <w:rPr>
          <w:b/>
          <w:lang w:val="es-ES"/>
        </w:rPr>
        <w:fldChar w:fldCharType="end"/>
      </w:r>
      <w:r w:rsidRPr="00AA0C03">
        <w:rPr>
          <w:b/>
          <w:lang w:val="es-ES"/>
        </w:rPr>
        <w:t>.</w:t>
      </w:r>
      <w:r w:rsidRPr="00AA0C03">
        <w:rPr>
          <w:b/>
          <w:lang w:val="es-ES"/>
        </w:rPr>
        <w:tab/>
        <w:t>Indicadores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A0C03">
        <w:rPr>
          <w:b/>
          <w:lang w:val="es-ES"/>
        </w:rPr>
        <w:t xml:space="preserve"> </w:t>
      </w:r>
    </w:p>
    <w:tbl>
      <w:tblPr>
        <w:tblW w:w="900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1551"/>
        <w:gridCol w:w="900"/>
        <w:gridCol w:w="994"/>
        <w:gridCol w:w="1170"/>
        <w:gridCol w:w="990"/>
        <w:gridCol w:w="1530"/>
        <w:gridCol w:w="1663"/>
        <w:gridCol w:w="137"/>
      </w:tblGrid>
      <w:tr w:rsidR="00FA6E50" w:rsidRPr="00AA0C03" w14:paraId="602269FD" w14:textId="77777777" w:rsidTr="001B142F">
        <w:trPr>
          <w:gridBefore w:val="1"/>
          <w:gridAfter w:val="1"/>
          <w:wBefore w:w="66" w:type="dxa"/>
          <w:wAfter w:w="137" w:type="dxa"/>
          <w:trHeight w:val="70"/>
          <w:jc w:val="center"/>
        </w:trPr>
        <w:tc>
          <w:tcPr>
            <w:tcW w:w="8798" w:type="dxa"/>
            <w:gridSpan w:val="7"/>
            <w:tcBorders>
              <w:top w:val="nil"/>
              <w:left w:val="nil"/>
              <w:bottom w:val="single" w:sz="4" w:space="0" w:color="auto"/>
              <w:right w:val="nil"/>
            </w:tcBorders>
            <w:shd w:val="clear" w:color="auto" w:fill="auto"/>
          </w:tcPr>
          <w:p w14:paraId="483CD0C8" w14:textId="4E3B4EB3" w:rsidR="00FA6E50" w:rsidRPr="00AA0C03" w:rsidRDefault="00FA6E50" w:rsidP="002F3876">
            <w:pPr>
              <w:keepNext/>
              <w:keepLines/>
              <w:jc w:val="center"/>
              <w:rPr>
                <w:b/>
                <w:sz w:val="20"/>
                <w:lang w:val="es-ES"/>
              </w:rPr>
            </w:pPr>
            <w:r w:rsidRPr="00AA0C03">
              <w:rPr>
                <w:b/>
                <w:sz w:val="20"/>
                <w:lang w:val="es-AR"/>
              </w:rPr>
              <w:t xml:space="preserve">Cuadro II-1: Principales Indicadores de </w:t>
            </w:r>
            <w:r w:rsidR="002F3876">
              <w:rPr>
                <w:b/>
                <w:sz w:val="20"/>
                <w:lang w:val="es-AR"/>
              </w:rPr>
              <w:t>Producto</w:t>
            </w:r>
            <w:r w:rsidRPr="00AA0C03">
              <w:rPr>
                <w:b/>
                <w:sz w:val="20"/>
                <w:lang w:val="es-AR"/>
              </w:rPr>
              <w:t xml:space="preserve"> </w:t>
            </w:r>
          </w:p>
        </w:tc>
      </w:tr>
      <w:tr w:rsidR="001B142F" w:rsidRPr="001B142F" w14:paraId="6528C238" w14:textId="77777777" w:rsidTr="001B142F">
        <w:trPr>
          <w:trHeight w:val="314"/>
          <w:jc w:val="center"/>
        </w:trPr>
        <w:tc>
          <w:tcPr>
            <w:tcW w:w="1617" w:type="dxa"/>
            <w:gridSpan w:val="2"/>
            <w:tcBorders>
              <w:left w:val="single" w:sz="4" w:space="0" w:color="auto"/>
            </w:tcBorders>
            <w:shd w:val="clear" w:color="auto" w:fill="B6DDE8" w:themeFill="accent5" w:themeFillTint="66"/>
            <w:vAlign w:val="center"/>
          </w:tcPr>
          <w:p w14:paraId="1B6528AD" w14:textId="77777777" w:rsidR="001B142F" w:rsidRPr="001B142F" w:rsidRDefault="001B142F" w:rsidP="009D0752">
            <w:pPr>
              <w:keepNext/>
              <w:keepLines/>
              <w:jc w:val="center"/>
              <w:rPr>
                <w:b/>
                <w:spacing w:val="-2"/>
                <w:sz w:val="20"/>
                <w:lang w:val="es-ES"/>
              </w:rPr>
            </w:pPr>
            <w:r w:rsidRPr="001B142F">
              <w:rPr>
                <w:b/>
                <w:spacing w:val="-2"/>
                <w:sz w:val="20"/>
                <w:lang w:val="es-ES"/>
              </w:rPr>
              <w:t>Indicadores de Producto</w:t>
            </w:r>
          </w:p>
        </w:tc>
        <w:tc>
          <w:tcPr>
            <w:tcW w:w="900" w:type="dxa"/>
            <w:shd w:val="clear" w:color="auto" w:fill="B6DDE8" w:themeFill="accent5" w:themeFillTint="66"/>
            <w:vAlign w:val="center"/>
          </w:tcPr>
          <w:p w14:paraId="12D634D7" w14:textId="77777777" w:rsidR="001B142F" w:rsidRPr="001B142F" w:rsidRDefault="001B142F" w:rsidP="009D0752">
            <w:pPr>
              <w:keepNext/>
              <w:keepLines/>
              <w:jc w:val="center"/>
              <w:rPr>
                <w:b/>
                <w:spacing w:val="-2"/>
                <w:sz w:val="20"/>
                <w:lang w:val="es-ES"/>
              </w:rPr>
            </w:pPr>
            <w:r w:rsidRPr="001B142F">
              <w:rPr>
                <w:b/>
                <w:spacing w:val="-2"/>
                <w:sz w:val="20"/>
                <w:lang w:val="es-ES"/>
              </w:rPr>
              <w:t>LB</w:t>
            </w:r>
          </w:p>
        </w:tc>
        <w:tc>
          <w:tcPr>
            <w:tcW w:w="994" w:type="dxa"/>
            <w:shd w:val="clear" w:color="auto" w:fill="B6DDE8" w:themeFill="accent5" w:themeFillTint="66"/>
            <w:vAlign w:val="center"/>
          </w:tcPr>
          <w:p w14:paraId="3EB5D43A" w14:textId="77777777" w:rsidR="001B142F" w:rsidRPr="001B142F" w:rsidRDefault="001B142F" w:rsidP="009D0752">
            <w:pPr>
              <w:keepNext/>
              <w:keepLines/>
              <w:jc w:val="center"/>
              <w:rPr>
                <w:b/>
                <w:spacing w:val="-2"/>
                <w:sz w:val="20"/>
                <w:lang w:val="es-ES"/>
              </w:rPr>
            </w:pPr>
            <w:r w:rsidRPr="001B142F">
              <w:rPr>
                <w:b/>
                <w:spacing w:val="-2"/>
                <w:sz w:val="20"/>
                <w:lang w:val="es-ES"/>
              </w:rPr>
              <w:t>Año 1</w:t>
            </w:r>
          </w:p>
        </w:tc>
        <w:tc>
          <w:tcPr>
            <w:tcW w:w="1170" w:type="dxa"/>
            <w:shd w:val="clear" w:color="auto" w:fill="B6DDE8" w:themeFill="accent5" w:themeFillTint="66"/>
            <w:vAlign w:val="center"/>
          </w:tcPr>
          <w:p w14:paraId="609B90C8" w14:textId="77777777" w:rsidR="001B142F" w:rsidRPr="001B142F" w:rsidRDefault="001B142F" w:rsidP="009D0752">
            <w:pPr>
              <w:keepNext/>
              <w:keepLines/>
              <w:jc w:val="center"/>
              <w:rPr>
                <w:b/>
                <w:spacing w:val="-2"/>
                <w:sz w:val="20"/>
                <w:lang w:val="es-ES"/>
              </w:rPr>
            </w:pPr>
            <w:r w:rsidRPr="001B142F">
              <w:rPr>
                <w:b/>
                <w:spacing w:val="-2"/>
                <w:sz w:val="20"/>
                <w:lang w:val="es-ES"/>
              </w:rPr>
              <w:t>Año 2</w:t>
            </w:r>
          </w:p>
        </w:tc>
        <w:tc>
          <w:tcPr>
            <w:tcW w:w="990" w:type="dxa"/>
            <w:shd w:val="clear" w:color="auto" w:fill="B6DDE8" w:themeFill="accent5" w:themeFillTint="66"/>
            <w:vAlign w:val="center"/>
          </w:tcPr>
          <w:p w14:paraId="4B0E2F15" w14:textId="77777777" w:rsidR="001B142F" w:rsidRPr="001B142F" w:rsidRDefault="001B142F" w:rsidP="009D0752">
            <w:pPr>
              <w:keepNext/>
              <w:keepLines/>
              <w:jc w:val="center"/>
              <w:rPr>
                <w:b/>
                <w:spacing w:val="-2"/>
                <w:sz w:val="20"/>
                <w:lang w:val="es-ES"/>
              </w:rPr>
            </w:pPr>
            <w:r w:rsidRPr="001B142F">
              <w:rPr>
                <w:b/>
                <w:spacing w:val="-2"/>
                <w:sz w:val="20"/>
                <w:lang w:val="es-ES"/>
              </w:rPr>
              <w:t>Año 3</w:t>
            </w:r>
          </w:p>
        </w:tc>
        <w:tc>
          <w:tcPr>
            <w:tcW w:w="1530" w:type="dxa"/>
            <w:tcBorders>
              <w:right w:val="single" w:sz="4" w:space="0" w:color="auto"/>
            </w:tcBorders>
            <w:shd w:val="clear" w:color="auto" w:fill="B6DDE8" w:themeFill="accent5" w:themeFillTint="66"/>
            <w:vAlign w:val="center"/>
          </w:tcPr>
          <w:p w14:paraId="7A311E14" w14:textId="77777777" w:rsidR="001B142F" w:rsidRPr="001B142F" w:rsidRDefault="001B142F" w:rsidP="009D0752">
            <w:pPr>
              <w:keepNext/>
              <w:keepLines/>
              <w:jc w:val="center"/>
              <w:rPr>
                <w:b/>
                <w:spacing w:val="-2"/>
                <w:sz w:val="20"/>
                <w:lang w:val="es-ES"/>
              </w:rPr>
            </w:pPr>
            <w:r w:rsidRPr="001B142F">
              <w:rPr>
                <w:b/>
                <w:spacing w:val="-2"/>
                <w:sz w:val="20"/>
                <w:lang w:val="es-ES"/>
              </w:rPr>
              <w:t>Meta Final</w:t>
            </w:r>
          </w:p>
        </w:tc>
        <w:tc>
          <w:tcPr>
            <w:tcW w:w="1800" w:type="dxa"/>
            <w:gridSpan w:val="2"/>
            <w:tcBorders>
              <w:right w:val="single" w:sz="4" w:space="0" w:color="auto"/>
            </w:tcBorders>
            <w:shd w:val="clear" w:color="auto" w:fill="B6DDE8" w:themeFill="accent5" w:themeFillTint="66"/>
            <w:vAlign w:val="center"/>
          </w:tcPr>
          <w:p w14:paraId="495BE338" w14:textId="77777777" w:rsidR="001B142F" w:rsidRPr="001B142F" w:rsidRDefault="001B142F" w:rsidP="009D0752">
            <w:pPr>
              <w:keepNext/>
              <w:keepLines/>
              <w:jc w:val="center"/>
              <w:rPr>
                <w:b/>
                <w:sz w:val="20"/>
                <w:lang w:val="es-ES"/>
              </w:rPr>
            </w:pPr>
            <w:r w:rsidRPr="001B142F">
              <w:rPr>
                <w:b/>
                <w:sz w:val="20"/>
                <w:lang w:val="es-ES"/>
              </w:rPr>
              <w:t>Medio de verificación</w:t>
            </w:r>
          </w:p>
        </w:tc>
      </w:tr>
      <w:tr w:rsidR="001B142F" w:rsidRPr="001B142F" w14:paraId="2BF1B363" w14:textId="77777777" w:rsidTr="001B142F">
        <w:trPr>
          <w:trHeight w:val="638"/>
          <w:jc w:val="center"/>
        </w:trPr>
        <w:tc>
          <w:tcPr>
            <w:tcW w:w="1617" w:type="dxa"/>
            <w:gridSpan w:val="2"/>
            <w:tcBorders>
              <w:left w:val="single" w:sz="4" w:space="0" w:color="auto"/>
            </w:tcBorders>
          </w:tcPr>
          <w:p w14:paraId="789A87AF" w14:textId="77777777" w:rsidR="001B142F" w:rsidRPr="001B142F" w:rsidRDefault="001B142F" w:rsidP="009D0752">
            <w:pPr>
              <w:keepNext/>
              <w:keepLines/>
              <w:rPr>
                <w:rFonts w:eastAsia="Arial Unicode MS"/>
                <w:spacing w:val="-2"/>
                <w:sz w:val="20"/>
                <w:lang w:val="es-ES_tradnl"/>
              </w:rPr>
            </w:pPr>
            <w:r w:rsidRPr="001B142F">
              <w:rPr>
                <w:rFonts w:eastAsia="Arial Unicode MS"/>
                <w:sz w:val="20"/>
                <w:lang w:val="es-ES_tradnl"/>
              </w:rPr>
              <w:t>Número de horas de asistencia técnica al año (MAC, mentores, formadores) dedicadas al acompañamiento del PAM</w:t>
            </w:r>
          </w:p>
        </w:tc>
        <w:tc>
          <w:tcPr>
            <w:tcW w:w="900" w:type="dxa"/>
          </w:tcPr>
          <w:p w14:paraId="5B544659" w14:textId="77777777" w:rsidR="001B142F" w:rsidRPr="001B142F" w:rsidRDefault="001B142F" w:rsidP="009D0752">
            <w:pPr>
              <w:keepNext/>
              <w:keepLines/>
              <w:jc w:val="center"/>
              <w:rPr>
                <w:spacing w:val="-2"/>
                <w:sz w:val="20"/>
                <w:lang w:val="es-ES_tradnl"/>
              </w:rPr>
            </w:pPr>
            <w:r w:rsidRPr="001B142F">
              <w:rPr>
                <w:rFonts w:eastAsia="Arial Unicode MS"/>
                <w:sz w:val="20"/>
                <w:lang w:val="es-ES_tradnl"/>
              </w:rPr>
              <w:t>6.900</w:t>
            </w:r>
          </w:p>
        </w:tc>
        <w:tc>
          <w:tcPr>
            <w:tcW w:w="994" w:type="dxa"/>
          </w:tcPr>
          <w:p w14:paraId="4B1BB540" w14:textId="77777777" w:rsidR="001B142F" w:rsidRPr="001B142F" w:rsidRDefault="001B142F" w:rsidP="009D0752">
            <w:pPr>
              <w:keepNext/>
              <w:keepLines/>
              <w:jc w:val="center"/>
              <w:rPr>
                <w:spacing w:val="-2"/>
                <w:sz w:val="20"/>
                <w:lang w:val="es-ES_tradnl"/>
              </w:rPr>
            </w:pPr>
            <w:r w:rsidRPr="001B142F">
              <w:rPr>
                <w:rFonts w:eastAsia="Arial Unicode MS"/>
                <w:sz w:val="20"/>
                <w:lang w:val="es-ES_tradnl"/>
              </w:rPr>
              <w:t>11.520</w:t>
            </w:r>
          </w:p>
        </w:tc>
        <w:tc>
          <w:tcPr>
            <w:tcW w:w="1170" w:type="dxa"/>
          </w:tcPr>
          <w:p w14:paraId="010527D4" w14:textId="77777777" w:rsidR="001B142F" w:rsidRPr="001B142F" w:rsidRDefault="001B142F" w:rsidP="009D0752">
            <w:pPr>
              <w:keepNext/>
              <w:keepLines/>
              <w:ind w:left="-46"/>
              <w:jc w:val="center"/>
              <w:rPr>
                <w:rFonts w:eastAsia="Arial Unicode MS"/>
                <w:spacing w:val="-2"/>
                <w:sz w:val="20"/>
                <w:lang w:val="es-ES_tradnl"/>
              </w:rPr>
            </w:pPr>
            <w:r w:rsidRPr="001B142F">
              <w:rPr>
                <w:rFonts w:eastAsia="Arial Unicode MS"/>
                <w:sz w:val="20"/>
                <w:lang w:val="es-ES_tradnl"/>
              </w:rPr>
              <w:t>11.520</w:t>
            </w:r>
          </w:p>
        </w:tc>
        <w:tc>
          <w:tcPr>
            <w:tcW w:w="990" w:type="dxa"/>
          </w:tcPr>
          <w:p w14:paraId="3DD59FBF" w14:textId="77777777" w:rsidR="001B142F" w:rsidRPr="001B142F" w:rsidRDefault="001B142F" w:rsidP="009D0752">
            <w:pPr>
              <w:keepNext/>
              <w:jc w:val="center"/>
              <w:rPr>
                <w:rFonts w:eastAsia="Arial Unicode MS"/>
                <w:spacing w:val="-2"/>
                <w:sz w:val="20"/>
                <w:lang w:val="es-ES_tradnl"/>
              </w:rPr>
            </w:pPr>
            <w:r w:rsidRPr="001B142F">
              <w:rPr>
                <w:rFonts w:eastAsia="Arial Unicode MS"/>
                <w:sz w:val="20"/>
                <w:lang w:val="es-ES_tradnl"/>
              </w:rPr>
              <w:t>11.520</w:t>
            </w:r>
          </w:p>
        </w:tc>
        <w:tc>
          <w:tcPr>
            <w:tcW w:w="1530" w:type="dxa"/>
            <w:tcBorders>
              <w:right w:val="single" w:sz="4" w:space="0" w:color="auto"/>
            </w:tcBorders>
          </w:tcPr>
          <w:p w14:paraId="475E30EA" w14:textId="77777777" w:rsidR="001B142F" w:rsidRPr="001B142F" w:rsidRDefault="001B142F" w:rsidP="009D0752">
            <w:pPr>
              <w:keepNext/>
              <w:keepLines/>
              <w:jc w:val="center"/>
              <w:rPr>
                <w:rFonts w:eastAsia="Arial Unicode MS"/>
                <w:spacing w:val="-2"/>
                <w:sz w:val="20"/>
                <w:lang w:val="es-ES_tradnl"/>
              </w:rPr>
            </w:pPr>
            <w:r w:rsidRPr="001B142F">
              <w:rPr>
                <w:rFonts w:eastAsia="Arial Unicode MS"/>
                <w:sz w:val="20"/>
                <w:lang w:val="es-ES_tradnl"/>
              </w:rPr>
              <w:t>11.520</w:t>
            </w:r>
          </w:p>
        </w:tc>
        <w:tc>
          <w:tcPr>
            <w:tcW w:w="1800" w:type="dxa"/>
            <w:gridSpan w:val="2"/>
            <w:tcBorders>
              <w:right w:val="single" w:sz="4" w:space="0" w:color="auto"/>
            </w:tcBorders>
          </w:tcPr>
          <w:p w14:paraId="03874DBD" w14:textId="77777777" w:rsidR="001B142F" w:rsidRPr="001B142F" w:rsidRDefault="001B142F" w:rsidP="009D0752">
            <w:pPr>
              <w:rPr>
                <w:rFonts w:eastAsia="Arial Unicode MS"/>
                <w:iCs/>
                <w:sz w:val="20"/>
                <w:lang w:val="es-ES_tradnl"/>
              </w:rPr>
            </w:pPr>
            <w:r w:rsidRPr="001B142F">
              <w:rPr>
                <w:rFonts w:eastAsia="Arial Unicode MS"/>
                <w:iCs/>
                <w:sz w:val="20"/>
                <w:lang w:val="es-ES_tradnl"/>
              </w:rPr>
              <w:t>Fuente: Informes de seguimiento del proyecto</w:t>
            </w:r>
          </w:p>
          <w:p w14:paraId="78BDFF22" w14:textId="77777777" w:rsidR="001B142F" w:rsidRPr="001B142F" w:rsidRDefault="001B142F" w:rsidP="009D0752">
            <w:pPr>
              <w:keepNext/>
              <w:keepLines/>
              <w:rPr>
                <w:rFonts w:eastAsia="Arial Unicode MS"/>
                <w:iCs/>
                <w:sz w:val="20"/>
                <w:lang w:val="es-ES_tradnl"/>
              </w:rPr>
            </w:pPr>
          </w:p>
        </w:tc>
      </w:tr>
      <w:tr w:rsidR="001B142F" w:rsidRPr="001B142F" w14:paraId="7C681AA7" w14:textId="77777777" w:rsidTr="001B142F">
        <w:trPr>
          <w:trHeight w:val="638"/>
          <w:jc w:val="center"/>
        </w:trPr>
        <w:tc>
          <w:tcPr>
            <w:tcW w:w="1617" w:type="dxa"/>
            <w:gridSpan w:val="2"/>
            <w:tcBorders>
              <w:left w:val="single" w:sz="4" w:space="0" w:color="auto"/>
            </w:tcBorders>
          </w:tcPr>
          <w:p w14:paraId="727BB65A" w14:textId="77777777" w:rsidR="001B142F" w:rsidRPr="001B142F" w:rsidRDefault="001B142F" w:rsidP="009D0752">
            <w:pPr>
              <w:keepNext/>
              <w:keepLines/>
              <w:rPr>
                <w:rFonts w:eastAsia="Arial Unicode MS"/>
                <w:spacing w:val="-2"/>
                <w:sz w:val="20"/>
                <w:lang w:val="es-ES_tradnl"/>
              </w:rPr>
            </w:pPr>
            <w:r w:rsidRPr="001B142F">
              <w:rPr>
                <w:rFonts w:eastAsia="Arial Unicode MS"/>
                <w:sz w:val="20"/>
                <w:lang w:val="es-ES_tradnl"/>
              </w:rPr>
              <w:t>Nueva versión de la plataforma PAM disponible (incluye módulo de integración SEA-PAM)</w:t>
            </w:r>
          </w:p>
        </w:tc>
        <w:tc>
          <w:tcPr>
            <w:tcW w:w="900" w:type="dxa"/>
          </w:tcPr>
          <w:p w14:paraId="0F0F8F49" w14:textId="77777777" w:rsidR="001B142F" w:rsidRPr="001B142F" w:rsidRDefault="001B142F" w:rsidP="009D0752">
            <w:pPr>
              <w:keepNext/>
              <w:keepLines/>
              <w:jc w:val="center"/>
              <w:rPr>
                <w:spacing w:val="-2"/>
                <w:sz w:val="20"/>
                <w:lang w:val="es-ES_tradnl"/>
              </w:rPr>
            </w:pPr>
          </w:p>
        </w:tc>
        <w:tc>
          <w:tcPr>
            <w:tcW w:w="994" w:type="dxa"/>
          </w:tcPr>
          <w:p w14:paraId="62F8AF45" w14:textId="77777777" w:rsidR="001B142F" w:rsidRPr="001B142F" w:rsidRDefault="001B142F" w:rsidP="009D0752">
            <w:pPr>
              <w:keepNext/>
              <w:keepLines/>
              <w:jc w:val="center"/>
              <w:rPr>
                <w:spacing w:val="-2"/>
                <w:sz w:val="20"/>
                <w:lang w:val="es-ES_tradnl"/>
              </w:rPr>
            </w:pPr>
          </w:p>
        </w:tc>
        <w:tc>
          <w:tcPr>
            <w:tcW w:w="1170" w:type="dxa"/>
          </w:tcPr>
          <w:p w14:paraId="7968DC67" w14:textId="77777777" w:rsidR="001B142F" w:rsidRPr="001B142F" w:rsidRDefault="001B142F" w:rsidP="009D0752">
            <w:pPr>
              <w:keepNext/>
              <w:keepLines/>
              <w:ind w:left="-46"/>
              <w:jc w:val="center"/>
              <w:rPr>
                <w:rFonts w:eastAsia="Arial Unicode MS"/>
                <w:spacing w:val="-2"/>
                <w:sz w:val="20"/>
                <w:lang w:val="es-ES_tradnl"/>
              </w:rPr>
            </w:pPr>
            <w:r w:rsidRPr="001B142F">
              <w:rPr>
                <w:rFonts w:eastAsia="Arial Unicode MS"/>
                <w:sz w:val="20"/>
                <w:lang w:val="es-ES_tradnl"/>
              </w:rPr>
              <w:t>Al menos una escuela accede a la nueva versión de plataforma PAM y primer versión de módulo de integración</w:t>
            </w:r>
          </w:p>
        </w:tc>
        <w:tc>
          <w:tcPr>
            <w:tcW w:w="990" w:type="dxa"/>
          </w:tcPr>
          <w:p w14:paraId="46DC62AA" w14:textId="77777777" w:rsidR="001B142F" w:rsidRPr="001B142F" w:rsidRDefault="001B142F" w:rsidP="009D0752">
            <w:pPr>
              <w:keepNext/>
              <w:jc w:val="center"/>
              <w:rPr>
                <w:rFonts w:eastAsia="Arial Unicode MS"/>
                <w:spacing w:val="-2"/>
                <w:sz w:val="20"/>
                <w:lang w:val="es-ES_tradnl"/>
              </w:rPr>
            </w:pPr>
            <w:r w:rsidRPr="001B142F">
              <w:rPr>
                <w:rFonts w:eastAsia="Arial Unicode MS"/>
                <w:sz w:val="20"/>
                <w:lang w:val="es-ES_tradnl"/>
              </w:rPr>
              <w:t>Al menos una escuela accede a la Versión funcional de módulo de integración SEA-PAM</w:t>
            </w:r>
          </w:p>
        </w:tc>
        <w:tc>
          <w:tcPr>
            <w:tcW w:w="1530" w:type="dxa"/>
            <w:tcBorders>
              <w:right w:val="single" w:sz="4" w:space="0" w:color="auto"/>
            </w:tcBorders>
          </w:tcPr>
          <w:p w14:paraId="0FC1E85B" w14:textId="77777777" w:rsidR="001B142F" w:rsidRPr="001B142F" w:rsidRDefault="001B142F" w:rsidP="009D0752">
            <w:pPr>
              <w:keepNext/>
              <w:keepLines/>
              <w:jc w:val="center"/>
              <w:rPr>
                <w:rFonts w:eastAsia="Arial Unicode MS"/>
                <w:spacing w:val="-2"/>
                <w:sz w:val="20"/>
                <w:lang w:val="es-ES_tradnl"/>
              </w:rPr>
            </w:pPr>
            <w:r w:rsidRPr="001B142F">
              <w:rPr>
                <w:rFonts w:eastAsia="Arial Unicode MS"/>
                <w:sz w:val="20"/>
                <w:lang w:val="es-ES_tradnl"/>
              </w:rPr>
              <w:t>Al menos una escuela accede a la Nueva versión de la plataforma PAM y versión funcional del módulo de integración SEA-PAM</w:t>
            </w:r>
          </w:p>
        </w:tc>
        <w:tc>
          <w:tcPr>
            <w:tcW w:w="1800" w:type="dxa"/>
            <w:gridSpan w:val="2"/>
            <w:tcBorders>
              <w:right w:val="single" w:sz="4" w:space="0" w:color="auto"/>
            </w:tcBorders>
          </w:tcPr>
          <w:p w14:paraId="1CFBA14F" w14:textId="77777777" w:rsidR="001B142F" w:rsidRPr="001B142F" w:rsidRDefault="001B142F" w:rsidP="009D0752">
            <w:pPr>
              <w:keepNext/>
              <w:keepLines/>
              <w:rPr>
                <w:rFonts w:eastAsia="Arial Unicode MS"/>
                <w:iCs/>
                <w:sz w:val="20"/>
                <w:lang w:val="es-ES_tradnl"/>
              </w:rPr>
            </w:pPr>
            <w:r w:rsidRPr="001B142F">
              <w:rPr>
                <w:rFonts w:eastAsia="Arial Unicode MS"/>
                <w:iCs/>
                <w:sz w:val="20"/>
                <w:lang w:val="es-ES_tradnl"/>
              </w:rPr>
              <w:t>Fuente: Informes de seguimiento del proyecto</w:t>
            </w:r>
          </w:p>
        </w:tc>
      </w:tr>
      <w:tr w:rsidR="001B142F" w:rsidRPr="001B142F" w14:paraId="2183A32A" w14:textId="77777777" w:rsidTr="001B142F">
        <w:trPr>
          <w:trHeight w:val="638"/>
          <w:jc w:val="center"/>
        </w:trPr>
        <w:tc>
          <w:tcPr>
            <w:tcW w:w="1617" w:type="dxa"/>
            <w:gridSpan w:val="2"/>
            <w:tcBorders>
              <w:left w:val="single" w:sz="4" w:space="0" w:color="auto"/>
              <w:bottom w:val="single" w:sz="4" w:space="0" w:color="auto"/>
            </w:tcBorders>
          </w:tcPr>
          <w:p w14:paraId="40D37965" w14:textId="77777777" w:rsidR="001B142F" w:rsidRPr="001B142F" w:rsidRDefault="001B142F" w:rsidP="009D0752">
            <w:pPr>
              <w:keepNext/>
              <w:keepLines/>
              <w:rPr>
                <w:rFonts w:eastAsia="Arial Unicode MS"/>
                <w:sz w:val="20"/>
                <w:lang w:val="es-ES_tradnl"/>
              </w:rPr>
            </w:pPr>
            <w:r w:rsidRPr="001B142F">
              <w:rPr>
                <w:rFonts w:eastAsia="Arial Unicode MS"/>
                <w:sz w:val="20"/>
                <w:lang w:val="es-ES_tradnl"/>
              </w:rPr>
              <w:t>Número de clases con maestros remotos</w:t>
            </w:r>
          </w:p>
        </w:tc>
        <w:tc>
          <w:tcPr>
            <w:tcW w:w="900" w:type="dxa"/>
            <w:tcBorders>
              <w:bottom w:val="single" w:sz="4" w:space="0" w:color="auto"/>
            </w:tcBorders>
          </w:tcPr>
          <w:p w14:paraId="0BE4F3C8" w14:textId="77777777" w:rsidR="001B142F" w:rsidRPr="001B142F" w:rsidRDefault="001B142F" w:rsidP="009D0752">
            <w:pPr>
              <w:keepNext/>
              <w:keepLines/>
              <w:jc w:val="center"/>
              <w:rPr>
                <w:spacing w:val="-2"/>
                <w:sz w:val="20"/>
                <w:lang w:val="es-ES_tradnl"/>
              </w:rPr>
            </w:pPr>
            <w:r w:rsidRPr="001B142F">
              <w:rPr>
                <w:rFonts w:eastAsia="Arial Unicode MS"/>
                <w:sz w:val="20"/>
                <w:lang w:val="es-ES_tradnl"/>
              </w:rPr>
              <w:t>33.490</w:t>
            </w:r>
          </w:p>
        </w:tc>
        <w:tc>
          <w:tcPr>
            <w:tcW w:w="994" w:type="dxa"/>
            <w:tcBorders>
              <w:bottom w:val="single" w:sz="4" w:space="0" w:color="auto"/>
            </w:tcBorders>
          </w:tcPr>
          <w:p w14:paraId="6968FC32" w14:textId="77777777" w:rsidR="001B142F" w:rsidRPr="001B142F" w:rsidRDefault="001B142F" w:rsidP="009D0752">
            <w:pPr>
              <w:keepNext/>
              <w:keepLines/>
              <w:jc w:val="center"/>
              <w:rPr>
                <w:spacing w:val="-2"/>
                <w:sz w:val="20"/>
                <w:lang w:val="es-ES_tradnl"/>
              </w:rPr>
            </w:pPr>
            <w:r w:rsidRPr="001B142F">
              <w:rPr>
                <w:rFonts w:eastAsia="Arial Unicode MS"/>
                <w:sz w:val="20"/>
                <w:lang w:val="es-ES_tradnl"/>
              </w:rPr>
              <w:t>40.800</w:t>
            </w:r>
          </w:p>
        </w:tc>
        <w:tc>
          <w:tcPr>
            <w:tcW w:w="1170" w:type="dxa"/>
            <w:tcBorders>
              <w:bottom w:val="single" w:sz="4" w:space="0" w:color="auto"/>
            </w:tcBorders>
          </w:tcPr>
          <w:p w14:paraId="7BA0015F" w14:textId="77777777" w:rsidR="001B142F" w:rsidRPr="001B142F" w:rsidRDefault="001B142F" w:rsidP="009D0752">
            <w:pPr>
              <w:keepNext/>
              <w:keepLines/>
              <w:ind w:left="-46"/>
              <w:jc w:val="center"/>
              <w:rPr>
                <w:rFonts w:eastAsia="Arial Unicode MS"/>
                <w:sz w:val="20"/>
                <w:lang w:val="es-ES_tradnl"/>
              </w:rPr>
            </w:pPr>
            <w:r w:rsidRPr="001B142F">
              <w:rPr>
                <w:rFonts w:eastAsia="Arial Unicode MS"/>
                <w:sz w:val="20"/>
                <w:lang w:val="es-ES_tradnl"/>
              </w:rPr>
              <w:t>54.400</w:t>
            </w:r>
          </w:p>
        </w:tc>
        <w:tc>
          <w:tcPr>
            <w:tcW w:w="990" w:type="dxa"/>
            <w:tcBorders>
              <w:bottom w:val="single" w:sz="4" w:space="0" w:color="auto"/>
            </w:tcBorders>
          </w:tcPr>
          <w:p w14:paraId="44619957" w14:textId="77777777" w:rsidR="001B142F" w:rsidRPr="001B142F" w:rsidRDefault="001B142F" w:rsidP="009D0752">
            <w:pPr>
              <w:keepNext/>
              <w:jc w:val="center"/>
              <w:rPr>
                <w:rFonts w:eastAsia="Arial Unicode MS"/>
                <w:sz w:val="20"/>
                <w:lang w:val="es-ES_tradnl"/>
              </w:rPr>
            </w:pPr>
            <w:r w:rsidRPr="001B142F">
              <w:rPr>
                <w:rFonts w:eastAsia="Arial Unicode MS"/>
                <w:sz w:val="20"/>
                <w:lang w:val="es-ES_tradnl"/>
              </w:rPr>
              <w:t>68.000</w:t>
            </w:r>
          </w:p>
        </w:tc>
        <w:tc>
          <w:tcPr>
            <w:tcW w:w="1530" w:type="dxa"/>
            <w:tcBorders>
              <w:bottom w:val="single" w:sz="4" w:space="0" w:color="auto"/>
              <w:right w:val="single" w:sz="4" w:space="0" w:color="auto"/>
            </w:tcBorders>
          </w:tcPr>
          <w:p w14:paraId="6F4473CC" w14:textId="77777777" w:rsidR="001B142F" w:rsidRPr="001B142F" w:rsidRDefault="001B142F" w:rsidP="009D0752">
            <w:pPr>
              <w:keepNext/>
              <w:keepLines/>
              <w:jc w:val="center"/>
              <w:rPr>
                <w:rFonts w:eastAsia="Arial Unicode MS"/>
                <w:sz w:val="20"/>
                <w:lang w:val="es-ES_tradnl"/>
              </w:rPr>
            </w:pPr>
            <w:r w:rsidRPr="001B142F">
              <w:rPr>
                <w:rFonts w:eastAsia="Arial Unicode MS"/>
                <w:sz w:val="20"/>
                <w:lang w:val="es-ES_tradnl"/>
              </w:rPr>
              <w:t>68.000</w:t>
            </w:r>
          </w:p>
        </w:tc>
        <w:tc>
          <w:tcPr>
            <w:tcW w:w="1800" w:type="dxa"/>
            <w:gridSpan w:val="2"/>
            <w:tcBorders>
              <w:bottom w:val="single" w:sz="4" w:space="0" w:color="auto"/>
              <w:right w:val="single" w:sz="4" w:space="0" w:color="auto"/>
            </w:tcBorders>
          </w:tcPr>
          <w:p w14:paraId="301B471B" w14:textId="77777777" w:rsidR="001B142F" w:rsidRPr="001B142F" w:rsidRDefault="001B142F" w:rsidP="009D0752">
            <w:pPr>
              <w:keepNext/>
              <w:keepLines/>
              <w:rPr>
                <w:rFonts w:eastAsia="Arial Unicode MS"/>
                <w:iCs/>
                <w:sz w:val="20"/>
                <w:lang w:val="es-ES_tradnl"/>
              </w:rPr>
            </w:pPr>
            <w:r w:rsidRPr="001B142F">
              <w:rPr>
                <w:rFonts w:eastAsia="Arial Unicode MS"/>
                <w:iCs/>
                <w:sz w:val="20"/>
                <w:lang w:val="es-ES_tradnl"/>
              </w:rPr>
              <w:t>Fuente: Informes de seguimiento del proyecto</w:t>
            </w:r>
          </w:p>
        </w:tc>
      </w:tr>
      <w:tr w:rsidR="001B142F" w:rsidRPr="001B142F" w14:paraId="0499A97F" w14:textId="77777777" w:rsidTr="001B142F">
        <w:trPr>
          <w:trHeight w:val="638"/>
          <w:jc w:val="center"/>
        </w:trPr>
        <w:tc>
          <w:tcPr>
            <w:tcW w:w="1617" w:type="dxa"/>
            <w:gridSpan w:val="2"/>
            <w:tcBorders>
              <w:left w:val="single" w:sz="4" w:space="0" w:color="auto"/>
              <w:bottom w:val="single" w:sz="2" w:space="0" w:color="000000"/>
            </w:tcBorders>
          </w:tcPr>
          <w:p w14:paraId="52173941" w14:textId="77777777" w:rsidR="001B142F" w:rsidRPr="001B142F" w:rsidRDefault="001B142F" w:rsidP="009D0752">
            <w:pPr>
              <w:keepNext/>
              <w:keepLines/>
              <w:rPr>
                <w:rFonts w:eastAsia="Arial Unicode MS"/>
                <w:sz w:val="20"/>
                <w:lang w:val="es-ES_tradnl"/>
              </w:rPr>
            </w:pPr>
            <w:r w:rsidRPr="001B142F">
              <w:rPr>
                <w:rFonts w:eastAsia="Arial Unicode MS"/>
                <w:sz w:val="20"/>
                <w:lang w:val="es-ES_tradnl"/>
              </w:rPr>
              <w:t>Nueva versión de la plataforma de inglés disponible</w:t>
            </w:r>
          </w:p>
        </w:tc>
        <w:tc>
          <w:tcPr>
            <w:tcW w:w="900" w:type="dxa"/>
            <w:tcBorders>
              <w:bottom w:val="single" w:sz="2" w:space="0" w:color="000000"/>
            </w:tcBorders>
          </w:tcPr>
          <w:p w14:paraId="5FFC58E4" w14:textId="77777777" w:rsidR="001B142F" w:rsidRPr="001B142F" w:rsidRDefault="001B142F" w:rsidP="009D0752">
            <w:pPr>
              <w:keepNext/>
              <w:keepLines/>
              <w:jc w:val="center"/>
              <w:rPr>
                <w:spacing w:val="-2"/>
                <w:sz w:val="20"/>
                <w:lang w:val="es-ES_tradnl"/>
              </w:rPr>
            </w:pPr>
          </w:p>
        </w:tc>
        <w:tc>
          <w:tcPr>
            <w:tcW w:w="994" w:type="dxa"/>
            <w:tcBorders>
              <w:bottom w:val="single" w:sz="2" w:space="0" w:color="000000"/>
            </w:tcBorders>
          </w:tcPr>
          <w:p w14:paraId="6EEAFA58" w14:textId="77777777" w:rsidR="001B142F" w:rsidRPr="001B142F" w:rsidRDefault="001B142F" w:rsidP="009D0752">
            <w:pPr>
              <w:keepNext/>
              <w:keepLines/>
              <w:jc w:val="center"/>
              <w:rPr>
                <w:spacing w:val="-2"/>
                <w:sz w:val="20"/>
                <w:lang w:val="es-ES_tradnl"/>
              </w:rPr>
            </w:pPr>
            <w:r w:rsidRPr="001B142F">
              <w:rPr>
                <w:rFonts w:eastAsia="Arial Unicode MS"/>
                <w:sz w:val="20"/>
                <w:lang w:val="es-ES_tradnl"/>
              </w:rPr>
              <w:t>Al menos una escuela accede a la versión revisada de plataforma de inglés disponible</w:t>
            </w:r>
          </w:p>
        </w:tc>
        <w:tc>
          <w:tcPr>
            <w:tcW w:w="1170" w:type="dxa"/>
            <w:tcBorders>
              <w:bottom w:val="single" w:sz="2" w:space="0" w:color="000000"/>
            </w:tcBorders>
          </w:tcPr>
          <w:p w14:paraId="4792E1CD" w14:textId="77777777" w:rsidR="001B142F" w:rsidRPr="001B142F" w:rsidRDefault="001B142F" w:rsidP="009D0752">
            <w:pPr>
              <w:keepNext/>
              <w:keepLines/>
              <w:ind w:left="-46"/>
              <w:jc w:val="center"/>
              <w:rPr>
                <w:rFonts w:eastAsia="Arial Unicode MS"/>
                <w:sz w:val="20"/>
                <w:lang w:val="es-ES_tradnl"/>
              </w:rPr>
            </w:pPr>
          </w:p>
        </w:tc>
        <w:tc>
          <w:tcPr>
            <w:tcW w:w="990" w:type="dxa"/>
            <w:tcBorders>
              <w:bottom w:val="single" w:sz="2" w:space="0" w:color="000000"/>
            </w:tcBorders>
          </w:tcPr>
          <w:p w14:paraId="68ED5B99" w14:textId="77777777" w:rsidR="001B142F" w:rsidRPr="001B142F" w:rsidRDefault="001B142F" w:rsidP="009D0752">
            <w:pPr>
              <w:keepNext/>
              <w:jc w:val="center"/>
              <w:rPr>
                <w:rFonts w:eastAsia="Arial Unicode MS"/>
                <w:sz w:val="20"/>
                <w:lang w:val="es-ES_tradnl"/>
              </w:rPr>
            </w:pPr>
          </w:p>
        </w:tc>
        <w:tc>
          <w:tcPr>
            <w:tcW w:w="1530" w:type="dxa"/>
            <w:tcBorders>
              <w:bottom w:val="single" w:sz="2" w:space="0" w:color="000000"/>
              <w:right w:val="single" w:sz="4" w:space="0" w:color="auto"/>
            </w:tcBorders>
          </w:tcPr>
          <w:p w14:paraId="74DFEC86" w14:textId="77777777" w:rsidR="001B142F" w:rsidRPr="001B142F" w:rsidRDefault="001B142F" w:rsidP="009D0752">
            <w:pPr>
              <w:keepNext/>
              <w:keepLines/>
              <w:jc w:val="center"/>
              <w:rPr>
                <w:rFonts w:eastAsia="Arial Unicode MS"/>
                <w:sz w:val="20"/>
                <w:lang w:val="es-ES_tradnl"/>
              </w:rPr>
            </w:pPr>
            <w:r w:rsidRPr="001B142F">
              <w:rPr>
                <w:rFonts w:eastAsia="Arial Unicode MS"/>
                <w:sz w:val="20"/>
                <w:lang w:val="es-ES_tradnl"/>
              </w:rPr>
              <w:t>Al menos una escuela accede a la versión revisada de plataforma de inglés disponible</w:t>
            </w:r>
          </w:p>
        </w:tc>
        <w:tc>
          <w:tcPr>
            <w:tcW w:w="1800" w:type="dxa"/>
            <w:gridSpan w:val="2"/>
            <w:tcBorders>
              <w:bottom w:val="single" w:sz="2" w:space="0" w:color="000000"/>
              <w:right w:val="single" w:sz="4" w:space="0" w:color="auto"/>
            </w:tcBorders>
          </w:tcPr>
          <w:p w14:paraId="4D81B8C1" w14:textId="77777777" w:rsidR="001B142F" w:rsidRPr="001B142F" w:rsidRDefault="001B142F" w:rsidP="009D0752">
            <w:pPr>
              <w:keepNext/>
              <w:keepLines/>
              <w:rPr>
                <w:rFonts w:eastAsia="Arial Unicode MS"/>
                <w:iCs/>
                <w:sz w:val="20"/>
                <w:lang w:val="es-ES_tradnl"/>
              </w:rPr>
            </w:pPr>
            <w:r w:rsidRPr="001B142F">
              <w:rPr>
                <w:rFonts w:eastAsia="Arial Unicode MS"/>
                <w:iCs/>
                <w:sz w:val="20"/>
                <w:lang w:val="es-ES_tradnl"/>
              </w:rPr>
              <w:t>Fuente: Informes de seguimiento del proyecto</w:t>
            </w:r>
          </w:p>
        </w:tc>
      </w:tr>
      <w:tr w:rsidR="001B142F" w:rsidRPr="00E6700E" w14:paraId="733303A9" w14:textId="77777777" w:rsidTr="001B142F">
        <w:trPr>
          <w:trHeight w:val="638"/>
          <w:jc w:val="center"/>
        </w:trPr>
        <w:tc>
          <w:tcPr>
            <w:tcW w:w="1617" w:type="dxa"/>
            <w:gridSpan w:val="2"/>
            <w:tcBorders>
              <w:top w:val="single" w:sz="2" w:space="0" w:color="000000"/>
              <w:left w:val="nil"/>
              <w:bottom w:val="nil"/>
              <w:right w:val="nil"/>
            </w:tcBorders>
          </w:tcPr>
          <w:p w14:paraId="0DA337BF" w14:textId="77777777" w:rsidR="001B142F" w:rsidRPr="00E6700E" w:rsidRDefault="001B142F" w:rsidP="001B142F">
            <w:pPr>
              <w:keepLines/>
              <w:rPr>
                <w:rFonts w:eastAsia="Arial Unicode MS"/>
                <w:sz w:val="20"/>
                <w:highlight w:val="yellow"/>
                <w:lang w:val="es-ES_tradnl"/>
              </w:rPr>
            </w:pPr>
          </w:p>
        </w:tc>
        <w:tc>
          <w:tcPr>
            <w:tcW w:w="900" w:type="dxa"/>
            <w:tcBorders>
              <w:top w:val="single" w:sz="2" w:space="0" w:color="000000"/>
              <w:left w:val="nil"/>
              <w:bottom w:val="nil"/>
              <w:right w:val="nil"/>
            </w:tcBorders>
          </w:tcPr>
          <w:p w14:paraId="499E5608" w14:textId="77777777" w:rsidR="001B142F" w:rsidRPr="00E6700E" w:rsidRDefault="001B142F" w:rsidP="001B142F">
            <w:pPr>
              <w:keepLines/>
              <w:jc w:val="center"/>
              <w:rPr>
                <w:spacing w:val="-2"/>
                <w:sz w:val="20"/>
                <w:highlight w:val="yellow"/>
                <w:lang w:val="es-ES_tradnl"/>
              </w:rPr>
            </w:pPr>
          </w:p>
        </w:tc>
        <w:tc>
          <w:tcPr>
            <w:tcW w:w="994" w:type="dxa"/>
            <w:tcBorders>
              <w:top w:val="single" w:sz="2" w:space="0" w:color="000000"/>
              <w:left w:val="nil"/>
              <w:bottom w:val="nil"/>
              <w:right w:val="nil"/>
            </w:tcBorders>
          </w:tcPr>
          <w:p w14:paraId="5A573ADC" w14:textId="77777777" w:rsidR="001B142F" w:rsidRPr="00E6700E" w:rsidRDefault="001B142F" w:rsidP="001B142F">
            <w:pPr>
              <w:keepLines/>
              <w:jc w:val="center"/>
              <w:rPr>
                <w:rFonts w:eastAsia="Arial Unicode MS"/>
                <w:sz w:val="20"/>
                <w:highlight w:val="yellow"/>
                <w:lang w:val="es-ES_tradnl"/>
              </w:rPr>
            </w:pPr>
          </w:p>
        </w:tc>
        <w:tc>
          <w:tcPr>
            <w:tcW w:w="1170" w:type="dxa"/>
            <w:tcBorders>
              <w:top w:val="single" w:sz="2" w:space="0" w:color="000000"/>
              <w:left w:val="nil"/>
              <w:bottom w:val="nil"/>
              <w:right w:val="nil"/>
            </w:tcBorders>
          </w:tcPr>
          <w:p w14:paraId="5F79EE79" w14:textId="77777777" w:rsidR="001B142F" w:rsidRPr="00E6700E" w:rsidRDefault="001B142F" w:rsidP="001B142F">
            <w:pPr>
              <w:keepLines/>
              <w:ind w:left="-46"/>
              <w:jc w:val="center"/>
              <w:rPr>
                <w:rFonts w:eastAsia="Arial Unicode MS"/>
                <w:sz w:val="20"/>
                <w:highlight w:val="yellow"/>
                <w:lang w:val="es-ES_tradnl"/>
              </w:rPr>
            </w:pPr>
          </w:p>
        </w:tc>
        <w:tc>
          <w:tcPr>
            <w:tcW w:w="990" w:type="dxa"/>
            <w:tcBorders>
              <w:top w:val="single" w:sz="2" w:space="0" w:color="000000"/>
              <w:left w:val="nil"/>
              <w:bottom w:val="nil"/>
              <w:right w:val="nil"/>
            </w:tcBorders>
          </w:tcPr>
          <w:p w14:paraId="63BE8F04" w14:textId="77777777" w:rsidR="001B142F" w:rsidRPr="00E6700E" w:rsidRDefault="001B142F" w:rsidP="001B142F">
            <w:pPr>
              <w:jc w:val="center"/>
              <w:rPr>
                <w:rFonts w:eastAsia="Arial Unicode MS"/>
                <w:sz w:val="20"/>
                <w:highlight w:val="yellow"/>
                <w:lang w:val="es-ES_tradnl"/>
              </w:rPr>
            </w:pPr>
          </w:p>
        </w:tc>
        <w:tc>
          <w:tcPr>
            <w:tcW w:w="1530" w:type="dxa"/>
            <w:tcBorders>
              <w:top w:val="single" w:sz="2" w:space="0" w:color="000000"/>
              <w:left w:val="nil"/>
              <w:bottom w:val="nil"/>
              <w:right w:val="nil"/>
            </w:tcBorders>
          </w:tcPr>
          <w:p w14:paraId="20817E59" w14:textId="77777777" w:rsidR="001B142F" w:rsidRPr="00E6700E" w:rsidRDefault="001B142F" w:rsidP="001B142F">
            <w:pPr>
              <w:keepLines/>
              <w:jc w:val="center"/>
              <w:rPr>
                <w:rFonts w:eastAsia="Arial Unicode MS"/>
                <w:sz w:val="20"/>
                <w:highlight w:val="yellow"/>
                <w:lang w:val="es-ES_tradnl"/>
              </w:rPr>
            </w:pPr>
          </w:p>
        </w:tc>
        <w:tc>
          <w:tcPr>
            <w:tcW w:w="1800" w:type="dxa"/>
            <w:gridSpan w:val="2"/>
            <w:tcBorders>
              <w:top w:val="single" w:sz="2" w:space="0" w:color="000000"/>
              <w:left w:val="nil"/>
              <w:bottom w:val="nil"/>
              <w:right w:val="nil"/>
            </w:tcBorders>
          </w:tcPr>
          <w:p w14:paraId="22D8D368" w14:textId="77777777" w:rsidR="001B142F" w:rsidRPr="00E6700E" w:rsidRDefault="001B142F" w:rsidP="001B142F">
            <w:pPr>
              <w:keepLines/>
              <w:rPr>
                <w:rFonts w:eastAsia="Arial Unicode MS"/>
                <w:iCs/>
                <w:sz w:val="20"/>
                <w:highlight w:val="yellow"/>
                <w:lang w:val="es-ES_tradnl"/>
              </w:rPr>
            </w:pPr>
          </w:p>
        </w:tc>
      </w:tr>
    </w:tbl>
    <w:p w14:paraId="3FD5C6BC" w14:textId="77777777" w:rsidR="002F3876" w:rsidRDefault="002F3876" w:rsidP="002F3876">
      <w:pPr>
        <w:spacing w:before="120" w:after="120"/>
        <w:jc w:val="both"/>
        <w:outlineLvl w:val="1"/>
        <w:rPr>
          <w:b/>
          <w:lang w:val="es-ES"/>
        </w:rPr>
      </w:pPr>
    </w:p>
    <w:tbl>
      <w:tblPr>
        <w:tblW w:w="10092"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1673"/>
        <w:gridCol w:w="1074"/>
        <w:gridCol w:w="1170"/>
        <w:gridCol w:w="1260"/>
        <w:gridCol w:w="1260"/>
        <w:gridCol w:w="1350"/>
        <w:gridCol w:w="1452"/>
      </w:tblGrid>
      <w:tr w:rsidR="002F3876" w:rsidRPr="00AA0C03" w14:paraId="6930273C" w14:textId="77777777" w:rsidTr="00351461">
        <w:trPr>
          <w:gridBefore w:val="1"/>
          <w:wBefore w:w="853" w:type="dxa"/>
          <w:trHeight w:val="70"/>
          <w:jc w:val="center"/>
        </w:trPr>
        <w:tc>
          <w:tcPr>
            <w:tcW w:w="9239" w:type="dxa"/>
            <w:gridSpan w:val="7"/>
            <w:tcBorders>
              <w:top w:val="nil"/>
              <w:left w:val="nil"/>
              <w:bottom w:val="single" w:sz="4" w:space="0" w:color="auto"/>
              <w:right w:val="nil"/>
            </w:tcBorders>
            <w:shd w:val="clear" w:color="auto" w:fill="auto"/>
          </w:tcPr>
          <w:p w14:paraId="73784D08" w14:textId="1770DCB0" w:rsidR="002F3876" w:rsidRPr="00AA0C03" w:rsidRDefault="002F3876" w:rsidP="002F3876">
            <w:pPr>
              <w:keepNext/>
              <w:keepLines/>
              <w:jc w:val="center"/>
              <w:rPr>
                <w:b/>
                <w:sz w:val="20"/>
                <w:lang w:val="es-ES"/>
              </w:rPr>
            </w:pPr>
            <w:r>
              <w:rPr>
                <w:b/>
                <w:sz w:val="20"/>
                <w:lang w:val="es-AR"/>
              </w:rPr>
              <w:lastRenderedPageBreak/>
              <w:t>Cuadro II-2</w:t>
            </w:r>
            <w:r w:rsidRPr="00AA0C03">
              <w:rPr>
                <w:b/>
                <w:sz w:val="20"/>
                <w:lang w:val="es-AR"/>
              </w:rPr>
              <w:t>: Princi</w:t>
            </w:r>
            <w:r>
              <w:rPr>
                <w:b/>
                <w:sz w:val="20"/>
                <w:lang w:val="es-AR"/>
              </w:rPr>
              <w:t>pales Indicadores de Resultado</w:t>
            </w:r>
            <w:r w:rsidRPr="00AA0C03">
              <w:rPr>
                <w:b/>
                <w:sz w:val="20"/>
                <w:lang w:val="es-AR"/>
              </w:rPr>
              <w:t xml:space="preserve"> </w:t>
            </w:r>
          </w:p>
        </w:tc>
      </w:tr>
      <w:tr w:rsidR="001B142F" w:rsidRPr="001B142F" w14:paraId="7AF46C1B" w14:textId="77777777" w:rsidTr="00351461">
        <w:trPr>
          <w:trHeight w:val="314"/>
          <w:jc w:val="center"/>
        </w:trPr>
        <w:tc>
          <w:tcPr>
            <w:tcW w:w="2526" w:type="dxa"/>
            <w:gridSpan w:val="2"/>
            <w:tcBorders>
              <w:left w:val="single" w:sz="4" w:space="0" w:color="auto"/>
            </w:tcBorders>
            <w:shd w:val="clear" w:color="auto" w:fill="B6DDE8" w:themeFill="accent5" w:themeFillTint="66"/>
            <w:vAlign w:val="center"/>
          </w:tcPr>
          <w:p w14:paraId="0851B0F4" w14:textId="0D446FD4" w:rsidR="001B142F" w:rsidRPr="001B142F" w:rsidRDefault="001B142F" w:rsidP="001B142F">
            <w:pPr>
              <w:keepNext/>
              <w:keepLines/>
              <w:jc w:val="center"/>
              <w:rPr>
                <w:b/>
                <w:spacing w:val="-2"/>
                <w:sz w:val="20"/>
                <w:lang w:val="es-ES"/>
              </w:rPr>
            </w:pPr>
            <w:r w:rsidRPr="001B142F">
              <w:rPr>
                <w:b/>
                <w:spacing w:val="-2"/>
                <w:sz w:val="20"/>
                <w:lang w:val="es-ES"/>
              </w:rPr>
              <w:t xml:space="preserve">Indicadores de </w:t>
            </w:r>
            <w:r>
              <w:rPr>
                <w:b/>
                <w:spacing w:val="-2"/>
                <w:sz w:val="20"/>
                <w:lang w:val="es-ES"/>
              </w:rPr>
              <w:t>Resultado</w:t>
            </w:r>
          </w:p>
        </w:tc>
        <w:tc>
          <w:tcPr>
            <w:tcW w:w="1074" w:type="dxa"/>
            <w:shd w:val="clear" w:color="auto" w:fill="B6DDE8" w:themeFill="accent5" w:themeFillTint="66"/>
            <w:vAlign w:val="center"/>
          </w:tcPr>
          <w:p w14:paraId="40FE420E" w14:textId="77777777" w:rsidR="001B142F" w:rsidRPr="001B142F" w:rsidRDefault="001B142F" w:rsidP="009D0752">
            <w:pPr>
              <w:keepNext/>
              <w:keepLines/>
              <w:jc w:val="center"/>
              <w:rPr>
                <w:b/>
                <w:spacing w:val="-2"/>
                <w:sz w:val="20"/>
                <w:lang w:val="es-ES"/>
              </w:rPr>
            </w:pPr>
            <w:r w:rsidRPr="001B142F">
              <w:rPr>
                <w:b/>
                <w:spacing w:val="-2"/>
                <w:sz w:val="20"/>
                <w:lang w:val="es-ES"/>
              </w:rPr>
              <w:t>LB</w:t>
            </w:r>
          </w:p>
        </w:tc>
        <w:tc>
          <w:tcPr>
            <w:tcW w:w="1170" w:type="dxa"/>
            <w:shd w:val="clear" w:color="auto" w:fill="B6DDE8" w:themeFill="accent5" w:themeFillTint="66"/>
            <w:vAlign w:val="center"/>
          </w:tcPr>
          <w:p w14:paraId="7538DC83" w14:textId="77777777" w:rsidR="001B142F" w:rsidRPr="001B142F" w:rsidRDefault="001B142F" w:rsidP="009D0752">
            <w:pPr>
              <w:keepNext/>
              <w:keepLines/>
              <w:jc w:val="center"/>
              <w:rPr>
                <w:b/>
                <w:spacing w:val="-2"/>
                <w:sz w:val="20"/>
                <w:lang w:val="es-ES"/>
              </w:rPr>
            </w:pPr>
            <w:r w:rsidRPr="001B142F">
              <w:rPr>
                <w:b/>
                <w:spacing w:val="-2"/>
                <w:sz w:val="20"/>
                <w:lang w:val="es-ES"/>
              </w:rPr>
              <w:t>Año 1</w:t>
            </w:r>
          </w:p>
        </w:tc>
        <w:tc>
          <w:tcPr>
            <w:tcW w:w="1260" w:type="dxa"/>
            <w:shd w:val="clear" w:color="auto" w:fill="B6DDE8" w:themeFill="accent5" w:themeFillTint="66"/>
            <w:vAlign w:val="center"/>
          </w:tcPr>
          <w:p w14:paraId="21708E18" w14:textId="77777777" w:rsidR="001B142F" w:rsidRPr="001B142F" w:rsidRDefault="001B142F" w:rsidP="009D0752">
            <w:pPr>
              <w:keepNext/>
              <w:keepLines/>
              <w:jc w:val="center"/>
              <w:rPr>
                <w:b/>
                <w:spacing w:val="-2"/>
                <w:sz w:val="20"/>
                <w:lang w:val="es-ES"/>
              </w:rPr>
            </w:pPr>
            <w:r w:rsidRPr="001B142F">
              <w:rPr>
                <w:b/>
                <w:spacing w:val="-2"/>
                <w:sz w:val="20"/>
                <w:lang w:val="es-ES"/>
              </w:rPr>
              <w:t>Año 2</w:t>
            </w:r>
          </w:p>
        </w:tc>
        <w:tc>
          <w:tcPr>
            <w:tcW w:w="1260" w:type="dxa"/>
            <w:shd w:val="clear" w:color="auto" w:fill="B6DDE8" w:themeFill="accent5" w:themeFillTint="66"/>
            <w:vAlign w:val="center"/>
          </w:tcPr>
          <w:p w14:paraId="7607F5F9" w14:textId="77777777" w:rsidR="001B142F" w:rsidRPr="001B142F" w:rsidRDefault="001B142F" w:rsidP="009D0752">
            <w:pPr>
              <w:keepNext/>
              <w:keepLines/>
              <w:jc w:val="center"/>
              <w:rPr>
                <w:b/>
                <w:spacing w:val="-2"/>
                <w:sz w:val="20"/>
                <w:lang w:val="es-ES"/>
              </w:rPr>
            </w:pPr>
            <w:r w:rsidRPr="001B142F">
              <w:rPr>
                <w:b/>
                <w:spacing w:val="-2"/>
                <w:sz w:val="20"/>
                <w:lang w:val="es-ES"/>
              </w:rPr>
              <w:t>Año 3</w:t>
            </w:r>
          </w:p>
        </w:tc>
        <w:tc>
          <w:tcPr>
            <w:tcW w:w="1350" w:type="dxa"/>
            <w:tcBorders>
              <w:right w:val="single" w:sz="4" w:space="0" w:color="auto"/>
            </w:tcBorders>
            <w:shd w:val="clear" w:color="auto" w:fill="B6DDE8" w:themeFill="accent5" w:themeFillTint="66"/>
            <w:vAlign w:val="center"/>
          </w:tcPr>
          <w:p w14:paraId="2A7447B2" w14:textId="77777777" w:rsidR="001B142F" w:rsidRPr="001B142F" w:rsidRDefault="001B142F" w:rsidP="009D0752">
            <w:pPr>
              <w:keepNext/>
              <w:keepLines/>
              <w:jc w:val="center"/>
              <w:rPr>
                <w:b/>
                <w:spacing w:val="-2"/>
                <w:sz w:val="20"/>
                <w:lang w:val="es-ES"/>
              </w:rPr>
            </w:pPr>
            <w:r w:rsidRPr="001B142F">
              <w:rPr>
                <w:b/>
                <w:spacing w:val="-2"/>
                <w:sz w:val="20"/>
                <w:lang w:val="es-ES"/>
              </w:rPr>
              <w:t>Meta Final</w:t>
            </w:r>
          </w:p>
        </w:tc>
        <w:tc>
          <w:tcPr>
            <w:tcW w:w="1452" w:type="dxa"/>
            <w:tcBorders>
              <w:right w:val="single" w:sz="4" w:space="0" w:color="auto"/>
            </w:tcBorders>
            <w:shd w:val="clear" w:color="auto" w:fill="B6DDE8" w:themeFill="accent5" w:themeFillTint="66"/>
            <w:vAlign w:val="center"/>
          </w:tcPr>
          <w:p w14:paraId="49EF4344" w14:textId="77777777" w:rsidR="001B142F" w:rsidRPr="001B142F" w:rsidRDefault="001B142F" w:rsidP="009D0752">
            <w:pPr>
              <w:keepNext/>
              <w:keepLines/>
              <w:jc w:val="center"/>
              <w:rPr>
                <w:b/>
                <w:sz w:val="20"/>
                <w:lang w:val="es-ES"/>
              </w:rPr>
            </w:pPr>
            <w:r w:rsidRPr="001B142F">
              <w:rPr>
                <w:b/>
                <w:sz w:val="20"/>
                <w:lang w:val="es-ES"/>
              </w:rPr>
              <w:t>Medio de verificación</w:t>
            </w:r>
          </w:p>
        </w:tc>
      </w:tr>
      <w:tr w:rsidR="001B142F" w:rsidRPr="001B142F" w14:paraId="5D68D9EE" w14:textId="77777777" w:rsidTr="00351461">
        <w:trPr>
          <w:trHeight w:val="290"/>
          <w:jc w:val="center"/>
        </w:trPr>
        <w:tc>
          <w:tcPr>
            <w:tcW w:w="2526" w:type="dxa"/>
            <w:gridSpan w:val="2"/>
            <w:tcBorders>
              <w:left w:val="single" w:sz="4" w:space="0" w:color="auto"/>
            </w:tcBorders>
          </w:tcPr>
          <w:p w14:paraId="06FA31BF"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 de centros escolares de primaria que reciben asistencia técnica en PAM a través del MAC (acumulado)</w:t>
            </w:r>
          </w:p>
        </w:tc>
        <w:tc>
          <w:tcPr>
            <w:tcW w:w="1074" w:type="dxa"/>
          </w:tcPr>
          <w:p w14:paraId="47531D8A"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280</w:t>
            </w:r>
          </w:p>
        </w:tc>
        <w:tc>
          <w:tcPr>
            <w:tcW w:w="1170" w:type="dxa"/>
          </w:tcPr>
          <w:p w14:paraId="5AA116F7"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320</w:t>
            </w:r>
          </w:p>
        </w:tc>
        <w:tc>
          <w:tcPr>
            <w:tcW w:w="1260" w:type="dxa"/>
          </w:tcPr>
          <w:p w14:paraId="70FAE7C8"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360</w:t>
            </w:r>
          </w:p>
        </w:tc>
        <w:tc>
          <w:tcPr>
            <w:tcW w:w="1260" w:type="dxa"/>
          </w:tcPr>
          <w:p w14:paraId="649ACCA1"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400</w:t>
            </w:r>
          </w:p>
        </w:tc>
        <w:tc>
          <w:tcPr>
            <w:tcW w:w="1350" w:type="dxa"/>
            <w:tcBorders>
              <w:right w:val="single" w:sz="4" w:space="0" w:color="auto"/>
            </w:tcBorders>
          </w:tcPr>
          <w:p w14:paraId="21A928C3"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400</w:t>
            </w:r>
          </w:p>
        </w:tc>
        <w:tc>
          <w:tcPr>
            <w:tcW w:w="1452" w:type="dxa"/>
            <w:tcBorders>
              <w:right w:val="single" w:sz="4" w:space="0" w:color="auto"/>
            </w:tcBorders>
          </w:tcPr>
          <w:p w14:paraId="718D865F"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2BDC9357" w14:textId="77777777" w:rsidTr="00351461">
        <w:trPr>
          <w:trHeight w:val="290"/>
          <w:jc w:val="center"/>
        </w:trPr>
        <w:tc>
          <w:tcPr>
            <w:tcW w:w="2526" w:type="dxa"/>
            <w:gridSpan w:val="2"/>
            <w:tcBorders>
              <w:left w:val="single" w:sz="4" w:space="0" w:color="auto"/>
            </w:tcBorders>
          </w:tcPr>
          <w:p w14:paraId="1A7D5D33"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 de centros de secundaria (Liceos y UTUs)  que reciben asistencia técnica en PAM (acumulado)</w:t>
            </w:r>
          </w:p>
        </w:tc>
        <w:tc>
          <w:tcPr>
            <w:tcW w:w="1074" w:type="dxa"/>
          </w:tcPr>
          <w:p w14:paraId="566D29EB"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52</w:t>
            </w:r>
          </w:p>
        </w:tc>
        <w:tc>
          <w:tcPr>
            <w:tcW w:w="1170" w:type="dxa"/>
          </w:tcPr>
          <w:p w14:paraId="34EE05A5"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75</w:t>
            </w:r>
          </w:p>
        </w:tc>
        <w:tc>
          <w:tcPr>
            <w:tcW w:w="1260" w:type="dxa"/>
          </w:tcPr>
          <w:p w14:paraId="2A5B6CA6"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100</w:t>
            </w:r>
          </w:p>
        </w:tc>
        <w:tc>
          <w:tcPr>
            <w:tcW w:w="1260" w:type="dxa"/>
          </w:tcPr>
          <w:p w14:paraId="1063F0C1"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125</w:t>
            </w:r>
          </w:p>
        </w:tc>
        <w:tc>
          <w:tcPr>
            <w:tcW w:w="1350" w:type="dxa"/>
            <w:tcBorders>
              <w:right w:val="single" w:sz="4" w:space="0" w:color="auto"/>
            </w:tcBorders>
          </w:tcPr>
          <w:p w14:paraId="6517C46C"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125</w:t>
            </w:r>
          </w:p>
        </w:tc>
        <w:tc>
          <w:tcPr>
            <w:tcW w:w="1452" w:type="dxa"/>
            <w:tcBorders>
              <w:right w:val="single" w:sz="4" w:space="0" w:color="auto"/>
            </w:tcBorders>
          </w:tcPr>
          <w:p w14:paraId="6F7663B9"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2EFCC19D" w14:textId="77777777" w:rsidTr="00351461">
        <w:trPr>
          <w:trHeight w:val="1196"/>
          <w:jc w:val="center"/>
        </w:trPr>
        <w:tc>
          <w:tcPr>
            <w:tcW w:w="2526" w:type="dxa"/>
            <w:gridSpan w:val="2"/>
            <w:tcBorders>
              <w:left w:val="single" w:sz="4" w:space="0" w:color="auto"/>
            </w:tcBorders>
          </w:tcPr>
          <w:p w14:paraId="480D3012"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Número de estudiantes que conocen la PAM en Primaria (4º al 6º grado)</w:t>
            </w:r>
          </w:p>
        </w:tc>
        <w:tc>
          <w:tcPr>
            <w:tcW w:w="1074" w:type="dxa"/>
          </w:tcPr>
          <w:p w14:paraId="3CF9F69C"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35.800</w:t>
            </w:r>
          </w:p>
          <w:p w14:paraId="5C7690DE"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Mujeres: 17900;</w:t>
            </w:r>
          </w:p>
          <w:p w14:paraId="4BA07874"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Hombres: 17.900</w:t>
            </w:r>
          </w:p>
        </w:tc>
        <w:tc>
          <w:tcPr>
            <w:tcW w:w="1170" w:type="dxa"/>
          </w:tcPr>
          <w:p w14:paraId="6639D1E1"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42.000</w:t>
            </w:r>
          </w:p>
          <w:p w14:paraId="5335997A"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21.000; Hombres: 21.000</w:t>
            </w:r>
          </w:p>
        </w:tc>
        <w:tc>
          <w:tcPr>
            <w:tcW w:w="1260" w:type="dxa"/>
          </w:tcPr>
          <w:p w14:paraId="4A4DB702"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52.500</w:t>
            </w:r>
          </w:p>
          <w:p w14:paraId="2272B1D4"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26.250; Hombres: 26.250</w:t>
            </w:r>
          </w:p>
        </w:tc>
        <w:tc>
          <w:tcPr>
            <w:tcW w:w="1260" w:type="dxa"/>
          </w:tcPr>
          <w:p w14:paraId="251CCD49"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63.000</w:t>
            </w:r>
          </w:p>
          <w:p w14:paraId="5CFC36FE"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31.500; Hombres: 31.500</w:t>
            </w:r>
          </w:p>
        </w:tc>
        <w:tc>
          <w:tcPr>
            <w:tcW w:w="1350" w:type="dxa"/>
            <w:tcBorders>
              <w:right w:val="single" w:sz="4" w:space="0" w:color="auto"/>
            </w:tcBorders>
          </w:tcPr>
          <w:p w14:paraId="52D6A76F"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63.000</w:t>
            </w:r>
          </w:p>
          <w:p w14:paraId="705EBAF0" w14:textId="2989AB8F"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Mujeres: 31.500; Hombres: 31.500</w:t>
            </w:r>
          </w:p>
        </w:tc>
        <w:tc>
          <w:tcPr>
            <w:tcW w:w="1452" w:type="dxa"/>
            <w:tcBorders>
              <w:right w:val="single" w:sz="4" w:space="0" w:color="auto"/>
            </w:tcBorders>
          </w:tcPr>
          <w:p w14:paraId="7D3680EB"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2F9C2FA3" w14:textId="77777777" w:rsidTr="00351461">
        <w:trPr>
          <w:trHeight w:val="290"/>
          <w:jc w:val="center"/>
        </w:trPr>
        <w:tc>
          <w:tcPr>
            <w:tcW w:w="2526" w:type="dxa"/>
            <w:gridSpan w:val="2"/>
            <w:tcBorders>
              <w:left w:val="single" w:sz="4" w:space="0" w:color="auto"/>
            </w:tcBorders>
          </w:tcPr>
          <w:p w14:paraId="319C82D2"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Número de estudiantes que conocen la PAM en Secundaria (1º al 3º grado)</w:t>
            </w:r>
          </w:p>
        </w:tc>
        <w:tc>
          <w:tcPr>
            <w:tcW w:w="1074" w:type="dxa"/>
          </w:tcPr>
          <w:p w14:paraId="5C538383"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13.900</w:t>
            </w:r>
          </w:p>
          <w:p w14:paraId="0AE90E89"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6.950; Hombres: 6.950</w:t>
            </w:r>
          </w:p>
        </w:tc>
        <w:tc>
          <w:tcPr>
            <w:tcW w:w="1170" w:type="dxa"/>
          </w:tcPr>
          <w:p w14:paraId="29DF5E5C"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18.000</w:t>
            </w:r>
          </w:p>
          <w:p w14:paraId="7933B8EC"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9.000; Hombres: 9.000</w:t>
            </w:r>
          </w:p>
        </w:tc>
        <w:tc>
          <w:tcPr>
            <w:tcW w:w="1260" w:type="dxa"/>
          </w:tcPr>
          <w:p w14:paraId="504A3D34"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22.500</w:t>
            </w:r>
          </w:p>
          <w:p w14:paraId="4B1ADD50"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11.250; Hombres 11.250</w:t>
            </w:r>
          </w:p>
        </w:tc>
        <w:tc>
          <w:tcPr>
            <w:tcW w:w="1260" w:type="dxa"/>
          </w:tcPr>
          <w:p w14:paraId="60A935B4"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27.000</w:t>
            </w:r>
          </w:p>
          <w:p w14:paraId="567E2CF4"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13.500; Hombres: 13.500</w:t>
            </w:r>
          </w:p>
        </w:tc>
        <w:tc>
          <w:tcPr>
            <w:tcW w:w="1350" w:type="dxa"/>
            <w:tcBorders>
              <w:right w:val="single" w:sz="4" w:space="0" w:color="auto"/>
            </w:tcBorders>
          </w:tcPr>
          <w:p w14:paraId="418F826E"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27.000</w:t>
            </w:r>
          </w:p>
          <w:p w14:paraId="398B7E1E"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Mujeres: 13.500; Hombres: 13.500</w:t>
            </w:r>
          </w:p>
        </w:tc>
        <w:tc>
          <w:tcPr>
            <w:tcW w:w="1452" w:type="dxa"/>
            <w:tcBorders>
              <w:right w:val="single" w:sz="4" w:space="0" w:color="auto"/>
            </w:tcBorders>
          </w:tcPr>
          <w:p w14:paraId="37721BAB"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501A0455" w14:textId="77777777" w:rsidTr="00351461">
        <w:trPr>
          <w:trHeight w:val="290"/>
          <w:jc w:val="center"/>
        </w:trPr>
        <w:tc>
          <w:tcPr>
            <w:tcW w:w="2526" w:type="dxa"/>
            <w:gridSpan w:val="2"/>
            <w:tcBorders>
              <w:left w:val="single" w:sz="4" w:space="0" w:color="auto"/>
            </w:tcBorders>
          </w:tcPr>
          <w:p w14:paraId="15DC42C1"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Número de estudiantes que usan intensivamente la PAM en Primaria (4º al 6º grado)</w:t>
            </w:r>
          </w:p>
        </w:tc>
        <w:tc>
          <w:tcPr>
            <w:tcW w:w="1074" w:type="dxa"/>
          </w:tcPr>
          <w:p w14:paraId="3DF9A4FB"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7.000</w:t>
            </w:r>
          </w:p>
          <w:p w14:paraId="2D3AF3DF"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3.500; Hombres: 3.500</w:t>
            </w:r>
          </w:p>
        </w:tc>
        <w:tc>
          <w:tcPr>
            <w:tcW w:w="1170" w:type="dxa"/>
          </w:tcPr>
          <w:p w14:paraId="49AA7ED0"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8.400</w:t>
            </w:r>
          </w:p>
          <w:p w14:paraId="2CCFD25F"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4.200; Hombres: 4.200</w:t>
            </w:r>
          </w:p>
        </w:tc>
        <w:tc>
          <w:tcPr>
            <w:tcW w:w="1260" w:type="dxa"/>
          </w:tcPr>
          <w:p w14:paraId="3BC65410"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11.500</w:t>
            </w:r>
          </w:p>
          <w:p w14:paraId="4293C394"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5.750; Hombres: 5.750</w:t>
            </w:r>
          </w:p>
        </w:tc>
        <w:tc>
          <w:tcPr>
            <w:tcW w:w="1260" w:type="dxa"/>
          </w:tcPr>
          <w:p w14:paraId="39C2CF78"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12.600</w:t>
            </w:r>
          </w:p>
          <w:p w14:paraId="019E0C1C"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Mujeres: 6.300; Hombres: 6.300</w:t>
            </w:r>
          </w:p>
        </w:tc>
        <w:tc>
          <w:tcPr>
            <w:tcW w:w="1350" w:type="dxa"/>
            <w:tcBorders>
              <w:right w:val="single" w:sz="4" w:space="0" w:color="auto"/>
            </w:tcBorders>
          </w:tcPr>
          <w:p w14:paraId="274335A9" w14:textId="77777777" w:rsidR="001B142F" w:rsidRPr="001B142F" w:rsidRDefault="001B142F" w:rsidP="001B142F">
            <w:pPr>
              <w:jc w:val="center"/>
              <w:rPr>
                <w:rFonts w:eastAsia="Arial Unicode MS"/>
                <w:spacing w:val="-2"/>
                <w:sz w:val="20"/>
                <w:lang w:val="es-ES_tradnl"/>
              </w:rPr>
            </w:pPr>
            <w:r w:rsidRPr="001B142F">
              <w:rPr>
                <w:rFonts w:eastAsia="Arial Unicode MS"/>
                <w:spacing w:val="-2"/>
                <w:sz w:val="20"/>
                <w:lang w:val="es-ES_tradnl"/>
              </w:rPr>
              <w:t>12.600</w:t>
            </w:r>
          </w:p>
          <w:p w14:paraId="586E63AB"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Mujeres: 6.300; Hombres: 6.300</w:t>
            </w:r>
          </w:p>
        </w:tc>
        <w:tc>
          <w:tcPr>
            <w:tcW w:w="1452" w:type="dxa"/>
            <w:tcBorders>
              <w:right w:val="single" w:sz="4" w:space="0" w:color="auto"/>
            </w:tcBorders>
          </w:tcPr>
          <w:p w14:paraId="7BA04F95"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0D342F4D" w14:textId="77777777" w:rsidTr="00351461">
        <w:trPr>
          <w:trHeight w:val="290"/>
          <w:jc w:val="center"/>
        </w:trPr>
        <w:tc>
          <w:tcPr>
            <w:tcW w:w="2526" w:type="dxa"/>
            <w:gridSpan w:val="2"/>
            <w:tcBorders>
              <w:left w:val="single" w:sz="4" w:space="0" w:color="auto"/>
            </w:tcBorders>
          </w:tcPr>
          <w:p w14:paraId="11251ECD" w14:textId="77777777" w:rsidR="001B142F" w:rsidRPr="001B142F" w:rsidRDefault="001B142F" w:rsidP="00351461">
            <w:pPr>
              <w:rPr>
                <w:rFonts w:eastAsia="Arial Unicode MS"/>
                <w:spacing w:val="-2"/>
                <w:sz w:val="20"/>
                <w:lang w:val="es-ES_tradnl"/>
              </w:rPr>
            </w:pPr>
            <w:r w:rsidRPr="001B142F">
              <w:rPr>
                <w:rFonts w:eastAsia="Arial Unicode MS"/>
                <w:spacing w:val="-2"/>
                <w:sz w:val="20"/>
                <w:lang w:val="es-ES_tradnl"/>
              </w:rPr>
              <w:t>Número de estudiantes que usan intensivamente la PAM en Secundaria (1º al 3º grado)</w:t>
            </w:r>
          </w:p>
        </w:tc>
        <w:tc>
          <w:tcPr>
            <w:tcW w:w="1074" w:type="dxa"/>
          </w:tcPr>
          <w:p w14:paraId="581B63DB" w14:textId="77777777" w:rsidR="001B142F" w:rsidRPr="001B142F" w:rsidRDefault="001B142F" w:rsidP="00351461">
            <w:pPr>
              <w:jc w:val="center"/>
              <w:rPr>
                <w:rFonts w:eastAsia="Arial Unicode MS"/>
                <w:spacing w:val="-2"/>
                <w:sz w:val="20"/>
                <w:lang w:val="es-ES_tradnl"/>
              </w:rPr>
            </w:pPr>
            <w:r w:rsidRPr="001B142F">
              <w:rPr>
                <w:rFonts w:eastAsia="Arial Unicode MS"/>
                <w:spacing w:val="-2"/>
                <w:sz w:val="20"/>
                <w:lang w:val="es-ES_tradnl"/>
              </w:rPr>
              <w:t>3.000</w:t>
            </w:r>
          </w:p>
          <w:p w14:paraId="2DD2AA0B" w14:textId="77777777" w:rsidR="001B142F" w:rsidRPr="001B142F" w:rsidRDefault="001B142F" w:rsidP="00351461">
            <w:pPr>
              <w:ind w:left="-108" w:right="-108"/>
              <w:jc w:val="center"/>
              <w:rPr>
                <w:rFonts w:eastAsia="Arial Unicode MS"/>
                <w:spacing w:val="-2"/>
                <w:sz w:val="20"/>
                <w:lang w:val="es-ES_tradnl"/>
              </w:rPr>
            </w:pPr>
            <w:r w:rsidRPr="001B142F">
              <w:rPr>
                <w:rFonts w:eastAsia="Arial Unicode MS"/>
                <w:spacing w:val="-2"/>
                <w:sz w:val="20"/>
                <w:lang w:val="es-ES_tradnl"/>
              </w:rPr>
              <w:t>Mujeres: 1.500; Hombres: 1.500</w:t>
            </w:r>
          </w:p>
        </w:tc>
        <w:tc>
          <w:tcPr>
            <w:tcW w:w="1170" w:type="dxa"/>
          </w:tcPr>
          <w:p w14:paraId="05D2278A" w14:textId="77777777" w:rsidR="001B142F" w:rsidRPr="001B142F" w:rsidRDefault="001B142F" w:rsidP="00351461">
            <w:pPr>
              <w:jc w:val="center"/>
              <w:rPr>
                <w:rFonts w:eastAsia="Arial Unicode MS"/>
                <w:spacing w:val="-2"/>
                <w:sz w:val="20"/>
                <w:lang w:val="es-ES_tradnl"/>
              </w:rPr>
            </w:pPr>
            <w:r w:rsidRPr="001B142F">
              <w:rPr>
                <w:rFonts w:eastAsia="Arial Unicode MS"/>
                <w:spacing w:val="-2"/>
                <w:sz w:val="20"/>
                <w:lang w:val="es-ES_tradnl"/>
              </w:rPr>
              <w:t>3.600</w:t>
            </w:r>
          </w:p>
          <w:p w14:paraId="6A438DCE" w14:textId="77777777" w:rsidR="001B142F" w:rsidRPr="001B142F" w:rsidRDefault="001B142F" w:rsidP="00351461">
            <w:pPr>
              <w:ind w:left="-108" w:right="-108"/>
              <w:jc w:val="center"/>
              <w:rPr>
                <w:rFonts w:eastAsia="Arial Unicode MS"/>
                <w:spacing w:val="-2"/>
                <w:sz w:val="20"/>
                <w:lang w:val="es-ES_tradnl"/>
              </w:rPr>
            </w:pPr>
            <w:r w:rsidRPr="001B142F">
              <w:rPr>
                <w:rFonts w:eastAsia="Arial Unicode MS"/>
                <w:spacing w:val="-2"/>
                <w:sz w:val="20"/>
                <w:lang w:val="es-ES_tradnl"/>
              </w:rPr>
              <w:t>Mujeres: 1.800; Hombres:  1.800</w:t>
            </w:r>
          </w:p>
        </w:tc>
        <w:tc>
          <w:tcPr>
            <w:tcW w:w="1260" w:type="dxa"/>
          </w:tcPr>
          <w:p w14:paraId="3CA40C46" w14:textId="77777777" w:rsidR="001B142F" w:rsidRPr="001B142F" w:rsidRDefault="001B142F" w:rsidP="00351461">
            <w:pPr>
              <w:jc w:val="center"/>
              <w:rPr>
                <w:rFonts w:eastAsia="Arial Unicode MS"/>
                <w:spacing w:val="-2"/>
                <w:sz w:val="20"/>
                <w:lang w:val="es-ES_tradnl"/>
              </w:rPr>
            </w:pPr>
            <w:r w:rsidRPr="001B142F">
              <w:rPr>
                <w:rFonts w:eastAsia="Arial Unicode MS"/>
                <w:spacing w:val="-2"/>
                <w:sz w:val="20"/>
                <w:lang w:val="es-ES_tradnl"/>
              </w:rPr>
              <w:t>4.500</w:t>
            </w:r>
          </w:p>
          <w:p w14:paraId="7C77BD9B" w14:textId="482F5558" w:rsidR="001B142F" w:rsidRPr="001B142F" w:rsidRDefault="001B142F" w:rsidP="00351461">
            <w:pPr>
              <w:ind w:left="-108" w:right="-108"/>
              <w:jc w:val="center"/>
              <w:rPr>
                <w:rFonts w:eastAsia="Arial Unicode MS"/>
                <w:spacing w:val="-2"/>
                <w:sz w:val="20"/>
                <w:lang w:val="es-ES_tradnl"/>
              </w:rPr>
            </w:pPr>
            <w:r w:rsidRPr="001B142F">
              <w:rPr>
                <w:rFonts w:eastAsia="Arial Unicode MS"/>
                <w:spacing w:val="-2"/>
                <w:sz w:val="20"/>
                <w:lang w:val="es-ES_tradnl"/>
              </w:rPr>
              <w:t>Mujeres: 2.250; Hombres: 2.250</w:t>
            </w:r>
          </w:p>
        </w:tc>
        <w:tc>
          <w:tcPr>
            <w:tcW w:w="1260" w:type="dxa"/>
          </w:tcPr>
          <w:p w14:paraId="18B1DDE5" w14:textId="77777777" w:rsidR="001B142F" w:rsidRPr="001B142F" w:rsidRDefault="001B142F" w:rsidP="00351461">
            <w:pPr>
              <w:jc w:val="center"/>
              <w:rPr>
                <w:rFonts w:eastAsia="Arial Unicode MS"/>
                <w:spacing w:val="-2"/>
                <w:sz w:val="20"/>
                <w:lang w:val="es-ES_tradnl"/>
              </w:rPr>
            </w:pPr>
            <w:r w:rsidRPr="001B142F">
              <w:rPr>
                <w:rFonts w:eastAsia="Arial Unicode MS"/>
                <w:spacing w:val="-2"/>
                <w:sz w:val="20"/>
                <w:lang w:val="es-ES_tradnl"/>
              </w:rPr>
              <w:t>5.400</w:t>
            </w:r>
          </w:p>
          <w:p w14:paraId="7A9A53F5" w14:textId="77777777" w:rsidR="001B142F" w:rsidRPr="001B142F" w:rsidRDefault="001B142F" w:rsidP="00351461">
            <w:pPr>
              <w:ind w:left="-108" w:right="-108"/>
              <w:jc w:val="center"/>
              <w:rPr>
                <w:rFonts w:eastAsia="Arial Unicode MS"/>
                <w:spacing w:val="-2"/>
                <w:sz w:val="20"/>
                <w:lang w:val="es-ES_tradnl"/>
              </w:rPr>
            </w:pPr>
            <w:r w:rsidRPr="001B142F">
              <w:rPr>
                <w:rFonts w:eastAsia="Arial Unicode MS"/>
                <w:spacing w:val="-2"/>
                <w:sz w:val="20"/>
                <w:lang w:val="es-ES_tradnl"/>
              </w:rPr>
              <w:t>Mujeres: 2.700; Hombres: 2.700</w:t>
            </w:r>
          </w:p>
        </w:tc>
        <w:tc>
          <w:tcPr>
            <w:tcW w:w="1350" w:type="dxa"/>
            <w:tcBorders>
              <w:right w:val="single" w:sz="4" w:space="0" w:color="auto"/>
            </w:tcBorders>
          </w:tcPr>
          <w:p w14:paraId="0D93DFEF" w14:textId="77777777" w:rsidR="001B142F" w:rsidRPr="001B142F" w:rsidRDefault="001B142F" w:rsidP="00351461">
            <w:pPr>
              <w:jc w:val="center"/>
              <w:rPr>
                <w:rFonts w:eastAsia="Arial Unicode MS"/>
                <w:spacing w:val="-2"/>
                <w:sz w:val="20"/>
                <w:lang w:val="es-ES_tradnl"/>
              </w:rPr>
            </w:pPr>
            <w:r w:rsidRPr="001B142F">
              <w:rPr>
                <w:rFonts w:eastAsia="Arial Unicode MS"/>
                <w:spacing w:val="-2"/>
                <w:sz w:val="20"/>
                <w:lang w:val="es-ES_tradnl"/>
              </w:rPr>
              <w:t>5.400</w:t>
            </w:r>
          </w:p>
          <w:p w14:paraId="7D0285F3" w14:textId="77777777" w:rsidR="001B142F" w:rsidRPr="001B142F" w:rsidRDefault="001B142F" w:rsidP="00351461">
            <w:pPr>
              <w:jc w:val="center"/>
              <w:rPr>
                <w:rFonts w:eastAsia="Arial Unicode MS"/>
                <w:spacing w:val="-2"/>
                <w:sz w:val="20"/>
                <w:lang w:val="es-ES_tradnl"/>
              </w:rPr>
            </w:pPr>
            <w:r w:rsidRPr="001B142F">
              <w:rPr>
                <w:rFonts w:eastAsia="Arial Unicode MS"/>
                <w:spacing w:val="-2"/>
                <w:sz w:val="20"/>
                <w:lang w:val="es-ES_tradnl"/>
              </w:rPr>
              <w:t>Mujeres: 2.700; Hombres: 2.700</w:t>
            </w:r>
          </w:p>
        </w:tc>
        <w:tc>
          <w:tcPr>
            <w:tcW w:w="1452" w:type="dxa"/>
            <w:tcBorders>
              <w:right w:val="single" w:sz="4" w:space="0" w:color="auto"/>
            </w:tcBorders>
          </w:tcPr>
          <w:p w14:paraId="64D9A8F8" w14:textId="77777777" w:rsidR="001B142F" w:rsidRPr="001B142F" w:rsidRDefault="001B142F" w:rsidP="00351461">
            <w:pPr>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351461" w:rsidRPr="00AA0C03" w14:paraId="3D4E6F9C" w14:textId="77777777" w:rsidTr="009D0752">
        <w:trPr>
          <w:gridBefore w:val="1"/>
          <w:wBefore w:w="853" w:type="dxa"/>
          <w:trHeight w:val="70"/>
          <w:jc w:val="center"/>
        </w:trPr>
        <w:tc>
          <w:tcPr>
            <w:tcW w:w="9239" w:type="dxa"/>
            <w:gridSpan w:val="7"/>
            <w:tcBorders>
              <w:top w:val="nil"/>
              <w:left w:val="nil"/>
              <w:bottom w:val="single" w:sz="4" w:space="0" w:color="auto"/>
              <w:right w:val="nil"/>
            </w:tcBorders>
            <w:shd w:val="clear" w:color="auto" w:fill="auto"/>
          </w:tcPr>
          <w:p w14:paraId="72D3AADA" w14:textId="316283CD" w:rsidR="00351461" w:rsidRPr="00AA0C03" w:rsidRDefault="00351461" w:rsidP="00351461">
            <w:pPr>
              <w:keepNext/>
              <w:keepLines/>
              <w:jc w:val="center"/>
              <w:rPr>
                <w:b/>
                <w:sz w:val="20"/>
                <w:lang w:val="es-ES"/>
              </w:rPr>
            </w:pPr>
            <w:r>
              <w:rPr>
                <w:b/>
                <w:sz w:val="20"/>
                <w:lang w:val="es-AR"/>
              </w:rPr>
              <w:lastRenderedPageBreak/>
              <w:t>Cuadro II-2 (continuado)</w:t>
            </w:r>
            <w:r w:rsidRPr="00AA0C03">
              <w:rPr>
                <w:b/>
                <w:sz w:val="20"/>
                <w:lang w:val="es-AR"/>
              </w:rPr>
              <w:t xml:space="preserve"> </w:t>
            </w:r>
          </w:p>
        </w:tc>
      </w:tr>
      <w:tr w:rsidR="00351461" w:rsidRPr="001B142F" w14:paraId="79C7355F" w14:textId="77777777" w:rsidTr="00351461">
        <w:trPr>
          <w:trHeight w:val="314"/>
          <w:jc w:val="center"/>
        </w:trPr>
        <w:tc>
          <w:tcPr>
            <w:tcW w:w="2526" w:type="dxa"/>
            <w:gridSpan w:val="2"/>
            <w:tcBorders>
              <w:left w:val="single" w:sz="4" w:space="0" w:color="auto"/>
            </w:tcBorders>
            <w:shd w:val="clear" w:color="auto" w:fill="B6DDE8" w:themeFill="accent5" w:themeFillTint="66"/>
            <w:vAlign w:val="center"/>
          </w:tcPr>
          <w:p w14:paraId="09DF6F16" w14:textId="77777777" w:rsidR="00351461" w:rsidRPr="001B142F" w:rsidRDefault="00351461" w:rsidP="009D0752">
            <w:pPr>
              <w:keepNext/>
              <w:keepLines/>
              <w:jc w:val="center"/>
              <w:rPr>
                <w:b/>
                <w:spacing w:val="-2"/>
                <w:sz w:val="20"/>
                <w:lang w:val="es-ES"/>
              </w:rPr>
            </w:pPr>
            <w:r w:rsidRPr="001B142F">
              <w:rPr>
                <w:b/>
                <w:spacing w:val="-2"/>
                <w:sz w:val="20"/>
                <w:lang w:val="es-ES"/>
              </w:rPr>
              <w:t xml:space="preserve">Indicadores de </w:t>
            </w:r>
            <w:r>
              <w:rPr>
                <w:b/>
                <w:spacing w:val="-2"/>
                <w:sz w:val="20"/>
                <w:lang w:val="es-ES"/>
              </w:rPr>
              <w:t>Resultado</w:t>
            </w:r>
          </w:p>
        </w:tc>
        <w:tc>
          <w:tcPr>
            <w:tcW w:w="1074" w:type="dxa"/>
            <w:shd w:val="clear" w:color="auto" w:fill="B6DDE8" w:themeFill="accent5" w:themeFillTint="66"/>
            <w:vAlign w:val="center"/>
          </w:tcPr>
          <w:p w14:paraId="5BB542A8" w14:textId="77777777" w:rsidR="00351461" w:rsidRPr="001B142F" w:rsidRDefault="00351461" w:rsidP="009D0752">
            <w:pPr>
              <w:keepNext/>
              <w:keepLines/>
              <w:jc w:val="center"/>
              <w:rPr>
                <w:b/>
                <w:spacing w:val="-2"/>
                <w:sz w:val="20"/>
                <w:lang w:val="es-ES"/>
              </w:rPr>
            </w:pPr>
            <w:r w:rsidRPr="001B142F">
              <w:rPr>
                <w:b/>
                <w:spacing w:val="-2"/>
                <w:sz w:val="20"/>
                <w:lang w:val="es-ES"/>
              </w:rPr>
              <w:t>LB</w:t>
            </w:r>
          </w:p>
        </w:tc>
        <w:tc>
          <w:tcPr>
            <w:tcW w:w="1170" w:type="dxa"/>
            <w:shd w:val="clear" w:color="auto" w:fill="B6DDE8" w:themeFill="accent5" w:themeFillTint="66"/>
            <w:vAlign w:val="center"/>
          </w:tcPr>
          <w:p w14:paraId="53CB128D" w14:textId="77777777" w:rsidR="00351461" w:rsidRPr="001B142F" w:rsidRDefault="00351461" w:rsidP="009D0752">
            <w:pPr>
              <w:keepNext/>
              <w:keepLines/>
              <w:jc w:val="center"/>
              <w:rPr>
                <w:b/>
                <w:spacing w:val="-2"/>
                <w:sz w:val="20"/>
                <w:lang w:val="es-ES"/>
              </w:rPr>
            </w:pPr>
            <w:r w:rsidRPr="001B142F">
              <w:rPr>
                <w:b/>
                <w:spacing w:val="-2"/>
                <w:sz w:val="20"/>
                <w:lang w:val="es-ES"/>
              </w:rPr>
              <w:t>Año 1</w:t>
            </w:r>
          </w:p>
        </w:tc>
        <w:tc>
          <w:tcPr>
            <w:tcW w:w="1260" w:type="dxa"/>
            <w:shd w:val="clear" w:color="auto" w:fill="B6DDE8" w:themeFill="accent5" w:themeFillTint="66"/>
            <w:vAlign w:val="center"/>
          </w:tcPr>
          <w:p w14:paraId="30939E2A" w14:textId="77777777" w:rsidR="00351461" w:rsidRPr="001B142F" w:rsidRDefault="00351461" w:rsidP="009D0752">
            <w:pPr>
              <w:keepNext/>
              <w:keepLines/>
              <w:jc w:val="center"/>
              <w:rPr>
                <w:b/>
                <w:spacing w:val="-2"/>
                <w:sz w:val="20"/>
                <w:lang w:val="es-ES"/>
              </w:rPr>
            </w:pPr>
            <w:r w:rsidRPr="001B142F">
              <w:rPr>
                <w:b/>
                <w:spacing w:val="-2"/>
                <w:sz w:val="20"/>
                <w:lang w:val="es-ES"/>
              </w:rPr>
              <w:t>Año 2</w:t>
            </w:r>
          </w:p>
        </w:tc>
        <w:tc>
          <w:tcPr>
            <w:tcW w:w="1260" w:type="dxa"/>
            <w:shd w:val="clear" w:color="auto" w:fill="B6DDE8" w:themeFill="accent5" w:themeFillTint="66"/>
            <w:vAlign w:val="center"/>
          </w:tcPr>
          <w:p w14:paraId="2A277D29" w14:textId="77777777" w:rsidR="00351461" w:rsidRPr="001B142F" w:rsidRDefault="00351461" w:rsidP="009D0752">
            <w:pPr>
              <w:keepNext/>
              <w:keepLines/>
              <w:jc w:val="center"/>
              <w:rPr>
                <w:b/>
                <w:spacing w:val="-2"/>
                <w:sz w:val="20"/>
                <w:lang w:val="es-ES"/>
              </w:rPr>
            </w:pPr>
            <w:r w:rsidRPr="001B142F">
              <w:rPr>
                <w:b/>
                <w:spacing w:val="-2"/>
                <w:sz w:val="20"/>
                <w:lang w:val="es-ES"/>
              </w:rPr>
              <w:t>Año 3</w:t>
            </w:r>
          </w:p>
        </w:tc>
        <w:tc>
          <w:tcPr>
            <w:tcW w:w="1350" w:type="dxa"/>
            <w:tcBorders>
              <w:right w:val="single" w:sz="4" w:space="0" w:color="auto"/>
            </w:tcBorders>
            <w:shd w:val="clear" w:color="auto" w:fill="B6DDE8" w:themeFill="accent5" w:themeFillTint="66"/>
            <w:vAlign w:val="center"/>
          </w:tcPr>
          <w:p w14:paraId="47F967CF" w14:textId="77777777" w:rsidR="00351461" w:rsidRPr="001B142F" w:rsidRDefault="00351461" w:rsidP="009D0752">
            <w:pPr>
              <w:keepNext/>
              <w:keepLines/>
              <w:jc w:val="center"/>
              <w:rPr>
                <w:b/>
                <w:spacing w:val="-2"/>
                <w:sz w:val="20"/>
                <w:lang w:val="es-ES"/>
              </w:rPr>
            </w:pPr>
            <w:r w:rsidRPr="001B142F">
              <w:rPr>
                <w:b/>
                <w:spacing w:val="-2"/>
                <w:sz w:val="20"/>
                <w:lang w:val="es-ES"/>
              </w:rPr>
              <w:t>Meta Final</w:t>
            </w:r>
          </w:p>
        </w:tc>
        <w:tc>
          <w:tcPr>
            <w:tcW w:w="1452" w:type="dxa"/>
            <w:tcBorders>
              <w:right w:val="single" w:sz="4" w:space="0" w:color="auto"/>
            </w:tcBorders>
            <w:shd w:val="clear" w:color="auto" w:fill="B6DDE8" w:themeFill="accent5" w:themeFillTint="66"/>
            <w:vAlign w:val="center"/>
          </w:tcPr>
          <w:p w14:paraId="461048D7" w14:textId="77777777" w:rsidR="00351461" w:rsidRPr="001B142F" w:rsidRDefault="00351461" w:rsidP="009D0752">
            <w:pPr>
              <w:keepNext/>
              <w:keepLines/>
              <w:jc w:val="center"/>
              <w:rPr>
                <w:b/>
                <w:sz w:val="20"/>
                <w:lang w:val="es-ES"/>
              </w:rPr>
            </w:pPr>
            <w:r w:rsidRPr="001B142F">
              <w:rPr>
                <w:b/>
                <w:sz w:val="20"/>
                <w:lang w:val="es-ES"/>
              </w:rPr>
              <w:t>Medio de verificación</w:t>
            </w:r>
          </w:p>
        </w:tc>
      </w:tr>
      <w:tr w:rsidR="001B142F" w:rsidRPr="001B142F" w14:paraId="28369E4F" w14:textId="77777777" w:rsidTr="00351461">
        <w:trPr>
          <w:trHeight w:val="290"/>
          <w:jc w:val="center"/>
        </w:trPr>
        <w:tc>
          <w:tcPr>
            <w:tcW w:w="2526" w:type="dxa"/>
            <w:gridSpan w:val="2"/>
            <w:tcBorders>
              <w:left w:val="single" w:sz="4" w:space="0" w:color="auto"/>
            </w:tcBorders>
          </w:tcPr>
          <w:p w14:paraId="26076475"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Número de grupos de estudiantes (de 4º a 6º grado de primaria) que reciben asistencia técnica en componentes tecnológicos y pedagógicos del proyecto</w:t>
            </w:r>
          </w:p>
        </w:tc>
        <w:tc>
          <w:tcPr>
            <w:tcW w:w="1074" w:type="dxa"/>
          </w:tcPr>
          <w:p w14:paraId="04A59AEC"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985</w:t>
            </w:r>
          </w:p>
        </w:tc>
        <w:tc>
          <w:tcPr>
            <w:tcW w:w="1170" w:type="dxa"/>
          </w:tcPr>
          <w:p w14:paraId="60350EF9"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1200</w:t>
            </w:r>
          </w:p>
        </w:tc>
        <w:tc>
          <w:tcPr>
            <w:tcW w:w="1260" w:type="dxa"/>
          </w:tcPr>
          <w:p w14:paraId="6E8C4BFB"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1600</w:t>
            </w:r>
          </w:p>
        </w:tc>
        <w:tc>
          <w:tcPr>
            <w:tcW w:w="1260" w:type="dxa"/>
          </w:tcPr>
          <w:p w14:paraId="174BE11C"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2000</w:t>
            </w:r>
          </w:p>
        </w:tc>
        <w:tc>
          <w:tcPr>
            <w:tcW w:w="1350" w:type="dxa"/>
            <w:tcBorders>
              <w:right w:val="single" w:sz="4" w:space="0" w:color="auto"/>
            </w:tcBorders>
          </w:tcPr>
          <w:p w14:paraId="5507AB7D"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2000</w:t>
            </w:r>
          </w:p>
        </w:tc>
        <w:tc>
          <w:tcPr>
            <w:tcW w:w="1452" w:type="dxa"/>
            <w:tcBorders>
              <w:right w:val="single" w:sz="4" w:space="0" w:color="auto"/>
            </w:tcBorders>
          </w:tcPr>
          <w:p w14:paraId="224ABCB8"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4A6399A6" w14:textId="77777777" w:rsidTr="00351461">
        <w:trPr>
          <w:trHeight w:val="290"/>
          <w:jc w:val="center"/>
        </w:trPr>
        <w:tc>
          <w:tcPr>
            <w:tcW w:w="2526" w:type="dxa"/>
            <w:gridSpan w:val="2"/>
            <w:tcBorders>
              <w:left w:val="single" w:sz="4" w:space="0" w:color="auto"/>
            </w:tcBorders>
          </w:tcPr>
          <w:p w14:paraId="526410C5"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Número de maestros de aula participando del programa</w:t>
            </w:r>
            <w:r w:rsidRPr="001B142F">
              <w:rPr>
                <w:rStyle w:val="FootnoteReference"/>
                <w:rFonts w:eastAsia="Arial Unicode MS"/>
                <w:spacing w:val="-2"/>
                <w:sz w:val="20"/>
                <w:lang w:val="es-ES_tradnl"/>
              </w:rPr>
              <w:footnoteReference w:id="1"/>
            </w:r>
          </w:p>
        </w:tc>
        <w:tc>
          <w:tcPr>
            <w:tcW w:w="1074" w:type="dxa"/>
          </w:tcPr>
          <w:p w14:paraId="63E427C3"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941</w:t>
            </w:r>
          </w:p>
        </w:tc>
        <w:tc>
          <w:tcPr>
            <w:tcW w:w="1170" w:type="dxa"/>
          </w:tcPr>
          <w:p w14:paraId="42D647A5"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1100</w:t>
            </w:r>
          </w:p>
        </w:tc>
        <w:tc>
          <w:tcPr>
            <w:tcW w:w="1260" w:type="dxa"/>
          </w:tcPr>
          <w:p w14:paraId="31875CAF"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1400</w:t>
            </w:r>
          </w:p>
        </w:tc>
        <w:tc>
          <w:tcPr>
            <w:tcW w:w="1260" w:type="dxa"/>
          </w:tcPr>
          <w:p w14:paraId="30FB73F3"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1900</w:t>
            </w:r>
          </w:p>
        </w:tc>
        <w:tc>
          <w:tcPr>
            <w:tcW w:w="1350" w:type="dxa"/>
            <w:tcBorders>
              <w:right w:val="single" w:sz="4" w:space="0" w:color="auto"/>
            </w:tcBorders>
          </w:tcPr>
          <w:p w14:paraId="399C0AF8"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1900</w:t>
            </w:r>
          </w:p>
        </w:tc>
        <w:tc>
          <w:tcPr>
            <w:tcW w:w="1452" w:type="dxa"/>
            <w:tcBorders>
              <w:right w:val="single" w:sz="4" w:space="0" w:color="auto"/>
            </w:tcBorders>
          </w:tcPr>
          <w:p w14:paraId="325D8FD5"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599AB921" w14:textId="77777777" w:rsidTr="00351461">
        <w:trPr>
          <w:trHeight w:val="290"/>
          <w:jc w:val="center"/>
        </w:trPr>
        <w:tc>
          <w:tcPr>
            <w:tcW w:w="2526" w:type="dxa"/>
            <w:gridSpan w:val="2"/>
            <w:tcBorders>
              <w:left w:val="single" w:sz="4" w:space="0" w:color="auto"/>
            </w:tcBorders>
          </w:tcPr>
          <w:p w14:paraId="6A0A42C7"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 del total de los grupos de 4º, 5º y 6º de educación primaria pública urbana que reciben enseñanza en inglés</w:t>
            </w:r>
          </w:p>
        </w:tc>
        <w:tc>
          <w:tcPr>
            <w:tcW w:w="1074" w:type="dxa"/>
          </w:tcPr>
          <w:p w14:paraId="26B0C574"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25%</w:t>
            </w:r>
          </w:p>
        </w:tc>
        <w:tc>
          <w:tcPr>
            <w:tcW w:w="1170" w:type="dxa"/>
          </w:tcPr>
          <w:p w14:paraId="6693C1F7"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30%</w:t>
            </w:r>
          </w:p>
        </w:tc>
        <w:tc>
          <w:tcPr>
            <w:tcW w:w="1260" w:type="dxa"/>
          </w:tcPr>
          <w:p w14:paraId="4D84FDDE"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40%</w:t>
            </w:r>
          </w:p>
        </w:tc>
        <w:tc>
          <w:tcPr>
            <w:tcW w:w="1260" w:type="dxa"/>
          </w:tcPr>
          <w:p w14:paraId="020BFF06"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50%</w:t>
            </w:r>
          </w:p>
        </w:tc>
        <w:tc>
          <w:tcPr>
            <w:tcW w:w="1350" w:type="dxa"/>
            <w:tcBorders>
              <w:right w:val="single" w:sz="4" w:space="0" w:color="auto"/>
            </w:tcBorders>
          </w:tcPr>
          <w:p w14:paraId="214346B3"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50% de cobertura de la enseñanza en inglés para 4º, 5º y 6º de Ed. Primaria en escuelas urbanas públicas</w:t>
            </w:r>
          </w:p>
        </w:tc>
        <w:tc>
          <w:tcPr>
            <w:tcW w:w="1452" w:type="dxa"/>
            <w:tcBorders>
              <w:right w:val="single" w:sz="4" w:space="0" w:color="auto"/>
            </w:tcBorders>
          </w:tcPr>
          <w:p w14:paraId="2CFBF961" w14:textId="77777777" w:rsidR="001B142F" w:rsidRPr="001B142F" w:rsidRDefault="001B142F" w:rsidP="001B142F">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r w:rsidR="001B142F" w:rsidRPr="001B142F" w14:paraId="5148D619" w14:textId="77777777" w:rsidTr="00351461">
        <w:trPr>
          <w:trHeight w:val="290"/>
          <w:jc w:val="center"/>
        </w:trPr>
        <w:tc>
          <w:tcPr>
            <w:tcW w:w="2526" w:type="dxa"/>
            <w:gridSpan w:val="2"/>
            <w:tcBorders>
              <w:left w:val="single" w:sz="4" w:space="0" w:color="auto"/>
            </w:tcBorders>
          </w:tcPr>
          <w:p w14:paraId="1FBD1E5A" w14:textId="77777777" w:rsidR="001B142F" w:rsidRPr="001B142F" w:rsidRDefault="001B142F" w:rsidP="009D0752">
            <w:pPr>
              <w:keepNext/>
              <w:rPr>
                <w:rFonts w:eastAsia="Arial Unicode MS"/>
                <w:spacing w:val="-2"/>
                <w:sz w:val="20"/>
                <w:lang w:val="es-ES_tradnl"/>
              </w:rPr>
            </w:pPr>
            <w:r w:rsidRPr="001B142F">
              <w:rPr>
                <w:rFonts w:eastAsia="Arial Unicode MS"/>
                <w:spacing w:val="-2"/>
                <w:sz w:val="20"/>
                <w:lang w:val="es-ES_tradnl"/>
              </w:rPr>
              <w:t>% de alumnos que hayan transitado 3 años de enseñanza del programa de inglés que alcanzan el nivel A2</w:t>
            </w:r>
          </w:p>
        </w:tc>
        <w:tc>
          <w:tcPr>
            <w:tcW w:w="1074" w:type="dxa"/>
          </w:tcPr>
          <w:p w14:paraId="354223BC"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0</w:t>
            </w:r>
          </w:p>
        </w:tc>
        <w:tc>
          <w:tcPr>
            <w:tcW w:w="1170" w:type="dxa"/>
          </w:tcPr>
          <w:p w14:paraId="4561B040"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0</w:t>
            </w:r>
          </w:p>
        </w:tc>
        <w:tc>
          <w:tcPr>
            <w:tcW w:w="1260" w:type="dxa"/>
          </w:tcPr>
          <w:p w14:paraId="4FB34FA1"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0</w:t>
            </w:r>
          </w:p>
        </w:tc>
        <w:tc>
          <w:tcPr>
            <w:tcW w:w="1260" w:type="dxa"/>
          </w:tcPr>
          <w:p w14:paraId="2D02BF29" w14:textId="77777777" w:rsidR="001B142F" w:rsidRPr="001B142F" w:rsidRDefault="001B142F" w:rsidP="001B142F">
            <w:pPr>
              <w:keepNext/>
              <w:ind w:left="-108" w:right="-108"/>
              <w:jc w:val="center"/>
              <w:rPr>
                <w:rFonts w:eastAsia="Arial Unicode MS"/>
                <w:spacing w:val="-2"/>
                <w:sz w:val="20"/>
                <w:lang w:val="es-ES_tradnl"/>
              </w:rPr>
            </w:pPr>
            <w:r w:rsidRPr="001B142F">
              <w:rPr>
                <w:rFonts w:eastAsia="Arial Unicode MS"/>
                <w:spacing w:val="-2"/>
                <w:sz w:val="20"/>
                <w:lang w:val="es-ES_tradnl"/>
              </w:rPr>
              <w:t>60%</w:t>
            </w:r>
          </w:p>
        </w:tc>
        <w:tc>
          <w:tcPr>
            <w:tcW w:w="1350" w:type="dxa"/>
            <w:tcBorders>
              <w:right w:val="single" w:sz="4" w:space="0" w:color="auto"/>
            </w:tcBorders>
          </w:tcPr>
          <w:p w14:paraId="5D6C6268" w14:textId="77777777" w:rsidR="001B142F" w:rsidRPr="001B142F" w:rsidRDefault="001B142F" w:rsidP="001B142F">
            <w:pPr>
              <w:keepNext/>
              <w:jc w:val="center"/>
              <w:rPr>
                <w:rFonts w:eastAsia="Arial Unicode MS"/>
                <w:spacing w:val="-2"/>
                <w:sz w:val="20"/>
                <w:lang w:val="es-ES_tradnl"/>
              </w:rPr>
            </w:pPr>
            <w:r w:rsidRPr="001B142F">
              <w:rPr>
                <w:rFonts w:eastAsia="Arial Unicode MS"/>
                <w:spacing w:val="-2"/>
                <w:sz w:val="20"/>
                <w:lang w:val="es-ES_tradnl"/>
              </w:rPr>
              <w:t>60%</w:t>
            </w:r>
          </w:p>
        </w:tc>
        <w:tc>
          <w:tcPr>
            <w:tcW w:w="1452" w:type="dxa"/>
            <w:tcBorders>
              <w:right w:val="single" w:sz="4" w:space="0" w:color="auto"/>
            </w:tcBorders>
          </w:tcPr>
          <w:p w14:paraId="220819CF" w14:textId="77777777" w:rsidR="001B142F" w:rsidRPr="001B142F" w:rsidRDefault="001B142F" w:rsidP="009D0752">
            <w:pPr>
              <w:rPr>
                <w:rFonts w:eastAsia="Arial Unicode MS"/>
                <w:spacing w:val="-2"/>
                <w:sz w:val="20"/>
                <w:lang w:val="es-ES_tradnl"/>
              </w:rPr>
            </w:pPr>
            <w:r w:rsidRPr="001B142F">
              <w:rPr>
                <w:rFonts w:eastAsia="Arial Unicode MS"/>
                <w:spacing w:val="-2"/>
                <w:sz w:val="20"/>
                <w:lang w:val="es-ES_tradnl"/>
              </w:rPr>
              <w:t>Nivel A2 corresponde al nivel inicial alto de Ingles según el Marco de referencia Europeo para lenguas</w:t>
            </w:r>
            <w:r w:rsidRPr="001B142F">
              <w:rPr>
                <w:rStyle w:val="FootnoteReference"/>
                <w:rFonts w:eastAsia="Arial Unicode MS"/>
                <w:spacing w:val="-2"/>
                <w:sz w:val="20"/>
                <w:lang w:val="es-ES_tradnl"/>
              </w:rPr>
              <w:footnoteReference w:id="2"/>
            </w:r>
            <w:r w:rsidRPr="001B142F">
              <w:rPr>
                <w:rFonts w:eastAsia="Arial Unicode MS"/>
                <w:spacing w:val="-2"/>
                <w:sz w:val="20"/>
                <w:lang w:val="es-ES_tradnl"/>
              </w:rPr>
              <w:t xml:space="preserve">.  </w:t>
            </w:r>
          </w:p>
          <w:p w14:paraId="2BD2CE80" w14:textId="77777777" w:rsidR="001B142F" w:rsidRPr="001B142F" w:rsidRDefault="001B142F" w:rsidP="009D0752">
            <w:pPr>
              <w:keepNext/>
              <w:rPr>
                <w:rFonts w:eastAsia="Arial Unicode MS"/>
                <w:iCs/>
                <w:spacing w:val="-2"/>
                <w:sz w:val="20"/>
                <w:lang w:val="es-ES_tradnl"/>
              </w:rPr>
            </w:pPr>
            <w:r w:rsidRPr="001B142F">
              <w:rPr>
                <w:rFonts w:eastAsia="Arial Unicode MS"/>
                <w:iCs/>
                <w:spacing w:val="-2"/>
                <w:sz w:val="20"/>
                <w:lang w:val="es-ES_tradnl"/>
              </w:rPr>
              <w:t>Fuente: Informes de seguimiento del proyecto</w:t>
            </w:r>
          </w:p>
        </w:tc>
      </w:tr>
    </w:tbl>
    <w:p w14:paraId="0E1BA7F6" w14:textId="0677AD01" w:rsidR="00FA6E50" w:rsidRPr="00AA0C03" w:rsidRDefault="00FA6E50" w:rsidP="002F3876">
      <w:pPr>
        <w:spacing w:before="120" w:after="120"/>
        <w:jc w:val="both"/>
        <w:outlineLvl w:val="1"/>
        <w:rPr>
          <w:b/>
          <w:lang w:val="es-ES"/>
        </w:rPr>
      </w:pPr>
      <w:r w:rsidRPr="00AA0C03">
        <w:rPr>
          <w:b/>
          <w:lang w:val="es-ES"/>
        </w:rPr>
        <w:fldChar w:fldCharType="begin"/>
      </w:r>
      <w:r w:rsidRPr="00AA0C03">
        <w:rPr>
          <w:b/>
          <w:lang w:val="es-ES"/>
        </w:rPr>
        <w:instrText xml:space="preserve"> SEQ "</w:instrText>
      </w:r>
      <w:r w:rsidRPr="00AA0C03">
        <w:rPr>
          <w:b/>
          <w:lang w:val="es-ES"/>
        </w:rPr>
        <w:fldChar w:fldCharType="begin"/>
      </w:r>
      <w:r w:rsidRPr="00AA0C03">
        <w:rPr>
          <w:b/>
          <w:lang w:val="es-ES"/>
        </w:rPr>
        <w:instrText xml:space="preserve"> SECTION  \* MERGEFORMAT </w:instrText>
      </w:r>
      <w:r w:rsidRPr="00AA0C03">
        <w:rPr>
          <w:b/>
          <w:lang w:val="es-ES"/>
        </w:rPr>
        <w:fldChar w:fldCharType="separate"/>
      </w:r>
      <w:r w:rsidRPr="00AA0C03">
        <w:rPr>
          <w:b/>
          <w:lang w:val="es-ES"/>
        </w:rPr>
        <w:instrText>4</w:instrText>
      </w:r>
      <w:r w:rsidRPr="00AA0C03">
        <w:rPr>
          <w:b/>
          <w:lang w:val="es-ES"/>
        </w:rPr>
        <w:fldChar w:fldCharType="end"/>
      </w:r>
      <w:r w:rsidRPr="00AA0C03">
        <w:rPr>
          <w:b/>
          <w:lang w:val="es-ES"/>
        </w:rPr>
        <w:instrText xml:space="preserve">#"\* ALPHABETIC \* MERGEFORMAT </w:instrText>
      </w:r>
      <w:r w:rsidRPr="00AA0C03">
        <w:rPr>
          <w:b/>
          <w:lang w:val="es-ES"/>
        </w:rPr>
        <w:fldChar w:fldCharType="separate"/>
      </w:r>
      <w:r w:rsidRPr="00AA0C03">
        <w:rPr>
          <w:b/>
          <w:noProof/>
          <w:lang w:val="es-ES"/>
        </w:rPr>
        <w:t>B</w:t>
      </w:r>
      <w:r w:rsidRPr="00AA0C03">
        <w:rPr>
          <w:b/>
          <w:lang w:val="es-ES"/>
        </w:rPr>
        <w:fldChar w:fldCharType="end"/>
      </w:r>
      <w:r w:rsidRPr="00AA0C03">
        <w:rPr>
          <w:b/>
          <w:lang w:val="es-ES"/>
        </w:rPr>
        <w:t>.</w:t>
      </w:r>
      <w:r w:rsidRPr="00AA0C03">
        <w:rPr>
          <w:b/>
          <w:lang w:val="es-ES"/>
        </w:rPr>
        <w:tab/>
      </w:r>
      <w:r w:rsidRPr="00AA0C03">
        <w:rPr>
          <w:b/>
          <w:lang w:val="es-ES_tradnl"/>
        </w:rPr>
        <w:t>Recopilación de datos</w:t>
      </w:r>
      <w:r w:rsidR="00655067" w:rsidRPr="00AA0C03">
        <w:rPr>
          <w:b/>
          <w:lang w:val="es-ES_tradnl"/>
        </w:rPr>
        <w:t xml:space="preserve"> y avance de la ejecución</w:t>
      </w:r>
    </w:p>
    <w:p w14:paraId="5607522C" w14:textId="4634521C" w:rsidR="00FA6E50" w:rsidRPr="00AA0C03" w:rsidRDefault="009D0752" w:rsidP="002F3876">
      <w:pPr>
        <w:pStyle w:val="ListParagraph"/>
        <w:numPr>
          <w:ilvl w:val="0"/>
          <w:numId w:val="19"/>
        </w:numPr>
        <w:spacing w:before="120" w:after="120" w:line="240" w:lineRule="auto"/>
        <w:ind w:left="720" w:hanging="720"/>
        <w:contextualSpacing w:val="0"/>
        <w:jc w:val="both"/>
        <w:outlineLvl w:val="1"/>
        <w:rPr>
          <w:rFonts w:ascii="Times New Roman" w:hAnsi="Times New Roman"/>
          <w:sz w:val="24"/>
          <w:szCs w:val="24"/>
          <w:lang w:val="es-ES"/>
        </w:rPr>
      </w:pPr>
      <w:r w:rsidRPr="00AA0C03">
        <w:rPr>
          <w:rFonts w:ascii="Times New Roman" w:hAnsi="Times New Roman"/>
          <w:sz w:val="24"/>
          <w:szCs w:val="24"/>
          <w:lang w:val="es-ES"/>
        </w:rPr>
        <w:t xml:space="preserve">Para la recolección de datos para el seguimiento del avance en los productos y resultados de la operación se utilizarán las diversas plataformas que el Centro Ceibal tiene instaladas (GURI-Gestión Unificada de Registros de Información; CREA-Plataforma para gestión de </w:t>
      </w:r>
      <w:r>
        <w:rPr>
          <w:rFonts w:ascii="Times New Roman" w:hAnsi="Times New Roman"/>
          <w:sz w:val="24"/>
          <w:szCs w:val="24"/>
          <w:lang w:val="es-ES"/>
        </w:rPr>
        <w:t>contenidos educativos digitales</w:t>
      </w:r>
      <w:r w:rsidRPr="00AA0C03">
        <w:rPr>
          <w:rFonts w:ascii="Times New Roman" w:hAnsi="Times New Roman"/>
          <w:sz w:val="24"/>
          <w:szCs w:val="24"/>
          <w:lang w:val="es-ES"/>
        </w:rPr>
        <w:t xml:space="preserve">; SEA-Sistema de evaluación de aprendizajes en línea; y la propia plataforma de PAM). Esta información es de alta utilidad en cuanto provee datos para ajustar los procesos del programa y alimenta los estudios y evaluaciones de los efectos en el sistema educativo. El Centro Ceibal en estos años ha consolidado una cultura interna de </w:t>
      </w:r>
      <w:r w:rsidRPr="00AA0C03">
        <w:rPr>
          <w:rFonts w:ascii="Times New Roman" w:hAnsi="Times New Roman"/>
          <w:sz w:val="24"/>
          <w:szCs w:val="24"/>
          <w:lang w:val="es-ES"/>
        </w:rPr>
        <w:lastRenderedPageBreak/>
        <w:t>seguimiento de sus acciones que usa para entregar información al MEF sobre los compromisos de gestión anual y, además, para hacer entrega a la sociedad de sus actividades.</w:t>
      </w:r>
      <w:r w:rsidRPr="00AA0C03">
        <w:rPr>
          <w:rFonts w:ascii="Times New Roman" w:hAnsi="Times New Roman"/>
          <w:sz w:val="24"/>
          <w:szCs w:val="24"/>
          <w:lang w:val="es-ES_tradnl"/>
        </w:rPr>
        <w:t xml:space="preserve"> Esta información servirá de base para</w:t>
      </w:r>
      <w:r w:rsidRPr="00AA0C03">
        <w:rPr>
          <w:rFonts w:ascii="Times New Roman" w:hAnsi="Times New Roman"/>
          <w:sz w:val="24"/>
          <w:szCs w:val="24"/>
          <w:lang w:val="es-ES"/>
        </w:rPr>
        <w:t xml:space="preserve"> los informes semestrales sobre los avances de la operación que incluirá el reporte de las contrataciones y adquisiciones realizadas durante el periodo. </w:t>
      </w:r>
      <w:r>
        <w:rPr>
          <w:rFonts w:ascii="Times New Roman" w:hAnsi="Times New Roman"/>
          <w:sz w:val="24"/>
          <w:szCs w:val="24"/>
          <w:lang w:val="es-ES"/>
        </w:rPr>
        <w:t>No se incluye una tabla de costos del monitoreo porque estos son financiados directamente por el Centro Ceibal a través de las dependencias que hacen seguimiento y monitoreo a todas las actividades del Centro, las cuales además, tal como sucedió con el programa UR-L1058, distinguen las actividades de la operación con el BID de las demás actividades de la institución.</w:t>
      </w:r>
      <w:r w:rsidR="00634890">
        <w:rPr>
          <w:rFonts w:ascii="Times New Roman" w:hAnsi="Times New Roman"/>
          <w:sz w:val="24"/>
          <w:szCs w:val="24"/>
          <w:lang w:val="es-ES"/>
        </w:rPr>
        <w:t xml:space="preserve"> </w:t>
      </w:r>
    </w:p>
    <w:p w14:paraId="621CA854" w14:textId="77777777" w:rsidR="00FA6E50" w:rsidRPr="00AA0C03" w:rsidRDefault="00FA6E50" w:rsidP="002F3876">
      <w:pPr>
        <w:tabs>
          <w:tab w:val="left" w:pos="0"/>
          <w:tab w:val="left" w:pos="86"/>
        </w:tabs>
        <w:spacing w:before="120" w:after="120"/>
        <w:rPr>
          <w:b/>
          <w:noProof/>
          <w:lang w:val="es-ES"/>
        </w:rPr>
      </w:pPr>
      <w:r w:rsidRPr="00AA0C03">
        <w:rPr>
          <w:b/>
          <w:noProof/>
          <w:lang w:val="es-ES"/>
        </w:rPr>
        <w:fldChar w:fldCharType="begin"/>
      </w:r>
      <w:r w:rsidRPr="00AA0C03">
        <w:rPr>
          <w:b/>
          <w:noProof/>
          <w:lang w:val="es-ES"/>
        </w:rPr>
        <w:instrText xml:space="preserve"> SEQ "</w:instrText>
      </w:r>
      <w:r w:rsidRPr="00AA0C03">
        <w:rPr>
          <w:b/>
          <w:noProof/>
          <w:lang w:val="es-ES"/>
        </w:rPr>
        <w:fldChar w:fldCharType="begin"/>
      </w:r>
      <w:r w:rsidRPr="00AA0C03">
        <w:rPr>
          <w:b/>
          <w:noProof/>
          <w:lang w:val="es-ES"/>
        </w:rPr>
        <w:instrText xml:space="preserve"> SECTION  \* MERGEFORMAT </w:instrText>
      </w:r>
      <w:r w:rsidRPr="00AA0C03">
        <w:rPr>
          <w:b/>
          <w:noProof/>
          <w:lang w:val="es-ES"/>
        </w:rPr>
        <w:fldChar w:fldCharType="separate"/>
      </w:r>
      <w:r w:rsidRPr="00AA0C03">
        <w:rPr>
          <w:b/>
          <w:noProof/>
          <w:lang w:val="es-ES"/>
        </w:rPr>
        <w:instrText>4</w:instrText>
      </w:r>
      <w:r w:rsidRPr="00AA0C03">
        <w:rPr>
          <w:b/>
          <w:noProof/>
          <w:lang w:val="es-ES"/>
        </w:rPr>
        <w:fldChar w:fldCharType="end"/>
      </w:r>
      <w:r w:rsidRPr="00AA0C03">
        <w:rPr>
          <w:b/>
          <w:noProof/>
          <w:lang w:val="es-ES"/>
        </w:rPr>
        <w:instrText xml:space="preserve">#"\* ALPHABETIC \* MERGEFORMAT </w:instrText>
      </w:r>
      <w:r w:rsidRPr="00AA0C03">
        <w:rPr>
          <w:b/>
          <w:noProof/>
          <w:lang w:val="es-ES"/>
        </w:rPr>
        <w:fldChar w:fldCharType="separate"/>
      </w:r>
      <w:bookmarkStart w:id="33" w:name="_Toc348447461"/>
      <w:r w:rsidRPr="00AA0C03">
        <w:rPr>
          <w:b/>
          <w:noProof/>
          <w:lang w:val="es-ES"/>
        </w:rPr>
        <w:t>C</w:t>
      </w:r>
      <w:r w:rsidRPr="00AA0C03">
        <w:rPr>
          <w:b/>
          <w:noProof/>
          <w:lang w:val="es-ES"/>
        </w:rPr>
        <w:fldChar w:fldCharType="end"/>
      </w:r>
      <w:r w:rsidRPr="00AA0C03">
        <w:rPr>
          <w:b/>
          <w:noProof/>
          <w:lang w:val="es-ES"/>
        </w:rPr>
        <w:t>.</w:t>
      </w:r>
      <w:r w:rsidRPr="00AA0C03">
        <w:rPr>
          <w:b/>
          <w:noProof/>
          <w:lang w:val="es-ES"/>
        </w:rPr>
        <w:tab/>
        <w:t>Presentación de informes</w:t>
      </w:r>
      <w:bookmarkEnd w:id="33"/>
    </w:p>
    <w:p w14:paraId="00729AAD" w14:textId="3BE4CF77" w:rsidR="00FA6E50" w:rsidRPr="00AA0C03" w:rsidRDefault="009D0752" w:rsidP="002F3876">
      <w:pPr>
        <w:pStyle w:val="ListParagraph"/>
        <w:numPr>
          <w:ilvl w:val="0"/>
          <w:numId w:val="19"/>
        </w:numPr>
        <w:tabs>
          <w:tab w:val="num" w:pos="2736"/>
        </w:tabs>
        <w:spacing w:before="120" w:after="120" w:line="240" w:lineRule="auto"/>
        <w:ind w:left="720" w:hanging="720"/>
        <w:contextualSpacing w:val="0"/>
        <w:jc w:val="both"/>
        <w:outlineLvl w:val="1"/>
        <w:rPr>
          <w:rFonts w:ascii="Times New Roman" w:hAnsi="Times New Roman"/>
          <w:sz w:val="24"/>
          <w:szCs w:val="24"/>
          <w:lang w:val="es-ES"/>
        </w:rPr>
      </w:pPr>
      <w:r w:rsidRPr="00AA0C03">
        <w:rPr>
          <w:rFonts w:ascii="Times New Roman" w:hAnsi="Times New Roman"/>
          <w:sz w:val="24"/>
          <w:szCs w:val="24"/>
          <w:lang w:val="es-ES"/>
        </w:rPr>
        <w:t>El Centro ceibal será responsable de presentar los informes de progreso con datos sobre los avances en la ejecución, incluyendo los indicadores de proceso, productos y resultados. Estos informes serán de periodicidad semestral e incluirán como anexo el cuadro del Informe de Monitoreo de Progreso (IMP-PMR).</w:t>
      </w:r>
      <w:r w:rsidR="00FA6E50" w:rsidRPr="00AA0C03">
        <w:rPr>
          <w:rFonts w:ascii="Times New Roman" w:hAnsi="Times New Roman"/>
          <w:sz w:val="24"/>
          <w:szCs w:val="24"/>
          <w:lang w:val="es-ES"/>
        </w:rPr>
        <w:t xml:space="preserve"> </w:t>
      </w:r>
    </w:p>
    <w:p w14:paraId="47A49180" w14:textId="2E037C0A" w:rsidR="00FA6E50" w:rsidRPr="00AA0C03" w:rsidRDefault="00FA6E50" w:rsidP="002F3876">
      <w:pPr>
        <w:keepNext/>
        <w:keepLines/>
        <w:numPr>
          <w:ilvl w:val="0"/>
          <w:numId w:val="22"/>
        </w:numPr>
        <w:tabs>
          <w:tab w:val="left" w:pos="0"/>
          <w:tab w:val="left" w:pos="86"/>
        </w:tabs>
        <w:spacing w:before="120" w:after="120"/>
        <w:ind w:left="720" w:hanging="720"/>
        <w:rPr>
          <w:b/>
          <w:noProof/>
          <w:lang w:val="es-ES"/>
        </w:rPr>
      </w:pPr>
      <w:bookmarkStart w:id="34" w:name="_Toc348447462"/>
      <w:r w:rsidRPr="00AA0C03">
        <w:rPr>
          <w:b/>
          <w:noProof/>
          <w:lang w:val="es-ES"/>
        </w:rPr>
        <w:t>Coordinación, plan de trabajo y presupuesto del monitoreo</w:t>
      </w:r>
      <w:bookmarkEnd w:id="34"/>
    </w:p>
    <w:p w14:paraId="2446CB18" w14:textId="72760606" w:rsidR="00AA0C03" w:rsidRPr="00AA0C03" w:rsidRDefault="009D0752" w:rsidP="002F3876">
      <w:pPr>
        <w:pStyle w:val="ListParagraph"/>
        <w:numPr>
          <w:ilvl w:val="0"/>
          <w:numId w:val="19"/>
        </w:numPr>
        <w:tabs>
          <w:tab w:val="num" w:pos="2736"/>
        </w:tabs>
        <w:spacing w:before="120" w:after="120" w:line="240" w:lineRule="auto"/>
        <w:ind w:left="720" w:hanging="720"/>
        <w:contextualSpacing w:val="0"/>
        <w:jc w:val="both"/>
        <w:outlineLvl w:val="1"/>
        <w:rPr>
          <w:rFonts w:ascii="Times New Roman" w:hAnsi="Times New Roman"/>
          <w:bCs/>
          <w:noProof/>
          <w:sz w:val="24"/>
          <w:szCs w:val="24"/>
          <w:lang w:val="es-ES_tradnl"/>
        </w:rPr>
      </w:pPr>
      <w:r w:rsidRPr="00AA0C03">
        <w:rPr>
          <w:rFonts w:ascii="Times New Roman" w:hAnsi="Times New Roman"/>
          <w:sz w:val="24"/>
          <w:szCs w:val="24"/>
          <w:lang w:val="es-ES"/>
        </w:rPr>
        <w:t>En diciembre de cada año calendario de ejecución del programa, el ejecutor presentará para la aprobación del Banco un Plan Operativo Anual (POA) y un Plan de Anual de Adquisiciones (PAA) de conformidad con los lineamientos</w:t>
      </w:r>
      <w:r>
        <w:rPr>
          <w:rFonts w:ascii="Times New Roman" w:hAnsi="Times New Roman"/>
          <w:sz w:val="24"/>
          <w:szCs w:val="24"/>
          <w:lang w:val="es-ES"/>
        </w:rPr>
        <w:t xml:space="preserve"> y pautas previamente acordados</w:t>
      </w:r>
      <w:r w:rsidR="00FA6E50" w:rsidRPr="00AA0C03">
        <w:rPr>
          <w:rFonts w:ascii="Times New Roman" w:hAnsi="Times New Roman"/>
          <w:sz w:val="24"/>
          <w:szCs w:val="24"/>
          <w:lang w:val="es-ES"/>
        </w:rPr>
        <w:t xml:space="preserve">. </w:t>
      </w:r>
    </w:p>
    <w:p w14:paraId="1849585C" w14:textId="149E1D39" w:rsidR="00AA0C03" w:rsidRPr="00AA0C03" w:rsidRDefault="009D0752" w:rsidP="002F3876">
      <w:pPr>
        <w:pStyle w:val="ListParagraph"/>
        <w:numPr>
          <w:ilvl w:val="0"/>
          <w:numId w:val="19"/>
        </w:numPr>
        <w:tabs>
          <w:tab w:val="num" w:pos="2736"/>
        </w:tabs>
        <w:spacing w:before="120" w:after="120" w:line="240" w:lineRule="auto"/>
        <w:ind w:left="720" w:hanging="720"/>
        <w:contextualSpacing w:val="0"/>
        <w:jc w:val="both"/>
        <w:outlineLvl w:val="1"/>
        <w:rPr>
          <w:rFonts w:ascii="Times New Roman" w:hAnsi="Times New Roman"/>
          <w:bCs/>
          <w:noProof/>
          <w:sz w:val="24"/>
          <w:szCs w:val="24"/>
          <w:lang w:val="es-ES_tradnl"/>
        </w:rPr>
      </w:pPr>
      <w:r w:rsidRPr="00AA0C03">
        <w:rPr>
          <w:rFonts w:ascii="Times New Roman" w:hAnsi="Times New Roman"/>
          <w:sz w:val="24"/>
          <w:szCs w:val="24"/>
          <w:lang w:val="es-ES"/>
        </w:rPr>
        <w:t>El Plan de Supervisión del Proyecto será desarrollado y validado durante el taller de arranque, tomando en cuenta el Informe de Proyecto, la Matriz de Resultados, y los resultados del Análisis de Riesgos, contendrá una programación anual de la secuencia de actividades y de los recursos necesarios para alcanzar los productos y resultados esperados</w:t>
      </w:r>
      <w:r w:rsidR="00FA6E50" w:rsidRPr="00AA0C03">
        <w:rPr>
          <w:rFonts w:ascii="Times New Roman" w:hAnsi="Times New Roman"/>
          <w:sz w:val="24"/>
          <w:szCs w:val="24"/>
          <w:lang w:val="es-ES"/>
        </w:rPr>
        <w:t>.</w:t>
      </w:r>
    </w:p>
    <w:p w14:paraId="01A6EF3F" w14:textId="6DCC7E69" w:rsidR="00634890" w:rsidRPr="002F3876" w:rsidRDefault="009D0752" w:rsidP="002F3876">
      <w:pPr>
        <w:pStyle w:val="ListParagraph"/>
        <w:numPr>
          <w:ilvl w:val="0"/>
          <w:numId w:val="19"/>
        </w:numPr>
        <w:tabs>
          <w:tab w:val="num" w:pos="2736"/>
        </w:tabs>
        <w:spacing w:before="120" w:after="120" w:line="240" w:lineRule="auto"/>
        <w:ind w:left="720" w:hanging="720"/>
        <w:contextualSpacing w:val="0"/>
        <w:jc w:val="both"/>
        <w:outlineLvl w:val="1"/>
        <w:rPr>
          <w:rFonts w:ascii="Times New Roman" w:hAnsi="Times New Roman"/>
          <w:bCs/>
          <w:noProof/>
          <w:sz w:val="24"/>
          <w:szCs w:val="24"/>
          <w:lang w:val="es-ES_tradnl"/>
        </w:rPr>
      </w:pPr>
      <w:r w:rsidRPr="00AA0C03">
        <w:rPr>
          <w:rFonts w:ascii="Times New Roman" w:hAnsi="Times New Roman"/>
          <w:sz w:val="24"/>
          <w:szCs w:val="24"/>
          <w:lang w:val="es-ES"/>
        </w:rPr>
        <w:t>El Banco realizará, como mínimo, dos reuniones anuales, para discutir el informe de avance. Las actividades de monitoreo se llevarán a cabo con recursos del programa, a través de los sistemas existentes, y del BID por medio de los planes de supervisión anuales</w:t>
      </w:r>
      <w:r w:rsidR="00FA6E50" w:rsidRPr="00AA0C03">
        <w:rPr>
          <w:rFonts w:ascii="Times New Roman" w:hAnsi="Times New Roman"/>
          <w:sz w:val="24"/>
          <w:szCs w:val="24"/>
          <w:lang w:val="es-ES"/>
        </w:rPr>
        <w:t xml:space="preserve">. </w:t>
      </w:r>
    </w:p>
    <w:p w14:paraId="753E925A" w14:textId="2FB08122" w:rsidR="00B54624" w:rsidRPr="00AA0C03" w:rsidRDefault="00244FAF" w:rsidP="002F3876">
      <w:pPr>
        <w:pStyle w:val="Chapter"/>
        <w:numPr>
          <w:ilvl w:val="0"/>
          <w:numId w:val="17"/>
        </w:numPr>
      </w:pPr>
      <w:r w:rsidRPr="00AA0C03">
        <w:t>Evaluación</w:t>
      </w:r>
      <w:bookmarkEnd w:id="0"/>
    </w:p>
    <w:p w14:paraId="37E69386" w14:textId="1AA2668A" w:rsidR="00AA0C03" w:rsidRDefault="009D0752" w:rsidP="002F3876">
      <w:pPr>
        <w:pStyle w:val="Paragraph"/>
        <w:numPr>
          <w:ilvl w:val="0"/>
          <w:numId w:val="20"/>
        </w:numPr>
        <w:tabs>
          <w:tab w:val="left" w:pos="720"/>
        </w:tabs>
        <w:ind w:left="720" w:hanging="720"/>
      </w:pPr>
      <w:r w:rsidRPr="00AA0C03">
        <w:t>Las actividades de evaluación de la operación tienen como objetivo determinar los impactos de las intervenciones financiadas y proveer información acerca de estrategias posibles para maximizar estos impactos. La evaluación del programa Ceibal en Inglés apuntará a determinar los impactos de esta intervención en el aprendizaje de esta materia en estudiantes beneficiarios. La evaluación del componente de apoyo a la PAM se centrará en determinar el impacto de las acciones financiadas en incrementar el uso de la plataforma por estudiantes y docentes y los aprendizajes en esta área. La evidencia resultante de ambas evaluaciones complementará la información generada por el monitoreo del programa para analizar los mecanismos por los cuales estas intervenciones generan los impactos documentados y de qué forma los mismos podrían potenciarse</w:t>
      </w:r>
      <w:r w:rsidR="009962F2" w:rsidRPr="00AA0C03">
        <w:t>.</w:t>
      </w:r>
    </w:p>
    <w:p w14:paraId="66D8E93D" w14:textId="729C3715" w:rsidR="00AA0C03" w:rsidRDefault="009D0752" w:rsidP="002F3876">
      <w:pPr>
        <w:pStyle w:val="Paragraph"/>
        <w:numPr>
          <w:ilvl w:val="0"/>
          <w:numId w:val="20"/>
        </w:numPr>
        <w:tabs>
          <w:tab w:val="left" w:pos="720"/>
        </w:tabs>
        <w:ind w:left="720" w:hanging="720"/>
      </w:pPr>
      <w:r w:rsidRPr="00AA0C03">
        <w:rPr>
          <w:szCs w:val="24"/>
        </w:rPr>
        <w:t xml:space="preserve">En la implementación de ambas evaluaciones se utilizarán datos administrativos existentes y datos primarios. Los datos serán recolectados y analizados por </w:t>
      </w:r>
      <w:r w:rsidRPr="00AA0C03">
        <w:rPr>
          <w:szCs w:val="24"/>
        </w:rPr>
        <w:lastRenderedPageBreak/>
        <w:t>consultores con especialización en evaluaciones de impacto. Se realizaran evaluaciones de proceso de ambas intervenciones de modo de documentar detalladamente los recursos y procesos de los programas analizados, como así también los principales desafíos enfrentados y posibles soluciones. Las diferentes actividades de evaluación se realizarán en estrecha colaboración entre la Unidad de Monitoreo y Evaluación del Plan Ceibal y el equipo técnico especialista en evaluaciones de impacto del Banco</w:t>
      </w:r>
      <w:r w:rsidR="00BF6A50" w:rsidRPr="00AA0C03">
        <w:rPr>
          <w:szCs w:val="24"/>
        </w:rPr>
        <w:t>.</w:t>
      </w:r>
    </w:p>
    <w:p w14:paraId="53E25AEF" w14:textId="0FB6FC2B" w:rsidR="002F2C51" w:rsidRPr="00AA0C03" w:rsidRDefault="009D0752" w:rsidP="002F3876">
      <w:pPr>
        <w:pStyle w:val="Paragraph"/>
        <w:numPr>
          <w:ilvl w:val="0"/>
          <w:numId w:val="20"/>
        </w:numPr>
        <w:tabs>
          <w:tab w:val="left" w:pos="720"/>
        </w:tabs>
        <w:ind w:left="720" w:hanging="720"/>
      </w:pPr>
      <w:r w:rsidRPr="00AA0C03">
        <w:t>Los principales indicadores de efectos finales para las evaluaciones de impacto se muestran a continuación</w:t>
      </w:r>
      <w:r w:rsidRPr="00AA0C03">
        <w:rPr>
          <w:szCs w:val="24"/>
        </w:rPr>
        <w:t xml:space="preserve"> en el Cuadro III-1</w:t>
      </w:r>
      <w:r w:rsidR="002F2C51" w:rsidRPr="00AA0C03">
        <w:rPr>
          <w:szCs w:val="24"/>
        </w:rPr>
        <w:t>.</w:t>
      </w:r>
    </w:p>
    <w:tbl>
      <w:tblPr>
        <w:tblW w:w="9089" w:type="dxa"/>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3187"/>
        <w:gridCol w:w="1943"/>
        <w:gridCol w:w="2448"/>
      </w:tblGrid>
      <w:tr w:rsidR="000730C6" w:rsidRPr="00325BDD" w14:paraId="57E0ED66" w14:textId="77777777" w:rsidTr="00471CF3">
        <w:trPr>
          <w:jc w:val="center"/>
        </w:trPr>
        <w:tc>
          <w:tcPr>
            <w:tcW w:w="9089" w:type="dxa"/>
            <w:gridSpan w:val="4"/>
            <w:tcBorders>
              <w:top w:val="nil"/>
              <w:left w:val="nil"/>
              <w:bottom w:val="single" w:sz="4" w:space="0" w:color="000000"/>
              <w:right w:val="nil"/>
            </w:tcBorders>
          </w:tcPr>
          <w:p w14:paraId="2DC77504" w14:textId="24B984B3" w:rsidR="000730C6" w:rsidRPr="00AA0C03" w:rsidRDefault="000730C6" w:rsidP="002F3876">
            <w:pPr>
              <w:pStyle w:val="Regtable"/>
              <w:keepNext/>
              <w:framePr w:wrap="auto" w:vAnchor="margin" w:yAlign="inline"/>
              <w:spacing w:before="0" w:after="0"/>
              <w:ind w:left="-108" w:right="-90"/>
              <w:jc w:val="center"/>
              <w:rPr>
                <w:b/>
                <w:sz w:val="20"/>
              </w:rPr>
            </w:pPr>
            <w:r w:rsidRPr="00AA0C03">
              <w:rPr>
                <w:b/>
                <w:sz w:val="20"/>
              </w:rPr>
              <w:t>Cuadro III-1. Indicadores de Efectos Finales para las Evaluaciones</w:t>
            </w:r>
          </w:p>
        </w:tc>
      </w:tr>
      <w:tr w:rsidR="000730C6" w:rsidRPr="00AA0C03" w14:paraId="365B66DA" w14:textId="77777777" w:rsidTr="00471CF3">
        <w:trPr>
          <w:jc w:val="center"/>
        </w:trPr>
        <w:tc>
          <w:tcPr>
            <w:tcW w:w="1511" w:type="dxa"/>
            <w:tcBorders>
              <w:top w:val="single" w:sz="4" w:space="0" w:color="000000"/>
              <w:bottom w:val="single" w:sz="4" w:space="0" w:color="000000"/>
            </w:tcBorders>
            <w:shd w:val="clear" w:color="auto" w:fill="B6DDE8"/>
          </w:tcPr>
          <w:p w14:paraId="0290AED1" w14:textId="51C04E7A" w:rsidR="000730C6" w:rsidRPr="00AA0C03" w:rsidRDefault="000730C6" w:rsidP="002F3876">
            <w:pPr>
              <w:pStyle w:val="Regtable"/>
              <w:keepNext/>
              <w:framePr w:wrap="auto" w:vAnchor="margin" w:yAlign="inline"/>
              <w:spacing w:before="0" w:after="0"/>
              <w:jc w:val="center"/>
              <w:rPr>
                <w:b/>
                <w:sz w:val="20"/>
              </w:rPr>
            </w:pPr>
            <w:r w:rsidRPr="00AA0C03">
              <w:rPr>
                <w:b/>
                <w:sz w:val="20"/>
              </w:rPr>
              <w:t>Evaluación</w:t>
            </w:r>
          </w:p>
        </w:tc>
        <w:tc>
          <w:tcPr>
            <w:tcW w:w="3187" w:type="dxa"/>
            <w:tcBorders>
              <w:top w:val="single" w:sz="4" w:space="0" w:color="000000"/>
              <w:bottom w:val="single" w:sz="4" w:space="0" w:color="000000"/>
            </w:tcBorders>
            <w:shd w:val="clear" w:color="auto" w:fill="B6DDE8"/>
          </w:tcPr>
          <w:p w14:paraId="6B003ED0" w14:textId="1F906C1F" w:rsidR="000730C6" w:rsidRPr="00AA0C03" w:rsidRDefault="000730C6" w:rsidP="002F3876">
            <w:pPr>
              <w:pStyle w:val="Regtable"/>
              <w:keepNext/>
              <w:framePr w:wrap="auto" w:vAnchor="margin" w:yAlign="inline"/>
              <w:spacing w:before="0" w:after="0"/>
              <w:jc w:val="center"/>
              <w:rPr>
                <w:b/>
                <w:sz w:val="20"/>
              </w:rPr>
            </w:pPr>
            <w:r w:rsidRPr="00AA0C03">
              <w:rPr>
                <w:b/>
                <w:sz w:val="20"/>
              </w:rPr>
              <w:t>Indicador</w:t>
            </w:r>
          </w:p>
        </w:tc>
        <w:tc>
          <w:tcPr>
            <w:tcW w:w="1943" w:type="dxa"/>
            <w:tcBorders>
              <w:top w:val="single" w:sz="4" w:space="0" w:color="000000"/>
              <w:bottom w:val="single" w:sz="4" w:space="0" w:color="000000"/>
            </w:tcBorders>
            <w:shd w:val="clear" w:color="auto" w:fill="B6DDE8"/>
          </w:tcPr>
          <w:p w14:paraId="0376ACD3" w14:textId="77777777" w:rsidR="000730C6" w:rsidRPr="00AA0C03" w:rsidRDefault="000730C6" w:rsidP="002F3876">
            <w:pPr>
              <w:pStyle w:val="Regtable"/>
              <w:keepNext/>
              <w:framePr w:wrap="auto" w:vAnchor="margin" w:yAlign="inline"/>
              <w:spacing w:before="0" w:after="0"/>
              <w:ind w:left="-108" w:right="-108"/>
              <w:jc w:val="center"/>
              <w:rPr>
                <w:b/>
                <w:sz w:val="20"/>
              </w:rPr>
            </w:pPr>
            <w:r w:rsidRPr="00AA0C03">
              <w:rPr>
                <w:b/>
                <w:sz w:val="20"/>
              </w:rPr>
              <w:t>Frecuencia de medición</w:t>
            </w:r>
          </w:p>
        </w:tc>
        <w:tc>
          <w:tcPr>
            <w:tcW w:w="2448" w:type="dxa"/>
            <w:tcBorders>
              <w:top w:val="single" w:sz="4" w:space="0" w:color="000000"/>
              <w:bottom w:val="single" w:sz="4" w:space="0" w:color="000000"/>
            </w:tcBorders>
            <w:shd w:val="clear" w:color="auto" w:fill="B6DDE8"/>
          </w:tcPr>
          <w:p w14:paraId="7AD0C67B" w14:textId="77777777" w:rsidR="000730C6" w:rsidRPr="00AA0C03" w:rsidRDefault="000730C6" w:rsidP="002F3876">
            <w:pPr>
              <w:pStyle w:val="Regtable"/>
              <w:keepNext/>
              <w:framePr w:wrap="auto" w:vAnchor="margin" w:yAlign="inline"/>
              <w:spacing w:before="0" w:after="0"/>
              <w:ind w:left="-108" w:right="-90"/>
              <w:jc w:val="center"/>
              <w:rPr>
                <w:b/>
                <w:sz w:val="20"/>
              </w:rPr>
            </w:pPr>
            <w:r w:rsidRPr="00AA0C03">
              <w:rPr>
                <w:b/>
                <w:sz w:val="20"/>
              </w:rPr>
              <w:t>Fuente de verificación</w:t>
            </w:r>
          </w:p>
        </w:tc>
      </w:tr>
      <w:tr w:rsidR="000730C6" w:rsidRPr="00AA0C03" w14:paraId="0AC01CEB" w14:textId="77777777" w:rsidTr="00471CF3">
        <w:trPr>
          <w:jc w:val="center"/>
        </w:trPr>
        <w:tc>
          <w:tcPr>
            <w:tcW w:w="1511" w:type="dxa"/>
            <w:tcBorders>
              <w:top w:val="single" w:sz="4" w:space="0" w:color="000000"/>
              <w:bottom w:val="single" w:sz="4" w:space="0" w:color="000000"/>
            </w:tcBorders>
          </w:tcPr>
          <w:p w14:paraId="28E3D039" w14:textId="18126A5E" w:rsidR="000730C6" w:rsidRPr="00AA0C03" w:rsidRDefault="000730C6" w:rsidP="002F3876">
            <w:pPr>
              <w:pStyle w:val="Regtable"/>
              <w:keepNext/>
              <w:framePr w:wrap="auto" w:vAnchor="margin" w:yAlign="inline"/>
              <w:spacing w:before="0" w:after="0"/>
              <w:rPr>
                <w:sz w:val="20"/>
              </w:rPr>
            </w:pPr>
            <w:r w:rsidRPr="00AA0C03">
              <w:rPr>
                <w:sz w:val="20"/>
              </w:rPr>
              <w:t>Ceibal en Inglés</w:t>
            </w:r>
          </w:p>
        </w:tc>
        <w:tc>
          <w:tcPr>
            <w:tcW w:w="3187" w:type="dxa"/>
            <w:tcBorders>
              <w:top w:val="single" w:sz="4" w:space="0" w:color="000000"/>
              <w:bottom w:val="single" w:sz="4" w:space="0" w:color="000000"/>
            </w:tcBorders>
            <w:shd w:val="clear" w:color="auto" w:fill="auto"/>
          </w:tcPr>
          <w:p w14:paraId="6B8590EF" w14:textId="5D6EE135" w:rsidR="000730C6" w:rsidRPr="00AA0C03" w:rsidRDefault="000730C6" w:rsidP="002F3876">
            <w:pPr>
              <w:pStyle w:val="Regtable"/>
              <w:keepNext/>
              <w:framePr w:wrap="auto" w:vAnchor="margin" w:yAlign="inline"/>
              <w:spacing w:before="0" w:after="0"/>
              <w:rPr>
                <w:b/>
                <w:sz w:val="20"/>
              </w:rPr>
            </w:pPr>
            <w:r w:rsidRPr="00AA0C03">
              <w:rPr>
                <w:sz w:val="20"/>
              </w:rPr>
              <w:t>Aprendizaje en ingl</w:t>
            </w:r>
            <w:r w:rsidR="0000095F" w:rsidRPr="00AA0C03">
              <w:rPr>
                <w:sz w:val="20"/>
              </w:rPr>
              <w:t>é</w:t>
            </w:r>
            <w:r w:rsidRPr="00AA0C03">
              <w:rPr>
                <w:sz w:val="20"/>
              </w:rPr>
              <w:t>s de estudiantes beneficarios</w:t>
            </w:r>
          </w:p>
        </w:tc>
        <w:tc>
          <w:tcPr>
            <w:tcW w:w="1943" w:type="dxa"/>
            <w:tcBorders>
              <w:top w:val="single" w:sz="4" w:space="0" w:color="000000"/>
              <w:bottom w:val="single" w:sz="4" w:space="0" w:color="000000"/>
            </w:tcBorders>
            <w:shd w:val="clear" w:color="auto" w:fill="auto"/>
          </w:tcPr>
          <w:p w14:paraId="7E16158F" w14:textId="0AE74768" w:rsidR="000730C6" w:rsidRPr="00AA0C03" w:rsidRDefault="00090A1F" w:rsidP="002F3876">
            <w:pPr>
              <w:pStyle w:val="Regtable"/>
              <w:keepNext/>
              <w:framePr w:wrap="auto" w:vAnchor="margin" w:yAlign="inline"/>
              <w:spacing w:before="0" w:after="0"/>
              <w:ind w:left="-108" w:right="-108"/>
              <w:jc w:val="center"/>
              <w:rPr>
                <w:sz w:val="20"/>
              </w:rPr>
            </w:pPr>
            <w:r w:rsidRPr="00AA0C03">
              <w:rPr>
                <w:sz w:val="20"/>
              </w:rPr>
              <w:t>L</w:t>
            </w:r>
            <w:r w:rsidR="00532BFB" w:rsidRPr="00AA0C03">
              <w:rPr>
                <w:sz w:val="20"/>
              </w:rPr>
              <w:t>ínea final</w:t>
            </w:r>
          </w:p>
        </w:tc>
        <w:tc>
          <w:tcPr>
            <w:tcW w:w="2448" w:type="dxa"/>
            <w:tcBorders>
              <w:top w:val="single" w:sz="4" w:space="0" w:color="000000"/>
              <w:bottom w:val="single" w:sz="4" w:space="0" w:color="000000"/>
            </w:tcBorders>
            <w:shd w:val="clear" w:color="auto" w:fill="auto"/>
          </w:tcPr>
          <w:p w14:paraId="30460F27" w14:textId="671BA24C" w:rsidR="000730C6" w:rsidRPr="00AA0C03" w:rsidRDefault="000730C6" w:rsidP="002F3876">
            <w:pPr>
              <w:pStyle w:val="Regtable"/>
              <w:keepNext/>
              <w:framePr w:wrap="auto" w:vAnchor="margin" w:yAlign="inline"/>
              <w:spacing w:before="0" w:after="0"/>
              <w:ind w:left="-108" w:right="-90"/>
              <w:jc w:val="center"/>
              <w:rPr>
                <w:sz w:val="20"/>
              </w:rPr>
            </w:pPr>
            <w:r w:rsidRPr="00AA0C03">
              <w:rPr>
                <w:sz w:val="20"/>
              </w:rPr>
              <w:t>Datos primarios</w:t>
            </w:r>
          </w:p>
        </w:tc>
      </w:tr>
      <w:tr w:rsidR="000730C6" w:rsidRPr="00AA0C03" w14:paraId="3B7B777B" w14:textId="77777777" w:rsidTr="00471CF3">
        <w:trPr>
          <w:jc w:val="center"/>
        </w:trPr>
        <w:tc>
          <w:tcPr>
            <w:tcW w:w="1511" w:type="dxa"/>
            <w:tcBorders>
              <w:top w:val="single" w:sz="4" w:space="0" w:color="000000"/>
              <w:bottom w:val="single" w:sz="4" w:space="0" w:color="000000"/>
            </w:tcBorders>
          </w:tcPr>
          <w:p w14:paraId="186CA8BC" w14:textId="6CE2B57C" w:rsidR="000730C6" w:rsidRPr="00AA0C03" w:rsidRDefault="000730C6" w:rsidP="002F3876">
            <w:pPr>
              <w:pStyle w:val="Regtable"/>
              <w:keepNext/>
              <w:framePr w:wrap="auto" w:vAnchor="margin" w:yAlign="inline"/>
              <w:spacing w:before="0" w:after="0"/>
              <w:rPr>
                <w:sz w:val="20"/>
              </w:rPr>
            </w:pPr>
            <w:r w:rsidRPr="00AA0C03">
              <w:rPr>
                <w:sz w:val="20"/>
              </w:rPr>
              <w:t>PAM</w:t>
            </w:r>
          </w:p>
        </w:tc>
        <w:tc>
          <w:tcPr>
            <w:tcW w:w="3187" w:type="dxa"/>
            <w:tcBorders>
              <w:top w:val="single" w:sz="4" w:space="0" w:color="000000"/>
              <w:bottom w:val="single" w:sz="4" w:space="0" w:color="000000"/>
            </w:tcBorders>
            <w:shd w:val="clear" w:color="auto" w:fill="auto"/>
          </w:tcPr>
          <w:p w14:paraId="07221D5F" w14:textId="3B4540BF" w:rsidR="000730C6" w:rsidRPr="00AA0C03" w:rsidRDefault="000730C6" w:rsidP="002F3876">
            <w:pPr>
              <w:pStyle w:val="Regtable"/>
              <w:keepNext/>
              <w:framePr w:wrap="auto" w:vAnchor="margin" w:yAlign="inline"/>
              <w:spacing w:before="0" w:after="0"/>
              <w:rPr>
                <w:sz w:val="20"/>
              </w:rPr>
            </w:pPr>
            <w:r w:rsidRPr="00AA0C03">
              <w:rPr>
                <w:sz w:val="20"/>
              </w:rPr>
              <w:t>% de estudiantes beneficiarios que utilizan la PAM en forma intensiva (más de 100 actividades en el a</w:t>
            </w:r>
            <w:r w:rsidR="002D1A1F" w:rsidRPr="00AA0C03">
              <w:rPr>
                <w:sz w:val="20"/>
              </w:rPr>
              <w:t>ñ</w:t>
            </w:r>
            <w:r w:rsidRPr="00AA0C03">
              <w:rPr>
                <w:sz w:val="20"/>
              </w:rPr>
              <w:t>o)</w:t>
            </w:r>
          </w:p>
        </w:tc>
        <w:tc>
          <w:tcPr>
            <w:tcW w:w="1943" w:type="dxa"/>
            <w:tcBorders>
              <w:top w:val="single" w:sz="4" w:space="0" w:color="000000"/>
              <w:bottom w:val="single" w:sz="4" w:space="0" w:color="000000"/>
            </w:tcBorders>
            <w:shd w:val="clear" w:color="auto" w:fill="auto"/>
          </w:tcPr>
          <w:p w14:paraId="42CD6941" w14:textId="77777777" w:rsidR="000730C6" w:rsidRPr="00AA0C03" w:rsidRDefault="000730C6" w:rsidP="002F3876">
            <w:pPr>
              <w:pStyle w:val="Regtable"/>
              <w:keepNext/>
              <w:framePr w:wrap="auto" w:vAnchor="margin" w:yAlign="inline"/>
              <w:spacing w:before="0" w:after="0"/>
              <w:ind w:left="-108" w:right="-108"/>
              <w:jc w:val="center"/>
              <w:rPr>
                <w:sz w:val="20"/>
              </w:rPr>
            </w:pPr>
            <w:r w:rsidRPr="00AA0C03">
              <w:rPr>
                <w:sz w:val="20"/>
              </w:rPr>
              <w:t>Anual</w:t>
            </w:r>
          </w:p>
        </w:tc>
        <w:tc>
          <w:tcPr>
            <w:tcW w:w="2448" w:type="dxa"/>
            <w:tcBorders>
              <w:top w:val="single" w:sz="4" w:space="0" w:color="000000"/>
              <w:bottom w:val="single" w:sz="4" w:space="0" w:color="000000"/>
            </w:tcBorders>
            <w:shd w:val="clear" w:color="auto" w:fill="auto"/>
          </w:tcPr>
          <w:p w14:paraId="5D4BAEBD" w14:textId="3F3C6FE3" w:rsidR="000730C6" w:rsidRPr="00AA0C03" w:rsidRDefault="000730C6" w:rsidP="002F3876">
            <w:pPr>
              <w:pStyle w:val="Regtable"/>
              <w:keepNext/>
              <w:framePr w:wrap="auto" w:vAnchor="margin" w:yAlign="inline"/>
              <w:spacing w:before="0" w:after="0"/>
              <w:ind w:left="-108" w:right="-90"/>
              <w:jc w:val="center"/>
              <w:rPr>
                <w:sz w:val="20"/>
              </w:rPr>
            </w:pPr>
            <w:r w:rsidRPr="00AA0C03">
              <w:rPr>
                <w:sz w:val="20"/>
              </w:rPr>
              <w:t>Datos secundarios de PAM</w:t>
            </w:r>
          </w:p>
        </w:tc>
      </w:tr>
      <w:tr w:rsidR="002A4566" w:rsidRPr="00AA0C03" w14:paraId="40357A98" w14:textId="77777777" w:rsidTr="00471CF3">
        <w:trPr>
          <w:jc w:val="center"/>
        </w:trPr>
        <w:tc>
          <w:tcPr>
            <w:tcW w:w="1511" w:type="dxa"/>
            <w:tcBorders>
              <w:top w:val="single" w:sz="4" w:space="0" w:color="000000"/>
              <w:bottom w:val="single" w:sz="4" w:space="0" w:color="000000"/>
            </w:tcBorders>
          </w:tcPr>
          <w:p w14:paraId="639DAD64" w14:textId="5EACE319" w:rsidR="002A4566" w:rsidRPr="00AA0C03" w:rsidRDefault="002A4566" w:rsidP="002F3876">
            <w:pPr>
              <w:pStyle w:val="Regtable"/>
              <w:keepNext/>
              <w:framePr w:wrap="auto" w:vAnchor="margin" w:yAlign="inline"/>
              <w:spacing w:before="0" w:after="0"/>
              <w:rPr>
                <w:sz w:val="20"/>
              </w:rPr>
            </w:pPr>
            <w:r w:rsidRPr="00AA0C03">
              <w:rPr>
                <w:sz w:val="20"/>
              </w:rPr>
              <w:t>PAM</w:t>
            </w:r>
          </w:p>
        </w:tc>
        <w:tc>
          <w:tcPr>
            <w:tcW w:w="3187" w:type="dxa"/>
            <w:tcBorders>
              <w:top w:val="single" w:sz="4" w:space="0" w:color="000000"/>
              <w:bottom w:val="single" w:sz="4" w:space="0" w:color="000000"/>
            </w:tcBorders>
            <w:shd w:val="clear" w:color="auto" w:fill="auto"/>
          </w:tcPr>
          <w:p w14:paraId="3311B34A" w14:textId="1FF4467F" w:rsidR="002A4566" w:rsidRPr="00AA0C03" w:rsidRDefault="002A4566" w:rsidP="002F3876">
            <w:pPr>
              <w:pStyle w:val="Regtable"/>
              <w:keepNext/>
              <w:framePr w:wrap="auto" w:vAnchor="margin" w:yAlign="inline"/>
              <w:spacing w:before="0" w:after="0"/>
              <w:rPr>
                <w:sz w:val="20"/>
              </w:rPr>
            </w:pPr>
            <w:r w:rsidRPr="00AA0C03">
              <w:rPr>
                <w:sz w:val="20"/>
              </w:rPr>
              <w:t>Aprendizaje en matem</w:t>
            </w:r>
            <w:r w:rsidR="0000095F" w:rsidRPr="00AA0C03">
              <w:rPr>
                <w:sz w:val="20"/>
              </w:rPr>
              <w:t>á</w:t>
            </w:r>
            <w:r w:rsidRPr="00AA0C03">
              <w:rPr>
                <w:sz w:val="20"/>
              </w:rPr>
              <w:t>tica de estudiantes beneficiarios</w:t>
            </w:r>
          </w:p>
        </w:tc>
        <w:tc>
          <w:tcPr>
            <w:tcW w:w="1943" w:type="dxa"/>
            <w:tcBorders>
              <w:top w:val="single" w:sz="4" w:space="0" w:color="000000"/>
              <w:bottom w:val="single" w:sz="4" w:space="0" w:color="000000"/>
            </w:tcBorders>
            <w:shd w:val="clear" w:color="auto" w:fill="auto"/>
          </w:tcPr>
          <w:p w14:paraId="4917EF2E" w14:textId="4EDE9559" w:rsidR="002A4566" w:rsidRPr="00AA0C03" w:rsidRDefault="002A4566" w:rsidP="002F3876">
            <w:pPr>
              <w:pStyle w:val="Regtable"/>
              <w:keepNext/>
              <w:framePr w:wrap="auto" w:vAnchor="margin" w:yAlign="inline"/>
              <w:spacing w:before="0" w:after="0"/>
              <w:ind w:left="-108" w:right="-108"/>
              <w:jc w:val="center"/>
              <w:rPr>
                <w:sz w:val="20"/>
              </w:rPr>
            </w:pPr>
            <w:r w:rsidRPr="00AA0C03">
              <w:rPr>
                <w:sz w:val="20"/>
              </w:rPr>
              <w:t>Anual</w:t>
            </w:r>
          </w:p>
        </w:tc>
        <w:tc>
          <w:tcPr>
            <w:tcW w:w="2448" w:type="dxa"/>
            <w:tcBorders>
              <w:top w:val="single" w:sz="4" w:space="0" w:color="000000"/>
              <w:bottom w:val="single" w:sz="4" w:space="0" w:color="000000"/>
            </w:tcBorders>
            <w:shd w:val="clear" w:color="auto" w:fill="auto"/>
          </w:tcPr>
          <w:p w14:paraId="363F949F" w14:textId="7796DE03" w:rsidR="002A4566" w:rsidRPr="00AA0C03" w:rsidRDefault="002A4566" w:rsidP="002F3876">
            <w:pPr>
              <w:pStyle w:val="Regtable"/>
              <w:keepNext/>
              <w:framePr w:wrap="auto" w:vAnchor="margin" w:yAlign="inline"/>
              <w:spacing w:before="0" w:after="0"/>
              <w:ind w:left="-108" w:right="-90"/>
              <w:jc w:val="center"/>
              <w:rPr>
                <w:sz w:val="20"/>
              </w:rPr>
            </w:pPr>
            <w:r w:rsidRPr="00AA0C03">
              <w:rPr>
                <w:sz w:val="20"/>
              </w:rPr>
              <w:t>Datos secundarios</w:t>
            </w:r>
          </w:p>
        </w:tc>
      </w:tr>
    </w:tbl>
    <w:p w14:paraId="3CE78B0F" w14:textId="2A456C62" w:rsidR="00620B5F" w:rsidRPr="00AA0C03" w:rsidRDefault="002D1A1F" w:rsidP="002F3876">
      <w:pPr>
        <w:pStyle w:val="Paragraph"/>
        <w:numPr>
          <w:ilvl w:val="0"/>
          <w:numId w:val="20"/>
        </w:numPr>
        <w:ind w:left="720" w:hanging="720"/>
      </w:pPr>
      <w:r w:rsidRPr="00AA0C03">
        <w:t>L</w:t>
      </w:r>
      <w:r w:rsidR="00620B5F" w:rsidRPr="00AA0C03">
        <w:t xml:space="preserve">as </w:t>
      </w:r>
      <w:r w:rsidRPr="00AA0C03">
        <w:t xml:space="preserve">dos </w:t>
      </w:r>
      <w:r w:rsidR="00620B5F" w:rsidRPr="00AA0C03">
        <w:t>evaluaciones se describen a continuación, en las secciones III</w:t>
      </w:r>
      <w:r w:rsidR="00E87E67" w:rsidRPr="00AA0C03">
        <w:t>-</w:t>
      </w:r>
      <w:r w:rsidR="00620B5F" w:rsidRPr="00AA0C03">
        <w:t>A a III</w:t>
      </w:r>
      <w:r w:rsidR="00E87E67" w:rsidRPr="00AA0C03">
        <w:t>-</w:t>
      </w:r>
      <w:r w:rsidRPr="00AA0C03">
        <w:t>B</w:t>
      </w:r>
      <w:r w:rsidR="00620B5F" w:rsidRPr="00AA0C03">
        <w:t>.</w:t>
      </w:r>
    </w:p>
    <w:p w14:paraId="32E74C6C" w14:textId="77777777" w:rsidR="00D55835" w:rsidRPr="00AA0C03" w:rsidRDefault="00D55835" w:rsidP="002F3876">
      <w:pPr>
        <w:pStyle w:val="FirstHeading"/>
        <w:keepNext w:val="0"/>
        <w:numPr>
          <w:ilvl w:val="0"/>
          <w:numId w:val="0"/>
        </w:numPr>
        <w:ind w:left="720" w:hanging="720"/>
        <w:rPr>
          <w:lang w:val="es-ES_tradnl"/>
        </w:rPr>
      </w:pPr>
      <w:r w:rsidRPr="00AA0C03">
        <w:fldChar w:fldCharType="begin"/>
      </w:r>
      <w:r w:rsidRPr="00AA0C03">
        <w:instrText xml:space="preserve"> SEQ "</w:instrText>
      </w:r>
      <w:fldSimple w:instr=" SECTION  \* MERGEFORMAT ">
        <w:r w:rsidR="00DA584A" w:rsidRPr="00AA0C03">
          <w:rPr>
            <w:noProof/>
          </w:rPr>
          <w:instrText>1</w:instrText>
        </w:r>
      </w:fldSimple>
      <w:r w:rsidRPr="00AA0C03">
        <w:instrText xml:space="preserve">#"\* ALPHABETIC \* MERGEFORMAT </w:instrText>
      </w:r>
      <w:r w:rsidRPr="00AA0C03">
        <w:fldChar w:fldCharType="separate"/>
      </w:r>
      <w:bookmarkStart w:id="35" w:name="_Toc341087753"/>
      <w:r w:rsidR="00DA584A" w:rsidRPr="00AA0C03">
        <w:rPr>
          <w:noProof/>
        </w:rPr>
        <w:t>A</w:t>
      </w:r>
      <w:r w:rsidRPr="00AA0C03">
        <w:fldChar w:fldCharType="end"/>
      </w:r>
      <w:r w:rsidRPr="00AA0C03">
        <w:t>.</w:t>
      </w:r>
      <w:r w:rsidRPr="00AA0C03">
        <w:tab/>
      </w:r>
      <w:r w:rsidRPr="00AA0C03">
        <w:rPr>
          <w:noProof/>
        </w:rPr>
        <w:t xml:space="preserve">Evaluación de impacto del programa </w:t>
      </w:r>
      <w:bookmarkEnd w:id="35"/>
      <w:r w:rsidRPr="00AA0C03">
        <w:rPr>
          <w:noProof/>
        </w:rPr>
        <w:t>Ceibal en Inglés</w:t>
      </w:r>
    </w:p>
    <w:p w14:paraId="5CAD10DB" w14:textId="7A724735" w:rsidR="00AA0C03" w:rsidRDefault="009D0752" w:rsidP="002F3876">
      <w:pPr>
        <w:pStyle w:val="Paragraph"/>
        <w:numPr>
          <w:ilvl w:val="0"/>
          <w:numId w:val="20"/>
        </w:numPr>
        <w:tabs>
          <w:tab w:val="left" w:pos="270"/>
        </w:tabs>
        <w:ind w:left="720" w:hanging="720"/>
      </w:pPr>
      <w:r w:rsidRPr="00AA0C03">
        <w:rPr>
          <w:b/>
          <w:lang w:val="es-ES_tradnl"/>
        </w:rPr>
        <w:t xml:space="preserve">Conocimiento existente. </w:t>
      </w:r>
      <w:r w:rsidRPr="00AA0C03">
        <w:rPr>
          <w:lang w:val="es-ES_tradnl"/>
        </w:rPr>
        <w:t>Como se ha descrito en la sección I.A del Documento del Programa, existe una evaluación del programa la cual fue realizada por la Unidad de Monitoreo y Evaluación del Plan Ceibal en 2013. La metodología aplicada fue no experimental de diferencias en un punto del tiempo. En particular, se contrastó en un punto en el tiempo, el aprendizaje de inglés de estudiantes pertenecientes a grupos con diferente tiempo de exposición al programa (14 meses, 5 meses y 1 mes, respectivamente). De acuerdo a información reportada, los dos grupos con menor exposición presentaban características socio-económicas relativamente similares. Enfocando la comparación en estos dos grupos más similares, se encuentra que el grupo con cinco meses de exposición tuvo un desempeño superior en 0.6 desvíos estándar respecto al grupo con un mes de exposición</w:t>
      </w:r>
      <w:r w:rsidR="00D55835" w:rsidRPr="00AA0C03">
        <w:rPr>
          <w:lang w:val="es-ES_tradnl"/>
        </w:rPr>
        <w:t xml:space="preserve">. </w:t>
      </w:r>
    </w:p>
    <w:p w14:paraId="62DB658B" w14:textId="25A277A6" w:rsidR="00AA0C03" w:rsidRDefault="009D0752" w:rsidP="002F3876">
      <w:pPr>
        <w:pStyle w:val="Paragraph"/>
        <w:numPr>
          <w:ilvl w:val="0"/>
          <w:numId w:val="20"/>
        </w:numPr>
        <w:tabs>
          <w:tab w:val="left" w:pos="270"/>
        </w:tabs>
        <w:ind w:left="720" w:hanging="720"/>
      </w:pPr>
      <w:r w:rsidRPr="00AA0C03">
        <w:rPr>
          <w:lang w:val="es-ES_tradnl"/>
        </w:rPr>
        <w:t>Adicionalmente, existe una literatura que ha tratado de analizar el proceso de aprendizaje de una segunda lengua. Distintos estudios han documentado que el aprendizaje a una edad más temprana incrementa la chance de alcanzar fluidez oral similar al de los nativos (</w:t>
      </w:r>
      <w:r w:rsidRPr="00AA0C03">
        <w:rPr>
          <w:szCs w:val="24"/>
        </w:rPr>
        <w:t>Kroll y de Groot, 2005; Genesee y Lindholm-Leary, 2012)</w:t>
      </w:r>
      <w:r w:rsidRPr="00AA0C03">
        <w:rPr>
          <w:lang w:val="es-ES_tradnl"/>
        </w:rPr>
        <w:t>. Algunos autores indican que desarrollar una pronunciación de la segunda lengua a nivel similar a nativos se dificulta luego de los 12-15 años (</w:t>
      </w:r>
      <w:r w:rsidRPr="00AA0C03">
        <w:rPr>
          <w:szCs w:val="24"/>
        </w:rPr>
        <w:t xml:space="preserve">Long, 1990) aunque no existe consenso sobre esta edad crítica. Por otro lado, algunos estudios sugieren que el aprendizaje a mayor edad puede generar mayor desarrollo en capacidades de escritura, lenguaje oral y gramática (Cenoz, 2002; Djigunovic, 2010) Algunos estudios sugieren que el aprendizaje de una segunda lengua promueve el desarrollo de habilidades cognitivas al incrementar la flexibilidad de los estudiantes (Padilla, 2006).  La evidencia existente sugiere que se requiere entre 5 y 7 años para alcanzar fluidez </w:t>
      </w:r>
      <w:r w:rsidRPr="00AA0C03">
        <w:rPr>
          <w:szCs w:val="24"/>
        </w:rPr>
        <w:lastRenderedPageBreak/>
        <w:t>en inglés para objetivos académicos y no sólo para comunicación social (August y Hakuta, 1997; Lindholm-Leary y Borsato, 2006; Thomas y Collier, 2002).</w:t>
      </w:r>
    </w:p>
    <w:p w14:paraId="10BAA382" w14:textId="173FD833" w:rsidR="00AA0C03" w:rsidRDefault="009D0752" w:rsidP="002F3876">
      <w:pPr>
        <w:pStyle w:val="Paragraph"/>
        <w:numPr>
          <w:ilvl w:val="0"/>
          <w:numId w:val="20"/>
        </w:numPr>
        <w:tabs>
          <w:tab w:val="left" w:pos="270"/>
        </w:tabs>
        <w:ind w:left="720" w:hanging="720"/>
      </w:pPr>
      <w:r w:rsidRPr="00AA0C03">
        <w:rPr>
          <w:szCs w:val="24"/>
        </w:rPr>
        <w:t>Existe evidencia limitada acerca de qué tipo de programas pueden ser más efectivos para el aprendizaje de una segunda lengua. La investigación se ha enfocado en el aprendizaje de la lengua local de parte de inmigrantes y de las diferencias en efectividad del aprendizaje a través de entornos de “inmersión” versus a través de cursos más prolongados pero con un menor número de horas semanales. La evidencia en países en desarrollo es aún más limitada. He et al. (2008) realiza una evaluación experimental comparando modelos que utilizan dispositivos tecnológicos específicos para el aprendizaje de inglés versus el uso de recursos educativos en papel en escuelas primarias en India. Los autores encuentran mejoras en el aprendizajes de alrededor de 0.25 y 0.35 desviaciones estándar para ambas intervenciones</w:t>
      </w:r>
      <w:r w:rsidR="00D55835" w:rsidRPr="00AA0C03">
        <w:rPr>
          <w:szCs w:val="24"/>
        </w:rPr>
        <w:t>.</w:t>
      </w:r>
    </w:p>
    <w:p w14:paraId="7FC6E9C9" w14:textId="31CF8A10" w:rsidR="00AA0C03" w:rsidRDefault="009D0752" w:rsidP="002F3876">
      <w:pPr>
        <w:pStyle w:val="Paragraph"/>
        <w:numPr>
          <w:ilvl w:val="0"/>
          <w:numId w:val="20"/>
        </w:numPr>
        <w:tabs>
          <w:tab w:val="left" w:pos="270"/>
        </w:tabs>
        <w:ind w:left="720" w:hanging="720"/>
      </w:pPr>
      <w:r w:rsidRPr="00AA0C03">
        <w:rPr>
          <w:b/>
        </w:rPr>
        <w:t>Preguntas de evaluación.</w:t>
      </w:r>
      <w:r w:rsidRPr="00AA0C03">
        <w:t xml:space="preserve"> El objetivo central de esta evaluación es determinar el impacto promedio del programa en el aprendizaje de inglés de los estudiantes luego de un semestre de exposición. Adicionalmente, se analizará en forma detallada la heterogeneidad de impactos por: </w:t>
      </w:r>
      <w:r>
        <w:t>(</w:t>
      </w:r>
      <w:r w:rsidRPr="00AA0C03">
        <w:t xml:space="preserve">i) características de los docentes remotos (por ejemplo, lengua materna); </w:t>
      </w:r>
      <w:r>
        <w:t>(</w:t>
      </w:r>
      <w:r w:rsidRPr="00AA0C03">
        <w:t>ii) nivel de competencias de inglé</w:t>
      </w:r>
      <w:r>
        <w:t>s del maestro de clase; y (</w:t>
      </w:r>
      <w:r w:rsidRPr="00AA0C03">
        <w:t>iii) prácticas del profesor remoto durante la sesión semanal (por ejemplo, nivel de uso de español durante sesiones). Este análisis de heterogeneidad de impactos será utilizado para identificar potenciales estrategias para maximizar los impactos del programa.</w:t>
      </w:r>
      <w:r>
        <w:rPr>
          <w:rStyle w:val="FootnoteReference"/>
        </w:rPr>
        <w:footnoteReference w:id="3"/>
      </w:r>
    </w:p>
    <w:p w14:paraId="07D4A22A" w14:textId="240794A6" w:rsidR="00AA0C03" w:rsidRDefault="00F07C79" w:rsidP="002F3876">
      <w:pPr>
        <w:pStyle w:val="Paragraph"/>
        <w:numPr>
          <w:ilvl w:val="0"/>
          <w:numId w:val="20"/>
        </w:numPr>
        <w:tabs>
          <w:tab w:val="left" w:pos="270"/>
        </w:tabs>
        <w:ind w:left="720" w:hanging="720"/>
      </w:pPr>
      <w:r w:rsidRPr="00AA0C03">
        <w:rPr>
          <w:b/>
          <w:szCs w:val="24"/>
        </w:rPr>
        <w:t>Metodología de evaluación.</w:t>
      </w:r>
      <w:r w:rsidRPr="00AA0C03">
        <w:rPr>
          <w:szCs w:val="24"/>
        </w:rPr>
        <w:t xml:space="preserve"> El programa Ceibal en Inglés será evaluado aplicando un diseño experimental. Se aprovechará que la estrategia de implementación de la intervención en 2015 se realizará de manera escalonada, con un grupo de escuelas en marzo incorporándose al programa y las restantes en julio. El orden de ingreso de las nuevas escuelas beneficiarías será determinado en forma aleatoria. Esta aleatorización se realizará dentro de estratos de escuelas de similar nivel esperado promedio en inglés. Las escuelas ingresantes en marzo de 2015 conformarán el grupo de tratamiento, y aquellas ingresantes en julio de 2015, el grupo de comparación. Se levantará una línea final en junio de 2015, antes del ingreso al programa del grupo de comparación. Para determinar los impactos del programa en el aprendizaje de inglés se comparará el desempeño promedio de los estudiantes del grupo tratamiento en la línea final relativo al de los estudiantes en las escuelas del grupo de comparación</w:t>
      </w:r>
      <w:r w:rsidR="00D55835" w:rsidRPr="00AA0C03">
        <w:rPr>
          <w:szCs w:val="24"/>
        </w:rPr>
        <w:t>.</w:t>
      </w:r>
    </w:p>
    <w:p w14:paraId="07D35972" w14:textId="355452E7" w:rsidR="00AA0C03" w:rsidRDefault="00F07C79" w:rsidP="002F3876">
      <w:pPr>
        <w:pStyle w:val="Paragraph"/>
        <w:numPr>
          <w:ilvl w:val="0"/>
          <w:numId w:val="20"/>
        </w:numPr>
        <w:tabs>
          <w:tab w:val="left" w:pos="270"/>
        </w:tabs>
        <w:ind w:left="720" w:hanging="720"/>
      </w:pPr>
      <w:r w:rsidRPr="00AA0C03">
        <w:rPr>
          <w:b/>
          <w:szCs w:val="24"/>
        </w:rPr>
        <w:t>Tamaño de muestra.</w:t>
      </w:r>
      <w:r w:rsidRPr="004F7A9B">
        <w:rPr>
          <w:b/>
          <w:spacing w:val="-2"/>
          <w:szCs w:val="24"/>
        </w:rPr>
        <w:t xml:space="preserve"> </w:t>
      </w:r>
      <w:r w:rsidRPr="004F7A9B">
        <w:rPr>
          <w:spacing w:val="-2"/>
          <w:szCs w:val="24"/>
        </w:rPr>
        <w:t>Las escuelas elegibles a participar de la evaluación son aquellas que cump</w:t>
      </w:r>
      <w:r>
        <w:rPr>
          <w:spacing w:val="-2"/>
          <w:szCs w:val="24"/>
        </w:rPr>
        <w:t>len los siguientes requisitos: (i</w:t>
      </w:r>
      <w:r w:rsidRPr="004F7A9B">
        <w:rPr>
          <w:spacing w:val="-2"/>
          <w:szCs w:val="24"/>
        </w:rPr>
        <w:t xml:space="preserve">) son </w:t>
      </w:r>
      <w:r>
        <w:rPr>
          <w:spacing w:val="-2"/>
          <w:szCs w:val="24"/>
        </w:rPr>
        <w:t>primarias, públicas y urbanas; (ii</w:t>
      </w:r>
      <w:r w:rsidRPr="004F7A9B">
        <w:rPr>
          <w:spacing w:val="-2"/>
          <w:szCs w:val="24"/>
        </w:rPr>
        <w:t>) son de jornada normal (las escuelas de jornada extendida o completa participan en su mayoría en los programas de enseñanza de inglés presencial implementados por la Administración N</w:t>
      </w:r>
      <w:r>
        <w:rPr>
          <w:spacing w:val="-2"/>
          <w:szCs w:val="24"/>
        </w:rPr>
        <w:t>acional de Educación Pública); y (iii</w:t>
      </w:r>
      <w:r w:rsidRPr="004F7A9B">
        <w:rPr>
          <w:spacing w:val="-2"/>
          <w:szCs w:val="24"/>
        </w:rPr>
        <w:t xml:space="preserve">) no han participado en el programa Ceibal en Inglés en 2013 o 2014. Aplicando estas restricciones, quedan 335 </w:t>
      </w:r>
      <w:r w:rsidRPr="004F7A9B">
        <w:rPr>
          <w:spacing w:val="-2"/>
          <w:szCs w:val="24"/>
        </w:rPr>
        <w:lastRenderedPageBreak/>
        <w:t>escuelas elegibles para la evaluación. Adicionalmente se debe tener en cuenta que las escuelas participantes del estudio incluirán aquellas en donde existen docentes que expresan interés por participar del programa. Debido a que no es posible predecir con exactitud el nivel de demanda del programa, realizamos los cálculos de muestra en base a tres escenarios que difieren en el porcentaje de escuelas ingresantes en proporción a las elegibles (40%, 60% y 90%). El tamaño de muestra, para los tres escenarios mencionados, estaría en alrededor de 134, 200 y 300 escuelas, respectivamente</w:t>
      </w:r>
      <w:r w:rsidR="004F7A9B" w:rsidRPr="004F7A9B">
        <w:rPr>
          <w:spacing w:val="-2"/>
          <w:szCs w:val="24"/>
        </w:rPr>
        <w:t>.</w:t>
      </w:r>
    </w:p>
    <w:p w14:paraId="699DE018" w14:textId="61BD6B51" w:rsidR="00AA0C03" w:rsidRDefault="00F07C79" w:rsidP="002F3876">
      <w:pPr>
        <w:pStyle w:val="Paragraph"/>
        <w:numPr>
          <w:ilvl w:val="0"/>
          <w:numId w:val="20"/>
        </w:numPr>
        <w:tabs>
          <w:tab w:val="left" w:pos="270"/>
        </w:tabs>
        <w:ind w:left="720" w:hanging="720"/>
      </w:pPr>
      <w:r w:rsidRPr="00AA0C03">
        <w:rPr>
          <w:szCs w:val="24"/>
        </w:rPr>
        <w:t>Durante el levantamiento de datos se esperan reco</w:t>
      </w:r>
      <w:r>
        <w:rPr>
          <w:szCs w:val="24"/>
        </w:rPr>
        <w:t>lectar datos de alrededor de 22 </w:t>
      </w:r>
      <w:r w:rsidRPr="00AA0C03">
        <w:rPr>
          <w:szCs w:val="24"/>
        </w:rPr>
        <w:t>alumnos por grupo (en promedio hay 25 alumnos por grupo pero se reduce este indicador en un 10% para atender casos de ausencias al momento de aplicarse el test) y se levantarán datos de dos grupos por escuela (uno seleccionado aleatoriamente en cuarto grado y otro en sexto grado). Por ello se espera contar con datos de 44 alumnos por escuela para el análisis</w:t>
      </w:r>
      <w:r w:rsidR="00D55835" w:rsidRPr="00AA0C03">
        <w:rPr>
          <w:szCs w:val="24"/>
        </w:rPr>
        <w:t>.</w:t>
      </w:r>
    </w:p>
    <w:p w14:paraId="18CD2AF7" w14:textId="16DF9DB0" w:rsidR="00D55835" w:rsidRDefault="00F07C79" w:rsidP="002F3876">
      <w:pPr>
        <w:pStyle w:val="Paragraph"/>
        <w:numPr>
          <w:ilvl w:val="0"/>
          <w:numId w:val="20"/>
        </w:numPr>
        <w:tabs>
          <w:tab w:val="left" w:pos="270"/>
        </w:tabs>
        <w:ind w:left="720" w:hanging="720"/>
      </w:pPr>
      <w:r w:rsidRPr="00AA0C03">
        <w:rPr>
          <w:b/>
        </w:rPr>
        <w:t>Potencia estadística</w:t>
      </w:r>
      <w:r w:rsidRPr="00AA0C03">
        <w:t xml:space="preserve">. Se realizaron cálculos de potencia para determinar cuál es el mínimo tamaño de impacto que podrá detectarse dado que la intervención se realiza a nivel de escuela y bajo los supuestos que se detallan a continuación. Se asume una probabilidad de detectar el efecto de 80%, una significancia estadística de 0.05 y una correlación intra-cluster de 0.20 y de 0.50. </w:t>
      </w:r>
      <w:r w:rsidRPr="00AA0C03">
        <w:rPr>
          <w:szCs w:val="24"/>
        </w:rPr>
        <w:t xml:space="preserve">El análisis se realizará a nivel de alumno ajustando los errores estándar para atender la correlación de las observaciones dentro de una escuela. </w:t>
      </w:r>
      <w:r w:rsidRPr="00AA0C03">
        <w:t>Bajo estos supuestos, y dependiendo del tamaño de muestra, el efecto mínimo det</w:t>
      </w:r>
      <w:r>
        <w:t>ectable estará entre 0.15 y 0.35</w:t>
      </w:r>
      <w:r w:rsidRPr="00AA0C03">
        <w:t>. Esta evaluación tiene un poder estadístico alto dado que la evidencia existente no experimental sobre el programa indicaría un impacto de 0.6 desvíos estándar (Ceibal, 2013). Contar con una alta potencia estadística en relación al impacto promedio esperado incrementará la chance de identificar efectos heterogéneos en la dimensiones a ser analizadas. El siguiente cuadro resume los resultados de los cálculos de potencia realizados</w:t>
      </w:r>
      <w:r w:rsidR="00D55835" w:rsidRPr="00AA0C03">
        <w:t>.</w:t>
      </w:r>
    </w:p>
    <w:p w14:paraId="01FF88B4" w14:textId="67633E08" w:rsidR="00AA0C03" w:rsidRPr="00471CF3" w:rsidRDefault="00471CF3" w:rsidP="002F3876">
      <w:pPr>
        <w:pStyle w:val="Paragraph"/>
        <w:numPr>
          <w:ilvl w:val="0"/>
          <w:numId w:val="0"/>
        </w:numPr>
        <w:tabs>
          <w:tab w:val="left" w:pos="270"/>
        </w:tabs>
        <w:spacing w:after="0"/>
        <w:ind w:left="720"/>
        <w:jc w:val="center"/>
        <w:rPr>
          <w:sz w:val="20"/>
        </w:rPr>
      </w:pPr>
      <w:r w:rsidRPr="00471CF3">
        <w:rPr>
          <w:b/>
          <w:sz w:val="20"/>
        </w:rPr>
        <w:t>Cuadro III-2: Potencia estadística</w:t>
      </w:r>
    </w:p>
    <w:tbl>
      <w:tblPr>
        <w:tblW w:w="7439" w:type="dxa"/>
        <w:tblInd w:w="1296" w:type="dxa"/>
        <w:tblLayout w:type="fixed"/>
        <w:tblLook w:val="04A0" w:firstRow="1" w:lastRow="0" w:firstColumn="1" w:lastColumn="0" w:noHBand="0" w:noVBand="1"/>
      </w:tblPr>
      <w:tblGrid>
        <w:gridCol w:w="1562"/>
        <w:gridCol w:w="1448"/>
        <w:gridCol w:w="2235"/>
        <w:gridCol w:w="2194"/>
      </w:tblGrid>
      <w:tr w:rsidR="00D55835" w:rsidRPr="00AA0C03" w14:paraId="5493D044" w14:textId="77777777" w:rsidTr="00471CF3">
        <w:trPr>
          <w:trHeight w:val="62"/>
        </w:trPr>
        <w:tc>
          <w:tcPr>
            <w:tcW w:w="301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F610A9" w14:textId="77777777" w:rsidR="00D55835" w:rsidRPr="00AA0C03" w:rsidRDefault="00D55835" w:rsidP="002F3876">
            <w:pPr>
              <w:jc w:val="center"/>
              <w:rPr>
                <w:b/>
                <w:bCs/>
                <w:color w:val="000000"/>
                <w:sz w:val="20"/>
                <w:lang w:val="es-AR"/>
              </w:rPr>
            </w:pPr>
            <w:r w:rsidRPr="00AA0C03">
              <w:rPr>
                <w:b/>
                <w:bCs/>
                <w:color w:val="000000"/>
                <w:sz w:val="20"/>
                <w:lang w:val="es-AR"/>
              </w:rPr>
              <w:t>Número de escuelas</w:t>
            </w:r>
          </w:p>
        </w:tc>
        <w:tc>
          <w:tcPr>
            <w:tcW w:w="4429" w:type="dxa"/>
            <w:gridSpan w:val="2"/>
            <w:tcBorders>
              <w:top w:val="single" w:sz="4" w:space="0" w:color="auto"/>
              <w:left w:val="nil"/>
              <w:bottom w:val="single" w:sz="4" w:space="0" w:color="auto"/>
              <w:right w:val="single" w:sz="4" w:space="0" w:color="auto"/>
            </w:tcBorders>
            <w:shd w:val="clear" w:color="auto" w:fill="B6DDE8" w:themeFill="accent5" w:themeFillTint="66"/>
            <w:vAlign w:val="bottom"/>
          </w:tcPr>
          <w:p w14:paraId="27E9EF73" w14:textId="77777777" w:rsidR="00D55835" w:rsidRPr="00AA0C03" w:rsidRDefault="00D55835" w:rsidP="002F3876">
            <w:pPr>
              <w:jc w:val="center"/>
              <w:rPr>
                <w:b/>
                <w:bCs/>
                <w:color w:val="000000"/>
                <w:sz w:val="20"/>
                <w:lang w:val="es-ES_tradnl"/>
              </w:rPr>
            </w:pPr>
            <w:r w:rsidRPr="00AA0C03">
              <w:rPr>
                <w:b/>
                <w:bCs/>
                <w:color w:val="000000"/>
                <w:sz w:val="20"/>
                <w:lang w:val="es-ES_tradnl"/>
              </w:rPr>
              <w:t>Efecto mínimo detectable</w:t>
            </w:r>
          </w:p>
        </w:tc>
      </w:tr>
      <w:tr w:rsidR="00D55835" w:rsidRPr="00AA0C03" w14:paraId="18AF66D6" w14:textId="77777777" w:rsidTr="00471CF3">
        <w:trPr>
          <w:trHeight w:val="62"/>
        </w:trPr>
        <w:tc>
          <w:tcPr>
            <w:tcW w:w="15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5A9911A" w14:textId="77777777" w:rsidR="00D55835" w:rsidRPr="00AA0C03" w:rsidRDefault="00D55835" w:rsidP="002F3876">
            <w:pPr>
              <w:jc w:val="center"/>
              <w:rPr>
                <w:b/>
                <w:bCs/>
                <w:color w:val="000000"/>
                <w:sz w:val="20"/>
                <w:lang w:val="es-AR"/>
              </w:rPr>
            </w:pPr>
            <w:r w:rsidRPr="00AA0C03">
              <w:rPr>
                <w:b/>
                <w:bCs/>
                <w:color w:val="000000"/>
                <w:sz w:val="20"/>
                <w:lang w:val="es-AR"/>
              </w:rPr>
              <w:t>Grupo Tratamiento</w:t>
            </w:r>
          </w:p>
        </w:tc>
        <w:tc>
          <w:tcPr>
            <w:tcW w:w="144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5306877" w14:textId="77777777" w:rsidR="00D55835" w:rsidRPr="00AA0C03" w:rsidRDefault="00D55835" w:rsidP="002F3876">
            <w:pPr>
              <w:jc w:val="center"/>
              <w:rPr>
                <w:b/>
                <w:bCs/>
                <w:color w:val="000000"/>
                <w:sz w:val="20"/>
                <w:lang w:val="es-AR"/>
              </w:rPr>
            </w:pPr>
            <w:r w:rsidRPr="00AA0C03">
              <w:rPr>
                <w:b/>
                <w:bCs/>
                <w:color w:val="000000"/>
                <w:sz w:val="20"/>
                <w:lang w:val="es-AR"/>
              </w:rPr>
              <w:t>Grupo Comparación</w:t>
            </w:r>
          </w:p>
        </w:tc>
        <w:tc>
          <w:tcPr>
            <w:tcW w:w="2235"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14:paraId="7D2464C9" w14:textId="77777777" w:rsidR="00D55835" w:rsidRPr="00AA0C03" w:rsidRDefault="00D55835" w:rsidP="002F3876">
            <w:pPr>
              <w:jc w:val="center"/>
              <w:rPr>
                <w:b/>
                <w:bCs/>
                <w:color w:val="000000"/>
                <w:sz w:val="20"/>
                <w:lang w:val="es-ES_tradnl"/>
              </w:rPr>
            </w:pPr>
            <w:r w:rsidRPr="00AA0C03">
              <w:rPr>
                <w:b/>
                <w:bCs/>
                <w:color w:val="000000"/>
                <w:sz w:val="20"/>
                <w:lang w:val="es-ES_tradnl"/>
              </w:rPr>
              <w:t xml:space="preserve"> Correlación intra-cluster=0.2</w:t>
            </w:r>
          </w:p>
        </w:tc>
        <w:tc>
          <w:tcPr>
            <w:tcW w:w="2194"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14:paraId="783B5EC3" w14:textId="77777777" w:rsidR="00D55835" w:rsidRPr="00AA0C03" w:rsidRDefault="00D55835" w:rsidP="002F3876">
            <w:pPr>
              <w:jc w:val="center"/>
              <w:rPr>
                <w:b/>
                <w:bCs/>
                <w:color w:val="000000"/>
                <w:sz w:val="20"/>
                <w:lang w:val="es-ES_tradnl"/>
              </w:rPr>
            </w:pPr>
            <w:r w:rsidRPr="00AA0C03">
              <w:rPr>
                <w:b/>
                <w:bCs/>
                <w:color w:val="000000"/>
                <w:sz w:val="20"/>
                <w:lang w:val="es-ES_tradnl"/>
              </w:rPr>
              <w:t>Correlación intra-cluster=0.5</w:t>
            </w:r>
          </w:p>
        </w:tc>
      </w:tr>
      <w:tr w:rsidR="00D55835" w:rsidRPr="00AA0C03" w14:paraId="56290BD3" w14:textId="77777777" w:rsidTr="002612C2">
        <w:trPr>
          <w:trHeight w:val="62"/>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ED4C" w14:textId="1790B2D8" w:rsidR="00D55835" w:rsidRPr="00AA0C03" w:rsidRDefault="004F7A9B" w:rsidP="002F3876">
            <w:pPr>
              <w:jc w:val="center"/>
              <w:rPr>
                <w:color w:val="000000"/>
                <w:sz w:val="22"/>
                <w:szCs w:val="22"/>
                <w:lang w:val="es-AR"/>
              </w:rPr>
            </w:pPr>
            <w:r>
              <w:rPr>
                <w:color w:val="000000"/>
                <w:sz w:val="22"/>
                <w:szCs w:val="22"/>
                <w:lang w:val="es-AR"/>
              </w:rPr>
              <w:t>67</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14:paraId="1D843003" w14:textId="6D299F0C" w:rsidR="00D55835" w:rsidRPr="00AA0C03" w:rsidRDefault="004F7A9B" w:rsidP="002F3876">
            <w:pPr>
              <w:jc w:val="center"/>
              <w:rPr>
                <w:color w:val="000000"/>
                <w:sz w:val="22"/>
                <w:szCs w:val="22"/>
                <w:lang w:val="es-AR"/>
              </w:rPr>
            </w:pPr>
            <w:r>
              <w:rPr>
                <w:color w:val="000000"/>
                <w:sz w:val="22"/>
                <w:szCs w:val="22"/>
                <w:lang w:val="es-AR"/>
              </w:rPr>
              <w:t>67</w:t>
            </w:r>
          </w:p>
        </w:tc>
        <w:tc>
          <w:tcPr>
            <w:tcW w:w="2235" w:type="dxa"/>
            <w:tcBorders>
              <w:top w:val="single" w:sz="4" w:space="0" w:color="auto"/>
              <w:left w:val="nil"/>
              <w:bottom w:val="single" w:sz="4" w:space="0" w:color="auto"/>
              <w:right w:val="single" w:sz="4" w:space="0" w:color="auto"/>
            </w:tcBorders>
            <w:shd w:val="clear" w:color="auto" w:fill="auto"/>
            <w:noWrap/>
            <w:vAlign w:val="bottom"/>
            <w:hideMark/>
          </w:tcPr>
          <w:p w14:paraId="7332ADCA" w14:textId="72D0D506" w:rsidR="00D55835" w:rsidRPr="00AA0C03" w:rsidRDefault="00D55835" w:rsidP="002F3876">
            <w:pPr>
              <w:jc w:val="center"/>
              <w:rPr>
                <w:color w:val="000000"/>
                <w:sz w:val="22"/>
                <w:szCs w:val="22"/>
              </w:rPr>
            </w:pPr>
            <w:r w:rsidRPr="00AA0C03">
              <w:rPr>
                <w:color w:val="000000"/>
                <w:sz w:val="22"/>
                <w:szCs w:val="22"/>
              </w:rPr>
              <w:t>0.</w:t>
            </w:r>
            <w:r w:rsidR="004F7A9B">
              <w:rPr>
                <w:color w:val="000000"/>
                <w:sz w:val="22"/>
                <w:szCs w:val="22"/>
              </w:rPr>
              <w:t>23</w:t>
            </w:r>
          </w:p>
        </w:tc>
        <w:tc>
          <w:tcPr>
            <w:tcW w:w="2194" w:type="dxa"/>
            <w:tcBorders>
              <w:top w:val="single" w:sz="4" w:space="0" w:color="auto"/>
              <w:left w:val="nil"/>
              <w:bottom w:val="single" w:sz="4" w:space="0" w:color="auto"/>
              <w:right w:val="single" w:sz="4" w:space="0" w:color="auto"/>
            </w:tcBorders>
            <w:shd w:val="clear" w:color="auto" w:fill="auto"/>
            <w:noWrap/>
            <w:vAlign w:val="bottom"/>
            <w:hideMark/>
          </w:tcPr>
          <w:p w14:paraId="7A422241" w14:textId="6CBD8DAA" w:rsidR="00D55835" w:rsidRPr="00AA0C03" w:rsidRDefault="00D55835" w:rsidP="002F3876">
            <w:pPr>
              <w:jc w:val="center"/>
              <w:rPr>
                <w:color w:val="000000"/>
                <w:sz w:val="22"/>
                <w:szCs w:val="22"/>
              </w:rPr>
            </w:pPr>
            <w:r w:rsidRPr="00AA0C03">
              <w:rPr>
                <w:color w:val="000000"/>
                <w:sz w:val="22"/>
                <w:szCs w:val="22"/>
              </w:rPr>
              <w:t>0.</w:t>
            </w:r>
            <w:r w:rsidR="004F7A9B">
              <w:rPr>
                <w:color w:val="000000"/>
                <w:sz w:val="22"/>
                <w:szCs w:val="22"/>
              </w:rPr>
              <w:t>35</w:t>
            </w:r>
          </w:p>
        </w:tc>
      </w:tr>
      <w:tr w:rsidR="00D55835" w:rsidRPr="00AA0C03" w14:paraId="333657C4" w14:textId="77777777" w:rsidTr="002612C2">
        <w:trPr>
          <w:trHeight w:val="62"/>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7935C" w14:textId="77777777" w:rsidR="00D55835" w:rsidRPr="00AA0C03" w:rsidRDefault="00D55835" w:rsidP="002F3876">
            <w:pPr>
              <w:jc w:val="center"/>
              <w:rPr>
                <w:color w:val="000000"/>
                <w:sz w:val="22"/>
                <w:szCs w:val="22"/>
                <w:lang w:val="es-AR"/>
              </w:rPr>
            </w:pPr>
            <w:r w:rsidRPr="00AA0C03">
              <w:rPr>
                <w:color w:val="000000"/>
                <w:sz w:val="22"/>
                <w:szCs w:val="22"/>
                <w:lang w:val="es-AR"/>
              </w:rPr>
              <w:t>100</w:t>
            </w:r>
          </w:p>
        </w:tc>
        <w:tc>
          <w:tcPr>
            <w:tcW w:w="1448" w:type="dxa"/>
            <w:tcBorders>
              <w:top w:val="single" w:sz="4" w:space="0" w:color="auto"/>
              <w:left w:val="nil"/>
              <w:bottom w:val="single" w:sz="4" w:space="0" w:color="auto"/>
              <w:right w:val="single" w:sz="4" w:space="0" w:color="auto"/>
            </w:tcBorders>
            <w:shd w:val="clear" w:color="auto" w:fill="auto"/>
            <w:noWrap/>
            <w:vAlign w:val="bottom"/>
          </w:tcPr>
          <w:p w14:paraId="409D3E56" w14:textId="77777777" w:rsidR="00D55835" w:rsidRPr="00AA0C03" w:rsidRDefault="00D55835" w:rsidP="002F3876">
            <w:pPr>
              <w:jc w:val="center"/>
              <w:rPr>
                <w:color w:val="000000"/>
                <w:sz w:val="22"/>
                <w:szCs w:val="22"/>
                <w:lang w:val="es-AR"/>
              </w:rPr>
            </w:pPr>
            <w:r w:rsidRPr="00AA0C03">
              <w:rPr>
                <w:color w:val="000000"/>
                <w:sz w:val="22"/>
                <w:szCs w:val="22"/>
                <w:lang w:val="es-AR"/>
              </w:rPr>
              <w:t>100</w:t>
            </w:r>
          </w:p>
        </w:tc>
        <w:tc>
          <w:tcPr>
            <w:tcW w:w="2235" w:type="dxa"/>
            <w:tcBorders>
              <w:top w:val="single" w:sz="4" w:space="0" w:color="auto"/>
              <w:left w:val="nil"/>
              <w:bottom w:val="single" w:sz="4" w:space="0" w:color="auto"/>
              <w:right w:val="single" w:sz="4" w:space="0" w:color="auto"/>
            </w:tcBorders>
            <w:shd w:val="clear" w:color="auto" w:fill="auto"/>
            <w:noWrap/>
            <w:vAlign w:val="bottom"/>
          </w:tcPr>
          <w:p w14:paraId="6B6D4447" w14:textId="77777777" w:rsidR="00D55835" w:rsidRPr="00AA0C03" w:rsidRDefault="00D55835" w:rsidP="002F3876">
            <w:pPr>
              <w:jc w:val="center"/>
              <w:rPr>
                <w:color w:val="000000"/>
                <w:sz w:val="22"/>
                <w:szCs w:val="22"/>
              </w:rPr>
            </w:pPr>
            <w:r w:rsidRPr="00AA0C03">
              <w:rPr>
                <w:color w:val="000000"/>
                <w:sz w:val="22"/>
                <w:szCs w:val="22"/>
              </w:rPr>
              <w:t>0.18</w:t>
            </w:r>
          </w:p>
        </w:tc>
        <w:tc>
          <w:tcPr>
            <w:tcW w:w="2194" w:type="dxa"/>
            <w:tcBorders>
              <w:top w:val="single" w:sz="4" w:space="0" w:color="auto"/>
              <w:left w:val="nil"/>
              <w:bottom w:val="single" w:sz="4" w:space="0" w:color="auto"/>
              <w:right w:val="single" w:sz="4" w:space="0" w:color="auto"/>
            </w:tcBorders>
            <w:shd w:val="clear" w:color="auto" w:fill="auto"/>
            <w:noWrap/>
            <w:vAlign w:val="bottom"/>
          </w:tcPr>
          <w:p w14:paraId="59E14C3B" w14:textId="77777777" w:rsidR="00D55835" w:rsidRPr="00AA0C03" w:rsidRDefault="00D55835" w:rsidP="002F3876">
            <w:pPr>
              <w:jc w:val="center"/>
              <w:rPr>
                <w:color w:val="000000"/>
                <w:sz w:val="22"/>
                <w:szCs w:val="22"/>
              </w:rPr>
            </w:pPr>
            <w:r w:rsidRPr="00AA0C03">
              <w:rPr>
                <w:color w:val="000000"/>
                <w:sz w:val="22"/>
                <w:szCs w:val="22"/>
              </w:rPr>
              <w:t>0.28</w:t>
            </w:r>
          </w:p>
        </w:tc>
      </w:tr>
      <w:tr w:rsidR="004F7A9B" w:rsidRPr="00AA0C03" w14:paraId="78AFAB84" w14:textId="77777777" w:rsidTr="002612C2">
        <w:trPr>
          <w:trHeight w:val="62"/>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3F38F" w14:textId="0653DC12" w:rsidR="004F7A9B" w:rsidRPr="00AA0C03" w:rsidRDefault="004F7A9B" w:rsidP="002F3876">
            <w:pPr>
              <w:jc w:val="center"/>
              <w:rPr>
                <w:color w:val="000000"/>
                <w:sz w:val="22"/>
                <w:szCs w:val="22"/>
                <w:lang w:val="es-AR"/>
              </w:rPr>
            </w:pPr>
            <w:r>
              <w:rPr>
                <w:color w:val="000000"/>
                <w:sz w:val="22"/>
                <w:szCs w:val="22"/>
                <w:lang w:val="es-AR"/>
              </w:rPr>
              <w:t>150</w:t>
            </w:r>
          </w:p>
        </w:tc>
        <w:tc>
          <w:tcPr>
            <w:tcW w:w="1448" w:type="dxa"/>
            <w:tcBorders>
              <w:top w:val="single" w:sz="4" w:space="0" w:color="auto"/>
              <w:left w:val="nil"/>
              <w:bottom w:val="single" w:sz="4" w:space="0" w:color="auto"/>
              <w:right w:val="single" w:sz="4" w:space="0" w:color="auto"/>
            </w:tcBorders>
            <w:shd w:val="clear" w:color="auto" w:fill="auto"/>
            <w:noWrap/>
            <w:vAlign w:val="bottom"/>
          </w:tcPr>
          <w:p w14:paraId="0C03AE90" w14:textId="5A2E4E6B" w:rsidR="004F7A9B" w:rsidRPr="00AA0C03" w:rsidRDefault="004F7A9B" w:rsidP="002F3876">
            <w:pPr>
              <w:jc w:val="center"/>
              <w:rPr>
                <w:color w:val="000000"/>
                <w:sz w:val="22"/>
                <w:szCs w:val="22"/>
                <w:lang w:val="es-AR"/>
              </w:rPr>
            </w:pPr>
            <w:r>
              <w:rPr>
                <w:color w:val="000000"/>
                <w:sz w:val="22"/>
                <w:szCs w:val="22"/>
                <w:lang w:val="es-AR"/>
              </w:rPr>
              <w:t>150</w:t>
            </w:r>
          </w:p>
        </w:tc>
        <w:tc>
          <w:tcPr>
            <w:tcW w:w="2235" w:type="dxa"/>
            <w:tcBorders>
              <w:top w:val="single" w:sz="4" w:space="0" w:color="auto"/>
              <w:left w:val="nil"/>
              <w:bottom w:val="single" w:sz="4" w:space="0" w:color="auto"/>
              <w:right w:val="single" w:sz="4" w:space="0" w:color="auto"/>
            </w:tcBorders>
            <w:shd w:val="clear" w:color="auto" w:fill="auto"/>
            <w:noWrap/>
            <w:vAlign w:val="bottom"/>
          </w:tcPr>
          <w:p w14:paraId="044C7639" w14:textId="3D833B55" w:rsidR="004F7A9B" w:rsidRPr="00AA0C03" w:rsidRDefault="004F7A9B" w:rsidP="002F3876">
            <w:pPr>
              <w:jc w:val="center"/>
              <w:rPr>
                <w:color w:val="000000"/>
                <w:sz w:val="22"/>
                <w:szCs w:val="22"/>
              </w:rPr>
            </w:pPr>
            <w:r>
              <w:rPr>
                <w:color w:val="000000"/>
                <w:sz w:val="22"/>
                <w:szCs w:val="22"/>
              </w:rPr>
              <w:t>0.15</w:t>
            </w:r>
          </w:p>
        </w:tc>
        <w:tc>
          <w:tcPr>
            <w:tcW w:w="2194" w:type="dxa"/>
            <w:tcBorders>
              <w:top w:val="single" w:sz="4" w:space="0" w:color="auto"/>
              <w:left w:val="nil"/>
              <w:bottom w:val="single" w:sz="4" w:space="0" w:color="auto"/>
              <w:right w:val="single" w:sz="4" w:space="0" w:color="auto"/>
            </w:tcBorders>
            <w:shd w:val="clear" w:color="auto" w:fill="auto"/>
            <w:noWrap/>
            <w:vAlign w:val="bottom"/>
          </w:tcPr>
          <w:p w14:paraId="04602D1F" w14:textId="6E880B43" w:rsidR="004F7A9B" w:rsidRPr="00AA0C03" w:rsidRDefault="004F7A9B" w:rsidP="002F3876">
            <w:pPr>
              <w:jc w:val="center"/>
              <w:rPr>
                <w:color w:val="000000"/>
                <w:sz w:val="22"/>
                <w:szCs w:val="22"/>
              </w:rPr>
            </w:pPr>
            <w:r>
              <w:rPr>
                <w:color w:val="000000"/>
                <w:sz w:val="22"/>
                <w:szCs w:val="22"/>
              </w:rPr>
              <w:t>0.23</w:t>
            </w:r>
          </w:p>
        </w:tc>
      </w:tr>
    </w:tbl>
    <w:p w14:paraId="7EDEDE4A" w14:textId="5C2594EA" w:rsidR="00AA0C03" w:rsidRPr="00AA0C03" w:rsidRDefault="00F07C79" w:rsidP="002F3876">
      <w:pPr>
        <w:pStyle w:val="Paragraph"/>
        <w:numPr>
          <w:ilvl w:val="0"/>
          <w:numId w:val="20"/>
        </w:numPr>
        <w:tabs>
          <w:tab w:val="left" w:pos="720"/>
        </w:tabs>
        <w:ind w:left="720" w:hanging="720"/>
      </w:pPr>
      <w:r w:rsidRPr="00AA0C03">
        <w:rPr>
          <w:b/>
          <w:color w:val="000000"/>
          <w:szCs w:val="24"/>
        </w:rPr>
        <w:t>Instrumentos y fuentes de datos.</w:t>
      </w:r>
      <w:r w:rsidRPr="00AA0C03">
        <w:rPr>
          <w:color w:val="000000"/>
          <w:szCs w:val="24"/>
        </w:rPr>
        <w:t xml:space="preserve"> Se utilizarán datos administrativos para el proceso de selección de la muestra de escuelas participantes en el estudio y para caracterizarlas en relación con la totalidad de las escuelas del país y aquellas elegibles al programa. Se recolectarán datos primarios en las escuelas participantes del estudio para medir el desempeño de los estudiantes en inglés. Respecto a la medición de los aprendizajes, se prevé utilizar evaluaciones en línea para reducir los costos de recolección y mejorar la calidad de los datos recabados. Se explorará la posibilidad de aplicar tests adaptativos de modo de poder generar medidas más precisas de aprendizaje en inglés. Adicionalmente se recolectarán datos sobre variables que podrían afectar el aprendizaje de esta lengua, como la asistencia a institutos privados, y datos sobre características socio-demográficas. También se recolectara información acerca de los canales de impacto, incluyendo una potencial reducción a la asistencia </w:t>
      </w:r>
      <w:r w:rsidRPr="00AA0C03">
        <w:rPr>
          <w:color w:val="000000"/>
          <w:szCs w:val="24"/>
        </w:rPr>
        <w:lastRenderedPageBreak/>
        <w:t>de los beneficiarios a clases de inglés fuera del horario escolar producto de la participación en el programa. Se explorará la posibilidad de realizar observaciones de clase presenciales o virtuales analizando el audio y video generado de la interacción entre los estudiantes de aula y los profesores remotos de modo de caracterizar las practicas pedagógicas imperantes</w:t>
      </w:r>
      <w:r w:rsidR="00AA0C03">
        <w:rPr>
          <w:color w:val="000000"/>
          <w:szCs w:val="24"/>
        </w:rPr>
        <w:t>.</w:t>
      </w:r>
    </w:p>
    <w:p w14:paraId="763FCF86" w14:textId="4702B298" w:rsidR="00D55835" w:rsidRPr="00AA0C03" w:rsidRDefault="008D7136" w:rsidP="002F3876">
      <w:pPr>
        <w:pStyle w:val="Paragraph"/>
        <w:numPr>
          <w:ilvl w:val="0"/>
          <w:numId w:val="20"/>
        </w:numPr>
        <w:tabs>
          <w:tab w:val="left" w:pos="720"/>
        </w:tabs>
        <w:ind w:left="720" w:hanging="720"/>
      </w:pPr>
      <w:r w:rsidRPr="00AA0C03">
        <w:rPr>
          <w:b/>
        </w:rPr>
        <w:t>Estrategia de</w:t>
      </w:r>
      <w:r w:rsidR="00D55835" w:rsidRPr="00AA0C03">
        <w:rPr>
          <w:b/>
        </w:rPr>
        <w:t xml:space="preserve"> análisis.</w:t>
      </w:r>
      <w:r w:rsidR="00D55835" w:rsidRPr="00AA0C03">
        <w:rPr>
          <w:color w:val="000000"/>
          <w:szCs w:val="24"/>
        </w:rPr>
        <w:t xml:space="preserve"> Para estimar los impactos del programa, se  utilizar</w:t>
      </w:r>
      <w:r w:rsidR="00F3396F" w:rsidRPr="00AA0C03">
        <w:rPr>
          <w:color w:val="000000"/>
          <w:szCs w:val="24"/>
        </w:rPr>
        <w:t>á</w:t>
      </w:r>
      <w:r w:rsidR="00D55835" w:rsidRPr="00AA0C03">
        <w:rPr>
          <w:color w:val="000000"/>
          <w:szCs w:val="24"/>
        </w:rPr>
        <w:t>n los datos recolectados en las escuelas participantes del estudio y se comparar</w:t>
      </w:r>
      <w:r w:rsidR="00F3396F" w:rsidRPr="00AA0C03">
        <w:rPr>
          <w:color w:val="000000"/>
          <w:szCs w:val="24"/>
        </w:rPr>
        <w:t>á</w:t>
      </w:r>
      <w:r w:rsidR="00D55835" w:rsidRPr="00AA0C03">
        <w:rPr>
          <w:color w:val="000000"/>
          <w:szCs w:val="24"/>
        </w:rPr>
        <w:t xml:space="preserve"> el </w:t>
      </w:r>
      <w:r w:rsidR="00F3396F" w:rsidRPr="00AA0C03">
        <w:rPr>
          <w:color w:val="000000"/>
          <w:szCs w:val="24"/>
        </w:rPr>
        <w:t>desempeño</w:t>
      </w:r>
      <w:r w:rsidR="00D55835" w:rsidRPr="00AA0C03">
        <w:rPr>
          <w:color w:val="000000"/>
          <w:szCs w:val="24"/>
        </w:rPr>
        <w:t xml:space="preserve"> en ingl</w:t>
      </w:r>
      <w:r w:rsidR="00F3396F" w:rsidRPr="00AA0C03">
        <w:rPr>
          <w:color w:val="000000"/>
          <w:szCs w:val="24"/>
        </w:rPr>
        <w:t>é</w:t>
      </w:r>
      <w:r w:rsidR="00D55835" w:rsidRPr="00AA0C03">
        <w:rPr>
          <w:color w:val="000000"/>
          <w:szCs w:val="24"/>
        </w:rPr>
        <w:t xml:space="preserve">s </w:t>
      </w:r>
      <w:r w:rsidR="000267F8" w:rsidRPr="00AA0C03">
        <w:rPr>
          <w:color w:val="000000"/>
          <w:szCs w:val="24"/>
        </w:rPr>
        <w:t xml:space="preserve">promedio </w:t>
      </w:r>
      <w:r w:rsidR="00D55835" w:rsidRPr="00AA0C03">
        <w:rPr>
          <w:color w:val="000000"/>
          <w:szCs w:val="24"/>
        </w:rPr>
        <w:t>de estudiantes beneficiarios con el correspondiente a los no beneficiarios de la intervención. Debido a que la asignación al programa será realizada de forma aleatoria, es posible obtener estimaciones no sesgadas de los impactos por medio de esta estrategia de análisis. En particular, se estimar</w:t>
      </w:r>
      <w:r w:rsidR="000267F8" w:rsidRPr="00AA0C03">
        <w:rPr>
          <w:color w:val="000000"/>
          <w:szCs w:val="24"/>
        </w:rPr>
        <w:t>á</w:t>
      </w:r>
      <w:r w:rsidR="00D55835" w:rsidRPr="00AA0C03">
        <w:rPr>
          <w:color w:val="000000"/>
          <w:szCs w:val="24"/>
        </w:rPr>
        <w:t>n regresiones en base a la siguiente ecuación:</w:t>
      </w:r>
    </w:p>
    <w:p w14:paraId="09094A5C" w14:textId="234DA5CB" w:rsidR="00D55835" w:rsidRPr="00AA0C03" w:rsidRDefault="00D55835" w:rsidP="002F3876">
      <w:pPr>
        <w:pStyle w:val="Paragraph"/>
        <w:numPr>
          <w:ilvl w:val="0"/>
          <w:numId w:val="0"/>
        </w:numPr>
        <w:ind w:left="900"/>
        <w:jc w:val="center"/>
        <w:rPr>
          <w:lang w:val="en-US"/>
        </w:rPr>
      </w:pPr>
      <w:r w:rsidRPr="00AA0C03">
        <w:rPr>
          <w:color w:val="000000"/>
          <w:szCs w:val="24"/>
        </w:rPr>
        <w:t xml:space="preserve">  </w:t>
      </w:r>
      <w:r w:rsidRPr="00AA0C03">
        <w:rPr>
          <w:lang w:val="en-US"/>
        </w:rPr>
        <w:t xml:space="preserve">(1) </w:t>
      </w:r>
      <w:r w:rsidRPr="00AA0C03">
        <w:rPr>
          <w:lang w:val="en-US"/>
        </w:rPr>
        <w:tab/>
        <w:t>Y</w:t>
      </w:r>
      <w:r w:rsidRPr="00AA0C03">
        <w:rPr>
          <w:vertAlign w:val="subscript"/>
          <w:lang w:val="en-US"/>
        </w:rPr>
        <w:t>i,s</w:t>
      </w:r>
      <w:r w:rsidR="001F0AC3" w:rsidRPr="00AA0C03">
        <w:rPr>
          <w:vertAlign w:val="subscript"/>
          <w:lang w:val="en-US"/>
        </w:rPr>
        <w:t xml:space="preserve"> </w:t>
      </w:r>
      <w:r w:rsidR="001F0AC3" w:rsidRPr="00AA0C03">
        <w:rPr>
          <w:lang w:val="en-US"/>
        </w:rPr>
        <w:t xml:space="preserve">= </w:t>
      </w:r>
      <w:r w:rsidRPr="00AA0C03">
        <w:t>α</w:t>
      </w:r>
      <w:r w:rsidR="001F0AC3" w:rsidRPr="00AA0C03">
        <w:rPr>
          <w:lang w:val="en-US"/>
        </w:rPr>
        <w:t xml:space="preserve"> </w:t>
      </w:r>
      <w:r w:rsidRPr="00AA0C03">
        <w:rPr>
          <w:lang w:val="en-US"/>
        </w:rPr>
        <w:t>+</w:t>
      </w:r>
      <w:r w:rsidR="001F0AC3" w:rsidRPr="00AA0C03">
        <w:rPr>
          <w:lang w:val="en-US"/>
        </w:rPr>
        <w:t xml:space="preserve"> </w:t>
      </w:r>
      <w:r w:rsidRPr="00AA0C03">
        <w:t>β</w:t>
      </w:r>
      <w:r w:rsidR="001F0AC3" w:rsidRPr="00AA0C03">
        <w:rPr>
          <w:lang w:val="en-US"/>
        </w:rPr>
        <w:t xml:space="preserve"> </w:t>
      </w:r>
      <w:r w:rsidRPr="00AA0C03">
        <w:rPr>
          <w:lang w:val="en-US"/>
        </w:rPr>
        <w:t>T</w:t>
      </w:r>
      <w:r w:rsidRPr="00AA0C03">
        <w:rPr>
          <w:vertAlign w:val="subscript"/>
          <w:lang w:val="en-US"/>
        </w:rPr>
        <w:t>s</w:t>
      </w:r>
      <w:r w:rsidR="001F0AC3" w:rsidRPr="00AA0C03">
        <w:rPr>
          <w:vertAlign w:val="subscript"/>
          <w:lang w:val="en-US"/>
        </w:rPr>
        <w:t xml:space="preserve"> </w:t>
      </w:r>
      <w:r w:rsidRPr="00AA0C03">
        <w:rPr>
          <w:lang w:val="en-US"/>
        </w:rPr>
        <w:t>+</w:t>
      </w:r>
      <w:r w:rsidR="001F0AC3" w:rsidRPr="00AA0C03">
        <w:rPr>
          <w:lang w:val="en-US"/>
        </w:rPr>
        <w:t xml:space="preserve"> </w:t>
      </w:r>
      <w:r w:rsidRPr="00AA0C03">
        <w:t>γ</w:t>
      </w:r>
      <w:r w:rsidR="001F0AC3" w:rsidRPr="00AA0C03">
        <w:rPr>
          <w:lang w:val="en-US"/>
        </w:rPr>
        <w:t xml:space="preserve"> </w:t>
      </w:r>
      <w:r w:rsidRPr="00AA0C03">
        <w:rPr>
          <w:lang w:val="en-US"/>
        </w:rPr>
        <w:t>X</w:t>
      </w:r>
      <w:r w:rsidRPr="00AA0C03">
        <w:rPr>
          <w:vertAlign w:val="subscript"/>
          <w:lang w:val="en-US"/>
        </w:rPr>
        <w:t>i,s</w:t>
      </w:r>
      <w:r w:rsidR="001F0AC3" w:rsidRPr="00AA0C03">
        <w:rPr>
          <w:vertAlign w:val="subscript"/>
          <w:lang w:val="en-US"/>
        </w:rPr>
        <w:t xml:space="preserve"> </w:t>
      </w:r>
      <w:r w:rsidRPr="00AA0C03">
        <w:rPr>
          <w:lang w:val="en-US"/>
        </w:rPr>
        <w:t>+</w:t>
      </w:r>
      <w:r w:rsidR="001F0AC3" w:rsidRPr="00AA0C03">
        <w:rPr>
          <w:lang w:val="en-US"/>
        </w:rPr>
        <w:t xml:space="preserve"> </w:t>
      </w:r>
      <w:r w:rsidRPr="00AA0C03">
        <w:rPr>
          <w:color w:val="000000"/>
        </w:rPr>
        <w:t>δ</w:t>
      </w:r>
      <w:r w:rsidR="001F0AC3" w:rsidRPr="00AA0C03">
        <w:rPr>
          <w:color w:val="000000"/>
          <w:lang w:val="en-US"/>
        </w:rPr>
        <w:t xml:space="preserve"> </w:t>
      </w:r>
      <w:r w:rsidRPr="00AA0C03">
        <w:rPr>
          <w:color w:val="000000"/>
          <w:lang w:val="en-US"/>
        </w:rPr>
        <w:t>W</w:t>
      </w:r>
      <w:r w:rsidRPr="00AA0C03">
        <w:rPr>
          <w:color w:val="000000"/>
          <w:vertAlign w:val="subscript"/>
          <w:lang w:val="en-US"/>
        </w:rPr>
        <w:t>s</w:t>
      </w:r>
      <w:r w:rsidR="001F0AC3" w:rsidRPr="00AA0C03">
        <w:rPr>
          <w:color w:val="000000"/>
          <w:vertAlign w:val="subscript"/>
          <w:lang w:val="en-US"/>
        </w:rPr>
        <w:t xml:space="preserve"> </w:t>
      </w:r>
      <w:r w:rsidRPr="00AA0C03">
        <w:rPr>
          <w:color w:val="000000"/>
          <w:lang w:val="en-US"/>
        </w:rPr>
        <w:t>+</w:t>
      </w:r>
      <w:r w:rsidR="001F0AC3" w:rsidRPr="00AA0C03">
        <w:rPr>
          <w:color w:val="000000"/>
          <w:lang w:val="en-US"/>
        </w:rPr>
        <w:t xml:space="preserve"> </w:t>
      </w:r>
      <w:r w:rsidRPr="00AA0C03">
        <w:rPr>
          <w:color w:val="000000"/>
        </w:rPr>
        <w:t>μ</w:t>
      </w:r>
      <w:r w:rsidRPr="00AA0C03">
        <w:rPr>
          <w:vertAlign w:val="subscript"/>
          <w:lang w:val="en-US"/>
        </w:rPr>
        <w:t>d</w:t>
      </w:r>
      <w:r w:rsidR="001F0AC3" w:rsidRPr="00AA0C03">
        <w:rPr>
          <w:vertAlign w:val="subscript"/>
          <w:lang w:val="en-US"/>
        </w:rPr>
        <w:t xml:space="preserve"> </w:t>
      </w:r>
      <w:r w:rsidRPr="00AA0C03">
        <w:rPr>
          <w:lang w:val="en-US"/>
        </w:rPr>
        <w:t>+</w:t>
      </w:r>
      <w:r w:rsidR="001F0AC3" w:rsidRPr="00AA0C03">
        <w:rPr>
          <w:lang w:val="en-US"/>
        </w:rPr>
        <w:t xml:space="preserve"> </w:t>
      </w:r>
      <w:r w:rsidRPr="00AA0C03">
        <w:t>ε</w:t>
      </w:r>
      <w:r w:rsidRPr="00AA0C03">
        <w:rPr>
          <w:vertAlign w:val="subscript"/>
          <w:lang w:val="en-US"/>
        </w:rPr>
        <w:t>i</w:t>
      </w:r>
    </w:p>
    <w:p w14:paraId="5677BC8D" w14:textId="4AE3F3D5" w:rsidR="00932E09" w:rsidRPr="00AA0C03" w:rsidRDefault="00D55835" w:rsidP="002F3876">
      <w:pPr>
        <w:pStyle w:val="Paragraph"/>
        <w:numPr>
          <w:ilvl w:val="0"/>
          <w:numId w:val="0"/>
        </w:numPr>
        <w:ind w:left="720"/>
      </w:pPr>
      <w:r w:rsidRPr="00AA0C03">
        <w:t>donde Y es el puntaje en ingl</w:t>
      </w:r>
      <w:r w:rsidR="00D0144C" w:rsidRPr="00AA0C03">
        <w:t>é</w:t>
      </w:r>
      <w:r w:rsidRPr="00AA0C03">
        <w:t xml:space="preserve">s en la línea final, T es una dummy que indica si la escuela fue beneficiaria del programa, X es un vector de características del alumno, W es un vector de las características de la escuela y </w:t>
      </w:r>
      <w:r w:rsidRPr="00AA0C03">
        <w:rPr>
          <w:color w:val="000000"/>
        </w:rPr>
        <w:t>μ corresponde a un indicador para el estrato al cual pertenece la escuela; i, s y d indexan los individuos, escuelas y estratos, respectivamente.</w:t>
      </w:r>
    </w:p>
    <w:p w14:paraId="75BB3A6D" w14:textId="3887429D" w:rsidR="00D55835" w:rsidRPr="00AA0C03" w:rsidRDefault="00D55835" w:rsidP="007D1504">
      <w:pPr>
        <w:pStyle w:val="FirstHeading"/>
        <w:keepNext w:val="0"/>
        <w:numPr>
          <w:ilvl w:val="0"/>
          <w:numId w:val="0"/>
        </w:numPr>
        <w:ind w:left="720" w:hanging="720"/>
        <w:rPr>
          <w:lang w:val="es-ES_tradnl"/>
        </w:rPr>
      </w:pPr>
      <w:r w:rsidRPr="00AA0C03">
        <w:fldChar w:fldCharType="begin"/>
      </w:r>
      <w:r w:rsidRPr="00AA0C03">
        <w:instrText xml:space="preserve"> SEQ "</w:instrText>
      </w:r>
      <w:fldSimple w:instr=" SECTION  \* MERGEFORMAT ">
        <w:r w:rsidR="00DA584A" w:rsidRPr="00AA0C03">
          <w:rPr>
            <w:noProof/>
          </w:rPr>
          <w:instrText>1</w:instrText>
        </w:r>
      </w:fldSimple>
      <w:r w:rsidRPr="00AA0C03">
        <w:instrText xml:space="preserve">#"\* ALPHABETIC \* MERGEFORMAT </w:instrText>
      </w:r>
      <w:r w:rsidRPr="00AA0C03">
        <w:fldChar w:fldCharType="separate"/>
      </w:r>
      <w:r w:rsidR="00DA584A" w:rsidRPr="00AA0C03">
        <w:rPr>
          <w:noProof/>
        </w:rPr>
        <w:t>B</w:t>
      </w:r>
      <w:r w:rsidRPr="00AA0C03">
        <w:fldChar w:fldCharType="end"/>
      </w:r>
      <w:r w:rsidRPr="00AA0C03">
        <w:t>.</w:t>
      </w:r>
      <w:r w:rsidRPr="00AA0C03">
        <w:tab/>
      </w:r>
      <w:r w:rsidRPr="00AA0C03">
        <w:rPr>
          <w:noProof/>
        </w:rPr>
        <w:t>Evaluación de impacto del apoyo t</w:t>
      </w:r>
      <w:r w:rsidR="00544129" w:rsidRPr="00AA0C03">
        <w:rPr>
          <w:noProof/>
        </w:rPr>
        <w:t>é</w:t>
      </w:r>
      <w:r w:rsidRPr="00AA0C03">
        <w:rPr>
          <w:noProof/>
        </w:rPr>
        <w:t>cnico a la plataforma PAM</w:t>
      </w:r>
    </w:p>
    <w:p w14:paraId="591FFB8D" w14:textId="4711932A" w:rsidR="00AA0C03" w:rsidRDefault="00F07C79" w:rsidP="002F3876">
      <w:pPr>
        <w:pStyle w:val="Paragraph"/>
        <w:numPr>
          <w:ilvl w:val="0"/>
          <w:numId w:val="21"/>
        </w:numPr>
        <w:ind w:hanging="720"/>
      </w:pPr>
      <w:r w:rsidRPr="00AA0C03">
        <w:rPr>
          <w:b/>
        </w:rPr>
        <w:t>Características de la intervención a evaluar</w:t>
      </w:r>
      <w:r w:rsidRPr="00AA0C03">
        <w:t xml:space="preserve">. </w:t>
      </w:r>
      <w:r w:rsidRPr="00AA0C03">
        <w:rPr>
          <w:lang w:val="es-ES_tradnl"/>
        </w:rPr>
        <w:t>El componente relativo a la plataforma PAM financiará actividades de apoyo técnico a los Maestros de Apoyo Ceibal (MACs) para promover un mayor y mejor uso de la plataforma. Durante 2014, alrededor de 45% de las escuelas primarias públicas urbanas contarán con MACs. Debido a que se espera que todos los MACs reciban el apoyo técnico financiado por la operación, sólo es posible estimar el impacto conjunto de proveer un MAC el cual es apoyado técnicamente. Es decir, se puede comparar el desempeño en escuelas que cuentan con un MAC (con apoyo técnico) con escuelas sin MAC. Notar que la totalidad de las escuelas tienen acceso a la plataforma</w:t>
      </w:r>
      <w:r w:rsidR="00043E75" w:rsidRPr="00AA0C03">
        <w:rPr>
          <w:lang w:val="es-ES_tradnl"/>
        </w:rPr>
        <w:t xml:space="preserve">. </w:t>
      </w:r>
    </w:p>
    <w:p w14:paraId="0017ED2F" w14:textId="48C0732F" w:rsidR="00AA0C03" w:rsidRDefault="00F07C79" w:rsidP="002F3876">
      <w:pPr>
        <w:pStyle w:val="Paragraph"/>
        <w:numPr>
          <w:ilvl w:val="0"/>
          <w:numId w:val="21"/>
        </w:numPr>
        <w:ind w:hanging="720"/>
      </w:pPr>
      <w:r w:rsidRPr="00AA0C03">
        <w:rPr>
          <w:b/>
          <w:lang w:val="es-ES_tradnl"/>
        </w:rPr>
        <w:t xml:space="preserve">Conocimiento existente. </w:t>
      </w:r>
      <w:r w:rsidRPr="00AA0C03">
        <w:rPr>
          <w:lang w:val="es-ES_tradnl"/>
        </w:rPr>
        <w:t>Existe limitada evidencia empírica solida respecto a los efectos de programas de apoyo técnico para potenciar el uso de recursos tecnológicos. Humpage (2013) reporta los resultados de una evaluación experimental de un piloto de apoyo pedagógico implementado en escuelas participantes del programa One Laptop per Child en Perú. Las escuelas beneficiarias del piloto de apoyo pedagógico recibieron capacitación en campo durante dos semanas. Los resultados sugieren que, luego de 18 meses de la capacitación recibida, hay efectos limitados en la frecuencia de uso de las laptops y en medidas de aprendizaje, aunque si se encontró un uso más intensivo de las aplicaciones enfatizadas durante la capacitación. Por otro lado, un meta-análisis reportado por Arias y Cristia (2014) indica que los programas de tecnología en educación que guían el uso de los recursos tecnológicos por parte de los docentes, tienden a presentar efectos en aprendizaje positivos y significativos. En cambio, programas centrados en expandir el acceso a recursos tecnológicos tienden a generar impactos limitados en aprendizaje. Estos resultados sugieren el potencial de intervenciones destinadas a promover un uso efectivo de la tecnología en aprendizajes curriculares</w:t>
      </w:r>
      <w:r w:rsidR="0091601A" w:rsidRPr="00AA0C03">
        <w:rPr>
          <w:lang w:val="es-ES_tradnl"/>
        </w:rPr>
        <w:t>.</w:t>
      </w:r>
    </w:p>
    <w:p w14:paraId="62321106" w14:textId="0CF89B15" w:rsidR="00AA0C03" w:rsidRDefault="00F07C79" w:rsidP="002F3876">
      <w:pPr>
        <w:pStyle w:val="Paragraph"/>
        <w:numPr>
          <w:ilvl w:val="0"/>
          <w:numId w:val="21"/>
        </w:numPr>
        <w:ind w:hanging="720"/>
      </w:pPr>
      <w:r w:rsidRPr="00AA0C03">
        <w:rPr>
          <w:b/>
        </w:rPr>
        <w:lastRenderedPageBreak/>
        <w:t>Preguntas de evaluación.</w:t>
      </w:r>
      <w:r w:rsidRPr="00AA0C03">
        <w:t xml:space="preserve"> El principal objetivo de la evaluación será determinar el efecto de los MACs capacitados sobre medidas de uso de la plataforma PAM y aprendizajes en matemática. Adicionalmente, se realizará un análisis profundo de los datos registrados por el software de modo de proveer información sobre patrones de uso y potenciales acciones para promoverlo</w:t>
      </w:r>
      <w:r w:rsidR="00821059" w:rsidRPr="00AA0C03">
        <w:t>.</w:t>
      </w:r>
    </w:p>
    <w:p w14:paraId="494EE4E6" w14:textId="51F369EA" w:rsidR="00AA0C03" w:rsidRPr="004F7A9B" w:rsidRDefault="00F07C79" w:rsidP="002F3876">
      <w:pPr>
        <w:pStyle w:val="Paragraph"/>
        <w:numPr>
          <w:ilvl w:val="0"/>
          <w:numId w:val="21"/>
        </w:numPr>
        <w:ind w:hanging="720"/>
      </w:pPr>
      <w:r w:rsidRPr="00AA0C03">
        <w:rPr>
          <w:b/>
          <w:szCs w:val="24"/>
        </w:rPr>
        <w:t>Metodología de evaluación.</w:t>
      </w:r>
      <w:r w:rsidRPr="00AA0C03">
        <w:rPr>
          <w:szCs w:val="24"/>
        </w:rPr>
        <w:t xml:space="preserve"> El apoyo al PAM será evaluado aplicando un diseño no experimental aprovechando la información generada por la plataforma. Debido a que el acceso a los MACs varía en el tiempo (los contratos son anuales), se puede estimar el impacto de estos agentes sobre el nivel de uso y aprendizajes en matemática estimando modelos de efectos fijos incluyendo indicadores a nivel de estudiante, docente y año</w:t>
      </w:r>
      <w:r w:rsidR="00821059" w:rsidRPr="00AA0C03">
        <w:rPr>
          <w:szCs w:val="24"/>
        </w:rPr>
        <w:t>.</w:t>
      </w:r>
    </w:p>
    <w:p w14:paraId="7424EBF1" w14:textId="62766E9D" w:rsidR="004F7A9B" w:rsidRDefault="00F07C79" w:rsidP="002F3876">
      <w:pPr>
        <w:pStyle w:val="Paragraph"/>
        <w:numPr>
          <w:ilvl w:val="0"/>
          <w:numId w:val="21"/>
        </w:numPr>
        <w:ind w:hanging="720"/>
      </w:pPr>
      <w:r w:rsidRPr="00BC692C">
        <w:rPr>
          <w:b/>
        </w:rPr>
        <w:t xml:space="preserve">Tamaño de muestra. </w:t>
      </w:r>
      <w:r>
        <w:t>En el plan inicial de evaluación se espera incluir dentro de la muestra analítica a las escuelas que cump</w:t>
      </w:r>
      <w:r>
        <w:t>lan los siguientes requisitos: (i</w:t>
      </w:r>
      <w:r>
        <w:t xml:space="preserve">) sean </w:t>
      </w:r>
      <w:r>
        <w:t>públicas, primarias y urbanas; y (ii</w:t>
      </w:r>
      <w:r>
        <w:t xml:space="preserve">) </w:t>
      </w:r>
      <w:r w:rsidRPr="00BC692C">
        <w:t xml:space="preserve">son de jornada normal (las escuelas de jornada extendida o completa </w:t>
      </w:r>
      <w:r>
        <w:t>típicamente no cuentan con MACs</w:t>
      </w:r>
      <w:r w:rsidRPr="00BC692C">
        <w:t>)</w:t>
      </w:r>
      <w:r>
        <w:t>. Existen 724 escuelas que cumplen con los requisitos descriptos. Adicionalmente, es de esperar que en el proceso de identificar escuelas similares entre el grupo de tratamiento y de comparación la muestra se reduzca. Se realiza un supuesto que este proceso producirá una reducción de la muestra de 20% y por lo cual se esperaría un tamaño muestral de 580 escuelas. Finalmente, dado el número de MACs que se espera incorporar durante 2014, se esperaría que el grupo de tratamiento incluya 55% de escuelas mientras que el grupo de comparación comprendería el 45% (319 y 261 escuelas, respectivamente). Debido a que se utilizarán registros administrativos para la evaluación, se espera contar con información de la totalidad de estudiantes de las escuelas participantes. Asumiendo un ratio de 2 secciones por grado, 4 grados participantes (tercero a sexto cuentan con la PAM) y 25 estudiantes por sección, se espera contar con 200 estudiantes por escuela incluida en el análisis</w:t>
      </w:r>
      <w:r w:rsidR="004F7A9B">
        <w:t>.</w:t>
      </w:r>
    </w:p>
    <w:p w14:paraId="6989D7D7" w14:textId="6A30249C" w:rsidR="00D55835" w:rsidRDefault="00F07C79" w:rsidP="002F3876">
      <w:pPr>
        <w:pStyle w:val="Paragraph"/>
        <w:numPr>
          <w:ilvl w:val="0"/>
          <w:numId w:val="21"/>
        </w:numPr>
        <w:ind w:hanging="720"/>
      </w:pPr>
      <w:r w:rsidRPr="00AA0C03">
        <w:rPr>
          <w:b/>
        </w:rPr>
        <w:t>Potencia estadística</w:t>
      </w:r>
      <w:r w:rsidRPr="00AA0C03">
        <w:t xml:space="preserve">. </w:t>
      </w:r>
      <w:r>
        <w:t>. S</w:t>
      </w:r>
      <w:r w:rsidRPr="00A77DFC">
        <w:t xml:space="preserve">e realizaron cálculos de potencia </w:t>
      </w:r>
      <w:r>
        <w:t>para determinar cuál es el mínimo tamaño de impacto que podrá detectarse dado que la intervención se realiza a nivel de escuela y bajo los supuestos que se detallan a continuación. Se presentan los cálculos para el diseño experimental de evaluación del programa. Se asume una probabilidad de detectar el efecto de 80%, una significancia estadística de 0,05 y una correlación intra-cluster de 0,20 y de 0,50. Bajo estos supuestos  el efecto mínimo detectable rondará entre 0,11 y 0,17 desvíos estándar. Cabe reconocer la dificultad de que el programa pueda generar efectos de este tamaño dado que los MACs tienen a cargo la promoción del uso de la plataforma PAM pero también otro conjunto de actividades y que, en definitiva, quedará en el docente la decisión final del nivel de uso de la plataforma. Es decir, se trata de un programa de baja intensidad (y costo) y por ende es difícil esperar efectos considerables en aprendizaje. Por ello, durante la evaluación se evaluarán efectos en aprendizaje pero también en patrones de uso. El siguiente cuadro resume los resultados de los cálculos de potencia realizados</w:t>
      </w:r>
      <w:r w:rsidR="00D55835" w:rsidRPr="00AA0C03">
        <w:t>.</w:t>
      </w:r>
    </w:p>
    <w:p w14:paraId="6D04606E" w14:textId="16518238" w:rsidR="00AA0C03" w:rsidRPr="00471CF3" w:rsidRDefault="00AA0C03" w:rsidP="00F07C79">
      <w:pPr>
        <w:pStyle w:val="Paragraph"/>
        <w:keepNext/>
        <w:numPr>
          <w:ilvl w:val="0"/>
          <w:numId w:val="0"/>
        </w:numPr>
        <w:spacing w:after="0"/>
        <w:ind w:left="720"/>
        <w:jc w:val="center"/>
        <w:rPr>
          <w:sz w:val="20"/>
        </w:rPr>
      </w:pPr>
      <w:r w:rsidRPr="00471CF3">
        <w:rPr>
          <w:b/>
          <w:sz w:val="20"/>
        </w:rPr>
        <w:lastRenderedPageBreak/>
        <w:t>Cuadr</w:t>
      </w:r>
      <w:r w:rsidR="00471CF3" w:rsidRPr="00471CF3">
        <w:rPr>
          <w:b/>
          <w:sz w:val="20"/>
        </w:rPr>
        <w:t>o III-3: Potencia estadística</w:t>
      </w:r>
    </w:p>
    <w:tbl>
      <w:tblPr>
        <w:tblW w:w="7439" w:type="dxa"/>
        <w:tblInd w:w="1296" w:type="dxa"/>
        <w:tblLayout w:type="fixed"/>
        <w:tblLook w:val="04A0" w:firstRow="1" w:lastRow="0" w:firstColumn="1" w:lastColumn="0" w:noHBand="0" w:noVBand="1"/>
      </w:tblPr>
      <w:tblGrid>
        <w:gridCol w:w="1562"/>
        <w:gridCol w:w="1448"/>
        <w:gridCol w:w="2235"/>
        <w:gridCol w:w="2194"/>
      </w:tblGrid>
      <w:tr w:rsidR="00D55835" w:rsidRPr="00AA0C03" w14:paraId="5A8DBF9D" w14:textId="77777777" w:rsidTr="00471CF3">
        <w:trPr>
          <w:trHeight w:val="62"/>
        </w:trPr>
        <w:tc>
          <w:tcPr>
            <w:tcW w:w="301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82A4BF6" w14:textId="77777777" w:rsidR="00D55835" w:rsidRPr="00AA0C03" w:rsidRDefault="00D55835" w:rsidP="00F07C79">
            <w:pPr>
              <w:keepNext/>
              <w:jc w:val="center"/>
              <w:rPr>
                <w:b/>
                <w:bCs/>
                <w:color w:val="000000"/>
                <w:sz w:val="20"/>
                <w:lang w:val="es-AR"/>
              </w:rPr>
            </w:pPr>
            <w:r w:rsidRPr="00AA0C03">
              <w:rPr>
                <w:b/>
                <w:bCs/>
                <w:color w:val="000000"/>
                <w:sz w:val="20"/>
                <w:lang w:val="es-AR"/>
              </w:rPr>
              <w:t>Número de escuelas</w:t>
            </w:r>
          </w:p>
        </w:tc>
        <w:tc>
          <w:tcPr>
            <w:tcW w:w="4429" w:type="dxa"/>
            <w:gridSpan w:val="2"/>
            <w:tcBorders>
              <w:top w:val="single" w:sz="4" w:space="0" w:color="auto"/>
              <w:left w:val="nil"/>
              <w:bottom w:val="single" w:sz="4" w:space="0" w:color="auto"/>
              <w:right w:val="single" w:sz="4" w:space="0" w:color="auto"/>
            </w:tcBorders>
            <w:shd w:val="clear" w:color="auto" w:fill="B6DDE8" w:themeFill="accent5" w:themeFillTint="66"/>
            <w:vAlign w:val="bottom"/>
          </w:tcPr>
          <w:p w14:paraId="39B11C0C" w14:textId="77777777" w:rsidR="00D55835" w:rsidRPr="00AA0C03" w:rsidRDefault="00D55835" w:rsidP="00F07C79">
            <w:pPr>
              <w:keepNext/>
              <w:jc w:val="center"/>
              <w:rPr>
                <w:b/>
                <w:bCs/>
                <w:color w:val="000000"/>
                <w:sz w:val="20"/>
                <w:lang w:val="es-ES_tradnl"/>
              </w:rPr>
            </w:pPr>
            <w:r w:rsidRPr="00AA0C03">
              <w:rPr>
                <w:b/>
                <w:bCs/>
                <w:color w:val="000000"/>
                <w:sz w:val="20"/>
                <w:lang w:val="es-ES_tradnl"/>
              </w:rPr>
              <w:t>Efecto mínimo detectable</w:t>
            </w:r>
          </w:p>
        </w:tc>
      </w:tr>
      <w:tr w:rsidR="00D55835" w:rsidRPr="00AA0C03" w14:paraId="079E316D" w14:textId="77777777" w:rsidTr="00471CF3">
        <w:trPr>
          <w:trHeight w:val="62"/>
        </w:trPr>
        <w:tc>
          <w:tcPr>
            <w:tcW w:w="156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AFCE047" w14:textId="77777777" w:rsidR="00D55835" w:rsidRPr="00AA0C03" w:rsidRDefault="00D55835" w:rsidP="00F07C79">
            <w:pPr>
              <w:keepNext/>
              <w:jc w:val="center"/>
              <w:rPr>
                <w:b/>
                <w:bCs/>
                <w:color w:val="000000"/>
                <w:sz w:val="20"/>
                <w:lang w:val="es-AR"/>
              </w:rPr>
            </w:pPr>
            <w:r w:rsidRPr="00AA0C03">
              <w:rPr>
                <w:b/>
                <w:bCs/>
                <w:color w:val="000000"/>
                <w:sz w:val="20"/>
                <w:lang w:val="es-AR"/>
              </w:rPr>
              <w:t>Grupo Tratamiento</w:t>
            </w:r>
          </w:p>
        </w:tc>
        <w:tc>
          <w:tcPr>
            <w:tcW w:w="144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234A909" w14:textId="77777777" w:rsidR="00D55835" w:rsidRPr="00AA0C03" w:rsidRDefault="00D55835" w:rsidP="00F07C79">
            <w:pPr>
              <w:keepNext/>
              <w:jc w:val="center"/>
              <w:rPr>
                <w:b/>
                <w:bCs/>
                <w:color w:val="000000"/>
                <w:sz w:val="20"/>
                <w:lang w:val="es-AR"/>
              </w:rPr>
            </w:pPr>
            <w:r w:rsidRPr="00AA0C03">
              <w:rPr>
                <w:b/>
                <w:bCs/>
                <w:color w:val="000000"/>
                <w:sz w:val="20"/>
                <w:lang w:val="es-AR"/>
              </w:rPr>
              <w:t>Grupo Comparación</w:t>
            </w:r>
          </w:p>
        </w:tc>
        <w:tc>
          <w:tcPr>
            <w:tcW w:w="2235"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14:paraId="59457C4F" w14:textId="003CC8FF" w:rsidR="00D55835" w:rsidRPr="00AA0C03" w:rsidRDefault="00360694" w:rsidP="00F07C79">
            <w:pPr>
              <w:keepNext/>
              <w:jc w:val="center"/>
              <w:rPr>
                <w:b/>
                <w:bCs/>
                <w:color w:val="000000"/>
                <w:sz w:val="20"/>
                <w:lang w:val="es-ES_tradnl"/>
              </w:rPr>
            </w:pPr>
            <w:r>
              <w:rPr>
                <w:b/>
                <w:bCs/>
                <w:color w:val="000000"/>
                <w:sz w:val="20"/>
                <w:lang w:val="es-ES_tradnl"/>
              </w:rPr>
              <w:t xml:space="preserve"> Correlación intra-cluster=0,</w:t>
            </w:r>
            <w:r w:rsidR="00D55835" w:rsidRPr="00AA0C03">
              <w:rPr>
                <w:b/>
                <w:bCs/>
                <w:color w:val="000000"/>
                <w:sz w:val="20"/>
                <w:lang w:val="es-ES_tradnl"/>
              </w:rPr>
              <w:t>2</w:t>
            </w:r>
          </w:p>
        </w:tc>
        <w:tc>
          <w:tcPr>
            <w:tcW w:w="2194"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14:paraId="59BECBD3" w14:textId="77B57744" w:rsidR="00D55835" w:rsidRPr="00AA0C03" w:rsidRDefault="00360694" w:rsidP="00F07C79">
            <w:pPr>
              <w:keepNext/>
              <w:jc w:val="center"/>
              <w:rPr>
                <w:b/>
                <w:bCs/>
                <w:color w:val="000000"/>
                <w:sz w:val="20"/>
                <w:lang w:val="es-ES_tradnl"/>
              </w:rPr>
            </w:pPr>
            <w:r>
              <w:rPr>
                <w:b/>
                <w:bCs/>
                <w:color w:val="000000"/>
                <w:sz w:val="20"/>
                <w:lang w:val="es-ES_tradnl"/>
              </w:rPr>
              <w:t>Correlación intra-cluster=0,</w:t>
            </w:r>
            <w:r w:rsidR="00D55835" w:rsidRPr="00AA0C03">
              <w:rPr>
                <w:b/>
                <w:bCs/>
                <w:color w:val="000000"/>
                <w:sz w:val="20"/>
                <w:lang w:val="es-ES_tradnl"/>
              </w:rPr>
              <w:t>5</w:t>
            </w:r>
          </w:p>
        </w:tc>
      </w:tr>
      <w:tr w:rsidR="00D55835" w:rsidRPr="00AA0C03" w14:paraId="68DEB13B" w14:textId="77777777" w:rsidTr="002612C2">
        <w:trPr>
          <w:trHeight w:val="62"/>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AD8EB" w14:textId="6EDA98C4" w:rsidR="00D55835" w:rsidRPr="00AA0C03" w:rsidRDefault="005E7021" w:rsidP="002F3876">
            <w:pPr>
              <w:jc w:val="center"/>
              <w:rPr>
                <w:color w:val="000000"/>
                <w:sz w:val="22"/>
                <w:szCs w:val="22"/>
                <w:lang w:val="es-AR"/>
              </w:rPr>
            </w:pPr>
            <w:r w:rsidRPr="00AA0C03">
              <w:rPr>
                <w:color w:val="000000"/>
                <w:sz w:val="22"/>
                <w:szCs w:val="22"/>
                <w:lang w:val="es-AR"/>
              </w:rPr>
              <w:t>3</w:t>
            </w:r>
            <w:r w:rsidR="004F7A9B">
              <w:rPr>
                <w:color w:val="000000"/>
                <w:sz w:val="22"/>
                <w:szCs w:val="22"/>
                <w:lang w:val="es-AR"/>
              </w:rPr>
              <w:t>19</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14:paraId="18C0A3AA" w14:textId="6E4038B9" w:rsidR="00D55835" w:rsidRPr="00AA0C03" w:rsidRDefault="004F7A9B" w:rsidP="002F3876">
            <w:pPr>
              <w:jc w:val="center"/>
              <w:rPr>
                <w:color w:val="000000"/>
                <w:sz w:val="22"/>
                <w:szCs w:val="22"/>
                <w:lang w:val="es-AR"/>
              </w:rPr>
            </w:pPr>
            <w:r>
              <w:rPr>
                <w:color w:val="000000"/>
                <w:sz w:val="22"/>
                <w:szCs w:val="22"/>
                <w:lang w:val="es-AR"/>
              </w:rPr>
              <w:t>261</w:t>
            </w:r>
          </w:p>
        </w:tc>
        <w:tc>
          <w:tcPr>
            <w:tcW w:w="2235" w:type="dxa"/>
            <w:tcBorders>
              <w:top w:val="single" w:sz="4" w:space="0" w:color="auto"/>
              <w:left w:val="nil"/>
              <w:bottom w:val="single" w:sz="4" w:space="0" w:color="auto"/>
              <w:right w:val="single" w:sz="4" w:space="0" w:color="auto"/>
            </w:tcBorders>
            <w:shd w:val="clear" w:color="auto" w:fill="auto"/>
            <w:noWrap/>
            <w:vAlign w:val="bottom"/>
            <w:hideMark/>
          </w:tcPr>
          <w:p w14:paraId="315360A3" w14:textId="5ACBFA34" w:rsidR="00D55835" w:rsidRPr="00AA0C03" w:rsidRDefault="00360694" w:rsidP="002F3876">
            <w:pPr>
              <w:jc w:val="center"/>
              <w:rPr>
                <w:color w:val="000000"/>
                <w:sz w:val="22"/>
                <w:szCs w:val="22"/>
              </w:rPr>
            </w:pPr>
            <w:r>
              <w:rPr>
                <w:color w:val="000000"/>
                <w:sz w:val="22"/>
                <w:szCs w:val="22"/>
              </w:rPr>
              <w:t>0,</w:t>
            </w:r>
            <w:r w:rsidR="00023D91" w:rsidRPr="00AA0C03">
              <w:rPr>
                <w:color w:val="000000"/>
                <w:sz w:val="22"/>
                <w:szCs w:val="22"/>
              </w:rPr>
              <w:t>11</w:t>
            </w:r>
          </w:p>
        </w:tc>
        <w:tc>
          <w:tcPr>
            <w:tcW w:w="2194" w:type="dxa"/>
            <w:tcBorders>
              <w:top w:val="single" w:sz="4" w:space="0" w:color="auto"/>
              <w:left w:val="nil"/>
              <w:bottom w:val="single" w:sz="4" w:space="0" w:color="auto"/>
              <w:right w:val="single" w:sz="4" w:space="0" w:color="auto"/>
            </w:tcBorders>
            <w:shd w:val="clear" w:color="auto" w:fill="auto"/>
            <w:noWrap/>
            <w:vAlign w:val="bottom"/>
            <w:hideMark/>
          </w:tcPr>
          <w:p w14:paraId="66AF29AD" w14:textId="55EEF33D" w:rsidR="00D55835" w:rsidRPr="00AA0C03" w:rsidRDefault="00360694" w:rsidP="002F3876">
            <w:pPr>
              <w:jc w:val="center"/>
              <w:rPr>
                <w:color w:val="000000"/>
                <w:sz w:val="22"/>
                <w:szCs w:val="22"/>
              </w:rPr>
            </w:pPr>
            <w:r>
              <w:rPr>
                <w:color w:val="000000"/>
                <w:sz w:val="22"/>
                <w:szCs w:val="22"/>
              </w:rPr>
              <w:t>0,</w:t>
            </w:r>
            <w:r w:rsidR="00420964" w:rsidRPr="00AA0C03">
              <w:rPr>
                <w:color w:val="000000"/>
                <w:sz w:val="22"/>
                <w:szCs w:val="22"/>
              </w:rPr>
              <w:t>1</w:t>
            </w:r>
            <w:r w:rsidR="004F7A9B">
              <w:rPr>
                <w:color w:val="000000"/>
                <w:sz w:val="22"/>
                <w:szCs w:val="22"/>
              </w:rPr>
              <w:t>7</w:t>
            </w:r>
          </w:p>
        </w:tc>
      </w:tr>
    </w:tbl>
    <w:p w14:paraId="380D2BA5" w14:textId="366CE9EE" w:rsidR="00D55835" w:rsidRPr="00AA0C03" w:rsidRDefault="00F07C79" w:rsidP="002F3876">
      <w:pPr>
        <w:pStyle w:val="Paragraph"/>
        <w:numPr>
          <w:ilvl w:val="0"/>
          <w:numId w:val="21"/>
        </w:numPr>
        <w:ind w:hanging="720"/>
      </w:pPr>
      <w:r w:rsidRPr="00AA0C03">
        <w:rPr>
          <w:b/>
          <w:color w:val="000000"/>
          <w:szCs w:val="24"/>
        </w:rPr>
        <w:t>Instrumentos y fuentes de datos.</w:t>
      </w:r>
      <w:r w:rsidRPr="00AA0C03">
        <w:rPr>
          <w:color w:val="000000"/>
          <w:szCs w:val="24"/>
        </w:rPr>
        <w:t xml:space="preserve"> Esta evaluación utilizara predominantemente datos administrativos. </w:t>
      </w:r>
      <w:r w:rsidRPr="00AA0C03">
        <w:rPr>
          <w:rFonts w:eastAsia="Calibri"/>
          <w:szCs w:val="24"/>
        </w:rPr>
        <w:t xml:space="preserve">La plataforma registra información detallada respecto al uso y resultados a nivel de cada usuario. Estos datos pueden agregarse para brindar información respecto a patrones de uso a nivel de estudiante, docente, escuela y región. </w:t>
      </w:r>
      <w:r w:rsidRPr="00AA0C03">
        <w:rPr>
          <w:lang w:val="es-ES_tradnl"/>
        </w:rPr>
        <w:t>Asimismo, el Sistema de Evaluación de Aprendizaje (SEA), implementado por la Oficina de Evaluación de la Administración Nacional de Educación Pública (ANEP), ha implementado pruebas de aprendizaje en matemáticas para estudiantes de tercero a sexto grado desde 2011. Si bien estas evaluaciones tienen un objetivo central formativo  se explorará la posibilidad de utilizar los datos generados a los efectos de la evaluación implementando las medidas necesarias para asegurar la confidencialidad de los datos</w:t>
      </w:r>
      <w:r w:rsidR="007A45BF" w:rsidRPr="00AA0C03">
        <w:rPr>
          <w:lang w:val="es-ES_tradnl"/>
        </w:rPr>
        <w:t>.</w:t>
      </w:r>
    </w:p>
    <w:p w14:paraId="6C502F8E" w14:textId="07E49E9B" w:rsidR="00D55835" w:rsidRPr="00AA0C03" w:rsidRDefault="00F07C79" w:rsidP="002F3876">
      <w:pPr>
        <w:pStyle w:val="Paragraph"/>
        <w:numPr>
          <w:ilvl w:val="0"/>
          <w:numId w:val="21"/>
        </w:numPr>
        <w:ind w:hanging="720"/>
      </w:pPr>
      <w:r w:rsidRPr="00AA0C03">
        <w:rPr>
          <w:b/>
        </w:rPr>
        <w:t>Estrategia de análisis.</w:t>
      </w:r>
      <w:r w:rsidRPr="00AA0C03">
        <w:rPr>
          <w:color w:val="000000"/>
          <w:szCs w:val="24"/>
        </w:rPr>
        <w:t xml:space="preserve"> Para estimar los impactos del programa, se compararán las tendencias en el tiempo en las variables de resultado entre escuelas que cuentan con MACs (y reciben apoyo técnico) con escuelas similares que no cuentan con MACs. Para mejorar la comparabilidad entre grupos, se aplicarán ciertos criterios de selección de la muestra de escuelas a ser analizadas. Por ejemplo, debido a que los MAC trabajan predominantemente en escuelas regulares (de jornada de 4 horas), se eliminarán de la muestra aquellas escuelas de jornada extendida o completa. Adicionalmente, se aplicaran técnicas para generar grupos de tratamiento y comparación similares en términos de variables observables (propensity score reweighting). Luego, se estimarán regresiones en base a la siguiente ecuación</w:t>
      </w:r>
      <w:r w:rsidR="00D55835" w:rsidRPr="00AA0C03">
        <w:rPr>
          <w:color w:val="000000"/>
          <w:szCs w:val="24"/>
        </w:rPr>
        <w:t>:</w:t>
      </w:r>
    </w:p>
    <w:p w14:paraId="5B3D59E3" w14:textId="5B20EB85" w:rsidR="00D55835" w:rsidRPr="00AA0C03" w:rsidRDefault="00D55835" w:rsidP="002F3876">
      <w:pPr>
        <w:pStyle w:val="Paragraph"/>
        <w:numPr>
          <w:ilvl w:val="0"/>
          <w:numId w:val="0"/>
        </w:numPr>
        <w:ind w:left="900"/>
        <w:jc w:val="center"/>
      </w:pPr>
      <w:r w:rsidRPr="00AA0C03">
        <w:rPr>
          <w:color w:val="000000"/>
          <w:szCs w:val="24"/>
        </w:rPr>
        <w:t xml:space="preserve">  </w:t>
      </w:r>
      <w:r w:rsidRPr="00AA0C03">
        <w:t xml:space="preserve">(1) </w:t>
      </w:r>
      <w:r w:rsidRPr="00AA0C03">
        <w:tab/>
        <w:t>Y</w:t>
      </w:r>
      <w:r w:rsidRPr="00AA0C03">
        <w:rPr>
          <w:vertAlign w:val="subscript"/>
        </w:rPr>
        <w:t>i,</w:t>
      </w:r>
      <w:r w:rsidR="00631E89" w:rsidRPr="00AA0C03">
        <w:rPr>
          <w:vertAlign w:val="subscript"/>
        </w:rPr>
        <w:t>m,t</w:t>
      </w:r>
      <w:r w:rsidR="008A70A3" w:rsidRPr="00AA0C03">
        <w:rPr>
          <w:vertAlign w:val="subscript"/>
        </w:rPr>
        <w:t xml:space="preserve"> </w:t>
      </w:r>
      <w:r w:rsidRPr="00AA0C03">
        <w:t>= α</w:t>
      </w:r>
      <w:r w:rsidR="008A70A3" w:rsidRPr="00AA0C03">
        <w:t xml:space="preserve"> </w:t>
      </w:r>
      <w:r w:rsidRPr="00AA0C03">
        <w:t>+</w:t>
      </w:r>
      <w:r w:rsidR="008A70A3" w:rsidRPr="00AA0C03">
        <w:t xml:space="preserve"> </w:t>
      </w:r>
      <w:r w:rsidRPr="00AA0C03">
        <w:t>β</w:t>
      </w:r>
      <w:r w:rsidR="008A70A3" w:rsidRPr="00AA0C03">
        <w:t xml:space="preserve"> </w:t>
      </w:r>
      <w:r w:rsidRPr="00AA0C03">
        <w:t>T</w:t>
      </w:r>
      <w:r w:rsidRPr="00AA0C03">
        <w:rPr>
          <w:vertAlign w:val="subscript"/>
        </w:rPr>
        <w:t>s</w:t>
      </w:r>
      <w:r w:rsidR="008A70A3" w:rsidRPr="00AA0C03">
        <w:rPr>
          <w:vertAlign w:val="subscript"/>
        </w:rPr>
        <w:t xml:space="preserve"> </w:t>
      </w:r>
      <w:r w:rsidRPr="00AA0C03">
        <w:t>+</w:t>
      </w:r>
      <w:r w:rsidR="008A70A3" w:rsidRPr="00AA0C03">
        <w:t xml:space="preserve"> </w:t>
      </w:r>
      <w:r w:rsidR="00631E89" w:rsidRPr="00AA0C03">
        <w:rPr>
          <w:color w:val="000000"/>
        </w:rPr>
        <w:t>η</w:t>
      </w:r>
      <w:r w:rsidRPr="00AA0C03">
        <w:rPr>
          <w:vertAlign w:val="subscript"/>
        </w:rPr>
        <w:t>i</w:t>
      </w:r>
      <w:r w:rsidR="008A70A3" w:rsidRPr="00AA0C03">
        <w:rPr>
          <w:vertAlign w:val="subscript"/>
        </w:rPr>
        <w:t xml:space="preserve"> </w:t>
      </w:r>
      <w:r w:rsidRPr="00AA0C03">
        <w:t>+</w:t>
      </w:r>
      <w:r w:rsidR="008A70A3" w:rsidRPr="00AA0C03">
        <w:t xml:space="preserve"> </w:t>
      </w:r>
      <w:r w:rsidR="00631E89" w:rsidRPr="00AA0C03">
        <w:rPr>
          <w:color w:val="000000"/>
        </w:rPr>
        <w:t>π</w:t>
      </w:r>
      <w:r w:rsidR="00631E89" w:rsidRPr="00AA0C03">
        <w:rPr>
          <w:color w:val="000000"/>
          <w:vertAlign w:val="subscript"/>
        </w:rPr>
        <w:t>m</w:t>
      </w:r>
      <w:r w:rsidR="008A70A3" w:rsidRPr="00AA0C03">
        <w:rPr>
          <w:color w:val="000000"/>
          <w:vertAlign w:val="subscript"/>
        </w:rPr>
        <w:t xml:space="preserve"> </w:t>
      </w:r>
      <w:r w:rsidRPr="00AA0C03">
        <w:rPr>
          <w:color w:val="000000"/>
        </w:rPr>
        <w:t>+</w:t>
      </w:r>
      <w:r w:rsidR="008A70A3" w:rsidRPr="00AA0C03">
        <w:rPr>
          <w:color w:val="000000"/>
        </w:rPr>
        <w:t xml:space="preserve"> </w:t>
      </w:r>
      <w:r w:rsidR="00631E89" w:rsidRPr="00AA0C03">
        <w:rPr>
          <w:color w:val="000000"/>
        </w:rPr>
        <w:t>ν</w:t>
      </w:r>
      <w:r w:rsidR="00631E89" w:rsidRPr="00AA0C03">
        <w:rPr>
          <w:color w:val="000000"/>
          <w:vertAlign w:val="subscript"/>
        </w:rPr>
        <w:t>t</w:t>
      </w:r>
      <w:r w:rsidR="008A70A3" w:rsidRPr="00AA0C03">
        <w:rPr>
          <w:color w:val="000000"/>
          <w:vertAlign w:val="subscript"/>
        </w:rPr>
        <w:t xml:space="preserve"> </w:t>
      </w:r>
      <w:r w:rsidR="00631E89" w:rsidRPr="00AA0C03">
        <w:rPr>
          <w:color w:val="000000"/>
        </w:rPr>
        <w:t>+</w:t>
      </w:r>
      <w:r w:rsidR="008A70A3" w:rsidRPr="00AA0C03">
        <w:rPr>
          <w:color w:val="000000"/>
        </w:rPr>
        <w:t xml:space="preserve"> </w:t>
      </w:r>
      <w:r w:rsidRPr="00AA0C03">
        <w:t>ε</w:t>
      </w:r>
      <w:r w:rsidRPr="00AA0C03">
        <w:rPr>
          <w:vertAlign w:val="subscript"/>
        </w:rPr>
        <w:t>i</w:t>
      </w:r>
    </w:p>
    <w:p w14:paraId="1007BC05" w14:textId="43DC84C0" w:rsidR="00EE7F0B" w:rsidRPr="00AA0C03" w:rsidRDefault="00D55835" w:rsidP="002F3876">
      <w:pPr>
        <w:pStyle w:val="Paragraph"/>
        <w:numPr>
          <w:ilvl w:val="0"/>
          <w:numId w:val="0"/>
        </w:numPr>
        <w:ind w:left="720"/>
        <w:rPr>
          <w:color w:val="000000"/>
        </w:rPr>
      </w:pPr>
      <w:r w:rsidRPr="00AA0C03">
        <w:t xml:space="preserve">donde Y es el puntaje en </w:t>
      </w:r>
      <w:r w:rsidR="00631E89" w:rsidRPr="00AA0C03">
        <w:t>matemática</w:t>
      </w:r>
      <w:r w:rsidRPr="00AA0C03">
        <w:t>, T es una dummy que indica si la escuel</w:t>
      </w:r>
      <w:r w:rsidR="00631E89" w:rsidRPr="00AA0C03">
        <w:t>a fue beneficiaria del programa</w:t>
      </w:r>
      <w:r w:rsidRPr="00AA0C03">
        <w:t xml:space="preserve"> y </w:t>
      </w:r>
      <w:r w:rsidR="00631E89" w:rsidRPr="00AA0C03">
        <w:rPr>
          <w:color w:val="000000"/>
        </w:rPr>
        <w:t>η</w:t>
      </w:r>
      <w:r w:rsidR="00631E89" w:rsidRPr="00AA0C03">
        <w:rPr>
          <w:lang w:val="es-ES_tradnl"/>
        </w:rPr>
        <w:t xml:space="preserve">, </w:t>
      </w:r>
      <w:r w:rsidR="00631E89" w:rsidRPr="00AA0C03">
        <w:rPr>
          <w:color w:val="000000"/>
        </w:rPr>
        <w:t xml:space="preserve">π y ν </w:t>
      </w:r>
      <w:r w:rsidRPr="00AA0C03">
        <w:rPr>
          <w:color w:val="000000"/>
        </w:rPr>
        <w:t>corresponde</w:t>
      </w:r>
      <w:r w:rsidR="00631E89" w:rsidRPr="00AA0C03">
        <w:rPr>
          <w:color w:val="000000"/>
        </w:rPr>
        <w:t>n</w:t>
      </w:r>
      <w:r w:rsidRPr="00AA0C03">
        <w:rPr>
          <w:color w:val="000000"/>
        </w:rPr>
        <w:t xml:space="preserve"> a indicador</w:t>
      </w:r>
      <w:r w:rsidR="00631E89" w:rsidRPr="00AA0C03">
        <w:rPr>
          <w:color w:val="000000"/>
        </w:rPr>
        <w:t>es</w:t>
      </w:r>
      <w:r w:rsidRPr="00AA0C03">
        <w:rPr>
          <w:color w:val="000000"/>
        </w:rPr>
        <w:t xml:space="preserve"> para </w:t>
      </w:r>
      <w:r w:rsidR="00631E89" w:rsidRPr="00AA0C03">
        <w:rPr>
          <w:color w:val="000000"/>
        </w:rPr>
        <w:t xml:space="preserve">estudiantes, maestros y </w:t>
      </w:r>
      <w:r w:rsidR="007B33C2" w:rsidRPr="00AA0C03">
        <w:rPr>
          <w:color w:val="000000"/>
        </w:rPr>
        <w:t>años</w:t>
      </w:r>
      <w:r w:rsidR="00631E89" w:rsidRPr="00AA0C03">
        <w:rPr>
          <w:color w:val="000000"/>
        </w:rPr>
        <w:t xml:space="preserve">; </w:t>
      </w:r>
      <w:r w:rsidRPr="00AA0C03">
        <w:rPr>
          <w:color w:val="000000"/>
        </w:rPr>
        <w:t xml:space="preserve">i, </w:t>
      </w:r>
      <w:r w:rsidR="00631E89" w:rsidRPr="00AA0C03">
        <w:rPr>
          <w:color w:val="000000"/>
        </w:rPr>
        <w:t>m</w:t>
      </w:r>
      <w:r w:rsidRPr="00AA0C03">
        <w:rPr>
          <w:color w:val="000000"/>
        </w:rPr>
        <w:t xml:space="preserve"> y </w:t>
      </w:r>
      <w:r w:rsidR="00631E89" w:rsidRPr="00AA0C03">
        <w:rPr>
          <w:color w:val="000000"/>
        </w:rPr>
        <w:t>t</w:t>
      </w:r>
      <w:r w:rsidRPr="00AA0C03">
        <w:rPr>
          <w:color w:val="000000"/>
        </w:rPr>
        <w:t xml:space="preserve"> indexan l</w:t>
      </w:r>
      <w:r w:rsidR="00631E89" w:rsidRPr="00AA0C03">
        <w:rPr>
          <w:color w:val="000000"/>
        </w:rPr>
        <w:t>a</w:t>
      </w:r>
      <w:r w:rsidRPr="00AA0C03">
        <w:rPr>
          <w:color w:val="000000"/>
        </w:rPr>
        <w:t xml:space="preserve">s </w:t>
      </w:r>
      <w:r w:rsidR="00631E89" w:rsidRPr="00AA0C03">
        <w:rPr>
          <w:color w:val="000000"/>
        </w:rPr>
        <w:t xml:space="preserve">observaciones </w:t>
      </w:r>
      <w:r w:rsidR="007B33C2" w:rsidRPr="00AA0C03">
        <w:rPr>
          <w:color w:val="000000"/>
        </w:rPr>
        <w:t>de</w:t>
      </w:r>
      <w:r w:rsidR="00631E89" w:rsidRPr="00AA0C03">
        <w:rPr>
          <w:color w:val="000000"/>
        </w:rPr>
        <w:t xml:space="preserve"> </w:t>
      </w:r>
      <w:r w:rsidRPr="00AA0C03">
        <w:rPr>
          <w:color w:val="000000"/>
        </w:rPr>
        <w:t xml:space="preserve">individuos, </w:t>
      </w:r>
      <w:r w:rsidR="00631E89" w:rsidRPr="00AA0C03">
        <w:rPr>
          <w:color w:val="000000"/>
        </w:rPr>
        <w:t>maestros</w:t>
      </w:r>
      <w:r w:rsidRPr="00AA0C03">
        <w:rPr>
          <w:color w:val="000000"/>
        </w:rPr>
        <w:t xml:space="preserve"> y </w:t>
      </w:r>
      <w:r w:rsidR="007B33C2" w:rsidRPr="00AA0C03">
        <w:rPr>
          <w:color w:val="000000"/>
        </w:rPr>
        <w:t>años</w:t>
      </w:r>
      <w:r w:rsidRPr="00AA0C03">
        <w:rPr>
          <w:color w:val="000000"/>
        </w:rPr>
        <w:t>, respectivamente.</w:t>
      </w:r>
    </w:p>
    <w:p w14:paraId="55109E99" w14:textId="2FC7C141" w:rsidR="00471CF3" w:rsidRDefault="00F07C79" w:rsidP="002F3876">
      <w:pPr>
        <w:pStyle w:val="Paragraph"/>
        <w:numPr>
          <w:ilvl w:val="0"/>
          <w:numId w:val="21"/>
        </w:numPr>
        <w:ind w:hanging="720"/>
      </w:pPr>
      <w:r w:rsidRPr="00AA0C03">
        <w:rPr>
          <w:color w:val="000000"/>
        </w:rPr>
        <w:t>Debido a la riqueza y complejidad de los datos generados por la plataforma (los cuales no son producidos con fines de investigación) y que la estrategia de identificación es no experimental y potencialmente sujeta a diferentes sesgos, se planea realizar un exhaustivo trabajo de procesamiento y análisis para asegurar el real aprovechamiento de los datos existentes y la confiabilidad de los resultados generados</w:t>
      </w:r>
      <w:r w:rsidR="00FD04AF" w:rsidRPr="00AA0C03">
        <w:rPr>
          <w:color w:val="000000"/>
        </w:rPr>
        <w:t>.</w:t>
      </w:r>
    </w:p>
    <w:p w14:paraId="2AEE551C" w14:textId="77777777" w:rsidR="00471CF3" w:rsidRDefault="00AF3985" w:rsidP="002F3876">
      <w:pPr>
        <w:pStyle w:val="Paragraph"/>
        <w:numPr>
          <w:ilvl w:val="0"/>
          <w:numId w:val="21"/>
        </w:numPr>
        <w:ind w:hanging="720"/>
      </w:pPr>
      <w:r w:rsidRPr="00471CF3">
        <w:rPr>
          <w:b/>
        </w:rPr>
        <w:t>Cronograma de actividades</w:t>
      </w:r>
      <w:r w:rsidRPr="00AA0C03">
        <w:t xml:space="preserve">. </w:t>
      </w:r>
      <w:r w:rsidR="00E14378" w:rsidRPr="00AA0C03">
        <w:t xml:space="preserve">Para un calendario indicativo referirse al </w:t>
      </w:r>
      <w:r w:rsidR="00E87E67" w:rsidRPr="00AA0C03">
        <w:t>C</w:t>
      </w:r>
      <w:r w:rsidR="00E14378" w:rsidRPr="00AA0C03">
        <w:t>uadro III-</w:t>
      </w:r>
      <w:r w:rsidR="00E87E67" w:rsidRPr="00AA0C03">
        <w:t>4</w:t>
      </w:r>
      <w:r w:rsidRPr="00AA0C03">
        <w:t>.</w:t>
      </w:r>
    </w:p>
    <w:p w14:paraId="66650CE1" w14:textId="6A4383E4" w:rsidR="00471CF3" w:rsidRDefault="00F07C79" w:rsidP="002F3876">
      <w:pPr>
        <w:pStyle w:val="Paragraph"/>
        <w:numPr>
          <w:ilvl w:val="0"/>
          <w:numId w:val="21"/>
        </w:numPr>
        <w:ind w:hanging="720"/>
      </w:pPr>
      <w:r w:rsidRPr="00471CF3">
        <w:rPr>
          <w:b/>
        </w:rPr>
        <w:t>Seguimiento.</w:t>
      </w:r>
      <w:r w:rsidRPr="00AA0C03">
        <w:t xml:space="preserve"> El equipo técnico de la Unidad de Monitoreo y Evaluación del Plan Ceibal, conjuntamente con el especialista en evaluación del BID, realizarán un seguimiento estrecho a las actividades previstas en el calendario de actividades. A lo largo del proceso, se validarán los principales productos de las evaluaciones (plan de evaluación, informes preliminares) con expertos en áreas de evaluación de impacto y psicometría, entre otras</w:t>
      </w:r>
      <w:r w:rsidR="00105752" w:rsidRPr="00AA0C03">
        <w:t>.</w:t>
      </w:r>
    </w:p>
    <w:p w14:paraId="38A6104A" w14:textId="2822FB3A" w:rsidR="00C3781D" w:rsidRPr="00AA0C03" w:rsidRDefault="00F07C79" w:rsidP="002F3876">
      <w:pPr>
        <w:pStyle w:val="Paragraph"/>
        <w:numPr>
          <w:ilvl w:val="0"/>
          <w:numId w:val="21"/>
        </w:numPr>
        <w:ind w:hanging="720"/>
      </w:pPr>
      <w:r w:rsidRPr="00471CF3">
        <w:rPr>
          <w:b/>
        </w:rPr>
        <w:lastRenderedPageBreak/>
        <w:t>Presupuesto.</w:t>
      </w:r>
      <w:r w:rsidRPr="00AA0C03">
        <w:t xml:space="preserve"> El presupuesto para las evaluaciones es de US$300</w:t>
      </w:r>
      <w:r>
        <w:t>.</w:t>
      </w:r>
      <w:r w:rsidRPr="00AA0C03">
        <w:t>000 y será financiado totalmente con recursos de la operación de préstamo</w:t>
      </w:r>
      <w:r>
        <w:t>.</w:t>
      </w:r>
      <w:bookmarkStart w:id="36" w:name="_GoBack"/>
      <w:bookmarkEnd w:id="36"/>
    </w:p>
    <w:p w14:paraId="55CBC49E" w14:textId="77777777" w:rsidR="000C461A" w:rsidRPr="00AA0C03" w:rsidRDefault="000C461A" w:rsidP="002F3876">
      <w:pPr>
        <w:pStyle w:val="Paragraph"/>
        <w:numPr>
          <w:ilvl w:val="1"/>
          <w:numId w:val="13"/>
        </w:numPr>
        <w:tabs>
          <w:tab w:val="clear" w:pos="900"/>
          <w:tab w:val="num" w:pos="720"/>
        </w:tabs>
        <w:ind w:left="720"/>
        <w:sectPr w:rsidR="000C461A" w:rsidRPr="00AA0C03" w:rsidSect="002F3876">
          <w:headerReference w:type="default" r:id="rId15"/>
          <w:type w:val="continuous"/>
          <w:pgSz w:w="12240" w:h="15840" w:code="1"/>
          <w:pgMar w:top="1440" w:right="1800" w:bottom="1440" w:left="1440" w:header="706" w:footer="706" w:gutter="0"/>
          <w:pgNumType w:start="1"/>
          <w:cols w:space="720"/>
          <w:formProt w:val="0"/>
          <w:titlePg/>
        </w:sectPr>
      </w:pPr>
    </w:p>
    <w:tbl>
      <w:tblPr>
        <w:tblW w:w="9927" w:type="dxa"/>
        <w:jc w:val="center"/>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2"/>
        <w:gridCol w:w="360"/>
        <w:gridCol w:w="360"/>
        <w:gridCol w:w="450"/>
        <w:gridCol w:w="360"/>
        <w:gridCol w:w="360"/>
        <w:gridCol w:w="360"/>
        <w:gridCol w:w="360"/>
        <w:gridCol w:w="360"/>
        <w:gridCol w:w="360"/>
        <w:gridCol w:w="360"/>
        <w:gridCol w:w="360"/>
        <w:gridCol w:w="360"/>
        <w:gridCol w:w="1530"/>
        <w:gridCol w:w="1114"/>
        <w:gridCol w:w="1551"/>
      </w:tblGrid>
      <w:tr w:rsidR="00471CF3" w:rsidRPr="00325BDD" w14:paraId="3CCD60B0" w14:textId="77777777" w:rsidTr="007D1504">
        <w:trPr>
          <w:trHeight w:val="228"/>
          <w:jc w:val="center"/>
        </w:trPr>
        <w:tc>
          <w:tcPr>
            <w:tcW w:w="9927" w:type="dxa"/>
            <w:gridSpan w:val="16"/>
            <w:tcBorders>
              <w:top w:val="nil"/>
              <w:left w:val="nil"/>
              <w:bottom w:val="single" w:sz="4" w:space="0" w:color="auto"/>
              <w:right w:val="nil"/>
            </w:tcBorders>
            <w:shd w:val="clear" w:color="auto" w:fill="FFFFFF" w:themeFill="background1"/>
          </w:tcPr>
          <w:p w14:paraId="77CE34D2" w14:textId="74EC113D" w:rsidR="00471CF3" w:rsidRPr="00325BDD" w:rsidRDefault="00471CF3" w:rsidP="002F3876">
            <w:pPr>
              <w:jc w:val="center"/>
              <w:rPr>
                <w:b/>
                <w:sz w:val="20"/>
                <w:lang w:val="pt-BR"/>
              </w:rPr>
            </w:pPr>
            <w:r w:rsidRPr="00325BDD">
              <w:rPr>
                <w:b/>
                <w:sz w:val="20"/>
                <w:lang w:val="pt-BR"/>
              </w:rPr>
              <w:lastRenderedPageBreak/>
              <w:t>Cuadro III-4: Cronograma de Actividades</w:t>
            </w:r>
          </w:p>
        </w:tc>
      </w:tr>
      <w:tr w:rsidR="003F5257" w:rsidRPr="00AA0C03" w14:paraId="78D95310" w14:textId="77777777" w:rsidTr="007D1504">
        <w:trPr>
          <w:trHeight w:val="228"/>
          <w:jc w:val="center"/>
        </w:trPr>
        <w:tc>
          <w:tcPr>
            <w:tcW w:w="1322" w:type="dxa"/>
            <w:vMerge w:val="restart"/>
            <w:tcBorders>
              <w:top w:val="single" w:sz="4" w:space="0" w:color="auto"/>
            </w:tcBorders>
            <w:shd w:val="clear" w:color="auto" w:fill="B6DDE8"/>
          </w:tcPr>
          <w:p w14:paraId="61B3D1C1" w14:textId="77777777" w:rsidR="003F5257" w:rsidRPr="00AA0C03" w:rsidRDefault="003F5257" w:rsidP="002F3876">
            <w:pPr>
              <w:jc w:val="center"/>
              <w:rPr>
                <w:b/>
                <w:sz w:val="20"/>
                <w:lang w:val="es-ES"/>
              </w:rPr>
            </w:pPr>
            <w:r w:rsidRPr="00AA0C03">
              <w:rPr>
                <w:b/>
                <w:sz w:val="20"/>
                <w:lang w:val="es-ES"/>
              </w:rPr>
              <w:t>Principales actividades de evaluación</w:t>
            </w:r>
          </w:p>
        </w:tc>
        <w:tc>
          <w:tcPr>
            <w:tcW w:w="1530" w:type="dxa"/>
            <w:gridSpan w:val="4"/>
            <w:tcBorders>
              <w:top w:val="single" w:sz="4" w:space="0" w:color="auto"/>
              <w:bottom w:val="single" w:sz="4" w:space="0" w:color="000000"/>
            </w:tcBorders>
            <w:shd w:val="clear" w:color="auto" w:fill="B6DDE8"/>
          </w:tcPr>
          <w:p w14:paraId="4A82D3EC" w14:textId="404AB625" w:rsidR="003F5257" w:rsidRPr="00AA0C03" w:rsidRDefault="003F5257" w:rsidP="002F3876">
            <w:pPr>
              <w:jc w:val="center"/>
              <w:rPr>
                <w:b/>
                <w:sz w:val="20"/>
                <w:lang w:val="es-ES_tradnl"/>
              </w:rPr>
            </w:pPr>
            <w:r w:rsidRPr="00AA0C03">
              <w:rPr>
                <w:b/>
                <w:sz w:val="20"/>
                <w:lang w:val="es-ES_tradnl"/>
              </w:rPr>
              <w:t>2014</w:t>
            </w:r>
          </w:p>
        </w:tc>
        <w:tc>
          <w:tcPr>
            <w:tcW w:w="1440" w:type="dxa"/>
            <w:gridSpan w:val="4"/>
            <w:tcBorders>
              <w:top w:val="single" w:sz="4" w:space="0" w:color="auto"/>
              <w:bottom w:val="single" w:sz="4" w:space="0" w:color="000000"/>
            </w:tcBorders>
            <w:shd w:val="clear" w:color="auto" w:fill="B6DDE8"/>
          </w:tcPr>
          <w:p w14:paraId="1808D369" w14:textId="17610320" w:rsidR="003F5257" w:rsidRPr="00AA0C03" w:rsidRDefault="003F5257" w:rsidP="002F3876">
            <w:pPr>
              <w:jc w:val="center"/>
              <w:rPr>
                <w:b/>
                <w:sz w:val="20"/>
                <w:lang w:val="es-ES_tradnl"/>
              </w:rPr>
            </w:pPr>
            <w:r w:rsidRPr="00AA0C03">
              <w:rPr>
                <w:b/>
                <w:sz w:val="20"/>
                <w:lang w:val="es-ES_tradnl"/>
              </w:rPr>
              <w:t>2015</w:t>
            </w:r>
          </w:p>
        </w:tc>
        <w:tc>
          <w:tcPr>
            <w:tcW w:w="1440" w:type="dxa"/>
            <w:gridSpan w:val="4"/>
            <w:tcBorders>
              <w:top w:val="single" w:sz="4" w:space="0" w:color="auto"/>
              <w:bottom w:val="single" w:sz="4" w:space="0" w:color="000000"/>
            </w:tcBorders>
            <w:shd w:val="clear" w:color="auto" w:fill="B6DDE8"/>
          </w:tcPr>
          <w:p w14:paraId="25A33258" w14:textId="43AA9275" w:rsidR="003F5257" w:rsidRPr="00AA0C03" w:rsidRDefault="003F5257" w:rsidP="002F3876">
            <w:pPr>
              <w:jc w:val="center"/>
              <w:rPr>
                <w:b/>
                <w:sz w:val="20"/>
              </w:rPr>
            </w:pPr>
            <w:r w:rsidRPr="00AA0C03">
              <w:rPr>
                <w:b/>
                <w:sz w:val="20"/>
                <w:lang w:val="es-ES_tradnl"/>
              </w:rPr>
              <w:t>201</w:t>
            </w:r>
            <w:r w:rsidRPr="00AA0C03">
              <w:rPr>
                <w:b/>
                <w:sz w:val="20"/>
              </w:rPr>
              <w:t>6</w:t>
            </w:r>
          </w:p>
        </w:tc>
        <w:tc>
          <w:tcPr>
            <w:tcW w:w="1530" w:type="dxa"/>
            <w:vMerge w:val="restart"/>
            <w:tcBorders>
              <w:top w:val="single" w:sz="4" w:space="0" w:color="auto"/>
            </w:tcBorders>
            <w:shd w:val="clear" w:color="auto" w:fill="B6DDE8"/>
            <w:vAlign w:val="center"/>
          </w:tcPr>
          <w:p w14:paraId="186B118A" w14:textId="77777777" w:rsidR="003F5257" w:rsidRPr="00AA0C03" w:rsidRDefault="003F5257" w:rsidP="002F3876">
            <w:pPr>
              <w:jc w:val="center"/>
              <w:rPr>
                <w:b/>
                <w:sz w:val="20"/>
                <w:lang w:val="es-ES_tradnl"/>
              </w:rPr>
            </w:pPr>
            <w:r w:rsidRPr="00AA0C03">
              <w:rPr>
                <w:b/>
                <w:sz w:val="20"/>
                <w:lang w:val="es-ES_tradnl"/>
              </w:rPr>
              <w:t>Responsable</w:t>
            </w:r>
          </w:p>
        </w:tc>
        <w:tc>
          <w:tcPr>
            <w:tcW w:w="1114" w:type="dxa"/>
            <w:vMerge w:val="restart"/>
            <w:tcBorders>
              <w:top w:val="single" w:sz="4" w:space="0" w:color="auto"/>
            </w:tcBorders>
            <w:shd w:val="clear" w:color="auto" w:fill="B6DDE8"/>
            <w:vAlign w:val="center"/>
          </w:tcPr>
          <w:p w14:paraId="5E8C99C5" w14:textId="77777777" w:rsidR="003F5257" w:rsidRPr="00AA0C03" w:rsidRDefault="003F5257" w:rsidP="002F3876">
            <w:pPr>
              <w:jc w:val="center"/>
              <w:rPr>
                <w:b/>
                <w:sz w:val="20"/>
                <w:lang w:val="es-ES_tradnl"/>
              </w:rPr>
            </w:pPr>
            <w:r w:rsidRPr="00AA0C03">
              <w:rPr>
                <w:b/>
                <w:sz w:val="20"/>
                <w:lang w:val="es-ES_tradnl"/>
              </w:rPr>
              <w:t>Costo US$</w:t>
            </w:r>
          </w:p>
        </w:tc>
        <w:tc>
          <w:tcPr>
            <w:tcW w:w="1551" w:type="dxa"/>
            <w:vMerge w:val="restart"/>
            <w:tcBorders>
              <w:top w:val="single" w:sz="4" w:space="0" w:color="auto"/>
            </w:tcBorders>
            <w:shd w:val="clear" w:color="auto" w:fill="B6DDE8"/>
            <w:vAlign w:val="center"/>
          </w:tcPr>
          <w:p w14:paraId="52F41513" w14:textId="77777777" w:rsidR="003F5257" w:rsidRPr="00AA0C03" w:rsidRDefault="003F5257" w:rsidP="002F3876">
            <w:pPr>
              <w:jc w:val="center"/>
              <w:rPr>
                <w:b/>
                <w:sz w:val="20"/>
                <w:lang w:val="es-ES_tradnl"/>
              </w:rPr>
            </w:pPr>
            <w:r w:rsidRPr="00AA0C03">
              <w:rPr>
                <w:b/>
                <w:sz w:val="20"/>
                <w:lang w:val="es-ES_tradnl"/>
              </w:rPr>
              <w:t>Financiamiento</w:t>
            </w:r>
          </w:p>
        </w:tc>
      </w:tr>
      <w:tr w:rsidR="007D1504" w:rsidRPr="00AA0C03" w14:paraId="6A2FA498" w14:textId="77777777" w:rsidTr="007D1504">
        <w:trPr>
          <w:trHeight w:val="146"/>
          <w:jc w:val="center"/>
        </w:trPr>
        <w:tc>
          <w:tcPr>
            <w:tcW w:w="1322" w:type="dxa"/>
            <w:vMerge/>
            <w:tcBorders>
              <w:bottom w:val="single" w:sz="4" w:space="0" w:color="000000"/>
            </w:tcBorders>
          </w:tcPr>
          <w:p w14:paraId="445492DC" w14:textId="77777777" w:rsidR="003F5257" w:rsidRPr="00AA0C03" w:rsidRDefault="003F5257" w:rsidP="002F3876">
            <w:pPr>
              <w:jc w:val="center"/>
              <w:rPr>
                <w:sz w:val="20"/>
              </w:rPr>
            </w:pPr>
          </w:p>
        </w:tc>
        <w:tc>
          <w:tcPr>
            <w:tcW w:w="360" w:type="dxa"/>
            <w:tcBorders>
              <w:bottom w:val="single" w:sz="4" w:space="0" w:color="000000"/>
            </w:tcBorders>
            <w:shd w:val="clear" w:color="auto" w:fill="B6DDE8"/>
          </w:tcPr>
          <w:p w14:paraId="7B92DA1C" w14:textId="77777777" w:rsidR="003F5257" w:rsidRPr="00AA0C03" w:rsidRDefault="003F5257" w:rsidP="002F3876">
            <w:pPr>
              <w:jc w:val="center"/>
              <w:rPr>
                <w:b/>
                <w:sz w:val="20"/>
              </w:rPr>
            </w:pPr>
            <w:r w:rsidRPr="00AA0C03">
              <w:rPr>
                <w:b/>
                <w:sz w:val="20"/>
              </w:rPr>
              <w:t>1</w:t>
            </w:r>
          </w:p>
        </w:tc>
        <w:tc>
          <w:tcPr>
            <w:tcW w:w="360" w:type="dxa"/>
            <w:tcBorders>
              <w:bottom w:val="single" w:sz="4" w:space="0" w:color="000000"/>
            </w:tcBorders>
            <w:shd w:val="clear" w:color="auto" w:fill="B6DDE8"/>
          </w:tcPr>
          <w:p w14:paraId="4BC65C5B" w14:textId="77777777" w:rsidR="003F5257" w:rsidRPr="00AA0C03" w:rsidRDefault="003F5257" w:rsidP="002F3876">
            <w:pPr>
              <w:jc w:val="center"/>
              <w:rPr>
                <w:b/>
                <w:sz w:val="20"/>
              </w:rPr>
            </w:pPr>
            <w:r w:rsidRPr="00AA0C03">
              <w:rPr>
                <w:b/>
                <w:sz w:val="20"/>
              </w:rPr>
              <w:t>2</w:t>
            </w:r>
          </w:p>
        </w:tc>
        <w:tc>
          <w:tcPr>
            <w:tcW w:w="450" w:type="dxa"/>
            <w:tcBorders>
              <w:bottom w:val="single" w:sz="4" w:space="0" w:color="000000"/>
            </w:tcBorders>
            <w:shd w:val="clear" w:color="auto" w:fill="B6DDE8"/>
          </w:tcPr>
          <w:p w14:paraId="13D1F663" w14:textId="77777777" w:rsidR="003F5257" w:rsidRPr="00AA0C03" w:rsidRDefault="003F5257" w:rsidP="002F3876">
            <w:pPr>
              <w:jc w:val="center"/>
              <w:rPr>
                <w:b/>
                <w:sz w:val="20"/>
              </w:rPr>
            </w:pPr>
            <w:r w:rsidRPr="00AA0C03">
              <w:rPr>
                <w:b/>
                <w:sz w:val="20"/>
              </w:rPr>
              <w:t>3</w:t>
            </w:r>
          </w:p>
        </w:tc>
        <w:tc>
          <w:tcPr>
            <w:tcW w:w="360" w:type="dxa"/>
            <w:tcBorders>
              <w:bottom w:val="single" w:sz="4" w:space="0" w:color="000000"/>
            </w:tcBorders>
            <w:shd w:val="clear" w:color="auto" w:fill="B6DDE8"/>
          </w:tcPr>
          <w:p w14:paraId="78E5F9F2" w14:textId="77777777" w:rsidR="003F5257" w:rsidRPr="00AA0C03" w:rsidRDefault="003F5257" w:rsidP="002F3876">
            <w:pPr>
              <w:jc w:val="center"/>
              <w:rPr>
                <w:b/>
                <w:sz w:val="20"/>
              </w:rPr>
            </w:pPr>
            <w:r w:rsidRPr="00AA0C03">
              <w:rPr>
                <w:b/>
                <w:sz w:val="20"/>
              </w:rPr>
              <w:t>4</w:t>
            </w:r>
          </w:p>
        </w:tc>
        <w:tc>
          <w:tcPr>
            <w:tcW w:w="360" w:type="dxa"/>
            <w:tcBorders>
              <w:bottom w:val="single" w:sz="4" w:space="0" w:color="000000"/>
            </w:tcBorders>
            <w:shd w:val="clear" w:color="auto" w:fill="B6DDE8"/>
          </w:tcPr>
          <w:p w14:paraId="29B2ABC8" w14:textId="77777777" w:rsidR="003F5257" w:rsidRPr="00AA0C03" w:rsidRDefault="003F5257" w:rsidP="002F3876">
            <w:pPr>
              <w:jc w:val="center"/>
              <w:rPr>
                <w:b/>
                <w:sz w:val="20"/>
              </w:rPr>
            </w:pPr>
            <w:r w:rsidRPr="00AA0C03">
              <w:rPr>
                <w:b/>
                <w:sz w:val="20"/>
              </w:rPr>
              <w:t>1</w:t>
            </w:r>
          </w:p>
        </w:tc>
        <w:tc>
          <w:tcPr>
            <w:tcW w:w="360" w:type="dxa"/>
            <w:tcBorders>
              <w:bottom w:val="single" w:sz="4" w:space="0" w:color="000000"/>
            </w:tcBorders>
            <w:shd w:val="clear" w:color="auto" w:fill="B6DDE8"/>
          </w:tcPr>
          <w:p w14:paraId="4674DCAA" w14:textId="77777777" w:rsidR="003F5257" w:rsidRPr="00AA0C03" w:rsidRDefault="003F5257" w:rsidP="002F3876">
            <w:pPr>
              <w:jc w:val="center"/>
              <w:rPr>
                <w:b/>
                <w:sz w:val="20"/>
              </w:rPr>
            </w:pPr>
            <w:r w:rsidRPr="00AA0C03">
              <w:rPr>
                <w:b/>
                <w:sz w:val="20"/>
              </w:rPr>
              <w:t>2</w:t>
            </w:r>
          </w:p>
        </w:tc>
        <w:tc>
          <w:tcPr>
            <w:tcW w:w="360" w:type="dxa"/>
            <w:tcBorders>
              <w:bottom w:val="single" w:sz="4" w:space="0" w:color="000000"/>
            </w:tcBorders>
            <w:shd w:val="clear" w:color="auto" w:fill="B6DDE8"/>
          </w:tcPr>
          <w:p w14:paraId="0C424AC4" w14:textId="77777777" w:rsidR="003F5257" w:rsidRPr="00AA0C03" w:rsidRDefault="003F5257" w:rsidP="002F3876">
            <w:pPr>
              <w:jc w:val="center"/>
              <w:rPr>
                <w:b/>
                <w:sz w:val="20"/>
              </w:rPr>
            </w:pPr>
            <w:r w:rsidRPr="00AA0C03">
              <w:rPr>
                <w:b/>
                <w:sz w:val="20"/>
              </w:rPr>
              <w:t>3</w:t>
            </w:r>
          </w:p>
        </w:tc>
        <w:tc>
          <w:tcPr>
            <w:tcW w:w="360" w:type="dxa"/>
            <w:tcBorders>
              <w:bottom w:val="single" w:sz="4" w:space="0" w:color="000000"/>
            </w:tcBorders>
            <w:shd w:val="clear" w:color="auto" w:fill="B6DDE8"/>
          </w:tcPr>
          <w:p w14:paraId="663AEEFB" w14:textId="77777777" w:rsidR="003F5257" w:rsidRPr="00AA0C03" w:rsidRDefault="003F5257" w:rsidP="002F3876">
            <w:pPr>
              <w:jc w:val="center"/>
              <w:rPr>
                <w:b/>
                <w:sz w:val="20"/>
              </w:rPr>
            </w:pPr>
            <w:r w:rsidRPr="00AA0C03">
              <w:rPr>
                <w:b/>
                <w:sz w:val="20"/>
              </w:rPr>
              <w:t>4</w:t>
            </w:r>
          </w:p>
        </w:tc>
        <w:tc>
          <w:tcPr>
            <w:tcW w:w="360" w:type="dxa"/>
            <w:tcBorders>
              <w:bottom w:val="single" w:sz="4" w:space="0" w:color="000000"/>
            </w:tcBorders>
            <w:shd w:val="clear" w:color="auto" w:fill="B6DDE8"/>
          </w:tcPr>
          <w:p w14:paraId="7DEF12B5" w14:textId="77777777" w:rsidR="003F5257" w:rsidRPr="00AA0C03" w:rsidRDefault="003F5257" w:rsidP="002F3876">
            <w:pPr>
              <w:jc w:val="center"/>
              <w:rPr>
                <w:b/>
                <w:sz w:val="20"/>
              </w:rPr>
            </w:pPr>
            <w:r w:rsidRPr="00AA0C03">
              <w:rPr>
                <w:b/>
                <w:sz w:val="20"/>
              </w:rPr>
              <w:t>1</w:t>
            </w:r>
          </w:p>
        </w:tc>
        <w:tc>
          <w:tcPr>
            <w:tcW w:w="360" w:type="dxa"/>
            <w:tcBorders>
              <w:bottom w:val="single" w:sz="4" w:space="0" w:color="000000"/>
            </w:tcBorders>
            <w:shd w:val="clear" w:color="auto" w:fill="B6DDE8"/>
          </w:tcPr>
          <w:p w14:paraId="57ADAFCD" w14:textId="77777777" w:rsidR="003F5257" w:rsidRPr="00AA0C03" w:rsidRDefault="003F5257" w:rsidP="002F3876">
            <w:pPr>
              <w:jc w:val="center"/>
              <w:rPr>
                <w:b/>
                <w:sz w:val="20"/>
              </w:rPr>
            </w:pPr>
            <w:r w:rsidRPr="00AA0C03">
              <w:rPr>
                <w:b/>
                <w:sz w:val="20"/>
              </w:rPr>
              <w:t>2</w:t>
            </w:r>
          </w:p>
        </w:tc>
        <w:tc>
          <w:tcPr>
            <w:tcW w:w="360" w:type="dxa"/>
            <w:tcBorders>
              <w:bottom w:val="single" w:sz="4" w:space="0" w:color="000000"/>
            </w:tcBorders>
            <w:shd w:val="clear" w:color="auto" w:fill="B6DDE8"/>
          </w:tcPr>
          <w:p w14:paraId="3D3E23AA" w14:textId="77777777" w:rsidR="003F5257" w:rsidRPr="00AA0C03" w:rsidRDefault="003F5257" w:rsidP="002F3876">
            <w:pPr>
              <w:jc w:val="center"/>
              <w:rPr>
                <w:b/>
                <w:sz w:val="20"/>
              </w:rPr>
            </w:pPr>
            <w:r w:rsidRPr="00AA0C03">
              <w:rPr>
                <w:b/>
                <w:sz w:val="20"/>
              </w:rPr>
              <w:t>3</w:t>
            </w:r>
          </w:p>
        </w:tc>
        <w:tc>
          <w:tcPr>
            <w:tcW w:w="360" w:type="dxa"/>
            <w:tcBorders>
              <w:bottom w:val="single" w:sz="4" w:space="0" w:color="000000"/>
            </w:tcBorders>
            <w:shd w:val="clear" w:color="auto" w:fill="B6DDE8"/>
          </w:tcPr>
          <w:p w14:paraId="13EB0295" w14:textId="77777777" w:rsidR="003F5257" w:rsidRPr="00AA0C03" w:rsidRDefault="003F5257" w:rsidP="002F3876">
            <w:pPr>
              <w:jc w:val="center"/>
              <w:rPr>
                <w:b/>
                <w:sz w:val="20"/>
              </w:rPr>
            </w:pPr>
            <w:r w:rsidRPr="00AA0C03">
              <w:rPr>
                <w:b/>
                <w:sz w:val="20"/>
              </w:rPr>
              <w:t>4</w:t>
            </w:r>
          </w:p>
        </w:tc>
        <w:tc>
          <w:tcPr>
            <w:tcW w:w="1530" w:type="dxa"/>
            <w:vMerge/>
            <w:tcBorders>
              <w:bottom w:val="single" w:sz="4" w:space="0" w:color="000000"/>
            </w:tcBorders>
          </w:tcPr>
          <w:p w14:paraId="72378C9A" w14:textId="77777777" w:rsidR="003F5257" w:rsidRPr="00AA0C03" w:rsidRDefault="003F5257" w:rsidP="002F3876">
            <w:pPr>
              <w:jc w:val="center"/>
              <w:rPr>
                <w:sz w:val="20"/>
              </w:rPr>
            </w:pPr>
          </w:p>
        </w:tc>
        <w:tc>
          <w:tcPr>
            <w:tcW w:w="1114" w:type="dxa"/>
            <w:vMerge/>
            <w:tcBorders>
              <w:bottom w:val="single" w:sz="4" w:space="0" w:color="000000"/>
            </w:tcBorders>
          </w:tcPr>
          <w:p w14:paraId="5819D4B9" w14:textId="77777777" w:rsidR="003F5257" w:rsidRPr="00AA0C03" w:rsidRDefault="003F5257" w:rsidP="002F3876">
            <w:pPr>
              <w:jc w:val="center"/>
              <w:rPr>
                <w:sz w:val="20"/>
              </w:rPr>
            </w:pPr>
          </w:p>
        </w:tc>
        <w:tc>
          <w:tcPr>
            <w:tcW w:w="1551" w:type="dxa"/>
            <w:vMerge/>
            <w:tcBorders>
              <w:bottom w:val="single" w:sz="4" w:space="0" w:color="000000"/>
            </w:tcBorders>
          </w:tcPr>
          <w:p w14:paraId="7202A2E2" w14:textId="77777777" w:rsidR="003F5257" w:rsidRPr="00AA0C03" w:rsidRDefault="003F5257" w:rsidP="002F3876">
            <w:pPr>
              <w:jc w:val="center"/>
              <w:rPr>
                <w:sz w:val="20"/>
              </w:rPr>
            </w:pPr>
          </w:p>
        </w:tc>
      </w:tr>
      <w:tr w:rsidR="000A58F5" w:rsidRPr="00325BDD" w14:paraId="3821B0FE" w14:textId="77777777" w:rsidTr="007D1504">
        <w:trPr>
          <w:trHeight w:val="146"/>
          <w:jc w:val="center"/>
        </w:trPr>
        <w:tc>
          <w:tcPr>
            <w:tcW w:w="9927" w:type="dxa"/>
            <w:gridSpan w:val="16"/>
            <w:tcBorders>
              <w:bottom w:val="single" w:sz="4" w:space="0" w:color="000000"/>
            </w:tcBorders>
          </w:tcPr>
          <w:p w14:paraId="09D12915" w14:textId="62543314" w:rsidR="000A58F5" w:rsidRPr="00AA0C03" w:rsidRDefault="000A58F5" w:rsidP="002F3876">
            <w:pPr>
              <w:rPr>
                <w:b/>
                <w:sz w:val="20"/>
                <w:lang w:val="es-ES_tradnl"/>
              </w:rPr>
            </w:pPr>
            <w:r w:rsidRPr="00AA0C03">
              <w:rPr>
                <w:b/>
                <w:sz w:val="20"/>
                <w:lang w:val="es-ES_tradnl"/>
              </w:rPr>
              <w:t>Evaluación de impacto del programa Ceibal en Inglés</w:t>
            </w:r>
          </w:p>
        </w:tc>
      </w:tr>
      <w:tr w:rsidR="007D1504" w:rsidRPr="00AA0C03" w14:paraId="51778B79" w14:textId="77777777" w:rsidTr="007D1504">
        <w:trPr>
          <w:trHeight w:val="228"/>
          <w:jc w:val="center"/>
        </w:trPr>
        <w:tc>
          <w:tcPr>
            <w:tcW w:w="1322" w:type="dxa"/>
          </w:tcPr>
          <w:p w14:paraId="5DFC5FCB" w14:textId="77777777" w:rsidR="003F5257" w:rsidRPr="00AA0C03" w:rsidRDefault="003F5257" w:rsidP="002F3876">
            <w:pPr>
              <w:rPr>
                <w:sz w:val="20"/>
                <w:lang w:val="es-ES_tradnl"/>
              </w:rPr>
            </w:pPr>
            <w:r w:rsidRPr="00AA0C03">
              <w:rPr>
                <w:sz w:val="20"/>
                <w:lang w:val="es-ES_tradnl"/>
              </w:rPr>
              <w:t>Selección de consultor/firma consultora</w:t>
            </w:r>
          </w:p>
        </w:tc>
        <w:tc>
          <w:tcPr>
            <w:tcW w:w="360" w:type="dxa"/>
            <w:shd w:val="clear" w:color="auto" w:fill="auto"/>
            <w:vAlign w:val="center"/>
          </w:tcPr>
          <w:p w14:paraId="35F3E655" w14:textId="01C17424" w:rsidR="003F5257" w:rsidRPr="00AA0C03" w:rsidRDefault="003F5257" w:rsidP="002F3876">
            <w:pPr>
              <w:jc w:val="center"/>
              <w:rPr>
                <w:sz w:val="20"/>
                <w:lang w:val="es-ES_tradnl"/>
              </w:rPr>
            </w:pPr>
          </w:p>
        </w:tc>
        <w:tc>
          <w:tcPr>
            <w:tcW w:w="360" w:type="dxa"/>
            <w:shd w:val="clear" w:color="auto" w:fill="auto"/>
            <w:vAlign w:val="center"/>
          </w:tcPr>
          <w:p w14:paraId="68D820D2" w14:textId="77777777" w:rsidR="003F5257" w:rsidRPr="00AA0C03" w:rsidRDefault="003F5257" w:rsidP="002F3876">
            <w:pPr>
              <w:jc w:val="center"/>
              <w:rPr>
                <w:sz w:val="20"/>
                <w:lang w:val="es-ES_tradnl"/>
              </w:rPr>
            </w:pPr>
          </w:p>
        </w:tc>
        <w:tc>
          <w:tcPr>
            <w:tcW w:w="450" w:type="dxa"/>
            <w:shd w:val="clear" w:color="auto" w:fill="auto"/>
            <w:vAlign w:val="center"/>
          </w:tcPr>
          <w:p w14:paraId="466FFF3E" w14:textId="75913030"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519FB707" w14:textId="77777777" w:rsidR="003F5257" w:rsidRPr="00AA0C03" w:rsidRDefault="003F5257" w:rsidP="002F3876">
            <w:pPr>
              <w:jc w:val="center"/>
              <w:rPr>
                <w:sz w:val="20"/>
                <w:lang w:val="es-ES_tradnl"/>
              </w:rPr>
            </w:pPr>
          </w:p>
        </w:tc>
        <w:tc>
          <w:tcPr>
            <w:tcW w:w="360" w:type="dxa"/>
            <w:shd w:val="clear" w:color="auto" w:fill="auto"/>
            <w:vAlign w:val="center"/>
          </w:tcPr>
          <w:p w14:paraId="773D68A6" w14:textId="77777777" w:rsidR="003F5257" w:rsidRPr="00AA0C03" w:rsidRDefault="003F5257" w:rsidP="002F3876">
            <w:pPr>
              <w:jc w:val="center"/>
              <w:rPr>
                <w:sz w:val="20"/>
                <w:lang w:val="es-ES_tradnl"/>
              </w:rPr>
            </w:pPr>
          </w:p>
        </w:tc>
        <w:tc>
          <w:tcPr>
            <w:tcW w:w="360" w:type="dxa"/>
            <w:shd w:val="clear" w:color="auto" w:fill="auto"/>
            <w:vAlign w:val="center"/>
          </w:tcPr>
          <w:p w14:paraId="09E491BC" w14:textId="77777777" w:rsidR="003F5257" w:rsidRPr="00AA0C03" w:rsidRDefault="003F5257" w:rsidP="002F3876">
            <w:pPr>
              <w:jc w:val="center"/>
              <w:rPr>
                <w:sz w:val="20"/>
                <w:lang w:val="es-ES_tradnl"/>
              </w:rPr>
            </w:pPr>
          </w:p>
        </w:tc>
        <w:tc>
          <w:tcPr>
            <w:tcW w:w="360" w:type="dxa"/>
            <w:shd w:val="clear" w:color="auto" w:fill="auto"/>
            <w:vAlign w:val="center"/>
          </w:tcPr>
          <w:p w14:paraId="20B77C4A" w14:textId="77777777" w:rsidR="003F5257" w:rsidRPr="00AA0C03" w:rsidRDefault="003F5257" w:rsidP="002F3876">
            <w:pPr>
              <w:jc w:val="center"/>
              <w:rPr>
                <w:sz w:val="20"/>
                <w:lang w:val="es-ES_tradnl"/>
              </w:rPr>
            </w:pPr>
          </w:p>
        </w:tc>
        <w:tc>
          <w:tcPr>
            <w:tcW w:w="360" w:type="dxa"/>
            <w:shd w:val="clear" w:color="auto" w:fill="auto"/>
            <w:vAlign w:val="center"/>
          </w:tcPr>
          <w:p w14:paraId="3A27F60E" w14:textId="77777777" w:rsidR="003F5257" w:rsidRPr="00AA0C03" w:rsidRDefault="003F5257" w:rsidP="002F3876">
            <w:pPr>
              <w:jc w:val="center"/>
              <w:rPr>
                <w:sz w:val="20"/>
                <w:lang w:val="es-ES_tradnl"/>
              </w:rPr>
            </w:pPr>
          </w:p>
        </w:tc>
        <w:tc>
          <w:tcPr>
            <w:tcW w:w="360" w:type="dxa"/>
            <w:shd w:val="clear" w:color="auto" w:fill="auto"/>
            <w:vAlign w:val="center"/>
          </w:tcPr>
          <w:p w14:paraId="2A174264" w14:textId="77777777" w:rsidR="003F5257" w:rsidRPr="00AA0C03" w:rsidRDefault="003F5257" w:rsidP="002F3876">
            <w:pPr>
              <w:jc w:val="center"/>
              <w:rPr>
                <w:sz w:val="20"/>
                <w:lang w:val="es-ES_tradnl"/>
              </w:rPr>
            </w:pPr>
          </w:p>
        </w:tc>
        <w:tc>
          <w:tcPr>
            <w:tcW w:w="360" w:type="dxa"/>
            <w:shd w:val="clear" w:color="auto" w:fill="auto"/>
            <w:vAlign w:val="center"/>
          </w:tcPr>
          <w:p w14:paraId="595ABEDC" w14:textId="77777777" w:rsidR="003F5257" w:rsidRPr="00AA0C03" w:rsidRDefault="003F5257" w:rsidP="002F3876">
            <w:pPr>
              <w:jc w:val="center"/>
              <w:rPr>
                <w:sz w:val="20"/>
                <w:lang w:val="es-ES_tradnl"/>
              </w:rPr>
            </w:pPr>
          </w:p>
        </w:tc>
        <w:tc>
          <w:tcPr>
            <w:tcW w:w="360" w:type="dxa"/>
            <w:shd w:val="clear" w:color="auto" w:fill="auto"/>
            <w:vAlign w:val="center"/>
          </w:tcPr>
          <w:p w14:paraId="0958D12C" w14:textId="77777777" w:rsidR="003F5257" w:rsidRPr="00AA0C03" w:rsidRDefault="003F5257" w:rsidP="002F3876">
            <w:pPr>
              <w:jc w:val="center"/>
              <w:rPr>
                <w:sz w:val="20"/>
                <w:lang w:val="es-ES_tradnl"/>
              </w:rPr>
            </w:pPr>
          </w:p>
        </w:tc>
        <w:tc>
          <w:tcPr>
            <w:tcW w:w="360" w:type="dxa"/>
            <w:shd w:val="clear" w:color="auto" w:fill="auto"/>
            <w:vAlign w:val="center"/>
          </w:tcPr>
          <w:p w14:paraId="2F5D30E5" w14:textId="77777777" w:rsidR="003F5257" w:rsidRPr="00AA0C03" w:rsidRDefault="003F5257" w:rsidP="002F3876">
            <w:pPr>
              <w:jc w:val="center"/>
              <w:rPr>
                <w:sz w:val="20"/>
                <w:lang w:val="es-ES_tradnl"/>
              </w:rPr>
            </w:pPr>
          </w:p>
        </w:tc>
        <w:tc>
          <w:tcPr>
            <w:tcW w:w="1530" w:type="dxa"/>
            <w:vAlign w:val="center"/>
          </w:tcPr>
          <w:p w14:paraId="2F45579E" w14:textId="7504B1EF" w:rsidR="003F5257" w:rsidRPr="00AA0C03" w:rsidRDefault="003F5257" w:rsidP="002F3876">
            <w:pPr>
              <w:jc w:val="center"/>
              <w:rPr>
                <w:sz w:val="20"/>
                <w:lang w:val="es-ES_tradnl"/>
              </w:rPr>
            </w:pPr>
            <w:r w:rsidRPr="00AA0C03">
              <w:rPr>
                <w:sz w:val="20"/>
                <w:lang w:val="es-ES_tradnl"/>
              </w:rPr>
              <w:t>Unidad de M</w:t>
            </w:r>
            <w:r w:rsidR="00684247" w:rsidRPr="00AA0C03">
              <w:rPr>
                <w:sz w:val="20"/>
                <w:lang w:val="es-ES_tradnl"/>
              </w:rPr>
              <w:t xml:space="preserve">onitoreo y </w:t>
            </w:r>
            <w:r w:rsidR="00E408AD" w:rsidRPr="00AA0C03">
              <w:rPr>
                <w:sz w:val="20"/>
                <w:lang w:val="es-ES_tradnl"/>
              </w:rPr>
              <w:t>Evaluación</w:t>
            </w:r>
            <w:r w:rsidR="00684247" w:rsidRPr="00AA0C03">
              <w:rPr>
                <w:sz w:val="20"/>
                <w:lang w:val="es-ES_tradnl"/>
              </w:rPr>
              <w:t xml:space="preserve"> de</w:t>
            </w:r>
            <w:r w:rsidR="00542194" w:rsidRPr="00AA0C03">
              <w:rPr>
                <w:sz w:val="20"/>
                <w:lang w:val="es-ES_tradnl"/>
              </w:rPr>
              <w:t>l</w:t>
            </w:r>
            <w:r w:rsidR="00684247" w:rsidRPr="00AA0C03">
              <w:rPr>
                <w:sz w:val="20"/>
                <w:lang w:val="es-ES_tradnl"/>
              </w:rPr>
              <w:t xml:space="preserve"> Plan Ceibal</w:t>
            </w:r>
            <w:r w:rsidRPr="00AA0C03">
              <w:rPr>
                <w:sz w:val="20"/>
                <w:lang w:val="es-ES_tradnl"/>
              </w:rPr>
              <w:t xml:space="preserve"> y BID</w:t>
            </w:r>
          </w:p>
        </w:tc>
        <w:tc>
          <w:tcPr>
            <w:tcW w:w="1114" w:type="dxa"/>
            <w:vMerge w:val="restart"/>
            <w:vAlign w:val="center"/>
          </w:tcPr>
          <w:p w14:paraId="123F095D" w14:textId="024A3896" w:rsidR="003F5257" w:rsidRPr="00AA0C03" w:rsidRDefault="003F5257" w:rsidP="002F3876">
            <w:pPr>
              <w:jc w:val="center"/>
              <w:rPr>
                <w:sz w:val="20"/>
                <w:lang w:val="es-ES_tradnl"/>
              </w:rPr>
            </w:pPr>
            <w:r w:rsidRPr="00AA0C03">
              <w:rPr>
                <w:sz w:val="20"/>
                <w:lang w:val="es-ES_tradnl"/>
              </w:rPr>
              <w:t>US$</w:t>
            </w:r>
            <w:r w:rsidR="00684247" w:rsidRPr="00AA0C03">
              <w:rPr>
                <w:sz w:val="20"/>
                <w:lang w:val="es-ES_tradnl"/>
              </w:rPr>
              <w:t>2</w:t>
            </w:r>
            <w:r w:rsidR="00D333EA" w:rsidRPr="00AA0C03">
              <w:rPr>
                <w:sz w:val="20"/>
                <w:lang w:val="es-ES_tradnl"/>
              </w:rPr>
              <w:t>4</w:t>
            </w:r>
            <w:r w:rsidR="00F563D5">
              <w:rPr>
                <w:sz w:val="20"/>
                <w:lang w:val="es-ES_tradnl"/>
              </w:rPr>
              <w:t>0.</w:t>
            </w:r>
            <w:r w:rsidRPr="00AA0C03">
              <w:rPr>
                <w:sz w:val="20"/>
                <w:lang w:val="es-ES_tradnl"/>
              </w:rPr>
              <w:t>000</w:t>
            </w:r>
          </w:p>
        </w:tc>
        <w:tc>
          <w:tcPr>
            <w:tcW w:w="1551" w:type="dxa"/>
            <w:vMerge w:val="restart"/>
            <w:vAlign w:val="center"/>
          </w:tcPr>
          <w:p w14:paraId="7EDF2411" w14:textId="7462FCCB" w:rsidR="003F5257" w:rsidRPr="00AA0C03" w:rsidRDefault="00684247" w:rsidP="002F3876">
            <w:pPr>
              <w:jc w:val="center"/>
              <w:rPr>
                <w:sz w:val="20"/>
                <w:lang w:val="es-ES_tradnl"/>
              </w:rPr>
            </w:pPr>
            <w:r w:rsidRPr="00AA0C03">
              <w:rPr>
                <w:sz w:val="20"/>
                <w:lang w:val="es-ES_tradnl"/>
              </w:rPr>
              <w:t>P</w:t>
            </w:r>
            <w:r w:rsidR="003F5257" w:rsidRPr="00AA0C03">
              <w:rPr>
                <w:sz w:val="20"/>
                <w:lang w:val="es-ES_tradnl"/>
              </w:rPr>
              <w:t>réstamo</w:t>
            </w:r>
          </w:p>
        </w:tc>
      </w:tr>
      <w:tr w:rsidR="007D1504" w:rsidRPr="00325BDD" w14:paraId="239BC989" w14:textId="77777777" w:rsidTr="007D1504">
        <w:trPr>
          <w:trHeight w:val="228"/>
          <w:jc w:val="center"/>
        </w:trPr>
        <w:tc>
          <w:tcPr>
            <w:tcW w:w="1322" w:type="dxa"/>
          </w:tcPr>
          <w:p w14:paraId="722E7EFD" w14:textId="45317D52" w:rsidR="003F5257" w:rsidRPr="00AA0C03" w:rsidRDefault="0091319B" w:rsidP="002F3876">
            <w:pPr>
              <w:rPr>
                <w:sz w:val="20"/>
                <w:lang w:val="es-ES_tradnl"/>
              </w:rPr>
            </w:pPr>
            <w:r w:rsidRPr="00AA0C03">
              <w:rPr>
                <w:sz w:val="20"/>
                <w:lang w:val="es-ES_tradnl"/>
              </w:rPr>
              <w:t>Producción</w:t>
            </w:r>
            <w:r w:rsidR="008E0737" w:rsidRPr="00AA0C03">
              <w:rPr>
                <w:sz w:val="20"/>
                <w:lang w:val="es-ES_tradnl"/>
              </w:rPr>
              <w:t xml:space="preserve"> de plan de evaluación detallando protocolos de procedimientos </w:t>
            </w:r>
          </w:p>
        </w:tc>
        <w:tc>
          <w:tcPr>
            <w:tcW w:w="360" w:type="dxa"/>
            <w:shd w:val="clear" w:color="auto" w:fill="auto"/>
            <w:vAlign w:val="center"/>
          </w:tcPr>
          <w:p w14:paraId="7CCAAE89" w14:textId="647DBEE8" w:rsidR="003F5257" w:rsidRPr="00AA0C03" w:rsidRDefault="003F5257" w:rsidP="002F3876">
            <w:pPr>
              <w:jc w:val="center"/>
              <w:rPr>
                <w:sz w:val="20"/>
                <w:lang w:val="es-ES_tradnl"/>
              </w:rPr>
            </w:pPr>
          </w:p>
        </w:tc>
        <w:tc>
          <w:tcPr>
            <w:tcW w:w="360" w:type="dxa"/>
            <w:shd w:val="clear" w:color="auto" w:fill="auto"/>
            <w:vAlign w:val="center"/>
          </w:tcPr>
          <w:p w14:paraId="0696BD14" w14:textId="4711BF05" w:rsidR="003F5257" w:rsidRPr="00AA0C03" w:rsidRDefault="003F5257" w:rsidP="002F3876">
            <w:pPr>
              <w:jc w:val="center"/>
              <w:rPr>
                <w:sz w:val="20"/>
                <w:lang w:val="es-ES_tradnl"/>
              </w:rPr>
            </w:pPr>
          </w:p>
        </w:tc>
        <w:tc>
          <w:tcPr>
            <w:tcW w:w="450" w:type="dxa"/>
            <w:shd w:val="clear" w:color="auto" w:fill="auto"/>
            <w:vAlign w:val="center"/>
          </w:tcPr>
          <w:p w14:paraId="5FE04CC1" w14:textId="28306A33"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3AED7390" w14:textId="0711BDDD"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427720EC" w14:textId="77777777" w:rsidR="003F5257" w:rsidRPr="00AA0C03" w:rsidRDefault="003F5257" w:rsidP="002F3876">
            <w:pPr>
              <w:jc w:val="center"/>
              <w:rPr>
                <w:sz w:val="20"/>
                <w:lang w:val="es-ES_tradnl"/>
              </w:rPr>
            </w:pPr>
          </w:p>
        </w:tc>
        <w:tc>
          <w:tcPr>
            <w:tcW w:w="360" w:type="dxa"/>
            <w:shd w:val="clear" w:color="auto" w:fill="auto"/>
            <w:vAlign w:val="center"/>
          </w:tcPr>
          <w:p w14:paraId="6F36CDC1" w14:textId="77777777" w:rsidR="003F5257" w:rsidRPr="00AA0C03" w:rsidRDefault="003F5257" w:rsidP="002F3876">
            <w:pPr>
              <w:jc w:val="center"/>
              <w:rPr>
                <w:sz w:val="20"/>
                <w:lang w:val="es-ES_tradnl"/>
              </w:rPr>
            </w:pPr>
          </w:p>
        </w:tc>
        <w:tc>
          <w:tcPr>
            <w:tcW w:w="360" w:type="dxa"/>
            <w:shd w:val="clear" w:color="auto" w:fill="auto"/>
            <w:vAlign w:val="center"/>
          </w:tcPr>
          <w:p w14:paraId="24806505" w14:textId="77777777" w:rsidR="003F5257" w:rsidRPr="00AA0C03" w:rsidRDefault="003F5257" w:rsidP="002F3876">
            <w:pPr>
              <w:jc w:val="center"/>
              <w:rPr>
                <w:sz w:val="20"/>
                <w:lang w:val="es-ES_tradnl"/>
              </w:rPr>
            </w:pPr>
          </w:p>
        </w:tc>
        <w:tc>
          <w:tcPr>
            <w:tcW w:w="360" w:type="dxa"/>
            <w:shd w:val="clear" w:color="auto" w:fill="auto"/>
            <w:vAlign w:val="center"/>
          </w:tcPr>
          <w:p w14:paraId="6CB026B0" w14:textId="77777777" w:rsidR="003F5257" w:rsidRPr="00AA0C03" w:rsidRDefault="003F5257" w:rsidP="002F3876">
            <w:pPr>
              <w:jc w:val="center"/>
              <w:rPr>
                <w:sz w:val="20"/>
                <w:lang w:val="es-ES_tradnl"/>
              </w:rPr>
            </w:pPr>
          </w:p>
        </w:tc>
        <w:tc>
          <w:tcPr>
            <w:tcW w:w="360" w:type="dxa"/>
            <w:shd w:val="clear" w:color="auto" w:fill="auto"/>
            <w:vAlign w:val="center"/>
          </w:tcPr>
          <w:p w14:paraId="3CC91EC8" w14:textId="77777777" w:rsidR="003F5257" w:rsidRPr="00AA0C03" w:rsidRDefault="003F5257" w:rsidP="002F3876">
            <w:pPr>
              <w:jc w:val="center"/>
              <w:rPr>
                <w:sz w:val="20"/>
                <w:lang w:val="es-ES_tradnl"/>
              </w:rPr>
            </w:pPr>
          </w:p>
        </w:tc>
        <w:tc>
          <w:tcPr>
            <w:tcW w:w="360" w:type="dxa"/>
            <w:shd w:val="clear" w:color="auto" w:fill="auto"/>
            <w:vAlign w:val="center"/>
          </w:tcPr>
          <w:p w14:paraId="0AAEA76A" w14:textId="77777777" w:rsidR="003F5257" w:rsidRPr="00AA0C03" w:rsidRDefault="003F5257" w:rsidP="002F3876">
            <w:pPr>
              <w:jc w:val="center"/>
              <w:rPr>
                <w:sz w:val="20"/>
                <w:lang w:val="es-ES_tradnl"/>
              </w:rPr>
            </w:pPr>
          </w:p>
        </w:tc>
        <w:tc>
          <w:tcPr>
            <w:tcW w:w="360" w:type="dxa"/>
            <w:shd w:val="clear" w:color="auto" w:fill="auto"/>
            <w:vAlign w:val="center"/>
          </w:tcPr>
          <w:p w14:paraId="69594F4B" w14:textId="77777777" w:rsidR="003F5257" w:rsidRPr="00AA0C03" w:rsidRDefault="003F5257" w:rsidP="002F3876">
            <w:pPr>
              <w:jc w:val="center"/>
              <w:rPr>
                <w:sz w:val="20"/>
                <w:lang w:val="es-ES_tradnl"/>
              </w:rPr>
            </w:pPr>
          </w:p>
        </w:tc>
        <w:tc>
          <w:tcPr>
            <w:tcW w:w="360" w:type="dxa"/>
            <w:shd w:val="clear" w:color="auto" w:fill="auto"/>
            <w:vAlign w:val="center"/>
          </w:tcPr>
          <w:p w14:paraId="2243DC85" w14:textId="77777777" w:rsidR="003F5257" w:rsidRPr="00AA0C03" w:rsidRDefault="003F5257" w:rsidP="002F3876">
            <w:pPr>
              <w:jc w:val="center"/>
              <w:rPr>
                <w:sz w:val="20"/>
                <w:lang w:val="es-ES_tradnl"/>
              </w:rPr>
            </w:pPr>
          </w:p>
        </w:tc>
        <w:tc>
          <w:tcPr>
            <w:tcW w:w="1530" w:type="dxa"/>
            <w:vMerge w:val="restart"/>
            <w:vAlign w:val="center"/>
          </w:tcPr>
          <w:p w14:paraId="1BD517AF" w14:textId="502B01BE" w:rsidR="003F5257" w:rsidRPr="00AA0C03" w:rsidRDefault="00684247" w:rsidP="002F3876">
            <w:pPr>
              <w:jc w:val="center"/>
              <w:rPr>
                <w:sz w:val="20"/>
                <w:lang w:val="es-ES_tradnl"/>
              </w:rPr>
            </w:pPr>
            <w:r w:rsidRPr="00AA0C03">
              <w:rPr>
                <w:sz w:val="20"/>
                <w:lang w:val="es-ES_tradnl"/>
              </w:rPr>
              <w:t xml:space="preserve">Unidad de Monitoreo y </w:t>
            </w:r>
            <w:r w:rsidR="00E408AD" w:rsidRPr="00AA0C03">
              <w:rPr>
                <w:sz w:val="20"/>
                <w:lang w:val="es-ES_tradnl"/>
              </w:rPr>
              <w:t>Evaluación</w:t>
            </w:r>
            <w:r w:rsidRPr="00AA0C03">
              <w:rPr>
                <w:sz w:val="20"/>
                <w:lang w:val="es-ES_tradnl"/>
              </w:rPr>
              <w:t xml:space="preserve"> de</w:t>
            </w:r>
            <w:r w:rsidR="00542194" w:rsidRPr="00AA0C03">
              <w:rPr>
                <w:sz w:val="20"/>
                <w:lang w:val="es-ES_tradnl"/>
              </w:rPr>
              <w:t>l</w:t>
            </w:r>
            <w:r w:rsidRPr="00AA0C03">
              <w:rPr>
                <w:sz w:val="20"/>
                <w:lang w:val="es-ES_tradnl"/>
              </w:rPr>
              <w:t xml:space="preserve"> Plan Ceibal</w:t>
            </w:r>
            <w:r w:rsidR="003F5257" w:rsidRPr="00AA0C03">
              <w:rPr>
                <w:sz w:val="20"/>
                <w:lang w:val="es-ES_tradnl"/>
              </w:rPr>
              <w:t>, BID,  Consultores o firma consultora</w:t>
            </w:r>
          </w:p>
        </w:tc>
        <w:tc>
          <w:tcPr>
            <w:tcW w:w="1114" w:type="dxa"/>
            <w:vMerge/>
          </w:tcPr>
          <w:p w14:paraId="58FA486C" w14:textId="77777777" w:rsidR="003F5257" w:rsidRPr="00AA0C03" w:rsidRDefault="003F5257" w:rsidP="002F3876">
            <w:pPr>
              <w:jc w:val="center"/>
              <w:rPr>
                <w:sz w:val="20"/>
                <w:lang w:val="es-ES_tradnl"/>
              </w:rPr>
            </w:pPr>
          </w:p>
        </w:tc>
        <w:tc>
          <w:tcPr>
            <w:tcW w:w="1551" w:type="dxa"/>
            <w:vMerge/>
          </w:tcPr>
          <w:p w14:paraId="14B94BC0" w14:textId="77777777" w:rsidR="003F5257" w:rsidRPr="00AA0C03" w:rsidRDefault="003F5257" w:rsidP="002F3876">
            <w:pPr>
              <w:jc w:val="center"/>
              <w:rPr>
                <w:sz w:val="20"/>
                <w:lang w:val="es-ES_tradnl"/>
              </w:rPr>
            </w:pPr>
          </w:p>
        </w:tc>
      </w:tr>
      <w:tr w:rsidR="007D1504" w:rsidRPr="00AA0C03" w14:paraId="53CBD2DA" w14:textId="77777777" w:rsidTr="007D1504">
        <w:trPr>
          <w:trHeight w:val="228"/>
          <w:jc w:val="center"/>
        </w:trPr>
        <w:tc>
          <w:tcPr>
            <w:tcW w:w="1322" w:type="dxa"/>
          </w:tcPr>
          <w:p w14:paraId="12E26E9C" w14:textId="4FDBDFCE" w:rsidR="003F5257" w:rsidRPr="00AA0C03" w:rsidRDefault="0091319B" w:rsidP="002F3876">
            <w:pPr>
              <w:rPr>
                <w:sz w:val="20"/>
                <w:lang w:val="es-ES_tradnl"/>
              </w:rPr>
            </w:pPr>
            <w:r w:rsidRPr="00AA0C03">
              <w:rPr>
                <w:sz w:val="20"/>
                <w:lang w:val="es-ES_tradnl"/>
              </w:rPr>
              <w:t>Evaluación</w:t>
            </w:r>
            <w:r w:rsidR="008E0737" w:rsidRPr="00AA0C03">
              <w:rPr>
                <w:sz w:val="20"/>
                <w:lang w:val="es-ES_tradnl"/>
              </w:rPr>
              <w:t xml:space="preserve"> de proceso para documentación del programa</w:t>
            </w:r>
          </w:p>
        </w:tc>
        <w:tc>
          <w:tcPr>
            <w:tcW w:w="360" w:type="dxa"/>
            <w:shd w:val="clear" w:color="auto" w:fill="auto"/>
            <w:vAlign w:val="center"/>
          </w:tcPr>
          <w:p w14:paraId="13BA0DF9" w14:textId="77777777" w:rsidR="003F5257" w:rsidRPr="00AA0C03" w:rsidRDefault="003F5257" w:rsidP="002F3876">
            <w:pPr>
              <w:jc w:val="center"/>
              <w:rPr>
                <w:sz w:val="20"/>
                <w:lang w:val="es-ES_tradnl"/>
              </w:rPr>
            </w:pPr>
          </w:p>
        </w:tc>
        <w:tc>
          <w:tcPr>
            <w:tcW w:w="360" w:type="dxa"/>
            <w:shd w:val="clear" w:color="auto" w:fill="auto"/>
            <w:vAlign w:val="center"/>
          </w:tcPr>
          <w:p w14:paraId="63B6BEE1" w14:textId="77777777" w:rsidR="003F5257" w:rsidRPr="00AA0C03" w:rsidRDefault="003F5257" w:rsidP="002F3876">
            <w:pPr>
              <w:jc w:val="center"/>
              <w:rPr>
                <w:sz w:val="20"/>
                <w:lang w:val="es-ES_tradnl"/>
              </w:rPr>
            </w:pPr>
          </w:p>
        </w:tc>
        <w:tc>
          <w:tcPr>
            <w:tcW w:w="450" w:type="dxa"/>
            <w:shd w:val="clear" w:color="auto" w:fill="auto"/>
            <w:vAlign w:val="center"/>
          </w:tcPr>
          <w:p w14:paraId="74C5AB21" w14:textId="3BFB46FF"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5E4318AF" w14:textId="31DF855F"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4F16C99D" w14:textId="77777777" w:rsidR="003F5257" w:rsidRPr="00AA0C03" w:rsidRDefault="003F5257" w:rsidP="002F3876">
            <w:pPr>
              <w:jc w:val="center"/>
              <w:rPr>
                <w:sz w:val="20"/>
                <w:lang w:val="es-ES_tradnl"/>
              </w:rPr>
            </w:pPr>
          </w:p>
        </w:tc>
        <w:tc>
          <w:tcPr>
            <w:tcW w:w="360" w:type="dxa"/>
            <w:shd w:val="clear" w:color="auto" w:fill="auto"/>
            <w:vAlign w:val="center"/>
          </w:tcPr>
          <w:p w14:paraId="38417649" w14:textId="77777777" w:rsidR="003F5257" w:rsidRPr="00AA0C03" w:rsidRDefault="003F5257" w:rsidP="002F3876">
            <w:pPr>
              <w:jc w:val="center"/>
              <w:rPr>
                <w:sz w:val="20"/>
                <w:lang w:val="es-ES_tradnl"/>
              </w:rPr>
            </w:pPr>
          </w:p>
        </w:tc>
        <w:tc>
          <w:tcPr>
            <w:tcW w:w="360" w:type="dxa"/>
            <w:shd w:val="clear" w:color="auto" w:fill="auto"/>
            <w:vAlign w:val="center"/>
          </w:tcPr>
          <w:p w14:paraId="426397BA" w14:textId="77777777" w:rsidR="003F5257" w:rsidRPr="00AA0C03" w:rsidRDefault="003F5257" w:rsidP="002F3876">
            <w:pPr>
              <w:jc w:val="center"/>
              <w:rPr>
                <w:sz w:val="20"/>
                <w:lang w:val="es-ES_tradnl"/>
              </w:rPr>
            </w:pPr>
          </w:p>
        </w:tc>
        <w:tc>
          <w:tcPr>
            <w:tcW w:w="360" w:type="dxa"/>
            <w:shd w:val="clear" w:color="auto" w:fill="auto"/>
            <w:vAlign w:val="center"/>
          </w:tcPr>
          <w:p w14:paraId="01C07FCF" w14:textId="77777777" w:rsidR="003F5257" w:rsidRPr="00AA0C03" w:rsidRDefault="003F5257" w:rsidP="002F3876">
            <w:pPr>
              <w:jc w:val="center"/>
              <w:rPr>
                <w:sz w:val="20"/>
                <w:lang w:val="es-ES_tradnl"/>
              </w:rPr>
            </w:pPr>
          </w:p>
        </w:tc>
        <w:tc>
          <w:tcPr>
            <w:tcW w:w="360" w:type="dxa"/>
            <w:shd w:val="clear" w:color="auto" w:fill="auto"/>
            <w:vAlign w:val="center"/>
          </w:tcPr>
          <w:p w14:paraId="50F3D561" w14:textId="77777777" w:rsidR="003F5257" w:rsidRPr="00AA0C03" w:rsidRDefault="003F5257" w:rsidP="002F3876">
            <w:pPr>
              <w:jc w:val="center"/>
              <w:rPr>
                <w:sz w:val="20"/>
                <w:lang w:val="es-ES_tradnl"/>
              </w:rPr>
            </w:pPr>
          </w:p>
        </w:tc>
        <w:tc>
          <w:tcPr>
            <w:tcW w:w="360" w:type="dxa"/>
            <w:shd w:val="clear" w:color="auto" w:fill="auto"/>
            <w:vAlign w:val="center"/>
          </w:tcPr>
          <w:p w14:paraId="354DD863" w14:textId="77777777" w:rsidR="003F5257" w:rsidRPr="00AA0C03" w:rsidRDefault="003F5257" w:rsidP="002F3876">
            <w:pPr>
              <w:jc w:val="center"/>
              <w:rPr>
                <w:sz w:val="20"/>
                <w:lang w:val="es-ES_tradnl"/>
              </w:rPr>
            </w:pPr>
          </w:p>
        </w:tc>
        <w:tc>
          <w:tcPr>
            <w:tcW w:w="360" w:type="dxa"/>
            <w:shd w:val="clear" w:color="auto" w:fill="auto"/>
            <w:vAlign w:val="center"/>
          </w:tcPr>
          <w:p w14:paraId="067318E6" w14:textId="77777777" w:rsidR="003F5257" w:rsidRPr="00AA0C03" w:rsidRDefault="003F5257" w:rsidP="002F3876">
            <w:pPr>
              <w:jc w:val="center"/>
              <w:rPr>
                <w:sz w:val="20"/>
                <w:lang w:val="es-ES_tradnl"/>
              </w:rPr>
            </w:pPr>
          </w:p>
        </w:tc>
        <w:tc>
          <w:tcPr>
            <w:tcW w:w="360" w:type="dxa"/>
            <w:shd w:val="clear" w:color="auto" w:fill="auto"/>
            <w:vAlign w:val="center"/>
          </w:tcPr>
          <w:p w14:paraId="088ED53F" w14:textId="77777777" w:rsidR="003F5257" w:rsidRPr="00AA0C03" w:rsidRDefault="003F5257" w:rsidP="002F3876">
            <w:pPr>
              <w:jc w:val="center"/>
              <w:rPr>
                <w:sz w:val="20"/>
                <w:lang w:val="es-ES_tradnl"/>
              </w:rPr>
            </w:pPr>
          </w:p>
        </w:tc>
        <w:tc>
          <w:tcPr>
            <w:tcW w:w="1530" w:type="dxa"/>
            <w:vMerge/>
            <w:vAlign w:val="center"/>
          </w:tcPr>
          <w:p w14:paraId="42686A61" w14:textId="77777777" w:rsidR="003F5257" w:rsidRPr="00AA0C03" w:rsidRDefault="003F5257" w:rsidP="002F3876">
            <w:pPr>
              <w:jc w:val="center"/>
              <w:rPr>
                <w:sz w:val="20"/>
                <w:lang w:val="es-ES_tradnl"/>
              </w:rPr>
            </w:pPr>
          </w:p>
        </w:tc>
        <w:tc>
          <w:tcPr>
            <w:tcW w:w="1114" w:type="dxa"/>
            <w:vMerge/>
          </w:tcPr>
          <w:p w14:paraId="3AC5D93D" w14:textId="77777777" w:rsidR="003F5257" w:rsidRPr="00AA0C03" w:rsidRDefault="003F5257" w:rsidP="002F3876">
            <w:pPr>
              <w:jc w:val="center"/>
              <w:rPr>
                <w:sz w:val="20"/>
                <w:lang w:val="es-ES_tradnl"/>
              </w:rPr>
            </w:pPr>
          </w:p>
        </w:tc>
        <w:tc>
          <w:tcPr>
            <w:tcW w:w="1551" w:type="dxa"/>
            <w:vMerge/>
          </w:tcPr>
          <w:p w14:paraId="532BD65F" w14:textId="77777777" w:rsidR="003F5257" w:rsidRPr="00AA0C03" w:rsidRDefault="003F5257" w:rsidP="002F3876">
            <w:pPr>
              <w:jc w:val="center"/>
              <w:rPr>
                <w:sz w:val="20"/>
                <w:lang w:val="es-ES_tradnl"/>
              </w:rPr>
            </w:pPr>
          </w:p>
        </w:tc>
      </w:tr>
      <w:tr w:rsidR="007D1504" w:rsidRPr="00AA0C03" w14:paraId="0D26BAF0" w14:textId="77777777" w:rsidTr="007D1504">
        <w:trPr>
          <w:trHeight w:val="228"/>
          <w:jc w:val="center"/>
        </w:trPr>
        <w:tc>
          <w:tcPr>
            <w:tcW w:w="1322" w:type="dxa"/>
          </w:tcPr>
          <w:p w14:paraId="2B4D46A5" w14:textId="10008D18" w:rsidR="003F5257" w:rsidRPr="00AA0C03" w:rsidRDefault="003F5257" w:rsidP="002F3876">
            <w:pPr>
              <w:rPr>
                <w:sz w:val="20"/>
                <w:lang w:val="es-ES_tradnl"/>
              </w:rPr>
            </w:pPr>
            <w:r w:rsidRPr="00AA0C03">
              <w:rPr>
                <w:sz w:val="20"/>
                <w:lang w:val="es-ES_tradnl"/>
              </w:rPr>
              <w:t>Análisis de datos producidos por sistemas del programa e introducción de mejoras necesarias</w:t>
            </w:r>
          </w:p>
        </w:tc>
        <w:tc>
          <w:tcPr>
            <w:tcW w:w="360" w:type="dxa"/>
            <w:shd w:val="clear" w:color="auto" w:fill="auto"/>
            <w:vAlign w:val="center"/>
          </w:tcPr>
          <w:p w14:paraId="4E9BEDB3" w14:textId="77777777" w:rsidR="003F5257" w:rsidRPr="00AA0C03" w:rsidRDefault="003F5257" w:rsidP="002F3876">
            <w:pPr>
              <w:jc w:val="center"/>
              <w:rPr>
                <w:sz w:val="20"/>
                <w:lang w:val="es-ES_tradnl"/>
              </w:rPr>
            </w:pPr>
          </w:p>
        </w:tc>
        <w:tc>
          <w:tcPr>
            <w:tcW w:w="360" w:type="dxa"/>
            <w:shd w:val="clear" w:color="auto" w:fill="auto"/>
            <w:vAlign w:val="center"/>
          </w:tcPr>
          <w:p w14:paraId="4EFAC9FD" w14:textId="77777777" w:rsidR="003F5257" w:rsidRPr="00AA0C03" w:rsidRDefault="003F5257" w:rsidP="002F3876">
            <w:pPr>
              <w:jc w:val="center"/>
              <w:rPr>
                <w:sz w:val="20"/>
                <w:lang w:val="es-ES_tradnl"/>
              </w:rPr>
            </w:pPr>
          </w:p>
        </w:tc>
        <w:tc>
          <w:tcPr>
            <w:tcW w:w="450" w:type="dxa"/>
            <w:shd w:val="clear" w:color="auto" w:fill="auto"/>
            <w:vAlign w:val="center"/>
          </w:tcPr>
          <w:p w14:paraId="0623C036" w14:textId="4E9861B8"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24918E2B" w14:textId="4EAD8E9E"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7F07C416" w14:textId="77777777" w:rsidR="003F5257" w:rsidRPr="00AA0C03" w:rsidRDefault="003F5257" w:rsidP="002F3876">
            <w:pPr>
              <w:jc w:val="center"/>
              <w:rPr>
                <w:sz w:val="20"/>
                <w:lang w:val="es-ES_tradnl"/>
              </w:rPr>
            </w:pPr>
          </w:p>
        </w:tc>
        <w:tc>
          <w:tcPr>
            <w:tcW w:w="360" w:type="dxa"/>
            <w:shd w:val="clear" w:color="auto" w:fill="auto"/>
            <w:vAlign w:val="center"/>
          </w:tcPr>
          <w:p w14:paraId="67FA703C" w14:textId="77777777" w:rsidR="003F5257" w:rsidRPr="00AA0C03" w:rsidRDefault="003F5257" w:rsidP="002F3876">
            <w:pPr>
              <w:jc w:val="center"/>
              <w:rPr>
                <w:sz w:val="20"/>
                <w:lang w:val="es-ES_tradnl"/>
              </w:rPr>
            </w:pPr>
          </w:p>
        </w:tc>
        <w:tc>
          <w:tcPr>
            <w:tcW w:w="360" w:type="dxa"/>
            <w:shd w:val="clear" w:color="auto" w:fill="auto"/>
            <w:vAlign w:val="center"/>
          </w:tcPr>
          <w:p w14:paraId="0DB08B89" w14:textId="77777777" w:rsidR="003F5257" w:rsidRPr="00AA0C03" w:rsidRDefault="003F5257" w:rsidP="002F3876">
            <w:pPr>
              <w:jc w:val="center"/>
              <w:rPr>
                <w:sz w:val="20"/>
                <w:lang w:val="es-ES_tradnl"/>
              </w:rPr>
            </w:pPr>
          </w:p>
        </w:tc>
        <w:tc>
          <w:tcPr>
            <w:tcW w:w="360" w:type="dxa"/>
            <w:shd w:val="clear" w:color="auto" w:fill="auto"/>
            <w:vAlign w:val="center"/>
          </w:tcPr>
          <w:p w14:paraId="48E5C329" w14:textId="77777777" w:rsidR="003F5257" w:rsidRPr="00AA0C03" w:rsidRDefault="003F5257" w:rsidP="002F3876">
            <w:pPr>
              <w:jc w:val="center"/>
              <w:rPr>
                <w:sz w:val="20"/>
                <w:lang w:val="es-ES_tradnl"/>
              </w:rPr>
            </w:pPr>
          </w:p>
        </w:tc>
        <w:tc>
          <w:tcPr>
            <w:tcW w:w="360" w:type="dxa"/>
            <w:shd w:val="clear" w:color="auto" w:fill="auto"/>
            <w:vAlign w:val="center"/>
          </w:tcPr>
          <w:p w14:paraId="317CE52C" w14:textId="77777777" w:rsidR="003F5257" w:rsidRPr="00AA0C03" w:rsidRDefault="003F5257" w:rsidP="002F3876">
            <w:pPr>
              <w:jc w:val="center"/>
              <w:rPr>
                <w:sz w:val="20"/>
                <w:lang w:val="es-ES_tradnl"/>
              </w:rPr>
            </w:pPr>
          </w:p>
        </w:tc>
        <w:tc>
          <w:tcPr>
            <w:tcW w:w="360" w:type="dxa"/>
            <w:shd w:val="clear" w:color="auto" w:fill="auto"/>
            <w:vAlign w:val="center"/>
          </w:tcPr>
          <w:p w14:paraId="1F708454" w14:textId="77777777" w:rsidR="003F5257" w:rsidRPr="00AA0C03" w:rsidRDefault="003F5257" w:rsidP="002F3876">
            <w:pPr>
              <w:jc w:val="center"/>
              <w:rPr>
                <w:sz w:val="20"/>
                <w:lang w:val="es-ES_tradnl"/>
              </w:rPr>
            </w:pPr>
          </w:p>
        </w:tc>
        <w:tc>
          <w:tcPr>
            <w:tcW w:w="360" w:type="dxa"/>
            <w:shd w:val="clear" w:color="auto" w:fill="auto"/>
            <w:vAlign w:val="center"/>
          </w:tcPr>
          <w:p w14:paraId="3A915EF6" w14:textId="77777777" w:rsidR="003F5257" w:rsidRPr="00AA0C03" w:rsidRDefault="003F5257" w:rsidP="002F3876">
            <w:pPr>
              <w:jc w:val="center"/>
              <w:rPr>
                <w:sz w:val="20"/>
                <w:lang w:val="es-ES_tradnl"/>
              </w:rPr>
            </w:pPr>
          </w:p>
        </w:tc>
        <w:tc>
          <w:tcPr>
            <w:tcW w:w="360" w:type="dxa"/>
            <w:shd w:val="clear" w:color="auto" w:fill="auto"/>
            <w:vAlign w:val="center"/>
          </w:tcPr>
          <w:p w14:paraId="75F4D20A" w14:textId="77777777" w:rsidR="003F5257" w:rsidRPr="00AA0C03" w:rsidRDefault="003F5257" w:rsidP="002F3876">
            <w:pPr>
              <w:jc w:val="center"/>
              <w:rPr>
                <w:sz w:val="20"/>
                <w:lang w:val="es-ES_tradnl"/>
              </w:rPr>
            </w:pPr>
          </w:p>
        </w:tc>
        <w:tc>
          <w:tcPr>
            <w:tcW w:w="1530" w:type="dxa"/>
            <w:vMerge/>
            <w:vAlign w:val="center"/>
          </w:tcPr>
          <w:p w14:paraId="2DFD6C75" w14:textId="77777777" w:rsidR="003F5257" w:rsidRPr="00AA0C03" w:rsidRDefault="003F5257" w:rsidP="002F3876">
            <w:pPr>
              <w:jc w:val="center"/>
              <w:rPr>
                <w:sz w:val="20"/>
                <w:lang w:val="es-ES_tradnl"/>
              </w:rPr>
            </w:pPr>
          </w:p>
        </w:tc>
        <w:tc>
          <w:tcPr>
            <w:tcW w:w="1114" w:type="dxa"/>
            <w:vMerge/>
          </w:tcPr>
          <w:p w14:paraId="6E36A336" w14:textId="77777777" w:rsidR="003F5257" w:rsidRPr="00AA0C03" w:rsidRDefault="003F5257" w:rsidP="002F3876">
            <w:pPr>
              <w:jc w:val="center"/>
              <w:rPr>
                <w:sz w:val="20"/>
                <w:lang w:val="es-ES_tradnl"/>
              </w:rPr>
            </w:pPr>
          </w:p>
        </w:tc>
        <w:tc>
          <w:tcPr>
            <w:tcW w:w="1551" w:type="dxa"/>
            <w:vMerge/>
          </w:tcPr>
          <w:p w14:paraId="41203F3C" w14:textId="77777777" w:rsidR="003F5257" w:rsidRPr="00AA0C03" w:rsidRDefault="003F5257" w:rsidP="002F3876">
            <w:pPr>
              <w:jc w:val="center"/>
              <w:rPr>
                <w:sz w:val="20"/>
                <w:lang w:val="es-ES_tradnl"/>
              </w:rPr>
            </w:pPr>
          </w:p>
        </w:tc>
      </w:tr>
      <w:tr w:rsidR="007D1504" w:rsidRPr="00AA0C03" w14:paraId="66C96E44" w14:textId="77777777" w:rsidTr="007D1504">
        <w:trPr>
          <w:trHeight w:val="228"/>
          <w:jc w:val="center"/>
        </w:trPr>
        <w:tc>
          <w:tcPr>
            <w:tcW w:w="1322" w:type="dxa"/>
          </w:tcPr>
          <w:p w14:paraId="2A8F5CDF" w14:textId="5FFC8940" w:rsidR="003F5257" w:rsidRPr="00AA0C03" w:rsidRDefault="0091319B" w:rsidP="002F3876">
            <w:pPr>
              <w:rPr>
                <w:sz w:val="20"/>
                <w:lang w:val="es-ES_tradnl"/>
              </w:rPr>
            </w:pPr>
            <w:r w:rsidRPr="00AA0C03">
              <w:rPr>
                <w:sz w:val="20"/>
                <w:lang w:val="es-ES_tradnl"/>
              </w:rPr>
              <w:t>Diseño</w:t>
            </w:r>
            <w:r w:rsidR="003F5257" w:rsidRPr="00AA0C03">
              <w:rPr>
                <w:sz w:val="20"/>
                <w:lang w:val="es-ES_tradnl"/>
              </w:rPr>
              <w:t xml:space="preserve"> de instrumentos</w:t>
            </w:r>
          </w:p>
        </w:tc>
        <w:tc>
          <w:tcPr>
            <w:tcW w:w="360" w:type="dxa"/>
            <w:shd w:val="clear" w:color="auto" w:fill="auto"/>
            <w:vAlign w:val="center"/>
          </w:tcPr>
          <w:p w14:paraId="58EA9128" w14:textId="77777777" w:rsidR="003F5257" w:rsidRPr="00AA0C03" w:rsidRDefault="003F5257" w:rsidP="002F3876">
            <w:pPr>
              <w:jc w:val="center"/>
              <w:rPr>
                <w:sz w:val="20"/>
                <w:lang w:val="es-ES_tradnl"/>
              </w:rPr>
            </w:pPr>
          </w:p>
        </w:tc>
        <w:tc>
          <w:tcPr>
            <w:tcW w:w="360" w:type="dxa"/>
            <w:shd w:val="clear" w:color="auto" w:fill="auto"/>
            <w:vAlign w:val="center"/>
          </w:tcPr>
          <w:p w14:paraId="39CF8393" w14:textId="77777777" w:rsidR="003F5257" w:rsidRPr="00AA0C03" w:rsidRDefault="003F5257" w:rsidP="002F3876">
            <w:pPr>
              <w:jc w:val="center"/>
              <w:rPr>
                <w:sz w:val="20"/>
                <w:lang w:val="es-ES_tradnl"/>
              </w:rPr>
            </w:pPr>
          </w:p>
        </w:tc>
        <w:tc>
          <w:tcPr>
            <w:tcW w:w="450" w:type="dxa"/>
            <w:shd w:val="clear" w:color="auto" w:fill="auto"/>
            <w:vAlign w:val="center"/>
          </w:tcPr>
          <w:p w14:paraId="68F76249" w14:textId="7345289D"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75827A16" w14:textId="3F340F2A"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29928997" w14:textId="4B36891C" w:rsidR="003F5257" w:rsidRPr="00AA0C03" w:rsidRDefault="003F5257" w:rsidP="002F3876">
            <w:pPr>
              <w:jc w:val="center"/>
              <w:rPr>
                <w:sz w:val="20"/>
                <w:lang w:val="es-ES_tradnl"/>
              </w:rPr>
            </w:pPr>
            <w:r w:rsidRPr="00AA0C03">
              <w:rPr>
                <w:sz w:val="20"/>
                <w:lang w:val="es-ES_tradnl"/>
              </w:rPr>
              <w:t>X</w:t>
            </w:r>
          </w:p>
        </w:tc>
        <w:tc>
          <w:tcPr>
            <w:tcW w:w="360" w:type="dxa"/>
            <w:shd w:val="clear" w:color="auto" w:fill="auto"/>
            <w:vAlign w:val="center"/>
          </w:tcPr>
          <w:p w14:paraId="75B53966" w14:textId="77777777" w:rsidR="003F5257" w:rsidRPr="00AA0C03" w:rsidRDefault="003F5257" w:rsidP="002F3876">
            <w:pPr>
              <w:jc w:val="center"/>
              <w:rPr>
                <w:sz w:val="20"/>
                <w:lang w:val="es-ES_tradnl"/>
              </w:rPr>
            </w:pPr>
          </w:p>
        </w:tc>
        <w:tc>
          <w:tcPr>
            <w:tcW w:w="360" w:type="dxa"/>
            <w:shd w:val="clear" w:color="auto" w:fill="auto"/>
            <w:vAlign w:val="center"/>
          </w:tcPr>
          <w:p w14:paraId="4467EC33" w14:textId="77777777" w:rsidR="003F5257" w:rsidRPr="00AA0C03" w:rsidRDefault="003F5257" w:rsidP="002F3876">
            <w:pPr>
              <w:jc w:val="center"/>
              <w:rPr>
                <w:sz w:val="20"/>
                <w:lang w:val="es-ES_tradnl"/>
              </w:rPr>
            </w:pPr>
          </w:p>
        </w:tc>
        <w:tc>
          <w:tcPr>
            <w:tcW w:w="360" w:type="dxa"/>
            <w:shd w:val="clear" w:color="auto" w:fill="auto"/>
            <w:vAlign w:val="center"/>
          </w:tcPr>
          <w:p w14:paraId="61DD3AF7" w14:textId="77777777" w:rsidR="003F5257" w:rsidRPr="00AA0C03" w:rsidRDefault="003F5257" w:rsidP="002F3876">
            <w:pPr>
              <w:jc w:val="center"/>
              <w:rPr>
                <w:sz w:val="20"/>
                <w:lang w:val="es-ES_tradnl"/>
              </w:rPr>
            </w:pPr>
          </w:p>
        </w:tc>
        <w:tc>
          <w:tcPr>
            <w:tcW w:w="360" w:type="dxa"/>
            <w:shd w:val="clear" w:color="auto" w:fill="auto"/>
            <w:vAlign w:val="center"/>
          </w:tcPr>
          <w:p w14:paraId="7F2BF8C8" w14:textId="77777777" w:rsidR="003F5257" w:rsidRPr="00AA0C03" w:rsidRDefault="003F5257" w:rsidP="002F3876">
            <w:pPr>
              <w:jc w:val="center"/>
              <w:rPr>
                <w:sz w:val="20"/>
                <w:lang w:val="es-ES_tradnl"/>
              </w:rPr>
            </w:pPr>
          </w:p>
        </w:tc>
        <w:tc>
          <w:tcPr>
            <w:tcW w:w="360" w:type="dxa"/>
            <w:shd w:val="clear" w:color="auto" w:fill="auto"/>
            <w:vAlign w:val="center"/>
          </w:tcPr>
          <w:p w14:paraId="54F415CE" w14:textId="77777777" w:rsidR="003F5257" w:rsidRPr="00AA0C03" w:rsidRDefault="003F5257" w:rsidP="002F3876">
            <w:pPr>
              <w:jc w:val="center"/>
              <w:rPr>
                <w:sz w:val="20"/>
                <w:lang w:val="es-ES_tradnl"/>
              </w:rPr>
            </w:pPr>
          </w:p>
        </w:tc>
        <w:tc>
          <w:tcPr>
            <w:tcW w:w="360" w:type="dxa"/>
            <w:shd w:val="clear" w:color="auto" w:fill="auto"/>
            <w:vAlign w:val="center"/>
          </w:tcPr>
          <w:p w14:paraId="32F55122" w14:textId="77777777" w:rsidR="003F5257" w:rsidRPr="00AA0C03" w:rsidRDefault="003F5257" w:rsidP="002F3876">
            <w:pPr>
              <w:jc w:val="center"/>
              <w:rPr>
                <w:sz w:val="20"/>
                <w:lang w:val="es-ES_tradnl"/>
              </w:rPr>
            </w:pPr>
          </w:p>
        </w:tc>
        <w:tc>
          <w:tcPr>
            <w:tcW w:w="360" w:type="dxa"/>
            <w:shd w:val="clear" w:color="auto" w:fill="auto"/>
            <w:vAlign w:val="center"/>
          </w:tcPr>
          <w:p w14:paraId="08366244" w14:textId="5320D6BC" w:rsidR="003F5257" w:rsidRPr="00AA0C03" w:rsidRDefault="003F5257" w:rsidP="002F3876">
            <w:pPr>
              <w:jc w:val="center"/>
              <w:rPr>
                <w:sz w:val="20"/>
                <w:lang w:val="es-ES_tradnl"/>
              </w:rPr>
            </w:pPr>
          </w:p>
        </w:tc>
        <w:tc>
          <w:tcPr>
            <w:tcW w:w="1530" w:type="dxa"/>
            <w:vMerge/>
            <w:vAlign w:val="center"/>
          </w:tcPr>
          <w:p w14:paraId="2A9D1A30" w14:textId="77777777" w:rsidR="003F5257" w:rsidRPr="00AA0C03" w:rsidRDefault="003F5257" w:rsidP="002F3876">
            <w:pPr>
              <w:jc w:val="center"/>
              <w:rPr>
                <w:sz w:val="20"/>
                <w:lang w:val="es-ES_tradnl"/>
              </w:rPr>
            </w:pPr>
          </w:p>
        </w:tc>
        <w:tc>
          <w:tcPr>
            <w:tcW w:w="1114" w:type="dxa"/>
            <w:vMerge/>
          </w:tcPr>
          <w:p w14:paraId="68026E70" w14:textId="77777777" w:rsidR="003F5257" w:rsidRPr="00AA0C03" w:rsidRDefault="003F5257" w:rsidP="002F3876">
            <w:pPr>
              <w:jc w:val="center"/>
              <w:rPr>
                <w:sz w:val="20"/>
                <w:lang w:val="es-ES_tradnl"/>
              </w:rPr>
            </w:pPr>
          </w:p>
        </w:tc>
        <w:tc>
          <w:tcPr>
            <w:tcW w:w="1551" w:type="dxa"/>
            <w:vMerge/>
          </w:tcPr>
          <w:p w14:paraId="4053B812" w14:textId="77777777" w:rsidR="003F5257" w:rsidRPr="00AA0C03" w:rsidRDefault="003F5257" w:rsidP="002F3876">
            <w:pPr>
              <w:jc w:val="center"/>
              <w:rPr>
                <w:sz w:val="20"/>
                <w:lang w:val="es-ES_tradnl"/>
              </w:rPr>
            </w:pPr>
          </w:p>
        </w:tc>
      </w:tr>
      <w:tr w:rsidR="007D1504" w:rsidRPr="00AA0C03" w14:paraId="27B476B1" w14:textId="77777777" w:rsidTr="007D1504">
        <w:trPr>
          <w:trHeight w:val="228"/>
          <w:jc w:val="center"/>
        </w:trPr>
        <w:tc>
          <w:tcPr>
            <w:tcW w:w="1322" w:type="dxa"/>
          </w:tcPr>
          <w:p w14:paraId="45BB482E" w14:textId="239FE61F" w:rsidR="00F22024" w:rsidRPr="00AA0C03" w:rsidRDefault="00F22024" w:rsidP="002F3876">
            <w:pPr>
              <w:rPr>
                <w:sz w:val="20"/>
                <w:lang w:val="es-ES_tradnl"/>
              </w:rPr>
            </w:pPr>
            <w:r w:rsidRPr="00AA0C03">
              <w:rPr>
                <w:sz w:val="20"/>
                <w:lang w:val="es-ES_tradnl"/>
              </w:rPr>
              <w:t xml:space="preserve">Selección de la muestra y aleatorización </w:t>
            </w:r>
          </w:p>
        </w:tc>
        <w:tc>
          <w:tcPr>
            <w:tcW w:w="360" w:type="dxa"/>
            <w:shd w:val="clear" w:color="auto" w:fill="auto"/>
            <w:vAlign w:val="center"/>
          </w:tcPr>
          <w:p w14:paraId="3CCCE5F3" w14:textId="77777777" w:rsidR="00F22024" w:rsidRPr="00AA0C03" w:rsidRDefault="00F22024" w:rsidP="002F3876">
            <w:pPr>
              <w:jc w:val="center"/>
              <w:rPr>
                <w:sz w:val="20"/>
                <w:lang w:val="es-ES_tradnl"/>
              </w:rPr>
            </w:pPr>
          </w:p>
        </w:tc>
        <w:tc>
          <w:tcPr>
            <w:tcW w:w="360" w:type="dxa"/>
            <w:shd w:val="clear" w:color="auto" w:fill="auto"/>
            <w:vAlign w:val="center"/>
          </w:tcPr>
          <w:p w14:paraId="1B9E81EF" w14:textId="77777777" w:rsidR="00F22024" w:rsidRPr="00AA0C03" w:rsidRDefault="00F22024" w:rsidP="002F3876">
            <w:pPr>
              <w:jc w:val="center"/>
              <w:rPr>
                <w:sz w:val="20"/>
                <w:lang w:val="es-ES_tradnl"/>
              </w:rPr>
            </w:pPr>
          </w:p>
        </w:tc>
        <w:tc>
          <w:tcPr>
            <w:tcW w:w="450" w:type="dxa"/>
            <w:shd w:val="clear" w:color="auto" w:fill="auto"/>
            <w:vAlign w:val="center"/>
          </w:tcPr>
          <w:p w14:paraId="2AEB5B75" w14:textId="77777777" w:rsidR="00F22024" w:rsidRPr="00AA0C03" w:rsidRDefault="00F22024" w:rsidP="002F3876">
            <w:pPr>
              <w:jc w:val="center"/>
              <w:rPr>
                <w:sz w:val="20"/>
                <w:lang w:val="es-ES_tradnl"/>
              </w:rPr>
            </w:pPr>
          </w:p>
        </w:tc>
        <w:tc>
          <w:tcPr>
            <w:tcW w:w="360" w:type="dxa"/>
            <w:shd w:val="clear" w:color="auto" w:fill="auto"/>
            <w:vAlign w:val="center"/>
          </w:tcPr>
          <w:p w14:paraId="222062BC" w14:textId="77777777" w:rsidR="00F22024" w:rsidRPr="00AA0C03" w:rsidRDefault="00F22024" w:rsidP="002F3876">
            <w:pPr>
              <w:jc w:val="center"/>
              <w:rPr>
                <w:sz w:val="20"/>
                <w:lang w:val="es-ES_tradnl"/>
              </w:rPr>
            </w:pPr>
          </w:p>
        </w:tc>
        <w:tc>
          <w:tcPr>
            <w:tcW w:w="360" w:type="dxa"/>
            <w:shd w:val="clear" w:color="auto" w:fill="auto"/>
            <w:vAlign w:val="center"/>
          </w:tcPr>
          <w:p w14:paraId="4F7887DC" w14:textId="6376699D" w:rsidR="00F22024" w:rsidRPr="00AA0C03" w:rsidRDefault="00F22024" w:rsidP="002F3876">
            <w:pPr>
              <w:jc w:val="center"/>
              <w:rPr>
                <w:sz w:val="20"/>
                <w:lang w:val="es-ES_tradnl"/>
              </w:rPr>
            </w:pPr>
            <w:r w:rsidRPr="00AA0C03">
              <w:rPr>
                <w:sz w:val="20"/>
                <w:lang w:val="es-ES_tradnl"/>
              </w:rPr>
              <w:t>X</w:t>
            </w:r>
          </w:p>
        </w:tc>
        <w:tc>
          <w:tcPr>
            <w:tcW w:w="360" w:type="dxa"/>
            <w:shd w:val="clear" w:color="auto" w:fill="auto"/>
            <w:vAlign w:val="center"/>
          </w:tcPr>
          <w:p w14:paraId="5E00DA49" w14:textId="77777777" w:rsidR="00F22024" w:rsidRPr="00AA0C03" w:rsidRDefault="00F22024" w:rsidP="002F3876">
            <w:pPr>
              <w:jc w:val="center"/>
              <w:rPr>
                <w:sz w:val="20"/>
                <w:lang w:val="es-ES_tradnl"/>
              </w:rPr>
            </w:pPr>
          </w:p>
        </w:tc>
        <w:tc>
          <w:tcPr>
            <w:tcW w:w="360" w:type="dxa"/>
            <w:shd w:val="clear" w:color="auto" w:fill="auto"/>
            <w:vAlign w:val="center"/>
          </w:tcPr>
          <w:p w14:paraId="61C31AC7" w14:textId="77777777" w:rsidR="00F22024" w:rsidRPr="00AA0C03" w:rsidRDefault="00F22024" w:rsidP="002F3876">
            <w:pPr>
              <w:jc w:val="center"/>
              <w:rPr>
                <w:sz w:val="20"/>
                <w:lang w:val="es-ES_tradnl"/>
              </w:rPr>
            </w:pPr>
          </w:p>
        </w:tc>
        <w:tc>
          <w:tcPr>
            <w:tcW w:w="360" w:type="dxa"/>
            <w:shd w:val="clear" w:color="auto" w:fill="auto"/>
            <w:vAlign w:val="center"/>
          </w:tcPr>
          <w:p w14:paraId="14E73297" w14:textId="77777777" w:rsidR="00F22024" w:rsidRPr="00AA0C03" w:rsidRDefault="00F22024" w:rsidP="002F3876">
            <w:pPr>
              <w:jc w:val="center"/>
              <w:rPr>
                <w:sz w:val="20"/>
                <w:lang w:val="es-ES_tradnl"/>
              </w:rPr>
            </w:pPr>
          </w:p>
        </w:tc>
        <w:tc>
          <w:tcPr>
            <w:tcW w:w="360" w:type="dxa"/>
            <w:shd w:val="clear" w:color="auto" w:fill="auto"/>
            <w:vAlign w:val="center"/>
          </w:tcPr>
          <w:p w14:paraId="048C8CB9" w14:textId="77777777" w:rsidR="00F22024" w:rsidRPr="00AA0C03" w:rsidRDefault="00F22024" w:rsidP="002F3876">
            <w:pPr>
              <w:jc w:val="center"/>
              <w:rPr>
                <w:sz w:val="20"/>
                <w:lang w:val="es-ES_tradnl"/>
              </w:rPr>
            </w:pPr>
          </w:p>
        </w:tc>
        <w:tc>
          <w:tcPr>
            <w:tcW w:w="360" w:type="dxa"/>
            <w:shd w:val="clear" w:color="auto" w:fill="auto"/>
            <w:vAlign w:val="center"/>
          </w:tcPr>
          <w:p w14:paraId="1EFF3BB9" w14:textId="77777777" w:rsidR="00F22024" w:rsidRPr="00AA0C03" w:rsidRDefault="00F22024" w:rsidP="002F3876">
            <w:pPr>
              <w:jc w:val="center"/>
              <w:rPr>
                <w:sz w:val="20"/>
                <w:lang w:val="es-ES_tradnl"/>
              </w:rPr>
            </w:pPr>
          </w:p>
        </w:tc>
        <w:tc>
          <w:tcPr>
            <w:tcW w:w="360" w:type="dxa"/>
            <w:shd w:val="clear" w:color="auto" w:fill="auto"/>
            <w:vAlign w:val="center"/>
          </w:tcPr>
          <w:p w14:paraId="40A2E99F" w14:textId="77777777" w:rsidR="00F22024" w:rsidRPr="00AA0C03" w:rsidRDefault="00F22024" w:rsidP="002F3876">
            <w:pPr>
              <w:jc w:val="center"/>
              <w:rPr>
                <w:sz w:val="20"/>
                <w:lang w:val="es-ES_tradnl"/>
              </w:rPr>
            </w:pPr>
          </w:p>
        </w:tc>
        <w:tc>
          <w:tcPr>
            <w:tcW w:w="360" w:type="dxa"/>
            <w:shd w:val="clear" w:color="auto" w:fill="auto"/>
            <w:vAlign w:val="center"/>
          </w:tcPr>
          <w:p w14:paraId="44E94231" w14:textId="77777777" w:rsidR="00F22024" w:rsidRPr="00AA0C03" w:rsidRDefault="00F22024" w:rsidP="002F3876">
            <w:pPr>
              <w:jc w:val="center"/>
              <w:rPr>
                <w:sz w:val="20"/>
                <w:lang w:val="es-ES_tradnl"/>
              </w:rPr>
            </w:pPr>
          </w:p>
        </w:tc>
        <w:tc>
          <w:tcPr>
            <w:tcW w:w="1530" w:type="dxa"/>
            <w:vMerge/>
            <w:vAlign w:val="center"/>
          </w:tcPr>
          <w:p w14:paraId="439D2BF1" w14:textId="77777777" w:rsidR="00F22024" w:rsidRPr="00AA0C03" w:rsidRDefault="00F22024" w:rsidP="002F3876">
            <w:pPr>
              <w:jc w:val="center"/>
              <w:rPr>
                <w:sz w:val="20"/>
                <w:lang w:val="es-ES_tradnl"/>
              </w:rPr>
            </w:pPr>
          </w:p>
        </w:tc>
        <w:tc>
          <w:tcPr>
            <w:tcW w:w="1114" w:type="dxa"/>
            <w:vMerge/>
          </w:tcPr>
          <w:p w14:paraId="7FAB83BB" w14:textId="77777777" w:rsidR="00F22024" w:rsidRPr="00AA0C03" w:rsidRDefault="00F22024" w:rsidP="002F3876">
            <w:pPr>
              <w:jc w:val="center"/>
              <w:rPr>
                <w:sz w:val="20"/>
                <w:lang w:val="es-ES_tradnl"/>
              </w:rPr>
            </w:pPr>
          </w:p>
        </w:tc>
        <w:tc>
          <w:tcPr>
            <w:tcW w:w="1551" w:type="dxa"/>
            <w:vMerge/>
          </w:tcPr>
          <w:p w14:paraId="71E98C33" w14:textId="77777777" w:rsidR="00F22024" w:rsidRPr="00AA0C03" w:rsidRDefault="00F22024" w:rsidP="002F3876">
            <w:pPr>
              <w:jc w:val="center"/>
              <w:rPr>
                <w:sz w:val="20"/>
                <w:lang w:val="es-ES_tradnl"/>
              </w:rPr>
            </w:pPr>
          </w:p>
        </w:tc>
      </w:tr>
      <w:tr w:rsidR="007D1504" w:rsidRPr="00AA0C03" w14:paraId="68DA84D9" w14:textId="77777777" w:rsidTr="007D1504">
        <w:trPr>
          <w:trHeight w:val="228"/>
          <w:jc w:val="center"/>
        </w:trPr>
        <w:tc>
          <w:tcPr>
            <w:tcW w:w="1322" w:type="dxa"/>
          </w:tcPr>
          <w:p w14:paraId="58981DD7" w14:textId="572FD43C" w:rsidR="00F22024" w:rsidRPr="00AA0C03" w:rsidRDefault="00F22024" w:rsidP="002F3876">
            <w:pPr>
              <w:rPr>
                <w:sz w:val="20"/>
                <w:lang w:val="es-ES_tradnl"/>
              </w:rPr>
            </w:pPr>
            <w:r w:rsidRPr="00AA0C03">
              <w:rPr>
                <w:sz w:val="20"/>
                <w:lang w:val="es-ES_tradnl"/>
              </w:rPr>
              <w:t>Levantamiento de línea final y observaciones de clases</w:t>
            </w:r>
          </w:p>
        </w:tc>
        <w:tc>
          <w:tcPr>
            <w:tcW w:w="360" w:type="dxa"/>
            <w:shd w:val="clear" w:color="auto" w:fill="auto"/>
            <w:vAlign w:val="center"/>
          </w:tcPr>
          <w:p w14:paraId="5EBD939A" w14:textId="77777777" w:rsidR="00F22024" w:rsidRPr="00AA0C03" w:rsidRDefault="00F22024" w:rsidP="002F3876">
            <w:pPr>
              <w:jc w:val="center"/>
              <w:rPr>
                <w:sz w:val="20"/>
                <w:lang w:val="es-ES_tradnl"/>
              </w:rPr>
            </w:pPr>
          </w:p>
        </w:tc>
        <w:tc>
          <w:tcPr>
            <w:tcW w:w="360" w:type="dxa"/>
            <w:shd w:val="clear" w:color="auto" w:fill="auto"/>
            <w:vAlign w:val="center"/>
          </w:tcPr>
          <w:p w14:paraId="29D45443" w14:textId="77777777" w:rsidR="00F22024" w:rsidRPr="00AA0C03" w:rsidRDefault="00F22024" w:rsidP="002F3876">
            <w:pPr>
              <w:jc w:val="center"/>
              <w:rPr>
                <w:sz w:val="20"/>
                <w:lang w:val="es-ES_tradnl"/>
              </w:rPr>
            </w:pPr>
          </w:p>
        </w:tc>
        <w:tc>
          <w:tcPr>
            <w:tcW w:w="450" w:type="dxa"/>
            <w:shd w:val="clear" w:color="auto" w:fill="auto"/>
            <w:vAlign w:val="center"/>
          </w:tcPr>
          <w:p w14:paraId="51B15599" w14:textId="77777777" w:rsidR="00F22024" w:rsidRPr="00AA0C03" w:rsidRDefault="00F22024" w:rsidP="002F3876">
            <w:pPr>
              <w:jc w:val="center"/>
              <w:rPr>
                <w:sz w:val="20"/>
                <w:lang w:val="es-ES_tradnl"/>
              </w:rPr>
            </w:pPr>
          </w:p>
        </w:tc>
        <w:tc>
          <w:tcPr>
            <w:tcW w:w="360" w:type="dxa"/>
            <w:shd w:val="clear" w:color="auto" w:fill="auto"/>
            <w:vAlign w:val="center"/>
          </w:tcPr>
          <w:p w14:paraId="1B2D9E75" w14:textId="77777777" w:rsidR="00F22024" w:rsidRPr="00AA0C03" w:rsidRDefault="00F22024" w:rsidP="002F3876">
            <w:pPr>
              <w:jc w:val="center"/>
              <w:rPr>
                <w:sz w:val="20"/>
                <w:lang w:val="es-ES_tradnl"/>
              </w:rPr>
            </w:pPr>
          </w:p>
        </w:tc>
        <w:tc>
          <w:tcPr>
            <w:tcW w:w="360" w:type="dxa"/>
            <w:shd w:val="clear" w:color="auto" w:fill="auto"/>
            <w:vAlign w:val="center"/>
          </w:tcPr>
          <w:p w14:paraId="4024BA1B" w14:textId="77777777" w:rsidR="00F22024" w:rsidRPr="00AA0C03" w:rsidRDefault="00F22024" w:rsidP="002F3876">
            <w:pPr>
              <w:jc w:val="center"/>
              <w:rPr>
                <w:sz w:val="20"/>
                <w:lang w:val="es-ES_tradnl"/>
              </w:rPr>
            </w:pPr>
          </w:p>
        </w:tc>
        <w:tc>
          <w:tcPr>
            <w:tcW w:w="360" w:type="dxa"/>
            <w:shd w:val="clear" w:color="auto" w:fill="auto"/>
            <w:vAlign w:val="center"/>
          </w:tcPr>
          <w:p w14:paraId="5C048236" w14:textId="0636E29F" w:rsidR="00F22024" w:rsidRPr="00AA0C03" w:rsidRDefault="00F22024" w:rsidP="002F3876">
            <w:pPr>
              <w:jc w:val="center"/>
              <w:rPr>
                <w:sz w:val="20"/>
                <w:lang w:val="es-ES_tradnl"/>
              </w:rPr>
            </w:pPr>
            <w:r w:rsidRPr="00AA0C03">
              <w:rPr>
                <w:sz w:val="20"/>
                <w:lang w:val="es-ES_tradnl"/>
              </w:rPr>
              <w:t>X</w:t>
            </w:r>
          </w:p>
        </w:tc>
        <w:tc>
          <w:tcPr>
            <w:tcW w:w="360" w:type="dxa"/>
            <w:shd w:val="clear" w:color="auto" w:fill="auto"/>
            <w:vAlign w:val="center"/>
          </w:tcPr>
          <w:p w14:paraId="34043ABE" w14:textId="77777777" w:rsidR="00F22024" w:rsidRPr="00AA0C03" w:rsidRDefault="00F22024" w:rsidP="002F3876">
            <w:pPr>
              <w:jc w:val="center"/>
              <w:rPr>
                <w:sz w:val="20"/>
                <w:lang w:val="es-ES_tradnl"/>
              </w:rPr>
            </w:pPr>
          </w:p>
        </w:tc>
        <w:tc>
          <w:tcPr>
            <w:tcW w:w="360" w:type="dxa"/>
            <w:shd w:val="clear" w:color="auto" w:fill="auto"/>
            <w:vAlign w:val="center"/>
          </w:tcPr>
          <w:p w14:paraId="214E5ECC" w14:textId="77777777" w:rsidR="00F22024" w:rsidRPr="00AA0C03" w:rsidRDefault="00F22024" w:rsidP="002F3876">
            <w:pPr>
              <w:jc w:val="center"/>
              <w:rPr>
                <w:sz w:val="20"/>
                <w:lang w:val="es-ES_tradnl"/>
              </w:rPr>
            </w:pPr>
          </w:p>
        </w:tc>
        <w:tc>
          <w:tcPr>
            <w:tcW w:w="360" w:type="dxa"/>
            <w:shd w:val="clear" w:color="auto" w:fill="auto"/>
            <w:vAlign w:val="center"/>
          </w:tcPr>
          <w:p w14:paraId="56976E6E" w14:textId="77777777" w:rsidR="00F22024" w:rsidRPr="00AA0C03" w:rsidRDefault="00F22024" w:rsidP="002F3876">
            <w:pPr>
              <w:jc w:val="center"/>
              <w:rPr>
                <w:sz w:val="20"/>
                <w:lang w:val="es-ES_tradnl"/>
              </w:rPr>
            </w:pPr>
          </w:p>
        </w:tc>
        <w:tc>
          <w:tcPr>
            <w:tcW w:w="360" w:type="dxa"/>
            <w:shd w:val="clear" w:color="auto" w:fill="auto"/>
            <w:vAlign w:val="center"/>
          </w:tcPr>
          <w:p w14:paraId="0A746641" w14:textId="060C4246" w:rsidR="00F22024" w:rsidRPr="00AA0C03" w:rsidRDefault="00F22024" w:rsidP="002F3876">
            <w:pPr>
              <w:jc w:val="center"/>
              <w:rPr>
                <w:sz w:val="20"/>
                <w:lang w:val="es-ES_tradnl"/>
              </w:rPr>
            </w:pPr>
          </w:p>
        </w:tc>
        <w:tc>
          <w:tcPr>
            <w:tcW w:w="360" w:type="dxa"/>
            <w:shd w:val="clear" w:color="auto" w:fill="auto"/>
            <w:vAlign w:val="center"/>
          </w:tcPr>
          <w:p w14:paraId="2E837B7E" w14:textId="2DDACAE2" w:rsidR="00F22024" w:rsidRPr="00AA0C03" w:rsidRDefault="00F22024" w:rsidP="002F3876">
            <w:pPr>
              <w:jc w:val="center"/>
              <w:rPr>
                <w:sz w:val="20"/>
                <w:lang w:val="es-ES_tradnl"/>
              </w:rPr>
            </w:pPr>
          </w:p>
        </w:tc>
        <w:tc>
          <w:tcPr>
            <w:tcW w:w="360" w:type="dxa"/>
            <w:shd w:val="clear" w:color="auto" w:fill="auto"/>
            <w:vAlign w:val="center"/>
          </w:tcPr>
          <w:p w14:paraId="05256D3D" w14:textId="77777777" w:rsidR="00F22024" w:rsidRPr="00AA0C03" w:rsidRDefault="00F22024" w:rsidP="002F3876">
            <w:pPr>
              <w:jc w:val="center"/>
              <w:rPr>
                <w:sz w:val="20"/>
                <w:lang w:val="es-ES_tradnl"/>
              </w:rPr>
            </w:pPr>
          </w:p>
        </w:tc>
        <w:tc>
          <w:tcPr>
            <w:tcW w:w="1530" w:type="dxa"/>
            <w:vMerge/>
            <w:vAlign w:val="center"/>
          </w:tcPr>
          <w:p w14:paraId="616C3772" w14:textId="77777777" w:rsidR="00F22024" w:rsidRPr="00AA0C03" w:rsidRDefault="00F22024" w:rsidP="002F3876">
            <w:pPr>
              <w:jc w:val="center"/>
              <w:rPr>
                <w:sz w:val="20"/>
                <w:lang w:val="es-ES_tradnl"/>
              </w:rPr>
            </w:pPr>
          </w:p>
        </w:tc>
        <w:tc>
          <w:tcPr>
            <w:tcW w:w="1114" w:type="dxa"/>
            <w:vMerge/>
          </w:tcPr>
          <w:p w14:paraId="0F97F126" w14:textId="77777777" w:rsidR="00F22024" w:rsidRPr="00AA0C03" w:rsidRDefault="00F22024" w:rsidP="002F3876">
            <w:pPr>
              <w:jc w:val="center"/>
              <w:rPr>
                <w:sz w:val="20"/>
                <w:lang w:val="es-ES_tradnl"/>
              </w:rPr>
            </w:pPr>
          </w:p>
        </w:tc>
        <w:tc>
          <w:tcPr>
            <w:tcW w:w="1551" w:type="dxa"/>
            <w:vMerge/>
          </w:tcPr>
          <w:p w14:paraId="530B0563" w14:textId="77777777" w:rsidR="00F22024" w:rsidRPr="00AA0C03" w:rsidRDefault="00F22024" w:rsidP="002F3876">
            <w:pPr>
              <w:jc w:val="center"/>
              <w:rPr>
                <w:sz w:val="20"/>
                <w:lang w:val="es-ES_tradnl"/>
              </w:rPr>
            </w:pPr>
          </w:p>
        </w:tc>
      </w:tr>
      <w:tr w:rsidR="007D1504" w:rsidRPr="00AA0C03" w14:paraId="34BF1458" w14:textId="77777777" w:rsidTr="007D1504">
        <w:trPr>
          <w:trHeight w:val="228"/>
          <w:jc w:val="center"/>
        </w:trPr>
        <w:tc>
          <w:tcPr>
            <w:tcW w:w="1322" w:type="dxa"/>
          </w:tcPr>
          <w:p w14:paraId="6492A801" w14:textId="4EF664AB" w:rsidR="00F22024" w:rsidRPr="00AA0C03" w:rsidRDefault="0091319B" w:rsidP="002F3876">
            <w:pPr>
              <w:rPr>
                <w:sz w:val="20"/>
                <w:lang w:val="es-ES_tradnl"/>
              </w:rPr>
            </w:pPr>
            <w:r w:rsidRPr="00AA0C03">
              <w:rPr>
                <w:sz w:val="20"/>
                <w:lang w:val="es-ES_tradnl"/>
              </w:rPr>
              <w:t>Análisis</w:t>
            </w:r>
            <w:r w:rsidR="00F22024" w:rsidRPr="00AA0C03">
              <w:rPr>
                <w:sz w:val="20"/>
                <w:lang w:val="es-ES_tradnl"/>
              </w:rPr>
              <w:t xml:space="preserve"> de datos</w:t>
            </w:r>
          </w:p>
        </w:tc>
        <w:tc>
          <w:tcPr>
            <w:tcW w:w="360" w:type="dxa"/>
            <w:shd w:val="clear" w:color="auto" w:fill="auto"/>
            <w:vAlign w:val="center"/>
          </w:tcPr>
          <w:p w14:paraId="69441949" w14:textId="77777777" w:rsidR="00F22024" w:rsidRPr="00AA0C03" w:rsidRDefault="00F22024" w:rsidP="002F3876">
            <w:pPr>
              <w:jc w:val="center"/>
              <w:rPr>
                <w:sz w:val="20"/>
                <w:lang w:val="es-ES_tradnl"/>
              </w:rPr>
            </w:pPr>
          </w:p>
        </w:tc>
        <w:tc>
          <w:tcPr>
            <w:tcW w:w="360" w:type="dxa"/>
            <w:shd w:val="clear" w:color="auto" w:fill="auto"/>
            <w:vAlign w:val="center"/>
          </w:tcPr>
          <w:p w14:paraId="748AE713" w14:textId="77777777" w:rsidR="00F22024" w:rsidRPr="00AA0C03" w:rsidRDefault="00F22024" w:rsidP="002F3876">
            <w:pPr>
              <w:jc w:val="center"/>
              <w:rPr>
                <w:sz w:val="20"/>
                <w:lang w:val="es-ES_tradnl"/>
              </w:rPr>
            </w:pPr>
          </w:p>
        </w:tc>
        <w:tc>
          <w:tcPr>
            <w:tcW w:w="450" w:type="dxa"/>
            <w:shd w:val="clear" w:color="auto" w:fill="auto"/>
            <w:vAlign w:val="center"/>
          </w:tcPr>
          <w:p w14:paraId="0FCFB0C7" w14:textId="77777777" w:rsidR="00F22024" w:rsidRPr="00AA0C03" w:rsidRDefault="00F22024" w:rsidP="002F3876">
            <w:pPr>
              <w:jc w:val="center"/>
              <w:rPr>
                <w:sz w:val="20"/>
                <w:lang w:val="es-ES_tradnl"/>
              </w:rPr>
            </w:pPr>
          </w:p>
        </w:tc>
        <w:tc>
          <w:tcPr>
            <w:tcW w:w="360" w:type="dxa"/>
            <w:shd w:val="clear" w:color="auto" w:fill="auto"/>
            <w:vAlign w:val="center"/>
          </w:tcPr>
          <w:p w14:paraId="2DBD72EC" w14:textId="77777777" w:rsidR="00F22024" w:rsidRPr="00AA0C03" w:rsidRDefault="00F22024" w:rsidP="002F3876">
            <w:pPr>
              <w:jc w:val="center"/>
              <w:rPr>
                <w:sz w:val="20"/>
                <w:lang w:val="es-ES_tradnl"/>
              </w:rPr>
            </w:pPr>
          </w:p>
        </w:tc>
        <w:tc>
          <w:tcPr>
            <w:tcW w:w="360" w:type="dxa"/>
            <w:shd w:val="clear" w:color="auto" w:fill="auto"/>
            <w:vAlign w:val="center"/>
          </w:tcPr>
          <w:p w14:paraId="57EE9D27" w14:textId="77777777" w:rsidR="00F22024" w:rsidRPr="00AA0C03" w:rsidRDefault="00F22024" w:rsidP="002F3876">
            <w:pPr>
              <w:jc w:val="center"/>
              <w:rPr>
                <w:sz w:val="20"/>
                <w:lang w:val="es-ES_tradnl"/>
              </w:rPr>
            </w:pPr>
          </w:p>
        </w:tc>
        <w:tc>
          <w:tcPr>
            <w:tcW w:w="360" w:type="dxa"/>
            <w:shd w:val="clear" w:color="auto" w:fill="auto"/>
            <w:vAlign w:val="center"/>
          </w:tcPr>
          <w:p w14:paraId="780FBDB4" w14:textId="77777777" w:rsidR="00F22024" w:rsidRPr="00AA0C03" w:rsidRDefault="00F22024" w:rsidP="002F3876">
            <w:pPr>
              <w:jc w:val="center"/>
              <w:rPr>
                <w:sz w:val="20"/>
                <w:lang w:val="es-ES_tradnl"/>
              </w:rPr>
            </w:pPr>
          </w:p>
        </w:tc>
        <w:tc>
          <w:tcPr>
            <w:tcW w:w="360" w:type="dxa"/>
            <w:shd w:val="clear" w:color="auto" w:fill="auto"/>
            <w:vAlign w:val="center"/>
          </w:tcPr>
          <w:p w14:paraId="0EED88BF" w14:textId="3AA63804" w:rsidR="00F22024" w:rsidRPr="00AA0C03" w:rsidRDefault="00F22024" w:rsidP="002F3876">
            <w:pPr>
              <w:jc w:val="center"/>
              <w:rPr>
                <w:sz w:val="20"/>
                <w:lang w:val="es-ES_tradnl"/>
              </w:rPr>
            </w:pPr>
            <w:r w:rsidRPr="00AA0C03">
              <w:rPr>
                <w:sz w:val="20"/>
                <w:lang w:val="es-ES_tradnl"/>
              </w:rPr>
              <w:t>X</w:t>
            </w:r>
          </w:p>
        </w:tc>
        <w:tc>
          <w:tcPr>
            <w:tcW w:w="360" w:type="dxa"/>
            <w:shd w:val="clear" w:color="auto" w:fill="auto"/>
            <w:vAlign w:val="center"/>
          </w:tcPr>
          <w:p w14:paraId="49A3BFA8" w14:textId="6A7090DE" w:rsidR="00F22024" w:rsidRPr="00AA0C03" w:rsidRDefault="00F22024" w:rsidP="002F3876">
            <w:pPr>
              <w:jc w:val="center"/>
              <w:rPr>
                <w:sz w:val="20"/>
                <w:lang w:val="es-ES_tradnl"/>
              </w:rPr>
            </w:pPr>
            <w:r w:rsidRPr="00AA0C03">
              <w:rPr>
                <w:sz w:val="20"/>
                <w:lang w:val="es-ES_tradnl"/>
              </w:rPr>
              <w:t>X</w:t>
            </w:r>
          </w:p>
        </w:tc>
        <w:tc>
          <w:tcPr>
            <w:tcW w:w="360" w:type="dxa"/>
            <w:shd w:val="clear" w:color="auto" w:fill="auto"/>
            <w:vAlign w:val="center"/>
          </w:tcPr>
          <w:p w14:paraId="29FC79AF" w14:textId="43CBB696" w:rsidR="00F22024" w:rsidRPr="00AA0C03" w:rsidRDefault="00F22024" w:rsidP="002F3876">
            <w:pPr>
              <w:jc w:val="center"/>
              <w:rPr>
                <w:sz w:val="20"/>
                <w:lang w:val="es-ES_tradnl"/>
              </w:rPr>
            </w:pPr>
            <w:r w:rsidRPr="00AA0C03">
              <w:rPr>
                <w:sz w:val="20"/>
                <w:lang w:val="es-ES_tradnl"/>
              </w:rPr>
              <w:t>X</w:t>
            </w:r>
          </w:p>
        </w:tc>
        <w:tc>
          <w:tcPr>
            <w:tcW w:w="360" w:type="dxa"/>
            <w:shd w:val="clear" w:color="auto" w:fill="auto"/>
            <w:vAlign w:val="center"/>
          </w:tcPr>
          <w:p w14:paraId="55D4E665" w14:textId="59D31B20" w:rsidR="00F22024" w:rsidRPr="00AA0C03" w:rsidRDefault="0091319B" w:rsidP="002F3876">
            <w:pPr>
              <w:jc w:val="center"/>
              <w:rPr>
                <w:sz w:val="20"/>
                <w:lang w:val="es-ES_tradnl"/>
              </w:rPr>
            </w:pPr>
            <w:r w:rsidRPr="00AA0C03">
              <w:rPr>
                <w:sz w:val="20"/>
                <w:lang w:val="es-ES_tradnl"/>
              </w:rPr>
              <w:t>X</w:t>
            </w:r>
          </w:p>
        </w:tc>
        <w:tc>
          <w:tcPr>
            <w:tcW w:w="360" w:type="dxa"/>
            <w:shd w:val="clear" w:color="auto" w:fill="auto"/>
            <w:vAlign w:val="center"/>
          </w:tcPr>
          <w:p w14:paraId="639796E4" w14:textId="77777777" w:rsidR="00F22024" w:rsidRPr="00AA0C03" w:rsidRDefault="00F22024" w:rsidP="002F3876">
            <w:pPr>
              <w:jc w:val="center"/>
              <w:rPr>
                <w:sz w:val="20"/>
                <w:lang w:val="es-ES_tradnl"/>
              </w:rPr>
            </w:pPr>
          </w:p>
        </w:tc>
        <w:tc>
          <w:tcPr>
            <w:tcW w:w="360" w:type="dxa"/>
            <w:shd w:val="clear" w:color="auto" w:fill="auto"/>
            <w:vAlign w:val="center"/>
          </w:tcPr>
          <w:p w14:paraId="49849FBD" w14:textId="77777777" w:rsidR="00F22024" w:rsidRPr="00AA0C03" w:rsidRDefault="00F22024" w:rsidP="002F3876">
            <w:pPr>
              <w:jc w:val="center"/>
              <w:rPr>
                <w:sz w:val="20"/>
                <w:lang w:val="es-ES_tradnl"/>
              </w:rPr>
            </w:pPr>
          </w:p>
        </w:tc>
        <w:tc>
          <w:tcPr>
            <w:tcW w:w="1530" w:type="dxa"/>
            <w:vMerge/>
            <w:vAlign w:val="center"/>
          </w:tcPr>
          <w:p w14:paraId="7FF0F99C" w14:textId="77777777" w:rsidR="00F22024" w:rsidRPr="00AA0C03" w:rsidRDefault="00F22024" w:rsidP="002F3876">
            <w:pPr>
              <w:jc w:val="center"/>
              <w:rPr>
                <w:sz w:val="20"/>
                <w:lang w:val="es-ES_tradnl"/>
              </w:rPr>
            </w:pPr>
          </w:p>
        </w:tc>
        <w:tc>
          <w:tcPr>
            <w:tcW w:w="1114" w:type="dxa"/>
            <w:vMerge/>
          </w:tcPr>
          <w:p w14:paraId="5AA4E1B6" w14:textId="77777777" w:rsidR="00F22024" w:rsidRPr="00AA0C03" w:rsidRDefault="00F22024" w:rsidP="002F3876">
            <w:pPr>
              <w:jc w:val="center"/>
              <w:rPr>
                <w:sz w:val="20"/>
                <w:lang w:val="es-ES_tradnl"/>
              </w:rPr>
            </w:pPr>
          </w:p>
        </w:tc>
        <w:tc>
          <w:tcPr>
            <w:tcW w:w="1551" w:type="dxa"/>
            <w:vMerge/>
          </w:tcPr>
          <w:p w14:paraId="0273EFB1" w14:textId="77777777" w:rsidR="00F22024" w:rsidRPr="00AA0C03" w:rsidRDefault="00F22024" w:rsidP="002F3876">
            <w:pPr>
              <w:jc w:val="center"/>
              <w:rPr>
                <w:sz w:val="20"/>
                <w:lang w:val="es-ES_tradnl"/>
              </w:rPr>
            </w:pPr>
          </w:p>
        </w:tc>
      </w:tr>
      <w:tr w:rsidR="007D1504" w:rsidRPr="00AA0C03" w14:paraId="381BDB73" w14:textId="77777777" w:rsidTr="007D1504">
        <w:trPr>
          <w:trHeight w:val="228"/>
          <w:jc w:val="center"/>
        </w:trPr>
        <w:tc>
          <w:tcPr>
            <w:tcW w:w="1322" w:type="dxa"/>
          </w:tcPr>
          <w:p w14:paraId="22276987" w14:textId="77777777" w:rsidR="00F22024" w:rsidRPr="00AA0C03" w:rsidRDefault="00F22024" w:rsidP="002F3876">
            <w:pPr>
              <w:rPr>
                <w:sz w:val="20"/>
                <w:lang w:val="es-ES_tradnl"/>
              </w:rPr>
            </w:pPr>
            <w:r w:rsidRPr="00AA0C03">
              <w:rPr>
                <w:sz w:val="20"/>
                <w:lang w:val="es-ES_tradnl"/>
              </w:rPr>
              <w:t>Informe preliminar de evaluación</w:t>
            </w:r>
          </w:p>
        </w:tc>
        <w:tc>
          <w:tcPr>
            <w:tcW w:w="360" w:type="dxa"/>
            <w:shd w:val="clear" w:color="auto" w:fill="auto"/>
            <w:vAlign w:val="center"/>
          </w:tcPr>
          <w:p w14:paraId="5D081AB6" w14:textId="77777777" w:rsidR="00F22024" w:rsidRPr="00AA0C03" w:rsidRDefault="00F22024" w:rsidP="002F3876">
            <w:pPr>
              <w:jc w:val="center"/>
              <w:rPr>
                <w:sz w:val="20"/>
                <w:lang w:val="es-ES_tradnl"/>
              </w:rPr>
            </w:pPr>
          </w:p>
        </w:tc>
        <w:tc>
          <w:tcPr>
            <w:tcW w:w="360" w:type="dxa"/>
            <w:shd w:val="clear" w:color="auto" w:fill="auto"/>
            <w:vAlign w:val="center"/>
          </w:tcPr>
          <w:p w14:paraId="1AF59A93" w14:textId="77777777" w:rsidR="00F22024" w:rsidRPr="00AA0C03" w:rsidRDefault="00F22024" w:rsidP="002F3876">
            <w:pPr>
              <w:jc w:val="center"/>
              <w:rPr>
                <w:sz w:val="20"/>
                <w:lang w:val="es-ES_tradnl"/>
              </w:rPr>
            </w:pPr>
          </w:p>
        </w:tc>
        <w:tc>
          <w:tcPr>
            <w:tcW w:w="450" w:type="dxa"/>
            <w:shd w:val="clear" w:color="auto" w:fill="auto"/>
            <w:vAlign w:val="center"/>
          </w:tcPr>
          <w:p w14:paraId="5B37C6CD" w14:textId="77777777" w:rsidR="00F22024" w:rsidRPr="00AA0C03" w:rsidRDefault="00F22024" w:rsidP="002F3876">
            <w:pPr>
              <w:jc w:val="center"/>
              <w:rPr>
                <w:sz w:val="20"/>
                <w:lang w:val="es-ES_tradnl"/>
              </w:rPr>
            </w:pPr>
          </w:p>
        </w:tc>
        <w:tc>
          <w:tcPr>
            <w:tcW w:w="360" w:type="dxa"/>
            <w:shd w:val="clear" w:color="auto" w:fill="auto"/>
            <w:vAlign w:val="center"/>
          </w:tcPr>
          <w:p w14:paraId="05D298AB" w14:textId="77777777" w:rsidR="00F22024" w:rsidRPr="00AA0C03" w:rsidRDefault="00F22024" w:rsidP="002F3876">
            <w:pPr>
              <w:jc w:val="center"/>
              <w:rPr>
                <w:sz w:val="20"/>
                <w:lang w:val="es-ES_tradnl"/>
              </w:rPr>
            </w:pPr>
          </w:p>
        </w:tc>
        <w:tc>
          <w:tcPr>
            <w:tcW w:w="360" w:type="dxa"/>
            <w:shd w:val="clear" w:color="auto" w:fill="auto"/>
            <w:vAlign w:val="center"/>
          </w:tcPr>
          <w:p w14:paraId="7B3784B3" w14:textId="77777777" w:rsidR="00F22024" w:rsidRPr="00AA0C03" w:rsidRDefault="00F22024" w:rsidP="002F3876">
            <w:pPr>
              <w:jc w:val="center"/>
              <w:rPr>
                <w:sz w:val="20"/>
                <w:lang w:val="es-ES_tradnl"/>
              </w:rPr>
            </w:pPr>
          </w:p>
        </w:tc>
        <w:tc>
          <w:tcPr>
            <w:tcW w:w="360" w:type="dxa"/>
            <w:shd w:val="clear" w:color="auto" w:fill="auto"/>
            <w:vAlign w:val="center"/>
          </w:tcPr>
          <w:p w14:paraId="1BEACA28" w14:textId="77777777" w:rsidR="00F22024" w:rsidRPr="00AA0C03" w:rsidRDefault="00F22024" w:rsidP="002F3876">
            <w:pPr>
              <w:jc w:val="center"/>
              <w:rPr>
                <w:sz w:val="20"/>
                <w:lang w:val="es-ES_tradnl"/>
              </w:rPr>
            </w:pPr>
          </w:p>
        </w:tc>
        <w:tc>
          <w:tcPr>
            <w:tcW w:w="360" w:type="dxa"/>
            <w:shd w:val="clear" w:color="auto" w:fill="auto"/>
            <w:vAlign w:val="center"/>
          </w:tcPr>
          <w:p w14:paraId="195A0F37" w14:textId="77777777" w:rsidR="00F22024" w:rsidRPr="00AA0C03" w:rsidRDefault="00F22024" w:rsidP="002F3876">
            <w:pPr>
              <w:jc w:val="center"/>
              <w:rPr>
                <w:sz w:val="20"/>
                <w:lang w:val="es-ES_tradnl"/>
              </w:rPr>
            </w:pPr>
          </w:p>
        </w:tc>
        <w:tc>
          <w:tcPr>
            <w:tcW w:w="360" w:type="dxa"/>
            <w:shd w:val="clear" w:color="auto" w:fill="auto"/>
            <w:vAlign w:val="center"/>
          </w:tcPr>
          <w:p w14:paraId="2F066AAD" w14:textId="02A0B360" w:rsidR="00F22024" w:rsidRPr="00AA0C03" w:rsidRDefault="00F22024" w:rsidP="002F3876">
            <w:pPr>
              <w:jc w:val="center"/>
              <w:rPr>
                <w:sz w:val="20"/>
                <w:lang w:val="es-ES_tradnl"/>
              </w:rPr>
            </w:pPr>
            <w:r w:rsidRPr="00AA0C03">
              <w:rPr>
                <w:sz w:val="20"/>
                <w:lang w:val="es-ES_tradnl"/>
              </w:rPr>
              <w:t>X</w:t>
            </w:r>
          </w:p>
        </w:tc>
        <w:tc>
          <w:tcPr>
            <w:tcW w:w="360" w:type="dxa"/>
            <w:shd w:val="clear" w:color="auto" w:fill="auto"/>
            <w:vAlign w:val="center"/>
          </w:tcPr>
          <w:p w14:paraId="24374372" w14:textId="77777777" w:rsidR="00F22024" w:rsidRPr="00AA0C03" w:rsidRDefault="00F22024" w:rsidP="002F3876">
            <w:pPr>
              <w:jc w:val="center"/>
              <w:rPr>
                <w:sz w:val="20"/>
                <w:lang w:val="es-ES_tradnl"/>
              </w:rPr>
            </w:pPr>
          </w:p>
        </w:tc>
        <w:tc>
          <w:tcPr>
            <w:tcW w:w="360" w:type="dxa"/>
            <w:shd w:val="clear" w:color="auto" w:fill="auto"/>
            <w:vAlign w:val="center"/>
          </w:tcPr>
          <w:p w14:paraId="772322A9" w14:textId="77777777" w:rsidR="00F22024" w:rsidRPr="00AA0C03" w:rsidRDefault="00F22024" w:rsidP="002F3876">
            <w:pPr>
              <w:jc w:val="center"/>
              <w:rPr>
                <w:sz w:val="20"/>
                <w:lang w:val="es-ES_tradnl"/>
              </w:rPr>
            </w:pPr>
          </w:p>
        </w:tc>
        <w:tc>
          <w:tcPr>
            <w:tcW w:w="360" w:type="dxa"/>
            <w:shd w:val="clear" w:color="auto" w:fill="auto"/>
            <w:vAlign w:val="center"/>
          </w:tcPr>
          <w:p w14:paraId="19F59AB8" w14:textId="77777777" w:rsidR="00F22024" w:rsidRPr="00AA0C03" w:rsidRDefault="00F22024" w:rsidP="002F3876">
            <w:pPr>
              <w:jc w:val="center"/>
              <w:rPr>
                <w:sz w:val="20"/>
                <w:lang w:val="es-ES_tradnl"/>
              </w:rPr>
            </w:pPr>
          </w:p>
        </w:tc>
        <w:tc>
          <w:tcPr>
            <w:tcW w:w="360" w:type="dxa"/>
            <w:shd w:val="clear" w:color="auto" w:fill="auto"/>
            <w:vAlign w:val="center"/>
          </w:tcPr>
          <w:p w14:paraId="7E3D38EA" w14:textId="77777777" w:rsidR="00F22024" w:rsidRPr="00AA0C03" w:rsidRDefault="00F22024" w:rsidP="002F3876">
            <w:pPr>
              <w:jc w:val="center"/>
              <w:rPr>
                <w:sz w:val="20"/>
                <w:lang w:val="es-ES_tradnl"/>
              </w:rPr>
            </w:pPr>
          </w:p>
        </w:tc>
        <w:tc>
          <w:tcPr>
            <w:tcW w:w="1530" w:type="dxa"/>
            <w:vMerge/>
            <w:vAlign w:val="center"/>
          </w:tcPr>
          <w:p w14:paraId="01A01106" w14:textId="77777777" w:rsidR="00F22024" w:rsidRPr="00AA0C03" w:rsidRDefault="00F22024" w:rsidP="002F3876">
            <w:pPr>
              <w:jc w:val="center"/>
              <w:rPr>
                <w:sz w:val="20"/>
                <w:lang w:val="es-ES_tradnl"/>
              </w:rPr>
            </w:pPr>
          </w:p>
        </w:tc>
        <w:tc>
          <w:tcPr>
            <w:tcW w:w="1114" w:type="dxa"/>
            <w:vMerge/>
          </w:tcPr>
          <w:p w14:paraId="74B9D0D8" w14:textId="77777777" w:rsidR="00F22024" w:rsidRPr="00AA0C03" w:rsidRDefault="00F22024" w:rsidP="002F3876">
            <w:pPr>
              <w:jc w:val="center"/>
              <w:rPr>
                <w:sz w:val="20"/>
                <w:lang w:val="es-ES_tradnl"/>
              </w:rPr>
            </w:pPr>
          </w:p>
        </w:tc>
        <w:tc>
          <w:tcPr>
            <w:tcW w:w="1551" w:type="dxa"/>
            <w:vMerge/>
          </w:tcPr>
          <w:p w14:paraId="178DDB1E" w14:textId="77777777" w:rsidR="00F22024" w:rsidRPr="00AA0C03" w:rsidRDefault="00F22024" w:rsidP="002F3876">
            <w:pPr>
              <w:jc w:val="center"/>
              <w:rPr>
                <w:sz w:val="20"/>
                <w:lang w:val="es-ES_tradnl"/>
              </w:rPr>
            </w:pPr>
          </w:p>
        </w:tc>
      </w:tr>
      <w:tr w:rsidR="007D1504" w:rsidRPr="00AA0C03" w14:paraId="120455EF" w14:textId="77777777" w:rsidTr="007D1504">
        <w:trPr>
          <w:trHeight w:val="512"/>
          <w:jc w:val="center"/>
        </w:trPr>
        <w:tc>
          <w:tcPr>
            <w:tcW w:w="1322" w:type="dxa"/>
          </w:tcPr>
          <w:p w14:paraId="1FBEA48B" w14:textId="77777777" w:rsidR="00F22024" w:rsidRPr="00AA0C03" w:rsidRDefault="00F22024" w:rsidP="002F3876">
            <w:pPr>
              <w:rPr>
                <w:sz w:val="20"/>
                <w:lang w:val="es-ES_tradnl"/>
              </w:rPr>
            </w:pPr>
            <w:r w:rsidRPr="00AA0C03">
              <w:rPr>
                <w:sz w:val="20"/>
                <w:lang w:val="es-ES_tradnl"/>
              </w:rPr>
              <w:t xml:space="preserve">Informe final de evaluación </w:t>
            </w:r>
          </w:p>
        </w:tc>
        <w:tc>
          <w:tcPr>
            <w:tcW w:w="360" w:type="dxa"/>
            <w:shd w:val="clear" w:color="auto" w:fill="auto"/>
            <w:vAlign w:val="center"/>
          </w:tcPr>
          <w:p w14:paraId="6FBB3332" w14:textId="77777777" w:rsidR="00F22024" w:rsidRPr="00AA0C03" w:rsidRDefault="00F22024" w:rsidP="002F3876">
            <w:pPr>
              <w:jc w:val="center"/>
              <w:rPr>
                <w:sz w:val="20"/>
                <w:lang w:val="es-ES_tradnl"/>
              </w:rPr>
            </w:pPr>
          </w:p>
        </w:tc>
        <w:tc>
          <w:tcPr>
            <w:tcW w:w="360" w:type="dxa"/>
            <w:shd w:val="clear" w:color="auto" w:fill="auto"/>
            <w:vAlign w:val="center"/>
          </w:tcPr>
          <w:p w14:paraId="7BA80909" w14:textId="77777777" w:rsidR="00F22024" w:rsidRPr="00AA0C03" w:rsidRDefault="00F22024" w:rsidP="002F3876">
            <w:pPr>
              <w:jc w:val="center"/>
              <w:rPr>
                <w:sz w:val="20"/>
                <w:lang w:val="es-ES_tradnl"/>
              </w:rPr>
            </w:pPr>
          </w:p>
        </w:tc>
        <w:tc>
          <w:tcPr>
            <w:tcW w:w="450" w:type="dxa"/>
            <w:shd w:val="clear" w:color="auto" w:fill="auto"/>
            <w:vAlign w:val="center"/>
          </w:tcPr>
          <w:p w14:paraId="786F927B" w14:textId="77777777" w:rsidR="00F22024" w:rsidRPr="00AA0C03" w:rsidRDefault="00F22024" w:rsidP="002F3876">
            <w:pPr>
              <w:jc w:val="center"/>
              <w:rPr>
                <w:sz w:val="20"/>
                <w:lang w:val="es-ES_tradnl"/>
              </w:rPr>
            </w:pPr>
          </w:p>
        </w:tc>
        <w:tc>
          <w:tcPr>
            <w:tcW w:w="360" w:type="dxa"/>
            <w:shd w:val="clear" w:color="auto" w:fill="auto"/>
            <w:vAlign w:val="center"/>
          </w:tcPr>
          <w:p w14:paraId="6B536E65" w14:textId="77777777" w:rsidR="00F22024" w:rsidRPr="00AA0C03" w:rsidRDefault="00F22024" w:rsidP="002F3876">
            <w:pPr>
              <w:jc w:val="center"/>
              <w:rPr>
                <w:sz w:val="20"/>
                <w:lang w:val="es-ES_tradnl"/>
              </w:rPr>
            </w:pPr>
          </w:p>
        </w:tc>
        <w:tc>
          <w:tcPr>
            <w:tcW w:w="360" w:type="dxa"/>
            <w:shd w:val="clear" w:color="auto" w:fill="auto"/>
            <w:vAlign w:val="center"/>
          </w:tcPr>
          <w:p w14:paraId="7ABF0050" w14:textId="77777777" w:rsidR="00F22024" w:rsidRPr="00AA0C03" w:rsidRDefault="00F22024" w:rsidP="002F3876">
            <w:pPr>
              <w:jc w:val="center"/>
              <w:rPr>
                <w:sz w:val="20"/>
                <w:lang w:val="es-ES_tradnl"/>
              </w:rPr>
            </w:pPr>
          </w:p>
        </w:tc>
        <w:tc>
          <w:tcPr>
            <w:tcW w:w="360" w:type="dxa"/>
            <w:shd w:val="clear" w:color="auto" w:fill="auto"/>
            <w:vAlign w:val="center"/>
          </w:tcPr>
          <w:p w14:paraId="0C7C055C" w14:textId="77777777" w:rsidR="00F22024" w:rsidRPr="00AA0C03" w:rsidRDefault="00F22024" w:rsidP="002F3876">
            <w:pPr>
              <w:jc w:val="center"/>
              <w:rPr>
                <w:sz w:val="20"/>
                <w:lang w:val="es-ES_tradnl"/>
              </w:rPr>
            </w:pPr>
          </w:p>
        </w:tc>
        <w:tc>
          <w:tcPr>
            <w:tcW w:w="360" w:type="dxa"/>
            <w:shd w:val="clear" w:color="auto" w:fill="auto"/>
            <w:vAlign w:val="center"/>
          </w:tcPr>
          <w:p w14:paraId="0CE65D7C" w14:textId="77777777" w:rsidR="00F22024" w:rsidRPr="00AA0C03" w:rsidRDefault="00F22024" w:rsidP="002F3876">
            <w:pPr>
              <w:jc w:val="center"/>
              <w:rPr>
                <w:sz w:val="20"/>
                <w:lang w:val="es-ES_tradnl"/>
              </w:rPr>
            </w:pPr>
          </w:p>
        </w:tc>
        <w:tc>
          <w:tcPr>
            <w:tcW w:w="360" w:type="dxa"/>
            <w:shd w:val="clear" w:color="auto" w:fill="auto"/>
            <w:vAlign w:val="center"/>
          </w:tcPr>
          <w:p w14:paraId="7C9D2753" w14:textId="77777777" w:rsidR="00F22024" w:rsidRPr="00AA0C03" w:rsidRDefault="00F22024" w:rsidP="002F3876">
            <w:pPr>
              <w:jc w:val="center"/>
              <w:rPr>
                <w:sz w:val="20"/>
                <w:lang w:val="es-ES_tradnl"/>
              </w:rPr>
            </w:pPr>
          </w:p>
        </w:tc>
        <w:tc>
          <w:tcPr>
            <w:tcW w:w="360" w:type="dxa"/>
            <w:shd w:val="clear" w:color="auto" w:fill="auto"/>
            <w:vAlign w:val="center"/>
          </w:tcPr>
          <w:p w14:paraId="33FA8DB8" w14:textId="40B2F1DD" w:rsidR="00F22024" w:rsidRPr="00AA0C03" w:rsidRDefault="00F22024" w:rsidP="002F3876">
            <w:pPr>
              <w:jc w:val="center"/>
              <w:rPr>
                <w:sz w:val="20"/>
                <w:lang w:val="es-ES_tradnl"/>
              </w:rPr>
            </w:pPr>
          </w:p>
        </w:tc>
        <w:tc>
          <w:tcPr>
            <w:tcW w:w="360" w:type="dxa"/>
            <w:shd w:val="clear" w:color="auto" w:fill="auto"/>
            <w:vAlign w:val="center"/>
          </w:tcPr>
          <w:p w14:paraId="2E1B9B58" w14:textId="2BF58C18" w:rsidR="00F22024" w:rsidRPr="00AA0C03" w:rsidRDefault="00F22024" w:rsidP="002F3876">
            <w:pPr>
              <w:jc w:val="center"/>
              <w:rPr>
                <w:sz w:val="20"/>
                <w:lang w:val="es-ES_tradnl"/>
              </w:rPr>
            </w:pPr>
            <w:r w:rsidRPr="00AA0C03">
              <w:rPr>
                <w:sz w:val="20"/>
                <w:lang w:val="es-ES_tradnl"/>
              </w:rPr>
              <w:t>X</w:t>
            </w:r>
          </w:p>
        </w:tc>
        <w:tc>
          <w:tcPr>
            <w:tcW w:w="360" w:type="dxa"/>
            <w:shd w:val="clear" w:color="auto" w:fill="auto"/>
            <w:vAlign w:val="center"/>
          </w:tcPr>
          <w:p w14:paraId="74234E17" w14:textId="77777777" w:rsidR="00F22024" w:rsidRPr="00AA0C03" w:rsidRDefault="00F22024" w:rsidP="002F3876">
            <w:pPr>
              <w:jc w:val="center"/>
              <w:rPr>
                <w:sz w:val="20"/>
                <w:lang w:val="es-ES_tradnl"/>
              </w:rPr>
            </w:pPr>
          </w:p>
        </w:tc>
        <w:tc>
          <w:tcPr>
            <w:tcW w:w="360" w:type="dxa"/>
            <w:shd w:val="clear" w:color="auto" w:fill="auto"/>
            <w:vAlign w:val="center"/>
          </w:tcPr>
          <w:p w14:paraId="0977C15E" w14:textId="77777777" w:rsidR="00F22024" w:rsidRPr="00AA0C03" w:rsidRDefault="00F22024" w:rsidP="002F3876">
            <w:pPr>
              <w:jc w:val="center"/>
              <w:rPr>
                <w:sz w:val="20"/>
                <w:lang w:val="es-ES_tradnl"/>
              </w:rPr>
            </w:pPr>
          </w:p>
        </w:tc>
        <w:tc>
          <w:tcPr>
            <w:tcW w:w="1530" w:type="dxa"/>
            <w:vMerge/>
            <w:vAlign w:val="center"/>
          </w:tcPr>
          <w:p w14:paraId="30A6B660" w14:textId="77777777" w:rsidR="00F22024" w:rsidRPr="00AA0C03" w:rsidRDefault="00F22024" w:rsidP="002F3876">
            <w:pPr>
              <w:jc w:val="center"/>
              <w:rPr>
                <w:sz w:val="20"/>
                <w:lang w:val="es-ES_tradnl"/>
              </w:rPr>
            </w:pPr>
          </w:p>
        </w:tc>
        <w:tc>
          <w:tcPr>
            <w:tcW w:w="1114" w:type="dxa"/>
            <w:vMerge/>
          </w:tcPr>
          <w:p w14:paraId="06AF57B9" w14:textId="77777777" w:rsidR="00F22024" w:rsidRPr="00AA0C03" w:rsidRDefault="00F22024" w:rsidP="002F3876">
            <w:pPr>
              <w:jc w:val="center"/>
              <w:rPr>
                <w:sz w:val="20"/>
                <w:lang w:val="es-ES_tradnl"/>
              </w:rPr>
            </w:pPr>
          </w:p>
        </w:tc>
        <w:tc>
          <w:tcPr>
            <w:tcW w:w="1551" w:type="dxa"/>
            <w:vMerge/>
          </w:tcPr>
          <w:p w14:paraId="0FC4F554" w14:textId="77777777" w:rsidR="00F22024" w:rsidRPr="00AA0C03" w:rsidRDefault="00F22024" w:rsidP="002F3876">
            <w:pPr>
              <w:jc w:val="center"/>
              <w:rPr>
                <w:sz w:val="20"/>
                <w:lang w:val="es-ES_tradnl"/>
              </w:rPr>
            </w:pPr>
          </w:p>
        </w:tc>
      </w:tr>
    </w:tbl>
    <w:p w14:paraId="4B617110" w14:textId="77777777" w:rsidR="00D97032" w:rsidRPr="00AA0C03" w:rsidRDefault="00D97032" w:rsidP="002F3876">
      <w:r w:rsidRPr="00AA0C03">
        <w:br w:type="page"/>
      </w:r>
    </w:p>
    <w:p w14:paraId="51C853FE" w14:textId="79EF7D42" w:rsidR="008E0737" w:rsidRPr="00325BDD" w:rsidRDefault="00471CF3" w:rsidP="002F3876">
      <w:pPr>
        <w:jc w:val="center"/>
        <w:rPr>
          <w:b/>
          <w:sz w:val="20"/>
          <w:lang w:val="es-ES_tradnl"/>
        </w:rPr>
      </w:pPr>
      <w:r w:rsidRPr="00325BDD">
        <w:rPr>
          <w:b/>
          <w:sz w:val="20"/>
          <w:lang w:val="es-ES_tradnl"/>
        </w:rPr>
        <w:lastRenderedPageBreak/>
        <w:t xml:space="preserve">Cuadro III-5: Principales actividades de </w:t>
      </w:r>
      <w:r w:rsidRPr="00471CF3">
        <w:rPr>
          <w:b/>
          <w:sz w:val="20"/>
          <w:lang w:val="es-ES"/>
        </w:rPr>
        <w:t>evaluación</w:t>
      </w:r>
    </w:p>
    <w:tbl>
      <w:tblPr>
        <w:tblW w:w="9955" w:type="dxa"/>
        <w:jc w:val="center"/>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60"/>
        <w:gridCol w:w="360"/>
        <w:gridCol w:w="360"/>
        <w:gridCol w:w="360"/>
        <w:gridCol w:w="360"/>
        <w:gridCol w:w="360"/>
        <w:gridCol w:w="360"/>
        <w:gridCol w:w="360"/>
        <w:gridCol w:w="360"/>
        <w:gridCol w:w="360"/>
        <w:gridCol w:w="360"/>
        <w:gridCol w:w="450"/>
        <w:gridCol w:w="1358"/>
        <w:gridCol w:w="1286"/>
        <w:gridCol w:w="1551"/>
      </w:tblGrid>
      <w:tr w:rsidR="008E0737" w:rsidRPr="00AA0C03" w14:paraId="71278911" w14:textId="77777777" w:rsidTr="007D1504">
        <w:trPr>
          <w:trHeight w:val="228"/>
          <w:jc w:val="center"/>
        </w:trPr>
        <w:tc>
          <w:tcPr>
            <w:tcW w:w="1350" w:type="dxa"/>
            <w:vMerge w:val="restart"/>
            <w:shd w:val="clear" w:color="auto" w:fill="B6DDE8"/>
          </w:tcPr>
          <w:p w14:paraId="0D4B2725" w14:textId="77777777" w:rsidR="008E0737" w:rsidRPr="00AA0C03" w:rsidRDefault="008E0737" w:rsidP="002F3876">
            <w:pPr>
              <w:jc w:val="center"/>
              <w:rPr>
                <w:b/>
                <w:sz w:val="20"/>
                <w:lang w:val="es-ES"/>
              </w:rPr>
            </w:pPr>
            <w:r w:rsidRPr="00AA0C03">
              <w:rPr>
                <w:b/>
                <w:sz w:val="20"/>
                <w:lang w:val="es-ES"/>
              </w:rPr>
              <w:t>Principales actividades de evaluación</w:t>
            </w:r>
          </w:p>
        </w:tc>
        <w:tc>
          <w:tcPr>
            <w:tcW w:w="1440" w:type="dxa"/>
            <w:gridSpan w:val="4"/>
            <w:tcBorders>
              <w:bottom w:val="single" w:sz="4" w:space="0" w:color="000000"/>
            </w:tcBorders>
            <w:shd w:val="clear" w:color="auto" w:fill="B6DDE8"/>
          </w:tcPr>
          <w:p w14:paraId="17297130" w14:textId="77777777" w:rsidR="008E0737" w:rsidRPr="00AA0C03" w:rsidRDefault="008E0737" w:rsidP="002F3876">
            <w:pPr>
              <w:jc w:val="center"/>
              <w:rPr>
                <w:b/>
                <w:sz w:val="20"/>
                <w:lang w:val="es-ES_tradnl"/>
              </w:rPr>
            </w:pPr>
            <w:r w:rsidRPr="00AA0C03">
              <w:rPr>
                <w:b/>
                <w:sz w:val="20"/>
                <w:lang w:val="es-ES_tradnl"/>
              </w:rPr>
              <w:t>2014</w:t>
            </w:r>
          </w:p>
        </w:tc>
        <w:tc>
          <w:tcPr>
            <w:tcW w:w="1440" w:type="dxa"/>
            <w:gridSpan w:val="4"/>
            <w:tcBorders>
              <w:bottom w:val="single" w:sz="4" w:space="0" w:color="000000"/>
            </w:tcBorders>
            <w:shd w:val="clear" w:color="auto" w:fill="B6DDE8"/>
          </w:tcPr>
          <w:p w14:paraId="2BE80180" w14:textId="77777777" w:rsidR="008E0737" w:rsidRPr="00AA0C03" w:rsidRDefault="008E0737" w:rsidP="002F3876">
            <w:pPr>
              <w:jc w:val="center"/>
              <w:rPr>
                <w:b/>
                <w:sz w:val="20"/>
                <w:lang w:val="es-ES_tradnl"/>
              </w:rPr>
            </w:pPr>
            <w:r w:rsidRPr="00AA0C03">
              <w:rPr>
                <w:b/>
                <w:sz w:val="20"/>
                <w:lang w:val="es-ES_tradnl"/>
              </w:rPr>
              <w:t>2015</w:t>
            </w:r>
          </w:p>
        </w:tc>
        <w:tc>
          <w:tcPr>
            <w:tcW w:w="1530" w:type="dxa"/>
            <w:gridSpan w:val="4"/>
            <w:tcBorders>
              <w:bottom w:val="single" w:sz="4" w:space="0" w:color="000000"/>
            </w:tcBorders>
            <w:shd w:val="clear" w:color="auto" w:fill="B6DDE8"/>
          </w:tcPr>
          <w:p w14:paraId="7E8E54C7" w14:textId="77777777" w:rsidR="008E0737" w:rsidRPr="00AA0C03" w:rsidRDefault="008E0737" w:rsidP="002F3876">
            <w:pPr>
              <w:jc w:val="center"/>
              <w:rPr>
                <w:b/>
                <w:sz w:val="20"/>
              </w:rPr>
            </w:pPr>
            <w:r w:rsidRPr="00AA0C03">
              <w:rPr>
                <w:b/>
                <w:sz w:val="20"/>
                <w:lang w:val="es-ES_tradnl"/>
              </w:rPr>
              <w:t>201</w:t>
            </w:r>
            <w:r w:rsidRPr="00AA0C03">
              <w:rPr>
                <w:b/>
                <w:sz w:val="20"/>
              </w:rPr>
              <w:t>6</w:t>
            </w:r>
          </w:p>
        </w:tc>
        <w:tc>
          <w:tcPr>
            <w:tcW w:w="1358" w:type="dxa"/>
            <w:vMerge w:val="restart"/>
            <w:shd w:val="clear" w:color="auto" w:fill="B6DDE8"/>
            <w:vAlign w:val="center"/>
          </w:tcPr>
          <w:p w14:paraId="355748DC" w14:textId="77777777" w:rsidR="008E0737" w:rsidRPr="00AA0C03" w:rsidRDefault="008E0737" w:rsidP="002F3876">
            <w:pPr>
              <w:jc w:val="center"/>
              <w:rPr>
                <w:b/>
                <w:sz w:val="20"/>
                <w:lang w:val="es-ES_tradnl"/>
              </w:rPr>
            </w:pPr>
            <w:r w:rsidRPr="00AA0C03">
              <w:rPr>
                <w:b/>
                <w:sz w:val="20"/>
                <w:lang w:val="es-ES_tradnl"/>
              </w:rPr>
              <w:t>Responsable</w:t>
            </w:r>
          </w:p>
        </w:tc>
        <w:tc>
          <w:tcPr>
            <w:tcW w:w="1286" w:type="dxa"/>
            <w:vMerge w:val="restart"/>
            <w:shd w:val="clear" w:color="auto" w:fill="B6DDE8"/>
            <w:vAlign w:val="center"/>
          </w:tcPr>
          <w:p w14:paraId="7092EF6B" w14:textId="77777777" w:rsidR="008E0737" w:rsidRPr="00AA0C03" w:rsidRDefault="008E0737" w:rsidP="002F3876">
            <w:pPr>
              <w:jc w:val="center"/>
              <w:rPr>
                <w:b/>
                <w:sz w:val="20"/>
                <w:lang w:val="es-ES_tradnl"/>
              </w:rPr>
            </w:pPr>
            <w:r w:rsidRPr="00AA0C03">
              <w:rPr>
                <w:b/>
                <w:sz w:val="20"/>
                <w:lang w:val="es-ES_tradnl"/>
              </w:rPr>
              <w:t>Costo US$</w:t>
            </w:r>
          </w:p>
        </w:tc>
        <w:tc>
          <w:tcPr>
            <w:tcW w:w="1551" w:type="dxa"/>
            <w:vMerge w:val="restart"/>
            <w:shd w:val="clear" w:color="auto" w:fill="B6DDE8"/>
            <w:vAlign w:val="center"/>
          </w:tcPr>
          <w:p w14:paraId="4FF7D15C" w14:textId="77777777" w:rsidR="008E0737" w:rsidRPr="00AA0C03" w:rsidRDefault="008E0737" w:rsidP="002F3876">
            <w:pPr>
              <w:jc w:val="center"/>
              <w:rPr>
                <w:b/>
                <w:sz w:val="20"/>
                <w:lang w:val="es-ES_tradnl"/>
              </w:rPr>
            </w:pPr>
            <w:r w:rsidRPr="00AA0C03">
              <w:rPr>
                <w:b/>
                <w:sz w:val="20"/>
                <w:lang w:val="es-ES_tradnl"/>
              </w:rPr>
              <w:t>Financiamiento</w:t>
            </w:r>
          </w:p>
        </w:tc>
      </w:tr>
      <w:tr w:rsidR="007D1504" w:rsidRPr="00AA0C03" w14:paraId="01B5FA8B" w14:textId="77777777" w:rsidTr="007D1504">
        <w:trPr>
          <w:trHeight w:val="146"/>
          <w:jc w:val="center"/>
        </w:trPr>
        <w:tc>
          <w:tcPr>
            <w:tcW w:w="1350" w:type="dxa"/>
            <w:vMerge/>
            <w:tcBorders>
              <w:bottom w:val="single" w:sz="4" w:space="0" w:color="000000"/>
            </w:tcBorders>
          </w:tcPr>
          <w:p w14:paraId="14C2386E" w14:textId="77777777" w:rsidR="008E0737" w:rsidRPr="00AA0C03" w:rsidRDefault="008E0737" w:rsidP="002F3876">
            <w:pPr>
              <w:jc w:val="center"/>
              <w:rPr>
                <w:sz w:val="20"/>
              </w:rPr>
            </w:pPr>
          </w:p>
        </w:tc>
        <w:tc>
          <w:tcPr>
            <w:tcW w:w="360" w:type="dxa"/>
            <w:tcBorders>
              <w:bottom w:val="single" w:sz="4" w:space="0" w:color="000000"/>
            </w:tcBorders>
            <w:shd w:val="clear" w:color="auto" w:fill="B6DDE8"/>
          </w:tcPr>
          <w:p w14:paraId="79FB931F" w14:textId="77777777" w:rsidR="008E0737" w:rsidRPr="00AA0C03" w:rsidRDefault="008E0737" w:rsidP="002F3876">
            <w:pPr>
              <w:jc w:val="center"/>
              <w:rPr>
                <w:b/>
                <w:sz w:val="20"/>
              </w:rPr>
            </w:pPr>
            <w:r w:rsidRPr="00AA0C03">
              <w:rPr>
                <w:b/>
                <w:sz w:val="20"/>
              </w:rPr>
              <w:t>1</w:t>
            </w:r>
          </w:p>
        </w:tc>
        <w:tc>
          <w:tcPr>
            <w:tcW w:w="360" w:type="dxa"/>
            <w:tcBorders>
              <w:bottom w:val="single" w:sz="4" w:space="0" w:color="000000"/>
            </w:tcBorders>
            <w:shd w:val="clear" w:color="auto" w:fill="B6DDE8"/>
          </w:tcPr>
          <w:p w14:paraId="4348112F" w14:textId="77777777" w:rsidR="008E0737" w:rsidRPr="00AA0C03" w:rsidRDefault="008E0737" w:rsidP="002F3876">
            <w:pPr>
              <w:jc w:val="center"/>
              <w:rPr>
                <w:b/>
                <w:sz w:val="20"/>
              </w:rPr>
            </w:pPr>
            <w:r w:rsidRPr="00AA0C03">
              <w:rPr>
                <w:b/>
                <w:sz w:val="20"/>
              </w:rPr>
              <w:t>2</w:t>
            </w:r>
          </w:p>
        </w:tc>
        <w:tc>
          <w:tcPr>
            <w:tcW w:w="360" w:type="dxa"/>
            <w:tcBorders>
              <w:bottom w:val="single" w:sz="4" w:space="0" w:color="000000"/>
            </w:tcBorders>
            <w:shd w:val="clear" w:color="auto" w:fill="B6DDE8"/>
          </w:tcPr>
          <w:p w14:paraId="3EC81AE8" w14:textId="77777777" w:rsidR="008E0737" w:rsidRPr="00AA0C03" w:rsidRDefault="008E0737" w:rsidP="002F3876">
            <w:pPr>
              <w:jc w:val="center"/>
              <w:rPr>
                <w:b/>
                <w:sz w:val="20"/>
              </w:rPr>
            </w:pPr>
            <w:r w:rsidRPr="00AA0C03">
              <w:rPr>
                <w:b/>
                <w:sz w:val="20"/>
              </w:rPr>
              <w:t>3</w:t>
            </w:r>
          </w:p>
        </w:tc>
        <w:tc>
          <w:tcPr>
            <w:tcW w:w="360" w:type="dxa"/>
            <w:tcBorders>
              <w:bottom w:val="single" w:sz="4" w:space="0" w:color="000000"/>
            </w:tcBorders>
            <w:shd w:val="clear" w:color="auto" w:fill="B6DDE8"/>
          </w:tcPr>
          <w:p w14:paraId="1DBD002A" w14:textId="77777777" w:rsidR="008E0737" w:rsidRPr="00AA0C03" w:rsidRDefault="008E0737" w:rsidP="002F3876">
            <w:pPr>
              <w:jc w:val="center"/>
              <w:rPr>
                <w:b/>
                <w:sz w:val="20"/>
              </w:rPr>
            </w:pPr>
            <w:r w:rsidRPr="00AA0C03">
              <w:rPr>
                <w:b/>
                <w:sz w:val="20"/>
              </w:rPr>
              <w:t>4</w:t>
            </w:r>
          </w:p>
        </w:tc>
        <w:tc>
          <w:tcPr>
            <w:tcW w:w="360" w:type="dxa"/>
            <w:tcBorders>
              <w:bottom w:val="single" w:sz="4" w:space="0" w:color="000000"/>
            </w:tcBorders>
            <w:shd w:val="clear" w:color="auto" w:fill="B6DDE8"/>
          </w:tcPr>
          <w:p w14:paraId="76BC027A" w14:textId="77777777" w:rsidR="008E0737" w:rsidRPr="00AA0C03" w:rsidRDefault="008E0737" w:rsidP="002F3876">
            <w:pPr>
              <w:jc w:val="center"/>
              <w:rPr>
                <w:b/>
                <w:sz w:val="20"/>
              </w:rPr>
            </w:pPr>
            <w:r w:rsidRPr="00AA0C03">
              <w:rPr>
                <w:b/>
                <w:sz w:val="20"/>
              </w:rPr>
              <w:t>1</w:t>
            </w:r>
          </w:p>
        </w:tc>
        <w:tc>
          <w:tcPr>
            <w:tcW w:w="360" w:type="dxa"/>
            <w:tcBorders>
              <w:bottom w:val="single" w:sz="4" w:space="0" w:color="000000"/>
            </w:tcBorders>
            <w:shd w:val="clear" w:color="auto" w:fill="B6DDE8"/>
          </w:tcPr>
          <w:p w14:paraId="25B7FD81" w14:textId="77777777" w:rsidR="008E0737" w:rsidRPr="00AA0C03" w:rsidRDefault="008E0737" w:rsidP="002F3876">
            <w:pPr>
              <w:jc w:val="center"/>
              <w:rPr>
                <w:b/>
                <w:sz w:val="20"/>
              </w:rPr>
            </w:pPr>
            <w:r w:rsidRPr="00AA0C03">
              <w:rPr>
                <w:b/>
                <w:sz w:val="20"/>
              </w:rPr>
              <w:t>2</w:t>
            </w:r>
          </w:p>
        </w:tc>
        <w:tc>
          <w:tcPr>
            <w:tcW w:w="360" w:type="dxa"/>
            <w:tcBorders>
              <w:bottom w:val="single" w:sz="4" w:space="0" w:color="000000"/>
            </w:tcBorders>
            <w:shd w:val="clear" w:color="auto" w:fill="B6DDE8"/>
          </w:tcPr>
          <w:p w14:paraId="1E850905" w14:textId="77777777" w:rsidR="008E0737" w:rsidRPr="00AA0C03" w:rsidRDefault="008E0737" w:rsidP="002F3876">
            <w:pPr>
              <w:jc w:val="center"/>
              <w:rPr>
                <w:b/>
                <w:sz w:val="20"/>
              </w:rPr>
            </w:pPr>
            <w:r w:rsidRPr="00AA0C03">
              <w:rPr>
                <w:b/>
                <w:sz w:val="20"/>
              </w:rPr>
              <w:t>3</w:t>
            </w:r>
          </w:p>
        </w:tc>
        <w:tc>
          <w:tcPr>
            <w:tcW w:w="360" w:type="dxa"/>
            <w:tcBorders>
              <w:bottom w:val="single" w:sz="4" w:space="0" w:color="000000"/>
            </w:tcBorders>
            <w:shd w:val="clear" w:color="auto" w:fill="B6DDE8"/>
          </w:tcPr>
          <w:p w14:paraId="70B7BF68" w14:textId="77777777" w:rsidR="008E0737" w:rsidRPr="00AA0C03" w:rsidRDefault="008E0737" w:rsidP="002F3876">
            <w:pPr>
              <w:jc w:val="center"/>
              <w:rPr>
                <w:b/>
                <w:sz w:val="20"/>
              </w:rPr>
            </w:pPr>
            <w:r w:rsidRPr="00AA0C03">
              <w:rPr>
                <w:b/>
                <w:sz w:val="20"/>
              </w:rPr>
              <w:t>4</w:t>
            </w:r>
          </w:p>
        </w:tc>
        <w:tc>
          <w:tcPr>
            <w:tcW w:w="360" w:type="dxa"/>
            <w:tcBorders>
              <w:bottom w:val="single" w:sz="4" w:space="0" w:color="000000"/>
            </w:tcBorders>
            <w:shd w:val="clear" w:color="auto" w:fill="B6DDE8"/>
          </w:tcPr>
          <w:p w14:paraId="5436FAA2" w14:textId="77777777" w:rsidR="008E0737" w:rsidRPr="00AA0C03" w:rsidRDefault="008E0737" w:rsidP="002F3876">
            <w:pPr>
              <w:jc w:val="center"/>
              <w:rPr>
                <w:b/>
                <w:sz w:val="20"/>
              </w:rPr>
            </w:pPr>
            <w:r w:rsidRPr="00AA0C03">
              <w:rPr>
                <w:b/>
                <w:sz w:val="20"/>
              </w:rPr>
              <w:t>1</w:t>
            </w:r>
          </w:p>
        </w:tc>
        <w:tc>
          <w:tcPr>
            <w:tcW w:w="360" w:type="dxa"/>
            <w:tcBorders>
              <w:bottom w:val="single" w:sz="4" w:space="0" w:color="000000"/>
            </w:tcBorders>
            <w:shd w:val="clear" w:color="auto" w:fill="B6DDE8"/>
          </w:tcPr>
          <w:p w14:paraId="5C39EA72" w14:textId="77777777" w:rsidR="008E0737" w:rsidRPr="00AA0C03" w:rsidRDefault="008E0737" w:rsidP="002F3876">
            <w:pPr>
              <w:jc w:val="center"/>
              <w:rPr>
                <w:b/>
                <w:sz w:val="20"/>
              </w:rPr>
            </w:pPr>
            <w:r w:rsidRPr="00AA0C03">
              <w:rPr>
                <w:b/>
                <w:sz w:val="20"/>
              </w:rPr>
              <w:t>2</w:t>
            </w:r>
          </w:p>
        </w:tc>
        <w:tc>
          <w:tcPr>
            <w:tcW w:w="360" w:type="dxa"/>
            <w:tcBorders>
              <w:bottom w:val="single" w:sz="4" w:space="0" w:color="000000"/>
            </w:tcBorders>
            <w:shd w:val="clear" w:color="auto" w:fill="B6DDE8"/>
          </w:tcPr>
          <w:p w14:paraId="34E41033" w14:textId="77777777" w:rsidR="008E0737" w:rsidRPr="00AA0C03" w:rsidRDefault="008E0737" w:rsidP="002F3876">
            <w:pPr>
              <w:jc w:val="center"/>
              <w:rPr>
                <w:b/>
                <w:sz w:val="20"/>
              </w:rPr>
            </w:pPr>
            <w:r w:rsidRPr="00AA0C03">
              <w:rPr>
                <w:b/>
                <w:sz w:val="20"/>
              </w:rPr>
              <w:t>3</w:t>
            </w:r>
          </w:p>
        </w:tc>
        <w:tc>
          <w:tcPr>
            <w:tcW w:w="450" w:type="dxa"/>
            <w:tcBorders>
              <w:bottom w:val="single" w:sz="4" w:space="0" w:color="000000"/>
            </w:tcBorders>
            <w:shd w:val="clear" w:color="auto" w:fill="B6DDE8"/>
          </w:tcPr>
          <w:p w14:paraId="2C4E46E0" w14:textId="77777777" w:rsidR="008E0737" w:rsidRPr="00AA0C03" w:rsidRDefault="008E0737" w:rsidP="002F3876">
            <w:pPr>
              <w:jc w:val="center"/>
              <w:rPr>
                <w:b/>
                <w:sz w:val="20"/>
              </w:rPr>
            </w:pPr>
            <w:r w:rsidRPr="00AA0C03">
              <w:rPr>
                <w:b/>
                <w:sz w:val="20"/>
              </w:rPr>
              <w:t>4</w:t>
            </w:r>
          </w:p>
        </w:tc>
        <w:tc>
          <w:tcPr>
            <w:tcW w:w="1358" w:type="dxa"/>
            <w:vMerge/>
            <w:tcBorders>
              <w:bottom w:val="single" w:sz="4" w:space="0" w:color="000000"/>
            </w:tcBorders>
          </w:tcPr>
          <w:p w14:paraId="5201CAC1" w14:textId="77777777" w:rsidR="008E0737" w:rsidRPr="00AA0C03" w:rsidRDefault="008E0737" w:rsidP="002F3876">
            <w:pPr>
              <w:jc w:val="center"/>
              <w:rPr>
                <w:sz w:val="20"/>
              </w:rPr>
            </w:pPr>
          </w:p>
        </w:tc>
        <w:tc>
          <w:tcPr>
            <w:tcW w:w="1286" w:type="dxa"/>
            <w:vMerge/>
            <w:tcBorders>
              <w:bottom w:val="single" w:sz="4" w:space="0" w:color="000000"/>
            </w:tcBorders>
          </w:tcPr>
          <w:p w14:paraId="29CC1D9D" w14:textId="77777777" w:rsidR="008E0737" w:rsidRPr="00AA0C03" w:rsidRDefault="008E0737" w:rsidP="002F3876">
            <w:pPr>
              <w:jc w:val="center"/>
              <w:rPr>
                <w:sz w:val="20"/>
              </w:rPr>
            </w:pPr>
          </w:p>
        </w:tc>
        <w:tc>
          <w:tcPr>
            <w:tcW w:w="1551" w:type="dxa"/>
            <w:vMerge/>
            <w:tcBorders>
              <w:bottom w:val="single" w:sz="4" w:space="0" w:color="000000"/>
            </w:tcBorders>
          </w:tcPr>
          <w:p w14:paraId="1698DF2A" w14:textId="77777777" w:rsidR="008E0737" w:rsidRPr="00AA0C03" w:rsidRDefault="008E0737" w:rsidP="002F3876">
            <w:pPr>
              <w:jc w:val="center"/>
              <w:rPr>
                <w:sz w:val="20"/>
              </w:rPr>
            </w:pPr>
          </w:p>
        </w:tc>
      </w:tr>
      <w:tr w:rsidR="008E0737" w:rsidRPr="00325BDD" w14:paraId="29DFFFFC" w14:textId="77777777" w:rsidTr="007D1504">
        <w:trPr>
          <w:trHeight w:val="146"/>
          <w:jc w:val="center"/>
        </w:trPr>
        <w:tc>
          <w:tcPr>
            <w:tcW w:w="9955" w:type="dxa"/>
            <w:gridSpan w:val="16"/>
            <w:tcBorders>
              <w:bottom w:val="single" w:sz="4" w:space="0" w:color="000000"/>
            </w:tcBorders>
          </w:tcPr>
          <w:p w14:paraId="3D596762" w14:textId="371D9387" w:rsidR="008E0737" w:rsidRPr="00AA0C03" w:rsidRDefault="008E0737" w:rsidP="002F3876">
            <w:pPr>
              <w:rPr>
                <w:b/>
                <w:sz w:val="20"/>
                <w:lang w:val="es-ES_tradnl"/>
              </w:rPr>
            </w:pPr>
            <w:r w:rsidRPr="00AA0C03">
              <w:rPr>
                <w:b/>
                <w:sz w:val="20"/>
                <w:lang w:val="es-ES_tradnl"/>
              </w:rPr>
              <w:t xml:space="preserve">Evaluación de impacto del </w:t>
            </w:r>
            <w:r w:rsidR="00595474" w:rsidRPr="00AA0C03">
              <w:rPr>
                <w:b/>
                <w:sz w:val="20"/>
                <w:lang w:val="es-ES_tradnl"/>
              </w:rPr>
              <w:t>apoyo técnico al PAM</w:t>
            </w:r>
          </w:p>
        </w:tc>
      </w:tr>
      <w:tr w:rsidR="007D1504" w:rsidRPr="00AA0C03" w14:paraId="554B0E0F" w14:textId="77777777" w:rsidTr="007D1504">
        <w:trPr>
          <w:trHeight w:val="228"/>
          <w:jc w:val="center"/>
        </w:trPr>
        <w:tc>
          <w:tcPr>
            <w:tcW w:w="1350" w:type="dxa"/>
          </w:tcPr>
          <w:p w14:paraId="116C27D0" w14:textId="77777777" w:rsidR="008E0737" w:rsidRPr="00AA0C03" w:rsidRDefault="008E0737" w:rsidP="002F3876">
            <w:pPr>
              <w:rPr>
                <w:sz w:val="20"/>
                <w:lang w:val="es-ES_tradnl"/>
              </w:rPr>
            </w:pPr>
            <w:r w:rsidRPr="00AA0C03">
              <w:rPr>
                <w:sz w:val="20"/>
                <w:lang w:val="es-ES_tradnl"/>
              </w:rPr>
              <w:t>Selección de consultor/firma consultora</w:t>
            </w:r>
          </w:p>
        </w:tc>
        <w:tc>
          <w:tcPr>
            <w:tcW w:w="360" w:type="dxa"/>
            <w:shd w:val="clear" w:color="auto" w:fill="auto"/>
            <w:vAlign w:val="center"/>
          </w:tcPr>
          <w:p w14:paraId="7D40120D" w14:textId="77777777" w:rsidR="008E0737" w:rsidRPr="00AA0C03" w:rsidRDefault="008E0737" w:rsidP="002F3876">
            <w:pPr>
              <w:jc w:val="center"/>
              <w:rPr>
                <w:sz w:val="20"/>
                <w:lang w:val="es-ES_tradnl"/>
              </w:rPr>
            </w:pPr>
          </w:p>
        </w:tc>
        <w:tc>
          <w:tcPr>
            <w:tcW w:w="360" w:type="dxa"/>
            <w:shd w:val="clear" w:color="auto" w:fill="auto"/>
            <w:vAlign w:val="center"/>
          </w:tcPr>
          <w:p w14:paraId="1E018578" w14:textId="77777777" w:rsidR="008E0737" w:rsidRPr="00AA0C03" w:rsidRDefault="008E0737" w:rsidP="002F3876">
            <w:pPr>
              <w:jc w:val="center"/>
              <w:rPr>
                <w:sz w:val="20"/>
                <w:lang w:val="es-ES_tradnl"/>
              </w:rPr>
            </w:pPr>
          </w:p>
        </w:tc>
        <w:tc>
          <w:tcPr>
            <w:tcW w:w="360" w:type="dxa"/>
            <w:shd w:val="clear" w:color="auto" w:fill="auto"/>
            <w:vAlign w:val="center"/>
          </w:tcPr>
          <w:p w14:paraId="3B6A131A"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6F6BA35C" w14:textId="77777777" w:rsidR="008E0737" w:rsidRPr="00AA0C03" w:rsidRDefault="008E0737" w:rsidP="002F3876">
            <w:pPr>
              <w:jc w:val="center"/>
              <w:rPr>
                <w:sz w:val="20"/>
                <w:lang w:val="es-ES_tradnl"/>
              </w:rPr>
            </w:pPr>
          </w:p>
        </w:tc>
        <w:tc>
          <w:tcPr>
            <w:tcW w:w="360" w:type="dxa"/>
            <w:shd w:val="clear" w:color="auto" w:fill="auto"/>
            <w:vAlign w:val="center"/>
          </w:tcPr>
          <w:p w14:paraId="0F66F53D" w14:textId="77777777" w:rsidR="008E0737" w:rsidRPr="00AA0C03" w:rsidRDefault="008E0737" w:rsidP="002F3876">
            <w:pPr>
              <w:jc w:val="center"/>
              <w:rPr>
                <w:sz w:val="20"/>
                <w:lang w:val="es-ES_tradnl"/>
              </w:rPr>
            </w:pPr>
          </w:p>
        </w:tc>
        <w:tc>
          <w:tcPr>
            <w:tcW w:w="360" w:type="dxa"/>
            <w:shd w:val="clear" w:color="auto" w:fill="auto"/>
            <w:vAlign w:val="center"/>
          </w:tcPr>
          <w:p w14:paraId="7BDADF87" w14:textId="77777777" w:rsidR="008E0737" w:rsidRPr="00AA0C03" w:rsidRDefault="008E0737" w:rsidP="002F3876">
            <w:pPr>
              <w:jc w:val="center"/>
              <w:rPr>
                <w:sz w:val="20"/>
                <w:lang w:val="es-ES_tradnl"/>
              </w:rPr>
            </w:pPr>
          </w:p>
        </w:tc>
        <w:tc>
          <w:tcPr>
            <w:tcW w:w="360" w:type="dxa"/>
            <w:shd w:val="clear" w:color="auto" w:fill="auto"/>
            <w:vAlign w:val="center"/>
          </w:tcPr>
          <w:p w14:paraId="16BE2AFE" w14:textId="77777777" w:rsidR="008E0737" w:rsidRPr="00AA0C03" w:rsidRDefault="008E0737" w:rsidP="002F3876">
            <w:pPr>
              <w:jc w:val="center"/>
              <w:rPr>
                <w:sz w:val="20"/>
                <w:lang w:val="es-ES_tradnl"/>
              </w:rPr>
            </w:pPr>
          </w:p>
        </w:tc>
        <w:tc>
          <w:tcPr>
            <w:tcW w:w="360" w:type="dxa"/>
            <w:shd w:val="clear" w:color="auto" w:fill="auto"/>
            <w:vAlign w:val="center"/>
          </w:tcPr>
          <w:p w14:paraId="188409F3" w14:textId="77777777" w:rsidR="008E0737" w:rsidRPr="00AA0C03" w:rsidRDefault="008E0737" w:rsidP="002F3876">
            <w:pPr>
              <w:jc w:val="center"/>
              <w:rPr>
                <w:sz w:val="20"/>
                <w:lang w:val="es-ES_tradnl"/>
              </w:rPr>
            </w:pPr>
          </w:p>
        </w:tc>
        <w:tc>
          <w:tcPr>
            <w:tcW w:w="360" w:type="dxa"/>
            <w:shd w:val="clear" w:color="auto" w:fill="auto"/>
            <w:vAlign w:val="center"/>
          </w:tcPr>
          <w:p w14:paraId="1C7E612F" w14:textId="77777777" w:rsidR="008E0737" w:rsidRPr="00AA0C03" w:rsidRDefault="008E0737" w:rsidP="002F3876">
            <w:pPr>
              <w:jc w:val="center"/>
              <w:rPr>
                <w:sz w:val="20"/>
                <w:lang w:val="es-ES_tradnl"/>
              </w:rPr>
            </w:pPr>
          </w:p>
        </w:tc>
        <w:tc>
          <w:tcPr>
            <w:tcW w:w="360" w:type="dxa"/>
            <w:shd w:val="clear" w:color="auto" w:fill="auto"/>
            <w:vAlign w:val="center"/>
          </w:tcPr>
          <w:p w14:paraId="3762FA80" w14:textId="77777777" w:rsidR="008E0737" w:rsidRPr="00AA0C03" w:rsidRDefault="008E0737" w:rsidP="002F3876">
            <w:pPr>
              <w:jc w:val="center"/>
              <w:rPr>
                <w:sz w:val="20"/>
                <w:lang w:val="es-ES_tradnl"/>
              </w:rPr>
            </w:pPr>
          </w:p>
        </w:tc>
        <w:tc>
          <w:tcPr>
            <w:tcW w:w="360" w:type="dxa"/>
            <w:shd w:val="clear" w:color="auto" w:fill="auto"/>
            <w:vAlign w:val="center"/>
          </w:tcPr>
          <w:p w14:paraId="6B30E3B4" w14:textId="77777777" w:rsidR="008E0737" w:rsidRPr="00AA0C03" w:rsidRDefault="008E0737" w:rsidP="002F3876">
            <w:pPr>
              <w:jc w:val="center"/>
              <w:rPr>
                <w:sz w:val="20"/>
                <w:lang w:val="es-ES_tradnl"/>
              </w:rPr>
            </w:pPr>
          </w:p>
        </w:tc>
        <w:tc>
          <w:tcPr>
            <w:tcW w:w="450" w:type="dxa"/>
            <w:shd w:val="clear" w:color="auto" w:fill="auto"/>
            <w:vAlign w:val="center"/>
          </w:tcPr>
          <w:p w14:paraId="4D9C5D1C" w14:textId="77777777" w:rsidR="008E0737" w:rsidRPr="00AA0C03" w:rsidRDefault="008E0737" w:rsidP="002F3876">
            <w:pPr>
              <w:jc w:val="center"/>
              <w:rPr>
                <w:sz w:val="20"/>
                <w:lang w:val="es-ES_tradnl"/>
              </w:rPr>
            </w:pPr>
          </w:p>
        </w:tc>
        <w:tc>
          <w:tcPr>
            <w:tcW w:w="1358" w:type="dxa"/>
            <w:vAlign w:val="center"/>
          </w:tcPr>
          <w:p w14:paraId="02ACEA98" w14:textId="35B44645" w:rsidR="008E0737" w:rsidRPr="00AA0C03" w:rsidRDefault="008E0737" w:rsidP="002F3876">
            <w:pPr>
              <w:jc w:val="center"/>
              <w:rPr>
                <w:sz w:val="20"/>
                <w:lang w:val="es-ES_tradnl"/>
              </w:rPr>
            </w:pPr>
            <w:r w:rsidRPr="00AA0C03">
              <w:rPr>
                <w:sz w:val="20"/>
                <w:lang w:val="es-ES_tradnl"/>
              </w:rPr>
              <w:t xml:space="preserve">Unidad de Monitoreo y </w:t>
            </w:r>
            <w:r w:rsidR="00583B6C" w:rsidRPr="00AA0C03">
              <w:rPr>
                <w:sz w:val="20"/>
                <w:lang w:val="es-ES_tradnl"/>
              </w:rPr>
              <w:t>Evaluación</w:t>
            </w:r>
            <w:r w:rsidRPr="00AA0C03">
              <w:rPr>
                <w:sz w:val="20"/>
                <w:lang w:val="es-ES_tradnl"/>
              </w:rPr>
              <w:t xml:space="preserve"> de</w:t>
            </w:r>
            <w:r w:rsidR="00583B6C" w:rsidRPr="00AA0C03">
              <w:rPr>
                <w:sz w:val="20"/>
                <w:lang w:val="es-ES_tradnl"/>
              </w:rPr>
              <w:t>l</w:t>
            </w:r>
            <w:r w:rsidRPr="00AA0C03">
              <w:rPr>
                <w:sz w:val="20"/>
                <w:lang w:val="es-ES_tradnl"/>
              </w:rPr>
              <w:t xml:space="preserve"> Plan Ceibal y BID</w:t>
            </w:r>
          </w:p>
        </w:tc>
        <w:tc>
          <w:tcPr>
            <w:tcW w:w="1286" w:type="dxa"/>
            <w:vMerge w:val="restart"/>
            <w:vAlign w:val="center"/>
          </w:tcPr>
          <w:p w14:paraId="3EB08084" w14:textId="3BEE9DB2" w:rsidR="008E0737" w:rsidRPr="00AA0C03" w:rsidRDefault="008E0737" w:rsidP="002F3876">
            <w:pPr>
              <w:jc w:val="center"/>
              <w:rPr>
                <w:sz w:val="20"/>
                <w:lang w:val="es-ES_tradnl"/>
              </w:rPr>
            </w:pPr>
            <w:r w:rsidRPr="00AA0C03">
              <w:rPr>
                <w:sz w:val="20"/>
                <w:lang w:val="es-ES_tradnl"/>
              </w:rPr>
              <w:t>US$</w:t>
            </w:r>
            <w:r w:rsidR="00D333EA" w:rsidRPr="00AA0C03">
              <w:rPr>
                <w:sz w:val="20"/>
                <w:lang w:val="es-ES_tradnl"/>
              </w:rPr>
              <w:t>6</w:t>
            </w:r>
            <w:r w:rsidR="00F563D5">
              <w:rPr>
                <w:sz w:val="20"/>
                <w:lang w:val="es-ES_tradnl"/>
              </w:rPr>
              <w:t>0.</w:t>
            </w:r>
            <w:r w:rsidRPr="00AA0C03">
              <w:rPr>
                <w:sz w:val="20"/>
                <w:lang w:val="es-ES_tradnl"/>
              </w:rPr>
              <w:t>000</w:t>
            </w:r>
          </w:p>
        </w:tc>
        <w:tc>
          <w:tcPr>
            <w:tcW w:w="1551" w:type="dxa"/>
            <w:vMerge w:val="restart"/>
            <w:vAlign w:val="center"/>
          </w:tcPr>
          <w:p w14:paraId="143F23BF" w14:textId="77777777" w:rsidR="008E0737" w:rsidRPr="00AA0C03" w:rsidRDefault="008E0737" w:rsidP="002F3876">
            <w:pPr>
              <w:jc w:val="center"/>
              <w:rPr>
                <w:sz w:val="20"/>
                <w:lang w:val="es-ES_tradnl"/>
              </w:rPr>
            </w:pPr>
            <w:r w:rsidRPr="00AA0C03">
              <w:rPr>
                <w:sz w:val="20"/>
                <w:lang w:val="es-ES_tradnl"/>
              </w:rPr>
              <w:t>Préstamo</w:t>
            </w:r>
          </w:p>
        </w:tc>
      </w:tr>
      <w:tr w:rsidR="007D1504" w:rsidRPr="00325BDD" w14:paraId="6EC2A636" w14:textId="77777777" w:rsidTr="007D1504">
        <w:trPr>
          <w:trHeight w:val="228"/>
          <w:jc w:val="center"/>
        </w:trPr>
        <w:tc>
          <w:tcPr>
            <w:tcW w:w="1350" w:type="dxa"/>
          </w:tcPr>
          <w:p w14:paraId="3B672DB7" w14:textId="14018685" w:rsidR="008E0737" w:rsidRPr="00AA0C03" w:rsidRDefault="00583B6C" w:rsidP="002F3876">
            <w:pPr>
              <w:rPr>
                <w:sz w:val="20"/>
                <w:lang w:val="es-ES_tradnl"/>
              </w:rPr>
            </w:pPr>
            <w:r w:rsidRPr="00AA0C03">
              <w:rPr>
                <w:sz w:val="20"/>
                <w:lang w:val="es-ES_tradnl"/>
              </w:rPr>
              <w:t>Producción</w:t>
            </w:r>
            <w:r w:rsidR="008E0737" w:rsidRPr="00AA0C03">
              <w:rPr>
                <w:sz w:val="20"/>
                <w:lang w:val="es-ES_tradnl"/>
              </w:rPr>
              <w:t xml:space="preserve"> de plan de evaluación detallando protocolos de procedimientos </w:t>
            </w:r>
          </w:p>
        </w:tc>
        <w:tc>
          <w:tcPr>
            <w:tcW w:w="360" w:type="dxa"/>
            <w:shd w:val="clear" w:color="auto" w:fill="auto"/>
            <w:vAlign w:val="center"/>
          </w:tcPr>
          <w:p w14:paraId="00519E46" w14:textId="77777777" w:rsidR="008E0737" w:rsidRPr="00AA0C03" w:rsidRDefault="008E0737" w:rsidP="002F3876">
            <w:pPr>
              <w:jc w:val="center"/>
              <w:rPr>
                <w:sz w:val="20"/>
                <w:lang w:val="es-ES_tradnl"/>
              </w:rPr>
            </w:pPr>
          </w:p>
        </w:tc>
        <w:tc>
          <w:tcPr>
            <w:tcW w:w="360" w:type="dxa"/>
            <w:shd w:val="clear" w:color="auto" w:fill="auto"/>
            <w:vAlign w:val="center"/>
          </w:tcPr>
          <w:p w14:paraId="5631A045" w14:textId="77777777" w:rsidR="008E0737" w:rsidRPr="00AA0C03" w:rsidRDefault="008E0737" w:rsidP="002F3876">
            <w:pPr>
              <w:jc w:val="center"/>
              <w:rPr>
                <w:sz w:val="20"/>
                <w:lang w:val="es-ES_tradnl"/>
              </w:rPr>
            </w:pPr>
          </w:p>
        </w:tc>
        <w:tc>
          <w:tcPr>
            <w:tcW w:w="360" w:type="dxa"/>
            <w:shd w:val="clear" w:color="auto" w:fill="auto"/>
            <w:vAlign w:val="center"/>
          </w:tcPr>
          <w:p w14:paraId="48DE63CA"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16A713C1"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22AD7EA6" w14:textId="77777777" w:rsidR="008E0737" w:rsidRPr="00AA0C03" w:rsidRDefault="008E0737" w:rsidP="002F3876">
            <w:pPr>
              <w:jc w:val="center"/>
              <w:rPr>
                <w:sz w:val="20"/>
                <w:lang w:val="es-ES_tradnl"/>
              </w:rPr>
            </w:pPr>
          </w:p>
        </w:tc>
        <w:tc>
          <w:tcPr>
            <w:tcW w:w="360" w:type="dxa"/>
            <w:shd w:val="clear" w:color="auto" w:fill="auto"/>
            <w:vAlign w:val="center"/>
          </w:tcPr>
          <w:p w14:paraId="74E06E3C" w14:textId="77777777" w:rsidR="008E0737" w:rsidRPr="00AA0C03" w:rsidRDefault="008E0737" w:rsidP="002F3876">
            <w:pPr>
              <w:jc w:val="center"/>
              <w:rPr>
                <w:sz w:val="20"/>
                <w:lang w:val="es-ES_tradnl"/>
              </w:rPr>
            </w:pPr>
          </w:p>
        </w:tc>
        <w:tc>
          <w:tcPr>
            <w:tcW w:w="360" w:type="dxa"/>
            <w:shd w:val="clear" w:color="auto" w:fill="auto"/>
            <w:vAlign w:val="center"/>
          </w:tcPr>
          <w:p w14:paraId="60F1DC05" w14:textId="77777777" w:rsidR="008E0737" w:rsidRPr="00AA0C03" w:rsidRDefault="008E0737" w:rsidP="002F3876">
            <w:pPr>
              <w:jc w:val="center"/>
              <w:rPr>
                <w:sz w:val="20"/>
                <w:lang w:val="es-ES_tradnl"/>
              </w:rPr>
            </w:pPr>
          </w:p>
        </w:tc>
        <w:tc>
          <w:tcPr>
            <w:tcW w:w="360" w:type="dxa"/>
            <w:shd w:val="clear" w:color="auto" w:fill="auto"/>
            <w:vAlign w:val="center"/>
          </w:tcPr>
          <w:p w14:paraId="39929F22" w14:textId="77777777" w:rsidR="008E0737" w:rsidRPr="00AA0C03" w:rsidRDefault="008E0737" w:rsidP="002F3876">
            <w:pPr>
              <w:jc w:val="center"/>
              <w:rPr>
                <w:sz w:val="20"/>
                <w:lang w:val="es-ES_tradnl"/>
              </w:rPr>
            </w:pPr>
          </w:p>
        </w:tc>
        <w:tc>
          <w:tcPr>
            <w:tcW w:w="360" w:type="dxa"/>
            <w:shd w:val="clear" w:color="auto" w:fill="auto"/>
            <w:vAlign w:val="center"/>
          </w:tcPr>
          <w:p w14:paraId="48EFA3BB" w14:textId="77777777" w:rsidR="008E0737" w:rsidRPr="00AA0C03" w:rsidRDefault="008E0737" w:rsidP="002F3876">
            <w:pPr>
              <w:jc w:val="center"/>
              <w:rPr>
                <w:sz w:val="20"/>
                <w:lang w:val="es-ES_tradnl"/>
              </w:rPr>
            </w:pPr>
          </w:p>
        </w:tc>
        <w:tc>
          <w:tcPr>
            <w:tcW w:w="360" w:type="dxa"/>
            <w:shd w:val="clear" w:color="auto" w:fill="auto"/>
            <w:vAlign w:val="center"/>
          </w:tcPr>
          <w:p w14:paraId="2C69289B" w14:textId="77777777" w:rsidR="008E0737" w:rsidRPr="00AA0C03" w:rsidRDefault="008E0737" w:rsidP="002F3876">
            <w:pPr>
              <w:jc w:val="center"/>
              <w:rPr>
                <w:sz w:val="20"/>
                <w:lang w:val="es-ES_tradnl"/>
              </w:rPr>
            </w:pPr>
          </w:p>
        </w:tc>
        <w:tc>
          <w:tcPr>
            <w:tcW w:w="360" w:type="dxa"/>
            <w:shd w:val="clear" w:color="auto" w:fill="auto"/>
            <w:vAlign w:val="center"/>
          </w:tcPr>
          <w:p w14:paraId="59479CD2" w14:textId="77777777" w:rsidR="008E0737" w:rsidRPr="00AA0C03" w:rsidRDefault="008E0737" w:rsidP="002F3876">
            <w:pPr>
              <w:jc w:val="center"/>
              <w:rPr>
                <w:sz w:val="20"/>
                <w:lang w:val="es-ES_tradnl"/>
              </w:rPr>
            </w:pPr>
          </w:p>
        </w:tc>
        <w:tc>
          <w:tcPr>
            <w:tcW w:w="450" w:type="dxa"/>
            <w:shd w:val="clear" w:color="auto" w:fill="auto"/>
            <w:vAlign w:val="center"/>
          </w:tcPr>
          <w:p w14:paraId="2B580E50" w14:textId="77777777" w:rsidR="008E0737" w:rsidRPr="00AA0C03" w:rsidRDefault="008E0737" w:rsidP="002F3876">
            <w:pPr>
              <w:jc w:val="center"/>
              <w:rPr>
                <w:sz w:val="20"/>
                <w:lang w:val="es-ES_tradnl"/>
              </w:rPr>
            </w:pPr>
          </w:p>
        </w:tc>
        <w:tc>
          <w:tcPr>
            <w:tcW w:w="1358" w:type="dxa"/>
            <w:vMerge w:val="restart"/>
            <w:vAlign w:val="center"/>
          </w:tcPr>
          <w:p w14:paraId="6C29EDB9" w14:textId="5FF8A785" w:rsidR="008E0737" w:rsidRPr="00AA0C03" w:rsidRDefault="008E0737" w:rsidP="002F3876">
            <w:pPr>
              <w:jc w:val="center"/>
              <w:rPr>
                <w:sz w:val="20"/>
                <w:lang w:val="es-ES_tradnl"/>
              </w:rPr>
            </w:pPr>
            <w:r w:rsidRPr="00AA0C03">
              <w:rPr>
                <w:sz w:val="20"/>
                <w:lang w:val="es-ES_tradnl"/>
              </w:rPr>
              <w:t xml:space="preserve">Unidad de Monitoreo y </w:t>
            </w:r>
            <w:r w:rsidR="00FD04AF" w:rsidRPr="00AA0C03">
              <w:rPr>
                <w:sz w:val="20"/>
                <w:lang w:val="es-ES_tradnl"/>
              </w:rPr>
              <w:t>Evaluación</w:t>
            </w:r>
            <w:r w:rsidRPr="00AA0C03">
              <w:rPr>
                <w:sz w:val="20"/>
                <w:lang w:val="es-ES_tradnl"/>
              </w:rPr>
              <w:t xml:space="preserve"> de</w:t>
            </w:r>
            <w:r w:rsidR="00583B6C" w:rsidRPr="00AA0C03">
              <w:rPr>
                <w:sz w:val="20"/>
                <w:lang w:val="es-ES_tradnl"/>
              </w:rPr>
              <w:t>l</w:t>
            </w:r>
            <w:r w:rsidRPr="00AA0C03">
              <w:rPr>
                <w:sz w:val="20"/>
                <w:lang w:val="es-ES_tradnl"/>
              </w:rPr>
              <w:t xml:space="preserve"> Plan Ceibal, BID,  Consultores o firma consultora</w:t>
            </w:r>
          </w:p>
        </w:tc>
        <w:tc>
          <w:tcPr>
            <w:tcW w:w="1286" w:type="dxa"/>
            <w:vMerge/>
          </w:tcPr>
          <w:p w14:paraId="1F91CA2B" w14:textId="77777777" w:rsidR="008E0737" w:rsidRPr="00AA0C03" w:rsidRDefault="008E0737" w:rsidP="002F3876">
            <w:pPr>
              <w:jc w:val="center"/>
              <w:rPr>
                <w:sz w:val="20"/>
                <w:lang w:val="es-ES_tradnl"/>
              </w:rPr>
            </w:pPr>
          </w:p>
        </w:tc>
        <w:tc>
          <w:tcPr>
            <w:tcW w:w="1551" w:type="dxa"/>
            <w:vMerge/>
          </w:tcPr>
          <w:p w14:paraId="3705A61E" w14:textId="77777777" w:rsidR="008E0737" w:rsidRPr="00AA0C03" w:rsidRDefault="008E0737" w:rsidP="002F3876">
            <w:pPr>
              <w:jc w:val="center"/>
              <w:rPr>
                <w:sz w:val="20"/>
                <w:lang w:val="es-ES_tradnl"/>
              </w:rPr>
            </w:pPr>
          </w:p>
        </w:tc>
      </w:tr>
      <w:tr w:rsidR="007D1504" w:rsidRPr="00AA0C03" w14:paraId="61A03F6E" w14:textId="77777777" w:rsidTr="007D1504">
        <w:trPr>
          <w:trHeight w:val="228"/>
          <w:jc w:val="center"/>
        </w:trPr>
        <w:tc>
          <w:tcPr>
            <w:tcW w:w="1350" w:type="dxa"/>
          </w:tcPr>
          <w:p w14:paraId="3C6F533D" w14:textId="5E142A74" w:rsidR="008E0737" w:rsidRPr="00AA0C03" w:rsidRDefault="00583B6C" w:rsidP="002F3876">
            <w:pPr>
              <w:rPr>
                <w:sz w:val="20"/>
                <w:lang w:val="es-ES_tradnl"/>
              </w:rPr>
            </w:pPr>
            <w:r w:rsidRPr="00AA0C03">
              <w:rPr>
                <w:sz w:val="20"/>
                <w:lang w:val="es-ES_tradnl"/>
              </w:rPr>
              <w:t>Evaluación</w:t>
            </w:r>
            <w:r w:rsidR="008E0737" w:rsidRPr="00AA0C03">
              <w:rPr>
                <w:sz w:val="20"/>
                <w:lang w:val="es-ES_tradnl"/>
              </w:rPr>
              <w:t xml:space="preserve"> de proceso para documentación del programa</w:t>
            </w:r>
          </w:p>
        </w:tc>
        <w:tc>
          <w:tcPr>
            <w:tcW w:w="360" w:type="dxa"/>
            <w:shd w:val="clear" w:color="auto" w:fill="auto"/>
            <w:vAlign w:val="center"/>
          </w:tcPr>
          <w:p w14:paraId="15D91B1D" w14:textId="77777777" w:rsidR="008E0737" w:rsidRPr="00AA0C03" w:rsidRDefault="008E0737" w:rsidP="002F3876">
            <w:pPr>
              <w:jc w:val="center"/>
              <w:rPr>
                <w:sz w:val="20"/>
                <w:lang w:val="es-ES_tradnl"/>
              </w:rPr>
            </w:pPr>
          </w:p>
        </w:tc>
        <w:tc>
          <w:tcPr>
            <w:tcW w:w="360" w:type="dxa"/>
            <w:shd w:val="clear" w:color="auto" w:fill="auto"/>
            <w:vAlign w:val="center"/>
          </w:tcPr>
          <w:p w14:paraId="44F1D3BE" w14:textId="77777777" w:rsidR="008E0737" w:rsidRPr="00AA0C03" w:rsidRDefault="008E0737" w:rsidP="002F3876">
            <w:pPr>
              <w:jc w:val="center"/>
              <w:rPr>
                <w:sz w:val="20"/>
                <w:lang w:val="es-ES_tradnl"/>
              </w:rPr>
            </w:pPr>
          </w:p>
        </w:tc>
        <w:tc>
          <w:tcPr>
            <w:tcW w:w="360" w:type="dxa"/>
            <w:shd w:val="clear" w:color="auto" w:fill="auto"/>
            <w:vAlign w:val="center"/>
          </w:tcPr>
          <w:p w14:paraId="0C55004F"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33F999D6"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098F76FE" w14:textId="77777777" w:rsidR="008E0737" w:rsidRPr="00AA0C03" w:rsidRDefault="008E0737" w:rsidP="002F3876">
            <w:pPr>
              <w:jc w:val="center"/>
              <w:rPr>
                <w:sz w:val="20"/>
                <w:lang w:val="es-ES_tradnl"/>
              </w:rPr>
            </w:pPr>
          </w:p>
        </w:tc>
        <w:tc>
          <w:tcPr>
            <w:tcW w:w="360" w:type="dxa"/>
            <w:shd w:val="clear" w:color="auto" w:fill="auto"/>
            <w:vAlign w:val="center"/>
          </w:tcPr>
          <w:p w14:paraId="5FD4B65A" w14:textId="77777777" w:rsidR="008E0737" w:rsidRPr="00AA0C03" w:rsidRDefault="008E0737" w:rsidP="002F3876">
            <w:pPr>
              <w:jc w:val="center"/>
              <w:rPr>
                <w:sz w:val="20"/>
                <w:lang w:val="es-ES_tradnl"/>
              </w:rPr>
            </w:pPr>
          </w:p>
        </w:tc>
        <w:tc>
          <w:tcPr>
            <w:tcW w:w="360" w:type="dxa"/>
            <w:shd w:val="clear" w:color="auto" w:fill="auto"/>
            <w:vAlign w:val="center"/>
          </w:tcPr>
          <w:p w14:paraId="7E6490DB" w14:textId="77777777" w:rsidR="008E0737" w:rsidRPr="00AA0C03" w:rsidRDefault="008E0737" w:rsidP="002F3876">
            <w:pPr>
              <w:jc w:val="center"/>
              <w:rPr>
                <w:sz w:val="20"/>
                <w:lang w:val="es-ES_tradnl"/>
              </w:rPr>
            </w:pPr>
          </w:p>
        </w:tc>
        <w:tc>
          <w:tcPr>
            <w:tcW w:w="360" w:type="dxa"/>
            <w:shd w:val="clear" w:color="auto" w:fill="auto"/>
            <w:vAlign w:val="center"/>
          </w:tcPr>
          <w:p w14:paraId="73160C8E" w14:textId="77777777" w:rsidR="008E0737" w:rsidRPr="00AA0C03" w:rsidRDefault="008E0737" w:rsidP="002F3876">
            <w:pPr>
              <w:jc w:val="center"/>
              <w:rPr>
                <w:sz w:val="20"/>
                <w:lang w:val="es-ES_tradnl"/>
              </w:rPr>
            </w:pPr>
          </w:p>
        </w:tc>
        <w:tc>
          <w:tcPr>
            <w:tcW w:w="360" w:type="dxa"/>
            <w:shd w:val="clear" w:color="auto" w:fill="auto"/>
            <w:vAlign w:val="center"/>
          </w:tcPr>
          <w:p w14:paraId="2FEC8C1D" w14:textId="77777777" w:rsidR="008E0737" w:rsidRPr="00AA0C03" w:rsidRDefault="008E0737" w:rsidP="002F3876">
            <w:pPr>
              <w:jc w:val="center"/>
              <w:rPr>
                <w:sz w:val="20"/>
                <w:lang w:val="es-ES_tradnl"/>
              </w:rPr>
            </w:pPr>
          </w:p>
        </w:tc>
        <w:tc>
          <w:tcPr>
            <w:tcW w:w="360" w:type="dxa"/>
            <w:shd w:val="clear" w:color="auto" w:fill="auto"/>
            <w:vAlign w:val="center"/>
          </w:tcPr>
          <w:p w14:paraId="20C7F700" w14:textId="77777777" w:rsidR="008E0737" w:rsidRPr="00AA0C03" w:rsidRDefault="008E0737" w:rsidP="002F3876">
            <w:pPr>
              <w:jc w:val="center"/>
              <w:rPr>
                <w:sz w:val="20"/>
                <w:lang w:val="es-ES_tradnl"/>
              </w:rPr>
            </w:pPr>
          </w:p>
        </w:tc>
        <w:tc>
          <w:tcPr>
            <w:tcW w:w="360" w:type="dxa"/>
            <w:shd w:val="clear" w:color="auto" w:fill="auto"/>
            <w:vAlign w:val="center"/>
          </w:tcPr>
          <w:p w14:paraId="325B72E6" w14:textId="77777777" w:rsidR="008E0737" w:rsidRPr="00AA0C03" w:rsidRDefault="008E0737" w:rsidP="002F3876">
            <w:pPr>
              <w:jc w:val="center"/>
              <w:rPr>
                <w:sz w:val="20"/>
                <w:lang w:val="es-ES_tradnl"/>
              </w:rPr>
            </w:pPr>
          </w:p>
        </w:tc>
        <w:tc>
          <w:tcPr>
            <w:tcW w:w="450" w:type="dxa"/>
            <w:shd w:val="clear" w:color="auto" w:fill="auto"/>
            <w:vAlign w:val="center"/>
          </w:tcPr>
          <w:p w14:paraId="7953A85C" w14:textId="77777777" w:rsidR="008E0737" w:rsidRPr="00AA0C03" w:rsidRDefault="008E0737" w:rsidP="002F3876">
            <w:pPr>
              <w:jc w:val="center"/>
              <w:rPr>
                <w:sz w:val="20"/>
                <w:lang w:val="es-ES_tradnl"/>
              </w:rPr>
            </w:pPr>
          </w:p>
        </w:tc>
        <w:tc>
          <w:tcPr>
            <w:tcW w:w="1358" w:type="dxa"/>
            <w:vMerge/>
            <w:vAlign w:val="center"/>
          </w:tcPr>
          <w:p w14:paraId="196EC437" w14:textId="77777777" w:rsidR="008E0737" w:rsidRPr="00AA0C03" w:rsidRDefault="008E0737" w:rsidP="002F3876">
            <w:pPr>
              <w:jc w:val="center"/>
              <w:rPr>
                <w:sz w:val="20"/>
                <w:lang w:val="es-ES_tradnl"/>
              </w:rPr>
            </w:pPr>
          </w:p>
        </w:tc>
        <w:tc>
          <w:tcPr>
            <w:tcW w:w="1286" w:type="dxa"/>
            <w:vMerge/>
          </w:tcPr>
          <w:p w14:paraId="496A2FF2" w14:textId="77777777" w:rsidR="008E0737" w:rsidRPr="00AA0C03" w:rsidRDefault="008E0737" w:rsidP="002F3876">
            <w:pPr>
              <w:jc w:val="center"/>
              <w:rPr>
                <w:sz w:val="20"/>
                <w:lang w:val="es-ES_tradnl"/>
              </w:rPr>
            </w:pPr>
          </w:p>
        </w:tc>
        <w:tc>
          <w:tcPr>
            <w:tcW w:w="1551" w:type="dxa"/>
            <w:vMerge/>
          </w:tcPr>
          <w:p w14:paraId="09BE3913" w14:textId="77777777" w:rsidR="008E0737" w:rsidRPr="00AA0C03" w:rsidRDefault="008E0737" w:rsidP="002F3876">
            <w:pPr>
              <w:jc w:val="center"/>
              <w:rPr>
                <w:sz w:val="20"/>
                <w:lang w:val="es-ES_tradnl"/>
              </w:rPr>
            </w:pPr>
          </w:p>
        </w:tc>
      </w:tr>
      <w:tr w:rsidR="007D1504" w:rsidRPr="00AA0C03" w14:paraId="7F33BB76" w14:textId="77777777" w:rsidTr="007D1504">
        <w:trPr>
          <w:trHeight w:val="228"/>
          <w:jc w:val="center"/>
        </w:trPr>
        <w:tc>
          <w:tcPr>
            <w:tcW w:w="1350" w:type="dxa"/>
          </w:tcPr>
          <w:p w14:paraId="5BAE3B45" w14:textId="77777777" w:rsidR="008E0737" w:rsidRPr="00AA0C03" w:rsidRDefault="008E0737" w:rsidP="002F3876">
            <w:pPr>
              <w:rPr>
                <w:sz w:val="20"/>
                <w:lang w:val="es-ES_tradnl"/>
              </w:rPr>
            </w:pPr>
            <w:r w:rsidRPr="00AA0C03">
              <w:rPr>
                <w:sz w:val="20"/>
                <w:lang w:val="es-ES_tradnl"/>
              </w:rPr>
              <w:t>Análisis de datos producidos por sistemas del programa e introducción de mejoras necesarias</w:t>
            </w:r>
          </w:p>
        </w:tc>
        <w:tc>
          <w:tcPr>
            <w:tcW w:w="360" w:type="dxa"/>
            <w:shd w:val="clear" w:color="auto" w:fill="auto"/>
            <w:vAlign w:val="center"/>
          </w:tcPr>
          <w:p w14:paraId="4624BDE0" w14:textId="77777777" w:rsidR="008E0737" w:rsidRPr="00AA0C03" w:rsidRDefault="008E0737" w:rsidP="002F3876">
            <w:pPr>
              <w:jc w:val="center"/>
              <w:rPr>
                <w:sz w:val="20"/>
                <w:lang w:val="es-ES_tradnl"/>
              </w:rPr>
            </w:pPr>
          </w:p>
        </w:tc>
        <w:tc>
          <w:tcPr>
            <w:tcW w:w="360" w:type="dxa"/>
            <w:shd w:val="clear" w:color="auto" w:fill="auto"/>
            <w:vAlign w:val="center"/>
          </w:tcPr>
          <w:p w14:paraId="0A95253A" w14:textId="77777777" w:rsidR="008E0737" w:rsidRPr="00AA0C03" w:rsidRDefault="008E0737" w:rsidP="002F3876">
            <w:pPr>
              <w:jc w:val="center"/>
              <w:rPr>
                <w:sz w:val="20"/>
                <w:lang w:val="es-ES_tradnl"/>
              </w:rPr>
            </w:pPr>
          </w:p>
        </w:tc>
        <w:tc>
          <w:tcPr>
            <w:tcW w:w="360" w:type="dxa"/>
            <w:shd w:val="clear" w:color="auto" w:fill="auto"/>
            <w:vAlign w:val="center"/>
          </w:tcPr>
          <w:p w14:paraId="16C1D64C"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2546EC3D"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2CE1B6B4" w14:textId="77777777" w:rsidR="008E0737" w:rsidRPr="00AA0C03" w:rsidRDefault="008E0737" w:rsidP="002F3876">
            <w:pPr>
              <w:jc w:val="center"/>
              <w:rPr>
                <w:sz w:val="20"/>
                <w:lang w:val="es-ES_tradnl"/>
              </w:rPr>
            </w:pPr>
          </w:p>
        </w:tc>
        <w:tc>
          <w:tcPr>
            <w:tcW w:w="360" w:type="dxa"/>
            <w:shd w:val="clear" w:color="auto" w:fill="auto"/>
            <w:vAlign w:val="center"/>
          </w:tcPr>
          <w:p w14:paraId="6A2AE95C" w14:textId="77777777" w:rsidR="008E0737" w:rsidRPr="00AA0C03" w:rsidRDefault="008E0737" w:rsidP="002F3876">
            <w:pPr>
              <w:jc w:val="center"/>
              <w:rPr>
                <w:sz w:val="20"/>
                <w:lang w:val="es-ES_tradnl"/>
              </w:rPr>
            </w:pPr>
          </w:p>
        </w:tc>
        <w:tc>
          <w:tcPr>
            <w:tcW w:w="360" w:type="dxa"/>
            <w:shd w:val="clear" w:color="auto" w:fill="auto"/>
            <w:vAlign w:val="center"/>
          </w:tcPr>
          <w:p w14:paraId="0B4763B0" w14:textId="77777777" w:rsidR="008E0737" w:rsidRPr="00AA0C03" w:rsidRDefault="008E0737" w:rsidP="002F3876">
            <w:pPr>
              <w:jc w:val="center"/>
              <w:rPr>
                <w:sz w:val="20"/>
                <w:lang w:val="es-ES_tradnl"/>
              </w:rPr>
            </w:pPr>
          </w:p>
        </w:tc>
        <w:tc>
          <w:tcPr>
            <w:tcW w:w="360" w:type="dxa"/>
            <w:shd w:val="clear" w:color="auto" w:fill="auto"/>
            <w:vAlign w:val="center"/>
          </w:tcPr>
          <w:p w14:paraId="4CC814AE" w14:textId="77777777" w:rsidR="008E0737" w:rsidRPr="00AA0C03" w:rsidRDefault="008E0737" w:rsidP="002F3876">
            <w:pPr>
              <w:jc w:val="center"/>
              <w:rPr>
                <w:sz w:val="20"/>
                <w:lang w:val="es-ES_tradnl"/>
              </w:rPr>
            </w:pPr>
          </w:p>
        </w:tc>
        <w:tc>
          <w:tcPr>
            <w:tcW w:w="360" w:type="dxa"/>
            <w:shd w:val="clear" w:color="auto" w:fill="auto"/>
            <w:vAlign w:val="center"/>
          </w:tcPr>
          <w:p w14:paraId="32CE2477" w14:textId="77777777" w:rsidR="008E0737" w:rsidRPr="00AA0C03" w:rsidRDefault="008E0737" w:rsidP="002F3876">
            <w:pPr>
              <w:jc w:val="center"/>
              <w:rPr>
                <w:sz w:val="20"/>
                <w:lang w:val="es-ES_tradnl"/>
              </w:rPr>
            </w:pPr>
          </w:p>
        </w:tc>
        <w:tc>
          <w:tcPr>
            <w:tcW w:w="360" w:type="dxa"/>
            <w:shd w:val="clear" w:color="auto" w:fill="auto"/>
            <w:vAlign w:val="center"/>
          </w:tcPr>
          <w:p w14:paraId="2959A71F" w14:textId="77777777" w:rsidR="008E0737" w:rsidRPr="00AA0C03" w:rsidRDefault="008E0737" w:rsidP="002F3876">
            <w:pPr>
              <w:jc w:val="center"/>
              <w:rPr>
                <w:sz w:val="20"/>
                <w:lang w:val="es-ES_tradnl"/>
              </w:rPr>
            </w:pPr>
          </w:p>
        </w:tc>
        <w:tc>
          <w:tcPr>
            <w:tcW w:w="360" w:type="dxa"/>
            <w:shd w:val="clear" w:color="auto" w:fill="auto"/>
            <w:vAlign w:val="center"/>
          </w:tcPr>
          <w:p w14:paraId="6F6D2B72" w14:textId="77777777" w:rsidR="008E0737" w:rsidRPr="00AA0C03" w:rsidRDefault="008E0737" w:rsidP="002F3876">
            <w:pPr>
              <w:jc w:val="center"/>
              <w:rPr>
                <w:sz w:val="20"/>
                <w:lang w:val="es-ES_tradnl"/>
              </w:rPr>
            </w:pPr>
          </w:p>
        </w:tc>
        <w:tc>
          <w:tcPr>
            <w:tcW w:w="450" w:type="dxa"/>
            <w:shd w:val="clear" w:color="auto" w:fill="auto"/>
            <w:vAlign w:val="center"/>
          </w:tcPr>
          <w:p w14:paraId="4A28B6CA" w14:textId="77777777" w:rsidR="008E0737" w:rsidRPr="00AA0C03" w:rsidRDefault="008E0737" w:rsidP="002F3876">
            <w:pPr>
              <w:jc w:val="center"/>
              <w:rPr>
                <w:sz w:val="20"/>
                <w:lang w:val="es-ES_tradnl"/>
              </w:rPr>
            </w:pPr>
          </w:p>
        </w:tc>
        <w:tc>
          <w:tcPr>
            <w:tcW w:w="1358" w:type="dxa"/>
            <w:vMerge/>
            <w:vAlign w:val="center"/>
          </w:tcPr>
          <w:p w14:paraId="16F93F53" w14:textId="77777777" w:rsidR="008E0737" w:rsidRPr="00AA0C03" w:rsidRDefault="008E0737" w:rsidP="002F3876">
            <w:pPr>
              <w:jc w:val="center"/>
              <w:rPr>
                <w:sz w:val="20"/>
                <w:lang w:val="es-ES_tradnl"/>
              </w:rPr>
            </w:pPr>
          </w:p>
        </w:tc>
        <w:tc>
          <w:tcPr>
            <w:tcW w:w="1286" w:type="dxa"/>
            <w:vMerge/>
          </w:tcPr>
          <w:p w14:paraId="72FF01C1" w14:textId="77777777" w:rsidR="008E0737" w:rsidRPr="00AA0C03" w:rsidRDefault="008E0737" w:rsidP="002F3876">
            <w:pPr>
              <w:jc w:val="center"/>
              <w:rPr>
                <w:sz w:val="20"/>
                <w:lang w:val="es-ES_tradnl"/>
              </w:rPr>
            </w:pPr>
          </w:p>
        </w:tc>
        <w:tc>
          <w:tcPr>
            <w:tcW w:w="1551" w:type="dxa"/>
            <w:vMerge/>
          </w:tcPr>
          <w:p w14:paraId="3BF34891" w14:textId="77777777" w:rsidR="008E0737" w:rsidRPr="00AA0C03" w:rsidRDefault="008E0737" w:rsidP="002F3876">
            <w:pPr>
              <w:jc w:val="center"/>
              <w:rPr>
                <w:sz w:val="20"/>
                <w:lang w:val="es-ES_tradnl"/>
              </w:rPr>
            </w:pPr>
          </w:p>
        </w:tc>
      </w:tr>
      <w:tr w:rsidR="007D1504" w:rsidRPr="00AA0C03" w14:paraId="076D4B5F" w14:textId="77777777" w:rsidTr="007D1504">
        <w:trPr>
          <w:trHeight w:val="228"/>
          <w:jc w:val="center"/>
        </w:trPr>
        <w:tc>
          <w:tcPr>
            <w:tcW w:w="1350" w:type="dxa"/>
          </w:tcPr>
          <w:p w14:paraId="4F042C9A" w14:textId="0D7E218B" w:rsidR="008E0737" w:rsidRPr="00AA0C03" w:rsidRDefault="00583B6C" w:rsidP="002F3876">
            <w:pPr>
              <w:rPr>
                <w:sz w:val="20"/>
                <w:lang w:val="es-ES_tradnl"/>
              </w:rPr>
            </w:pPr>
            <w:r w:rsidRPr="00AA0C03">
              <w:rPr>
                <w:sz w:val="20"/>
                <w:lang w:val="es-ES_tradnl"/>
              </w:rPr>
              <w:t>Análisis</w:t>
            </w:r>
            <w:r w:rsidR="008E0737" w:rsidRPr="00AA0C03">
              <w:rPr>
                <w:sz w:val="20"/>
                <w:lang w:val="es-ES_tradnl"/>
              </w:rPr>
              <w:t xml:space="preserve"> de datos</w:t>
            </w:r>
          </w:p>
        </w:tc>
        <w:tc>
          <w:tcPr>
            <w:tcW w:w="360" w:type="dxa"/>
            <w:shd w:val="clear" w:color="auto" w:fill="auto"/>
            <w:vAlign w:val="center"/>
          </w:tcPr>
          <w:p w14:paraId="6E2FE42A" w14:textId="77777777" w:rsidR="008E0737" w:rsidRPr="00AA0C03" w:rsidRDefault="008E0737" w:rsidP="002F3876">
            <w:pPr>
              <w:jc w:val="center"/>
              <w:rPr>
                <w:sz w:val="20"/>
                <w:lang w:val="es-ES_tradnl"/>
              </w:rPr>
            </w:pPr>
          </w:p>
        </w:tc>
        <w:tc>
          <w:tcPr>
            <w:tcW w:w="360" w:type="dxa"/>
            <w:shd w:val="clear" w:color="auto" w:fill="auto"/>
            <w:vAlign w:val="center"/>
          </w:tcPr>
          <w:p w14:paraId="3E50FF64" w14:textId="77777777" w:rsidR="008E0737" w:rsidRPr="00AA0C03" w:rsidRDefault="008E0737" w:rsidP="002F3876">
            <w:pPr>
              <w:jc w:val="center"/>
              <w:rPr>
                <w:sz w:val="20"/>
                <w:lang w:val="es-ES_tradnl"/>
              </w:rPr>
            </w:pPr>
          </w:p>
        </w:tc>
        <w:tc>
          <w:tcPr>
            <w:tcW w:w="360" w:type="dxa"/>
            <w:shd w:val="clear" w:color="auto" w:fill="auto"/>
            <w:vAlign w:val="center"/>
          </w:tcPr>
          <w:p w14:paraId="44627AF7" w14:textId="77777777" w:rsidR="008E0737" w:rsidRPr="00AA0C03" w:rsidRDefault="008E0737" w:rsidP="002F3876">
            <w:pPr>
              <w:jc w:val="center"/>
              <w:rPr>
                <w:sz w:val="20"/>
                <w:lang w:val="es-ES_tradnl"/>
              </w:rPr>
            </w:pPr>
          </w:p>
        </w:tc>
        <w:tc>
          <w:tcPr>
            <w:tcW w:w="360" w:type="dxa"/>
            <w:shd w:val="clear" w:color="auto" w:fill="auto"/>
            <w:vAlign w:val="center"/>
          </w:tcPr>
          <w:p w14:paraId="11143531" w14:textId="2B1D8248"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4F495C03" w14:textId="7BB1F406"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4C5BB64E" w14:textId="4156883E"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756DB8A8"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0D51FB92"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1D2CD14E" w14:textId="77777777"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5B6658D4" w14:textId="725DF726"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006A9F67" w14:textId="7770CA77" w:rsidR="008E0737" w:rsidRPr="00AA0C03" w:rsidRDefault="008E0737" w:rsidP="002F3876">
            <w:pPr>
              <w:jc w:val="center"/>
              <w:rPr>
                <w:sz w:val="20"/>
                <w:lang w:val="es-ES_tradnl"/>
              </w:rPr>
            </w:pPr>
            <w:r w:rsidRPr="00AA0C03">
              <w:rPr>
                <w:sz w:val="20"/>
                <w:lang w:val="es-ES_tradnl"/>
              </w:rPr>
              <w:t>X</w:t>
            </w:r>
          </w:p>
        </w:tc>
        <w:tc>
          <w:tcPr>
            <w:tcW w:w="450" w:type="dxa"/>
            <w:shd w:val="clear" w:color="auto" w:fill="auto"/>
            <w:vAlign w:val="center"/>
          </w:tcPr>
          <w:p w14:paraId="1571D27D" w14:textId="77777777" w:rsidR="008E0737" w:rsidRPr="00AA0C03" w:rsidRDefault="008E0737" w:rsidP="002F3876">
            <w:pPr>
              <w:jc w:val="center"/>
              <w:rPr>
                <w:sz w:val="20"/>
                <w:lang w:val="es-ES_tradnl"/>
              </w:rPr>
            </w:pPr>
          </w:p>
        </w:tc>
        <w:tc>
          <w:tcPr>
            <w:tcW w:w="1358" w:type="dxa"/>
            <w:vMerge/>
            <w:vAlign w:val="center"/>
          </w:tcPr>
          <w:p w14:paraId="4AA4D55C" w14:textId="77777777" w:rsidR="008E0737" w:rsidRPr="00AA0C03" w:rsidRDefault="008E0737" w:rsidP="002F3876">
            <w:pPr>
              <w:jc w:val="center"/>
              <w:rPr>
                <w:sz w:val="20"/>
                <w:lang w:val="es-ES_tradnl"/>
              </w:rPr>
            </w:pPr>
          </w:p>
        </w:tc>
        <w:tc>
          <w:tcPr>
            <w:tcW w:w="1286" w:type="dxa"/>
            <w:vMerge/>
          </w:tcPr>
          <w:p w14:paraId="309A087F" w14:textId="77777777" w:rsidR="008E0737" w:rsidRPr="00AA0C03" w:rsidRDefault="008E0737" w:rsidP="002F3876">
            <w:pPr>
              <w:jc w:val="center"/>
              <w:rPr>
                <w:sz w:val="20"/>
                <w:lang w:val="es-ES_tradnl"/>
              </w:rPr>
            </w:pPr>
          </w:p>
        </w:tc>
        <w:tc>
          <w:tcPr>
            <w:tcW w:w="1551" w:type="dxa"/>
            <w:vMerge/>
          </w:tcPr>
          <w:p w14:paraId="2044B8AB" w14:textId="77777777" w:rsidR="008E0737" w:rsidRPr="00AA0C03" w:rsidRDefault="008E0737" w:rsidP="002F3876">
            <w:pPr>
              <w:jc w:val="center"/>
              <w:rPr>
                <w:sz w:val="20"/>
                <w:lang w:val="es-ES_tradnl"/>
              </w:rPr>
            </w:pPr>
          </w:p>
        </w:tc>
      </w:tr>
      <w:tr w:rsidR="007D1504" w:rsidRPr="00AA0C03" w14:paraId="4504312F" w14:textId="77777777" w:rsidTr="007D1504">
        <w:trPr>
          <w:trHeight w:val="228"/>
          <w:jc w:val="center"/>
        </w:trPr>
        <w:tc>
          <w:tcPr>
            <w:tcW w:w="1350" w:type="dxa"/>
          </w:tcPr>
          <w:p w14:paraId="06F1276C" w14:textId="6B3D7C4D" w:rsidR="008E0737" w:rsidRPr="00AA0C03" w:rsidRDefault="008E0737" w:rsidP="002F3876">
            <w:pPr>
              <w:rPr>
                <w:sz w:val="20"/>
                <w:lang w:val="es-ES_tradnl"/>
              </w:rPr>
            </w:pPr>
            <w:r w:rsidRPr="00AA0C03">
              <w:rPr>
                <w:sz w:val="20"/>
                <w:lang w:val="es-ES_tradnl"/>
              </w:rPr>
              <w:t xml:space="preserve">Informe inicial de resultados </w:t>
            </w:r>
          </w:p>
        </w:tc>
        <w:tc>
          <w:tcPr>
            <w:tcW w:w="360" w:type="dxa"/>
            <w:shd w:val="clear" w:color="auto" w:fill="auto"/>
            <w:vAlign w:val="center"/>
          </w:tcPr>
          <w:p w14:paraId="6C821EA4" w14:textId="77777777" w:rsidR="008E0737" w:rsidRPr="00AA0C03" w:rsidRDefault="008E0737" w:rsidP="002F3876">
            <w:pPr>
              <w:jc w:val="center"/>
              <w:rPr>
                <w:sz w:val="20"/>
                <w:lang w:val="es-ES_tradnl"/>
              </w:rPr>
            </w:pPr>
          </w:p>
        </w:tc>
        <w:tc>
          <w:tcPr>
            <w:tcW w:w="360" w:type="dxa"/>
            <w:shd w:val="clear" w:color="auto" w:fill="auto"/>
            <w:vAlign w:val="center"/>
          </w:tcPr>
          <w:p w14:paraId="56DE738F" w14:textId="77777777" w:rsidR="008E0737" w:rsidRPr="00AA0C03" w:rsidRDefault="008E0737" w:rsidP="002F3876">
            <w:pPr>
              <w:jc w:val="center"/>
              <w:rPr>
                <w:sz w:val="20"/>
                <w:lang w:val="es-ES_tradnl"/>
              </w:rPr>
            </w:pPr>
          </w:p>
        </w:tc>
        <w:tc>
          <w:tcPr>
            <w:tcW w:w="360" w:type="dxa"/>
            <w:shd w:val="clear" w:color="auto" w:fill="auto"/>
            <w:vAlign w:val="center"/>
          </w:tcPr>
          <w:p w14:paraId="2F042A10" w14:textId="77777777" w:rsidR="008E0737" w:rsidRPr="00AA0C03" w:rsidRDefault="008E0737" w:rsidP="002F3876">
            <w:pPr>
              <w:jc w:val="center"/>
              <w:rPr>
                <w:sz w:val="20"/>
                <w:lang w:val="es-ES_tradnl"/>
              </w:rPr>
            </w:pPr>
          </w:p>
        </w:tc>
        <w:tc>
          <w:tcPr>
            <w:tcW w:w="360" w:type="dxa"/>
            <w:shd w:val="clear" w:color="auto" w:fill="auto"/>
            <w:vAlign w:val="center"/>
          </w:tcPr>
          <w:p w14:paraId="4DCE7DFB" w14:textId="77777777" w:rsidR="008E0737" w:rsidRPr="00AA0C03" w:rsidRDefault="008E0737" w:rsidP="002F3876">
            <w:pPr>
              <w:jc w:val="center"/>
              <w:rPr>
                <w:sz w:val="20"/>
                <w:lang w:val="es-ES_tradnl"/>
              </w:rPr>
            </w:pPr>
          </w:p>
        </w:tc>
        <w:tc>
          <w:tcPr>
            <w:tcW w:w="360" w:type="dxa"/>
            <w:shd w:val="clear" w:color="auto" w:fill="auto"/>
            <w:vAlign w:val="center"/>
          </w:tcPr>
          <w:p w14:paraId="05C3DBAE" w14:textId="77777777" w:rsidR="008E0737" w:rsidRPr="00AA0C03" w:rsidRDefault="008E0737" w:rsidP="002F3876">
            <w:pPr>
              <w:jc w:val="center"/>
              <w:rPr>
                <w:sz w:val="20"/>
                <w:lang w:val="es-ES_tradnl"/>
              </w:rPr>
            </w:pPr>
          </w:p>
        </w:tc>
        <w:tc>
          <w:tcPr>
            <w:tcW w:w="360" w:type="dxa"/>
            <w:shd w:val="clear" w:color="auto" w:fill="auto"/>
            <w:vAlign w:val="center"/>
          </w:tcPr>
          <w:p w14:paraId="45CF5F5A" w14:textId="77777777" w:rsidR="008E0737" w:rsidRPr="00AA0C03" w:rsidRDefault="008E0737" w:rsidP="002F3876">
            <w:pPr>
              <w:jc w:val="center"/>
              <w:rPr>
                <w:sz w:val="20"/>
                <w:lang w:val="es-ES_tradnl"/>
              </w:rPr>
            </w:pPr>
          </w:p>
        </w:tc>
        <w:tc>
          <w:tcPr>
            <w:tcW w:w="360" w:type="dxa"/>
            <w:shd w:val="clear" w:color="auto" w:fill="auto"/>
            <w:vAlign w:val="center"/>
          </w:tcPr>
          <w:p w14:paraId="3F89E1ED" w14:textId="7906EBE3"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27AD1FF5" w14:textId="3BD1820D" w:rsidR="008E0737" w:rsidRPr="00AA0C03" w:rsidRDefault="008E0737" w:rsidP="002F3876">
            <w:pPr>
              <w:jc w:val="center"/>
              <w:rPr>
                <w:sz w:val="20"/>
                <w:lang w:val="es-ES_tradnl"/>
              </w:rPr>
            </w:pPr>
          </w:p>
        </w:tc>
        <w:tc>
          <w:tcPr>
            <w:tcW w:w="360" w:type="dxa"/>
            <w:shd w:val="clear" w:color="auto" w:fill="auto"/>
            <w:vAlign w:val="center"/>
          </w:tcPr>
          <w:p w14:paraId="37AFD232" w14:textId="079CE106" w:rsidR="008E0737" w:rsidRPr="00AA0C03" w:rsidRDefault="008E0737" w:rsidP="002F3876">
            <w:pPr>
              <w:jc w:val="center"/>
              <w:rPr>
                <w:sz w:val="20"/>
                <w:lang w:val="es-ES_tradnl"/>
              </w:rPr>
            </w:pPr>
          </w:p>
        </w:tc>
        <w:tc>
          <w:tcPr>
            <w:tcW w:w="360" w:type="dxa"/>
            <w:shd w:val="clear" w:color="auto" w:fill="auto"/>
            <w:vAlign w:val="center"/>
          </w:tcPr>
          <w:p w14:paraId="6F1F99FC" w14:textId="77777777" w:rsidR="008E0737" w:rsidRPr="00AA0C03" w:rsidRDefault="008E0737" w:rsidP="002F3876">
            <w:pPr>
              <w:jc w:val="center"/>
              <w:rPr>
                <w:sz w:val="20"/>
                <w:lang w:val="es-ES_tradnl"/>
              </w:rPr>
            </w:pPr>
          </w:p>
        </w:tc>
        <w:tc>
          <w:tcPr>
            <w:tcW w:w="360" w:type="dxa"/>
            <w:shd w:val="clear" w:color="auto" w:fill="auto"/>
            <w:vAlign w:val="center"/>
          </w:tcPr>
          <w:p w14:paraId="2A633FE0" w14:textId="77777777" w:rsidR="008E0737" w:rsidRPr="00AA0C03" w:rsidRDefault="008E0737" w:rsidP="002F3876">
            <w:pPr>
              <w:jc w:val="center"/>
              <w:rPr>
                <w:sz w:val="20"/>
                <w:lang w:val="es-ES_tradnl"/>
              </w:rPr>
            </w:pPr>
          </w:p>
        </w:tc>
        <w:tc>
          <w:tcPr>
            <w:tcW w:w="450" w:type="dxa"/>
            <w:shd w:val="clear" w:color="auto" w:fill="auto"/>
            <w:vAlign w:val="center"/>
          </w:tcPr>
          <w:p w14:paraId="3C963A6F" w14:textId="77777777" w:rsidR="008E0737" w:rsidRPr="00AA0C03" w:rsidRDefault="008E0737" w:rsidP="002F3876">
            <w:pPr>
              <w:jc w:val="center"/>
              <w:rPr>
                <w:sz w:val="20"/>
                <w:lang w:val="es-ES_tradnl"/>
              </w:rPr>
            </w:pPr>
          </w:p>
        </w:tc>
        <w:tc>
          <w:tcPr>
            <w:tcW w:w="1358" w:type="dxa"/>
            <w:vMerge/>
            <w:vAlign w:val="center"/>
          </w:tcPr>
          <w:p w14:paraId="6A4C87CB" w14:textId="77777777" w:rsidR="008E0737" w:rsidRPr="00AA0C03" w:rsidRDefault="008E0737" w:rsidP="002F3876">
            <w:pPr>
              <w:jc w:val="center"/>
              <w:rPr>
                <w:sz w:val="20"/>
                <w:lang w:val="es-ES_tradnl"/>
              </w:rPr>
            </w:pPr>
          </w:p>
        </w:tc>
        <w:tc>
          <w:tcPr>
            <w:tcW w:w="1286" w:type="dxa"/>
            <w:vMerge/>
          </w:tcPr>
          <w:p w14:paraId="15025DED" w14:textId="77777777" w:rsidR="008E0737" w:rsidRPr="00AA0C03" w:rsidRDefault="008E0737" w:rsidP="002F3876">
            <w:pPr>
              <w:jc w:val="center"/>
              <w:rPr>
                <w:sz w:val="20"/>
                <w:lang w:val="es-ES_tradnl"/>
              </w:rPr>
            </w:pPr>
          </w:p>
        </w:tc>
        <w:tc>
          <w:tcPr>
            <w:tcW w:w="1551" w:type="dxa"/>
            <w:vMerge/>
          </w:tcPr>
          <w:p w14:paraId="16DA0526" w14:textId="77777777" w:rsidR="008E0737" w:rsidRPr="00AA0C03" w:rsidRDefault="008E0737" w:rsidP="002F3876">
            <w:pPr>
              <w:jc w:val="center"/>
              <w:rPr>
                <w:sz w:val="20"/>
                <w:lang w:val="es-ES_tradnl"/>
              </w:rPr>
            </w:pPr>
          </w:p>
        </w:tc>
      </w:tr>
      <w:tr w:rsidR="007D1504" w:rsidRPr="00AA0C03" w14:paraId="4638C2A4" w14:textId="77777777" w:rsidTr="007D1504">
        <w:trPr>
          <w:trHeight w:val="228"/>
          <w:jc w:val="center"/>
        </w:trPr>
        <w:tc>
          <w:tcPr>
            <w:tcW w:w="1350" w:type="dxa"/>
          </w:tcPr>
          <w:p w14:paraId="6DEA30F3" w14:textId="5A5C06D7" w:rsidR="008E0737" w:rsidRPr="00AA0C03" w:rsidRDefault="008E0737" w:rsidP="002F3876">
            <w:pPr>
              <w:rPr>
                <w:sz w:val="20"/>
                <w:lang w:val="es-ES_tradnl"/>
              </w:rPr>
            </w:pPr>
            <w:r w:rsidRPr="00AA0C03">
              <w:rPr>
                <w:sz w:val="20"/>
                <w:lang w:val="es-ES_tradnl"/>
              </w:rPr>
              <w:t>Informe preliminar de evaluación</w:t>
            </w:r>
          </w:p>
        </w:tc>
        <w:tc>
          <w:tcPr>
            <w:tcW w:w="360" w:type="dxa"/>
            <w:shd w:val="clear" w:color="auto" w:fill="auto"/>
            <w:vAlign w:val="center"/>
          </w:tcPr>
          <w:p w14:paraId="4C64C8F2" w14:textId="77777777" w:rsidR="008E0737" w:rsidRPr="00AA0C03" w:rsidRDefault="008E0737" w:rsidP="002F3876">
            <w:pPr>
              <w:jc w:val="center"/>
              <w:rPr>
                <w:sz w:val="20"/>
                <w:lang w:val="es-ES_tradnl"/>
              </w:rPr>
            </w:pPr>
          </w:p>
        </w:tc>
        <w:tc>
          <w:tcPr>
            <w:tcW w:w="360" w:type="dxa"/>
            <w:shd w:val="clear" w:color="auto" w:fill="auto"/>
            <w:vAlign w:val="center"/>
          </w:tcPr>
          <w:p w14:paraId="517DD0B1" w14:textId="77777777" w:rsidR="008E0737" w:rsidRPr="00AA0C03" w:rsidRDefault="008E0737" w:rsidP="002F3876">
            <w:pPr>
              <w:jc w:val="center"/>
              <w:rPr>
                <w:sz w:val="20"/>
                <w:lang w:val="es-ES_tradnl"/>
              </w:rPr>
            </w:pPr>
          </w:p>
        </w:tc>
        <w:tc>
          <w:tcPr>
            <w:tcW w:w="360" w:type="dxa"/>
            <w:shd w:val="clear" w:color="auto" w:fill="auto"/>
            <w:vAlign w:val="center"/>
          </w:tcPr>
          <w:p w14:paraId="62BBFBE7" w14:textId="77777777" w:rsidR="008E0737" w:rsidRPr="00AA0C03" w:rsidRDefault="008E0737" w:rsidP="002F3876">
            <w:pPr>
              <w:jc w:val="center"/>
              <w:rPr>
                <w:sz w:val="20"/>
                <w:lang w:val="es-ES_tradnl"/>
              </w:rPr>
            </w:pPr>
          </w:p>
        </w:tc>
        <w:tc>
          <w:tcPr>
            <w:tcW w:w="360" w:type="dxa"/>
            <w:shd w:val="clear" w:color="auto" w:fill="auto"/>
            <w:vAlign w:val="center"/>
          </w:tcPr>
          <w:p w14:paraId="60BBB272" w14:textId="77777777" w:rsidR="008E0737" w:rsidRPr="00AA0C03" w:rsidRDefault="008E0737" w:rsidP="002F3876">
            <w:pPr>
              <w:jc w:val="center"/>
              <w:rPr>
                <w:sz w:val="20"/>
                <w:lang w:val="es-ES_tradnl"/>
              </w:rPr>
            </w:pPr>
          </w:p>
        </w:tc>
        <w:tc>
          <w:tcPr>
            <w:tcW w:w="360" w:type="dxa"/>
            <w:shd w:val="clear" w:color="auto" w:fill="auto"/>
            <w:vAlign w:val="center"/>
          </w:tcPr>
          <w:p w14:paraId="1BB99DFA" w14:textId="77777777" w:rsidR="008E0737" w:rsidRPr="00AA0C03" w:rsidRDefault="008E0737" w:rsidP="002F3876">
            <w:pPr>
              <w:jc w:val="center"/>
              <w:rPr>
                <w:sz w:val="20"/>
                <w:lang w:val="es-ES_tradnl"/>
              </w:rPr>
            </w:pPr>
          </w:p>
        </w:tc>
        <w:tc>
          <w:tcPr>
            <w:tcW w:w="360" w:type="dxa"/>
            <w:shd w:val="clear" w:color="auto" w:fill="auto"/>
            <w:vAlign w:val="center"/>
          </w:tcPr>
          <w:p w14:paraId="3AEE3C23" w14:textId="77777777" w:rsidR="008E0737" w:rsidRPr="00AA0C03" w:rsidRDefault="008E0737" w:rsidP="002F3876">
            <w:pPr>
              <w:jc w:val="center"/>
              <w:rPr>
                <w:sz w:val="20"/>
                <w:lang w:val="es-ES_tradnl"/>
              </w:rPr>
            </w:pPr>
          </w:p>
        </w:tc>
        <w:tc>
          <w:tcPr>
            <w:tcW w:w="360" w:type="dxa"/>
            <w:shd w:val="clear" w:color="auto" w:fill="auto"/>
            <w:vAlign w:val="center"/>
          </w:tcPr>
          <w:p w14:paraId="6085ED05" w14:textId="77777777" w:rsidR="008E0737" w:rsidRPr="00AA0C03" w:rsidRDefault="008E0737" w:rsidP="002F3876">
            <w:pPr>
              <w:jc w:val="center"/>
              <w:rPr>
                <w:sz w:val="20"/>
                <w:lang w:val="es-ES_tradnl"/>
              </w:rPr>
            </w:pPr>
          </w:p>
        </w:tc>
        <w:tc>
          <w:tcPr>
            <w:tcW w:w="360" w:type="dxa"/>
            <w:shd w:val="clear" w:color="auto" w:fill="auto"/>
            <w:vAlign w:val="center"/>
          </w:tcPr>
          <w:p w14:paraId="0CE2BEA6" w14:textId="77777777" w:rsidR="008E0737" w:rsidRPr="00AA0C03" w:rsidRDefault="008E0737" w:rsidP="002F3876">
            <w:pPr>
              <w:jc w:val="center"/>
              <w:rPr>
                <w:sz w:val="20"/>
                <w:lang w:val="es-ES_tradnl"/>
              </w:rPr>
            </w:pPr>
          </w:p>
        </w:tc>
        <w:tc>
          <w:tcPr>
            <w:tcW w:w="360" w:type="dxa"/>
            <w:shd w:val="clear" w:color="auto" w:fill="auto"/>
            <w:vAlign w:val="center"/>
          </w:tcPr>
          <w:p w14:paraId="71B89402" w14:textId="0C38E931" w:rsidR="008E0737" w:rsidRPr="00AA0C03" w:rsidRDefault="008E0737" w:rsidP="002F3876">
            <w:pPr>
              <w:jc w:val="center"/>
              <w:rPr>
                <w:sz w:val="20"/>
                <w:lang w:val="es-ES_tradnl"/>
              </w:rPr>
            </w:pPr>
            <w:r w:rsidRPr="00AA0C03">
              <w:rPr>
                <w:sz w:val="20"/>
                <w:lang w:val="es-ES_tradnl"/>
              </w:rPr>
              <w:t>X</w:t>
            </w:r>
          </w:p>
        </w:tc>
        <w:tc>
          <w:tcPr>
            <w:tcW w:w="360" w:type="dxa"/>
            <w:shd w:val="clear" w:color="auto" w:fill="auto"/>
            <w:vAlign w:val="center"/>
          </w:tcPr>
          <w:p w14:paraId="51130949" w14:textId="77777777" w:rsidR="008E0737" w:rsidRPr="00AA0C03" w:rsidRDefault="008E0737" w:rsidP="002F3876">
            <w:pPr>
              <w:jc w:val="center"/>
              <w:rPr>
                <w:sz w:val="20"/>
                <w:lang w:val="es-ES_tradnl"/>
              </w:rPr>
            </w:pPr>
          </w:p>
        </w:tc>
        <w:tc>
          <w:tcPr>
            <w:tcW w:w="360" w:type="dxa"/>
            <w:shd w:val="clear" w:color="auto" w:fill="auto"/>
            <w:vAlign w:val="center"/>
          </w:tcPr>
          <w:p w14:paraId="62581966" w14:textId="77777777" w:rsidR="008E0737" w:rsidRPr="00AA0C03" w:rsidRDefault="008E0737" w:rsidP="002F3876">
            <w:pPr>
              <w:jc w:val="center"/>
              <w:rPr>
                <w:sz w:val="20"/>
                <w:lang w:val="es-ES_tradnl"/>
              </w:rPr>
            </w:pPr>
          </w:p>
        </w:tc>
        <w:tc>
          <w:tcPr>
            <w:tcW w:w="450" w:type="dxa"/>
            <w:shd w:val="clear" w:color="auto" w:fill="auto"/>
            <w:vAlign w:val="center"/>
          </w:tcPr>
          <w:p w14:paraId="68D33CC3" w14:textId="77777777" w:rsidR="008E0737" w:rsidRPr="00AA0C03" w:rsidRDefault="008E0737" w:rsidP="002F3876">
            <w:pPr>
              <w:jc w:val="center"/>
              <w:rPr>
                <w:sz w:val="20"/>
                <w:lang w:val="es-ES_tradnl"/>
              </w:rPr>
            </w:pPr>
          </w:p>
        </w:tc>
        <w:tc>
          <w:tcPr>
            <w:tcW w:w="1358" w:type="dxa"/>
            <w:vMerge/>
            <w:vAlign w:val="center"/>
          </w:tcPr>
          <w:p w14:paraId="0ACEF576" w14:textId="77777777" w:rsidR="008E0737" w:rsidRPr="00AA0C03" w:rsidRDefault="008E0737" w:rsidP="002F3876">
            <w:pPr>
              <w:jc w:val="center"/>
              <w:rPr>
                <w:sz w:val="20"/>
                <w:lang w:val="es-ES_tradnl"/>
              </w:rPr>
            </w:pPr>
          </w:p>
        </w:tc>
        <w:tc>
          <w:tcPr>
            <w:tcW w:w="1286" w:type="dxa"/>
            <w:vMerge/>
          </w:tcPr>
          <w:p w14:paraId="40AB6391" w14:textId="77777777" w:rsidR="008E0737" w:rsidRPr="00AA0C03" w:rsidRDefault="008E0737" w:rsidP="002F3876">
            <w:pPr>
              <w:jc w:val="center"/>
              <w:rPr>
                <w:sz w:val="20"/>
                <w:lang w:val="es-ES_tradnl"/>
              </w:rPr>
            </w:pPr>
          </w:p>
        </w:tc>
        <w:tc>
          <w:tcPr>
            <w:tcW w:w="1551" w:type="dxa"/>
            <w:vMerge/>
          </w:tcPr>
          <w:p w14:paraId="0A179842" w14:textId="77777777" w:rsidR="008E0737" w:rsidRPr="00AA0C03" w:rsidRDefault="008E0737" w:rsidP="002F3876">
            <w:pPr>
              <w:jc w:val="center"/>
              <w:rPr>
                <w:sz w:val="20"/>
                <w:lang w:val="es-ES_tradnl"/>
              </w:rPr>
            </w:pPr>
          </w:p>
        </w:tc>
      </w:tr>
      <w:tr w:rsidR="007D1504" w:rsidRPr="00AA0C03" w14:paraId="4DBCE930" w14:textId="77777777" w:rsidTr="007D1504">
        <w:trPr>
          <w:trHeight w:val="512"/>
          <w:jc w:val="center"/>
        </w:trPr>
        <w:tc>
          <w:tcPr>
            <w:tcW w:w="1350" w:type="dxa"/>
          </w:tcPr>
          <w:p w14:paraId="4CDFC29F" w14:textId="77777777" w:rsidR="008E0737" w:rsidRPr="00AA0C03" w:rsidRDefault="008E0737" w:rsidP="002F3876">
            <w:pPr>
              <w:rPr>
                <w:sz w:val="20"/>
                <w:lang w:val="es-ES_tradnl"/>
              </w:rPr>
            </w:pPr>
            <w:r w:rsidRPr="00AA0C03">
              <w:rPr>
                <w:sz w:val="20"/>
                <w:lang w:val="es-ES_tradnl"/>
              </w:rPr>
              <w:t xml:space="preserve">Informe final de evaluación </w:t>
            </w:r>
          </w:p>
        </w:tc>
        <w:tc>
          <w:tcPr>
            <w:tcW w:w="360" w:type="dxa"/>
            <w:shd w:val="clear" w:color="auto" w:fill="auto"/>
            <w:vAlign w:val="center"/>
          </w:tcPr>
          <w:p w14:paraId="3F3A32D7" w14:textId="77777777" w:rsidR="008E0737" w:rsidRPr="00AA0C03" w:rsidRDefault="008E0737" w:rsidP="002F3876">
            <w:pPr>
              <w:jc w:val="center"/>
              <w:rPr>
                <w:sz w:val="20"/>
                <w:lang w:val="es-ES_tradnl"/>
              </w:rPr>
            </w:pPr>
          </w:p>
        </w:tc>
        <w:tc>
          <w:tcPr>
            <w:tcW w:w="360" w:type="dxa"/>
            <w:shd w:val="clear" w:color="auto" w:fill="auto"/>
            <w:vAlign w:val="center"/>
          </w:tcPr>
          <w:p w14:paraId="36BD3D38" w14:textId="77777777" w:rsidR="008E0737" w:rsidRPr="00AA0C03" w:rsidRDefault="008E0737" w:rsidP="002F3876">
            <w:pPr>
              <w:jc w:val="center"/>
              <w:rPr>
                <w:sz w:val="20"/>
                <w:lang w:val="es-ES_tradnl"/>
              </w:rPr>
            </w:pPr>
          </w:p>
        </w:tc>
        <w:tc>
          <w:tcPr>
            <w:tcW w:w="360" w:type="dxa"/>
            <w:shd w:val="clear" w:color="auto" w:fill="auto"/>
            <w:vAlign w:val="center"/>
          </w:tcPr>
          <w:p w14:paraId="14E26264" w14:textId="77777777" w:rsidR="008E0737" w:rsidRPr="00AA0C03" w:rsidRDefault="008E0737" w:rsidP="002F3876">
            <w:pPr>
              <w:jc w:val="center"/>
              <w:rPr>
                <w:sz w:val="20"/>
                <w:lang w:val="es-ES_tradnl"/>
              </w:rPr>
            </w:pPr>
          </w:p>
        </w:tc>
        <w:tc>
          <w:tcPr>
            <w:tcW w:w="360" w:type="dxa"/>
            <w:shd w:val="clear" w:color="auto" w:fill="auto"/>
            <w:vAlign w:val="center"/>
          </w:tcPr>
          <w:p w14:paraId="4BE55006" w14:textId="77777777" w:rsidR="008E0737" w:rsidRPr="00AA0C03" w:rsidRDefault="008E0737" w:rsidP="002F3876">
            <w:pPr>
              <w:jc w:val="center"/>
              <w:rPr>
                <w:sz w:val="20"/>
                <w:lang w:val="es-ES_tradnl"/>
              </w:rPr>
            </w:pPr>
          </w:p>
        </w:tc>
        <w:tc>
          <w:tcPr>
            <w:tcW w:w="360" w:type="dxa"/>
            <w:shd w:val="clear" w:color="auto" w:fill="auto"/>
            <w:vAlign w:val="center"/>
          </w:tcPr>
          <w:p w14:paraId="373BCAC6" w14:textId="77777777" w:rsidR="008E0737" w:rsidRPr="00AA0C03" w:rsidRDefault="008E0737" w:rsidP="002F3876">
            <w:pPr>
              <w:jc w:val="center"/>
              <w:rPr>
                <w:sz w:val="20"/>
                <w:lang w:val="es-ES_tradnl"/>
              </w:rPr>
            </w:pPr>
          </w:p>
        </w:tc>
        <w:tc>
          <w:tcPr>
            <w:tcW w:w="360" w:type="dxa"/>
            <w:shd w:val="clear" w:color="auto" w:fill="auto"/>
            <w:vAlign w:val="center"/>
          </w:tcPr>
          <w:p w14:paraId="0BDEEA8B" w14:textId="77777777" w:rsidR="008E0737" w:rsidRPr="00AA0C03" w:rsidRDefault="008E0737" w:rsidP="002F3876">
            <w:pPr>
              <w:jc w:val="center"/>
              <w:rPr>
                <w:sz w:val="20"/>
                <w:lang w:val="es-ES_tradnl"/>
              </w:rPr>
            </w:pPr>
          </w:p>
        </w:tc>
        <w:tc>
          <w:tcPr>
            <w:tcW w:w="360" w:type="dxa"/>
            <w:shd w:val="clear" w:color="auto" w:fill="auto"/>
            <w:vAlign w:val="center"/>
          </w:tcPr>
          <w:p w14:paraId="01D89D75" w14:textId="77777777" w:rsidR="008E0737" w:rsidRPr="00AA0C03" w:rsidRDefault="008E0737" w:rsidP="002F3876">
            <w:pPr>
              <w:jc w:val="center"/>
              <w:rPr>
                <w:sz w:val="20"/>
                <w:lang w:val="es-ES_tradnl"/>
              </w:rPr>
            </w:pPr>
          </w:p>
        </w:tc>
        <w:tc>
          <w:tcPr>
            <w:tcW w:w="360" w:type="dxa"/>
            <w:shd w:val="clear" w:color="auto" w:fill="auto"/>
            <w:vAlign w:val="center"/>
          </w:tcPr>
          <w:p w14:paraId="6E1D4580" w14:textId="77777777" w:rsidR="008E0737" w:rsidRPr="00AA0C03" w:rsidRDefault="008E0737" w:rsidP="002F3876">
            <w:pPr>
              <w:jc w:val="center"/>
              <w:rPr>
                <w:sz w:val="20"/>
                <w:lang w:val="es-ES_tradnl"/>
              </w:rPr>
            </w:pPr>
          </w:p>
        </w:tc>
        <w:tc>
          <w:tcPr>
            <w:tcW w:w="360" w:type="dxa"/>
            <w:shd w:val="clear" w:color="auto" w:fill="auto"/>
            <w:vAlign w:val="center"/>
          </w:tcPr>
          <w:p w14:paraId="740041F3" w14:textId="77777777" w:rsidR="008E0737" w:rsidRPr="00AA0C03" w:rsidRDefault="008E0737" w:rsidP="002F3876">
            <w:pPr>
              <w:jc w:val="center"/>
              <w:rPr>
                <w:sz w:val="20"/>
                <w:lang w:val="es-ES_tradnl"/>
              </w:rPr>
            </w:pPr>
          </w:p>
        </w:tc>
        <w:tc>
          <w:tcPr>
            <w:tcW w:w="360" w:type="dxa"/>
            <w:shd w:val="clear" w:color="auto" w:fill="auto"/>
            <w:vAlign w:val="center"/>
          </w:tcPr>
          <w:p w14:paraId="48EF012F" w14:textId="7E56B1D9" w:rsidR="008E0737" w:rsidRPr="00AA0C03" w:rsidRDefault="008E0737" w:rsidP="002F3876">
            <w:pPr>
              <w:jc w:val="center"/>
              <w:rPr>
                <w:sz w:val="20"/>
                <w:lang w:val="es-ES_tradnl"/>
              </w:rPr>
            </w:pPr>
          </w:p>
        </w:tc>
        <w:tc>
          <w:tcPr>
            <w:tcW w:w="360" w:type="dxa"/>
            <w:shd w:val="clear" w:color="auto" w:fill="auto"/>
            <w:vAlign w:val="center"/>
          </w:tcPr>
          <w:p w14:paraId="140D564C" w14:textId="4808D7CA" w:rsidR="008E0737" w:rsidRPr="00AA0C03" w:rsidRDefault="008E0737" w:rsidP="002F3876">
            <w:pPr>
              <w:jc w:val="center"/>
              <w:rPr>
                <w:sz w:val="20"/>
                <w:lang w:val="es-ES_tradnl"/>
              </w:rPr>
            </w:pPr>
            <w:r w:rsidRPr="00AA0C03">
              <w:rPr>
                <w:sz w:val="20"/>
                <w:lang w:val="es-ES_tradnl"/>
              </w:rPr>
              <w:t>X</w:t>
            </w:r>
          </w:p>
        </w:tc>
        <w:tc>
          <w:tcPr>
            <w:tcW w:w="450" w:type="dxa"/>
            <w:shd w:val="clear" w:color="auto" w:fill="auto"/>
            <w:vAlign w:val="center"/>
          </w:tcPr>
          <w:p w14:paraId="5EB45C80" w14:textId="77777777" w:rsidR="008E0737" w:rsidRPr="00AA0C03" w:rsidRDefault="008E0737" w:rsidP="002F3876">
            <w:pPr>
              <w:jc w:val="center"/>
              <w:rPr>
                <w:sz w:val="20"/>
                <w:lang w:val="es-ES_tradnl"/>
              </w:rPr>
            </w:pPr>
          </w:p>
        </w:tc>
        <w:tc>
          <w:tcPr>
            <w:tcW w:w="1358" w:type="dxa"/>
            <w:vMerge/>
            <w:vAlign w:val="center"/>
          </w:tcPr>
          <w:p w14:paraId="484D91DC" w14:textId="77777777" w:rsidR="008E0737" w:rsidRPr="00AA0C03" w:rsidRDefault="008E0737" w:rsidP="002F3876">
            <w:pPr>
              <w:jc w:val="center"/>
              <w:rPr>
                <w:sz w:val="20"/>
                <w:lang w:val="es-ES_tradnl"/>
              </w:rPr>
            </w:pPr>
          </w:p>
        </w:tc>
        <w:tc>
          <w:tcPr>
            <w:tcW w:w="1286" w:type="dxa"/>
            <w:vMerge/>
          </w:tcPr>
          <w:p w14:paraId="62E18C52" w14:textId="77777777" w:rsidR="008E0737" w:rsidRPr="00AA0C03" w:rsidRDefault="008E0737" w:rsidP="002F3876">
            <w:pPr>
              <w:jc w:val="center"/>
              <w:rPr>
                <w:sz w:val="20"/>
                <w:lang w:val="es-ES_tradnl"/>
              </w:rPr>
            </w:pPr>
          </w:p>
        </w:tc>
        <w:tc>
          <w:tcPr>
            <w:tcW w:w="1551" w:type="dxa"/>
            <w:vMerge/>
          </w:tcPr>
          <w:p w14:paraId="01D1191C" w14:textId="77777777" w:rsidR="008E0737" w:rsidRPr="00AA0C03" w:rsidRDefault="008E0737" w:rsidP="002F3876">
            <w:pPr>
              <w:jc w:val="center"/>
              <w:rPr>
                <w:sz w:val="20"/>
                <w:lang w:val="es-ES_tradnl"/>
              </w:rPr>
            </w:pPr>
          </w:p>
        </w:tc>
      </w:tr>
      <w:tr w:rsidR="00717EF2" w:rsidRPr="00AA0C03" w14:paraId="1DA67E9C" w14:textId="77777777" w:rsidTr="007D1504">
        <w:trPr>
          <w:trHeight w:val="512"/>
          <w:jc w:val="center"/>
        </w:trPr>
        <w:tc>
          <w:tcPr>
            <w:tcW w:w="7118" w:type="dxa"/>
            <w:gridSpan w:val="14"/>
          </w:tcPr>
          <w:p w14:paraId="283EB3BE" w14:textId="25CC7724" w:rsidR="00717EF2" w:rsidRPr="00AA0C03" w:rsidRDefault="00717EF2" w:rsidP="002F3876">
            <w:pPr>
              <w:jc w:val="center"/>
              <w:rPr>
                <w:sz w:val="20"/>
                <w:lang w:val="es-ES_tradnl"/>
              </w:rPr>
            </w:pPr>
            <w:r w:rsidRPr="00AA0C03">
              <w:rPr>
                <w:sz w:val="20"/>
                <w:lang w:val="es-ES_tradnl"/>
              </w:rPr>
              <w:t>Costo total</w:t>
            </w:r>
          </w:p>
        </w:tc>
        <w:tc>
          <w:tcPr>
            <w:tcW w:w="1286" w:type="dxa"/>
          </w:tcPr>
          <w:p w14:paraId="08825020" w14:textId="6DDA1EE4" w:rsidR="00717EF2" w:rsidRPr="00AA0C03" w:rsidRDefault="00F563D5" w:rsidP="002F3876">
            <w:pPr>
              <w:jc w:val="center"/>
              <w:rPr>
                <w:b/>
                <w:sz w:val="20"/>
                <w:lang w:val="es-ES_tradnl"/>
              </w:rPr>
            </w:pPr>
            <w:r>
              <w:rPr>
                <w:b/>
                <w:sz w:val="20"/>
                <w:lang w:val="es-ES_tradnl"/>
              </w:rPr>
              <w:t>US$ 300.</w:t>
            </w:r>
            <w:r w:rsidR="00717EF2" w:rsidRPr="00AA0C03">
              <w:rPr>
                <w:b/>
                <w:sz w:val="20"/>
                <w:lang w:val="es-ES_tradnl"/>
              </w:rPr>
              <w:t>000</w:t>
            </w:r>
          </w:p>
        </w:tc>
        <w:tc>
          <w:tcPr>
            <w:tcW w:w="1551" w:type="dxa"/>
          </w:tcPr>
          <w:p w14:paraId="0A4895C6" w14:textId="77777777" w:rsidR="00717EF2" w:rsidRPr="00AA0C03" w:rsidRDefault="00717EF2" w:rsidP="002F3876">
            <w:pPr>
              <w:jc w:val="center"/>
              <w:rPr>
                <w:sz w:val="20"/>
                <w:lang w:val="es-ES_tradnl"/>
              </w:rPr>
            </w:pPr>
          </w:p>
        </w:tc>
      </w:tr>
    </w:tbl>
    <w:p w14:paraId="6DFF39FF" w14:textId="77777777" w:rsidR="00E175AC" w:rsidRPr="00AA0C03" w:rsidRDefault="00E175AC" w:rsidP="002F3876">
      <w:pPr>
        <w:suppressAutoHyphens/>
        <w:autoSpaceDE w:val="0"/>
        <w:autoSpaceDN w:val="0"/>
        <w:jc w:val="both"/>
        <w:textAlignment w:val="baseline"/>
        <w:rPr>
          <w:rFonts w:eastAsia="Calibri"/>
          <w:b/>
          <w:szCs w:val="24"/>
          <w:lang w:val="es-ES_tradnl"/>
        </w:rPr>
      </w:pPr>
    </w:p>
    <w:p w14:paraId="63DD9B8C" w14:textId="77777777" w:rsidR="00E175AC" w:rsidRPr="00AA0C03" w:rsidRDefault="00E175AC" w:rsidP="002F3876">
      <w:pPr>
        <w:rPr>
          <w:rFonts w:eastAsia="Calibri"/>
          <w:b/>
          <w:szCs w:val="24"/>
          <w:lang w:val="es-ES_tradnl"/>
        </w:rPr>
      </w:pPr>
      <w:r w:rsidRPr="00AA0C03">
        <w:rPr>
          <w:rFonts w:eastAsia="Calibri"/>
          <w:b/>
          <w:szCs w:val="24"/>
          <w:lang w:val="es-ES_tradnl"/>
        </w:rPr>
        <w:br w:type="page"/>
      </w:r>
    </w:p>
    <w:p w14:paraId="764E8CF0" w14:textId="26F54914" w:rsidR="00BA22A5" w:rsidRPr="00AA0C03" w:rsidRDefault="00E175AC" w:rsidP="002F3876">
      <w:pPr>
        <w:suppressAutoHyphens/>
        <w:autoSpaceDE w:val="0"/>
        <w:autoSpaceDN w:val="0"/>
        <w:jc w:val="both"/>
        <w:textAlignment w:val="baseline"/>
        <w:rPr>
          <w:rFonts w:eastAsia="Calibri"/>
          <w:b/>
          <w:szCs w:val="24"/>
          <w:lang w:val="es-ES_tradnl"/>
        </w:rPr>
      </w:pPr>
      <w:r w:rsidRPr="00AA0C03">
        <w:rPr>
          <w:rFonts w:eastAsia="Calibri"/>
          <w:b/>
          <w:szCs w:val="24"/>
          <w:lang w:val="es-ES_tradnl"/>
        </w:rPr>
        <w:lastRenderedPageBreak/>
        <w:t>Referencias</w:t>
      </w:r>
    </w:p>
    <w:p w14:paraId="12E873E9" w14:textId="77777777" w:rsidR="00C3781D" w:rsidRPr="00AA0C03" w:rsidRDefault="00C3781D" w:rsidP="002F3876">
      <w:pPr>
        <w:autoSpaceDE w:val="0"/>
        <w:autoSpaceDN w:val="0"/>
        <w:adjustRightInd w:val="0"/>
        <w:rPr>
          <w:rFonts w:eastAsia="Calibri"/>
          <w:szCs w:val="24"/>
          <w:lang w:val="es-ES_tradnl"/>
        </w:rPr>
      </w:pPr>
    </w:p>
    <w:p w14:paraId="13EF7EC7" w14:textId="5DE17BCC" w:rsidR="003202C9" w:rsidRPr="00AA0C03" w:rsidRDefault="00A23A15" w:rsidP="002F3876">
      <w:pPr>
        <w:tabs>
          <w:tab w:val="left" w:pos="2684"/>
        </w:tabs>
        <w:suppressAutoHyphens/>
        <w:autoSpaceDN w:val="0"/>
        <w:ind w:left="540" w:hanging="540"/>
        <w:jc w:val="both"/>
        <w:textAlignment w:val="baseline"/>
        <w:rPr>
          <w:szCs w:val="24"/>
          <w:lang w:val="es-ES_tradnl"/>
        </w:rPr>
      </w:pPr>
      <w:r w:rsidRPr="00AA0C03">
        <w:rPr>
          <w:szCs w:val="24"/>
          <w:lang w:val="es-ES_tradnl"/>
        </w:rPr>
        <w:t>Arias, E</w:t>
      </w:r>
      <w:r w:rsidR="008A5B35" w:rsidRPr="00AA0C03">
        <w:rPr>
          <w:szCs w:val="24"/>
          <w:lang w:val="es-ES_tradnl"/>
        </w:rPr>
        <w:t>.</w:t>
      </w:r>
      <w:r w:rsidRPr="00AA0C03">
        <w:rPr>
          <w:szCs w:val="24"/>
          <w:lang w:val="es-ES_tradnl"/>
        </w:rPr>
        <w:t xml:space="preserve"> y Cristia</w:t>
      </w:r>
      <w:r w:rsidR="008A5B35" w:rsidRPr="00AA0C03">
        <w:rPr>
          <w:szCs w:val="24"/>
          <w:lang w:val="es-ES_tradnl"/>
        </w:rPr>
        <w:t>, J</w:t>
      </w:r>
      <w:r w:rsidRPr="00AA0C03">
        <w:rPr>
          <w:szCs w:val="24"/>
          <w:lang w:val="es-ES_tradnl"/>
        </w:rPr>
        <w:t xml:space="preserve">. </w:t>
      </w:r>
      <w:r w:rsidR="008A5B35" w:rsidRPr="00AA0C03">
        <w:rPr>
          <w:szCs w:val="24"/>
          <w:lang w:val="es-ES_tradnl"/>
        </w:rPr>
        <w:t>(</w:t>
      </w:r>
      <w:r w:rsidRPr="00AA0C03">
        <w:rPr>
          <w:szCs w:val="24"/>
          <w:lang w:val="es-ES_tradnl"/>
        </w:rPr>
        <w:t>2014</w:t>
      </w:r>
      <w:r w:rsidR="008A5B35" w:rsidRPr="00AA0C03">
        <w:rPr>
          <w:szCs w:val="24"/>
          <w:lang w:val="es-ES_tradnl"/>
        </w:rPr>
        <w:t>)</w:t>
      </w:r>
      <w:r w:rsidRPr="00AA0C03">
        <w:rPr>
          <w:szCs w:val="24"/>
          <w:lang w:val="es-ES_tradnl"/>
        </w:rPr>
        <w:t xml:space="preserve"> “El BID y la </w:t>
      </w:r>
      <w:r w:rsidR="008A5B35" w:rsidRPr="00AA0C03">
        <w:rPr>
          <w:szCs w:val="24"/>
          <w:lang w:val="es-ES_tradnl"/>
        </w:rPr>
        <w:t>t</w:t>
      </w:r>
      <w:r w:rsidRPr="00AA0C03">
        <w:rPr>
          <w:szCs w:val="24"/>
          <w:lang w:val="es-ES_tradnl"/>
        </w:rPr>
        <w:t>ecnolog</w:t>
      </w:r>
      <w:r w:rsidR="008A5B35" w:rsidRPr="00AA0C03">
        <w:rPr>
          <w:szCs w:val="24"/>
          <w:lang w:val="es-ES_tradnl"/>
        </w:rPr>
        <w:t>í</w:t>
      </w:r>
      <w:r w:rsidRPr="00AA0C03">
        <w:rPr>
          <w:szCs w:val="24"/>
          <w:lang w:val="es-ES_tradnl"/>
        </w:rPr>
        <w:t xml:space="preserve">a para el </w:t>
      </w:r>
      <w:r w:rsidR="008A5B35" w:rsidRPr="00AA0C03">
        <w:rPr>
          <w:szCs w:val="24"/>
          <w:lang w:val="es-ES_tradnl"/>
        </w:rPr>
        <w:t>a</w:t>
      </w:r>
      <w:r w:rsidRPr="00AA0C03">
        <w:rPr>
          <w:szCs w:val="24"/>
          <w:lang w:val="es-ES_tradnl"/>
        </w:rPr>
        <w:t>prendizaje: C</w:t>
      </w:r>
      <w:r w:rsidR="00314F2A" w:rsidRPr="00AA0C03">
        <w:rPr>
          <w:szCs w:val="24"/>
          <w:lang w:val="es-ES_tradnl"/>
        </w:rPr>
        <w:t>ó</w:t>
      </w:r>
      <w:r w:rsidRPr="00AA0C03">
        <w:rPr>
          <w:szCs w:val="24"/>
          <w:lang w:val="es-ES_tradnl"/>
        </w:rPr>
        <w:t xml:space="preserve">mo </w:t>
      </w:r>
      <w:r w:rsidR="008A5B35" w:rsidRPr="00AA0C03">
        <w:rPr>
          <w:szCs w:val="24"/>
          <w:lang w:val="es-ES_tradnl"/>
        </w:rPr>
        <w:t>p</w:t>
      </w:r>
      <w:r w:rsidRPr="00AA0C03">
        <w:rPr>
          <w:szCs w:val="24"/>
          <w:lang w:val="es-ES_tradnl"/>
        </w:rPr>
        <w:t xml:space="preserve">romover </w:t>
      </w:r>
      <w:r w:rsidR="008A5B35" w:rsidRPr="00AA0C03">
        <w:rPr>
          <w:szCs w:val="24"/>
          <w:lang w:val="es-ES_tradnl"/>
        </w:rPr>
        <w:t>p</w:t>
      </w:r>
      <w:r w:rsidRPr="00AA0C03">
        <w:rPr>
          <w:szCs w:val="24"/>
          <w:lang w:val="es-ES_tradnl"/>
        </w:rPr>
        <w:t xml:space="preserve">rogramas </w:t>
      </w:r>
      <w:r w:rsidR="008A5B35" w:rsidRPr="00AA0C03">
        <w:rPr>
          <w:szCs w:val="24"/>
          <w:lang w:val="es-ES_tradnl"/>
        </w:rPr>
        <w:t>e</w:t>
      </w:r>
      <w:r w:rsidRPr="00AA0C03">
        <w:rPr>
          <w:szCs w:val="24"/>
          <w:lang w:val="es-ES_tradnl"/>
        </w:rPr>
        <w:t xml:space="preserve">fectivos?” </w:t>
      </w:r>
      <w:r w:rsidR="008A5B35" w:rsidRPr="00AA0C03">
        <w:rPr>
          <w:szCs w:val="24"/>
          <w:lang w:val="es-ES_tradnl"/>
        </w:rPr>
        <w:t>Washington, DC</w:t>
      </w:r>
      <w:r w:rsidRPr="00AA0C03">
        <w:rPr>
          <w:szCs w:val="24"/>
          <w:lang w:val="es-ES_tradnl"/>
        </w:rPr>
        <w:t>: Banco Interamericano de Desarrollo. Documento mimeografiado.</w:t>
      </w:r>
    </w:p>
    <w:p w14:paraId="42EED04A" w14:textId="77777777" w:rsidR="003202C9" w:rsidRPr="00AA0C03" w:rsidRDefault="003202C9" w:rsidP="002F3876">
      <w:pPr>
        <w:tabs>
          <w:tab w:val="left" w:pos="2684"/>
        </w:tabs>
        <w:suppressAutoHyphens/>
        <w:autoSpaceDN w:val="0"/>
        <w:ind w:left="540" w:hanging="540"/>
        <w:jc w:val="both"/>
        <w:textAlignment w:val="baseline"/>
        <w:rPr>
          <w:szCs w:val="24"/>
          <w:lang w:val="es-ES_tradnl"/>
        </w:rPr>
      </w:pPr>
    </w:p>
    <w:p w14:paraId="0E97B06C" w14:textId="78BE1BE8" w:rsidR="003202C9" w:rsidRPr="00AA0C03" w:rsidRDefault="008A5B35" w:rsidP="002F3876">
      <w:pPr>
        <w:tabs>
          <w:tab w:val="left" w:pos="2684"/>
        </w:tabs>
        <w:suppressAutoHyphens/>
        <w:autoSpaceDN w:val="0"/>
        <w:ind w:left="540" w:hanging="540"/>
        <w:jc w:val="both"/>
        <w:textAlignment w:val="baseline"/>
        <w:rPr>
          <w:szCs w:val="24"/>
          <w:lang w:val="es-ES_tradnl"/>
        </w:rPr>
      </w:pPr>
      <w:r w:rsidRPr="00AA0C03">
        <w:rPr>
          <w:szCs w:val="24"/>
          <w:lang w:val="es-ES_tradnl"/>
        </w:rPr>
        <w:t>Au</w:t>
      </w:r>
      <w:r w:rsidR="00314F2A" w:rsidRPr="00AA0C03">
        <w:rPr>
          <w:szCs w:val="24"/>
          <w:lang w:val="es-ES_tradnl"/>
        </w:rPr>
        <w:t>gust</w:t>
      </w:r>
      <w:r w:rsidRPr="00AA0C03">
        <w:rPr>
          <w:szCs w:val="24"/>
          <w:lang w:val="es-ES_tradnl"/>
        </w:rPr>
        <w:t>, D. y Hakuta</w:t>
      </w:r>
      <w:r w:rsidR="003202C9" w:rsidRPr="00AA0C03">
        <w:rPr>
          <w:szCs w:val="24"/>
          <w:lang w:val="es-ES_tradnl"/>
        </w:rPr>
        <w:t>, K. (Ed</w:t>
      </w:r>
      <w:r w:rsidRPr="00AA0C03">
        <w:rPr>
          <w:szCs w:val="24"/>
          <w:lang w:val="es-ES_tradnl"/>
        </w:rPr>
        <w:t>itores</w:t>
      </w:r>
      <w:r w:rsidR="003202C9" w:rsidRPr="00AA0C03">
        <w:rPr>
          <w:szCs w:val="24"/>
          <w:lang w:val="es-ES_tradnl"/>
        </w:rPr>
        <w:t>). (1997) “</w:t>
      </w:r>
      <w:r w:rsidR="003202C9" w:rsidRPr="00AA0C03">
        <w:rPr>
          <w:iCs/>
          <w:szCs w:val="24"/>
          <w:lang w:val="es-ES_tradnl"/>
        </w:rPr>
        <w:t>Improving schooling for language minority children: A research agenda</w:t>
      </w:r>
      <w:r w:rsidR="003202C9" w:rsidRPr="00AA0C03">
        <w:rPr>
          <w:szCs w:val="24"/>
          <w:lang w:val="es-ES_tradnl"/>
        </w:rPr>
        <w:t>.” Washing</w:t>
      </w:r>
      <w:r w:rsidR="00314F2A" w:rsidRPr="00AA0C03">
        <w:rPr>
          <w:szCs w:val="24"/>
          <w:lang w:val="es-ES_tradnl"/>
        </w:rPr>
        <w:t>ton</w:t>
      </w:r>
      <w:r w:rsidR="003202C9" w:rsidRPr="00AA0C03">
        <w:rPr>
          <w:szCs w:val="24"/>
          <w:lang w:val="es-ES_tradnl"/>
        </w:rPr>
        <w:t>, DC: National Academies Press.</w:t>
      </w:r>
    </w:p>
    <w:p w14:paraId="1819D059" w14:textId="77777777" w:rsidR="003202C9" w:rsidRPr="00AA0C03" w:rsidRDefault="003202C9" w:rsidP="002F3876">
      <w:pPr>
        <w:tabs>
          <w:tab w:val="left" w:pos="2684"/>
        </w:tabs>
        <w:suppressAutoHyphens/>
        <w:autoSpaceDN w:val="0"/>
        <w:ind w:left="540" w:hanging="540"/>
        <w:jc w:val="both"/>
        <w:textAlignment w:val="baseline"/>
        <w:rPr>
          <w:szCs w:val="24"/>
          <w:lang w:val="es-ES_tradnl"/>
        </w:rPr>
      </w:pPr>
    </w:p>
    <w:p w14:paraId="58F28074" w14:textId="7ADB14D3" w:rsidR="003202C9" w:rsidRPr="00AA0C03" w:rsidRDefault="003202C9" w:rsidP="002F3876">
      <w:pPr>
        <w:autoSpaceDE w:val="0"/>
        <w:autoSpaceDN w:val="0"/>
        <w:adjustRightInd w:val="0"/>
        <w:ind w:left="547" w:hanging="547"/>
        <w:rPr>
          <w:szCs w:val="24"/>
        </w:rPr>
      </w:pPr>
      <w:r w:rsidRPr="00AA0C03">
        <w:rPr>
          <w:szCs w:val="24"/>
          <w:lang w:val="es-ES_tradnl"/>
        </w:rPr>
        <w:t>Ceibal</w:t>
      </w:r>
      <w:r w:rsidR="008A5B35" w:rsidRPr="00AA0C03">
        <w:rPr>
          <w:szCs w:val="24"/>
          <w:lang w:val="es-ES_tradnl"/>
        </w:rPr>
        <w:t>.</w:t>
      </w:r>
      <w:r w:rsidRPr="00AA0C03">
        <w:rPr>
          <w:szCs w:val="24"/>
          <w:lang w:val="es-ES_tradnl"/>
        </w:rPr>
        <w:t xml:space="preserve"> (2013)</w:t>
      </w:r>
      <w:r w:rsidR="008A5B35" w:rsidRPr="00AA0C03">
        <w:rPr>
          <w:szCs w:val="24"/>
          <w:lang w:val="es-ES_tradnl"/>
        </w:rPr>
        <w:t xml:space="preserve"> “Programa Ceibal en Ingl</w:t>
      </w:r>
      <w:r w:rsidR="00DA584A" w:rsidRPr="00AA0C03">
        <w:rPr>
          <w:szCs w:val="24"/>
          <w:lang w:val="es-ES_tradnl"/>
        </w:rPr>
        <w:t>é</w:t>
      </w:r>
      <w:r w:rsidR="008A5B35" w:rsidRPr="00AA0C03">
        <w:rPr>
          <w:szCs w:val="24"/>
          <w:lang w:val="es-ES_tradnl"/>
        </w:rPr>
        <w:t xml:space="preserve">s: Evaluación de aprendizajes.” </w:t>
      </w:r>
      <w:r w:rsidR="008A5B35" w:rsidRPr="00AA0C03">
        <w:rPr>
          <w:szCs w:val="24"/>
        </w:rPr>
        <w:t>Montevideo, Uruguay: Plan Ceibal. Documento mimeografiado.</w:t>
      </w:r>
    </w:p>
    <w:p w14:paraId="11BDF621" w14:textId="77777777" w:rsidR="003202C9" w:rsidRPr="00AA0C03" w:rsidRDefault="003202C9" w:rsidP="002F3876">
      <w:pPr>
        <w:tabs>
          <w:tab w:val="left" w:pos="2684"/>
        </w:tabs>
        <w:suppressAutoHyphens/>
        <w:autoSpaceDN w:val="0"/>
        <w:jc w:val="both"/>
        <w:textAlignment w:val="baseline"/>
        <w:rPr>
          <w:szCs w:val="24"/>
        </w:rPr>
      </w:pPr>
    </w:p>
    <w:p w14:paraId="47BB0787" w14:textId="105F6062" w:rsidR="003202C9" w:rsidRPr="00AA0C03" w:rsidRDefault="003202C9" w:rsidP="002F3876">
      <w:pPr>
        <w:tabs>
          <w:tab w:val="left" w:pos="2684"/>
        </w:tabs>
        <w:suppressAutoHyphens/>
        <w:autoSpaceDN w:val="0"/>
        <w:ind w:left="540" w:hanging="540"/>
        <w:jc w:val="both"/>
        <w:textAlignment w:val="baseline"/>
        <w:rPr>
          <w:szCs w:val="24"/>
        </w:rPr>
      </w:pPr>
      <w:r w:rsidRPr="00AA0C03">
        <w:rPr>
          <w:szCs w:val="24"/>
        </w:rPr>
        <w:t>Cenoz, J. (2002) “Age differences in foreign language learning</w:t>
      </w:r>
      <w:r w:rsidR="008A5B35" w:rsidRPr="00AA0C03">
        <w:rPr>
          <w:szCs w:val="24"/>
        </w:rPr>
        <w:t>.</w:t>
      </w:r>
      <w:r w:rsidRPr="00AA0C03">
        <w:rPr>
          <w:szCs w:val="24"/>
        </w:rPr>
        <w:t xml:space="preserve">” </w:t>
      </w:r>
      <w:r w:rsidRPr="00AA0C03">
        <w:rPr>
          <w:i/>
          <w:szCs w:val="24"/>
        </w:rPr>
        <w:t>ITL Review of Applied Linguistics</w:t>
      </w:r>
      <w:r w:rsidR="00E646FB" w:rsidRPr="00AA0C03">
        <w:rPr>
          <w:szCs w:val="24"/>
        </w:rPr>
        <w:t>,</w:t>
      </w:r>
      <w:r w:rsidRPr="00AA0C03">
        <w:rPr>
          <w:szCs w:val="24"/>
        </w:rPr>
        <w:t xml:space="preserve"> 135-136</w:t>
      </w:r>
      <w:r w:rsidR="00E646FB" w:rsidRPr="00AA0C03">
        <w:rPr>
          <w:szCs w:val="24"/>
        </w:rPr>
        <w:t>, pp. 125-142</w:t>
      </w:r>
      <w:r w:rsidRPr="00AA0C03">
        <w:rPr>
          <w:szCs w:val="24"/>
        </w:rPr>
        <w:t>.</w:t>
      </w:r>
    </w:p>
    <w:p w14:paraId="62084407" w14:textId="77777777" w:rsidR="003202C9" w:rsidRPr="00AA0C03" w:rsidRDefault="003202C9" w:rsidP="002F3876">
      <w:pPr>
        <w:tabs>
          <w:tab w:val="left" w:pos="2684"/>
        </w:tabs>
        <w:suppressAutoHyphens/>
        <w:autoSpaceDN w:val="0"/>
        <w:ind w:left="540" w:hanging="540"/>
        <w:jc w:val="both"/>
        <w:textAlignment w:val="baseline"/>
        <w:rPr>
          <w:szCs w:val="24"/>
        </w:rPr>
      </w:pPr>
    </w:p>
    <w:p w14:paraId="2ACEE887" w14:textId="2DC67ECF" w:rsidR="003202C9" w:rsidRPr="00AA0C03" w:rsidRDefault="00E646FB" w:rsidP="002F3876">
      <w:pPr>
        <w:tabs>
          <w:tab w:val="left" w:pos="2684"/>
        </w:tabs>
        <w:suppressAutoHyphens/>
        <w:autoSpaceDN w:val="0"/>
        <w:ind w:left="540" w:hanging="540"/>
        <w:jc w:val="both"/>
        <w:textAlignment w:val="baseline"/>
        <w:rPr>
          <w:szCs w:val="24"/>
        </w:rPr>
      </w:pPr>
      <w:r w:rsidRPr="00AA0C03">
        <w:rPr>
          <w:szCs w:val="24"/>
        </w:rPr>
        <w:t>Djigunovic, J</w:t>
      </w:r>
      <w:r w:rsidR="00314F2A" w:rsidRPr="00AA0C03">
        <w:rPr>
          <w:szCs w:val="24"/>
        </w:rPr>
        <w:t>. (2010)</w:t>
      </w:r>
      <w:r w:rsidR="003202C9" w:rsidRPr="00AA0C03">
        <w:rPr>
          <w:szCs w:val="24"/>
        </w:rPr>
        <w:t xml:space="preserve"> </w:t>
      </w:r>
      <w:r w:rsidRPr="00AA0C03">
        <w:rPr>
          <w:szCs w:val="24"/>
        </w:rPr>
        <w:t>“</w:t>
      </w:r>
      <w:r w:rsidR="003202C9" w:rsidRPr="00AA0C03">
        <w:rPr>
          <w:szCs w:val="24"/>
        </w:rPr>
        <w:t>Starting age and L1 and L2 interaction.</w:t>
      </w:r>
      <w:r w:rsidRPr="00AA0C03">
        <w:rPr>
          <w:szCs w:val="24"/>
        </w:rPr>
        <w:t>”</w:t>
      </w:r>
      <w:r w:rsidR="003202C9" w:rsidRPr="00AA0C03">
        <w:rPr>
          <w:szCs w:val="24"/>
        </w:rPr>
        <w:t xml:space="preserve"> </w:t>
      </w:r>
      <w:r w:rsidR="003202C9" w:rsidRPr="00AA0C03">
        <w:rPr>
          <w:i/>
          <w:iCs/>
          <w:szCs w:val="24"/>
        </w:rPr>
        <w:t>International Journal of Bilingualism</w:t>
      </w:r>
      <w:r w:rsidR="003202C9" w:rsidRPr="00AA0C03">
        <w:rPr>
          <w:szCs w:val="24"/>
        </w:rPr>
        <w:t xml:space="preserve">, </w:t>
      </w:r>
      <w:r w:rsidR="003202C9" w:rsidRPr="00AA0C03">
        <w:rPr>
          <w:i/>
          <w:iCs/>
          <w:szCs w:val="24"/>
        </w:rPr>
        <w:t>14</w:t>
      </w:r>
      <w:r w:rsidR="003202C9" w:rsidRPr="00AA0C03">
        <w:rPr>
          <w:szCs w:val="24"/>
        </w:rPr>
        <w:t>, pp. 303</w:t>
      </w:r>
      <w:r w:rsidRPr="00AA0C03">
        <w:rPr>
          <w:szCs w:val="24"/>
        </w:rPr>
        <w:t>-</w:t>
      </w:r>
      <w:r w:rsidR="003202C9" w:rsidRPr="00AA0C03">
        <w:rPr>
          <w:szCs w:val="24"/>
        </w:rPr>
        <w:t>314.</w:t>
      </w:r>
    </w:p>
    <w:p w14:paraId="530151A1" w14:textId="77777777" w:rsidR="003202C9" w:rsidRPr="00AA0C03" w:rsidRDefault="003202C9" w:rsidP="002F3876">
      <w:pPr>
        <w:tabs>
          <w:tab w:val="left" w:pos="2684"/>
        </w:tabs>
        <w:suppressAutoHyphens/>
        <w:autoSpaceDN w:val="0"/>
        <w:ind w:left="540" w:hanging="540"/>
        <w:jc w:val="both"/>
        <w:textAlignment w:val="baseline"/>
        <w:rPr>
          <w:szCs w:val="24"/>
        </w:rPr>
      </w:pPr>
    </w:p>
    <w:p w14:paraId="5F05E7A6" w14:textId="07753602" w:rsidR="003202C9" w:rsidRPr="00AA0C03" w:rsidRDefault="003202C9" w:rsidP="002F3876">
      <w:pPr>
        <w:tabs>
          <w:tab w:val="left" w:pos="2684"/>
        </w:tabs>
        <w:suppressAutoHyphens/>
        <w:autoSpaceDN w:val="0"/>
        <w:ind w:left="540" w:hanging="540"/>
        <w:jc w:val="both"/>
        <w:textAlignment w:val="baseline"/>
        <w:rPr>
          <w:szCs w:val="24"/>
        </w:rPr>
      </w:pPr>
      <w:r w:rsidRPr="00AA0C03">
        <w:rPr>
          <w:szCs w:val="24"/>
        </w:rPr>
        <w:t xml:space="preserve">Genesee, F. y Lindholm-Leary, K. (2012) </w:t>
      </w:r>
      <w:r w:rsidR="00E646FB" w:rsidRPr="00AA0C03">
        <w:rPr>
          <w:szCs w:val="24"/>
        </w:rPr>
        <w:t>“</w:t>
      </w:r>
      <w:r w:rsidRPr="00AA0C03">
        <w:rPr>
          <w:szCs w:val="24"/>
        </w:rPr>
        <w:t xml:space="preserve">The </w:t>
      </w:r>
      <w:r w:rsidR="00E646FB" w:rsidRPr="00AA0C03">
        <w:rPr>
          <w:szCs w:val="24"/>
        </w:rPr>
        <w:t>e</w:t>
      </w:r>
      <w:r w:rsidRPr="00AA0C03">
        <w:rPr>
          <w:szCs w:val="24"/>
        </w:rPr>
        <w:t xml:space="preserve">ducation of English </w:t>
      </w:r>
      <w:r w:rsidR="00E646FB" w:rsidRPr="00AA0C03">
        <w:rPr>
          <w:szCs w:val="24"/>
        </w:rPr>
        <w:t>l</w:t>
      </w:r>
      <w:r w:rsidRPr="00AA0C03">
        <w:rPr>
          <w:szCs w:val="24"/>
        </w:rPr>
        <w:t xml:space="preserve">anguage </w:t>
      </w:r>
      <w:r w:rsidR="00E646FB" w:rsidRPr="00AA0C03">
        <w:rPr>
          <w:szCs w:val="24"/>
        </w:rPr>
        <w:t>l</w:t>
      </w:r>
      <w:r w:rsidRPr="00AA0C03">
        <w:rPr>
          <w:szCs w:val="24"/>
        </w:rPr>
        <w:t>earners</w:t>
      </w:r>
      <w:r w:rsidR="00E646FB" w:rsidRPr="00AA0C03">
        <w:rPr>
          <w:szCs w:val="24"/>
        </w:rPr>
        <w:t xml:space="preserve">.” </w:t>
      </w:r>
      <w:r w:rsidRPr="00AA0C03">
        <w:rPr>
          <w:szCs w:val="24"/>
        </w:rPr>
        <w:t>APA Educational Psychology Handbook, 3, pp. 551-582.</w:t>
      </w:r>
    </w:p>
    <w:p w14:paraId="6170AF89" w14:textId="77777777" w:rsidR="003202C9" w:rsidRPr="00AA0C03" w:rsidRDefault="003202C9" w:rsidP="002F3876">
      <w:pPr>
        <w:tabs>
          <w:tab w:val="left" w:pos="2684"/>
        </w:tabs>
        <w:suppressAutoHyphens/>
        <w:autoSpaceDN w:val="0"/>
        <w:ind w:left="540" w:hanging="540"/>
        <w:jc w:val="both"/>
        <w:textAlignment w:val="baseline"/>
        <w:rPr>
          <w:szCs w:val="24"/>
        </w:rPr>
      </w:pPr>
    </w:p>
    <w:p w14:paraId="2309527B" w14:textId="1C972D13" w:rsidR="003202C9" w:rsidRPr="00AA0C03" w:rsidRDefault="003202C9" w:rsidP="002F3876">
      <w:pPr>
        <w:tabs>
          <w:tab w:val="left" w:pos="2684"/>
        </w:tabs>
        <w:suppressAutoHyphens/>
        <w:autoSpaceDN w:val="0"/>
        <w:ind w:left="540" w:hanging="540"/>
        <w:jc w:val="both"/>
        <w:textAlignment w:val="baseline"/>
      </w:pPr>
      <w:r w:rsidRPr="00AA0C03">
        <w:t>He, F., Linden</w:t>
      </w:r>
      <w:r w:rsidR="00E646FB" w:rsidRPr="00AA0C03">
        <w:t>, L.</w:t>
      </w:r>
      <w:r w:rsidRPr="00AA0C03">
        <w:t xml:space="preserve"> y MacLeod</w:t>
      </w:r>
      <w:r w:rsidR="00E646FB" w:rsidRPr="00AA0C03">
        <w:t>, M</w:t>
      </w:r>
      <w:r w:rsidRPr="00AA0C03">
        <w:t xml:space="preserve">. </w:t>
      </w:r>
      <w:r w:rsidR="00E646FB" w:rsidRPr="00AA0C03">
        <w:t>(</w:t>
      </w:r>
      <w:r w:rsidRPr="00AA0C03">
        <w:t>2008</w:t>
      </w:r>
      <w:r w:rsidR="00E646FB" w:rsidRPr="00AA0C03">
        <w:t>)</w:t>
      </w:r>
      <w:r w:rsidRPr="00AA0C03">
        <w:t xml:space="preserve"> “How to </w:t>
      </w:r>
      <w:r w:rsidR="00E646FB" w:rsidRPr="00AA0C03">
        <w:t>t</w:t>
      </w:r>
      <w:r w:rsidRPr="00AA0C03">
        <w:t xml:space="preserve">each English in India: Testing the </w:t>
      </w:r>
      <w:r w:rsidR="00E646FB" w:rsidRPr="00AA0C03">
        <w:t>r</w:t>
      </w:r>
      <w:r w:rsidRPr="00AA0C03">
        <w:t xml:space="preserve">elative </w:t>
      </w:r>
      <w:r w:rsidR="00E646FB" w:rsidRPr="00AA0C03">
        <w:t>p</w:t>
      </w:r>
      <w:r w:rsidRPr="00AA0C03">
        <w:t xml:space="preserve">roductivity of </w:t>
      </w:r>
      <w:r w:rsidR="00E646FB" w:rsidRPr="00AA0C03">
        <w:t>i</w:t>
      </w:r>
      <w:r w:rsidRPr="00AA0C03">
        <w:t xml:space="preserve">nstruction </w:t>
      </w:r>
      <w:r w:rsidR="00E646FB" w:rsidRPr="00AA0C03">
        <w:t>m</w:t>
      </w:r>
      <w:r w:rsidRPr="00AA0C03">
        <w:t>ethods within the Pratham English Language Education Program.” New York: Columbia University. Documento mimeografiado.</w:t>
      </w:r>
    </w:p>
    <w:p w14:paraId="07D59B23" w14:textId="77777777" w:rsidR="003202C9" w:rsidRPr="00AA0C03" w:rsidRDefault="003202C9" w:rsidP="002F3876">
      <w:pPr>
        <w:tabs>
          <w:tab w:val="left" w:pos="2684"/>
        </w:tabs>
        <w:suppressAutoHyphens/>
        <w:autoSpaceDN w:val="0"/>
        <w:ind w:left="540" w:hanging="540"/>
        <w:jc w:val="both"/>
        <w:textAlignment w:val="baseline"/>
      </w:pPr>
    </w:p>
    <w:p w14:paraId="1FE4DE36" w14:textId="363328A1" w:rsidR="003202C9" w:rsidRPr="00AA0C03" w:rsidRDefault="003202C9" w:rsidP="002F3876">
      <w:pPr>
        <w:tabs>
          <w:tab w:val="left" w:pos="2684"/>
        </w:tabs>
        <w:suppressAutoHyphens/>
        <w:autoSpaceDN w:val="0"/>
        <w:ind w:left="540" w:hanging="540"/>
        <w:jc w:val="both"/>
        <w:textAlignment w:val="baseline"/>
        <w:rPr>
          <w:szCs w:val="24"/>
        </w:rPr>
      </w:pPr>
      <w:r w:rsidRPr="00AA0C03">
        <w:rPr>
          <w:szCs w:val="24"/>
        </w:rPr>
        <w:t>Kroll, J. y de Groot</w:t>
      </w:r>
      <w:r w:rsidR="00E646FB" w:rsidRPr="00AA0C03">
        <w:rPr>
          <w:szCs w:val="24"/>
        </w:rPr>
        <w:t>, A.</w:t>
      </w:r>
      <w:r w:rsidRPr="00AA0C03">
        <w:rPr>
          <w:szCs w:val="24"/>
        </w:rPr>
        <w:t xml:space="preserve"> (2005) “Handbook of </w:t>
      </w:r>
      <w:r w:rsidR="00E646FB" w:rsidRPr="00AA0C03">
        <w:rPr>
          <w:szCs w:val="24"/>
        </w:rPr>
        <w:t>b</w:t>
      </w:r>
      <w:r w:rsidRPr="00AA0C03">
        <w:rPr>
          <w:szCs w:val="24"/>
        </w:rPr>
        <w:t xml:space="preserve">ilingualism: Psycholinguistic </w:t>
      </w:r>
      <w:r w:rsidR="00E646FB" w:rsidRPr="00AA0C03">
        <w:rPr>
          <w:szCs w:val="24"/>
        </w:rPr>
        <w:t>a</w:t>
      </w:r>
      <w:r w:rsidRPr="00AA0C03">
        <w:rPr>
          <w:szCs w:val="24"/>
        </w:rPr>
        <w:t>pproaches</w:t>
      </w:r>
      <w:r w:rsidR="00E646FB" w:rsidRPr="00AA0C03">
        <w:rPr>
          <w:szCs w:val="24"/>
        </w:rPr>
        <w:t>.</w:t>
      </w:r>
      <w:r w:rsidRPr="00AA0C03">
        <w:rPr>
          <w:szCs w:val="24"/>
        </w:rPr>
        <w:t>”</w:t>
      </w:r>
      <w:r w:rsidR="00E646FB" w:rsidRPr="00AA0C03">
        <w:rPr>
          <w:szCs w:val="24"/>
        </w:rPr>
        <w:t xml:space="preserve"> Oxford, England:</w:t>
      </w:r>
      <w:r w:rsidRPr="00AA0C03">
        <w:rPr>
          <w:szCs w:val="24"/>
        </w:rPr>
        <w:t xml:space="preserve"> </w:t>
      </w:r>
      <w:r w:rsidRPr="00AA0C03">
        <w:rPr>
          <w:iCs/>
          <w:szCs w:val="24"/>
        </w:rPr>
        <w:t>Oxford University Press</w:t>
      </w:r>
      <w:r w:rsidRPr="00AA0C03">
        <w:rPr>
          <w:szCs w:val="24"/>
        </w:rPr>
        <w:t>.</w:t>
      </w:r>
    </w:p>
    <w:p w14:paraId="2DD10673" w14:textId="77777777" w:rsidR="003202C9" w:rsidRPr="00AA0C03" w:rsidRDefault="003202C9" w:rsidP="002F3876">
      <w:pPr>
        <w:tabs>
          <w:tab w:val="left" w:pos="2684"/>
        </w:tabs>
        <w:suppressAutoHyphens/>
        <w:autoSpaceDN w:val="0"/>
        <w:ind w:left="540" w:hanging="540"/>
        <w:jc w:val="both"/>
        <w:textAlignment w:val="baseline"/>
        <w:rPr>
          <w:szCs w:val="24"/>
        </w:rPr>
      </w:pPr>
    </w:p>
    <w:p w14:paraId="133CE7D4" w14:textId="65C231B6" w:rsidR="003202C9" w:rsidRPr="00AA0C03" w:rsidRDefault="003202C9" w:rsidP="002F3876">
      <w:pPr>
        <w:autoSpaceDE w:val="0"/>
        <w:autoSpaceDN w:val="0"/>
        <w:adjustRightInd w:val="0"/>
        <w:rPr>
          <w:szCs w:val="24"/>
        </w:rPr>
      </w:pPr>
      <w:r w:rsidRPr="00AA0C03">
        <w:rPr>
          <w:szCs w:val="24"/>
        </w:rPr>
        <w:t>Humpage</w:t>
      </w:r>
      <w:r w:rsidR="00E646FB" w:rsidRPr="00AA0C03">
        <w:rPr>
          <w:szCs w:val="24"/>
        </w:rPr>
        <w:t>, S.</w:t>
      </w:r>
      <w:r w:rsidRPr="00AA0C03">
        <w:rPr>
          <w:szCs w:val="24"/>
        </w:rPr>
        <w:t xml:space="preserve"> (2013) </w:t>
      </w:r>
      <w:r w:rsidR="008C1622" w:rsidRPr="00AA0C03">
        <w:rPr>
          <w:szCs w:val="24"/>
        </w:rPr>
        <w:t xml:space="preserve"> “Essays on </w:t>
      </w:r>
      <w:r w:rsidR="00E646FB" w:rsidRPr="00AA0C03">
        <w:rPr>
          <w:szCs w:val="24"/>
        </w:rPr>
        <w:t>c</w:t>
      </w:r>
      <w:r w:rsidR="008C1622" w:rsidRPr="00AA0C03">
        <w:rPr>
          <w:szCs w:val="24"/>
        </w:rPr>
        <w:t xml:space="preserve">hild </w:t>
      </w:r>
      <w:r w:rsidR="00E646FB" w:rsidRPr="00AA0C03">
        <w:rPr>
          <w:szCs w:val="24"/>
        </w:rPr>
        <w:t>d</w:t>
      </w:r>
      <w:r w:rsidR="008C1622" w:rsidRPr="00AA0C03">
        <w:rPr>
          <w:szCs w:val="24"/>
        </w:rPr>
        <w:t xml:space="preserve">evelopment in </w:t>
      </w:r>
      <w:r w:rsidR="00E646FB" w:rsidRPr="00AA0C03">
        <w:rPr>
          <w:szCs w:val="24"/>
        </w:rPr>
        <w:t>d</w:t>
      </w:r>
      <w:r w:rsidR="008C1622" w:rsidRPr="00AA0C03">
        <w:rPr>
          <w:szCs w:val="24"/>
        </w:rPr>
        <w:t xml:space="preserve">eveloping </w:t>
      </w:r>
      <w:r w:rsidR="00E646FB" w:rsidRPr="00AA0C03">
        <w:rPr>
          <w:szCs w:val="24"/>
        </w:rPr>
        <w:t xml:space="preserve">countries.” Ph.D. </w:t>
      </w:r>
      <w:r w:rsidR="008C1622" w:rsidRPr="00AA0C03">
        <w:rPr>
          <w:szCs w:val="24"/>
        </w:rPr>
        <w:t>Dissertation</w:t>
      </w:r>
      <w:r w:rsidR="008A5B35" w:rsidRPr="00AA0C03">
        <w:rPr>
          <w:szCs w:val="24"/>
        </w:rPr>
        <w:t>,</w:t>
      </w:r>
      <w:r w:rsidR="008C1622" w:rsidRPr="00AA0C03">
        <w:rPr>
          <w:szCs w:val="24"/>
        </w:rPr>
        <w:t xml:space="preserve"> University of Minnesota.</w:t>
      </w:r>
    </w:p>
    <w:p w14:paraId="4B1F84F7" w14:textId="77777777" w:rsidR="003202C9" w:rsidRPr="00AA0C03" w:rsidRDefault="003202C9" w:rsidP="002F3876">
      <w:pPr>
        <w:tabs>
          <w:tab w:val="left" w:pos="2684"/>
        </w:tabs>
        <w:suppressAutoHyphens/>
        <w:autoSpaceDN w:val="0"/>
        <w:ind w:left="540" w:hanging="540"/>
        <w:jc w:val="both"/>
        <w:textAlignment w:val="baseline"/>
        <w:rPr>
          <w:szCs w:val="24"/>
        </w:rPr>
      </w:pPr>
    </w:p>
    <w:p w14:paraId="655F32F3" w14:textId="603F3CB9" w:rsidR="003202C9" w:rsidRPr="00AA0C03" w:rsidRDefault="00E646FB" w:rsidP="002F3876">
      <w:pPr>
        <w:tabs>
          <w:tab w:val="left" w:pos="2684"/>
        </w:tabs>
        <w:suppressAutoHyphens/>
        <w:autoSpaceDN w:val="0"/>
        <w:ind w:left="540" w:hanging="540"/>
        <w:jc w:val="both"/>
        <w:textAlignment w:val="baseline"/>
        <w:rPr>
          <w:szCs w:val="24"/>
        </w:rPr>
      </w:pPr>
      <w:r w:rsidRPr="00AA0C03">
        <w:rPr>
          <w:szCs w:val="24"/>
        </w:rPr>
        <w:t>Lindholm-Leary</w:t>
      </w:r>
      <w:r w:rsidR="003202C9" w:rsidRPr="00AA0C03">
        <w:rPr>
          <w:szCs w:val="24"/>
        </w:rPr>
        <w:t xml:space="preserve">, K. </w:t>
      </w:r>
      <w:r w:rsidRPr="00AA0C03">
        <w:rPr>
          <w:szCs w:val="24"/>
        </w:rPr>
        <w:t>y Borsato</w:t>
      </w:r>
      <w:r w:rsidR="003202C9" w:rsidRPr="00AA0C03">
        <w:rPr>
          <w:szCs w:val="24"/>
        </w:rPr>
        <w:t>, G. (2006) “Academic achievement.” en Genesee</w:t>
      </w:r>
      <w:r w:rsidRPr="00AA0C03">
        <w:rPr>
          <w:szCs w:val="24"/>
        </w:rPr>
        <w:t>, F.</w:t>
      </w:r>
      <w:r w:rsidR="003202C9" w:rsidRPr="00AA0C03">
        <w:rPr>
          <w:szCs w:val="24"/>
        </w:rPr>
        <w:t>, Lindholm-Leary</w:t>
      </w:r>
      <w:r w:rsidRPr="00AA0C03">
        <w:rPr>
          <w:szCs w:val="24"/>
        </w:rPr>
        <w:t>, K.</w:t>
      </w:r>
      <w:r w:rsidR="003202C9" w:rsidRPr="00AA0C03">
        <w:rPr>
          <w:szCs w:val="24"/>
        </w:rPr>
        <w:t>, Saunders</w:t>
      </w:r>
      <w:r w:rsidRPr="00AA0C03">
        <w:rPr>
          <w:szCs w:val="24"/>
        </w:rPr>
        <w:t>, W.</w:t>
      </w:r>
      <w:r w:rsidR="003202C9" w:rsidRPr="00AA0C03">
        <w:rPr>
          <w:szCs w:val="24"/>
        </w:rPr>
        <w:t xml:space="preserve"> y Christian</w:t>
      </w:r>
      <w:r w:rsidRPr="00AA0C03">
        <w:rPr>
          <w:szCs w:val="24"/>
        </w:rPr>
        <w:t xml:space="preserve">, D. </w:t>
      </w:r>
      <w:r w:rsidR="003202C9" w:rsidRPr="00AA0C03">
        <w:rPr>
          <w:szCs w:val="24"/>
        </w:rPr>
        <w:t>(E</w:t>
      </w:r>
      <w:r w:rsidRPr="00AA0C03">
        <w:rPr>
          <w:szCs w:val="24"/>
        </w:rPr>
        <w:t>ditores</w:t>
      </w:r>
      <w:r w:rsidR="003202C9" w:rsidRPr="00AA0C03">
        <w:rPr>
          <w:szCs w:val="24"/>
        </w:rPr>
        <w:t xml:space="preserve">), </w:t>
      </w:r>
      <w:r w:rsidR="003202C9" w:rsidRPr="00AA0C03">
        <w:rPr>
          <w:i/>
          <w:iCs/>
          <w:szCs w:val="24"/>
        </w:rPr>
        <w:t xml:space="preserve">Educating English language learners: A synthesis of research evidence </w:t>
      </w:r>
      <w:r w:rsidR="003202C9" w:rsidRPr="00AA0C03">
        <w:rPr>
          <w:szCs w:val="24"/>
        </w:rPr>
        <w:t>(pp. 176</w:t>
      </w:r>
      <w:r w:rsidRPr="00AA0C03">
        <w:rPr>
          <w:szCs w:val="24"/>
        </w:rPr>
        <w:t>-</w:t>
      </w:r>
      <w:r w:rsidR="00314F2A" w:rsidRPr="00AA0C03">
        <w:rPr>
          <w:szCs w:val="24"/>
        </w:rPr>
        <w:t>222</w:t>
      </w:r>
      <w:r w:rsidR="003202C9" w:rsidRPr="00AA0C03">
        <w:rPr>
          <w:szCs w:val="24"/>
        </w:rPr>
        <w:t>). New York, NY: Cambridge University Press.</w:t>
      </w:r>
    </w:p>
    <w:p w14:paraId="7F0F8902" w14:textId="77777777" w:rsidR="003202C9" w:rsidRPr="00AA0C03" w:rsidRDefault="003202C9" w:rsidP="002F3876">
      <w:pPr>
        <w:tabs>
          <w:tab w:val="left" w:pos="2684"/>
        </w:tabs>
        <w:suppressAutoHyphens/>
        <w:autoSpaceDN w:val="0"/>
        <w:ind w:left="540" w:hanging="540"/>
        <w:jc w:val="both"/>
        <w:textAlignment w:val="baseline"/>
        <w:rPr>
          <w:szCs w:val="24"/>
        </w:rPr>
      </w:pPr>
    </w:p>
    <w:p w14:paraId="37423081" w14:textId="516A3D54" w:rsidR="003202C9" w:rsidRPr="00AA0C03" w:rsidRDefault="003202C9" w:rsidP="002F3876">
      <w:pPr>
        <w:tabs>
          <w:tab w:val="left" w:pos="2684"/>
        </w:tabs>
        <w:suppressAutoHyphens/>
        <w:autoSpaceDN w:val="0"/>
        <w:ind w:left="540" w:hanging="540"/>
        <w:jc w:val="both"/>
        <w:textAlignment w:val="baseline"/>
        <w:rPr>
          <w:color w:val="222222"/>
          <w:szCs w:val="24"/>
          <w:shd w:val="clear" w:color="auto" w:fill="FFFFFF"/>
        </w:rPr>
      </w:pPr>
      <w:r w:rsidRPr="00AA0C03">
        <w:rPr>
          <w:color w:val="222222"/>
          <w:szCs w:val="24"/>
          <w:shd w:val="clear" w:color="auto" w:fill="FFFFFF"/>
        </w:rPr>
        <w:t xml:space="preserve">Long, M. (1990) </w:t>
      </w:r>
      <w:r w:rsidR="00E646FB" w:rsidRPr="00AA0C03">
        <w:rPr>
          <w:color w:val="222222"/>
          <w:szCs w:val="24"/>
          <w:shd w:val="clear" w:color="auto" w:fill="FFFFFF"/>
        </w:rPr>
        <w:t>“</w:t>
      </w:r>
      <w:r w:rsidRPr="00AA0C03">
        <w:rPr>
          <w:color w:val="222222"/>
          <w:szCs w:val="24"/>
          <w:shd w:val="clear" w:color="auto" w:fill="FFFFFF"/>
        </w:rPr>
        <w:t>Maturational constraints on language development.</w:t>
      </w:r>
      <w:r w:rsidR="00E646FB" w:rsidRPr="00AA0C03">
        <w:rPr>
          <w:color w:val="222222"/>
          <w:szCs w:val="24"/>
          <w:shd w:val="clear" w:color="auto" w:fill="FFFFFF"/>
        </w:rPr>
        <w:t>”</w:t>
      </w:r>
      <w:r w:rsidRPr="00AA0C03">
        <w:rPr>
          <w:color w:val="222222"/>
          <w:szCs w:val="24"/>
          <w:shd w:val="clear" w:color="auto" w:fill="FFFFFF"/>
        </w:rPr>
        <w:t xml:space="preserve"> </w:t>
      </w:r>
      <w:r w:rsidRPr="00AA0C03">
        <w:rPr>
          <w:i/>
          <w:color w:val="222222"/>
          <w:szCs w:val="24"/>
          <w:shd w:val="clear" w:color="auto" w:fill="FFFFFF"/>
        </w:rPr>
        <w:t>Studies in Second Language Acquisition</w:t>
      </w:r>
      <w:r w:rsidRPr="00AA0C03">
        <w:rPr>
          <w:color w:val="222222"/>
          <w:szCs w:val="24"/>
          <w:shd w:val="clear" w:color="auto" w:fill="FFFFFF"/>
        </w:rPr>
        <w:t>, 12, pp. 251-286.</w:t>
      </w:r>
    </w:p>
    <w:p w14:paraId="73BF97B4" w14:textId="77777777" w:rsidR="00E646FB" w:rsidRPr="00AA0C03" w:rsidRDefault="00E646FB" w:rsidP="002F3876">
      <w:pPr>
        <w:tabs>
          <w:tab w:val="left" w:pos="2684"/>
        </w:tabs>
        <w:suppressAutoHyphens/>
        <w:autoSpaceDN w:val="0"/>
        <w:ind w:left="540" w:hanging="540"/>
        <w:jc w:val="both"/>
        <w:textAlignment w:val="baseline"/>
        <w:rPr>
          <w:szCs w:val="24"/>
        </w:rPr>
      </w:pPr>
    </w:p>
    <w:p w14:paraId="12080C63" w14:textId="224CA52A" w:rsidR="003202C9" w:rsidRPr="00AA0C03" w:rsidRDefault="003202C9" w:rsidP="002F3876">
      <w:pPr>
        <w:tabs>
          <w:tab w:val="left" w:pos="2684"/>
        </w:tabs>
        <w:suppressAutoHyphens/>
        <w:autoSpaceDN w:val="0"/>
        <w:ind w:left="540" w:hanging="540"/>
        <w:jc w:val="both"/>
        <w:textAlignment w:val="baseline"/>
        <w:rPr>
          <w:color w:val="222222"/>
          <w:szCs w:val="24"/>
          <w:shd w:val="clear" w:color="auto" w:fill="FFFFFF"/>
        </w:rPr>
      </w:pPr>
      <w:r w:rsidRPr="00AA0C03">
        <w:rPr>
          <w:color w:val="222222"/>
          <w:szCs w:val="24"/>
          <w:shd w:val="clear" w:color="auto" w:fill="FFFFFF"/>
        </w:rPr>
        <w:t xml:space="preserve">Padilla, A. (2006) </w:t>
      </w:r>
      <w:r w:rsidR="002C0581" w:rsidRPr="00AA0C03">
        <w:rPr>
          <w:color w:val="222222"/>
          <w:szCs w:val="24"/>
          <w:shd w:val="clear" w:color="auto" w:fill="FFFFFF"/>
        </w:rPr>
        <w:t>“</w:t>
      </w:r>
      <w:r w:rsidRPr="00AA0C03">
        <w:rPr>
          <w:color w:val="222222"/>
          <w:szCs w:val="24"/>
          <w:shd w:val="clear" w:color="auto" w:fill="FFFFFF"/>
        </w:rPr>
        <w:t>Second language</w:t>
      </w:r>
      <w:r w:rsidRPr="00AA0C03">
        <w:rPr>
          <w:color w:val="222222"/>
          <w:szCs w:val="24"/>
        </w:rPr>
        <w:t xml:space="preserve"> </w:t>
      </w:r>
      <w:r w:rsidRPr="00AA0C03">
        <w:rPr>
          <w:color w:val="222222"/>
          <w:szCs w:val="24"/>
          <w:shd w:val="clear" w:color="auto" w:fill="FFFFFF"/>
        </w:rPr>
        <w:t>learning: issues in research and teaching</w:t>
      </w:r>
      <w:r w:rsidR="002C0581" w:rsidRPr="00AA0C03">
        <w:rPr>
          <w:color w:val="222222"/>
          <w:szCs w:val="24"/>
          <w:shd w:val="clear" w:color="auto" w:fill="FFFFFF"/>
        </w:rPr>
        <w:t>.”</w:t>
      </w:r>
      <w:r w:rsidRPr="00AA0C03">
        <w:rPr>
          <w:color w:val="222222"/>
          <w:szCs w:val="24"/>
          <w:shd w:val="clear" w:color="auto" w:fill="FFFFFF"/>
        </w:rPr>
        <w:t xml:space="preserve"> </w:t>
      </w:r>
      <w:r w:rsidR="002C0581" w:rsidRPr="00AA0C03">
        <w:rPr>
          <w:color w:val="222222"/>
          <w:szCs w:val="24"/>
          <w:shd w:val="clear" w:color="auto" w:fill="FFFFFF"/>
        </w:rPr>
        <w:t xml:space="preserve">APA Educational Psychology </w:t>
      </w:r>
      <w:r w:rsidRPr="00AA0C03">
        <w:rPr>
          <w:color w:val="222222"/>
          <w:szCs w:val="24"/>
          <w:shd w:val="clear" w:color="auto" w:fill="FFFFFF"/>
        </w:rPr>
        <w:t>Handbook, pp. 571-594.</w:t>
      </w:r>
    </w:p>
    <w:p w14:paraId="33697810" w14:textId="77777777" w:rsidR="003202C9" w:rsidRPr="00AA0C03" w:rsidRDefault="003202C9" w:rsidP="002F3876">
      <w:pPr>
        <w:tabs>
          <w:tab w:val="left" w:pos="2684"/>
        </w:tabs>
        <w:suppressAutoHyphens/>
        <w:autoSpaceDN w:val="0"/>
        <w:ind w:left="540" w:hanging="540"/>
        <w:jc w:val="both"/>
        <w:textAlignment w:val="baseline"/>
        <w:rPr>
          <w:color w:val="222222"/>
          <w:szCs w:val="24"/>
          <w:shd w:val="clear" w:color="auto" w:fill="FFFFFF"/>
        </w:rPr>
      </w:pPr>
    </w:p>
    <w:p w14:paraId="28FC2C07" w14:textId="5BE142CC" w:rsidR="003202C9" w:rsidRPr="00AA0C03" w:rsidRDefault="002C0581" w:rsidP="002F3876">
      <w:pPr>
        <w:tabs>
          <w:tab w:val="left" w:pos="2684"/>
        </w:tabs>
        <w:suppressAutoHyphens/>
        <w:autoSpaceDN w:val="0"/>
        <w:ind w:left="540" w:hanging="540"/>
        <w:jc w:val="both"/>
        <w:textAlignment w:val="baseline"/>
        <w:rPr>
          <w:color w:val="222222"/>
          <w:szCs w:val="24"/>
          <w:shd w:val="clear" w:color="auto" w:fill="FFFFFF"/>
        </w:rPr>
      </w:pPr>
      <w:r w:rsidRPr="00AA0C03">
        <w:rPr>
          <w:szCs w:val="24"/>
        </w:rPr>
        <w:t>Thomas, W.  y Collier, B. (2002) “</w:t>
      </w:r>
      <w:r w:rsidR="003202C9" w:rsidRPr="00AA0C03">
        <w:rPr>
          <w:iCs/>
          <w:szCs w:val="24"/>
        </w:rPr>
        <w:t>A national study of school effectiveness for language minority students´ long-term academic achievement</w:t>
      </w:r>
      <w:r w:rsidR="003202C9" w:rsidRPr="00AA0C03">
        <w:rPr>
          <w:szCs w:val="24"/>
        </w:rPr>
        <w:t>.</w:t>
      </w:r>
      <w:r w:rsidRPr="00AA0C03">
        <w:rPr>
          <w:szCs w:val="24"/>
        </w:rPr>
        <w:t>”</w:t>
      </w:r>
      <w:r w:rsidR="003202C9" w:rsidRPr="00AA0C03">
        <w:rPr>
          <w:szCs w:val="24"/>
        </w:rPr>
        <w:t xml:space="preserve"> Santa Cruz, CA: Center for Research on Education, Diversity and Excellence.</w:t>
      </w:r>
    </w:p>
    <w:p w14:paraId="02F76852" w14:textId="77777777" w:rsidR="00A56DD3" w:rsidRPr="00AA0C03" w:rsidRDefault="00A56DD3" w:rsidP="002F3876">
      <w:pPr>
        <w:suppressAutoHyphens/>
        <w:autoSpaceDN w:val="0"/>
        <w:spacing w:after="120"/>
        <w:jc w:val="both"/>
        <w:textAlignment w:val="baseline"/>
        <w:rPr>
          <w:rFonts w:eastAsia="Calibri"/>
          <w:szCs w:val="24"/>
        </w:rPr>
      </w:pPr>
    </w:p>
    <w:sectPr w:rsidR="00A56DD3" w:rsidRPr="00AA0C03" w:rsidSect="006F314C">
      <w:pgSz w:w="12240" w:h="15840" w:code="1"/>
      <w:pgMar w:top="1440" w:right="1800" w:bottom="1440" w:left="1800" w:header="706" w:footer="70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046B" w14:textId="77777777" w:rsidR="009D0752" w:rsidRDefault="009D0752">
      <w:r>
        <w:separator/>
      </w:r>
    </w:p>
  </w:endnote>
  <w:endnote w:type="continuationSeparator" w:id="0">
    <w:p w14:paraId="6344BE65" w14:textId="77777777" w:rsidR="009D0752" w:rsidRDefault="009D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DF8C" w14:textId="77777777" w:rsidR="009D0752" w:rsidRDefault="009D0752">
    <w:pPr>
      <w:pStyle w:val="Footer"/>
      <w:framePr w:wrap="around" w:vAnchor="text" w:hAnchor="margin" w:xAlign="right" w:y="1"/>
      <w:rPr>
        <w:rStyle w:val="PageNumber"/>
      </w:rPr>
    </w:pPr>
  </w:p>
  <w:p w14:paraId="7CE5EDF3" w14:textId="77777777" w:rsidR="009D0752" w:rsidRDefault="009D07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9BBAC" w14:textId="77777777" w:rsidR="009D0752" w:rsidRDefault="009D0752">
      <w:r>
        <w:separator/>
      </w:r>
    </w:p>
  </w:footnote>
  <w:footnote w:type="continuationSeparator" w:id="0">
    <w:p w14:paraId="460AC843" w14:textId="77777777" w:rsidR="009D0752" w:rsidRDefault="009D0752">
      <w:r>
        <w:continuationSeparator/>
      </w:r>
    </w:p>
  </w:footnote>
  <w:footnote w:id="1">
    <w:p w14:paraId="724A4F80" w14:textId="5AE9FA18" w:rsidR="009D0752" w:rsidRPr="001B142F" w:rsidRDefault="009D0752" w:rsidP="001B142F">
      <w:pPr>
        <w:pStyle w:val="FootnoteText"/>
        <w:ind w:left="360" w:hanging="360"/>
        <w:rPr>
          <w:lang w:val="es-ES_tradnl"/>
        </w:rPr>
      </w:pPr>
      <w:r w:rsidRPr="001B142F">
        <w:rPr>
          <w:rStyle w:val="FootnoteReference"/>
        </w:rPr>
        <w:footnoteRef/>
      </w:r>
      <w:r w:rsidRPr="001B142F">
        <w:rPr>
          <w:lang w:val="es-ES_tradnl"/>
        </w:rPr>
        <w:t xml:space="preserve"> </w:t>
      </w:r>
      <w:r w:rsidRPr="001B142F">
        <w:rPr>
          <w:lang w:val="es-ES_tradnl"/>
        </w:rPr>
        <w:tab/>
        <w:t>Este indicador difiere al correspondiente al número de grupos debido a que aproximadamente 5% de los maestros dictan clases en dos escuelas participantes en el programa (típicamente a contra-turno).</w:t>
      </w:r>
    </w:p>
  </w:footnote>
  <w:footnote w:id="2">
    <w:p w14:paraId="27D8DA36" w14:textId="3C93B16C" w:rsidR="009D0752" w:rsidRPr="001B142F" w:rsidRDefault="009D0752" w:rsidP="009D0752">
      <w:pPr>
        <w:pStyle w:val="FootnoteText"/>
        <w:ind w:left="360" w:hanging="360"/>
        <w:rPr>
          <w:lang w:val="es-ES_tradnl"/>
        </w:rPr>
      </w:pPr>
      <w:r w:rsidRPr="001B142F">
        <w:rPr>
          <w:rStyle w:val="FootnoteReference"/>
        </w:rPr>
        <w:footnoteRef/>
      </w:r>
      <w:r w:rsidRPr="001B142F">
        <w:rPr>
          <w:lang w:val="es-ES_tradnl"/>
        </w:rPr>
        <w:t xml:space="preserve"> </w:t>
      </w:r>
      <w:r>
        <w:rPr>
          <w:lang w:val="es-ES_tradnl"/>
        </w:rPr>
        <w:tab/>
      </w:r>
      <w:r w:rsidRPr="001B142F">
        <w:rPr>
          <w:lang w:val="es-ES_tradnl"/>
        </w:rPr>
        <w:t>Nivel A2 supone que la persona: “Es capaz de comprender frases y expresiones de uso frecuente relacionadas con áreas de experiencia que le son especialmente relevantes (información básica sobre sí mismo y su familia, compras, lugares de interés, ocupaciones, etc.). Sabe comunicarse a la hora de llevar a cabo tareas simples y cotidianas que no quieran más que intercambios sencillos y directos de información sobre cuestiones que le son conocidas o habituales. Sabe describir en términos sencillos aspectos de su pasado y su entorno así como cuestiones relacionadas con sus necesidades inmediatas”.</w:t>
      </w:r>
    </w:p>
  </w:footnote>
  <w:footnote w:id="3">
    <w:p w14:paraId="1A732DF7" w14:textId="77777777" w:rsidR="009D0752" w:rsidRPr="00325BDD" w:rsidRDefault="009D0752" w:rsidP="009D0752">
      <w:pPr>
        <w:pStyle w:val="FootnoteText"/>
        <w:ind w:left="360" w:hanging="360"/>
        <w:jc w:val="both"/>
        <w:rPr>
          <w:lang w:val="es-ES_tradnl"/>
        </w:rPr>
      </w:pPr>
      <w:r>
        <w:rPr>
          <w:rStyle w:val="FootnoteReference"/>
        </w:rPr>
        <w:footnoteRef/>
      </w:r>
      <w:r w:rsidRPr="00325BDD">
        <w:rPr>
          <w:lang w:val="es-ES_tradnl"/>
        </w:rPr>
        <w:t xml:space="preserve"> </w:t>
      </w:r>
      <w:r w:rsidRPr="00325BDD">
        <w:rPr>
          <w:lang w:val="es-ES_tradnl"/>
        </w:rPr>
        <w:tab/>
      </w:r>
      <w:r w:rsidRPr="009F47EB">
        <w:rPr>
          <w:lang w:val="es-ES_tradnl"/>
        </w:rPr>
        <w:t>Es importante reconocer que las dimensiones de heterogeneidad a ser analizadas no son aleatorizadas. Por ejemplo, el nivel de competencia de inglés del maestro de clase puede estar correlacionado con otras características del docente (ej. motivación). Por ello, si se encontrara que los impactos son mayores para maestros de clase que tienen mejores conocimientos de inglés, no se podría asegurar que mejorando estas competencias de los docentes se generarían mayores impactos del programa. Pero si sugeriría que esta potencial intervención adicional es promisoria, lo cual podría ser testeado en una posterior evaluación.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3D2F" w14:textId="77777777" w:rsidR="009D0752" w:rsidRDefault="009D0752">
    <w:pPr>
      <w:pStyle w:val="Header"/>
      <w:ind w:right="360"/>
      <w:jc w:val="both"/>
      <w:rPr>
        <w:rStyle w:val="PageNumber"/>
        <w:snapToGrid w:val="0"/>
      </w:rP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iii</w:t>
    </w:r>
    <w:r>
      <w:rPr>
        <w:rStyle w:val="PageNumber"/>
        <w:snapToGrid w:val="0"/>
      </w:rPr>
      <w:fldChar w:fldCharType="end"/>
    </w:r>
    <w:r>
      <w:rPr>
        <w:rStyle w:val="PageNumber"/>
        <w:snapToGrid w:val="0"/>
      </w:rPr>
      <w:t xml:space="preserve"> -</w:t>
    </w:r>
  </w:p>
  <w:p w14:paraId="2BEC14BC" w14:textId="77777777" w:rsidR="009D0752" w:rsidRDefault="009D0752">
    <w:pPr>
      <w:pStyle w:val="Header"/>
      <w:ind w:right="360"/>
      <w:jc w:val="both"/>
      <w:rPr>
        <w:rStyle w:val="PageNumber"/>
        <w:snapToGrid w:val="0"/>
      </w:rPr>
    </w:pPr>
    <w:r>
      <w:rPr>
        <w:rStyle w:val="PageNumber"/>
        <w:snapToGrid w:val="0"/>
      </w:rPr>
      <w:tab/>
    </w:r>
  </w:p>
  <w:p w14:paraId="1AE42FEA" w14:textId="77777777" w:rsidR="009D0752" w:rsidRDefault="009D0752">
    <w:pPr>
      <w:pStyle w:val="Header"/>
      <w:ind w:right="360"/>
      <w:jc w:val="both"/>
    </w:pP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D39F" w14:textId="77777777" w:rsidR="009D0752" w:rsidRDefault="009D0752">
    <w:pPr>
      <w:pStyle w:val="Heade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rPr>
        <w:snapToGrid w:val="0"/>
      </w:rPr>
      <w:t xml:space="preserve"> - </w:t>
    </w:r>
  </w:p>
  <w:p w14:paraId="73115F50" w14:textId="77777777" w:rsidR="009D0752" w:rsidRDefault="009D0752">
    <w:pPr>
      <w:pStyle w:val="Header"/>
      <w:jc w:val="center"/>
    </w:pPr>
  </w:p>
  <w:p w14:paraId="7C82771F" w14:textId="77777777" w:rsidR="009D0752" w:rsidRDefault="009D075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CE1B" w14:textId="77777777" w:rsidR="009D0752" w:rsidRDefault="009D0752">
    <w:pPr>
      <w:pStyle w:val="Header"/>
      <w:jc w:val="center"/>
    </w:pPr>
    <w:r>
      <w:t xml:space="preserve">- </w:t>
    </w:r>
    <w:sdt>
      <w:sdtPr>
        <w:id w:val="8210113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7C79">
          <w:rPr>
            <w:noProof/>
          </w:rPr>
          <w:t>2</w:t>
        </w:r>
        <w:r>
          <w:rPr>
            <w:noProof/>
          </w:rPr>
          <w:fldChar w:fldCharType="end"/>
        </w:r>
        <w:r>
          <w:rPr>
            <w:noProof/>
          </w:rPr>
          <w:t xml:space="preserve"> -</w:t>
        </w:r>
      </w:sdtContent>
    </w:sdt>
  </w:p>
  <w:p w14:paraId="6D6BD532" w14:textId="77777777" w:rsidR="009D0752" w:rsidRDefault="009D0752" w:rsidP="007F7344">
    <w:pPr>
      <w:pStyle w:val="Header"/>
      <w:ind w:left="7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BD7D" w14:textId="77777777" w:rsidR="009D0752" w:rsidRDefault="009D0752" w:rsidP="00A247FA">
    <w:pPr>
      <w:pStyle w:val="Header"/>
      <w:tabs>
        <w:tab w:val="clear" w:pos="4320"/>
        <w:tab w:val="center" w:pos="5760"/>
      </w:tabs>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w:t>
    </w:r>
  </w:p>
  <w:p w14:paraId="1DB6296C" w14:textId="77777777" w:rsidR="009D0752" w:rsidRDefault="009D0752">
    <w:pPr>
      <w:pStyle w:val="Header"/>
      <w:ind w:right="360"/>
      <w:rPr>
        <w:snapToGrid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5A8F" w14:textId="1E84E762" w:rsidR="009D0752" w:rsidRDefault="009D0752" w:rsidP="00656C8D">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DADC" w14:textId="77777777" w:rsidR="009D0752" w:rsidRDefault="009D0752" w:rsidP="00A247FA">
    <w:pPr>
      <w:pStyle w:val="Header"/>
      <w:tabs>
        <w:tab w:val="clear" w:pos="4320"/>
        <w:tab w:val="center" w:pos="5760"/>
      </w:tabs>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F07C79">
      <w:rPr>
        <w:noProof/>
        <w:snapToGrid w:val="0"/>
      </w:rPr>
      <w:t>9</w:t>
    </w:r>
    <w:r>
      <w:rPr>
        <w:snapToGrid w:val="0"/>
      </w:rPr>
      <w:fldChar w:fldCharType="end"/>
    </w:r>
    <w:r>
      <w:rPr>
        <w:snapToGrid w:val="0"/>
      </w:rPr>
      <w:t xml:space="preserve"> -</w:t>
    </w:r>
  </w:p>
  <w:p w14:paraId="1CB62B1A" w14:textId="77777777" w:rsidR="009D0752" w:rsidRDefault="009D0752">
    <w:pPr>
      <w:pStyle w:val="Header"/>
      <w:ind w:right="360"/>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535"/>
    <w:multiLevelType w:val="hybridMultilevel"/>
    <w:tmpl w:val="5B7AE692"/>
    <w:lvl w:ilvl="0" w:tplc="0FF0BCE2">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AB7FC9"/>
    <w:multiLevelType w:val="multilevel"/>
    <w:tmpl w:val="09186220"/>
    <w:lvl w:ilvl="0">
      <w:start w:val="1"/>
      <w:numFmt w:val="upperRoman"/>
      <w:pStyle w:val="Chapter"/>
      <w:lvlText w:val="%1."/>
      <w:lvlJc w:val="center"/>
      <w:pPr>
        <w:tabs>
          <w:tab w:val="num" w:pos="648"/>
        </w:tabs>
        <w:ind w:left="0" w:firstLine="288"/>
      </w:pPr>
      <w:rPr>
        <w:rFonts w:ascii="Times New Roman" w:eastAsia="Times New Roman" w:hAnsi="Times New Roman" w:cs="Times New Roman" w:hint="default"/>
        <w:b/>
        <w:i w:val="0"/>
      </w:rPr>
    </w:lvl>
    <w:lvl w:ilvl="1">
      <w:start w:val="4"/>
      <w:numFmt w:val="decimal"/>
      <w:pStyle w:val="Paragraph"/>
      <w:isLgl/>
      <w:lvlText w:val="%1.%2"/>
      <w:lvlJc w:val="left"/>
      <w:pPr>
        <w:tabs>
          <w:tab w:val="num" w:pos="900"/>
        </w:tabs>
        <w:ind w:left="900" w:hanging="720"/>
      </w:pPr>
      <w:rPr>
        <w:rFonts w:hint="default"/>
        <w:b w:val="0"/>
      </w:rPr>
    </w:lvl>
    <w:lvl w:ilvl="2">
      <w:start w:val="1"/>
      <w:numFmt w:val="lowerLetter"/>
      <w:pStyle w:val="subpar"/>
      <w:lvlText w:val="%3."/>
      <w:lvlJc w:val="left"/>
      <w:pPr>
        <w:tabs>
          <w:tab w:val="num" w:pos="1242"/>
        </w:tabs>
        <w:ind w:left="124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13537D8C"/>
    <w:multiLevelType w:val="hybridMultilevel"/>
    <w:tmpl w:val="7E805500"/>
    <w:lvl w:ilvl="0" w:tplc="AA306BFE">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7AA1B73"/>
    <w:multiLevelType w:val="multilevel"/>
    <w:tmpl w:val="E0B4F7B2"/>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D79533A"/>
    <w:multiLevelType w:val="multilevel"/>
    <w:tmpl w:val="8A265BF6"/>
    <w:lvl w:ilvl="0">
      <w:start w:val="1"/>
      <w:numFmt w:val="decimal"/>
      <w:pStyle w:val="FirstHeading"/>
      <w:lvlText w:val="%1."/>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2156160D"/>
    <w:multiLevelType w:val="hybridMultilevel"/>
    <w:tmpl w:val="FA4A7CC8"/>
    <w:lvl w:ilvl="0" w:tplc="F05A6D2E">
      <w:start w:val="3"/>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7">
    <w:nsid w:val="41E4118E"/>
    <w:multiLevelType w:val="hybridMultilevel"/>
    <w:tmpl w:val="5C3E189A"/>
    <w:lvl w:ilvl="0" w:tplc="7E68DFDC">
      <w:start w:val="4"/>
      <w:numFmt w:val="upperLetter"/>
      <w:lvlText w:val="%1."/>
      <w:lvlJc w:val="left"/>
      <w:pPr>
        <w:ind w:left="144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B159DD"/>
    <w:multiLevelType w:val="multilevel"/>
    <w:tmpl w:val="63089BE4"/>
    <w:styleLink w:val="WWOutlineListStyle"/>
    <w:lvl w:ilvl="0">
      <w:start w:val="1"/>
      <w:numFmt w:val="upperRoman"/>
      <w:lvlText w:val="%1."/>
      <w:lvlJc w:val="center"/>
      <w:rPr>
        <w:b/>
        <w:i/>
      </w:rPr>
    </w:lvl>
    <w:lvl w:ilvl="1">
      <w:start w:val="1"/>
      <w:numFmt w:val="decimal"/>
      <w:lvlText w:val="%1.%2"/>
      <w:lvlJc w:val="left"/>
    </w:lvl>
    <w:lvl w:ilvl="2">
      <w:start w:val="1"/>
      <w:numFmt w:val="lowerLetter"/>
      <w:lvlText w:val="%1.%2.%3."/>
      <w:lvlJc w:val="left"/>
    </w:lvl>
    <w:lvl w:ilvl="3">
      <w:start w:val="1"/>
      <w:numFmt w:val="lowerRoman"/>
      <w:lvlText w:val="%1.%2.%3.%4."/>
      <w:lvlJc w:val="right"/>
    </w:lvl>
    <w:lvl w:ilvl="4">
      <w:start w:val="1"/>
      <w:numFmt w:val="decimal"/>
      <w:lvlText w:val="(%1.%2.%3.%4.%5)"/>
      <w:lvlJc w:val="left"/>
    </w:lvl>
    <w:lvl w:ilvl="5">
      <w:start w:val="1"/>
      <w:numFmt w:val="lowerLetter"/>
      <w:lvlText w:val="(%1.%2.%3.%4.%5.%6)"/>
      <w:lvlJc w:val="left"/>
    </w:lvl>
    <w:lvl w:ilvl="6">
      <w:start w:val="1"/>
      <w:numFmt w:val="lowerRoman"/>
      <w:lvlText w:val="(%1.%2.%3.%4.%5.%6.%7)"/>
      <w:lvlJc w:val="left"/>
    </w:lvl>
    <w:lvl w:ilvl="7">
      <w:start w:val="1"/>
      <w:numFmt w:val="lowerLetter"/>
      <w:lvlText w:val="(%1.%2.%3.%4.%5.%6.%7.%8)"/>
      <w:lvlJc w:val="left"/>
    </w:lvl>
    <w:lvl w:ilvl="8">
      <w:start w:val="1"/>
      <w:numFmt w:val="lowerRoman"/>
      <w:lvlText w:val="(%1.%2.%3.%4.%5.%6.%7.%8.%9)"/>
      <w:lvlJc w:val="left"/>
    </w:lvl>
  </w:abstractNum>
  <w:abstractNum w:abstractNumId="9">
    <w:nsid w:val="6E092AD0"/>
    <w:multiLevelType w:val="hybridMultilevel"/>
    <w:tmpl w:val="97784B7E"/>
    <w:lvl w:ilvl="0" w:tplc="0FF0BCE2">
      <w:start w:val="1"/>
      <w:numFmt w:val="decimal"/>
      <w:lvlText w:val="3.%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0">
    <w:nsid w:val="6E9340FB"/>
    <w:multiLevelType w:val="hybridMultilevel"/>
    <w:tmpl w:val="06ECE770"/>
    <w:lvl w:ilvl="0" w:tplc="52D2A166">
      <w:start w:val="1"/>
      <w:numFmt w:val="decimal"/>
      <w:lvlText w:val="2.%1"/>
      <w:lvlJc w:val="left"/>
      <w:pPr>
        <w:ind w:left="1440" w:hanging="360"/>
      </w:pPr>
      <w:rPr>
        <w:rFonts w:ascii="Times New Roman" w:hAnsi="Times New Roman" w:cs="Times New Roman"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4C74592"/>
    <w:multiLevelType w:val="multilevel"/>
    <w:tmpl w:val="151E851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75DB33A6"/>
    <w:multiLevelType w:val="hybridMultilevel"/>
    <w:tmpl w:val="38E2AF5A"/>
    <w:lvl w:ilvl="0" w:tplc="7D52522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4"/>
  </w:num>
  <w:num w:numId="11">
    <w:abstractNumId w:val="6"/>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3"/>
  </w:num>
  <w:num w:numId="17">
    <w:abstractNumId w:val="5"/>
  </w:num>
  <w:num w:numId="18">
    <w:abstractNumId w:val="2"/>
  </w:num>
  <w:num w:numId="19">
    <w:abstractNumId w:val="10"/>
  </w:num>
  <w:num w:numId="20">
    <w:abstractNumId w:val="9"/>
  </w:num>
  <w:num w:numId="21">
    <w:abstractNumId w:val="0"/>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H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FPR"/>
    <w:docVar w:name="LANG" w:val="SP"/>
  </w:docVars>
  <w:rsids>
    <w:rsidRoot w:val="00B54624"/>
    <w:rsid w:val="0000095F"/>
    <w:rsid w:val="00000EF1"/>
    <w:rsid w:val="00004517"/>
    <w:rsid w:val="00005088"/>
    <w:rsid w:val="000146B5"/>
    <w:rsid w:val="00014829"/>
    <w:rsid w:val="00014C9D"/>
    <w:rsid w:val="00016335"/>
    <w:rsid w:val="00016354"/>
    <w:rsid w:val="00017C1A"/>
    <w:rsid w:val="000227B9"/>
    <w:rsid w:val="00023D91"/>
    <w:rsid w:val="00024C54"/>
    <w:rsid w:val="000264D8"/>
    <w:rsid w:val="000267B7"/>
    <w:rsid w:val="000267F8"/>
    <w:rsid w:val="000313B7"/>
    <w:rsid w:val="000359C3"/>
    <w:rsid w:val="0003663D"/>
    <w:rsid w:val="00036AAE"/>
    <w:rsid w:val="0004308A"/>
    <w:rsid w:val="00043539"/>
    <w:rsid w:val="00043E75"/>
    <w:rsid w:val="00045B95"/>
    <w:rsid w:val="00046057"/>
    <w:rsid w:val="000464AC"/>
    <w:rsid w:val="00050632"/>
    <w:rsid w:val="00051906"/>
    <w:rsid w:val="000575CC"/>
    <w:rsid w:val="00061A4C"/>
    <w:rsid w:val="0006254E"/>
    <w:rsid w:val="0006275E"/>
    <w:rsid w:val="0006457C"/>
    <w:rsid w:val="00067170"/>
    <w:rsid w:val="0007019A"/>
    <w:rsid w:val="00071595"/>
    <w:rsid w:val="000730C6"/>
    <w:rsid w:val="00077297"/>
    <w:rsid w:val="000824E7"/>
    <w:rsid w:val="00083A28"/>
    <w:rsid w:val="00085814"/>
    <w:rsid w:val="000908EC"/>
    <w:rsid w:val="0009099C"/>
    <w:rsid w:val="00090A1F"/>
    <w:rsid w:val="000911DA"/>
    <w:rsid w:val="000925A4"/>
    <w:rsid w:val="00097218"/>
    <w:rsid w:val="000A0CEE"/>
    <w:rsid w:val="000A2814"/>
    <w:rsid w:val="000A2C41"/>
    <w:rsid w:val="000A3F5C"/>
    <w:rsid w:val="000A5456"/>
    <w:rsid w:val="000A58F5"/>
    <w:rsid w:val="000B07E7"/>
    <w:rsid w:val="000B4D88"/>
    <w:rsid w:val="000B6258"/>
    <w:rsid w:val="000B7A65"/>
    <w:rsid w:val="000C0948"/>
    <w:rsid w:val="000C461A"/>
    <w:rsid w:val="000C4B6C"/>
    <w:rsid w:val="000C620F"/>
    <w:rsid w:val="000D31AD"/>
    <w:rsid w:val="000D3B2A"/>
    <w:rsid w:val="000D4D6B"/>
    <w:rsid w:val="000D6160"/>
    <w:rsid w:val="000D625E"/>
    <w:rsid w:val="000E0020"/>
    <w:rsid w:val="000E6813"/>
    <w:rsid w:val="000F02E9"/>
    <w:rsid w:val="000F0D6C"/>
    <w:rsid w:val="000F21E9"/>
    <w:rsid w:val="000F444B"/>
    <w:rsid w:val="000F4F98"/>
    <w:rsid w:val="000F5146"/>
    <w:rsid w:val="000F5DE9"/>
    <w:rsid w:val="0010302E"/>
    <w:rsid w:val="001041A6"/>
    <w:rsid w:val="00105752"/>
    <w:rsid w:val="00107885"/>
    <w:rsid w:val="00107A3E"/>
    <w:rsid w:val="0011639E"/>
    <w:rsid w:val="00123F79"/>
    <w:rsid w:val="00131960"/>
    <w:rsid w:val="00133579"/>
    <w:rsid w:val="00133EFA"/>
    <w:rsid w:val="0013518E"/>
    <w:rsid w:val="00136D68"/>
    <w:rsid w:val="00142CBC"/>
    <w:rsid w:val="00142DCC"/>
    <w:rsid w:val="00143134"/>
    <w:rsid w:val="00145B3B"/>
    <w:rsid w:val="00146248"/>
    <w:rsid w:val="00147031"/>
    <w:rsid w:val="001531C0"/>
    <w:rsid w:val="00153C60"/>
    <w:rsid w:val="00156CE9"/>
    <w:rsid w:val="00156FD7"/>
    <w:rsid w:val="00160BED"/>
    <w:rsid w:val="001653DF"/>
    <w:rsid w:val="0016701F"/>
    <w:rsid w:val="001678F2"/>
    <w:rsid w:val="00173986"/>
    <w:rsid w:val="0017399E"/>
    <w:rsid w:val="00173F88"/>
    <w:rsid w:val="001743E1"/>
    <w:rsid w:val="00176C4B"/>
    <w:rsid w:val="00181D5C"/>
    <w:rsid w:val="00186AD0"/>
    <w:rsid w:val="00191098"/>
    <w:rsid w:val="00191B0B"/>
    <w:rsid w:val="001924D3"/>
    <w:rsid w:val="001925F3"/>
    <w:rsid w:val="001932EC"/>
    <w:rsid w:val="001933DB"/>
    <w:rsid w:val="00193B4B"/>
    <w:rsid w:val="0019739C"/>
    <w:rsid w:val="00197EE6"/>
    <w:rsid w:val="001A0FFB"/>
    <w:rsid w:val="001A3C40"/>
    <w:rsid w:val="001A5237"/>
    <w:rsid w:val="001A54C2"/>
    <w:rsid w:val="001B09B5"/>
    <w:rsid w:val="001B142F"/>
    <w:rsid w:val="001B2057"/>
    <w:rsid w:val="001C0DF7"/>
    <w:rsid w:val="001C19D4"/>
    <w:rsid w:val="001C2260"/>
    <w:rsid w:val="001C5D94"/>
    <w:rsid w:val="001C61FB"/>
    <w:rsid w:val="001C6CC0"/>
    <w:rsid w:val="001C77A1"/>
    <w:rsid w:val="001D147E"/>
    <w:rsid w:val="001D5145"/>
    <w:rsid w:val="001D5847"/>
    <w:rsid w:val="001D79A5"/>
    <w:rsid w:val="001D7C13"/>
    <w:rsid w:val="001E137D"/>
    <w:rsid w:val="001E2631"/>
    <w:rsid w:val="001E4CAD"/>
    <w:rsid w:val="001E76FB"/>
    <w:rsid w:val="001F0AC3"/>
    <w:rsid w:val="001F21F8"/>
    <w:rsid w:val="001F27C0"/>
    <w:rsid w:val="001F2D87"/>
    <w:rsid w:val="001F52FD"/>
    <w:rsid w:val="001F59D2"/>
    <w:rsid w:val="001F646A"/>
    <w:rsid w:val="001F7C5C"/>
    <w:rsid w:val="00200D74"/>
    <w:rsid w:val="0021299D"/>
    <w:rsid w:val="00215B98"/>
    <w:rsid w:val="00222957"/>
    <w:rsid w:val="00223431"/>
    <w:rsid w:val="00224248"/>
    <w:rsid w:val="00224527"/>
    <w:rsid w:val="0022632F"/>
    <w:rsid w:val="0023151E"/>
    <w:rsid w:val="00232079"/>
    <w:rsid w:val="00232842"/>
    <w:rsid w:val="00234603"/>
    <w:rsid w:val="00234E0E"/>
    <w:rsid w:val="00236141"/>
    <w:rsid w:val="0024335C"/>
    <w:rsid w:val="00243813"/>
    <w:rsid w:val="00244FAF"/>
    <w:rsid w:val="00250E90"/>
    <w:rsid w:val="00253561"/>
    <w:rsid w:val="002548C5"/>
    <w:rsid w:val="00255FA3"/>
    <w:rsid w:val="002606E4"/>
    <w:rsid w:val="002612C2"/>
    <w:rsid w:val="002635E9"/>
    <w:rsid w:val="0026397D"/>
    <w:rsid w:val="00266275"/>
    <w:rsid w:val="00270D68"/>
    <w:rsid w:val="00272450"/>
    <w:rsid w:val="00276EF4"/>
    <w:rsid w:val="00276F42"/>
    <w:rsid w:val="00280159"/>
    <w:rsid w:val="00282498"/>
    <w:rsid w:val="00284298"/>
    <w:rsid w:val="00284F25"/>
    <w:rsid w:val="00284FA3"/>
    <w:rsid w:val="002872DD"/>
    <w:rsid w:val="00290018"/>
    <w:rsid w:val="00290F92"/>
    <w:rsid w:val="0029226D"/>
    <w:rsid w:val="00293607"/>
    <w:rsid w:val="00293670"/>
    <w:rsid w:val="002A0489"/>
    <w:rsid w:val="002A0BF0"/>
    <w:rsid w:val="002A21E9"/>
    <w:rsid w:val="002A3716"/>
    <w:rsid w:val="002A4566"/>
    <w:rsid w:val="002A45F5"/>
    <w:rsid w:val="002A62F6"/>
    <w:rsid w:val="002A69B6"/>
    <w:rsid w:val="002B34CE"/>
    <w:rsid w:val="002B568C"/>
    <w:rsid w:val="002B65B5"/>
    <w:rsid w:val="002C0581"/>
    <w:rsid w:val="002C29F8"/>
    <w:rsid w:val="002C3C61"/>
    <w:rsid w:val="002C4D4D"/>
    <w:rsid w:val="002C569F"/>
    <w:rsid w:val="002C5B31"/>
    <w:rsid w:val="002C6498"/>
    <w:rsid w:val="002C743F"/>
    <w:rsid w:val="002C7FBE"/>
    <w:rsid w:val="002D1A1F"/>
    <w:rsid w:val="002D29E3"/>
    <w:rsid w:val="002D4675"/>
    <w:rsid w:val="002D6892"/>
    <w:rsid w:val="002F0C75"/>
    <w:rsid w:val="002F193F"/>
    <w:rsid w:val="002F2C51"/>
    <w:rsid w:val="002F3876"/>
    <w:rsid w:val="002F4DF0"/>
    <w:rsid w:val="002F5CE1"/>
    <w:rsid w:val="002F6CF2"/>
    <w:rsid w:val="003000AE"/>
    <w:rsid w:val="00300B33"/>
    <w:rsid w:val="0030323F"/>
    <w:rsid w:val="00305C65"/>
    <w:rsid w:val="00306997"/>
    <w:rsid w:val="00306D54"/>
    <w:rsid w:val="00307070"/>
    <w:rsid w:val="00310FD8"/>
    <w:rsid w:val="003128C5"/>
    <w:rsid w:val="00314C49"/>
    <w:rsid w:val="00314F2A"/>
    <w:rsid w:val="003202C9"/>
    <w:rsid w:val="003227BA"/>
    <w:rsid w:val="00322E4A"/>
    <w:rsid w:val="00325BDD"/>
    <w:rsid w:val="00326F73"/>
    <w:rsid w:val="003301C5"/>
    <w:rsid w:val="00332799"/>
    <w:rsid w:val="003410E0"/>
    <w:rsid w:val="0034420F"/>
    <w:rsid w:val="00345DAE"/>
    <w:rsid w:val="00346ACB"/>
    <w:rsid w:val="003510E5"/>
    <w:rsid w:val="00351461"/>
    <w:rsid w:val="0035182F"/>
    <w:rsid w:val="003518BF"/>
    <w:rsid w:val="00352591"/>
    <w:rsid w:val="0035428D"/>
    <w:rsid w:val="0035455E"/>
    <w:rsid w:val="00357745"/>
    <w:rsid w:val="00360694"/>
    <w:rsid w:val="0036225E"/>
    <w:rsid w:val="003646FB"/>
    <w:rsid w:val="00370BC5"/>
    <w:rsid w:val="00372E5E"/>
    <w:rsid w:val="0037309E"/>
    <w:rsid w:val="00375628"/>
    <w:rsid w:val="00376279"/>
    <w:rsid w:val="00377F36"/>
    <w:rsid w:val="00380D69"/>
    <w:rsid w:val="003838DA"/>
    <w:rsid w:val="00387B7C"/>
    <w:rsid w:val="00391D07"/>
    <w:rsid w:val="003931B0"/>
    <w:rsid w:val="0039320B"/>
    <w:rsid w:val="0039426E"/>
    <w:rsid w:val="003944DF"/>
    <w:rsid w:val="0039626E"/>
    <w:rsid w:val="003962D4"/>
    <w:rsid w:val="003A1E44"/>
    <w:rsid w:val="003A5B80"/>
    <w:rsid w:val="003B0F14"/>
    <w:rsid w:val="003B2B3F"/>
    <w:rsid w:val="003B2DE9"/>
    <w:rsid w:val="003B3E32"/>
    <w:rsid w:val="003B79FC"/>
    <w:rsid w:val="003C02C0"/>
    <w:rsid w:val="003C0D17"/>
    <w:rsid w:val="003C1915"/>
    <w:rsid w:val="003C1EE5"/>
    <w:rsid w:val="003C22A1"/>
    <w:rsid w:val="003C2B92"/>
    <w:rsid w:val="003C3922"/>
    <w:rsid w:val="003C63B1"/>
    <w:rsid w:val="003C6DD1"/>
    <w:rsid w:val="003C72F4"/>
    <w:rsid w:val="003D086B"/>
    <w:rsid w:val="003D6670"/>
    <w:rsid w:val="003D728A"/>
    <w:rsid w:val="003E1C60"/>
    <w:rsid w:val="003E241B"/>
    <w:rsid w:val="003E77FB"/>
    <w:rsid w:val="003F0322"/>
    <w:rsid w:val="003F1C70"/>
    <w:rsid w:val="003F5257"/>
    <w:rsid w:val="003F6D61"/>
    <w:rsid w:val="00405BC3"/>
    <w:rsid w:val="00406667"/>
    <w:rsid w:val="004108B5"/>
    <w:rsid w:val="00411630"/>
    <w:rsid w:val="00411663"/>
    <w:rsid w:val="004135F9"/>
    <w:rsid w:val="00415356"/>
    <w:rsid w:val="004166B3"/>
    <w:rsid w:val="004200DE"/>
    <w:rsid w:val="00420964"/>
    <w:rsid w:val="0042101B"/>
    <w:rsid w:val="004228D7"/>
    <w:rsid w:val="00423412"/>
    <w:rsid w:val="004236CD"/>
    <w:rsid w:val="00430043"/>
    <w:rsid w:val="004300A7"/>
    <w:rsid w:val="00431E32"/>
    <w:rsid w:val="00434B50"/>
    <w:rsid w:val="00435A03"/>
    <w:rsid w:val="00435E68"/>
    <w:rsid w:val="0043784A"/>
    <w:rsid w:val="004461C3"/>
    <w:rsid w:val="00446343"/>
    <w:rsid w:val="00447470"/>
    <w:rsid w:val="004502FC"/>
    <w:rsid w:val="00450FB2"/>
    <w:rsid w:val="00452996"/>
    <w:rsid w:val="00453EFF"/>
    <w:rsid w:val="00455D51"/>
    <w:rsid w:val="00455DE3"/>
    <w:rsid w:val="00461DE1"/>
    <w:rsid w:val="00463BBA"/>
    <w:rsid w:val="0046490D"/>
    <w:rsid w:val="00471CF3"/>
    <w:rsid w:val="004723F1"/>
    <w:rsid w:val="0047701E"/>
    <w:rsid w:val="00484856"/>
    <w:rsid w:val="004940E3"/>
    <w:rsid w:val="00495960"/>
    <w:rsid w:val="00496D9E"/>
    <w:rsid w:val="004A1DCF"/>
    <w:rsid w:val="004B41AA"/>
    <w:rsid w:val="004B4330"/>
    <w:rsid w:val="004B5CBA"/>
    <w:rsid w:val="004B67EF"/>
    <w:rsid w:val="004B7211"/>
    <w:rsid w:val="004C1221"/>
    <w:rsid w:val="004C2C3B"/>
    <w:rsid w:val="004D0447"/>
    <w:rsid w:val="004D0CE2"/>
    <w:rsid w:val="004D1B23"/>
    <w:rsid w:val="004D302C"/>
    <w:rsid w:val="004D7DF7"/>
    <w:rsid w:val="004E413F"/>
    <w:rsid w:val="004E5071"/>
    <w:rsid w:val="004E5B84"/>
    <w:rsid w:val="004F46E1"/>
    <w:rsid w:val="004F753B"/>
    <w:rsid w:val="004F7A9B"/>
    <w:rsid w:val="00500B0C"/>
    <w:rsid w:val="00505CDE"/>
    <w:rsid w:val="00506912"/>
    <w:rsid w:val="00512617"/>
    <w:rsid w:val="005148DA"/>
    <w:rsid w:val="00517DCF"/>
    <w:rsid w:val="005267E0"/>
    <w:rsid w:val="00527613"/>
    <w:rsid w:val="005316A3"/>
    <w:rsid w:val="00532BFB"/>
    <w:rsid w:val="00534A47"/>
    <w:rsid w:val="0053561C"/>
    <w:rsid w:val="00536E28"/>
    <w:rsid w:val="00536E8E"/>
    <w:rsid w:val="00537776"/>
    <w:rsid w:val="00542194"/>
    <w:rsid w:val="00544129"/>
    <w:rsid w:val="0054488D"/>
    <w:rsid w:val="00550A54"/>
    <w:rsid w:val="005515D3"/>
    <w:rsid w:val="005564C0"/>
    <w:rsid w:val="005575D7"/>
    <w:rsid w:val="00562629"/>
    <w:rsid w:val="0056332E"/>
    <w:rsid w:val="00563C43"/>
    <w:rsid w:val="00563E2E"/>
    <w:rsid w:val="00567143"/>
    <w:rsid w:val="00570881"/>
    <w:rsid w:val="00570996"/>
    <w:rsid w:val="005751B7"/>
    <w:rsid w:val="005755EC"/>
    <w:rsid w:val="0057635C"/>
    <w:rsid w:val="00581041"/>
    <w:rsid w:val="00582428"/>
    <w:rsid w:val="00583B6C"/>
    <w:rsid w:val="00587794"/>
    <w:rsid w:val="00595474"/>
    <w:rsid w:val="00595A1C"/>
    <w:rsid w:val="00595E55"/>
    <w:rsid w:val="005A17B7"/>
    <w:rsid w:val="005A35B1"/>
    <w:rsid w:val="005A477E"/>
    <w:rsid w:val="005A5E0C"/>
    <w:rsid w:val="005B0B06"/>
    <w:rsid w:val="005B2EC0"/>
    <w:rsid w:val="005B3E9B"/>
    <w:rsid w:val="005B42C3"/>
    <w:rsid w:val="005B4FE3"/>
    <w:rsid w:val="005B6D27"/>
    <w:rsid w:val="005C100A"/>
    <w:rsid w:val="005C1AF0"/>
    <w:rsid w:val="005C2BA9"/>
    <w:rsid w:val="005C3343"/>
    <w:rsid w:val="005C3FFD"/>
    <w:rsid w:val="005C6852"/>
    <w:rsid w:val="005D1778"/>
    <w:rsid w:val="005D1D43"/>
    <w:rsid w:val="005D3271"/>
    <w:rsid w:val="005E7021"/>
    <w:rsid w:val="005E7EF3"/>
    <w:rsid w:val="005F109F"/>
    <w:rsid w:val="005F2E86"/>
    <w:rsid w:val="005F31CF"/>
    <w:rsid w:val="005F3682"/>
    <w:rsid w:val="005F6863"/>
    <w:rsid w:val="005F6FDA"/>
    <w:rsid w:val="0060468D"/>
    <w:rsid w:val="006048BA"/>
    <w:rsid w:val="006069C9"/>
    <w:rsid w:val="00607EAB"/>
    <w:rsid w:val="00616705"/>
    <w:rsid w:val="00617A20"/>
    <w:rsid w:val="00617DCA"/>
    <w:rsid w:val="00620085"/>
    <w:rsid w:val="00620AF0"/>
    <w:rsid w:val="00620B5F"/>
    <w:rsid w:val="00621805"/>
    <w:rsid w:val="00621B82"/>
    <w:rsid w:val="00623B39"/>
    <w:rsid w:val="00627E3F"/>
    <w:rsid w:val="00631E89"/>
    <w:rsid w:val="00633370"/>
    <w:rsid w:val="00633B0D"/>
    <w:rsid w:val="006342E4"/>
    <w:rsid w:val="00634890"/>
    <w:rsid w:val="0063512F"/>
    <w:rsid w:val="0063516D"/>
    <w:rsid w:val="006371F7"/>
    <w:rsid w:val="00645433"/>
    <w:rsid w:val="00646073"/>
    <w:rsid w:val="0065023F"/>
    <w:rsid w:val="00652D88"/>
    <w:rsid w:val="006536DC"/>
    <w:rsid w:val="00655067"/>
    <w:rsid w:val="006558D9"/>
    <w:rsid w:val="00656C8D"/>
    <w:rsid w:val="00657703"/>
    <w:rsid w:val="0065793F"/>
    <w:rsid w:val="00660165"/>
    <w:rsid w:val="0066122E"/>
    <w:rsid w:val="00661E9D"/>
    <w:rsid w:val="00662E45"/>
    <w:rsid w:val="00670878"/>
    <w:rsid w:val="00671049"/>
    <w:rsid w:val="006733EE"/>
    <w:rsid w:val="00676AC1"/>
    <w:rsid w:val="006808BE"/>
    <w:rsid w:val="00684247"/>
    <w:rsid w:val="0068476E"/>
    <w:rsid w:val="006857DC"/>
    <w:rsid w:val="006868E6"/>
    <w:rsid w:val="00686AD9"/>
    <w:rsid w:val="00687B76"/>
    <w:rsid w:val="00696851"/>
    <w:rsid w:val="006A14D4"/>
    <w:rsid w:val="006A1A7E"/>
    <w:rsid w:val="006A4F95"/>
    <w:rsid w:val="006B1956"/>
    <w:rsid w:val="006B4937"/>
    <w:rsid w:val="006B4F7C"/>
    <w:rsid w:val="006B5DBE"/>
    <w:rsid w:val="006B60BE"/>
    <w:rsid w:val="006B60CA"/>
    <w:rsid w:val="006B6DAB"/>
    <w:rsid w:val="006C0C57"/>
    <w:rsid w:val="006C55DF"/>
    <w:rsid w:val="006C5CD3"/>
    <w:rsid w:val="006C6FB2"/>
    <w:rsid w:val="006D0AE6"/>
    <w:rsid w:val="006D0FFE"/>
    <w:rsid w:val="006D22FA"/>
    <w:rsid w:val="006D23CB"/>
    <w:rsid w:val="006D3C3E"/>
    <w:rsid w:val="006D3D3D"/>
    <w:rsid w:val="006D58E4"/>
    <w:rsid w:val="006D7E49"/>
    <w:rsid w:val="006E1424"/>
    <w:rsid w:val="006E35FE"/>
    <w:rsid w:val="006F1C17"/>
    <w:rsid w:val="006F314C"/>
    <w:rsid w:val="006F3B69"/>
    <w:rsid w:val="006F4BD4"/>
    <w:rsid w:val="006F4E25"/>
    <w:rsid w:val="006F509E"/>
    <w:rsid w:val="006F546F"/>
    <w:rsid w:val="00701A61"/>
    <w:rsid w:val="0070309D"/>
    <w:rsid w:val="00704ABC"/>
    <w:rsid w:val="00713179"/>
    <w:rsid w:val="0071329F"/>
    <w:rsid w:val="007133C7"/>
    <w:rsid w:val="007162FB"/>
    <w:rsid w:val="00716323"/>
    <w:rsid w:val="00717BE6"/>
    <w:rsid w:val="00717EF2"/>
    <w:rsid w:val="007208BD"/>
    <w:rsid w:val="00722235"/>
    <w:rsid w:val="007242D8"/>
    <w:rsid w:val="00725E2B"/>
    <w:rsid w:val="007270B6"/>
    <w:rsid w:val="00730CFA"/>
    <w:rsid w:val="00731A7E"/>
    <w:rsid w:val="007337F5"/>
    <w:rsid w:val="00737056"/>
    <w:rsid w:val="0074093B"/>
    <w:rsid w:val="00741DF8"/>
    <w:rsid w:val="007450FA"/>
    <w:rsid w:val="00751114"/>
    <w:rsid w:val="007515B6"/>
    <w:rsid w:val="00753D76"/>
    <w:rsid w:val="0075573E"/>
    <w:rsid w:val="00764C8D"/>
    <w:rsid w:val="00766108"/>
    <w:rsid w:val="00767B40"/>
    <w:rsid w:val="0077681D"/>
    <w:rsid w:val="007769D8"/>
    <w:rsid w:val="00780A6A"/>
    <w:rsid w:val="007816FF"/>
    <w:rsid w:val="00783A21"/>
    <w:rsid w:val="00783DAB"/>
    <w:rsid w:val="0078512D"/>
    <w:rsid w:val="007907A2"/>
    <w:rsid w:val="00792B4E"/>
    <w:rsid w:val="00793FCB"/>
    <w:rsid w:val="0079532B"/>
    <w:rsid w:val="007960C2"/>
    <w:rsid w:val="00797DFB"/>
    <w:rsid w:val="007A2766"/>
    <w:rsid w:val="007A2DFF"/>
    <w:rsid w:val="007A45BF"/>
    <w:rsid w:val="007A5B7A"/>
    <w:rsid w:val="007A6FE3"/>
    <w:rsid w:val="007B1B8E"/>
    <w:rsid w:val="007B31B3"/>
    <w:rsid w:val="007B33C2"/>
    <w:rsid w:val="007B4397"/>
    <w:rsid w:val="007B5F59"/>
    <w:rsid w:val="007C216B"/>
    <w:rsid w:val="007C4952"/>
    <w:rsid w:val="007C6081"/>
    <w:rsid w:val="007C6F03"/>
    <w:rsid w:val="007C7D0E"/>
    <w:rsid w:val="007C7E71"/>
    <w:rsid w:val="007D1504"/>
    <w:rsid w:val="007D2321"/>
    <w:rsid w:val="007D78C6"/>
    <w:rsid w:val="007E23BB"/>
    <w:rsid w:val="007E280B"/>
    <w:rsid w:val="007E47F6"/>
    <w:rsid w:val="007E4BB0"/>
    <w:rsid w:val="007F0A5C"/>
    <w:rsid w:val="007F23E5"/>
    <w:rsid w:val="007F7344"/>
    <w:rsid w:val="00802A60"/>
    <w:rsid w:val="00803F46"/>
    <w:rsid w:val="008064BC"/>
    <w:rsid w:val="008070F3"/>
    <w:rsid w:val="00807BCF"/>
    <w:rsid w:val="00816189"/>
    <w:rsid w:val="00821059"/>
    <w:rsid w:val="00822E3B"/>
    <w:rsid w:val="00824AC2"/>
    <w:rsid w:val="0082532F"/>
    <w:rsid w:val="00831999"/>
    <w:rsid w:val="00834624"/>
    <w:rsid w:val="00834F60"/>
    <w:rsid w:val="00834FAC"/>
    <w:rsid w:val="0083659D"/>
    <w:rsid w:val="00836FDB"/>
    <w:rsid w:val="00841A28"/>
    <w:rsid w:val="008450E1"/>
    <w:rsid w:val="008474E6"/>
    <w:rsid w:val="00847E04"/>
    <w:rsid w:val="00850369"/>
    <w:rsid w:val="00851384"/>
    <w:rsid w:val="00853CE1"/>
    <w:rsid w:val="008542F7"/>
    <w:rsid w:val="0085552D"/>
    <w:rsid w:val="008568DE"/>
    <w:rsid w:val="00860E98"/>
    <w:rsid w:val="00861ABC"/>
    <w:rsid w:val="00876176"/>
    <w:rsid w:val="008822A7"/>
    <w:rsid w:val="0088403F"/>
    <w:rsid w:val="00886223"/>
    <w:rsid w:val="00886FC0"/>
    <w:rsid w:val="0089097F"/>
    <w:rsid w:val="00891D55"/>
    <w:rsid w:val="00894B35"/>
    <w:rsid w:val="00895D01"/>
    <w:rsid w:val="008A5B35"/>
    <w:rsid w:val="008A70A3"/>
    <w:rsid w:val="008B2E8E"/>
    <w:rsid w:val="008B2F54"/>
    <w:rsid w:val="008B459E"/>
    <w:rsid w:val="008C1622"/>
    <w:rsid w:val="008C4929"/>
    <w:rsid w:val="008C61FE"/>
    <w:rsid w:val="008C6B16"/>
    <w:rsid w:val="008D033E"/>
    <w:rsid w:val="008D16B7"/>
    <w:rsid w:val="008D26E4"/>
    <w:rsid w:val="008D2F6A"/>
    <w:rsid w:val="008D3A5C"/>
    <w:rsid w:val="008D4FCD"/>
    <w:rsid w:val="008D5946"/>
    <w:rsid w:val="008D6A8D"/>
    <w:rsid w:val="008D7136"/>
    <w:rsid w:val="008D716F"/>
    <w:rsid w:val="008D720D"/>
    <w:rsid w:val="008E0737"/>
    <w:rsid w:val="008E3CEC"/>
    <w:rsid w:val="008F091D"/>
    <w:rsid w:val="008F0A97"/>
    <w:rsid w:val="008F14F2"/>
    <w:rsid w:val="008F1A3F"/>
    <w:rsid w:val="008F2EA6"/>
    <w:rsid w:val="009040E6"/>
    <w:rsid w:val="00904BE3"/>
    <w:rsid w:val="00906504"/>
    <w:rsid w:val="00906F25"/>
    <w:rsid w:val="00910643"/>
    <w:rsid w:val="009130BA"/>
    <w:rsid w:val="0091319B"/>
    <w:rsid w:val="00914BDF"/>
    <w:rsid w:val="0091601A"/>
    <w:rsid w:val="009228D9"/>
    <w:rsid w:val="00924AB7"/>
    <w:rsid w:val="00926E1D"/>
    <w:rsid w:val="00930AF3"/>
    <w:rsid w:val="00930E40"/>
    <w:rsid w:val="00932E09"/>
    <w:rsid w:val="00933C12"/>
    <w:rsid w:val="009357B9"/>
    <w:rsid w:val="00935E84"/>
    <w:rsid w:val="00936DF3"/>
    <w:rsid w:val="009409DB"/>
    <w:rsid w:val="00941E60"/>
    <w:rsid w:val="00942D2E"/>
    <w:rsid w:val="009436B0"/>
    <w:rsid w:val="00944C9B"/>
    <w:rsid w:val="0095205A"/>
    <w:rsid w:val="009544D8"/>
    <w:rsid w:val="00955176"/>
    <w:rsid w:val="00965D86"/>
    <w:rsid w:val="009661D9"/>
    <w:rsid w:val="00966704"/>
    <w:rsid w:val="00970460"/>
    <w:rsid w:val="0097086E"/>
    <w:rsid w:val="009722FB"/>
    <w:rsid w:val="009724DB"/>
    <w:rsid w:val="00974900"/>
    <w:rsid w:val="00975C31"/>
    <w:rsid w:val="00976D74"/>
    <w:rsid w:val="00981B11"/>
    <w:rsid w:val="00984C06"/>
    <w:rsid w:val="00986299"/>
    <w:rsid w:val="00986629"/>
    <w:rsid w:val="00990F76"/>
    <w:rsid w:val="009914FF"/>
    <w:rsid w:val="0099160D"/>
    <w:rsid w:val="00991FE5"/>
    <w:rsid w:val="00992929"/>
    <w:rsid w:val="009932F0"/>
    <w:rsid w:val="009954DB"/>
    <w:rsid w:val="009962F2"/>
    <w:rsid w:val="00996CDC"/>
    <w:rsid w:val="00997DB2"/>
    <w:rsid w:val="009A2D32"/>
    <w:rsid w:val="009A3BE2"/>
    <w:rsid w:val="009A3E64"/>
    <w:rsid w:val="009A4EF1"/>
    <w:rsid w:val="009B30CD"/>
    <w:rsid w:val="009B6C51"/>
    <w:rsid w:val="009B6DDB"/>
    <w:rsid w:val="009C2799"/>
    <w:rsid w:val="009C335E"/>
    <w:rsid w:val="009C4927"/>
    <w:rsid w:val="009C5337"/>
    <w:rsid w:val="009D0752"/>
    <w:rsid w:val="009D1822"/>
    <w:rsid w:val="009D28BA"/>
    <w:rsid w:val="009D2E05"/>
    <w:rsid w:val="009D6426"/>
    <w:rsid w:val="009D7656"/>
    <w:rsid w:val="009E2ED5"/>
    <w:rsid w:val="009E3896"/>
    <w:rsid w:val="009E5C8F"/>
    <w:rsid w:val="009F0B97"/>
    <w:rsid w:val="009F1AF4"/>
    <w:rsid w:val="009F562A"/>
    <w:rsid w:val="009F71A8"/>
    <w:rsid w:val="009F748C"/>
    <w:rsid w:val="00A02914"/>
    <w:rsid w:val="00A07029"/>
    <w:rsid w:val="00A07FC2"/>
    <w:rsid w:val="00A100B9"/>
    <w:rsid w:val="00A11D4D"/>
    <w:rsid w:val="00A12A09"/>
    <w:rsid w:val="00A13654"/>
    <w:rsid w:val="00A161A8"/>
    <w:rsid w:val="00A213A7"/>
    <w:rsid w:val="00A21B69"/>
    <w:rsid w:val="00A22D5D"/>
    <w:rsid w:val="00A22EFD"/>
    <w:rsid w:val="00A23A15"/>
    <w:rsid w:val="00A247FA"/>
    <w:rsid w:val="00A31C0B"/>
    <w:rsid w:val="00A34BE7"/>
    <w:rsid w:val="00A36681"/>
    <w:rsid w:val="00A37AA2"/>
    <w:rsid w:val="00A4060A"/>
    <w:rsid w:val="00A445D2"/>
    <w:rsid w:val="00A5168D"/>
    <w:rsid w:val="00A53D2A"/>
    <w:rsid w:val="00A5564D"/>
    <w:rsid w:val="00A5683E"/>
    <w:rsid w:val="00A56DD3"/>
    <w:rsid w:val="00A57D51"/>
    <w:rsid w:val="00A6093F"/>
    <w:rsid w:val="00A631EC"/>
    <w:rsid w:val="00A63655"/>
    <w:rsid w:val="00A650BE"/>
    <w:rsid w:val="00A666BC"/>
    <w:rsid w:val="00A70817"/>
    <w:rsid w:val="00A75FE3"/>
    <w:rsid w:val="00A77D14"/>
    <w:rsid w:val="00A77DFC"/>
    <w:rsid w:val="00A81B06"/>
    <w:rsid w:val="00A825CB"/>
    <w:rsid w:val="00A85546"/>
    <w:rsid w:val="00A85645"/>
    <w:rsid w:val="00A87F7A"/>
    <w:rsid w:val="00A90BE7"/>
    <w:rsid w:val="00A935BB"/>
    <w:rsid w:val="00AA0C03"/>
    <w:rsid w:val="00AA26C7"/>
    <w:rsid w:val="00AB15B1"/>
    <w:rsid w:val="00AB1935"/>
    <w:rsid w:val="00AB2626"/>
    <w:rsid w:val="00AB2A81"/>
    <w:rsid w:val="00AB58E0"/>
    <w:rsid w:val="00AB63BB"/>
    <w:rsid w:val="00AB6DBA"/>
    <w:rsid w:val="00AB7777"/>
    <w:rsid w:val="00AC1994"/>
    <w:rsid w:val="00AC1D5B"/>
    <w:rsid w:val="00AC1D78"/>
    <w:rsid w:val="00AD3701"/>
    <w:rsid w:val="00AD3BC5"/>
    <w:rsid w:val="00AD404A"/>
    <w:rsid w:val="00AE3B75"/>
    <w:rsid w:val="00AE4507"/>
    <w:rsid w:val="00AE4C88"/>
    <w:rsid w:val="00AE5E47"/>
    <w:rsid w:val="00AE612E"/>
    <w:rsid w:val="00AE61CF"/>
    <w:rsid w:val="00AE7122"/>
    <w:rsid w:val="00AF33DE"/>
    <w:rsid w:val="00AF35E9"/>
    <w:rsid w:val="00AF38B5"/>
    <w:rsid w:val="00AF3985"/>
    <w:rsid w:val="00AF52AB"/>
    <w:rsid w:val="00AF6671"/>
    <w:rsid w:val="00B00156"/>
    <w:rsid w:val="00B03B7A"/>
    <w:rsid w:val="00B12CCA"/>
    <w:rsid w:val="00B20854"/>
    <w:rsid w:val="00B20AE0"/>
    <w:rsid w:val="00B21AB8"/>
    <w:rsid w:val="00B2322F"/>
    <w:rsid w:val="00B24BC8"/>
    <w:rsid w:val="00B27931"/>
    <w:rsid w:val="00B30750"/>
    <w:rsid w:val="00B31887"/>
    <w:rsid w:val="00B32988"/>
    <w:rsid w:val="00B33526"/>
    <w:rsid w:val="00B33CCD"/>
    <w:rsid w:val="00B35CFC"/>
    <w:rsid w:val="00B369D8"/>
    <w:rsid w:val="00B37574"/>
    <w:rsid w:val="00B405D4"/>
    <w:rsid w:val="00B40897"/>
    <w:rsid w:val="00B52BD7"/>
    <w:rsid w:val="00B54624"/>
    <w:rsid w:val="00B61611"/>
    <w:rsid w:val="00B7303D"/>
    <w:rsid w:val="00B738BD"/>
    <w:rsid w:val="00B75533"/>
    <w:rsid w:val="00B80317"/>
    <w:rsid w:val="00B8049B"/>
    <w:rsid w:val="00B86902"/>
    <w:rsid w:val="00B86C37"/>
    <w:rsid w:val="00B87BF9"/>
    <w:rsid w:val="00B910A8"/>
    <w:rsid w:val="00B92C59"/>
    <w:rsid w:val="00B93D90"/>
    <w:rsid w:val="00B97200"/>
    <w:rsid w:val="00B9770C"/>
    <w:rsid w:val="00B97D8F"/>
    <w:rsid w:val="00BA214A"/>
    <w:rsid w:val="00BA22A5"/>
    <w:rsid w:val="00BA65D8"/>
    <w:rsid w:val="00BA6D8F"/>
    <w:rsid w:val="00BB194B"/>
    <w:rsid w:val="00BC013E"/>
    <w:rsid w:val="00BC04F2"/>
    <w:rsid w:val="00BC0E6E"/>
    <w:rsid w:val="00BC0FD6"/>
    <w:rsid w:val="00BC32A9"/>
    <w:rsid w:val="00BC4865"/>
    <w:rsid w:val="00BC7BB8"/>
    <w:rsid w:val="00BD09D3"/>
    <w:rsid w:val="00BD3BA9"/>
    <w:rsid w:val="00BF4AEA"/>
    <w:rsid w:val="00BF5091"/>
    <w:rsid w:val="00BF6A50"/>
    <w:rsid w:val="00C0272C"/>
    <w:rsid w:val="00C039EE"/>
    <w:rsid w:val="00C12A7D"/>
    <w:rsid w:val="00C141B4"/>
    <w:rsid w:val="00C16836"/>
    <w:rsid w:val="00C2207C"/>
    <w:rsid w:val="00C23BDD"/>
    <w:rsid w:val="00C30467"/>
    <w:rsid w:val="00C3069A"/>
    <w:rsid w:val="00C31A5F"/>
    <w:rsid w:val="00C374D0"/>
    <w:rsid w:val="00C3781D"/>
    <w:rsid w:val="00C40AFB"/>
    <w:rsid w:val="00C436BE"/>
    <w:rsid w:val="00C437C4"/>
    <w:rsid w:val="00C463A8"/>
    <w:rsid w:val="00C4710F"/>
    <w:rsid w:val="00C47F01"/>
    <w:rsid w:val="00C527FD"/>
    <w:rsid w:val="00C56DD9"/>
    <w:rsid w:val="00C60A8B"/>
    <w:rsid w:val="00C60ACE"/>
    <w:rsid w:val="00C6112D"/>
    <w:rsid w:val="00C61C23"/>
    <w:rsid w:val="00C62E37"/>
    <w:rsid w:val="00C633EF"/>
    <w:rsid w:val="00C648FF"/>
    <w:rsid w:val="00C70A5C"/>
    <w:rsid w:val="00C7720B"/>
    <w:rsid w:val="00C774EA"/>
    <w:rsid w:val="00C77808"/>
    <w:rsid w:val="00C8164B"/>
    <w:rsid w:val="00C835B5"/>
    <w:rsid w:val="00C850B6"/>
    <w:rsid w:val="00C85E24"/>
    <w:rsid w:val="00C86872"/>
    <w:rsid w:val="00C9165D"/>
    <w:rsid w:val="00C927E8"/>
    <w:rsid w:val="00C95306"/>
    <w:rsid w:val="00C95551"/>
    <w:rsid w:val="00C962A6"/>
    <w:rsid w:val="00C9635F"/>
    <w:rsid w:val="00CA0122"/>
    <w:rsid w:val="00CA1900"/>
    <w:rsid w:val="00CA21C8"/>
    <w:rsid w:val="00CA5893"/>
    <w:rsid w:val="00CB1EB7"/>
    <w:rsid w:val="00CC0726"/>
    <w:rsid w:val="00CC2B35"/>
    <w:rsid w:val="00CC4B1C"/>
    <w:rsid w:val="00CC5B98"/>
    <w:rsid w:val="00CD10E3"/>
    <w:rsid w:val="00CD1BA3"/>
    <w:rsid w:val="00CD4916"/>
    <w:rsid w:val="00CE19DC"/>
    <w:rsid w:val="00CE305A"/>
    <w:rsid w:val="00CF0C57"/>
    <w:rsid w:val="00CF2279"/>
    <w:rsid w:val="00CF292B"/>
    <w:rsid w:val="00CF423D"/>
    <w:rsid w:val="00D0144C"/>
    <w:rsid w:val="00D02C2E"/>
    <w:rsid w:val="00D0364F"/>
    <w:rsid w:val="00D05802"/>
    <w:rsid w:val="00D0663A"/>
    <w:rsid w:val="00D114B2"/>
    <w:rsid w:val="00D221A6"/>
    <w:rsid w:val="00D2518F"/>
    <w:rsid w:val="00D30D5A"/>
    <w:rsid w:val="00D333EA"/>
    <w:rsid w:val="00D35041"/>
    <w:rsid w:val="00D37631"/>
    <w:rsid w:val="00D378AF"/>
    <w:rsid w:val="00D41A9E"/>
    <w:rsid w:val="00D44793"/>
    <w:rsid w:val="00D47724"/>
    <w:rsid w:val="00D4790F"/>
    <w:rsid w:val="00D53C7B"/>
    <w:rsid w:val="00D55835"/>
    <w:rsid w:val="00D57D13"/>
    <w:rsid w:val="00D6200C"/>
    <w:rsid w:val="00D64041"/>
    <w:rsid w:val="00D6469A"/>
    <w:rsid w:val="00D64FA9"/>
    <w:rsid w:val="00D70E5F"/>
    <w:rsid w:val="00D72015"/>
    <w:rsid w:val="00D73CD7"/>
    <w:rsid w:val="00D7577B"/>
    <w:rsid w:val="00D81FA8"/>
    <w:rsid w:val="00D82CE4"/>
    <w:rsid w:val="00D84C22"/>
    <w:rsid w:val="00D8564E"/>
    <w:rsid w:val="00D86836"/>
    <w:rsid w:val="00D91A4C"/>
    <w:rsid w:val="00D92E02"/>
    <w:rsid w:val="00D92F0A"/>
    <w:rsid w:val="00D93FB1"/>
    <w:rsid w:val="00D963BD"/>
    <w:rsid w:val="00D97032"/>
    <w:rsid w:val="00DA198F"/>
    <w:rsid w:val="00DA584A"/>
    <w:rsid w:val="00DA59D0"/>
    <w:rsid w:val="00DA753C"/>
    <w:rsid w:val="00DB004B"/>
    <w:rsid w:val="00DB3ECF"/>
    <w:rsid w:val="00DC5546"/>
    <w:rsid w:val="00DC7D8D"/>
    <w:rsid w:val="00DD0D3F"/>
    <w:rsid w:val="00DD26E4"/>
    <w:rsid w:val="00DD3920"/>
    <w:rsid w:val="00DE17D5"/>
    <w:rsid w:val="00DE3E7F"/>
    <w:rsid w:val="00DE75E1"/>
    <w:rsid w:val="00DF3A07"/>
    <w:rsid w:val="00DF5E17"/>
    <w:rsid w:val="00E01D5C"/>
    <w:rsid w:val="00E055FD"/>
    <w:rsid w:val="00E06457"/>
    <w:rsid w:val="00E10E4F"/>
    <w:rsid w:val="00E12B4E"/>
    <w:rsid w:val="00E13FF3"/>
    <w:rsid w:val="00E142D5"/>
    <w:rsid w:val="00E14378"/>
    <w:rsid w:val="00E147B4"/>
    <w:rsid w:val="00E15B0A"/>
    <w:rsid w:val="00E1724F"/>
    <w:rsid w:val="00E175AC"/>
    <w:rsid w:val="00E26783"/>
    <w:rsid w:val="00E300EA"/>
    <w:rsid w:val="00E32087"/>
    <w:rsid w:val="00E32D4C"/>
    <w:rsid w:val="00E343C5"/>
    <w:rsid w:val="00E35D55"/>
    <w:rsid w:val="00E400C7"/>
    <w:rsid w:val="00E408AD"/>
    <w:rsid w:val="00E43202"/>
    <w:rsid w:val="00E458EB"/>
    <w:rsid w:val="00E45FCF"/>
    <w:rsid w:val="00E54093"/>
    <w:rsid w:val="00E63ADA"/>
    <w:rsid w:val="00E646FB"/>
    <w:rsid w:val="00E64EF7"/>
    <w:rsid w:val="00E66FFE"/>
    <w:rsid w:val="00E67D57"/>
    <w:rsid w:val="00E67E1A"/>
    <w:rsid w:val="00E71A2B"/>
    <w:rsid w:val="00E722EF"/>
    <w:rsid w:val="00E728B3"/>
    <w:rsid w:val="00E73E00"/>
    <w:rsid w:val="00E74B62"/>
    <w:rsid w:val="00E75B49"/>
    <w:rsid w:val="00E75F97"/>
    <w:rsid w:val="00E81972"/>
    <w:rsid w:val="00E8331D"/>
    <w:rsid w:val="00E83962"/>
    <w:rsid w:val="00E83C48"/>
    <w:rsid w:val="00E84432"/>
    <w:rsid w:val="00E85901"/>
    <w:rsid w:val="00E8620B"/>
    <w:rsid w:val="00E87944"/>
    <w:rsid w:val="00E87E67"/>
    <w:rsid w:val="00E87F69"/>
    <w:rsid w:val="00E94E91"/>
    <w:rsid w:val="00E97EEE"/>
    <w:rsid w:val="00EA4AC3"/>
    <w:rsid w:val="00EB0D7D"/>
    <w:rsid w:val="00EB3A5B"/>
    <w:rsid w:val="00EB5390"/>
    <w:rsid w:val="00EB5FF7"/>
    <w:rsid w:val="00EB6456"/>
    <w:rsid w:val="00EB7667"/>
    <w:rsid w:val="00EB7C7D"/>
    <w:rsid w:val="00EC272C"/>
    <w:rsid w:val="00EC6C25"/>
    <w:rsid w:val="00EC73B8"/>
    <w:rsid w:val="00ED2146"/>
    <w:rsid w:val="00ED2727"/>
    <w:rsid w:val="00ED2EF7"/>
    <w:rsid w:val="00ED4F7D"/>
    <w:rsid w:val="00ED4FB3"/>
    <w:rsid w:val="00ED68F3"/>
    <w:rsid w:val="00ED77EB"/>
    <w:rsid w:val="00EE0306"/>
    <w:rsid w:val="00EE043C"/>
    <w:rsid w:val="00EE1BDF"/>
    <w:rsid w:val="00EE2523"/>
    <w:rsid w:val="00EE7F0B"/>
    <w:rsid w:val="00EF29A5"/>
    <w:rsid w:val="00EF6A1F"/>
    <w:rsid w:val="00F01E4C"/>
    <w:rsid w:val="00F03A8D"/>
    <w:rsid w:val="00F05472"/>
    <w:rsid w:val="00F059CE"/>
    <w:rsid w:val="00F07C79"/>
    <w:rsid w:val="00F111EE"/>
    <w:rsid w:val="00F11733"/>
    <w:rsid w:val="00F11A3A"/>
    <w:rsid w:val="00F1411F"/>
    <w:rsid w:val="00F170D3"/>
    <w:rsid w:val="00F175E1"/>
    <w:rsid w:val="00F209E4"/>
    <w:rsid w:val="00F22024"/>
    <w:rsid w:val="00F224AF"/>
    <w:rsid w:val="00F232C2"/>
    <w:rsid w:val="00F25E5C"/>
    <w:rsid w:val="00F305C5"/>
    <w:rsid w:val="00F3396F"/>
    <w:rsid w:val="00F36664"/>
    <w:rsid w:val="00F3727B"/>
    <w:rsid w:val="00F4092A"/>
    <w:rsid w:val="00F41920"/>
    <w:rsid w:val="00F41C1E"/>
    <w:rsid w:val="00F42BC9"/>
    <w:rsid w:val="00F45562"/>
    <w:rsid w:val="00F47833"/>
    <w:rsid w:val="00F563D5"/>
    <w:rsid w:val="00F57431"/>
    <w:rsid w:val="00F57F81"/>
    <w:rsid w:val="00F605B8"/>
    <w:rsid w:val="00F617EA"/>
    <w:rsid w:val="00F63A83"/>
    <w:rsid w:val="00F63B8D"/>
    <w:rsid w:val="00F6754C"/>
    <w:rsid w:val="00F723AE"/>
    <w:rsid w:val="00F74445"/>
    <w:rsid w:val="00F756BA"/>
    <w:rsid w:val="00F80F31"/>
    <w:rsid w:val="00F856DE"/>
    <w:rsid w:val="00F963BB"/>
    <w:rsid w:val="00F9678E"/>
    <w:rsid w:val="00F96CFF"/>
    <w:rsid w:val="00FA3195"/>
    <w:rsid w:val="00FA3403"/>
    <w:rsid w:val="00FA3B66"/>
    <w:rsid w:val="00FA5651"/>
    <w:rsid w:val="00FA6E4F"/>
    <w:rsid w:val="00FA6E50"/>
    <w:rsid w:val="00FB28DE"/>
    <w:rsid w:val="00FB2903"/>
    <w:rsid w:val="00FB7AC0"/>
    <w:rsid w:val="00FC0B09"/>
    <w:rsid w:val="00FC2B51"/>
    <w:rsid w:val="00FC37A2"/>
    <w:rsid w:val="00FC397E"/>
    <w:rsid w:val="00FC3FBE"/>
    <w:rsid w:val="00FC4879"/>
    <w:rsid w:val="00FC606D"/>
    <w:rsid w:val="00FD0109"/>
    <w:rsid w:val="00FD04AF"/>
    <w:rsid w:val="00FD5858"/>
    <w:rsid w:val="00FD5B4E"/>
    <w:rsid w:val="00FD6589"/>
    <w:rsid w:val="00FD7190"/>
    <w:rsid w:val="00FE016F"/>
    <w:rsid w:val="00FE2010"/>
    <w:rsid w:val="00FE2630"/>
    <w:rsid w:val="00FE2C66"/>
    <w:rsid w:val="00FE36E4"/>
    <w:rsid w:val="00FE5A09"/>
    <w:rsid w:val="00FE6944"/>
    <w:rsid w:val="00FF0EFC"/>
    <w:rsid w:val="00FF47BE"/>
    <w:rsid w:val="00FF5D8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2"/>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0"/>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uiPriority w:val="99"/>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2"/>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0"/>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2"/>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1"/>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uiPriority w:val="99"/>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 w:type="numbering" w:customStyle="1" w:styleId="WWOutlineListStyle">
    <w:name w:val="WW_OutlineListStyle"/>
    <w:basedOn w:val="NoList"/>
    <w:rsid w:val="0082532F"/>
    <w:pPr>
      <w:numPr>
        <w:numId w:val="14"/>
      </w:numPr>
    </w:pPr>
  </w:style>
  <w:style w:type="character" w:styleId="PlaceholderText">
    <w:name w:val="Placeholder Text"/>
    <w:basedOn w:val="DefaultParagraphFont"/>
    <w:uiPriority w:val="99"/>
    <w:semiHidden/>
    <w:rsid w:val="005515D3"/>
    <w:rPr>
      <w:color w:val="808080"/>
    </w:rPr>
  </w:style>
  <w:style w:type="character" w:customStyle="1" w:styleId="addmd">
    <w:name w:val="addmd"/>
    <w:basedOn w:val="DefaultParagraphFont"/>
    <w:rsid w:val="0085552D"/>
  </w:style>
  <w:style w:type="character" w:customStyle="1" w:styleId="apple-converted-space">
    <w:name w:val="apple-converted-space"/>
    <w:basedOn w:val="DefaultParagraphFont"/>
    <w:rsid w:val="0085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FC"/>
    <w:rPr>
      <w:sz w:val="24"/>
    </w:rPr>
  </w:style>
  <w:style w:type="paragraph" w:styleId="Heading1">
    <w:name w:val="heading 1"/>
    <w:aliases w:val="Heading 1.I"/>
    <w:basedOn w:val="Normal"/>
    <w:next w:val="Normal"/>
    <w:qFormat/>
    <w:rsid w:val="00A77DFC"/>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77DFC"/>
    <w:pPr>
      <w:keepNext/>
      <w:numPr>
        <w:ilvl w:val="1"/>
        <w:numId w:val="2"/>
      </w:numPr>
      <w:spacing w:before="240" w:after="60"/>
      <w:outlineLvl w:val="1"/>
    </w:pPr>
    <w:rPr>
      <w:rFonts w:ascii="Arial" w:hAnsi="Arial"/>
      <w:b/>
      <w:i/>
    </w:rPr>
  </w:style>
  <w:style w:type="paragraph" w:styleId="Heading3">
    <w:name w:val="heading 3"/>
    <w:basedOn w:val="Normal"/>
    <w:next w:val="Normal"/>
    <w:qFormat/>
    <w:rsid w:val="00A77DFC"/>
    <w:pPr>
      <w:keepNext/>
      <w:numPr>
        <w:ilvl w:val="2"/>
        <w:numId w:val="3"/>
      </w:numPr>
      <w:spacing w:before="240" w:after="60"/>
      <w:outlineLvl w:val="2"/>
    </w:pPr>
    <w:rPr>
      <w:rFonts w:ascii="Arial" w:hAnsi="Arial"/>
    </w:rPr>
  </w:style>
  <w:style w:type="paragraph" w:styleId="Heading4">
    <w:name w:val="heading 4"/>
    <w:aliases w:val="Heading 4.a"/>
    <w:basedOn w:val="Normal"/>
    <w:next w:val="Normal"/>
    <w:qFormat/>
    <w:rsid w:val="00A77DFC"/>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qFormat/>
    <w:rsid w:val="00A77DFC"/>
    <w:pPr>
      <w:numPr>
        <w:ilvl w:val="4"/>
        <w:numId w:val="5"/>
      </w:numPr>
      <w:spacing w:before="240" w:after="60"/>
      <w:outlineLvl w:val="4"/>
    </w:pPr>
    <w:rPr>
      <w:sz w:val="22"/>
    </w:rPr>
  </w:style>
  <w:style w:type="paragraph" w:styleId="Heading6">
    <w:name w:val="heading 6"/>
    <w:basedOn w:val="Normal"/>
    <w:next w:val="Normal"/>
    <w:qFormat/>
    <w:rsid w:val="00A77DFC"/>
    <w:pPr>
      <w:numPr>
        <w:ilvl w:val="5"/>
        <w:numId w:val="6"/>
      </w:numPr>
      <w:spacing w:before="240" w:after="60"/>
      <w:outlineLvl w:val="5"/>
    </w:pPr>
    <w:rPr>
      <w:i/>
      <w:sz w:val="22"/>
    </w:rPr>
  </w:style>
  <w:style w:type="paragraph" w:styleId="Heading7">
    <w:name w:val="heading 7"/>
    <w:basedOn w:val="Normal"/>
    <w:next w:val="Normal"/>
    <w:qFormat/>
    <w:rsid w:val="00A77DFC"/>
    <w:pPr>
      <w:numPr>
        <w:ilvl w:val="6"/>
        <w:numId w:val="7"/>
      </w:numPr>
      <w:spacing w:before="240" w:after="60"/>
      <w:outlineLvl w:val="6"/>
    </w:pPr>
    <w:rPr>
      <w:rFonts w:ascii="Arial" w:hAnsi="Arial"/>
    </w:rPr>
  </w:style>
  <w:style w:type="paragraph" w:styleId="Heading8">
    <w:name w:val="heading 8"/>
    <w:basedOn w:val="Normal"/>
    <w:next w:val="Normal"/>
    <w:qFormat/>
    <w:rsid w:val="00A77DFC"/>
    <w:pPr>
      <w:numPr>
        <w:ilvl w:val="7"/>
        <w:numId w:val="8"/>
      </w:numPr>
      <w:spacing w:before="240" w:after="60"/>
      <w:outlineLvl w:val="7"/>
    </w:pPr>
    <w:rPr>
      <w:rFonts w:ascii="Arial" w:hAnsi="Arial"/>
      <w:i/>
    </w:rPr>
  </w:style>
  <w:style w:type="paragraph" w:styleId="Heading9">
    <w:name w:val="heading 9"/>
    <w:basedOn w:val="Normal"/>
    <w:next w:val="Normal"/>
    <w:qFormat/>
    <w:rsid w:val="00A77DFC"/>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A77DFC"/>
    <w:rPr>
      <w:caps/>
      <w:lang w:val="es-ES_tradnl"/>
    </w:rPr>
  </w:style>
  <w:style w:type="paragraph" w:customStyle="1" w:styleId="ABBR">
    <w:name w:val="ABBR"/>
    <w:basedOn w:val="Annex"/>
    <w:rsid w:val="00A77DFC"/>
  </w:style>
  <w:style w:type="paragraph" w:customStyle="1" w:styleId="AbbrDesc">
    <w:name w:val="AbbrDesc"/>
    <w:basedOn w:val="Normal"/>
    <w:rsid w:val="00A77DFC"/>
    <w:pPr>
      <w:tabs>
        <w:tab w:val="left" w:pos="3060"/>
      </w:tabs>
      <w:jc w:val="both"/>
    </w:pPr>
    <w:rPr>
      <w:lang w:val="es-ES_tradnl"/>
    </w:rPr>
  </w:style>
  <w:style w:type="paragraph" w:styleId="BodyText">
    <w:name w:val="Body Text"/>
    <w:basedOn w:val="Normal"/>
    <w:rsid w:val="00A77DFC"/>
    <w:pPr>
      <w:tabs>
        <w:tab w:val="left" w:pos="3060"/>
      </w:tabs>
      <w:jc w:val="center"/>
    </w:pPr>
  </w:style>
  <w:style w:type="paragraph" w:styleId="BodyTextIndent">
    <w:name w:val="Body Text Indent"/>
    <w:basedOn w:val="Normal"/>
    <w:rsid w:val="00A77DFC"/>
    <w:pPr>
      <w:spacing w:after="120"/>
      <w:ind w:left="360"/>
    </w:pPr>
  </w:style>
  <w:style w:type="paragraph" w:styleId="BodyTextIndent3">
    <w:name w:val="Body Text Indent 3"/>
    <w:basedOn w:val="Normal"/>
    <w:rsid w:val="00A77DFC"/>
    <w:pPr>
      <w:spacing w:after="120"/>
      <w:ind w:left="360"/>
    </w:pPr>
    <w:rPr>
      <w:sz w:val="16"/>
    </w:rPr>
  </w:style>
  <w:style w:type="paragraph" w:customStyle="1" w:styleId="Chapter">
    <w:name w:val="Chapter"/>
    <w:basedOn w:val="Normal"/>
    <w:next w:val="Normal"/>
    <w:rsid w:val="00A77DFC"/>
    <w:pPr>
      <w:numPr>
        <w:numId w:val="12"/>
      </w:numPr>
      <w:tabs>
        <w:tab w:val="left" w:pos="1440"/>
      </w:tabs>
      <w:spacing w:after="240"/>
      <w:jc w:val="center"/>
    </w:pPr>
    <w:rPr>
      <w:b/>
      <w:smallCaps/>
      <w:lang w:val="es-ES"/>
    </w:rPr>
  </w:style>
  <w:style w:type="paragraph" w:styleId="DocumentMap">
    <w:name w:val="Document Map"/>
    <w:basedOn w:val="Normal"/>
    <w:semiHidden/>
    <w:rsid w:val="00A77DFC"/>
    <w:pPr>
      <w:shd w:val="clear" w:color="auto" w:fill="000080"/>
    </w:pPr>
    <w:rPr>
      <w:rFonts w:ascii="Tahoma" w:hAnsi="Tahoma"/>
    </w:rPr>
  </w:style>
  <w:style w:type="paragraph" w:customStyle="1" w:styleId="FirstHeading">
    <w:name w:val="FirstHeading"/>
    <w:basedOn w:val="Normal"/>
    <w:rsid w:val="00A77DFC"/>
    <w:pPr>
      <w:keepNext/>
      <w:numPr>
        <w:numId w:val="10"/>
      </w:numPr>
      <w:tabs>
        <w:tab w:val="left" w:pos="0"/>
        <w:tab w:val="left" w:pos="90"/>
      </w:tabs>
      <w:spacing w:before="120" w:after="120"/>
    </w:pPr>
    <w:rPr>
      <w:b/>
      <w:lang w:val="es-ES"/>
    </w:rPr>
  </w:style>
  <w:style w:type="paragraph" w:styleId="Footer">
    <w:name w:val="footer"/>
    <w:basedOn w:val="Normal"/>
    <w:rsid w:val="00A77DFC"/>
    <w:pPr>
      <w:tabs>
        <w:tab w:val="center" w:pos="4320"/>
        <w:tab w:val="right" w:pos="8640"/>
      </w:tabs>
    </w:pPr>
  </w:style>
  <w:style w:type="paragraph" w:styleId="FootnoteText">
    <w:name w:val="footnote text"/>
    <w:aliases w:val="fn,single space,footnote text,FOOTNOTES,Char,Footnote text Char Char,Footnote text,Footnote Text Char Char Char Char Char Char,Footnote Text Char Char Char Char1,Footnote Text Char Char Char Char Char1,footnote,Geneva 9,f,Footnote Text Ch"/>
    <w:basedOn w:val="Normal"/>
    <w:link w:val="FootnoteTextChar"/>
    <w:qFormat/>
    <w:rsid w:val="00A77DFC"/>
    <w:rPr>
      <w:sz w:val="20"/>
    </w:rPr>
  </w:style>
  <w:style w:type="paragraph" w:styleId="Header">
    <w:name w:val="header"/>
    <w:basedOn w:val="Normal"/>
    <w:link w:val="HeaderChar"/>
    <w:uiPriority w:val="99"/>
    <w:rsid w:val="00A77DFC"/>
    <w:pPr>
      <w:tabs>
        <w:tab w:val="center" w:pos="4320"/>
        <w:tab w:val="right" w:pos="8640"/>
      </w:tabs>
    </w:pPr>
  </w:style>
  <w:style w:type="character" w:styleId="LineNumber">
    <w:name w:val="line number"/>
    <w:basedOn w:val="DefaultParagraphFont"/>
    <w:rsid w:val="00A77DFC"/>
  </w:style>
  <w:style w:type="paragraph" w:customStyle="1" w:styleId="MasterSourceText">
    <w:name w:val="Master_SourceText"/>
    <w:basedOn w:val="Normal"/>
    <w:rsid w:val="00A77DFC"/>
    <w:pPr>
      <w:tabs>
        <w:tab w:val="left" w:pos="1440"/>
      </w:tabs>
      <w:ind w:left="1440" w:hanging="720"/>
      <w:jc w:val="both"/>
    </w:pPr>
    <w:rPr>
      <w:sz w:val="20"/>
      <w:lang w:val="es-ES_tradnl"/>
    </w:rPr>
  </w:style>
  <w:style w:type="paragraph" w:customStyle="1" w:styleId="Newpage">
    <w:name w:val="Newpage"/>
    <w:basedOn w:val="Chapter"/>
    <w:rsid w:val="00A77DFC"/>
    <w:pPr>
      <w:numPr>
        <w:numId w:val="0"/>
      </w:numPr>
      <w:tabs>
        <w:tab w:val="clear" w:pos="1440"/>
        <w:tab w:val="left" w:pos="3060"/>
      </w:tabs>
      <w:spacing w:after="0"/>
    </w:pPr>
  </w:style>
  <w:style w:type="character" w:styleId="PageNumber">
    <w:name w:val="page number"/>
    <w:basedOn w:val="DefaultParagraphFont"/>
    <w:rsid w:val="00A77DFC"/>
  </w:style>
  <w:style w:type="paragraph" w:customStyle="1" w:styleId="Paragraph">
    <w:name w:val="Paragraph"/>
    <w:basedOn w:val="BodyTextIndent"/>
    <w:link w:val="ParagraphChar"/>
    <w:rsid w:val="00A77DFC"/>
    <w:pPr>
      <w:numPr>
        <w:ilvl w:val="1"/>
        <w:numId w:val="12"/>
      </w:numPr>
      <w:spacing w:before="120"/>
      <w:jc w:val="both"/>
      <w:outlineLvl w:val="1"/>
    </w:pPr>
    <w:rPr>
      <w:lang w:val="es-ES"/>
    </w:rPr>
  </w:style>
  <w:style w:type="paragraph" w:customStyle="1" w:styleId="RegheadTab">
    <w:name w:val="RegheadTab"/>
    <w:basedOn w:val="FirstHeading"/>
    <w:rsid w:val="00A77DFC"/>
    <w:pPr>
      <w:numPr>
        <w:numId w:val="0"/>
      </w:numPr>
      <w:tabs>
        <w:tab w:val="num" w:pos="504"/>
      </w:tabs>
      <w:spacing w:after="0"/>
      <w:ind w:left="504" w:hanging="504"/>
      <w:jc w:val="center"/>
    </w:pPr>
  </w:style>
  <w:style w:type="paragraph" w:customStyle="1" w:styleId="SecHeading">
    <w:name w:val="SecHeading"/>
    <w:basedOn w:val="Normal"/>
    <w:next w:val="Paragraph"/>
    <w:rsid w:val="00A77DFC"/>
    <w:pPr>
      <w:keepNext/>
      <w:numPr>
        <w:ilvl w:val="1"/>
        <w:numId w:val="10"/>
      </w:numPr>
      <w:spacing w:before="120" w:after="120"/>
    </w:pPr>
    <w:rPr>
      <w:b/>
      <w:lang w:val="es-ES_tradnl"/>
    </w:rPr>
  </w:style>
  <w:style w:type="paragraph" w:customStyle="1" w:styleId="SubHeading1">
    <w:name w:val="SubHeading1"/>
    <w:basedOn w:val="SecHeading"/>
    <w:rsid w:val="00A77DFC"/>
    <w:pPr>
      <w:numPr>
        <w:ilvl w:val="2"/>
      </w:numPr>
    </w:pPr>
  </w:style>
  <w:style w:type="paragraph" w:customStyle="1" w:styleId="Subheading2">
    <w:name w:val="Subheading2"/>
    <w:basedOn w:val="SecHeading"/>
    <w:rsid w:val="00A77DFC"/>
    <w:pPr>
      <w:numPr>
        <w:ilvl w:val="3"/>
      </w:numPr>
    </w:pPr>
  </w:style>
  <w:style w:type="paragraph" w:customStyle="1" w:styleId="subpar">
    <w:name w:val="subpar"/>
    <w:basedOn w:val="BodyTextIndent3"/>
    <w:link w:val="subparChar"/>
    <w:rsid w:val="00A77DFC"/>
    <w:pPr>
      <w:numPr>
        <w:ilvl w:val="2"/>
        <w:numId w:val="12"/>
      </w:numPr>
      <w:spacing w:before="120"/>
      <w:jc w:val="both"/>
      <w:outlineLvl w:val="2"/>
    </w:pPr>
    <w:rPr>
      <w:sz w:val="24"/>
      <w:lang w:val="es-ES_tradnl"/>
    </w:rPr>
  </w:style>
  <w:style w:type="paragraph" w:customStyle="1" w:styleId="SubSubPar">
    <w:name w:val="SubSubPar"/>
    <w:basedOn w:val="subpar"/>
    <w:rsid w:val="00A77DFC"/>
    <w:pPr>
      <w:numPr>
        <w:ilvl w:val="3"/>
      </w:numPr>
      <w:tabs>
        <w:tab w:val="left" w:pos="0"/>
      </w:tabs>
    </w:pPr>
  </w:style>
  <w:style w:type="paragraph" w:styleId="Title">
    <w:name w:val="Title"/>
    <w:basedOn w:val="Normal"/>
    <w:qFormat/>
    <w:rsid w:val="00A77DFC"/>
    <w:pPr>
      <w:tabs>
        <w:tab w:val="left" w:pos="1440"/>
        <w:tab w:val="left" w:pos="3060"/>
      </w:tabs>
      <w:jc w:val="center"/>
      <w:outlineLvl w:val="0"/>
    </w:pPr>
  </w:style>
  <w:style w:type="paragraph" w:styleId="TOC1">
    <w:name w:val="toc 1"/>
    <w:basedOn w:val="Normal"/>
    <w:next w:val="Normal"/>
    <w:autoRedefine/>
    <w:uiPriority w:val="39"/>
    <w:rsid w:val="00A77DFC"/>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rsid w:val="00A77DFC"/>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semiHidden/>
    <w:rsid w:val="00A77DFC"/>
    <w:pPr>
      <w:tabs>
        <w:tab w:val="left" w:pos="1728"/>
      </w:tabs>
      <w:ind w:left="1714" w:hanging="562"/>
    </w:pPr>
    <w:rPr>
      <w:lang w:val="es-ES"/>
    </w:rPr>
  </w:style>
  <w:style w:type="paragraph" w:styleId="TOC4">
    <w:name w:val="toc 4"/>
    <w:basedOn w:val="Normal"/>
    <w:next w:val="Normal"/>
    <w:autoRedefine/>
    <w:semiHidden/>
    <w:rsid w:val="00A77DFC"/>
    <w:pPr>
      <w:ind w:left="400"/>
    </w:pPr>
  </w:style>
  <w:style w:type="paragraph" w:styleId="TOC5">
    <w:name w:val="toc 5"/>
    <w:basedOn w:val="Normal"/>
    <w:next w:val="Normal"/>
    <w:autoRedefine/>
    <w:semiHidden/>
    <w:rsid w:val="00A77DFC"/>
    <w:pPr>
      <w:ind w:left="600"/>
    </w:pPr>
  </w:style>
  <w:style w:type="paragraph" w:styleId="TOC6">
    <w:name w:val="toc 6"/>
    <w:basedOn w:val="Normal"/>
    <w:next w:val="Normal"/>
    <w:autoRedefine/>
    <w:semiHidden/>
    <w:rsid w:val="00A77DFC"/>
    <w:pPr>
      <w:ind w:left="800"/>
    </w:pPr>
  </w:style>
  <w:style w:type="paragraph" w:styleId="TOC7">
    <w:name w:val="toc 7"/>
    <w:basedOn w:val="Normal"/>
    <w:next w:val="Normal"/>
    <w:autoRedefine/>
    <w:semiHidden/>
    <w:rsid w:val="00A77DFC"/>
    <w:pPr>
      <w:ind w:left="1000"/>
    </w:pPr>
  </w:style>
  <w:style w:type="paragraph" w:styleId="TOC8">
    <w:name w:val="toc 8"/>
    <w:basedOn w:val="Normal"/>
    <w:next w:val="Normal"/>
    <w:autoRedefine/>
    <w:semiHidden/>
    <w:rsid w:val="00A77DFC"/>
    <w:pPr>
      <w:ind w:left="1200"/>
    </w:pPr>
  </w:style>
  <w:style w:type="paragraph" w:styleId="TOC9">
    <w:name w:val="toc 9"/>
    <w:basedOn w:val="Normal"/>
    <w:next w:val="Normal"/>
    <w:autoRedefine/>
    <w:semiHidden/>
    <w:rsid w:val="00A77DFC"/>
    <w:pPr>
      <w:ind w:left="1400"/>
    </w:pPr>
  </w:style>
  <w:style w:type="character" w:styleId="Hyperlink">
    <w:name w:val="Hyperlink"/>
    <w:rsid w:val="00A77DFC"/>
    <w:rPr>
      <w:color w:val="0000FF"/>
      <w:u w:val="single"/>
    </w:rPr>
  </w:style>
  <w:style w:type="character" w:styleId="FollowedHyperlink">
    <w:name w:val="FollowedHyperlink"/>
    <w:rsid w:val="00A77DFC"/>
    <w:rPr>
      <w:color w:val="800080"/>
      <w:u w:val="single"/>
    </w:rPr>
  </w:style>
  <w:style w:type="character" w:styleId="FootnoteReference">
    <w:name w:val="footnote reference"/>
    <w:aliases w:val="16 Point,Superscript 6 Point,ftref,Ref,de nota al pie,referencia nota al pie"/>
    <w:rsid w:val="004D302C"/>
    <w:rPr>
      <w:vertAlign w:val="superscript"/>
    </w:rPr>
  </w:style>
  <w:style w:type="character" w:customStyle="1" w:styleId="gt-icon-text1">
    <w:name w:val="gt-icon-text1"/>
    <w:basedOn w:val="DefaultParagraphFont"/>
    <w:rsid w:val="00FA3B66"/>
  </w:style>
  <w:style w:type="paragraph" w:customStyle="1" w:styleId="AutoNumpara">
    <w:name w:val="AutoNumpara"/>
    <w:basedOn w:val="BodyTextIndent"/>
    <w:rsid w:val="00FA3B66"/>
    <w:pPr>
      <w:tabs>
        <w:tab w:val="num" w:pos="720"/>
      </w:tabs>
      <w:spacing w:before="120"/>
      <w:ind w:left="720" w:hanging="720"/>
      <w:jc w:val="both"/>
    </w:pPr>
    <w:rPr>
      <w:noProof/>
      <w:spacing w:val="-2"/>
      <w:lang w:val="es-ES_tradnl"/>
    </w:rPr>
  </w:style>
  <w:style w:type="paragraph" w:customStyle="1" w:styleId="RomanParagraph">
    <w:name w:val="RomanParagraph"/>
    <w:rsid w:val="00FA3B66"/>
    <w:pPr>
      <w:numPr>
        <w:numId w:val="11"/>
      </w:numPr>
      <w:spacing w:before="120" w:after="120"/>
      <w:jc w:val="both"/>
    </w:pPr>
    <w:rPr>
      <w:noProof/>
      <w:sz w:val="24"/>
    </w:rPr>
  </w:style>
  <w:style w:type="paragraph" w:customStyle="1" w:styleId="Regtable">
    <w:name w:val="Regtable"/>
    <w:basedOn w:val="Normal"/>
    <w:link w:val="RegtableChar"/>
    <w:rsid w:val="00FA3B66"/>
    <w:pPr>
      <w:keepLines/>
      <w:framePr w:wrap="around" w:vAnchor="text" w:hAnchor="text" w:y="1"/>
      <w:spacing w:before="20" w:after="20"/>
    </w:pPr>
    <w:rPr>
      <w:noProof/>
      <w:spacing w:val="-3"/>
      <w:lang w:val="es-ES_tradnl"/>
    </w:rPr>
  </w:style>
  <w:style w:type="character" w:customStyle="1" w:styleId="RegtableChar">
    <w:name w:val="Regtable Char"/>
    <w:link w:val="Regtable"/>
    <w:rsid w:val="00FA3B66"/>
    <w:rPr>
      <w:noProof/>
      <w:spacing w:val="-3"/>
      <w:sz w:val="24"/>
      <w:lang w:val="es-ES_tradnl"/>
    </w:rPr>
  </w:style>
  <w:style w:type="paragraph" w:customStyle="1" w:styleId="TableTitle">
    <w:name w:val="TableTitle"/>
    <w:basedOn w:val="Normal"/>
    <w:link w:val="TableTitleChar"/>
    <w:rsid w:val="00FA3B66"/>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link w:val="TableTitle"/>
    <w:rsid w:val="00FA3B66"/>
    <w:rPr>
      <w:rFonts w:ascii="Times New Roman Bold" w:hAnsi="Times New Roman Bold"/>
      <w:b/>
      <w:spacing w:val="-3"/>
      <w:lang w:val="es-ES"/>
    </w:rPr>
  </w:style>
  <w:style w:type="character" w:customStyle="1" w:styleId="subparChar">
    <w:name w:val="subpar Char"/>
    <w:link w:val="subpar"/>
    <w:rsid w:val="00617A20"/>
    <w:rPr>
      <w:sz w:val="24"/>
      <w:lang w:val="es-ES_tradnl"/>
    </w:rPr>
  </w:style>
  <w:style w:type="character" w:customStyle="1" w:styleId="ColorfulList-Accent1Char">
    <w:name w:val="Colorful List - Accent 1 Char"/>
    <w:link w:val="ColorfulList-Accent1"/>
    <w:uiPriority w:val="34"/>
    <w:rsid w:val="00617A20"/>
    <w:rPr>
      <w:sz w:val="22"/>
      <w:szCs w:val="22"/>
    </w:rPr>
  </w:style>
  <w:style w:type="paragraph" w:styleId="ListParagraph">
    <w:name w:val="List Paragraph"/>
    <w:basedOn w:val="Normal"/>
    <w:qFormat/>
    <w:rsid w:val="00617A20"/>
    <w:pPr>
      <w:spacing w:after="200" w:line="276" w:lineRule="auto"/>
      <w:ind w:left="720"/>
      <w:contextualSpacing/>
    </w:pPr>
    <w:rPr>
      <w:rFonts w:ascii="Calibri" w:eastAsia="Calibri" w:hAnsi="Calibri"/>
      <w:sz w:val="22"/>
      <w:szCs w:val="22"/>
    </w:rPr>
  </w:style>
  <w:style w:type="table" w:styleId="ColorfulList-Accent1">
    <w:name w:val="Colorful List Accent 1"/>
    <w:basedOn w:val="TableNormal"/>
    <w:link w:val="ColorfulList-Accent1Char"/>
    <w:uiPriority w:val="34"/>
    <w:rsid w:val="00617A20"/>
    <w:rPr>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link w:val="Header"/>
    <w:uiPriority w:val="99"/>
    <w:rsid w:val="00617A20"/>
    <w:rPr>
      <w:sz w:val="24"/>
    </w:rPr>
  </w:style>
  <w:style w:type="paragraph" w:styleId="BalloonText">
    <w:name w:val="Balloon Text"/>
    <w:basedOn w:val="Normal"/>
    <w:link w:val="BalloonTextChar"/>
    <w:rsid w:val="00C8164B"/>
    <w:rPr>
      <w:rFonts w:ascii="Tahoma" w:hAnsi="Tahoma"/>
      <w:sz w:val="16"/>
      <w:szCs w:val="16"/>
    </w:rPr>
  </w:style>
  <w:style w:type="character" w:customStyle="1" w:styleId="BalloonTextChar">
    <w:name w:val="Balloon Text Char"/>
    <w:link w:val="BalloonText"/>
    <w:rsid w:val="00C8164B"/>
    <w:rPr>
      <w:rFonts w:ascii="Tahoma" w:hAnsi="Tahoma" w:cs="Tahoma"/>
      <w:sz w:val="16"/>
      <w:szCs w:val="16"/>
    </w:rPr>
  </w:style>
  <w:style w:type="character" w:styleId="CommentReference">
    <w:name w:val="annotation reference"/>
    <w:rsid w:val="006F509E"/>
    <w:rPr>
      <w:sz w:val="16"/>
      <w:szCs w:val="16"/>
    </w:rPr>
  </w:style>
  <w:style w:type="paragraph" w:styleId="CommentText">
    <w:name w:val="annotation text"/>
    <w:basedOn w:val="Normal"/>
    <w:link w:val="CommentTextChar"/>
    <w:rsid w:val="006F509E"/>
    <w:rPr>
      <w:sz w:val="20"/>
    </w:rPr>
  </w:style>
  <w:style w:type="character" w:customStyle="1" w:styleId="CommentTextChar">
    <w:name w:val="Comment Text Char"/>
    <w:basedOn w:val="DefaultParagraphFont"/>
    <w:link w:val="CommentText"/>
    <w:rsid w:val="006F509E"/>
  </w:style>
  <w:style w:type="paragraph" w:styleId="CommentSubject">
    <w:name w:val="annotation subject"/>
    <w:basedOn w:val="CommentText"/>
    <w:next w:val="CommentText"/>
    <w:link w:val="CommentSubjectChar"/>
    <w:rsid w:val="006F509E"/>
    <w:rPr>
      <w:b/>
      <w:bCs/>
    </w:rPr>
  </w:style>
  <w:style w:type="character" w:customStyle="1" w:styleId="CommentSubjectChar">
    <w:name w:val="Comment Subject Char"/>
    <w:link w:val="CommentSubject"/>
    <w:rsid w:val="006F509E"/>
    <w:rPr>
      <w:b/>
      <w:bCs/>
    </w:rPr>
  </w:style>
  <w:style w:type="character" w:customStyle="1" w:styleId="ParagraphChar">
    <w:name w:val="Paragraph Char"/>
    <w:link w:val="Paragraph"/>
    <w:rsid w:val="00861ABC"/>
    <w:rPr>
      <w:sz w:val="24"/>
      <w:lang w:val="es-ES"/>
    </w:rPr>
  </w:style>
  <w:style w:type="character" w:customStyle="1" w:styleId="ParagraphCar">
    <w:name w:val="Paragraph Car"/>
    <w:rsid w:val="00A90BE7"/>
    <w:rPr>
      <w:rFonts w:ascii="Times New Roman" w:eastAsia="Times New Roman" w:hAnsi="Times New Roman" w:cs="Times New Roman"/>
      <w:sz w:val="24"/>
      <w:szCs w:val="20"/>
    </w:rPr>
  </w:style>
  <w:style w:type="character" w:customStyle="1" w:styleId="FootnoteTextChar">
    <w:name w:val="Footnote Text Char"/>
    <w:aliases w:val="fn Char,single space Char,footnote text Char,FOOTNOTES Char,Char Char,Footnote text Char Char Char,Footnote text Char,Footnote Text Char Char Char Char Char Char Char,Footnote Text Char Char Char Char1 Char,footnote Char,Geneva 9 Char"/>
    <w:link w:val="FootnoteText"/>
    <w:rsid w:val="00ED2146"/>
  </w:style>
  <w:style w:type="character" w:styleId="Emphasis">
    <w:name w:val="Emphasis"/>
    <w:uiPriority w:val="20"/>
    <w:qFormat/>
    <w:rsid w:val="000D31AD"/>
    <w:rPr>
      <w:i/>
      <w:iCs/>
    </w:rPr>
  </w:style>
  <w:style w:type="character" w:styleId="Strong">
    <w:name w:val="Strong"/>
    <w:uiPriority w:val="22"/>
    <w:qFormat/>
    <w:rsid w:val="00930AF3"/>
    <w:rPr>
      <w:b/>
      <w:bCs/>
    </w:rPr>
  </w:style>
  <w:style w:type="numbering" w:customStyle="1" w:styleId="WWOutlineListStyle">
    <w:name w:val="WW_OutlineListStyle"/>
    <w:basedOn w:val="NoList"/>
    <w:rsid w:val="0082532F"/>
    <w:pPr>
      <w:numPr>
        <w:numId w:val="14"/>
      </w:numPr>
    </w:pPr>
  </w:style>
  <w:style w:type="character" w:styleId="PlaceholderText">
    <w:name w:val="Placeholder Text"/>
    <w:basedOn w:val="DefaultParagraphFont"/>
    <w:uiPriority w:val="99"/>
    <w:semiHidden/>
    <w:rsid w:val="005515D3"/>
    <w:rPr>
      <w:color w:val="808080"/>
    </w:rPr>
  </w:style>
  <w:style w:type="character" w:customStyle="1" w:styleId="addmd">
    <w:name w:val="addmd"/>
    <w:basedOn w:val="DefaultParagraphFont"/>
    <w:rsid w:val="0085552D"/>
  </w:style>
  <w:style w:type="character" w:customStyle="1" w:styleId="apple-converted-space">
    <w:name w:val="apple-converted-space"/>
    <w:basedOn w:val="DefaultParagraphFont"/>
    <w:rsid w:val="0085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0561">
      <w:bodyDiv w:val="1"/>
      <w:marLeft w:val="0"/>
      <w:marRight w:val="0"/>
      <w:marTop w:val="0"/>
      <w:marBottom w:val="0"/>
      <w:divBdr>
        <w:top w:val="none" w:sz="0" w:space="0" w:color="auto"/>
        <w:left w:val="none" w:sz="0" w:space="0" w:color="auto"/>
        <w:bottom w:val="none" w:sz="0" w:space="0" w:color="auto"/>
        <w:right w:val="none" w:sz="0" w:space="0" w:color="auto"/>
      </w:divBdr>
    </w:div>
    <w:div w:id="558396525">
      <w:bodyDiv w:val="1"/>
      <w:marLeft w:val="0"/>
      <w:marRight w:val="0"/>
      <w:marTop w:val="0"/>
      <w:marBottom w:val="0"/>
      <w:divBdr>
        <w:top w:val="none" w:sz="0" w:space="0" w:color="auto"/>
        <w:left w:val="none" w:sz="0" w:space="0" w:color="auto"/>
        <w:bottom w:val="none" w:sz="0" w:space="0" w:color="auto"/>
        <w:right w:val="none" w:sz="0" w:space="0" w:color="auto"/>
      </w:divBdr>
    </w:div>
    <w:div w:id="1036933360">
      <w:bodyDiv w:val="1"/>
      <w:marLeft w:val="0"/>
      <w:marRight w:val="0"/>
      <w:marTop w:val="0"/>
      <w:marBottom w:val="0"/>
      <w:divBdr>
        <w:top w:val="none" w:sz="0" w:space="0" w:color="auto"/>
        <w:left w:val="none" w:sz="0" w:space="0" w:color="auto"/>
        <w:bottom w:val="none" w:sz="0" w:space="0" w:color="auto"/>
        <w:right w:val="none" w:sz="0" w:space="0" w:color="auto"/>
      </w:divBdr>
    </w:div>
    <w:div w:id="1390346463">
      <w:bodyDiv w:val="1"/>
      <w:marLeft w:val="0"/>
      <w:marRight w:val="0"/>
      <w:marTop w:val="0"/>
      <w:marBottom w:val="0"/>
      <w:divBdr>
        <w:top w:val="none" w:sz="0" w:space="0" w:color="auto"/>
        <w:left w:val="none" w:sz="0" w:space="0" w:color="auto"/>
        <w:bottom w:val="none" w:sz="0" w:space="0" w:color="auto"/>
        <w:right w:val="none" w:sz="0" w:space="0" w:color="auto"/>
      </w:divBdr>
    </w:div>
    <w:div w:id="1572540891">
      <w:bodyDiv w:val="1"/>
      <w:marLeft w:val="0"/>
      <w:marRight w:val="0"/>
      <w:marTop w:val="0"/>
      <w:marBottom w:val="0"/>
      <w:divBdr>
        <w:top w:val="none" w:sz="0" w:space="0" w:color="auto"/>
        <w:left w:val="none" w:sz="0" w:space="0" w:color="auto"/>
        <w:bottom w:val="none" w:sz="0" w:space="0" w:color="auto"/>
        <w:right w:val="none" w:sz="0" w:space="0" w:color="auto"/>
      </w:divBdr>
    </w:div>
    <w:div w:id="19811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38831018</IDBDocs_x0020_Number>
    <TaxCatchAll xmlns="9c571b2f-e523-4ab2-ba2e-09e151a03ef4">
      <Value>11</Value>
      <Value>12</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Duarte, Jesus</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UR-L1093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Proposal&lt;/USER_STAGE&gt;&lt;PD_OBJ_TYPE&gt;0&lt;/PD_OBJ_TYPE&gt;&lt;MAKERECORD&gt;N&lt;/MAKERECORD&gt;&lt;PD_FILEPT_NO&gt;PO-UR-L1093-Plan&lt;/PD_FILEPT_NO&gt;&lt;/Data&gt;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Loan Proposal</Disclosure_x0020_Activity>
    <Webtopic xmlns="9c571b2f-e523-4ab2-ba2e-09e151a03ef4">ED-CYT</Webtopic>
    <Publishing_x0020_House xmlns="9c571b2f-e523-4ab2-ba2e-09e151a03ef4" xsi:nil="true"/>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E7CED27535B7447AE1B9BB7DB0A2280" ma:contentTypeVersion="0" ma:contentTypeDescription="A content type to manage public (operations) IDB documents" ma:contentTypeScope="" ma:versionID="818e6d909a621fac09ee2120bc76e15a">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F6A77391-DD3E-44FA-96AA-41BCF19ADA13}"/>
</file>

<file path=customXml/itemProps2.xml><?xml version="1.0" encoding="utf-8"?>
<ds:datastoreItem xmlns:ds="http://schemas.openxmlformats.org/officeDocument/2006/customXml" ds:itemID="{E85DC6C4-A6B3-417F-8A87-B49991F5C96C}"/>
</file>

<file path=customXml/itemProps3.xml><?xml version="1.0" encoding="utf-8"?>
<ds:datastoreItem xmlns:ds="http://schemas.openxmlformats.org/officeDocument/2006/customXml" ds:itemID="{50AA9B70-220A-485C-A5E6-BC110A4B52F8}"/>
</file>

<file path=customXml/itemProps4.xml><?xml version="1.0" encoding="utf-8"?>
<ds:datastoreItem xmlns:ds="http://schemas.openxmlformats.org/officeDocument/2006/customXml" ds:itemID="{CE952229-688E-4CBD-A735-2C61FB758E3D}"/>
</file>

<file path=customXml/itemProps5.xml><?xml version="1.0" encoding="utf-8"?>
<ds:datastoreItem xmlns:ds="http://schemas.openxmlformats.org/officeDocument/2006/customXml" ds:itemID="{4C3E3407-F0C7-408E-B189-A9E8FBA9B459}"/>
</file>

<file path=customXml/itemProps6.xml><?xml version="1.0" encoding="utf-8"?>
<ds:datastoreItem xmlns:ds="http://schemas.openxmlformats.org/officeDocument/2006/customXml" ds:itemID="{91BFEA6A-7BA5-4BC1-A45D-7C9598507C28}"/>
</file>

<file path=docProps/app.xml><?xml version="1.0" encoding="utf-8"?>
<Properties xmlns="http://schemas.openxmlformats.org/officeDocument/2006/extended-properties" xmlns:vt="http://schemas.openxmlformats.org/officeDocument/2006/docPropsVTypes">
  <Template>INVsp.dot</Template>
  <TotalTime>10</TotalTime>
  <Pages>17</Pages>
  <Words>5126</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Prestamo LINK Plan de Evaluacion</dc:title>
  <dc:creator>CLAUDIACOX</dc:creator>
  <cp:lastModifiedBy>Livia</cp:lastModifiedBy>
  <cp:revision>3</cp:revision>
  <cp:lastPrinted>2012-11-14T19:31:00Z</cp:lastPrinted>
  <dcterms:created xsi:type="dcterms:W3CDTF">2014-05-30T22:38:00Z</dcterms:created>
  <dcterms:modified xsi:type="dcterms:W3CDTF">2014-05-30T22:46:00Z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0x01010046CF21643EE8D14686A648AA6DAD089200DE7CED27535B7447AE1B9BB7DB0A2280</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12;#Project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