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255" w:rsidRDefault="009D4255" w:rsidP="00A737CB">
      <w:pPr>
        <w:rPr>
          <w:rFonts w:ascii="Calibri" w:eastAsia="Calibri" w:hAnsi="Calibri" w:cs="Times New Roman"/>
          <w:b/>
          <w:sz w:val="40"/>
          <w:szCs w:val="40"/>
        </w:rPr>
      </w:pPr>
      <w:bookmarkStart w:id="0" w:name="_GoBack"/>
      <w:bookmarkEnd w:id="0"/>
    </w:p>
    <w:p w:rsidR="00A737CB" w:rsidRPr="00AA05D7" w:rsidRDefault="006D0881" w:rsidP="00A737CB">
      <w:pPr>
        <w:rPr>
          <w:rFonts w:ascii="Calibri" w:eastAsia="Calibri" w:hAnsi="Calibri" w:cs="Times New Roman"/>
          <w:b/>
          <w:sz w:val="40"/>
          <w:szCs w:val="40"/>
        </w:rPr>
      </w:pPr>
      <w:r>
        <w:rPr>
          <w:rFonts w:ascii="Calibri" w:eastAsia="Calibri" w:hAnsi="Calibri" w:cs="Times New Roman"/>
          <w:b/>
          <w:sz w:val="40"/>
          <w:szCs w:val="40"/>
        </w:rPr>
        <w:t>Banco Interamericano de Desarrollo</w:t>
      </w:r>
    </w:p>
    <w:p w:rsidR="00A737CB" w:rsidRDefault="00A737CB" w:rsidP="00A737CB">
      <w:pPr>
        <w:rPr>
          <w:rFonts w:ascii="Calibri" w:eastAsia="Calibri" w:hAnsi="Calibri" w:cs="Times New Roman"/>
          <w:b/>
        </w:rPr>
      </w:pPr>
    </w:p>
    <w:p w:rsidR="00A737CB" w:rsidRDefault="00A737CB" w:rsidP="00A737CB">
      <w:pPr>
        <w:rPr>
          <w:rFonts w:ascii="Calibri" w:eastAsia="Calibri" w:hAnsi="Calibri" w:cs="Times New Roman"/>
          <w:b/>
        </w:rPr>
      </w:pPr>
    </w:p>
    <w:p w:rsidR="00A737CB" w:rsidRPr="009D4255" w:rsidRDefault="009D4255" w:rsidP="00A737CB">
      <w:pPr>
        <w:rPr>
          <w:rFonts w:ascii="Calibri" w:eastAsia="Calibri" w:hAnsi="Calibri" w:cs="Times New Roman"/>
          <w:b/>
          <w:sz w:val="28"/>
          <w:szCs w:val="28"/>
        </w:rPr>
      </w:pPr>
      <w:r w:rsidRPr="009D4255">
        <w:rPr>
          <w:rFonts w:ascii="Calibri" w:eastAsia="Calibri" w:hAnsi="Calibri" w:cs="Times New Roman"/>
          <w:b/>
          <w:sz w:val="28"/>
          <w:szCs w:val="28"/>
        </w:rPr>
        <w:t>Argentina</w:t>
      </w:r>
    </w:p>
    <w:p w:rsidR="00A737CB" w:rsidRPr="00A737CB" w:rsidRDefault="00A737CB" w:rsidP="00A737CB">
      <w:pPr>
        <w:pStyle w:val="BodyText"/>
        <w:spacing w:after="0"/>
        <w:rPr>
          <w:rFonts w:asciiTheme="minorHAnsi" w:hAnsiTheme="minorHAnsi" w:cstheme="minorHAnsi"/>
          <w:b/>
          <w:bCs/>
          <w:sz w:val="32"/>
          <w:szCs w:val="32"/>
          <w:lang w:val="es-ES_tradnl"/>
        </w:rPr>
      </w:pPr>
      <w:r w:rsidRPr="00A737CB">
        <w:rPr>
          <w:rFonts w:asciiTheme="minorHAnsi" w:hAnsiTheme="minorHAnsi" w:cstheme="minorHAnsi"/>
          <w:b/>
          <w:bCs/>
          <w:sz w:val="32"/>
          <w:szCs w:val="32"/>
          <w:lang w:val="es-ES_tradnl"/>
        </w:rPr>
        <w:t>Proyecto de Desarrollo Pesquero y Acuícola Sustentable</w:t>
      </w:r>
    </w:p>
    <w:p w:rsidR="00A737CB" w:rsidRPr="00303670" w:rsidRDefault="00A737CB" w:rsidP="00A737CB">
      <w:pPr>
        <w:pStyle w:val="BodyText"/>
        <w:spacing w:after="0"/>
        <w:rPr>
          <w:rFonts w:asciiTheme="minorHAnsi" w:hAnsiTheme="minorHAnsi" w:cstheme="minorHAnsi"/>
          <w:b/>
          <w:bCs/>
          <w:sz w:val="32"/>
          <w:szCs w:val="32"/>
          <w:lang w:val="es-MX"/>
        </w:rPr>
      </w:pPr>
      <w:r w:rsidRPr="00303670">
        <w:rPr>
          <w:rFonts w:asciiTheme="minorHAnsi" w:hAnsiTheme="minorHAnsi" w:cstheme="minorHAnsi"/>
          <w:b/>
          <w:bCs/>
          <w:sz w:val="32"/>
          <w:szCs w:val="32"/>
          <w:lang w:val="es-MX"/>
        </w:rPr>
        <w:t>(AR-L1159)</w:t>
      </w:r>
    </w:p>
    <w:p w:rsidR="00A737CB" w:rsidRPr="00303670" w:rsidRDefault="00A737CB" w:rsidP="00A737CB">
      <w:pPr>
        <w:rPr>
          <w:rFonts w:ascii="Calibri" w:eastAsia="Calibri" w:hAnsi="Calibri" w:cs="Times New Roman"/>
          <w:b/>
          <w:sz w:val="28"/>
          <w:szCs w:val="28"/>
        </w:rPr>
      </w:pPr>
    </w:p>
    <w:p w:rsidR="00A737CB" w:rsidRPr="00303670" w:rsidRDefault="00A737CB" w:rsidP="00A737CB">
      <w:pPr>
        <w:rPr>
          <w:rFonts w:ascii="Calibri" w:eastAsia="Calibri" w:hAnsi="Calibri" w:cs="Times New Roman"/>
          <w:b/>
          <w:sz w:val="28"/>
          <w:szCs w:val="28"/>
        </w:rPr>
      </w:pPr>
    </w:p>
    <w:p w:rsidR="00A737CB" w:rsidRPr="00303670" w:rsidRDefault="00A737CB" w:rsidP="00A737CB">
      <w:pPr>
        <w:rPr>
          <w:rFonts w:ascii="Calibri" w:eastAsia="Calibri" w:hAnsi="Calibri" w:cs="Times New Roman"/>
          <w:b/>
          <w:sz w:val="28"/>
          <w:szCs w:val="28"/>
        </w:rPr>
      </w:pPr>
    </w:p>
    <w:p w:rsidR="00A737CB" w:rsidRPr="00303670" w:rsidRDefault="00A737CB" w:rsidP="00A737CB">
      <w:pPr>
        <w:rPr>
          <w:rFonts w:ascii="Calibri" w:eastAsia="Calibri" w:hAnsi="Calibri" w:cs="Times New Roman"/>
          <w:b/>
          <w:sz w:val="28"/>
          <w:szCs w:val="28"/>
        </w:rPr>
      </w:pPr>
    </w:p>
    <w:p w:rsidR="006961CC" w:rsidRDefault="006961CC" w:rsidP="00A737CB">
      <w:pPr>
        <w:rPr>
          <w:rFonts w:ascii="Calibri" w:eastAsia="Calibri" w:hAnsi="Calibri" w:cs="Times New Roman"/>
          <w:b/>
          <w:sz w:val="28"/>
          <w:szCs w:val="28"/>
        </w:rPr>
      </w:pPr>
      <w:r>
        <w:rPr>
          <w:rFonts w:ascii="Calibri" w:eastAsia="Calibri" w:hAnsi="Calibri" w:cs="Times New Roman"/>
          <w:b/>
          <w:sz w:val="28"/>
          <w:szCs w:val="28"/>
        </w:rPr>
        <w:t xml:space="preserve">La gestión pesquera en Argentina con enfoque ecosistémico: </w:t>
      </w:r>
    </w:p>
    <w:p w:rsidR="00A737CB" w:rsidRPr="00303670" w:rsidRDefault="006961CC" w:rsidP="00A737CB">
      <w:pPr>
        <w:rPr>
          <w:rFonts w:ascii="Calibri" w:eastAsia="Calibri" w:hAnsi="Calibri" w:cs="Times New Roman"/>
          <w:b/>
          <w:sz w:val="28"/>
          <w:szCs w:val="28"/>
        </w:rPr>
      </w:pPr>
      <w:r>
        <w:rPr>
          <w:rFonts w:ascii="Calibri" w:eastAsia="Calibri" w:hAnsi="Calibri" w:cs="Times New Roman"/>
          <w:b/>
          <w:sz w:val="28"/>
          <w:szCs w:val="28"/>
        </w:rPr>
        <w:t>Capacidades de i</w:t>
      </w:r>
      <w:r w:rsidR="00E027F0">
        <w:rPr>
          <w:rFonts w:ascii="Calibri" w:eastAsia="Calibri" w:hAnsi="Calibri" w:cs="Times New Roman"/>
          <w:b/>
          <w:sz w:val="28"/>
          <w:szCs w:val="28"/>
        </w:rPr>
        <w:t xml:space="preserve">nvestigación y </w:t>
      </w:r>
      <w:r>
        <w:rPr>
          <w:rFonts w:ascii="Calibri" w:eastAsia="Calibri" w:hAnsi="Calibri" w:cs="Times New Roman"/>
          <w:b/>
          <w:sz w:val="28"/>
          <w:szCs w:val="28"/>
        </w:rPr>
        <w:t>o</w:t>
      </w:r>
      <w:r w:rsidR="00E027F0">
        <w:rPr>
          <w:rFonts w:ascii="Calibri" w:eastAsia="Calibri" w:hAnsi="Calibri" w:cs="Times New Roman"/>
          <w:b/>
          <w:sz w:val="28"/>
          <w:szCs w:val="28"/>
        </w:rPr>
        <w:t xml:space="preserve">rdenación </w:t>
      </w:r>
      <w:r>
        <w:rPr>
          <w:rFonts w:ascii="Calibri" w:eastAsia="Calibri" w:hAnsi="Calibri" w:cs="Times New Roman"/>
          <w:b/>
          <w:sz w:val="28"/>
          <w:szCs w:val="28"/>
        </w:rPr>
        <w:t>p</w:t>
      </w:r>
      <w:r w:rsidR="00E027F0">
        <w:rPr>
          <w:rFonts w:ascii="Calibri" w:eastAsia="Calibri" w:hAnsi="Calibri" w:cs="Times New Roman"/>
          <w:b/>
          <w:sz w:val="28"/>
          <w:szCs w:val="28"/>
        </w:rPr>
        <w:t>esquera</w:t>
      </w:r>
    </w:p>
    <w:p w:rsidR="00E027F0" w:rsidRDefault="00E027F0" w:rsidP="00A737CB">
      <w:pPr>
        <w:rPr>
          <w:rFonts w:ascii="Calibri" w:eastAsia="Calibri" w:hAnsi="Calibri" w:cs="Times New Roman"/>
          <w:sz w:val="24"/>
          <w:szCs w:val="24"/>
        </w:rPr>
      </w:pPr>
    </w:p>
    <w:p w:rsidR="00A737CB" w:rsidRPr="002C11D9" w:rsidRDefault="002C11D9" w:rsidP="00A737CB">
      <w:pPr>
        <w:rPr>
          <w:rFonts w:ascii="Calibri" w:eastAsia="Calibri" w:hAnsi="Calibri" w:cs="Times New Roman"/>
          <w:sz w:val="24"/>
          <w:szCs w:val="24"/>
        </w:rPr>
      </w:pPr>
      <w:r w:rsidRPr="002C11D9">
        <w:rPr>
          <w:rFonts w:ascii="Calibri" w:eastAsia="Calibri" w:hAnsi="Calibri" w:cs="Times New Roman"/>
          <w:sz w:val="24"/>
          <w:szCs w:val="24"/>
        </w:rPr>
        <w:t>Presentado por</w:t>
      </w:r>
    </w:p>
    <w:p w:rsidR="00A737CB" w:rsidRPr="002C11D9" w:rsidRDefault="00A737CB" w:rsidP="00A737CB">
      <w:pPr>
        <w:rPr>
          <w:rFonts w:ascii="Calibri" w:eastAsia="Calibri" w:hAnsi="Calibri" w:cs="Times New Roman"/>
          <w:sz w:val="24"/>
          <w:szCs w:val="24"/>
        </w:rPr>
      </w:pPr>
      <w:r w:rsidRPr="002C11D9">
        <w:rPr>
          <w:rFonts w:ascii="Calibri" w:eastAsia="Calibri" w:hAnsi="Calibri" w:cs="Times New Roman"/>
          <w:sz w:val="24"/>
          <w:szCs w:val="24"/>
        </w:rPr>
        <w:t>Juan Carlos Seijo</w:t>
      </w:r>
      <w:r w:rsidR="002C11D9" w:rsidRPr="002C11D9">
        <w:rPr>
          <w:rFonts w:ascii="Calibri" w:eastAsia="Calibri" w:hAnsi="Calibri" w:cs="Times New Roman"/>
          <w:sz w:val="24"/>
          <w:szCs w:val="24"/>
        </w:rPr>
        <w:t>, Ph.D.</w:t>
      </w:r>
      <w:r w:rsidR="002C11D9" w:rsidRPr="002C11D9">
        <w:rPr>
          <w:rFonts w:ascii="Calibri" w:eastAsia="Calibri" w:hAnsi="Calibri" w:cs="Times New Roman"/>
          <w:sz w:val="24"/>
          <w:szCs w:val="24"/>
        </w:rPr>
        <w:br/>
        <w:t>Universidad Marista de Merida</w:t>
      </w:r>
    </w:p>
    <w:p w:rsidR="002C11D9" w:rsidRPr="002C11D9" w:rsidRDefault="002C11D9" w:rsidP="00A737CB">
      <w:pPr>
        <w:rPr>
          <w:rFonts w:ascii="Calibri" w:eastAsia="Calibri" w:hAnsi="Calibri" w:cs="Times New Roman"/>
          <w:sz w:val="24"/>
          <w:szCs w:val="24"/>
        </w:rPr>
      </w:pPr>
    </w:p>
    <w:p w:rsidR="002C11D9" w:rsidRPr="002C11D9" w:rsidRDefault="002C11D9" w:rsidP="00A737CB">
      <w:pPr>
        <w:rPr>
          <w:rFonts w:ascii="Calibri" w:eastAsia="Calibri" w:hAnsi="Calibri" w:cs="Times New Roman"/>
          <w:sz w:val="24"/>
          <w:szCs w:val="24"/>
        </w:rPr>
      </w:pPr>
    </w:p>
    <w:p w:rsidR="00A737CB" w:rsidRPr="002C11D9" w:rsidRDefault="00A737CB" w:rsidP="00A737CB">
      <w:pPr>
        <w:rPr>
          <w:rFonts w:ascii="Calibri" w:eastAsia="Calibri" w:hAnsi="Calibri" w:cs="Times New Roman"/>
          <w:sz w:val="28"/>
          <w:szCs w:val="28"/>
        </w:rPr>
      </w:pPr>
    </w:p>
    <w:p w:rsidR="009D4255" w:rsidRDefault="009D4255" w:rsidP="00A737CB">
      <w:pPr>
        <w:rPr>
          <w:rFonts w:ascii="Calibri" w:eastAsia="Calibri" w:hAnsi="Calibri" w:cs="Times New Roman"/>
          <w:sz w:val="28"/>
          <w:szCs w:val="28"/>
        </w:rPr>
      </w:pPr>
    </w:p>
    <w:p w:rsidR="002C11D9" w:rsidRPr="002C11D9" w:rsidRDefault="002C11D9" w:rsidP="00A737CB">
      <w:pPr>
        <w:rPr>
          <w:rFonts w:ascii="Calibri" w:eastAsia="Calibri" w:hAnsi="Calibri" w:cs="Times New Roman"/>
          <w:sz w:val="28"/>
          <w:szCs w:val="28"/>
        </w:rPr>
      </w:pPr>
    </w:p>
    <w:p w:rsidR="009D4255" w:rsidRPr="002C11D9" w:rsidRDefault="009D4255" w:rsidP="00A737CB">
      <w:pPr>
        <w:rPr>
          <w:rFonts w:ascii="Calibri" w:eastAsia="Calibri" w:hAnsi="Calibri" w:cs="Times New Roman"/>
          <w:sz w:val="24"/>
          <w:szCs w:val="24"/>
          <w:lang w:val="es-ES"/>
        </w:rPr>
      </w:pPr>
      <w:r w:rsidRPr="002C11D9">
        <w:rPr>
          <w:rFonts w:ascii="Calibri" w:eastAsia="Calibri" w:hAnsi="Calibri" w:cs="Times New Roman"/>
          <w:sz w:val="24"/>
          <w:szCs w:val="24"/>
          <w:lang w:val="es-ES"/>
        </w:rPr>
        <w:t xml:space="preserve">Buenos Aires, Argentina </w:t>
      </w:r>
    </w:p>
    <w:p w:rsidR="00A737CB" w:rsidRDefault="002C11D9" w:rsidP="009D4255">
      <w:pPr>
        <w:pStyle w:val="BodyText"/>
        <w:spacing w:after="0"/>
        <w:rPr>
          <w:rFonts w:ascii="Calibri" w:eastAsia="Calibri" w:hAnsi="Calibri"/>
          <w:smallCaps w:val="0"/>
          <w:color w:val="auto"/>
          <w:lang w:val="es-ES"/>
        </w:rPr>
      </w:pPr>
      <w:r>
        <w:rPr>
          <w:rFonts w:ascii="Calibri" w:eastAsia="Calibri" w:hAnsi="Calibri"/>
          <w:smallCaps w:val="0"/>
          <w:color w:val="auto"/>
          <w:lang w:val="es-ES"/>
        </w:rPr>
        <w:t>Ju</w:t>
      </w:r>
      <w:r w:rsidR="006D0881">
        <w:rPr>
          <w:rFonts w:ascii="Calibri" w:eastAsia="Calibri" w:hAnsi="Calibri"/>
          <w:smallCaps w:val="0"/>
          <w:color w:val="auto"/>
          <w:lang w:val="es-ES"/>
        </w:rPr>
        <w:t>lio 19</w:t>
      </w:r>
      <w:r w:rsidR="009D4255" w:rsidRPr="002C11D9">
        <w:rPr>
          <w:rFonts w:ascii="Calibri" w:eastAsia="Calibri" w:hAnsi="Calibri"/>
          <w:smallCaps w:val="0"/>
          <w:color w:val="auto"/>
          <w:lang w:val="es-ES"/>
        </w:rPr>
        <w:t>, 2013</w:t>
      </w:r>
    </w:p>
    <w:p w:rsidR="006A03E8" w:rsidRDefault="006A03E8">
      <w:pPr>
        <w:rPr>
          <w:rFonts w:ascii="Calibri" w:eastAsia="Calibri" w:hAnsi="Calibri" w:cs="Times New Roman"/>
          <w:sz w:val="24"/>
          <w:szCs w:val="24"/>
          <w:lang w:val="es-ES"/>
        </w:rPr>
      </w:pPr>
      <w:r>
        <w:rPr>
          <w:rFonts w:ascii="Calibri" w:eastAsia="Calibri" w:hAnsi="Calibri"/>
          <w:smallCaps/>
          <w:lang w:val="es-ES"/>
        </w:rPr>
        <w:br w:type="page"/>
      </w:r>
    </w:p>
    <w:sdt>
      <w:sdtPr>
        <w:rPr>
          <w:rFonts w:asciiTheme="minorHAnsi" w:eastAsiaTheme="minorHAnsi" w:hAnsiTheme="minorHAnsi" w:cstheme="minorBidi"/>
          <w:b w:val="0"/>
          <w:bCs w:val="0"/>
          <w:color w:val="auto"/>
          <w:sz w:val="22"/>
          <w:szCs w:val="22"/>
          <w:lang w:val="es-ES"/>
        </w:rPr>
        <w:id w:val="1005018512"/>
        <w:docPartObj>
          <w:docPartGallery w:val="Table of Contents"/>
          <w:docPartUnique/>
        </w:docPartObj>
      </w:sdtPr>
      <w:sdtEndPr/>
      <w:sdtContent>
        <w:p w:rsidR="005E2692" w:rsidRPr="00E962EE" w:rsidRDefault="005E2692" w:rsidP="005E2692">
          <w:pPr>
            <w:pStyle w:val="TOCHeading"/>
            <w:jc w:val="center"/>
            <w:rPr>
              <w:rFonts w:asciiTheme="minorHAnsi" w:hAnsiTheme="minorHAnsi" w:cstheme="minorHAnsi"/>
              <w:color w:val="auto"/>
              <w:lang w:val="es-ES"/>
            </w:rPr>
          </w:pPr>
          <w:r w:rsidRPr="00E962EE">
            <w:rPr>
              <w:rFonts w:asciiTheme="minorHAnsi" w:hAnsiTheme="minorHAnsi" w:cstheme="minorHAnsi"/>
              <w:color w:val="auto"/>
              <w:lang w:val="es-ES"/>
            </w:rPr>
            <w:t>Tabla de contenido</w:t>
          </w:r>
        </w:p>
        <w:p w:rsidR="005E2692" w:rsidRPr="005E2692" w:rsidRDefault="005E2692" w:rsidP="005E2692">
          <w:pPr>
            <w:rPr>
              <w:lang w:val="es-ES"/>
            </w:rPr>
          </w:pPr>
        </w:p>
        <w:p w:rsidR="00F1424C" w:rsidRDefault="005E2692" w:rsidP="00F1424C">
          <w:pPr>
            <w:pStyle w:val="TOC1"/>
            <w:tabs>
              <w:tab w:val="right" w:leader="dot" w:pos="8828"/>
            </w:tabs>
            <w:spacing w:line="360" w:lineRule="auto"/>
            <w:rPr>
              <w:rFonts w:eastAsiaTheme="minorEastAsia"/>
              <w:noProof/>
              <w:lang w:val="en-US"/>
            </w:rPr>
          </w:pPr>
          <w:r>
            <w:fldChar w:fldCharType="begin"/>
          </w:r>
          <w:r>
            <w:instrText xml:space="preserve"> TOC \o "1-3" \h \z \u </w:instrText>
          </w:r>
          <w:r>
            <w:fldChar w:fldCharType="separate"/>
          </w:r>
          <w:hyperlink w:anchor="_Toc362028583" w:history="1">
            <w:r w:rsidR="00F1424C" w:rsidRPr="00A45E57">
              <w:rPr>
                <w:rStyle w:val="Hyperlink"/>
                <w:rFonts w:cstheme="minorHAnsi"/>
                <w:noProof/>
                <w:lang w:val="es-ES_tradnl"/>
              </w:rPr>
              <w:t xml:space="preserve">1. </w:t>
            </w:r>
            <w:r w:rsidR="00F1424C" w:rsidRPr="00A45E57">
              <w:rPr>
                <w:rStyle w:val="Hyperlink"/>
                <w:noProof/>
                <w:lang w:val="es-ES"/>
              </w:rPr>
              <w:t>Introducción</w:t>
            </w:r>
            <w:r w:rsidR="00F1424C">
              <w:rPr>
                <w:noProof/>
                <w:webHidden/>
              </w:rPr>
              <w:tab/>
            </w:r>
            <w:r w:rsidR="00F1424C">
              <w:rPr>
                <w:noProof/>
                <w:webHidden/>
              </w:rPr>
              <w:fldChar w:fldCharType="begin"/>
            </w:r>
            <w:r w:rsidR="00F1424C">
              <w:rPr>
                <w:noProof/>
                <w:webHidden/>
              </w:rPr>
              <w:instrText xml:space="preserve"> PAGEREF _Toc362028583 \h </w:instrText>
            </w:r>
            <w:r w:rsidR="00F1424C">
              <w:rPr>
                <w:noProof/>
                <w:webHidden/>
              </w:rPr>
            </w:r>
            <w:r w:rsidR="00F1424C">
              <w:rPr>
                <w:noProof/>
                <w:webHidden/>
              </w:rPr>
              <w:fldChar w:fldCharType="separate"/>
            </w:r>
            <w:r w:rsidR="00F1424C">
              <w:rPr>
                <w:noProof/>
                <w:webHidden/>
              </w:rPr>
              <w:t>1</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84" w:history="1">
            <w:r w:rsidR="00F1424C" w:rsidRPr="00A45E57">
              <w:rPr>
                <w:rStyle w:val="Hyperlink"/>
                <w:noProof/>
                <w:lang w:val="es-ES"/>
              </w:rPr>
              <w:t>2. Principales pesquerías de Argentina: Capturas y tendencias de las capturas por unidad de esfuerzo  (CPUE).</w:t>
            </w:r>
            <w:r w:rsidR="00F1424C">
              <w:rPr>
                <w:noProof/>
                <w:webHidden/>
              </w:rPr>
              <w:tab/>
            </w:r>
            <w:r w:rsidR="00F1424C">
              <w:rPr>
                <w:noProof/>
                <w:webHidden/>
              </w:rPr>
              <w:fldChar w:fldCharType="begin"/>
            </w:r>
            <w:r w:rsidR="00F1424C">
              <w:rPr>
                <w:noProof/>
                <w:webHidden/>
              </w:rPr>
              <w:instrText xml:space="preserve"> PAGEREF _Toc362028584 \h </w:instrText>
            </w:r>
            <w:r w:rsidR="00F1424C">
              <w:rPr>
                <w:noProof/>
                <w:webHidden/>
              </w:rPr>
            </w:r>
            <w:r w:rsidR="00F1424C">
              <w:rPr>
                <w:noProof/>
                <w:webHidden/>
              </w:rPr>
              <w:fldChar w:fldCharType="separate"/>
            </w:r>
            <w:r w:rsidR="00F1424C">
              <w:rPr>
                <w:noProof/>
                <w:webHidden/>
              </w:rPr>
              <w:t>2</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85" w:history="1">
            <w:r w:rsidR="00F1424C" w:rsidRPr="00A45E57">
              <w:rPr>
                <w:rStyle w:val="Hyperlink"/>
                <w:noProof/>
                <w:lang w:val="es-ES"/>
              </w:rPr>
              <w:t xml:space="preserve">3. </w:t>
            </w:r>
            <w:r w:rsidR="00F1424C" w:rsidRPr="00A45E57">
              <w:rPr>
                <w:rStyle w:val="Hyperlink"/>
                <w:noProof/>
                <w:highlight w:val="yellow"/>
                <w:lang w:val="es-ES"/>
              </w:rPr>
              <w:t>Capacidades científicas del INIDEP y</w:t>
            </w:r>
            <w:r w:rsidR="00F1424C" w:rsidRPr="00A45E57">
              <w:rPr>
                <w:rStyle w:val="Hyperlink"/>
                <w:noProof/>
                <w:lang w:val="es-ES"/>
              </w:rPr>
              <w:t xml:space="preserve"> métodos</w:t>
            </w:r>
            <w:r w:rsidR="00F1424C" w:rsidRPr="00A45E57">
              <w:rPr>
                <w:rStyle w:val="Hyperlink"/>
                <w:noProof/>
              </w:rPr>
              <w:t xml:space="preserve"> directos e indirectos de evaluación de stocks.</w:t>
            </w:r>
            <w:r w:rsidR="00F1424C">
              <w:rPr>
                <w:noProof/>
                <w:webHidden/>
              </w:rPr>
              <w:tab/>
            </w:r>
            <w:r w:rsidR="00F1424C">
              <w:rPr>
                <w:noProof/>
                <w:webHidden/>
              </w:rPr>
              <w:fldChar w:fldCharType="begin"/>
            </w:r>
            <w:r w:rsidR="00F1424C">
              <w:rPr>
                <w:noProof/>
                <w:webHidden/>
              </w:rPr>
              <w:instrText xml:space="preserve"> PAGEREF _Toc362028585 \h </w:instrText>
            </w:r>
            <w:r w:rsidR="00F1424C">
              <w:rPr>
                <w:noProof/>
                <w:webHidden/>
              </w:rPr>
            </w:r>
            <w:r w:rsidR="00F1424C">
              <w:rPr>
                <w:noProof/>
                <w:webHidden/>
              </w:rPr>
              <w:fldChar w:fldCharType="separate"/>
            </w:r>
            <w:r w:rsidR="00F1424C">
              <w:rPr>
                <w:noProof/>
                <w:webHidden/>
              </w:rPr>
              <w:t>6</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86" w:history="1">
            <w:r w:rsidR="00F1424C" w:rsidRPr="00A45E57">
              <w:rPr>
                <w:rStyle w:val="Hyperlink"/>
                <w:noProof/>
                <w:lang w:val="es-ES"/>
              </w:rPr>
              <w:t>4. Consideraciones para el establecimiento del enfoque ecosistémico de pesquerías en Argentina</w:t>
            </w:r>
            <w:r w:rsidR="00F1424C">
              <w:rPr>
                <w:noProof/>
                <w:webHidden/>
              </w:rPr>
              <w:tab/>
            </w:r>
            <w:r w:rsidR="00F1424C">
              <w:rPr>
                <w:noProof/>
                <w:webHidden/>
              </w:rPr>
              <w:fldChar w:fldCharType="begin"/>
            </w:r>
            <w:r w:rsidR="00F1424C">
              <w:rPr>
                <w:noProof/>
                <w:webHidden/>
              </w:rPr>
              <w:instrText xml:space="preserve"> PAGEREF _Toc362028586 \h </w:instrText>
            </w:r>
            <w:r w:rsidR="00F1424C">
              <w:rPr>
                <w:noProof/>
                <w:webHidden/>
              </w:rPr>
            </w:r>
            <w:r w:rsidR="00F1424C">
              <w:rPr>
                <w:noProof/>
                <w:webHidden/>
              </w:rPr>
              <w:fldChar w:fldCharType="separate"/>
            </w:r>
            <w:r w:rsidR="00F1424C">
              <w:rPr>
                <w:noProof/>
                <w:webHidden/>
              </w:rPr>
              <w:t>7</w:t>
            </w:r>
            <w:r w:rsidR="00F1424C">
              <w:rPr>
                <w:noProof/>
                <w:webHidden/>
              </w:rPr>
              <w:fldChar w:fldCharType="end"/>
            </w:r>
          </w:hyperlink>
        </w:p>
        <w:p w:rsidR="00F1424C" w:rsidRDefault="00792160" w:rsidP="00F1424C">
          <w:pPr>
            <w:pStyle w:val="TOC2"/>
            <w:tabs>
              <w:tab w:val="right" w:leader="dot" w:pos="8828"/>
            </w:tabs>
            <w:spacing w:line="360" w:lineRule="auto"/>
            <w:rPr>
              <w:rFonts w:eastAsiaTheme="minorEastAsia"/>
              <w:noProof/>
              <w:lang w:val="en-US"/>
            </w:rPr>
          </w:pPr>
          <w:hyperlink w:anchor="_Toc362028587" w:history="1">
            <w:r w:rsidR="00F1424C" w:rsidRPr="00A45E57">
              <w:rPr>
                <w:rStyle w:val="Hyperlink"/>
                <w:noProof/>
                <w:lang w:val="es-ES"/>
              </w:rPr>
              <w:t>4.1 Capacidades para implementar el enfoque ecosistémico de pesquerías en Argentina</w:t>
            </w:r>
            <w:r w:rsidR="00F1424C">
              <w:rPr>
                <w:noProof/>
                <w:webHidden/>
              </w:rPr>
              <w:tab/>
            </w:r>
            <w:r w:rsidR="00F1424C">
              <w:rPr>
                <w:noProof/>
                <w:webHidden/>
              </w:rPr>
              <w:fldChar w:fldCharType="begin"/>
            </w:r>
            <w:r w:rsidR="00F1424C">
              <w:rPr>
                <w:noProof/>
                <w:webHidden/>
              </w:rPr>
              <w:instrText xml:space="preserve"> PAGEREF _Toc362028587 \h </w:instrText>
            </w:r>
            <w:r w:rsidR="00F1424C">
              <w:rPr>
                <w:noProof/>
                <w:webHidden/>
              </w:rPr>
            </w:r>
            <w:r w:rsidR="00F1424C">
              <w:rPr>
                <w:noProof/>
                <w:webHidden/>
              </w:rPr>
              <w:fldChar w:fldCharType="separate"/>
            </w:r>
            <w:r w:rsidR="00F1424C">
              <w:rPr>
                <w:noProof/>
                <w:webHidden/>
              </w:rPr>
              <w:t>10</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88" w:history="1">
            <w:r w:rsidR="00F1424C" w:rsidRPr="00A45E57">
              <w:rPr>
                <w:rStyle w:val="Hyperlink"/>
                <w:rFonts w:cstheme="minorHAnsi"/>
                <w:noProof/>
                <w:lang w:val="es-ES_tradnl"/>
              </w:rPr>
              <w:t xml:space="preserve">5. Uso de </w:t>
            </w:r>
            <w:r w:rsidR="00F1424C" w:rsidRPr="00A45E57">
              <w:rPr>
                <w:rStyle w:val="Hyperlink"/>
                <w:noProof/>
                <w:lang w:val="es-ES"/>
              </w:rPr>
              <w:t>los</w:t>
            </w:r>
            <w:r w:rsidR="00F1424C" w:rsidRPr="00A45E57">
              <w:rPr>
                <w:rStyle w:val="Hyperlink"/>
                <w:rFonts w:cstheme="minorHAnsi"/>
                <w:noProof/>
                <w:lang w:val="es-ES_tradnl"/>
              </w:rPr>
              <w:t xml:space="preserve"> buques de investigación solicitados</w:t>
            </w:r>
            <w:r w:rsidR="00F1424C">
              <w:rPr>
                <w:noProof/>
                <w:webHidden/>
              </w:rPr>
              <w:tab/>
            </w:r>
            <w:r w:rsidR="00F1424C">
              <w:rPr>
                <w:noProof/>
                <w:webHidden/>
              </w:rPr>
              <w:fldChar w:fldCharType="begin"/>
            </w:r>
            <w:r w:rsidR="00F1424C">
              <w:rPr>
                <w:noProof/>
                <w:webHidden/>
              </w:rPr>
              <w:instrText xml:space="preserve"> PAGEREF _Toc362028588 \h </w:instrText>
            </w:r>
            <w:r w:rsidR="00F1424C">
              <w:rPr>
                <w:noProof/>
                <w:webHidden/>
              </w:rPr>
            </w:r>
            <w:r w:rsidR="00F1424C">
              <w:rPr>
                <w:noProof/>
                <w:webHidden/>
              </w:rPr>
              <w:fldChar w:fldCharType="separate"/>
            </w:r>
            <w:r w:rsidR="00F1424C">
              <w:rPr>
                <w:noProof/>
                <w:webHidden/>
              </w:rPr>
              <w:t>11</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89" w:history="1">
            <w:r w:rsidR="00F1424C" w:rsidRPr="00A45E57">
              <w:rPr>
                <w:rStyle w:val="Hyperlink"/>
                <w:noProof/>
              </w:rPr>
              <w:t xml:space="preserve">6. Sedes </w:t>
            </w:r>
            <w:r w:rsidR="00F1424C" w:rsidRPr="00A45E57">
              <w:rPr>
                <w:rStyle w:val="Hyperlink"/>
                <w:rFonts w:cstheme="minorHAnsi"/>
                <w:noProof/>
                <w:lang w:val="es-ES_tradnl"/>
              </w:rPr>
              <w:t>regionales</w:t>
            </w:r>
            <w:r w:rsidR="00F1424C" w:rsidRPr="00A45E57">
              <w:rPr>
                <w:rStyle w:val="Hyperlink"/>
                <w:noProof/>
              </w:rPr>
              <w:t xml:space="preserve"> propuestas por el INIDEP</w:t>
            </w:r>
            <w:r w:rsidR="00F1424C">
              <w:rPr>
                <w:noProof/>
                <w:webHidden/>
              </w:rPr>
              <w:tab/>
            </w:r>
            <w:r w:rsidR="00F1424C">
              <w:rPr>
                <w:noProof/>
                <w:webHidden/>
              </w:rPr>
              <w:fldChar w:fldCharType="begin"/>
            </w:r>
            <w:r w:rsidR="00F1424C">
              <w:rPr>
                <w:noProof/>
                <w:webHidden/>
              </w:rPr>
              <w:instrText xml:space="preserve"> PAGEREF _Toc362028589 \h </w:instrText>
            </w:r>
            <w:r w:rsidR="00F1424C">
              <w:rPr>
                <w:noProof/>
                <w:webHidden/>
              </w:rPr>
            </w:r>
            <w:r w:rsidR="00F1424C">
              <w:rPr>
                <w:noProof/>
                <w:webHidden/>
              </w:rPr>
              <w:fldChar w:fldCharType="separate"/>
            </w:r>
            <w:r w:rsidR="00F1424C">
              <w:rPr>
                <w:noProof/>
                <w:webHidden/>
              </w:rPr>
              <w:t>13</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0" w:history="1">
            <w:r w:rsidR="00F1424C" w:rsidRPr="00A45E57">
              <w:rPr>
                <w:rStyle w:val="Hyperlink"/>
                <w:rFonts w:cstheme="minorHAnsi"/>
                <w:noProof/>
                <w:lang w:val="es-ES_tradnl"/>
              </w:rPr>
              <w:t>7. Manejo de las pesquerías: Inspección y vigilancia</w:t>
            </w:r>
            <w:r w:rsidR="00F1424C">
              <w:rPr>
                <w:noProof/>
                <w:webHidden/>
              </w:rPr>
              <w:tab/>
            </w:r>
            <w:r w:rsidR="00F1424C">
              <w:rPr>
                <w:noProof/>
                <w:webHidden/>
              </w:rPr>
              <w:fldChar w:fldCharType="begin"/>
            </w:r>
            <w:r w:rsidR="00F1424C">
              <w:rPr>
                <w:noProof/>
                <w:webHidden/>
              </w:rPr>
              <w:instrText xml:space="preserve"> PAGEREF _Toc362028590 \h </w:instrText>
            </w:r>
            <w:r w:rsidR="00F1424C">
              <w:rPr>
                <w:noProof/>
                <w:webHidden/>
              </w:rPr>
            </w:r>
            <w:r w:rsidR="00F1424C">
              <w:rPr>
                <w:noProof/>
                <w:webHidden/>
              </w:rPr>
              <w:fldChar w:fldCharType="separate"/>
            </w:r>
            <w:r w:rsidR="00F1424C">
              <w:rPr>
                <w:noProof/>
                <w:webHidden/>
              </w:rPr>
              <w:t>15</w:t>
            </w:r>
            <w:r w:rsidR="00F1424C">
              <w:rPr>
                <w:noProof/>
                <w:webHidden/>
              </w:rPr>
              <w:fldChar w:fldCharType="end"/>
            </w:r>
          </w:hyperlink>
        </w:p>
        <w:p w:rsidR="00F1424C" w:rsidRDefault="00792160" w:rsidP="00F1424C">
          <w:pPr>
            <w:pStyle w:val="TOC2"/>
            <w:tabs>
              <w:tab w:val="right" w:leader="dot" w:pos="8828"/>
            </w:tabs>
            <w:spacing w:line="360" w:lineRule="auto"/>
            <w:rPr>
              <w:rFonts w:eastAsiaTheme="minorEastAsia"/>
              <w:noProof/>
              <w:lang w:val="en-US"/>
            </w:rPr>
          </w:pPr>
          <w:hyperlink w:anchor="_Toc362028591" w:history="1">
            <w:r w:rsidR="00F1424C" w:rsidRPr="00A45E57">
              <w:rPr>
                <w:rStyle w:val="Hyperlink"/>
                <w:noProof/>
                <w:lang w:val="es-ES"/>
              </w:rPr>
              <w:t>7.1 Manejo de pesquerías basado en derechos</w:t>
            </w:r>
            <w:r w:rsidR="00F1424C">
              <w:rPr>
                <w:noProof/>
                <w:webHidden/>
              </w:rPr>
              <w:tab/>
            </w:r>
            <w:r w:rsidR="00F1424C">
              <w:rPr>
                <w:noProof/>
                <w:webHidden/>
              </w:rPr>
              <w:fldChar w:fldCharType="begin"/>
            </w:r>
            <w:r w:rsidR="00F1424C">
              <w:rPr>
                <w:noProof/>
                <w:webHidden/>
              </w:rPr>
              <w:instrText xml:space="preserve"> PAGEREF _Toc362028591 \h </w:instrText>
            </w:r>
            <w:r w:rsidR="00F1424C">
              <w:rPr>
                <w:noProof/>
                <w:webHidden/>
              </w:rPr>
            </w:r>
            <w:r w:rsidR="00F1424C">
              <w:rPr>
                <w:noProof/>
                <w:webHidden/>
              </w:rPr>
              <w:fldChar w:fldCharType="separate"/>
            </w:r>
            <w:r w:rsidR="00F1424C">
              <w:rPr>
                <w:noProof/>
                <w:webHidden/>
              </w:rPr>
              <w:t>15</w:t>
            </w:r>
            <w:r w:rsidR="00F1424C">
              <w:rPr>
                <w:noProof/>
                <w:webHidden/>
              </w:rPr>
              <w:fldChar w:fldCharType="end"/>
            </w:r>
          </w:hyperlink>
        </w:p>
        <w:p w:rsidR="00F1424C" w:rsidRDefault="00792160" w:rsidP="00F1424C">
          <w:pPr>
            <w:pStyle w:val="TOC2"/>
            <w:tabs>
              <w:tab w:val="right" w:leader="dot" w:pos="8828"/>
            </w:tabs>
            <w:spacing w:line="360" w:lineRule="auto"/>
            <w:rPr>
              <w:rFonts w:eastAsiaTheme="minorEastAsia"/>
              <w:noProof/>
              <w:lang w:val="en-US"/>
            </w:rPr>
          </w:pPr>
          <w:hyperlink w:anchor="_Toc362028592" w:history="1">
            <w:r w:rsidR="00F1424C" w:rsidRPr="00A45E57">
              <w:rPr>
                <w:rStyle w:val="Hyperlink"/>
                <w:noProof/>
              </w:rPr>
              <w:t>7.2 Sistema Integral de Información Pesquera</w:t>
            </w:r>
            <w:r w:rsidR="00F1424C">
              <w:rPr>
                <w:noProof/>
                <w:webHidden/>
              </w:rPr>
              <w:tab/>
            </w:r>
            <w:r w:rsidR="00F1424C">
              <w:rPr>
                <w:noProof/>
                <w:webHidden/>
              </w:rPr>
              <w:fldChar w:fldCharType="begin"/>
            </w:r>
            <w:r w:rsidR="00F1424C">
              <w:rPr>
                <w:noProof/>
                <w:webHidden/>
              </w:rPr>
              <w:instrText xml:space="preserve"> PAGEREF _Toc362028592 \h </w:instrText>
            </w:r>
            <w:r w:rsidR="00F1424C">
              <w:rPr>
                <w:noProof/>
                <w:webHidden/>
              </w:rPr>
            </w:r>
            <w:r w:rsidR="00F1424C">
              <w:rPr>
                <w:noProof/>
                <w:webHidden/>
              </w:rPr>
              <w:fldChar w:fldCharType="separate"/>
            </w:r>
            <w:r w:rsidR="00F1424C">
              <w:rPr>
                <w:noProof/>
                <w:webHidden/>
              </w:rPr>
              <w:t>16</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3" w:history="1">
            <w:r w:rsidR="00F1424C" w:rsidRPr="00A45E57">
              <w:rPr>
                <w:rStyle w:val="Hyperlink"/>
                <w:rFonts w:cstheme="minorHAnsi"/>
                <w:noProof/>
                <w:lang w:val="es-ES_tradnl"/>
              </w:rPr>
              <w:t>8. Programas</w:t>
            </w:r>
            <w:r w:rsidR="00F1424C" w:rsidRPr="00A45E57">
              <w:rPr>
                <w:rStyle w:val="Hyperlink"/>
                <w:rFonts w:cstheme="minorHAnsi"/>
                <w:noProof/>
                <w:lang w:val="es-AR"/>
              </w:rPr>
              <w:t xml:space="preserve"> de formación para observadores e inspectores a bordo</w:t>
            </w:r>
            <w:r w:rsidR="00F1424C">
              <w:rPr>
                <w:noProof/>
                <w:webHidden/>
              </w:rPr>
              <w:tab/>
            </w:r>
            <w:r w:rsidR="00F1424C">
              <w:rPr>
                <w:noProof/>
                <w:webHidden/>
              </w:rPr>
              <w:fldChar w:fldCharType="begin"/>
            </w:r>
            <w:r w:rsidR="00F1424C">
              <w:rPr>
                <w:noProof/>
                <w:webHidden/>
              </w:rPr>
              <w:instrText xml:space="preserve"> PAGEREF _Toc362028593 \h </w:instrText>
            </w:r>
            <w:r w:rsidR="00F1424C">
              <w:rPr>
                <w:noProof/>
                <w:webHidden/>
              </w:rPr>
            </w:r>
            <w:r w:rsidR="00F1424C">
              <w:rPr>
                <w:noProof/>
                <w:webHidden/>
              </w:rPr>
              <w:fldChar w:fldCharType="separate"/>
            </w:r>
            <w:r w:rsidR="00F1424C">
              <w:rPr>
                <w:noProof/>
                <w:webHidden/>
              </w:rPr>
              <w:t>17</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4" w:history="1">
            <w:r w:rsidR="00F1424C" w:rsidRPr="00A45E57">
              <w:rPr>
                <w:rStyle w:val="Hyperlink"/>
                <w:rFonts w:cstheme="minorHAnsi"/>
                <w:noProof/>
                <w:highlight w:val="yellow"/>
                <w:lang w:val="es-ES_tradnl"/>
              </w:rPr>
              <w:t>9. Planes de manejo ecosistémico de las principales pesquerías</w:t>
            </w:r>
            <w:r w:rsidR="00F1424C">
              <w:rPr>
                <w:noProof/>
                <w:webHidden/>
              </w:rPr>
              <w:tab/>
            </w:r>
            <w:r w:rsidR="00F1424C">
              <w:rPr>
                <w:noProof/>
                <w:webHidden/>
              </w:rPr>
              <w:fldChar w:fldCharType="begin"/>
            </w:r>
            <w:r w:rsidR="00F1424C">
              <w:rPr>
                <w:noProof/>
                <w:webHidden/>
              </w:rPr>
              <w:instrText xml:space="preserve"> PAGEREF _Toc362028594 \h </w:instrText>
            </w:r>
            <w:r w:rsidR="00F1424C">
              <w:rPr>
                <w:noProof/>
                <w:webHidden/>
              </w:rPr>
            </w:r>
            <w:r w:rsidR="00F1424C">
              <w:rPr>
                <w:noProof/>
                <w:webHidden/>
              </w:rPr>
              <w:fldChar w:fldCharType="separate"/>
            </w:r>
            <w:r w:rsidR="00F1424C">
              <w:rPr>
                <w:noProof/>
                <w:webHidden/>
              </w:rPr>
              <w:t>17</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5" w:history="1">
            <w:r w:rsidR="00F1424C" w:rsidRPr="00A45E57">
              <w:rPr>
                <w:rStyle w:val="Hyperlink"/>
                <w:noProof/>
              </w:rPr>
              <w:t>10. Recomendaciones</w:t>
            </w:r>
            <w:r w:rsidR="00F1424C">
              <w:rPr>
                <w:noProof/>
                <w:webHidden/>
              </w:rPr>
              <w:tab/>
            </w:r>
            <w:r w:rsidR="00F1424C">
              <w:rPr>
                <w:noProof/>
                <w:webHidden/>
              </w:rPr>
              <w:fldChar w:fldCharType="begin"/>
            </w:r>
            <w:r w:rsidR="00F1424C">
              <w:rPr>
                <w:noProof/>
                <w:webHidden/>
              </w:rPr>
              <w:instrText xml:space="preserve"> PAGEREF _Toc362028595 \h </w:instrText>
            </w:r>
            <w:r w:rsidR="00F1424C">
              <w:rPr>
                <w:noProof/>
                <w:webHidden/>
              </w:rPr>
            </w:r>
            <w:r w:rsidR="00F1424C">
              <w:rPr>
                <w:noProof/>
                <w:webHidden/>
              </w:rPr>
              <w:fldChar w:fldCharType="separate"/>
            </w:r>
            <w:r w:rsidR="00F1424C">
              <w:rPr>
                <w:noProof/>
                <w:webHidden/>
              </w:rPr>
              <w:t>19</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6" w:history="1">
            <w:r w:rsidR="00F1424C" w:rsidRPr="00A45E57">
              <w:rPr>
                <w:rStyle w:val="Hyperlink"/>
                <w:rFonts w:cstheme="minorHAnsi"/>
                <w:noProof/>
                <w:lang w:val="es-AR"/>
              </w:rPr>
              <w:t>Referencias</w:t>
            </w:r>
            <w:r w:rsidR="00F1424C">
              <w:rPr>
                <w:noProof/>
                <w:webHidden/>
              </w:rPr>
              <w:tab/>
            </w:r>
            <w:r w:rsidR="00F1424C">
              <w:rPr>
                <w:noProof/>
                <w:webHidden/>
              </w:rPr>
              <w:fldChar w:fldCharType="begin"/>
            </w:r>
            <w:r w:rsidR="00F1424C">
              <w:rPr>
                <w:noProof/>
                <w:webHidden/>
              </w:rPr>
              <w:instrText xml:space="preserve"> PAGEREF _Toc362028596 \h </w:instrText>
            </w:r>
            <w:r w:rsidR="00F1424C">
              <w:rPr>
                <w:noProof/>
                <w:webHidden/>
              </w:rPr>
            </w:r>
            <w:r w:rsidR="00F1424C">
              <w:rPr>
                <w:noProof/>
                <w:webHidden/>
              </w:rPr>
              <w:fldChar w:fldCharType="separate"/>
            </w:r>
            <w:r w:rsidR="00F1424C">
              <w:rPr>
                <w:noProof/>
                <w:webHidden/>
              </w:rPr>
              <w:t>20</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7" w:history="1">
            <w:r w:rsidR="00F1424C" w:rsidRPr="00A45E57">
              <w:rPr>
                <w:rStyle w:val="Hyperlink"/>
                <w:rFonts w:cstheme="minorHAnsi"/>
                <w:noProof/>
                <w:lang w:val="es-AR"/>
              </w:rPr>
              <w:t>Agradecimientos</w:t>
            </w:r>
            <w:r w:rsidR="00F1424C">
              <w:rPr>
                <w:noProof/>
                <w:webHidden/>
              </w:rPr>
              <w:tab/>
            </w:r>
            <w:r w:rsidR="00F1424C">
              <w:rPr>
                <w:noProof/>
                <w:webHidden/>
              </w:rPr>
              <w:fldChar w:fldCharType="begin"/>
            </w:r>
            <w:r w:rsidR="00F1424C">
              <w:rPr>
                <w:noProof/>
                <w:webHidden/>
              </w:rPr>
              <w:instrText xml:space="preserve"> PAGEREF _Toc362028597 \h </w:instrText>
            </w:r>
            <w:r w:rsidR="00F1424C">
              <w:rPr>
                <w:noProof/>
                <w:webHidden/>
              </w:rPr>
            </w:r>
            <w:r w:rsidR="00F1424C">
              <w:rPr>
                <w:noProof/>
                <w:webHidden/>
              </w:rPr>
              <w:fldChar w:fldCharType="separate"/>
            </w:r>
            <w:r w:rsidR="00F1424C">
              <w:rPr>
                <w:noProof/>
                <w:webHidden/>
              </w:rPr>
              <w:t>21</w:t>
            </w:r>
            <w:r w:rsidR="00F1424C">
              <w:rPr>
                <w:noProof/>
                <w:webHidden/>
              </w:rPr>
              <w:fldChar w:fldCharType="end"/>
            </w:r>
          </w:hyperlink>
        </w:p>
        <w:p w:rsidR="00F1424C" w:rsidRDefault="00792160" w:rsidP="00F1424C">
          <w:pPr>
            <w:pStyle w:val="TOC1"/>
            <w:tabs>
              <w:tab w:val="right" w:leader="dot" w:pos="8828"/>
            </w:tabs>
            <w:spacing w:line="360" w:lineRule="auto"/>
            <w:rPr>
              <w:rFonts w:eastAsiaTheme="minorEastAsia"/>
              <w:noProof/>
              <w:lang w:val="en-US"/>
            </w:rPr>
          </w:pPr>
          <w:hyperlink w:anchor="_Toc362028598" w:history="1">
            <w:r w:rsidR="00F1424C" w:rsidRPr="00A45E57">
              <w:rPr>
                <w:rStyle w:val="Hyperlink"/>
                <w:rFonts w:cstheme="minorHAnsi"/>
                <w:noProof/>
                <w:lang w:val="es-AR"/>
              </w:rPr>
              <w:t>Anexo</w:t>
            </w:r>
            <w:r w:rsidR="00F1424C">
              <w:rPr>
                <w:noProof/>
                <w:webHidden/>
              </w:rPr>
              <w:tab/>
            </w:r>
            <w:r w:rsidR="00F1424C">
              <w:rPr>
                <w:noProof/>
                <w:webHidden/>
              </w:rPr>
              <w:fldChar w:fldCharType="begin"/>
            </w:r>
            <w:r w:rsidR="00F1424C">
              <w:rPr>
                <w:noProof/>
                <w:webHidden/>
              </w:rPr>
              <w:instrText xml:space="preserve"> PAGEREF _Toc362028598 \h </w:instrText>
            </w:r>
            <w:r w:rsidR="00F1424C">
              <w:rPr>
                <w:noProof/>
                <w:webHidden/>
              </w:rPr>
            </w:r>
            <w:r w:rsidR="00F1424C">
              <w:rPr>
                <w:noProof/>
                <w:webHidden/>
              </w:rPr>
              <w:fldChar w:fldCharType="separate"/>
            </w:r>
            <w:r w:rsidR="00F1424C">
              <w:rPr>
                <w:noProof/>
                <w:webHidden/>
              </w:rPr>
              <w:t>22</w:t>
            </w:r>
            <w:r w:rsidR="00F1424C">
              <w:rPr>
                <w:noProof/>
                <w:webHidden/>
              </w:rPr>
              <w:fldChar w:fldCharType="end"/>
            </w:r>
          </w:hyperlink>
        </w:p>
        <w:p w:rsidR="005E2692" w:rsidRDefault="005E2692" w:rsidP="00DE1E55">
          <w:pPr>
            <w:spacing w:line="360" w:lineRule="auto"/>
          </w:pPr>
          <w:r>
            <w:rPr>
              <w:b/>
              <w:bCs/>
              <w:lang w:val="es-ES"/>
            </w:rPr>
            <w:fldChar w:fldCharType="end"/>
          </w:r>
        </w:p>
      </w:sdtContent>
    </w:sdt>
    <w:p w:rsidR="00F73AB9" w:rsidRDefault="00F73AB9" w:rsidP="009D4255">
      <w:pPr>
        <w:pStyle w:val="BodyText"/>
        <w:spacing w:after="0"/>
        <w:rPr>
          <w:rFonts w:ascii="Calibri" w:eastAsia="Calibri" w:hAnsi="Calibri"/>
          <w:smallCaps w:val="0"/>
          <w:color w:val="auto"/>
          <w:lang w:val="es-ES"/>
        </w:rPr>
      </w:pPr>
    </w:p>
    <w:p w:rsidR="00F73AB9" w:rsidRDefault="00F73AB9" w:rsidP="009D4255">
      <w:pPr>
        <w:pStyle w:val="BodyText"/>
        <w:spacing w:after="0"/>
        <w:rPr>
          <w:rFonts w:ascii="Calibri" w:eastAsia="Calibri" w:hAnsi="Calibri"/>
          <w:smallCaps w:val="0"/>
          <w:color w:val="auto"/>
          <w:lang w:val="es-ES"/>
        </w:rPr>
      </w:pPr>
    </w:p>
    <w:p w:rsidR="00F73AB9" w:rsidRDefault="00F73AB9" w:rsidP="009D4255">
      <w:pPr>
        <w:pStyle w:val="BodyText"/>
        <w:spacing w:after="0"/>
        <w:rPr>
          <w:rFonts w:ascii="Calibri" w:eastAsia="Calibri" w:hAnsi="Calibri"/>
          <w:smallCaps w:val="0"/>
          <w:color w:val="auto"/>
          <w:lang w:val="es-ES"/>
        </w:rPr>
      </w:pPr>
    </w:p>
    <w:p w:rsidR="00F73AB9" w:rsidRDefault="00F73AB9" w:rsidP="009D4255">
      <w:pPr>
        <w:pStyle w:val="BodyText"/>
        <w:spacing w:after="0"/>
        <w:rPr>
          <w:rFonts w:ascii="Calibri" w:eastAsia="Calibri" w:hAnsi="Calibri"/>
          <w:smallCaps w:val="0"/>
          <w:color w:val="auto"/>
          <w:lang w:val="es-ES"/>
        </w:rPr>
      </w:pPr>
    </w:p>
    <w:p w:rsidR="00F73AB9" w:rsidRDefault="00F73AB9">
      <w:pPr>
        <w:rPr>
          <w:rFonts w:ascii="Calibri" w:eastAsia="Calibri" w:hAnsi="Calibri" w:cs="Times New Roman"/>
          <w:sz w:val="24"/>
          <w:szCs w:val="24"/>
          <w:lang w:val="es-ES"/>
        </w:rPr>
      </w:pPr>
      <w:r>
        <w:rPr>
          <w:rFonts w:ascii="Calibri" w:eastAsia="Calibri" w:hAnsi="Calibri"/>
          <w:smallCaps/>
          <w:lang w:val="es-ES"/>
        </w:rPr>
        <w:br w:type="page"/>
      </w:r>
    </w:p>
    <w:p w:rsidR="00F73AB9" w:rsidRDefault="00CC0BAD" w:rsidP="009D4255">
      <w:pPr>
        <w:pStyle w:val="BodyText"/>
        <w:spacing w:after="0"/>
        <w:rPr>
          <w:rFonts w:ascii="Calibri" w:eastAsia="Calibri" w:hAnsi="Calibri"/>
          <w:smallCaps w:val="0"/>
          <w:color w:val="auto"/>
          <w:lang w:val="es-ES"/>
        </w:rPr>
      </w:pPr>
      <w:r>
        <w:rPr>
          <w:rFonts w:ascii="Calibri" w:eastAsia="Calibri" w:hAnsi="Calibri"/>
          <w:smallCaps w:val="0"/>
          <w:color w:val="auto"/>
          <w:lang w:val="es-ES"/>
        </w:rPr>
        <w:lastRenderedPageBreak/>
        <w:t>Lista de Figuras</w:t>
      </w:r>
    </w:p>
    <w:p w:rsidR="00CC0BAD" w:rsidRDefault="00CC0BAD" w:rsidP="009D4255">
      <w:pPr>
        <w:pStyle w:val="BodyText"/>
        <w:spacing w:after="0"/>
        <w:rPr>
          <w:rFonts w:ascii="Calibri" w:eastAsia="Calibri" w:hAnsi="Calibri"/>
          <w:smallCaps w:val="0"/>
          <w:color w:val="auto"/>
          <w:lang w:val="es-ES"/>
        </w:rPr>
      </w:pPr>
    </w:p>
    <w:p w:rsidR="00F1424C" w:rsidRPr="00F1424C" w:rsidRDefault="00B85674"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rFonts w:ascii="Calibri" w:eastAsia="Calibri" w:hAnsi="Calibri"/>
          <w:b w:val="0"/>
          <w:smallCaps/>
          <w:lang w:val="es-ES"/>
        </w:rPr>
        <w:fldChar w:fldCharType="begin"/>
      </w:r>
      <w:r w:rsidRPr="00F1424C">
        <w:rPr>
          <w:rFonts w:ascii="Calibri" w:eastAsia="Calibri" w:hAnsi="Calibri"/>
          <w:b w:val="0"/>
          <w:smallCaps/>
          <w:lang w:val="es-ES"/>
        </w:rPr>
        <w:instrText xml:space="preserve"> TOC \c "Figura" </w:instrText>
      </w:r>
      <w:r w:rsidRPr="00F1424C">
        <w:rPr>
          <w:rFonts w:ascii="Calibri" w:eastAsia="Calibri" w:hAnsi="Calibri"/>
          <w:b w:val="0"/>
          <w:smallCaps/>
          <w:lang w:val="es-ES"/>
        </w:rPr>
        <w:fldChar w:fldCharType="separate"/>
      </w:r>
      <w:r w:rsidR="00F1424C" w:rsidRPr="00F1424C">
        <w:rPr>
          <w:b w:val="0"/>
          <w:noProof/>
        </w:rPr>
        <w:t>Figura 1</w:t>
      </w:r>
      <w:r w:rsidR="00F1424C" w:rsidRPr="00F1424C">
        <w:rPr>
          <w:b w:val="0"/>
          <w:noProof/>
          <w:lang w:val="es-ES_tradnl"/>
        </w:rPr>
        <w:t>. Captura total de Argentina en el periodo 2000 – 2012.</w:t>
      </w:r>
      <w:r w:rsidR="00F1424C" w:rsidRPr="00F1424C">
        <w:rPr>
          <w:b w:val="0"/>
          <w:noProof/>
        </w:rPr>
        <w:tab/>
      </w:r>
      <w:r w:rsidR="00F1424C" w:rsidRPr="00F1424C">
        <w:rPr>
          <w:b w:val="0"/>
          <w:noProof/>
        </w:rPr>
        <w:fldChar w:fldCharType="begin"/>
      </w:r>
      <w:r w:rsidR="00F1424C" w:rsidRPr="00F1424C">
        <w:rPr>
          <w:b w:val="0"/>
          <w:noProof/>
        </w:rPr>
        <w:instrText xml:space="preserve"> PAGEREF _Toc362028619 \h </w:instrText>
      </w:r>
      <w:r w:rsidR="00F1424C" w:rsidRPr="00F1424C">
        <w:rPr>
          <w:b w:val="0"/>
          <w:noProof/>
        </w:rPr>
      </w:r>
      <w:r w:rsidR="00F1424C" w:rsidRPr="00F1424C">
        <w:rPr>
          <w:b w:val="0"/>
          <w:noProof/>
        </w:rPr>
        <w:fldChar w:fldCharType="separate"/>
      </w:r>
      <w:r w:rsidR="00F1424C" w:rsidRPr="00F1424C">
        <w:rPr>
          <w:b w:val="0"/>
          <w:noProof/>
        </w:rPr>
        <w:t>3</w:t>
      </w:r>
      <w:r w:rsidR="00F1424C"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
        </w:rPr>
        <w:t>Figura 2</w:t>
      </w:r>
      <w:r w:rsidRPr="00F1424C">
        <w:rPr>
          <w:b w:val="0"/>
          <w:noProof/>
          <w:lang w:val="es-ES_tradnl"/>
        </w:rPr>
        <w:t>. Capturas de las principales pesquerías en el periodo 2000-2012</w:t>
      </w:r>
      <w:r w:rsidRPr="00F1424C">
        <w:rPr>
          <w:b w:val="0"/>
          <w:noProof/>
        </w:rPr>
        <w:tab/>
      </w:r>
      <w:r w:rsidRPr="00F1424C">
        <w:rPr>
          <w:b w:val="0"/>
          <w:noProof/>
        </w:rPr>
        <w:fldChar w:fldCharType="begin"/>
      </w:r>
      <w:r w:rsidRPr="00F1424C">
        <w:rPr>
          <w:b w:val="0"/>
          <w:noProof/>
        </w:rPr>
        <w:instrText xml:space="preserve"> PAGEREF _Toc362028620 \h </w:instrText>
      </w:r>
      <w:r w:rsidRPr="00F1424C">
        <w:rPr>
          <w:b w:val="0"/>
          <w:noProof/>
        </w:rPr>
      </w:r>
      <w:r w:rsidRPr="00F1424C">
        <w:rPr>
          <w:b w:val="0"/>
          <w:noProof/>
        </w:rPr>
        <w:fldChar w:fldCharType="separate"/>
      </w:r>
      <w:r w:rsidRPr="00F1424C">
        <w:rPr>
          <w:b w:val="0"/>
          <w:noProof/>
        </w:rPr>
        <w:t>4</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rPr>
        <w:t>Figura</w:t>
      </w:r>
      <w:r w:rsidRPr="00F1424C">
        <w:rPr>
          <w:b w:val="0"/>
          <w:noProof/>
          <w:lang w:val="es-ES"/>
        </w:rPr>
        <w:t xml:space="preserve"> 3</w:t>
      </w:r>
      <w:r w:rsidRPr="00F1424C">
        <w:rPr>
          <w:b w:val="0"/>
          <w:noProof/>
          <w:lang w:val="es-ES_tradnl"/>
        </w:rPr>
        <w:t>. Captura y CPUE por flota de la pesquería de merluza común (</w:t>
      </w:r>
      <w:r w:rsidRPr="00F1424C">
        <w:rPr>
          <w:b w:val="0"/>
          <w:i/>
          <w:noProof/>
          <w:lang w:val="es-ES_tradnl"/>
        </w:rPr>
        <w:t>Merluccius hubbsi</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_Toc362028621 \h </w:instrText>
      </w:r>
      <w:r w:rsidRPr="00F1424C">
        <w:rPr>
          <w:b w:val="0"/>
          <w:noProof/>
        </w:rPr>
      </w:r>
      <w:r w:rsidRPr="00F1424C">
        <w:rPr>
          <w:b w:val="0"/>
          <w:noProof/>
        </w:rPr>
        <w:fldChar w:fldCharType="separate"/>
      </w:r>
      <w:r w:rsidRPr="00F1424C">
        <w:rPr>
          <w:b w:val="0"/>
          <w:noProof/>
        </w:rPr>
        <w:t>5</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
        </w:rPr>
        <w:t>Figura 4</w:t>
      </w:r>
      <w:r w:rsidRPr="00F1424C">
        <w:rPr>
          <w:b w:val="0"/>
          <w:noProof/>
          <w:lang w:val="es-ES_tradnl"/>
        </w:rPr>
        <w:t>. Operación de los Buques de Investigación Pesquera de Argentina en el periodo 2002-2012.</w:t>
      </w:r>
      <w:r w:rsidRPr="00F1424C">
        <w:rPr>
          <w:b w:val="0"/>
          <w:noProof/>
        </w:rPr>
        <w:tab/>
      </w:r>
      <w:r w:rsidRPr="00F1424C">
        <w:rPr>
          <w:b w:val="0"/>
          <w:noProof/>
        </w:rPr>
        <w:fldChar w:fldCharType="begin"/>
      </w:r>
      <w:r w:rsidRPr="00F1424C">
        <w:rPr>
          <w:b w:val="0"/>
          <w:noProof/>
        </w:rPr>
        <w:instrText xml:space="preserve"> PAGEREF _Toc362028622 \h </w:instrText>
      </w:r>
      <w:r w:rsidRPr="00F1424C">
        <w:rPr>
          <w:b w:val="0"/>
          <w:noProof/>
        </w:rPr>
      </w:r>
      <w:r w:rsidRPr="00F1424C">
        <w:rPr>
          <w:b w:val="0"/>
          <w:noProof/>
        </w:rPr>
        <w:fldChar w:fldCharType="separate"/>
      </w:r>
      <w:r w:rsidRPr="00F1424C">
        <w:rPr>
          <w:b w:val="0"/>
          <w:noProof/>
        </w:rPr>
        <w:t>12</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5</w:t>
      </w:r>
      <w:r w:rsidRPr="00F1424C">
        <w:rPr>
          <w:b w:val="0"/>
          <w:noProof/>
          <w:lang w:val="es-ES_tradnl"/>
        </w:rPr>
        <w:t>. Captura y CPUE por flota de la pesquería de merluza común (</w:t>
      </w:r>
      <w:r w:rsidRPr="00F1424C">
        <w:rPr>
          <w:b w:val="0"/>
          <w:i/>
          <w:noProof/>
          <w:lang w:val="es-ES_tradnl"/>
        </w:rPr>
        <w:t>Merluccius hubbsi</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_Toc362028623 \h </w:instrText>
      </w:r>
      <w:r w:rsidRPr="00F1424C">
        <w:rPr>
          <w:b w:val="0"/>
          <w:noProof/>
        </w:rPr>
      </w:r>
      <w:r w:rsidRPr="00F1424C">
        <w:rPr>
          <w:b w:val="0"/>
          <w:noProof/>
        </w:rPr>
        <w:fldChar w:fldCharType="separate"/>
      </w:r>
      <w:r w:rsidRPr="00F1424C">
        <w:rPr>
          <w:b w:val="0"/>
          <w:noProof/>
        </w:rPr>
        <w:t>22</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6</w:t>
      </w:r>
      <w:r w:rsidRPr="00F1424C">
        <w:rPr>
          <w:b w:val="0"/>
          <w:noProof/>
          <w:lang w:val="es-ES_tradnl"/>
        </w:rPr>
        <w:t>. Captura y CPUE por flota de la pesquería de la Anchoita (</w:t>
      </w:r>
      <w:r w:rsidRPr="00F1424C">
        <w:rPr>
          <w:b w:val="0"/>
          <w:i/>
          <w:noProof/>
          <w:lang w:val="es-ES_tradnl"/>
        </w:rPr>
        <w:t>Engraulis anchoita</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_Toc362028624 \h </w:instrText>
      </w:r>
      <w:r w:rsidRPr="00F1424C">
        <w:rPr>
          <w:b w:val="0"/>
          <w:noProof/>
        </w:rPr>
      </w:r>
      <w:r w:rsidRPr="00F1424C">
        <w:rPr>
          <w:b w:val="0"/>
          <w:noProof/>
        </w:rPr>
        <w:fldChar w:fldCharType="separate"/>
      </w:r>
      <w:r w:rsidRPr="00F1424C">
        <w:rPr>
          <w:b w:val="0"/>
          <w:noProof/>
        </w:rPr>
        <w:t>23</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7</w:t>
      </w:r>
      <w:r w:rsidRPr="00F1424C">
        <w:rPr>
          <w:b w:val="0"/>
          <w:noProof/>
        </w:rPr>
        <w:t>.</w:t>
      </w:r>
      <w:r w:rsidRPr="00F1424C">
        <w:rPr>
          <w:b w:val="0"/>
          <w:noProof/>
          <w:lang w:val="es-ES_tradnl"/>
        </w:rPr>
        <w:t xml:space="preserve"> Captura y CPUE por flota de la pesquería de merluza de cola (</w:t>
      </w:r>
      <w:r w:rsidRPr="00F1424C">
        <w:rPr>
          <w:b w:val="0"/>
          <w:i/>
          <w:noProof/>
          <w:lang w:val="es-ES_tradnl"/>
        </w:rPr>
        <w:t>Macruronus magellanicus</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_Toc362028625 \h </w:instrText>
      </w:r>
      <w:r w:rsidRPr="00F1424C">
        <w:rPr>
          <w:b w:val="0"/>
          <w:noProof/>
        </w:rPr>
      </w:r>
      <w:r w:rsidRPr="00F1424C">
        <w:rPr>
          <w:b w:val="0"/>
          <w:noProof/>
        </w:rPr>
        <w:fldChar w:fldCharType="separate"/>
      </w:r>
      <w:r w:rsidRPr="00F1424C">
        <w:rPr>
          <w:b w:val="0"/>
          <w:noProof/>
        </w:rPr>
        <w:t>24</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8</w:t>
      </w:r>
      <w:r w:rsidRPr="00F1424C">
        <w:rPr>
          <w:b w:val="0"/>
          <w:noProof/>
          <w:lang w:val="es-ES_tradnl"/>
        </w:rPr>
        <w:t>. Captura y CPUE por flota de la pesquería de merluza negra (</w:t>
      </w:r>
      <w:r w:rsidRPr="00F1424C">
        <w:rPr>
          <w:b w:val="0"/>
          <w:i/>
          <w:noProof/>
          <w:lang w:val="es-ES_tradnl"/>
        </w:rPr>
        <w:t>Dissostichus eleginoides</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_Toc362028626 \h </w:instrText>
      </w:r>
      <w:r w:rsidRPr="00F1424C">
        <w:rPr>
          <w:b w:val="0"/>
          <w:noProof/>
        </w:rPr>
      </w:r>
      <w:r w:rsidRPr="00F1424C">
        <w:rPr>
          <w:b w:val="0"/>
          <w:noProof/>
        </w:rPr>
        <w:fldChar w:fldCharType="separate"/>
      </w:r>
      <w:r w:rsidRPr="00F1424C">
        <w:rPr>
          <w:b w:val="0"/>
          <w:noProof/>
        </w:rPr>
        <w:t>25</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9</w:t>
      </w:r>
      <w:r w:rsidRPr="00F1424C">
        <w:rPr>
          <w:b w:val="0"/>
          <w:noProof/>
          <w:lang w:val="es-ES_tradnl"/>
        </w:rPr>
        <w:t>. Captura y CPUE por flota de la pesquería de calamar (</w:t>
      </w:r>
      <w:r w:rsidRPr="00F1424C">
        <w:rPr>
          <w:b w:val="0"/>
          <w:i/>
          <w:noProof/>
          <w:lang w:val="es-ES_tradnl"/>
        </w:rPr>
        <w:t>Illex argentinus</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_Toc362028627 \h </w:instrText>
      </w:r>
      <w:r w:rsidRPr="00F1424C">
        <w:rPr>
          <w:b w:val="0"/>
          <w:noProof/>
        </w:rPr>
      </w:r>
      <w:r w:rsidRPr="00F1424C">
        <w:rPr>
          <w:b w:val="0"/>
          <w:noProof/>
        </w:rPr>
        <w:fldChar w:fldCharType="separate"/>
      </w:r>
      <w:r w:rsidRPr="00F1424C">
        <w:rPr>
          <w:b w:val="0"/>
          <w:noProof/>
        </w:rPr>
        <w:t>26</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Figura</w:t>
      </w:r>
      <w:r w:rsidRPr="00F1424C">
        <w:rPr>
          <w:b w:val="0"/>
          <w:noProof/>
          <w:lang w:val="es-ES"/>
        </w:rPr>
        <w:t xml:space="preserve"> 10</w:t>
      </w:r>
      <w:r w:rsidRPr="00F1424C">
        <w:rPr>
          <w:b w:val="0"/>
          <w:noProof/>
          <w:lang w:val="es-ES_tradnl"/>
        </w:rPr>
        <w:t>. Captura y CPUE por flota de la pesquería de langostino (</w:t>
      </w:r>
      <w:r w:rsidRPr="00F1424C">
        <w:rPr>
          <w:b w:val="0"/>
          <w:i/>
          <w:noProof/>
          <w:lang w:val="es-ES_tradnl"/>
        </w:rPr>
        <w:t>Pleoticus muelleri</w:t>
      </w:r>
      <w:r w:rsidRPr="00F1424C">
        <w:rPr>
          <w:b w:val="0"/>
          <w:noProof/>
          <w:lang w:val="es-ES_tradnl"/>
        </w:rPr>
        <w:t>)</w:t>
      </w:r>
      <w:r w:rsidRPr="00F1424C">
        <w:rPr>
          <w:b w:val="0"/>
          <w:noProof/>
        </w:rPr>
        <w:tab/>
      </w:r>
      <w:r w:rsidRPr="00F1424C">
        <w:rPr>
          <w:b w:val="0"/>
          <w:noProof/>
        </w:rPr>
        <w:fldChar w:fldCharType="begin"/>
      </w:r>
      <w:r w:rsidRPr="00F1424C">
        <w:rPr>
          <w:b w:val="0"/>
          <w:noProof/>
        </w:rPr>
        <w:instrText xml:space="preserve"> PAGEREF _Toc362028628 \h </w:instrText>
      </w:r>
      <w:r w:rsidRPr="00F1424C">
        <w:rPr>
          <w:b w:val="0"/>
          <w:noProof/>
        </w:rPr>
      </w:r>
      <w:r w:rsidRPr="00F1424C">
        <w:rPr>
          <w:b w:val="0"/>
          <w:noProof/>
        </w:rPr>
        <w:fldChar w:fldCharType="separate"/>
      </w:r>
      <w:r w:rsidRPr="00F1424C">
        <w:rPr>
          <w:b w:val="0"/>
          <w:noProof/>
        </w:rPr>
        <w:t>27</w:t>
      </w:r>
      <w:r w:rsidRPr="00F1424C">
        <w:rPr>
          <w:b w:val="0"/>
          <w:noProof/>
        </w:rPr>
        <w:fldChar w:fldCharType="end"/>
      </w:r>
    </w:p>
    <w:p w:rsidR="00F1424C" w:rsidRPr="00F1424C" w:rsidRDefault="00F1424C" w:rsidP="00F1424C">
      <w:pPr>
        <w:pStyle w:val="TableofFigures"/>
        <w:tabs>
          <w:tab w:val="right" w:leader="dot" w:pos="8828"/>
        </w:tabs>
        <w:spacing w:line="360" w:lineRule="auto"/>
        <w:rPr>
          <w:rFonts w:eastAsiaTheme="minorEastAsia" w:cstheme="minorBidi"/>
          <w:b w:val="0"/>
          <w:bCs w:val="0"/>
          <w:noProof/>
          <w:sz w:val="22"/>
          <w:szCs w:val="22"/>
          <w:lang w:val="es-ES"/>
        </w:rPr>
      </w:pPr>
      <w:r w:rsidRPr="00F1424C">
        <w:rPr>
          <w:b w:val="0"/>
          <w:noProof/>
          <w:lang w:val="es-ES_tradnl"/>
        </w:rPr>
        <w:t xml:space="preserve">Figura </w:t>
      </w:r>
      <w:r w:rsidRPr="00F1424C">
        <w:rPr>
          <w:b w:val="0"/>
          <w:noProof/>
          <w:lang w:val="es-ES"/>
        </w:rPr>
        <w:t>11</w:t>
      </w:r>
      <w:r w:rsidRPr="00F1424C">
        <w:rPr>
          <w:b w:val="0"/>
          <w:noProof/>
          <w:lang w:val="es-ES_tradnl"/>
        </w:rPr>
        <w:t>. Número de embarcaciones y días de pesca de las principales flotas de Argentina en el periodo 2000-2012.</w:t>
      </w:r>
      <w:r w:rsidRPr="00F1424C">
        <w:rPr>
          <w:b w:val="0"/>
          <w:noProof/>
        </w:rPr>
        <w:tab/>
      </w:r>
      <w:r w:rsidRPr="00F1424C">
        <w:rPr>
          <w:b w:val="0"/>
          <w:noProof/>
        </w:rPr>
        <w:fldChar w:fldCharType="begin"/>
      </w:r>
      <w:r w:rsidRPr="00F1424C">
        <w:rPr>
          <w:b w:val="0"/>
          <w:noProof/>
        </w:rPr>
        <w:instrText xml:space="preserve"> PAGEREF _Toc362028629 \h </w:instrText>
      </w:r>
      <w:r w:rsidRPr="00F1424C">
        <w:rPr>
          <w:b w:val="0"/>
          <w:noProof/>
        </w:rPr>
      </w:r>
      <w:r w:rsidRPr="00F1424C">
        <w:rPr>
          <w:b w:val="0"/>
          <w:noProof/>
        </w:rPr>
        <w:fldChar w:fldCharType="separate"/>
      </w:r>
      <w:r w:rsidRPr="00F1424C">
        <w:rPr>
          <w:b w:val="0"/>
          <w:noProof/>
        </w:rPr>
        <w:t>28</w:t>
      </w:r>
      <w:r w:rsidRPr="00F1424C">
        <w:rPr>
          <w:b w:val="0"/>
          <w:noProof/>
        </w:rPr>
        <w:fldChar w:fldCharType="end"/>
      </w:r>
    </w:p>
    <w:p w:rsidR="00CC0BAD" w:rsidRDefault="00B85674" w:rsidP="00DE1E55">
      <w:pPr>
        <w:spacing w:after="120" w:line="360" w:lineRule="auto"/>
        <w:rPr>
          <w:rFonts w:ascii="Calibri" w:eastAsia="Calibri" w:hAnsi="Calibri"/>
          <w:smallCaps/>
          <w:lang w:val="es-ES"/>
        </w:rPr>
      </w:pPr>
      <w:r w:rsidRPr="00F1424C">
        <w:rPr>
          <w:rFonts w:ascii="Calibri" w:eastAsia="Calibri" w:hAnsi="Calibri"/>
          <w:smallCaps/>
          <w:lang w:val="es-ES"/>
        </w:rPr>
        <w:fldChar w:fldCharType="end"/>
      </w:r>
    </w:p>
    <w:p w:rsidR="00DE1E55" w:rsidRDefault="00DE1E55" w:rsidP="00DE1E55">
      <w:pPr>
        <w:spacing w:after="120" w:line="360" w:lineRule="auto"/>
        <w:rPr>
          <w:rFonts w:ascii="Calibri" w:eastAsia="Calibri" w:hAnsi="Calibri" w:cs="Times New Roman"/>
          <w:sz w:val="24"/>
          <w:szCs w:val="24"/>
          <w:lang w:val="es-ES"/>
        </w:rPr>
      </w:pPr>
    </w:p>
    <w:p w:rsidR="00CC0BAD" w:rsidRDefault="00CC0BAD" w:rsidP="009D4255">
      <w:pPr>
        <w:pStyle w:val="BodyText"/>
        <w:spacing w:after="0"/>
        <w:rPr>
          <w:rFonts w:ascii="Calibri" w:eastAsia="Calibri" w:hAnsi="Calibri"/>
          <w:smallCaps w:val="0"/>
          <w:color w:val="auto"/>
          <w:lang w:val="es-ES"/>
        </w:rPr>
      </w:pPr>
      <w:r>
        <w:rPr>
          <w:rFonts w:ascii="Calibri" w:eastAsia="Calibri" w:hAnsi="Calibri"/>
          <w:smallCaps w:val="0"/>
          <w:color w:val="auto"/>
          <w:lang w:val="es-ES"/>
        </w:rPr>
        <w:t>Lista de Tablas</w:t>
      </w:r>
    </w:p>
    <w:p w:rsidR="00B85674" w:rsidRDefault="00B85674" w:rsidP="009D4255">
      <w:pPr>
        <w:pStyle w:val="BodyText"/>
        <w:spacing w:after="0"/>
        <w:rPr>
          <w:rFonts w:ascii="Calibri" w:eastAsia="Calibri" w:hAnsi="Calibri"/>
          <w:smallCaps w:val="0"/>
          <w:color w:val="auto"/>
          <w:lang w:val="es-ES"/>
        </w:rPr>
      </w:pPr>
    </w:p>
    <w:p w:rsidR="00F1424C" w:rsidRPr="00F1424C" w:rsidRDefault="00B85674" w:rsidP="00F1424C">
      <w:pPr>
        <w:pStyle w:val="TableofFigures"/>
        <w:tabs>
          <w:tab w:val="right" w:leader="dot" w:pos="8828"/>
        </w:tabs>
        <w:spacing w:line="360" w:lineRule="auto"/>
        <w:rPr>
          <w:rFonts w:eastAsiaTheme="minorEastAsia" w:cstheme="minorBidi"/>
          <w:b w:val="0"/>
          <w:bCs w:val="0"/>
          <w:noProof/>
          <w:sz w:val="22"/>
          <w:szCs w:val="22"/>
          <w:lang w:val="en-US"/>
        </w:rPr>
      </w:pPr>
      <w:r w:rsidRPr="00DE1E55">
        <w:rPr>
          <w:rFonts w:ascii="Calibri" w:eastAsia="Calibri" w:hAnsi="Calibri"/>
          <w:b w:val="0"/>
          <w:smallCaps/>
          <w:lang w:val="es-ES"/>
        </w:rPr>
        <w:fldChar w:fldCharType="begin"/>
      </w:r>
      <w:r w:rsidRPr="00DE1E55">
        <w:rPr>
          <w:rFonts w:ascii="Calibri" w:eastAsia="Calibri" w:hAnsi="Calibri"/>
          <w:b w:val="0"/>
          <w:smallCaps/>
          <w:lang w:val="es-ES"/>
        </w:rPr>
        <w:instrText xml:space="preserve"> TOC \h \z \c "Tabla" </w:instrText>
      </w:r>
      <w:r w:rsidRPr="00DE1E55">
        <w:rPr>
          <w:rFonts w:ascii="Calibri" w:eastAsia="Calibri" w:hAnsi="Calibri"/>
          <w:b w:val="0"/>
          <w:smallCaps/>
          <w:lang w:val="es-ES"/>
        </w:rPr>
        <w:fldChar w:fldCharType="separate"/>
      </w:r>
      <w:hyperlink w:anchor="_Toc362028653" w:history="1">
        <w:r w:rsidR="00F1424C" w:rsidRPr="00F1424C">
          <w:rPr>
            <w:rStyle w:val="Hyperlink"/>
            <w:b w:val="0"/>
            <w:noProof/>
          </w:rPr>
          <w:t>Tabla 1. Métodos de evaluación de los stocks e índices de abundancia de las principales especies capturadas en Argentina.</w:t>
        </w:r>
        <w:r w:rsidR="00F1424C" w:rsidRPr="00F1424C">
          <w:rPr>
            <w:b w:val="0"/>
            <w:noProof/>
            <w:webHidden/>
          </w:rPr>
          <w:tab/>
        </w:r>
        <w:r w:rsidR="00F1424C" w:rsidRPr="00F1424C">
          <w:rPr>
            <w:b w:val="0"/>
            <w:noProof/>
            <w:webHidden/>
          </w:rPr>
          <w:fldChar w:fldCharType="begin"/>
        </w:r>
        <w:r w:rsidR="00F1424C" w:rsidRPr="00F1424C">
          <w:rPr>
            <w:b w:val="0"/>
            <w:noProof/>
            <w:webHidden/>
          </w:rPr>
          <w:instrText xml:space="preserve"> PAGEREF _Toc362028653 \h </w:instrText>
        </w:r>
        <w:r w:rsidR="00F1424C" w:rsidRPr="00F1424C">
          <w:rPr>
            <w:b w:val="0"/>
            <w:noProof/>
            <w:webHidden/>
          </w:rPr>
        </w:r>
        <w:r w:rsidR="00F1424C" w:rsidRPr="00F1424C">
          <w:rPr>
            <w:b w:val="0"/>
            <w:noProof/>
            <w:webHidden/>
          </w:rPr>
          <w:fldChar w:fldCharType="separate"/>
        </w:r>
        <w:r w:rsidR="00F1424C" w:rsidRPr="00F1424C">
          <w:rPr>
            <w:b w:val="0"/>
            <w:noProof/>
            <w:webHidden/>
          </w:rPr>
          <w:t>9</w:t>
        </w:r>
        <w:r w:rsidR="00F1424C" w:rsidRPr="00F1424C">
          <w:rPr>
            <w:b w:val="0"/>
            <w:noProof/>
            <w:webHidden/>
          </w:rPr>
          <w:fldChar w:fldCharType="end"/>
        </w:r>
      </w:hyperlink>
    </w:p>
    <w:p w:rsidR="00F1424C" w:rsidRDefault="00792160" w:rsidP="00F1424C">
      <w:pPr>
        <w:pStyle w:val="TableofFigures"/>
        <w:tabs>
          <w:tab w:val="right" w:leader="dot" w:pos="8828"/>
        </w:tabs>
        <w:spacing w:line="360" w:lineRule="auto"/>
        <w:rPr>
          <w:rFonts w:eastAsiaTheme="minorEastAsia" w:cstheme="minorBidi"/>
          <w:b w:val="0"/>
          <w:bCs w:val="0"/>
          <w:noProof/>
          <w:sz w:val="22"/>
          <w:szCs w:val="22"/>
          <w:lang w:val="en-US"/>
        </w:rPr>
      </w:pPr>
      <w:hyperlink w:anchor="_Toc362028654" w:history="1">
        <w:r w:rsidR="00F1424C" w:rsidRPr="00F1424C">
          <w:rPr>
            <w:rStyle w:val="Hyperlink"/>
            <w:b w:val="0"/>
            <w:noProof/>
          </w:rPr>
          <w:t>Tabla 2</w:t>
        </w:r>
        <w:r w:rsidR="00F1424C" w:rsidRPr="00F1424C">
          <w:rPr>
            <w:rStyle w:val="Hyperlink"/>
            <w:rFonts w:eastAsia="Times New Roman" w:cs="Times New Roman"/>
            <w:b w:val="0"/>
            <w:noProof/>
          </w:rPr>
          <w:t>. Recomendaciones, indicadores y posibles fechas para su implementación.</w:t>
        </w:r>
        <w:r w:rsidR="00F1424C" w:rsidRPr="00F1424C">
          <w:rPr>
            <w:b w:val="0"/>
            <w:noProof/>
            <w:webHidden/>
          </w:rPr>
          <w:tab/>
        </w:r>
        <w:r w:rsidR="00F1424C" w:rsidRPr="00F1424C">
          <w:rPr>
            <w:b w:val="0"/>
            <w:noProof/>
            <w:webHidden/>
          </w:rPr>
          <w:fldChar w:fldCharType="begin"/>
        </w:r>
        <w:r w:rsidR="00F1424C" w:rsidRPr="00F1424C">
          <w:rPr>
            <w:b w:val="0"/>
            <w:noProof/>
            <w:webHidden/>
          </w:rPr>
          <w:instrText xml:space="preserve"> PAGEREF _Toc362028654 \h </w:instrText>
        </w:r>
        <w:r w:rsidR="00F1424C" w:rsidRPr="00F1424C">
          <w:rPr>
            <w:b w:val="0"/>
            <w:noProof/>
            <w:webHidden/>
          </w:rPr>
        </w:r>
        <w:r w:rsidR="00F1424C" w:rsidRPr="00F1424C">
          <w:rPr>
            <w:b w:val="0"/>
            <w:noProof/>
            <w:webHidden/>
          </w:rPr>
          <w:fldChar w:fldCharType="separate"/>
        </w:r>
        <w:r w:rsidR="00F1424C" w:rsidRPr="00F1424C">
          <w:rPr>
            <w:b w:val="0"/>
            <w:noProof/>
            <w:webHidden/>
          </w:rPr>
          <w:t>19</w:t>
        </w:r>
        <w:r w:rsidR="00F1424C" w:rsidRPr="00F1424C">
          <w:rPr>
            <w:b w:val="0"/>
            <w:noProof/>
            <w:webHidden/>
          </w:rPr>
          <w:fldChar w:fldCharType="end"/>
        </w:r>
      </w:hyperlink>
    </w:p>
    <w:p w:rsidR="00CC0BAD" w:rsidRDefault="00B85674" w:rsidP="00DE1E55">
      <w:pPr>
        <w:pStyle w:val="BodyText"/>
        <w:rPr>
          <w:rFonts w:ascii="Calibri" w:eastAsia="Calibri" w:hAnsi="Calibri"/>
          <w:smallCaps w:val="0"/>
          <w:color w:val="auto"/>
          <w:lang w:val="es-ES"/>
        </w:rPr>
      </w:pPr>
      <w:r w:rsidRPr="00DE1E55">
        <w:rPr>
          <w:rFonts w:ascii="Calibri" w:eastAsia="Calibri" w:hAnsi="Calibri"/>
          <w:smallCaps w:val="0"/>
          <w:color w:val="auto"/>
          <w:lang w:val="es-ES"/>
        </w:rPr>
        <w:fldChar w:fldCharType="end"/>
      </w:r>
    </w:p>
    <w:p w:rsidR="00CC0BAD" w:rsidRDefault="00CC0BAD" w:rsidP="009D4255">
      <w:pPr>
        <w:pStyle w:val="BodyText"/>
        <w:spacing w:after="0"/>
        <w:rPr>
          <w:rFonts w:ascii="Calibri" w:eastAsia="Calibri" w:hAnsi="Calibri"/>
          <w:smallCaps w:val="0"/>
          <w:color w:val="auto"/>
          <w:lang w:val="es-ES"/>
        </w:rPr>
      </w:pPr>
    </w:p>
    <w:p w:rsidR="00B85674" w:rsidRDefault="00B85674" w:rsidP="009D4255">
      <w:pPr>
        <w:pStyle w:val="BodyText"/>
        <w:spacing w:after="0"/>
        <w:rPr>
          <w:rFonts w:ascii="Calibri" w:eastAsia="Calibri" w:hAnsi="Calibri"/>
          <w:smallCaps w:val="0"/>
          <w:color w:val="auto"/>
          <w:lang w:val="es-ES"/>
        </w:rPr>
      </w:pPr>
    </w:p>
    <w:p w:rsidR="00142A36" w:rsidRDefault="00142A36">
      <w:pPr>
        <w:rPr>
          <w:rFonts w:ascii="Calibri" w:eastAsia="Calibri" w:hAnsi="Calibri"/>
          <w:smallCaps/>
          <w:lang w:val="es-ES"/>
        </w:rPr>
        <w:sectPr w:rsidR="00142A36" w:rsidSect="00F63B7E">
          <w:footerReference w:type="default" r:id="rId9"/>
          <w:pgSz w:w="12240" w:h="15840"/>
          <w:pgMar w:top="1417" w:right="1701" w:bottom="1417" w:left="1701" w:header="708" w:footer="708" w:gutter="0"/>
          <w:pgNumType w:fmt="lowerRoman" w:start="1"/>
          <w:cols w:space="708"/>
          <w:titlePg/>
          <w:docGrid w:linePitch="360"/>
        </w:sectPr>
      </w:pPr>
    </w:p>
    <w:p w:rsidR="00B85674" w:rsidRDefault="00B85674">
      <w:pPr>
        <w:rPr>
          <w:rFonts w:ascii="Calibri" w:eastAsia="Calibri" w:hAnsi="Calibri" w:cs="Times New Roman"/>
          <w:sz w:val="24"/>
          <w:szCs w:val="24"/>
          <w:lang w:val="es-ES"/>
        </w:rPr>
      </w:pPr>
    </w:p>
    <w:p w:rsidR="00681BC3" w:rsidRPr="00A737CB" w:rsidRDefault="00681BC3" w:rsidP="00681BC3">
      <w:pPr>
        <w:pStyle w:val="BodyText"/>
        <w:spacing w:after="0"/>
        <w:rPr>
          <w:rFonts w:asciiTheme="minorHAnsi" w:hAnsiTheme="minorHAnsi" w:cstheme="minorHAnsi"/>
          <w:b/>
          <w:bCs/>
          <w:sz w:val="32"/>
          <w:szCs w:val="32"/>
          <w:lang w:val="es-ES_tradnl"/>
        </w:rPr>
      </w:pPr>
      <w:r w:rsidRPr="00A737CB">
        <w:rPr>
          <w:rFonts w:asciiTheme="minorHAnsi" w:hAnsiTheme="minorHAnsi" w:cstheme="minorHAnsi"/>
          <w:b/>
          <w:bCs/>
          <w:sz w:val="32"/>
          <w:szCs w:val="32"/>
          <w:lang w:val="es-ES_tradnl"/>
        </w:rPr>
        <w:t>Proyecto de Desarrollo Pesquero y Acuícola Sustentable</w:t>
      </w:r>
    </w:p>
    <w:p w:rsidR="00681BC3" w:rsidRDefault="00681BC3" w:rsidP="00681BC3">
      <w:pPr>
        <w:pStyle w:val="BodyText"/>
        <w:spacing w:after="0"/>
        <w:rPr>
          <w:rFonts w:asciiTheme="minorHAnsi" w:hAnsiTheme="minorHAnsi" w:cstheme="minorHAnsi"/>
          <w:b/>
          <w:bCs/>
          <w:sz w:val="32"/>
          <w:szCs w:val="32"/>
          <w:lang w:val="es-MX"/>
        </w:rPr>
      </w:pPr>
      <w:r w:rsidRPr="00303670">
        <w:rPr>
          <w:rFonts w:asciiTheme="minorHAnsi" w:hAnsiTheme="minorHAnsi" w:cstheme="minorHAnsi"/>
          <w:b/>
          <w:bCs/>
          <w:sz w:val="32"/>
          <w:szCs w:val="32"/>
          <w:lang w:val="es-MX"/>
        </w:rPr>
        <w:t>(AR-L1159)</w:t>
      </w:r>
    </w:p>
    <w:p w:rsidR="00E027F0" w:rsidRPr="00B85674" w:rsidRDefault="00E027F0" w:rsidP="00681BC3">
      <w:pPr>
        <w:pStyle w:val="BodyText"/>
        <w:spacing w:after="0"/>
        <w:rPr>
          <w:rFonts w:asciiTheme="minorHAnsi" w:hAnsiTheme="minorHAnsi" w:cstheme="minorHAnsi"/>
          <w:b/>
          <w:bCs/>
          <w:sz w:val="22"/>
          <w:szCs w:val="32"/>
          <w:lang w:val="es-MX"/>
        </w:rPr>
      </w:pPr>
    </w:p>
    <w:p w:rsidR="00E027F0" w:rsidRPr="00303670" w:rsidRDefault="00E027F0" w:rsidP="00E027F0">
      <w:pPr>
        <w:rPr>
          <w:rFonts w:ascii="Calibri" w:eastAsia="Calibri" w:hAnsi="Calibri" w:cs="Times New Roman"/>
          <w:b/>
          <w:sz w:val="28"/>
          <w:szCs w:val="28"/>
        </w:rPr>
      </w:pPr>
      <w:r>
        <w:rPr>
          <w:rFonts w:ascii="Calibri" w:eastAsia="Calibri" w:hAnsi="Calibri" w:cs="Times New Roman"/>
          <w:b/>
          <w:sz w:val="28"/>
          <w:szCs w:val="28"/>
        </w:rPr>
        <w:t xml:space="preserve">Capacidades de Investigación y Ordenación Pesquera </w:t>
      </w:r>
      <w:r w:rsidR="006D0881">
        <w:rPr>
          <w:rFonts w:ascii="Calibri" w:eastAsia="Calibri" w:hAnsi="Calibri" w:cs="Times New Roman"/>
          <w:b/>
          <w:sz w:val="28"/>
          <w:szCs w:val="28"/>
        </w:rPr>
        <w:t>de Argentina</w:t>
      </w:r>
    </w:p>
    <w:p w:rsidR="00681BC3" w:rsidRDefault="00681BC3" w:rsidP="003A2336">
      <w:pPr>
        <w:spacing w:after="0"/>
        <w:rPr>
          <w:rFonts w:cstheme="minorHAnsi"/>
          <w:b/>
        </w:rPr>
      </w:pPr>
    </w:p>
    <w:p w:rsidR="00AE5792" w:rsidRPr="00B07890" w:rsidRDefault="00AE5792" w:rsidP="00E027F0">
      <w:pPr>
        <w:spacing w:after="0" w:line="360" w:lineRule="auto"/>
        <w:jc w:val="both"/>
        <w:rPr>
          <w:rFonts w:cstheme="minorHAnsi"/>
        </w:rPr>
      </w:pPr>
    </w:p>
    <w:p w:rsidR="00FB0486" w:rsidRPr="005E2692" w:rsidRDefault="00FB0486" w:rsidP="005E2692">
      <w:pPr>
        <w:pStyle w:val="Heading1"/>
        <w:numPr>
          <w:ilvl w:val="0"/>
          <w:numId w:val="0"/>
        </w:numPr>
        <w:rPr>
          <w:rFonts w:asciiTheme="minorHAnsi" w:hAnsiTheme="minorHAnsi" w:cstheme="minorHAnsi"/>
          <w:szCs w:val="22"/>
          <w:lang w:val="es-ES_tradnl"/>
        </w:rPr>
      </w:pPr>
      <w:bookmarkStart w:id="1" w:name="_Toc362028583"/>
      <w:r w:rsidRPr="005E2692">
        <w:rPr>
          <w:rFonts w:asciiTheme="minorHAnsi" w:hAnsiTheme="minorHAnsi" w:cstheme="minorHAnsi"/>
          <w:szCs w:val="22"/>
          <w:lang w:val="es-ES_tradnl"/>
        </w:rPr>
        <w:t xml:space="preserve">1. </w:t>
      </w:r>
      <w:r w:rsidRPr="005E2692">
        <w:rPr>
          <w:bCs w:val="0"/>
          <w:lang w:val="es-ES"/>
        </w:rPr>
        <w:t>Introducción</w:t>
      </w:r>
      <w:bookmarkEnd w:id="1"/>
    </w:p>
    <w:p w:rsidR="00AE5792" w:rsidRPr="00B07890" w:rsidRDefault="00E56688" w:rsidP="00B07890">
      <w:pPr>
        <w:pStyle w:val="paragraph"/>
        <w:numPr>
          <w:ilvl w:val="5"/>
          <w:numId w:val="2"/>
        </w:numPr>
        <w:tabs>
          <w:tab w:val="clear" w:pos="1080"/>
          <w:tab w:val="num" w:pos="0"/>
        </w:tabs>
        <w:spacing w:after="0" w:line="360" w:lineRule="auto"/>
        <w:ind w:left="0"/>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El proyecto de Desarrollo Pesquero y Acuícola Sustentable de Argentina tiene tres componentes.  </w:t>
      </w:r>
      <w:r w:rsidR="00AE5792" w:rsidRPr="00B07890">
        <w:rPr>
          <w:rFonts w:asciiTheme="minorHAnsi" w:hAnsiTheme="minorHAnsi" w:cstheme="minorHAnsi"/>
          <w:sz w:val="22"/>
          <w:szCs w:val="22"/>
          <w:lang w:val="es-ES_tradnl"/>
        </w:rPr>
        <w:t xml:space="preserve">Con </w:t>
      </w:r>
      <w:r w:rsidR="006D0881">
        <w:rPr>
          <w:rFonts w:asciiTheme="minorHAnsi" w:hAnsiTheme="minorHAnsi" w:cstheme="minorHAnsi"/>
          <w:sz w:val="22"/>
          <w:szCs w:val="22"/>
          <w:lang w:val="es-ES_tradnl"/>
        </w:rPr>
        <w:t>e</w:t>
      </w:r>
      <w:r w:rsidR="00AE5792" w:rsidRPr="00B07890">
        <w:rPr>
          <w:rFonts w:asciiTheme="minorHAnsi" w:hAnsiTheme="minorHAnsi" w:cstheme="minorHAnsi"/>
          <w:sz w:val="22"/>
          <w:szCs w:val="22"/>
          <w:lang w:val="es-ES_tradnl"/>
        </w:rPr>
        <w:t>l Componente 1</w:t>
      </w:r>
      <w:r w:rsidRPr="00B07890">
        <w:rPr>
          <w:rFonts w:asciiTheme="minorHAnsi" w:hAnsiTheme="minorHAnsi" w:cstheme="minorHAnsi"/>
          <w:sz w:val="22"/>
          <w:szCs w:val="22"/>
          <w:lang w:val="es-ES_tradnl"/>
        </w:rPr>
        <w:t xml:space="preserve">: </w:t>
      </w:r>
      <w:r w:rsidR="00AE5792" w:rsidRPr="00B07890">
        <w:rPr>
          <w:rFonts w:asciiTheme="minorHAnsi" w:hAnsiTheme="minorHAnsi" w:cstheme="minorHAnsi"/>
          <w:sz w:val="22"/>
          <w:szCs w:val="22"/>
          <w:lang w:val="es-ES_tradnl"/>
        </w:rPr>
        <w:t>Investigación aplicada para la gestión</w:t>
      </w:r>
      <w:r w:rsidRPr="00B07890">
        <w:rPr>
          <w:rFonts w:asciiTheme="minorHAnsi" w:hAnsiTheme="minorHAnsi" w:cstheme="minorHAnsi"/>
          <w:sz w:val="22"/>
          <w:szCs w:val="22"/>
          <w:lang w:val="es-ES_tradnl"/>
        </w:rPr>
        <w:t xml:space="preserve"> pesquera en base a ecosistemas</w:t>
      </w:r>
      <w:r w:rsidR="00AE5792" w:rsidRPr="00B07890">
        <w:rPr>
          <w:rFonts w:asciiTheme="minorHAnsi" w:hAnsiTheme="minorHAnsi" w:cstheme="minorHAnsi"/>
          <w:sz w:val="22"/>
          <w:szCs w:val="22"/>
          <w:lang w:val="es-ES_tradnl"/>
        </w:rPr>
        <w:t xml:space="preserve">, </w:t>
      </w:r>
      <w:r w:rsidRPr="00B07890">
        <w:rPr>
          <w:rFonts w:asciiTheme="minorHAnsi" w:hAnsiTheme="minorHAnsi" w:cstheme="minorHAnsi"/>
          <w:sz w:val="22"/>
          <w:szCs w:val="22"/>
          <w:lang w:val="es-ES_tradnl"/>
        </w:rPr>
        <w:t xml:space="preserve">se tiene el propósito de </w:t>
      </w:r>
      <w:r w:rsidR="00AE5792" w:rsidRPr="00B07890">
        <w:rPr>
          <w:rFonts w:asciiTheme="minorHAnsi" w:hAnsiTheme="minorHAnsi" w:cstheme="minorHAnsi"/>
          <w:sz w:val="22"/>
          <w:szCs w:val="22"/>
          <w:lang w:val="es-ES_tradnl"/>
        </w:rPr>
        <w:t xml:space="preserve">revisar las prioridades y la evidencia empírica de la efectividad de la investigación aplicada para la gestión integral pesquera; el sistema de planificación y revisión de los resultados de la investigación pesquera; y el estado actual de las capacidades y la infraestructura de investigación </w:t>
      </w:r>
      <w:r w:rsidRPr="00B07890">
        <w:rPr>
          <w:rFonts w:asciiTheme="minorHAnsi" w:hAnsiTheme="minorHAnsi" w:cstheme="minorHAnsi"/>
          <w:sz w:val="22"/>
          <w:szCs w:val="22"/>
          <w:lang w:val="es-ES_tradnl"/>
        </w:rPr>
        <w:t xml:space="preserve">que constituyen la </w:t>
      </w:r>
      <w:r w:rsidR="00AE5792" w:rsidRPr="00B07890">
        <w:rPr>
          <w:rFonts w:asciiTheme="minorHAnsi" w:hAnsiTheme="minorHAnsi" w:cstheme="minorHAnsi"/>
          <w:sz w:val="22"/>
          <w:szCs w:val="22"/>
          <w:lang w:val="es-ES_tradnl"/>
        </w:rPr>
        <w:t>línea de base</w:t>
      </w:r>
      <w:r w:rsidRPr="00B07890">
        <w:rPr>
          <w:rFonts w:asciiTheme="minorHAnsi" w:hAnsiTheme="minorHAnsi" w:cstheme="minorHAnsi"/>
          <w:sz w:val="22"/>
          <w:szCs w:val="22"/>
          <w:lang w:val="es-ES_tradnl"/>
        </w:rPr>
        <w:t xml:space="preserve"> de este proyecto</w:t>
      </w:r>
      <w:r w:rsidR="00AE5792" w:rsidRPr="00B07890">
        <w:rPr>
          <w:rFonts w:asciiTheme="minorHAnsi" w:hAnsiTheme="minorHAnsi" w:cstheme="minorHAnsi"/>
          <w:sz w:val="22"/>
          <w:szCs w:val="22"/>
          <w:lang w:val="es-ES_tradnl"/>
        </w:rPr>
        <w:t xml:space="preserve">. </w:t>
      </w:r>
      <w:r w:rsidRPr="00B07890">
        <w:rPr>
          <w:rFonts w:asciiTheme="minorHAnsi" w:hAnsiTheme="minorHAnsi" w:cstheme="minorHAnsi"/>
          <w:sz w:val="22"/>
          <w:szCs w:val="22"/>
          <w:lang w:val="es-ES_tradnl"/>
        </w:rPr>
        <w:t xml:space="preserve">Asimismo, para este componente se incluyen </w:t>
      </w:r>
      <w:r w:rsidR="00AE5792" w:rsidRPr="00B07890">
        <w:rPr>
          <w:rFonts w:asciiTheme="minorHAnsi" w:hAnsiTheme="minorHAnsi" w:cstheme="minorHAnsi"/>
          <w:sz w:val="22"/>
          <w:szCs w:val="22"/>
          <w:lang w:val="es-ES_tradnl"/>
        </w:rPr>
        <w:t>elementos a ser presentados en la propuesta técnica para el fortalecimiento de la infraestructura de investigación, el programa de investigación asociado y los resultados esperados.</w:t>
      </w:r>
    </w:p>
    <w:p w:rsidR="00AE5792" w:rsidRPr="00B07890" w:rsidRDefault="00AE5792" w:rsidP="00B07890">
      <w:pPr>
        <w:pStyle w:val="paragraph"/>
        <w:numPr>
          <w:ilvl w:val="5"/>
          <w:numId w:val="2"/>
        </w:numPr>
        <w:tabs>
          <w:tab w:val="clear" w:pos="1080"/>
          <w:tab w:val="num" w:pos="0"/>
        </w:tabs>
        <w:spacing w:before="120" w:after="120" w:line="360" w:lineRule="auto"/>
        <w:ind w:left="0" w:firstLine="0"/>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Con respecto al Componente 2</w:t>
      </w:r>
      <w:r w:rsidR="00E56688" w:rsidRPr="00B07890">
        <w:rPr>
          <w:rFonts w:asciiTheme="minorHAnsi" w:hAnsiTheme="minorHAnsi" w:cstheme="minorHAnsi"/>
          <w:sz w:val="22"/>
          <w:szCs w:val="22"/>
          <w:lang w:val="es-ES_tradnl"/>
        </w:rPr>
        <w:t xml:space="preserve">: </w:t>
      </w:r>
      <w:r w:rsidRPr="00B07890">
        <w:rPr>
          <w:rFonts w:asciiTheme="minorHAnsi" w:hAnsiTheme="minorHAnsi" w:cstheme="minorHAnsi"/>
          <w:sz w:val="22"/>
          <w:szCs w:val="22"/>
          <w:lang w:val="es-ES_tradnl"/>
        </w:rPr>
        <w:t>Administración, cont</w:t>
      </w:r>
      <w:r w:rsidR="00E56688" w:rsidRPr="00B07890">
        <w:rPr>
          <w:rFonts w:asciiTheme="minorHAnsi" w:hAnsiTheme="minorHAnsi" w:cstheme="minorHAnsi"/>
          <w:sz w:val="22"/>
          <w:szCs w:val="22"/>
          <w:lang w:val="es-ES_tradnl"/>
        </w:rPr>
        <w:t>rol y fiscalización de la pesca</w:t>
      </w:r>
      <w:r w:rsidRPr="00B07890">
        <w:rPr>
          <w:rFonts w:asciiTheme="minorHAnsi" w:hAnsiTheme="minorHAnsi" w:cstheme="minorHAnsi"/>
          <w:sz w:val="22"/>
          <w:szCs w:val="22"/>
          <w:lang w:val="es-ES_tradnl"/>
        </w:rPr>
        <w:t xml:space="preserve">, </w:t>
      </w:r>
      <w:r w:rsidR="00E56688" w:rsidRPr="00B07890">
        <w:rPr>
          <w:rFonts w:asciiTheme="minorHAnsi" w:hAnsiTheme="minorHAnsi" w:cstheme="minorHAnsi"/>
          <w:sz w:val="22"/>
          <w:szCs w:val="22"/>
          <w:lang w:val="es-ES_tradnl"/>
        </w:rPr>
        <w:t xml:space="preserve">se tiene como propósito </w:t>
      </w:r>
      <w:r w:rsidRPr="00B07890">
        <w:rPr>
          <w:rFonts w:asciiTheme="minorHAnsi" w:hAnsiTheme="minorHAnsi" w:cstheme="minorHAnsi"/>
          <w:sz w:val="22"/>
          <w:szCs w:val="22"/>
          <w:lang w:val="es-ES_tradnl"/>
        </w:rPr>
        <w:t xml:space="preserve">revisar las </w:t>
      </w:r>
      <w:r w:rsidR="00BC16B4" w:rsidRPr="00B07890">
        <w:rPr>
          <w:rFonts w:asciiTheme="minorHAnsi" w:hAnsiTheme="minorHAnsi" w:cstheme="minorHAnsi"/>
          <w:sz w:val="22"/>
          <w:szCs w:val="22"/>
          <w:lang w:val="es-ES_tradnl"/>
        </w:rPr>
        <w:t xml:space="preserve">fortalezas y </w:t>
      </w:r>
      <w:r w:rsidRPr="00B07890">
        <w:rPr>
          <w:rFonts w:asciiTheme="minorHAnsi" w:hAnsiTheme="minorHAnsi" w:cstheme="minorHAnsi"/>
          <w:sz w:val="22"/>
          <w:szCs w:val="22"/>
          <w:lang w:val="es-ES_tradnl"/>
        </w:rPr>
        <w:t xml:space="preserve">limitaciones actuales del sistema de control, incluyendo las necesidades para el fortalecimiento del sistema integral de información pesquera, control </w:t>
      </w:r>
      <w:r w:rsidR="00E56688" w:rsidRPr="00B07890">
        <w:rPr>
          <w:rFonts w:asciiTheme="minorHAnsi" w:hAnsiTheme="minorHAnsi" w:cstheme="minorHAnsi"/>
          <w:sz w:val="22"/>
          <w:szCs w:val="22"/>
          <w:lang w:val="es-ES_tradnl"/>
        </w:rPr>
        <w:t>a bordo y</w:t>
      </w:r>
      <w:r w:rsidRPr="00B07890">
        <w:rPr>
          <w:rFonts w:asciiTheme="minorHAnsi" w:hAnsiTheme="minorHAnsi" w:cstheme="minorHAnsi"/>
          <w:sz w:val="22"/>
          <w:szCs w:val="22"/>
          <w:lang w:val="es-ES_tradnl"/>
        </w:rPr>
        <w:t xml:space="preserve"> capacitación </w:t>
      </w:r>
      <w:r w:rsidR="00E56688" w:rsidRPr="00B07890">
        <w:rPr>
          <w:rFonts w:asciiTheme="minorHAnsi" w:hAnsiTheme="minorHAnsi" w:cstheme="minorHAnsi"/>
          <w:sz w:val="22"/>
          <w:szCs w:val="22"/>
          <w:lang w:val="es-ES_tradnl"/>
        </w:rPr>
        <w:t>de inspectores.</w:t>
      </w:r>
      <w:r w:rsidRPr="00B07890">
        <w:rPr>
          <w:rFonts w:asciiTheme="minorHAnsi" w:hAnsiTheme="minorHAnsi" w:cstheme="minorHAnsi"/>
          <w:sz w:val="22"/>
          <w:szCs w:val="22"/>
          <w:lang w:val="es-ES_tradnl"/>
        </w:rPr>
        <w:t xml:space="preserve"> </w:t>
      </w:r>
      <w:r w:rsidR="00E56688" w:rsidRPr="00B07890">
        <w:rPr>
          <w:rFonts w:asciiTheme="minorHAnsi" w:hAnsiTheme="minorHAnsi" w:cstheme="minorHAnsi"/>
          <w:sz w:val="22"/>
          <w:szCs w:val="22"/>
          <w:lang w:val="es-ES_tradnl"/>
        </w:rPr>
        <w:t xml:space="preserve">Asimismo, se incluyen </w:t>
      </w:r>
      <w:r w:rsidRPr="00B07890">
        <w:rPr>
          <w:rFonts w:asciiTheme="minorHAnsi" w:hAnsiTheme="minorHAnsi" w:cstheme="minorHAnsi"/>
          <w:sz w:val="22"/>
          <w:szCs w:val="22"/>
          <w:lang w:val="es-ES_tradnl"/>
        </w:rPr>
        <w:t>elementos a ser presentados en la propuesta técnica para el fortalecimiento del sistema de control y los resultados esperados.</w:t>
      </w:r>
    </w:p>
    <w:p w:rsidR="003A2336" w:rsidRPr="00B07890" w:rsidRDefault="004E6927" w:rsidP="00B07890">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Para lograr los </w:t>
      </w:r>
      <w:r w:rsidR="00E56688" w:rsidRPr="00B07890">
        <w:rPr>
          <w:rFonts w:asciiTheme="minorHAnsi" w:hAnsiTheme="minorHAnsi" w:cstheme="minorHAnsi"/>
          <w:sz w:val="22"/>
          <w:szCs w:val="22"/>
          <w:lang w:val="es-ES_tradnl"/>
        </w:rPr>
        <w:t xml:space="preserve">propósitos </w:t>
      </w:r>
      <w:r w:rsidRPr="00B07890">
        <w:rPr>
          <w:rFonts w:asciiTheme="minorHAnsi" w:hAnsiTheme="minorHAnsi" w:cstheme="minorHAnsi"/>
          <w:sz w:val="22"/>
          <w:szCs w:val="22"/>
          <w:lang w:val="es-ES_tradnl"/>
        </w:rPr>
        <w:t>mencionados en los términos de referencia</w:t>
      </w:r>
      <w:r w:rsidR="003A2336" w:rsidRPr="00B07890">
        <w:rPr>
          <w:rFonts w:asciiTheme="minorHAnsi" w:hAnsiTheme="minorHAnsi" w:cstheme="minorHAnsi"/>
          <w:sz w:val="22"/>
          <w:szCs w:val="22"/>
          <w:lang w:val="es-ES_tradnl"/>
        </w:rPr>
        <w:t xml:space="preserve"> se realizó lo siguiente:</w:t>
      </w:r>
      <w:r w:rsidRPr="00B07890">
        <w:rPr>
          <w:rFonts w:asciiTheme="minorHAnsi" w:hAnsiTheme="minorHAnsi" w:cstheme="minorHAnsi"/>
          <w:sz w:val="22"/>
          <w:szCs w:val="22"/>
          <w:lang w:val="es-ES_tradnl"/>
        </w:rPr>
        <w:t xml:space="preserve"> (i) Se participó en la r</w:t>
      </w:r>
      <w:r w:rsidR="003525B1" w:rsidRPr="00B07890">
        <w:rPr>
          <w:rFonts w:asciiTheme="minorHAnsi" w:hAnsiTheme="minorHAnsi" w:cstheme="minorHAnsi"/>
          <w:sz w:val="22"/>
          <w:szCs w:val="22"/>
          <w:lang w:val="es-ES_tradnl"/>
        </w:rPr>
        <w:t>euni</w:t>
      </w:r>
      <w:r w:rsidRPr="00B07890">
        <w:rPr>
          <w:rFonts w:asciiTheme="minorHAnsi" w:hAnsiTheme="minorHAnsi" w:cstheme="minorHAnsi"/>
          <w:sz w:val="22"/>
          <w:szCs w:val="22"/>
          <w:lang w:val="es-ES_tradnl"/>
        </w:rPr>
        <w:t>ón</w:t>
      </w:r>
      <w:r w:rsidR="003525B1" w:rsidRPr="00B07890">
        <w:rPr>
          <w:rFonts w:asciiTheme="minorHAnsi" w:hAnsiTheme="minorHAnsi" w:cstheme="minorHAnsi"/>
          <w:sz w:val="22"/>
          <w:szCs w:val="22"/>
          <w:lang w:val="es-ES_tradnl"/>
        </w:rPr>
        <w:t xml:space="preserve"> de </w:t>
      </w:r>
      <w:r w:rsidRPr="00B07890">
        <w:rPr>
          <w:rFonts w:asciiTheme="minorHAnsi" w:hAnsiTheme="minorHAnsi" w:cstheme="minorHAnsi"/>
          <w:sz w:val="22"/>
          <w:szCs w:val="22"/>
          <w:lang w:val="es-ES_tradnl"/>
        </w:rPr>
        <w:t xml:space="preserve">análisis de los componentes del proyecto que condujo el líder del Proyecto Ricardo Vargas </w:t>
      </w:r>
      <w:r w:rsidR="00B31D64" w:rsidRPr="00B07890">
        <w:rPr>
          <w:rFonts w:asciiTheme="minorHAnsi" w:hAnsiTheme="minorHAnsi" w:cstheme="minorHAnsi"/>
          <w:sz w:val="22"/>
          <w:szCs w:val="22"/>
          <w:lang w:val="es-ES_tradnl"/>
        </w:rPr>
        <w:t xml:space="preserve">DEL Valle </w:t>
      </w:r>
      <w:r w:rsidRPr="00B07890">
        <w:rPr>
          <w:rFonts w:asciiTheme="minorHAnsi" w:hAnsiTheme="minorHAnsi" w:cstheme="minorHAnsi"/>
          <w:sz w:val="22"/>
          <w:szCs w:val="22"/>
          <w:lang w:val="es-ES_tradnl"/>
        </w:rPr>
        <w:t>y en la que estuvieron presentes el equipo de trabajo del Proyecto, representante del INIDEP, del UCAR y personal del BID en Washin</w:t>
      </w:r>
      <w:r w:rsidR="0001027A" w:rsidRPr="00B07890">
        <w:rPr>
          <w:rFonts w:asciiTheme="minorHAnsi" w:hAnsiTheme="minorHAnsi" w:cstheme="minorHAnsi"/>
          <w:sz w:val="22"/>
          <w:szCs w:val="22"/>
          <w:lang w:val="es-ES_tradnl"/>
        </w:rPr>
        <w:t xml:space="preserve">gton, </w:t>
      </w:r>
      <w:r w:rsidR="009F6B79" w:rsidRPr="00B07890">
        <w:rPr>
          <w:rFonts w:asciiTheme="minorHAnsi" w:hAnsiTheme="minorHAnsi" w:cstheme="minorHAnsi"/>
          <w:sz w:val="22"/>
          <w:szCs w:val="22"/>
          <w:lang w:val="es-ES_tradnl"/>
        </w:rPr>
        <w:t>(</w:t>
      </w:r>
      <w:r w:rsidR="0001027A" w:rsidRPr="00B07890">
        <w:rPr>
          <w:rFonts w:asciiTheme="minorHAnsi" w:hAnsiTheme="minorHAnsi" w:cstheme="minorHAnsi"/>
          <w:sz w:val="22"/>
          <w:szCs w:val="22"/>
          <w:lang w:val="es-ES_tradnl"/>
        </w:rPr>
        <w:t>i</w:t>
      </w:r>
      <w:r w:rsidR="009F6B79" w:rsidRPr="00B07890">
        <w:rPr>
          <w:rFonts w:asciiTheme="minorHAnsi" w:hAnsiTheme="minorHAnsi" w:cstheme="minorHAnsi"/>
          <w:sz w:val="22"/>
          <w:szCs w:val="22"/>
          <w:lang w:val="es-ES_tradnl"/>
        </w:rPr>
        <w:t xml:space="preserve">i) </w:t>
      </w:r>
      <w:r w:rsidR="00B31D64" w:rsidRPr="00B07890">
        <w:rPr>
          <w:rFonts w:asciiTheme="minorHAnsi" w:hAnsiTheme="minorHAnsi" w:cstheme="minorHAnsi"/>
          <w:sz w:val="22"/>
          <w:szCs w:val="22"/>
          <w:lang w:val="es-ES_tradnl"/>
        </w:rPr>
        <w:t xml:space="preserve">Se </w:t>
      </w:r>
      <w:r w:rsidR="009F6B79" w:rsidRPr="00B07890">
        <w:rPr>
          <w:rFonts w:asciiTheme="minorHAnsi" w:hAnsiTheme="minorHAnsi" w:cstheme="minorHAnsi"/>
          <w:sz w:val="22"/>
          <w:szCs w:val="22"/>
          <w:lang w:val="es-ES_tradnl"/>
        </w:rPr>
        <w:t>revisó la documentación sobre el sector pesquero de Argentina y en particular la información científica de las pesquerías que permite identificar las tendencias de abundancia de las principales especies capturadas, (</w:t>
      </w:r>
      <w:r w:rsidR="0001027A" w:rsidRPr="00B07890">
        <w:rPr>
          <w:rFonts w:asciiTheme="minorHAnsi" w:hAnsiTheme="minorHAnsi" w:cstheme="minorHAnsi"/>
          <w:sz w:val="22"/>
          <w:szCs w:val="22"/>
          <w:lang w:val="es-ES_tradnl"/>
        </w:rPr>
        <w:t>i</w:t>
      </w:r>
      <w:r w:rsidR="00B31D64" w:rsidRPr="00B07890">
        <w:rPr>
          <w:rFonts w:asciiTheme="minorHAnsi" w:hAnsiTheme="minorHAnsi" w:cstheme="minorHAnsi"/>
          <w:sz w:val="22"/>
          <w:szCs w:val="22"/>
          <w:lang w:val="es-ES_tradnl"/>
        </w:rPr>
        <w:t>ii) S</w:t>
      </w:r>
      <w:r w:rsidR="009F6B79" w:rsidRPr="00B07890">
        <w:rPr>
          <w:rFonts w:asciiTheme="minorHAnsi" w:hAnsiTheme="minorHAnsi" w:cstheme="minorHAnsi"/>
          <w:sz w:val="22"/>
          <w:szCs w:val="22"/>
          <w:lang w:val="es-ES_tradnl"/>
        </w:rPr>
        <w:t xml:space="preserve">e calcularon las capturas totales y la captura por unidad de esfuerzo (ton/das) de las especies capturadas por los </w:t>
      </w:r>
      <w:r w:rsidR="0001027A" w:rsidRPr="00B07890">
        <w:rPr>
          <w:rFonts w:asciiTheme="minorHAnsi" w:hAnsiTheme="minorHAnsi" w:cstheme="minorHAnsi"/>
          <w:sz w:val="22"/>
          <w:szCs w:val="22"/>
          <w:lang w:val="es-ES_tradnl"/>
        </w:rPr>
        <w:t>diferentes tipos de flotas, (iv</w:t>
      </w:r>
      <w:r w:rsidR="009F6B79" w:rsidRPr="00B07890">
        <w:rPr>
          <w:rFonts w:asciiTheme="minorHAnsi" w:hAnsiTheme="minorHAnsi" w:cstheme="minorHAnsi"/>
          <w:sz w:val="22"/>
          <w:szCs w:val="22"/>
          <w:lang w:val="es-ES_tradnl"/>
        </w:rPr>
        <w:t xml:space="preserve">) Se realizaron reuniones con los investigadores responsables del estudio y monitoreo periódico de las especies de las principales pesquerías, para caracterizar de forma específica las campañas de </w:t>
      </w:r>
      <w:r w:rsidR="003525B1" w:rsidRPr="00B07890">
        <w:rPr>
          <w:rFonts w:asciiTheme="minorHAnsi" w:hAnsiTheme="minorHAnsi" w:cstheme="minorHAnsi"/>
          <w:sz w:val="22"/>
          <w:szCs w:val="22"/>
          <w:lang w:val="es-ES_tradnl"/>
        </w:rPr>
        <w:t xml:space="preserve">los buques de </w:t>
      </w:r>
      <w:r w:rsidR="009F6B79" w:rsidRPr="00B07890">
        <w:rPr>
          <w:rFonts w:asciiTheme="minorHAnsi" w:hAnsiTheme="minorHAnsi" w:cstheme="minorHAnsi"/>
          <w:sz w:val="22"/>
          <w:szCs w:val="22"/>
          <w:lang w:val="es-ES_tradnl"/>
        </w:rPr>
        <w:t>investigación que se realizan periódicamente para complementar la información científica requerida para establecer las correspondientes Capturas</w:t>
      </w:r>
      <w:r w:rsidR="0001027A" w:rsidRPr="00B07890">
        <w:rPr>
          <w:rFonts w:asciiTheme="minorHAnsi" w:hAnsiTheme="minorHAnsi" w:cstheme="minorHAnsi"/>
          <w:sz w:val="22"/>
          <w:szCs w:val="22"/>
          <w:lang w:val="es-ES_tradnl"/>
        </w:rPr>
        <w:t xml:space="preserve"> Biológicas Aceptables (CBA) y lo avanzado para el establecimiento de las bases científicas que permitan el manejo ecosistémico de las pesquerías, (</w:t>
      </w:r>
      <w:r w:rsidR="009F6B79" w:rsidRPr="00B07890">
        <w:rPr>
          <w:rFonts w:asciiTheme="minorHAnsi" w:hAnsiTheme="minorHAnsi" w:cstheme="minorHAnsi"/>
          <w:sz w:val="22"/>
          <w:szCs w:val="22"/>
          <w:lang w:val="es-ES_tradnl"/>
        </w:rPr>
        <w:t xml:space="preserve">v) Se identificaron los métodos directos e indirectos de evaluación de stocks </w:t>
      </w:r>
      <w:r w:rsidR="003525B1" w:rsidRPr="00B07890">
        <w:rPr>
          <w:rFonts w:asciiTheme="minorHAnsi" w:hAnsiTheme="minorHAnsi" w:cstheme="minorHAnsi"/>
          <w:sz w:val="22"/>
          <w:szCs w:val="22"/>
          <w:lang w:val="es-ES_tradnl"/>
        </w:rPr>
        <w:t>utilizad</w:t>
      </w:r>
      <w:r w:rsidR="009F6B79" w:rsidRPr="00B07890">
        <w:rPr>
          <w:rFonts w:asciiTheme="minorHAnsi" w:hAnsiTheme="minorHAnsi" w:cstheme="minorHAnsi"/>
          <w:sz w:val="22"/>
          <w:szCs w:val="22"/>
          <w:lang w:val="es-ES_tradnl"/>
        </w:rPr>
        <w:t xml:space="preserve">os </w:t>
      </w:r>
      <w:r w:rsidR="003525B1" w:rsidRPr="00B07890">
        <w:rPr>
          <w:rFonts w:asciiTheme="minorHAnsi" w:hAnsiTheme="minorHAnsi" w:cstheme="minorHAnsi"/>
          <w:sz w:val="22"/>
          <w:szCs w:val="22"/>
          <w:lang w:val="es-ES_tradnl"/>
        </w:rPr>
        <w:t xml:space="preserve">para sustentar la determinación de los CBA que deben ser sometidas, en tiempo y forma, al Consejo Federal Pesquero </w:t>
      </w:r>
      <w:r w:rsidR="00B31D64" w:rsidRPr="00B07890">
        <w:rPr>
          <w:rFonts w:asciiTheme="minorHAnsi" w:hAnsiTheme="minorHAnsi" w:cstheme="minorHAnsi"/>
          <w:sz w:val="22"/>
          <w:szCs w:val="22"/>
          <w:lang w:val="es-ES_tradnl"/>
        </w:rPr>
        <w:t>para que determine las Captura M</w:t>
      </w:r>
      <w:r w:rsidR="003525B1" w:rsidRPr="00B07890">
        <w:rPr>
          <w:rFonts w:asciiTheme="minorHAnsi" w:hAnsiTheme="minorHAnsi" w:cstheme="minorHAnsi"/>
          <w:sz w:val="22"/>
          <w:szCs w:val="22"/>
          <w:lang w:val="es-ES_tradnl"/>
        </w:rPr>
        <w:t>áximas Permisibles (CMP) correspondientes, (v</w:t>
      </w:r>
      <w:r w:rsidR="0001027A" w:rsidRPr="00B07890">
        <w:rPr>
          <w:rFonts w:asciiTheme="minorHAnsi" w:hAnsiTheme="minorHAnsi" w:cstheme="minorHAnsi"/>
          <w:sz w:val="22"/>
          <w:szCs w:val="22"/>
          <w:lang w:val="es-ES_tradnl"/>
        </w:rPr>
        <w:t>i</w:t>
      </w:r>
      <w:r w:rsidR="003525B1" w:rsidRPr="00B07890">
        <w:rPr>
          <w:rFonts w:asciiTheme="minorHAnsi" w:hAnsiTheme="minorHAnsi" w:cstheme="minorHAnsi"/>
          <w:sz w:val="22"/>
          <w:szCs w:val="22"/>
          <w:lang w:val="es-ES_tradnl"/>
        </w:rPr>
        <w:t xml:space="preserve">) </w:t>
      </w:r>
      <w:r w:rsidR="00D013EA" w:rsidRPr="00B07890">
        <w:rPr>
          <w:rFonts w:asciiTheme="minorHAnsi" w:hAnsiTheme="minorHAnsi" w:cstheme="minorHAnsi"/>
          <w:sz w:val="22"/>
          <w:szCs w:val="22"/>
          <w:lang w:val="es-ES_tradnl"/>
        </w:rPr>
        <w:t>Se revisaron los planes anuales operativos del INIDEP y documentos existentes relacionados con el ordenamiento de las pesquerías para determinar si se cuenta o no con Planes de Manejo de las principales pesquerías, (vi</w:t>
      </w:r>
      <w:r w:rsidR="0001027A" w:rsidRPr="00B07890">
        <w:rPr>
          <w:rFonts w:asciiTheme="minorHAnsi" w:hAnsiTheme="minorHAnsi" w:cstheme="minorHAnsi"/>
          <w:sz w:val="22"/>
          <w:szCs w:val="22"/>
          <w:lang w:val="es-ES_tradnl"/>
        </w:rPr>
        <w:t>i</w:t>
      </w:r>
      <w:r w:rsidR="00D013EA" w:rsidRPr="00B07890">
        <w:rPr>
          <w:rFonts w:asciiTheme="minorHAnsi" w:hAnsiTheme="minorHAnsi" w:cstheme="minorHAnsi"/>
          <w:sz w:val="22"/>
          <w:szCs w:val="22"/>
          <w:lang w:val="es-ES_tradnl"/>
        </w:rPr>
        <w:t xml:space="preserve">) </w:t>
      </w:r>
      <w:r w:rsidR="003525B1" w:rsidRPr="00B07890">
        <w:rPr>
          <w:rFonts w:asciiTheme="minorHAnsi" w:hAnsiTheme="minorHAnsi" w:cstheme="minorHAnsi"/>
          <w:sz w:val="22"/>
          <w:szCs w:val="22"/>
          <w:lang w:val="es-ES_tradnl"/>
        </w:rPr>
        <w:t>Se revisaron los procedimientos y retos del Programa de Observadores a bordo del INIDEP, (v</w:t>
      </w:r>
      <w:r w:rsidR="00D013EA" w:rsidRPr="00B07890">
        <w:rPr>
          <w:rFonts w:asciiTheme="minorHAnsi" w:hAnsiTheme="minorHAnsi" w:cstheme="minorHAnsi"/>
          <w:sz w:val="22"/>
          <w:szCs w:val="22"/>
          <w:lang w:val="es-ES_tradnl"/>
        </w:rPr>
        <w:t>i</w:t>
      </w:r>
      <w:r w:rsidR="003525B1" w:rsidRPr="00B07890">
        <w:rPr>
          <w:rFonts w:asciiTheme="minorHAnsi" w:hAnsiTheme="minorHAnsi" w:cstheme="minorHAnsi"/>
          <w:sz w:val="22"/>
          <w:szCs w:val="22"/>
          <w:lang w:val="es-ES_tradnl"/>
        </w:rPr>
        <w:t>i</w:t>
      </w:r>
      <w:r w:rsidR="0001027A" w:rsidRPr="00B07890">
        <w:rPr>
          <w:rFonts w:asciiTheme="minorHAnsi" w:hAnsiTheme="minorHAnsi" w:cstheme="minorHAnsi"/>
          <w:sz w:val="22"/>
          <w:szCs w:val="22"/>
          <w:lang w:val="es-ES_tradnl"/>
        </w:rPr>
        <w:t>i</w:t>
      </w:r>
      <w:r w:rsidR="003525B1" w:rsidRPr="00B07890">
        <w:rPr>
          <w:rFonts w:asciiTheme="minorHAnsi" w:hAnsiTheme="minorHAnsi" w:cstheme="minorHAnsi"/>
          <w:sz w:val="22"/>
          <w:szCs w:val="22"/>
          <w:lang w:val="es-ES_tradnl"/>
        </w:rPr>
        <w:t xml:space="preserve">) Se revisó el sistema información pesquera y se identificaron oportunidades de mejora </w:t>
      </w:r>
      <w:r w:rsidR="00D013EA" w:rsidRPr="00B07890">
        <w:rPr>
          <w:rFonts w:asciiTheme="minorHAnsi" w:hAnsiTheme="minorHAnsi" w:cstheme="minorHAnsi"/>
          <w:sz w:val="22"/>
          <w:szCs w:val="22"/>
          <w:lang w:val="es-ES_tradnl"/>
        </w:rPr>
        <w:t>en</w:t>
      </w:r>
      <w:r w:rsidR="003525B1" w:rsidRPr="00B07890">
        <w:rPr>
          <w:rFonts w:asciiTheme="minorHAnsi" w:hAnsiTheme="minorHAnsi" w:cstheme="minorHAnsi"/>
          <w:sz w:val="22"/>
          <w:szCs w:val="22"/>
          <w:lang w:val="es-ES_tradnl"/>
        </w:rPr>
        <w:t xml:space="preserve"> la obtención de información de la pesquería de especies múltiples de variado costero, (vii</w:t>
      </w:r>
      <w:r w:rsidR="00D013EA" w:rsidRPr="00B07890">
        <w:rPr>
          <w:rFonts w:asciiTheme="minorHAnsi" w:hAnsiTheme="minorHAnsi" w:cstheme="minorHAnsi"/>
          <w:sz w:val="22"/>
          <w:szCs w:val="22"/>
          <w:lang w:val="es-ES_tradnl"/>
        </w:rPr>
        <w:t>i</w:t>
      </w:r>
      <w:r w:rsidR="003525B1" w:rsidRPr="00B07890">
        <w:rPr>
          <w:rFonts w:asciiTheme="minorHAnsi" w:hAnsiTheme="minorHAnsi" w:cstheme="minorHAnsi"/>
          <w:sz w:val="22"/>
          <w:szCs w:val="22"/>
          <w:lang w:val="es-ES_tradnl"/>
        </w:rPr>
        <w:t xml:space="preserve">) </w:t>
      </w:r>
      <w:r w:rsidR="00D013EA" w:rsidRPr="00B07890">
        <w:rPr>
          <w:rFonts w:asciiTheme="minorHAnsi" w:hAnsiTheme="minorHAnsi" w:cstheme="minorHAnsi"/>
          <w:sz w:val="22"/>
          <w:szCs w:val="22"/>
          <w:lang w:val="es-ES_tradnl"/>
        </w:rPr>
        <w:t xml:space="preserve">Se revisaron los procedimientos y retos del programa de inspección y vigilancia y se analizó con directivos de la Subsecretaría de Pesca la importancia de contar con Planes de Manejo de la Pesquerías </w:t>
      </w:r>
      <w:r w:rsidR="003A2336" w:rsidRPr="00B07890">
        <w:rPr>
          <w:rFonts w:asciiTheme="minorHAnsi" w:hAnsiTheme="minorHAnsi" w:cstheme="minorHAnsi"/>
          <w:sz w:val="22"/>
          <w:szCs w:val="22"/>
          <w:lang w:val="es-ES_tradnl"/>
        </w:rPr>
        <w:t xml:space="preserve">y con un Código de Conducta para inspección y vigilancia responsable. </w:t>
      </w:r>
    </w:p>
    <w:p w:rsidR="003A2336" w:rsidRPr="00B07890" w:rsidRDefault="003A2336" w:rsidP="00B07890">
      <w:pPr>
        <w:pStyle w:val="paragraph"/>
        <w:numPr>
          <w:ilvl w:val="0"/>
          <w:numId w:val="0"/>
        </w:numPr>
        <w:spacing w:before="120" w:after="120" w:line="360" w:lineRule="auto"/>
        <w:rPr>
          <w:rFonts w:asciiTheme="minorHAnsi" w:hAnsiTheme="minorHAnsi" w:cstheme="minorHAnsi"/>
          <w:sz w:val="22"/>
          <w:szCs w:val="22"/>
          <w:lang w:val="es-ES_tradnl"/>
        </w:rPr>
      </w:pPr>
    </w:p>
    <w:p w:rsidR="00955117" w:rsidRPr="00F73AB9" w:rsidRDefault="00FB0486" w:rsidP="00FB0486">
      <w:pPr>
        <w:pStyle w:val="Heading1"/>
        <w:numPr>
          <w:ilvl w:val="0"/>
          <w:numId w:val="0"/>
        </w:numPr>
        <w:rPr>
          <w:lang w:val="es-ES"/>
        </w:rPr>
      </w:pPr>
      <w:bookmarkStart w:id="2" w:name="_Toc362028584"/>
      <w:r>
        <w:rPr>
          <w:lang w:val="es-ES"/>
        </w:rPr>
        <w:t xml:space="preserve">2. </w:t>
      </w:r>
      <w:r w:rsidR="004120BF" w:rsidRPr="00FB0486">
        <w:rPr>
          <w:lang w:val="es-ES"/>
        </w:rPr>
        <w:t>Principales</w:t>
      </w:r>
      <w:r w:rsidR="004120BF" w:rsidRPr="00F73AB9">
        <w:rPr>
          <w:lang w:val="es-ES"/>
        </w:rPr>
        <w:t xml:space="preserve"> pesquerías de Argentina: </w:t>
      </w:r>
      <w:r w:rsidR="00ED671C" w:rsidRPr="00F73AB9">
        <w:rPr>
          <w:lang w:val="es-ES"/>
        </w:rPr>
        <w:t>Capturas y tendencias de</w:t>
      </w:r>
      <w:r w:rsidR="001E538A" w:rsidRPr="00F73AB9">
        <w:rPr>
          <w:lang w:val="es-ES"/>
        </w:rPr>
        <w:t xml:space="preserve"> </w:t>
      </w:r>
      <w:r w:rsidR="00ED671C" w:rsidRPr="00F73AB9">
        <w:rPr>
          <w:lang w:val="es-ES"/>
        </w:rPr>
        <w:t>l</w:t>
      </w:r>
      <w:r w:rsidR="004120BF" w:rsidRPr="00F73AB9">
        <w:rPr>
          <w:lang w:val="es-ES"/>
        </w:rPr>
        <w:t>a</w:t>
      </w:r>
      <w:r w:rsidR="00207926" w:rsidRPr="00F73AB9">
        <w:rPr>
          <w:lang w:val="es-ES"/>
        </w:rPr>
        <w:t xml:space="preserve">s capturas por unidad de esfuerzo </w:t>
      </w:r>
      <w:r w:rsidR="00ED671C" w:rsidRPr="00F73AB9">
        <w:rPr>
          <w:lang w:val="es-ES"/>
        </w:rPr>
        <w:t xml:space="preserve"> </w:t>
      </w:r>
      <w:r w:rsidR="00207926" w:rsidRPr="00F73AB9">
        <w:rPr>
          <w:lang w:val="es-ES"/>
        </w:rPr>
        <w:t>(</w:t>
      </w:r>
      <w:r w:rsidR="00ED671C" w:rsidRPr="00F73AB9">
        <w:rPr>
          <w:lang w:val="es-ES"/>
        </w:rPr>
        <w:t>CPUE</w:t>
      </w:r>
      <w:r w:rsidR="00207926" w:rsidRPr="00F73AB9">
        <w:rPr>
          <w:lang w:val="es-ES"/>
        </w:rPr>
        <w:t>).</w:t>
      </w:r>
      <w:bookmarkEnd w:id="2"/>
    </w:p>
    <w:p w:rsidR="004120BF" w:rsidRPr="00B07890" w:rsidRDefault="004120BF" w:rsidP="00B07890">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La capturas totales de Argentina para el periodo 2000-2012 muestran una tendencia que puede describirse en dos etapas: (1) 2000-2008 c</w:t>
      </w:r>
      <w:r w:rsidR="00B43EAD">
        <w:rPr>
          <w:rFonts w:asciiTheme="minorHAnsi" w:hAnsiTheme="minorHAnsi" w:cstheme="minorHAnsi"/>
          <w:sz w:val="22"/>
          <w:szCs w:val="22"/>
          <w:lang w:val="es-ES_tradnl"/>
        </w:rPr>
        <w:t>on un rango de capturas estable</w:t>
      </w:r>
      <w:r w:rsidR="00175D3A" w:rsidRPr="00B07890">
        <w:rPr>
          <w:rFonts w:asciiTheme="minorHAnsi" w:hAnsiTheme="minorHAnsi" w:cstheme="minorHAnsi"/>
          <w:sz w:val="22"/>
          <w:szCs w:val="22"/>
          <w:lang w:val="es-ES_tradnl"/>
        </w:rPr>
        <w:t xml:space="preserve"> </w:t>
      </w:r>
      <w:r w:rsidR="00B43EAD" w:rsidRPr="00303670">
        <w:rPr>
          <w:rFonts w:asciiTheme="minorHAnsi" w:hAnsiTheme="minorHAnsi" w:cstheme="minorHAnsi"/>
          <w:sz w:val="22"/>
          <w:szCs w:val="22"/>
          <w:lang w:val="es-ES_tradnl"/>
        </w:rPr>
        <w:t>[855,000 t, 933,000</w:t>
      </w:r>
      <w:r w:rsidRPr="00303670">
        <w:rPr>
          <w:rFonts w:asciiTheme="minorHAnsi" w:hAnsiTheme="minorHAnsi" w:cstheme="minorHAnsi"/>
          <w:sz w:val="22"/>
          <w:szCs w:val="22"/>
          <w:lang w:val="es-ES_tradnl"/>
        </w:rPr>
        <w:t xml:space="preserve"> t] con pico de captura en 2006 superior al millón de toneladas y, (2) 2009-2012 con un</w:t>
      </w:r>
      <w:r w:rsidR="00B43EAD" w:rsidRPr="00303670">
        <w:rPr>
          <w:rFonts w:asciiTheme="minorHAnsi" w:hAnsiTheme="minorHAnsi" w:cstheme="minorHAnsi"/>
          <w:sz w:val="22"/>
          <w:szCs w:val="22"/>
          <w:lang w:val="es-ES_tradnl"/>
        </w:rPr>
        <w:t xml:space="preserve"> rango de capturas decrecientes</w:t>
      </w:r>
      <w:r w:rsidR="00175D3A" w:rsidRPr="00303670">
        <w:rPr>
          <w:rFonts w:asciiTheme="minorHAnsi" w:hAnsiTheme="minorHAnsi" w:cstheme="minorHAnsi"/>
          <w:sz w:val="22"/>
          <w:szCs w:val="22"/>
          <w:lang w:val="es-ES_tradnl"/>
        </w:rPr>
        <w:t xml:space="preserve"> </w:t>
      </w:r>
      <w:r w:rsidR="00B43EAD" w:rsidRPr="00303670">
        <w:rPr>
          <w:rFonts w:asciiTheme="minorHAnsi" w:hAnsiTheme="minorHAnsi" w:cstheme="minorHAnsi"/>
          <w:sz w:val="22"/>
          <w:szCs w:val="22"/>
          <w:lang w:val="es-ES_tradnl"/>
        </w:rPr>
        <w:t>[776,000</w:t>
      </w:r>
      <w:r w:rsidRPr="00303670">
        <w:rPr>
          <w:rFonts w:asciiTheme="minorHAnsi" w:hAnsiTheme="minorHAnsi" w:cstheme="minorHAnsi"/>
          <w:sz w:val="22"/>
          <w:szCs w:val="22"/>
          <w:lang w:val="es-ES_tradnl"/>
        </w:rPr>
        <w:t>, 690</w:t>
      </w:r>
      <w:r w:rsidR="00B43EAD" w:rsidRPr="00303670">
        <w:rPr>
          <w:rFonts w:asciiTheme="minorHAnsi" w:hAnsiTheme="minorHAnsi" w:cstheme="minorHAnsi"/>
          <w:sz w:val="22"/>
          <w:szCs w:val="22"/>
          <w:lang w:val="es-ES_tradnl"/>
        </w:rPr>
        <w:t>,000</w:t>
      </w:r>
      <w:r w:rsidRPr="00303670">
        <w:rPr>
          <w:rFonts w:asciiTheme="minorHAnsi" w:hAnsiTheme="minorHAnsi" w:cstheme="minorHAnsi"/>
          <w:sz w:val="22"/>
          <w:szCs w:val="22"/>
          <w:lang w:val="es-ES_tradnl"/>
        </w:rPr>
        <w:t>].</w:t>
      </w:r>
      <w:r w:rsidRPr="00B07890">
        <w:rPr>
          <w:rFonts w:asciiTheme="minorHAnsi" w:hAnsiTheme="minorHAnsi" w:cstheme="minorHAnsi"/>
          <w:sz w:val="22"/>
          <w:szCs w:val="22"/>
          <w:lang w:val="es-ES_tradnl"/>
        </w:rPr>
        <w:t xml:space="preserve"> </w:t>
      </w:r>
    </w:p>
    <w:p w:rsidR="004342F3" w:rsidRPr="00B07890" w:rsidRDefault="00955117" w:rsidP="00B43EAD">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noProof/>
          <w:color w:val="FF0000"/>
          <w:sz w:val="22"/>
          <w:szCs w:val="22"/>
        </w:rPr>
        <w:drawing>
          <wp:inline distT="0" distB="0" distL="0" distR="0" wp14:anchorId="0108BFB0" wp14:editId="47AE7D15">
            <wp:extent cx="4389755" cy="272542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755" cy="2725420"/>
                    </a:xfrm>
                    <a:prstGeom prst="rect">
                      <a:avLst/>
                    </a:prstGeom>
                    <a:noFill/>
                  </pic:spPr>
                </pic:pic>
              </a:graphicData>
            </a:graphic>
          </wp:inline>
        </w:drawing>
      </w:r>
    </w:p>
    <w:p w:rsidR="00DB4CE7" w:rsidRPr="00CC0BAD" w:rsidRDefault="00CC0BAD" w:rsidP="00CC0BAD">
      <w:pPr>
        <w:pStyle w:val="Caption"/>
        <w:rPr>
          <w:rFonts w:cstheme="minorHAnsi"/>
          <w:b w:val="0"/>
          <w:color w:val="auto"/>
          <w:sz w:val="22"/>
          <w:szCs w:val="24"/>
          <w:lang w:val="es-ES_tradnl"/>
        </w:rPr>
      </w:pPr>
      <w:bookmarkStart w:id="3" w:name="_Toc362028619"/>
      <w:r w:rsidRPr="00CC0BAD">
        <w:rPr>
          <w:b w:val="0"/>
          <w:color w:val="auto"/>
          <w:sz w:val="22"/>
          <w:szCs w:val="24"/>
        </w:rPr>
        <w:t xml:space="preserve">Figura </w:t>
      </w:r>
      <w:r w:rsidRPr="00CC0BAD">
        <w:rPr>
          <w:b w:val="0"/>
          <w:color w:val="auto"/>
          <w:sz w:val="22"/>
          <w:szCs w:val="24"/>
        </w:rPr>
        <w:fldChar w:fldCharType="begin"/>
      </w:r>
      <w:r w:rsidRPr="00CC0BAD">
        <w:rPr>
          <w:b w:val="0"/>
          <w:color w:val="auto"/>
          <w:sz w:val="22"/>
          <w:szCs w:val="24"/>
        </w:rPr>
        <w:instrText xml:space="preserve"> SEQ Figura \* ARABIC </w:instrText>
      </w:r>
      <w:r w:rsidRPr="00CC0BAD">
        <w:rPr>
          <w:b w:val="0"/>
          <w:color w:val="auto"/>
          <w:sz w:val="22"/>
          <w:szCs w:val="24"/>
        </w:rPr>
        <w:fldChar w:fldCharType="separate"/>
      </w:r>
      <w:r w:rsidRPr="00CC0BAD">
        <w:rPr>
          <w:b w:val="0"/>
          <w:noProof/>
          <w:color w:val="auto"/>
          <w:sz w:val="22"/>
          <w:szCs w:val="24"/>
        </w:rPr>
        <w:t>1</w:t>
      </w:r>
      <w:r w:rsidRPr="00CC0BAD">
        <w:rPr>
          <w:b w:val="0"/>
          <w:color w:val="auto"/>
          <w:sz w:val="22"/>
          <w:szCs w:val="24"/>
        </w:rPr>
        <w:fldChar w:fldCharType="end"/>
      </w:r>
      <w:r w:rsidR="00971DF0" w:rsidRPr="00CC0BAD">
        <w:rPr>
          <w:rFonts w:cstheme="minorHAnsi"/>
          <w:b w:val="0"/>
          <w:color w:val="auto"/>
          <w:sz w:val="22"/>
          <w:szCs w:val="24"/>
          <w:lang w:val="es-ES_tradnl"/>
        </w:rPr>
        <w:t>. Captura total de Argentina en el periodo 2000 – 2012.</w:t>
      </w:r>
      <w:bookmarkEnd w:id="3"/>
      <w:r w:rsidR="00971DF0" w:rsidRPr="00CC0BAD">
        <w:rPr>
          <w:rFonts w:cstheme="minorHAnsi"/>
          <w:b w:val="0"/>
          <w:color w:val="auto"/>
          <w:sz w:val="22"/>
          <w:szCs w:val="24"/>
          <w:lang w:val="es-ES_tradnl"/>
        </w:rPr>
        <w:t xml:space="preserve">  </w:t>
      </w:r>
    </w:p>
    <w:p w:rsidR="0063138E" w:rsidRPr="00B07890" w:rsidRDefault="0063138E"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Para analizar los posibles pesquerías que inciden en la tendencia observada en los últimos </w:t>
      </w:r>
      <w:r w:rsidR="00A20CF5" w:rsidRPr="00B07890">
        <w:rPr>
          <w:rFonts w:asciiTheme="minorHAnsi" w:hAnsiTheme="minorHAnsi" w:cstheme="minorHAnsi"/>
          <w:sz w:val="22"/>
          <w:szCs w:val="22"/>
          <w:lang w:val="es-ES_tradnl"/>
        </w:rPr>
        <w:t>cinco</w:t>
      </w:r>
    </w:p>
    <w:p w:rsidR="00A30665" w:rsidRPr="00B07890" w:rsidRDefault="0063138E"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años, se calcularon y graficaron las capturas </w:t>
      </w:r>
      <w:r w:rsidR="00D06921" w:rsidRPr="00B07890">
        <w:rPr>
          <w:rFonts w:asciiTheme="minorHAnsi" w:hAnsiTheme="minorHAnsi" w:cstheme="minorHAnsi"/>
          <w:sz w:val="22"/>
          <w:szCs w:val="22"/>
          <w:lang w:val="es-ES_tradnl"/>
        </w:rPr>
        <w:t>de las 8</w:t>
      </w:r>
      <w:r w:rsidRPr="00B07890">
        <w:rPr>
          <w:rFonts w:asciiTheme="minorHAnsi" w:hAnsiTheme="minorHAnsi" w:cstheme="minorHAnsi"/>
          <w:sz w:val="22"/>
          <w:szCs w:val="22"/>
          <w:lang w:val="es-ES_tradnl"/>
        </w:rPr>
        <w:t xml:space="preserve"> principales especies </w:t>
      </w:r>
      <w:r w:rsidR="00D06921" w:rsidRPr="00B07890">
        <w:rPr>
          <w:rFonts w:asciiTheme="minorHAnsi" w:hAnsiTheme="minorHAnsi" w:cstheme="minorHAnsi"/>
          <w:sz w:val="22"/>
          <w:szCs w:val="22"/>
          <w:lang w:val="es-ES_tradnl"/>
        </w:rPr>
        <w:t xml:space="preserve">(Figura 2) y la captura por unidad de esfuerzo (CPUE, ton/d.a.s.) de las flotas que inciden sobre las principales especies capturadas. Para los cálculos anteriores se </w:t>
      </w:r>
      <w:r w:rsidRPr="00B07890">
        <w:rPr>
          <w:rFonts w:asciiTheme="minorHAnsi" w:hAnsiTheme="minorHAnsi" w:cstheme="minorHAnsi"/>
          <w:sz w:val="22"/>
          <w:szCs w:val="22"/>
          <w:lang w:val="es-ES_tradnl"/>
        </w:rPr>
        <w:t xml:space="preserve">utilizando los datos proporcionados por </w:t>
      </w:r>
      <w:r w:rsidRPr="00B920A6">
        <w:rPr>
          <w:rFonts w:asciiTheme="minorHAnsi" w:hAnsiTheme="minorHAnsi" w:cstheme="minorHAnsi"/>
          <w:sz w:val="22"/>
          <w:szCs w:val="22"/>
          <w:lang w:val="es-ES_tradnl"/>
        </w:rPr>
        <w:t>Bertolot</w:t>
      </w:r>
      <w:r w:rsidR="00B920A6" w:rsidRPr="00B920A6">
        <w:rPr>
          <w:rFonts w:asciiTheme="minorHAnsi" w:hAnsiTheme="minorHAnsi" w:cstheme="minorHAnsi"/>
          <w:sz w:val="22"/>
          <w:szCs w:val="22"/>
          <w:lang w:val="es-ES_tradnl"/>
        </w:rPr>
        <w:t>ti y Casannelli</w:t>
      </w:r>
      <w:r w:rsidRPr="00B920A6">
        <w:rPr>
          <w:rFonts w:asciiTheme="minorHAnsi" w:hAnsiTheme="minorHAnsi" w:cstheme="minorHAnsi"/>
          <w:sz w:val="22"/>
          <w:szCs w:val="22"/>
          <w:lang w:val="es-ES_tradnl"/>
        </w:rPr>
        <w:t xml:space="preserve"> (2013)</w:t>
      </w:r>
      <w:r w:rsidRPr="00B07890">
        <w:rPr>
          <w:rFonts w:asciiTheme="minorHAnsi" w:hAnsiTheme="minorHAnsi" w:cstheme="minorHAnsi"/>
          <w:sz w:val="22"/>
          <w:szCs w:val="22"/>
          <w:lang w:val="es-ES_tradnl"/>
        </w:rPr>
        <w:t xml:space="preserve">. </w:t>
      </w:r>
      <w:r w:rsidR="00D06921" w:rsidRPr="00B07890">
        <w:rPr>
          <w:rFonts w:asciiTheme="minorHAnsi" w:hAnsiTheme="minorHAnsi" w:cstheme="minorHAnsi"/>
          <w:sz w:val="22"/>
          <w:szCs w:val="22"/>
          <w:lang w:val="es-ES_tradnl"/>
        </w:rPr>
        <w:t>Se observa lo siguiente e</w:t>
      </w:r>
      <w:r w:rsidRPr="00B07890">
        <w:rPr>
          <w:rFonts w:asciiTheme="minorHAnsi" w:hAnsiTheme="minorHAnsi" w:cstheme="minorHAnsi"/>
          <w:sz w:val="22"/>
          <w:szCs w:val="22"/>
          <w:lang w:val="es-ES_tradnl"/>
        </w:rPr>
        <w:t xml:space="preserve">n la Figura </w:t>
      </w:r>
      <w:r w:rsidR="00D06921" w:rsidRPr="00B07890">
        <w:rPr>
          <w:rFonts w:asciiTheme="minorHAnsi" w:hAnsiTheme="minorHAnsi" w:cstheme="minorHAnsi"/>
          <w:sz w:val="22"/>
          <w:szCs w:val="22"/>
          <w:lang w:val="es-ES_tradnl"/>
        </w:rPr>
        <w:t xml:space="preserve">2: (i) las especies cuyas capturas se mantuvieron relativamente estables son merluza común </w:t>
      </w:r>
      <w:r w:rsidR="00181F7C" w:rsidRPr="00B07890">
        <w:rPr>
          <w:rFonts w:asciiTheme="minorHAnsi" w:hAnsiTheme="minorHAnsi" w:cstheme="minorHAnsi"/>
          <w:i/>
          <w:sz w:val="22"/>
          <w:szCs w:val="22"/>
          <w:lang w:val="es-ES_tradnl"/>
        </w:rPr>
        <w:t>Merluccius hubbsi</w:t>
      </w:r>
      <w:r w:rsidR="00181F7C" w:rsidRPr="00B07890">
        <w:rPr>
          <w:rFonts w:asciiTheme="minorHAnsi" w:hAnsiTheme="minorHAnsi" w:cstheme="minorHAnsi"/>
          <w:sz w:val="22"/>
          <w:szCs w:val="22"/>
          <w:lang w:val="es-ES_tradnl"/>
        </w:rPr>
        <w:t xml:space="preserve"> </w:t>
      </w:r>
      <w:r w:rsidR="00A20CF5" w:rsidRPr="00B07890">
        <w:rPr>
          <w:rFonts w:asciiTheme="minorHAnsi" w:hAnsiTheme="minorHAnsi" w:cstheme="minorHAnsi"/>
          <w:sz w:val="22"/>
          <w:szCs w:val="22"/>
          <w:lang w:val="es-ES_tradnl"/>
        </w:rPr>
        <w:t xml:space="preserve">con </w:t>
      </w:r>
      <w:r w:rsidR="00D06921" w:rsidRPr="00B07890">
        <w:rPr>
          <w:rFonts w:asciiTheme="minorHAnsi" w:hAnsiTheme="minorHAnsi" w:cstheme="minorHAnsi"/>
          <w:sz w:val="22"/>
          <w:szCs w:val="22"/>
          <w:lang w:val="es-ES_tradnl"/>
        </w:rPr>
        <w:t>intervalo (250, 300,</w:t>
      </w:r>
      <w:r w:rsidR="00181F7C" w:rsidRPr="00B07890">
        <w:rPr>
          <w:rFonts w:asciiTheme="minorHAnsi" w:hAnsiTheme="minorHAnsi" w:cstheme="minorHAnsi"/>
          <w:sz w:val="22"/>
          <w:szCs w:val="22"/>
          <w:lang w:val="es-ES_tradnl"/>
        </w:rPr>
        <w:t xml:space="preserve"> mil ton</w:t>
      </w:r>
      <w:r w:rsidR="00D06921" w:rsidRPr="00B07890">
        <w:rPr>
          <w:rFonts w:asciiTheme="minorHAnsi" w:hAnsiTheme="minorHAnsi" w:cstheme="minorHAnsi"/>
          <w:sz w:val="22"/>
          <w:szCs w:val="22"/>
          <w:lang w:val="es-ES_tradnl"/>
        </w:rPr>
        <w:t>)</w:t>
      </w:r>
      <w:r w:rsidR="00181F7C" w:rsidRPr="00B07890">
        <w:rPr>
          <w:rFonts w:asciiTheme="minorHAnsi" w:hAnsiTheme="minorHAnsi" w:cstheme="minorHAnsi"/>
          <w:sz w:val="22"/>
          <w:szCs w:val="22"/>
          <w:lang w:val="es-ES_tradnl"/>
        </w:rPr>
        <w:t xml:space="preserve"> y</w:t>
      </w:r>
      <w:r w:rsidR="00D06921" w:rsidRPr="00B07890">
        <w:rPr>
          <w:rFonts w:asciiTheme="minorHAnsi" w:hAnsiTheme="minorHAnsi" w:cstheme="minorHAnsi"/>
          <w:sz w:val="22"/>
          <w:szCs w:val="22"/>
          <w:lang w:val="es-ES_tradnl"/>
        </w:rPr>
        <w:t xml:space="preserve"> </w:t>
      </w:r>
      <w:r w:rsidR="00181F7C" w:rsidRPr="00B07890">
        <w:rPr>
          <w:rFonts w:asciiTheme="minorHAnsi" w:hAnsiTheme="minorHAnsi" w:cstheme="minorHAnsi"/>
          <w:sz w:val="22"/>
          <w:szCs w:val="22"/>
          <w:lang w:val="es-ES_tradnl"/>
        </w:rPr>
        <w:t xml:space="preserve">corvina </w:t>
      </w:r>
      <w:r w:rsidR="00181F7C" w:rsidRPr="00B07890">
        <w:rPr>
          <w:rFonts w:asciiTheme="minorHAnsi" w:hAnsiTheme="minorHAnsi" w:cstheme="minorHAnsi"/>
          <w:i/>
          <w:sz w:val="22"/>
          <w:szCs w:val="22"/>
          <w:lang w:val="es-ES_tradnl"/>
        </w:rPr>
        <w:t>Macropogonias furnieri</w:t>
      </w:r>
      <w:r w:rsidR="00D06921" w:rsidRPr="00B07890">
        <w:rPr>
          <w:rFonts w:asciiTheme="minorHAnsi" w:hAnsiTheme="minorHAnsi" w:cstheme="minorHAnsi"/>
          <w:sz w:val="22"/>
          <w:szCs w:val="22"/>
          <w:lang w:val="es-ES_tradnl"/>
        </w:rPr>
        <w:t xml:space="preserve"> </w:t>
      </w:r>
      <w:r w:rsidR="00181F7C" w:rsidRPr="00B07890">
        <w:rPr>
          <w:rFonts w:asciiTheme="minorHAnsi" w:hAnsiTheme="minorHAnsi" w:cstheme="minorHAnsi"/>
          <w:sz w:val="22"/>
          <w:szCs w:val="22"/>
          <w:lang w:val="es-ES_tradnl"/>
        </w:rPr>
        <w:t>con intervalo (25,000, 27,000 ton), esta última con un incremento importante (</w:t>
      </w:r>
      <w:r w:rsidR="00181F7C" w:rsidRPr="00B07890">
        <w:rPr>
          <w:rFonts w:asciiTheme="minorHAnsi" w:hAnsiTheme="minorHAnsi" w:cstheme="minorHAnsi"/>
          <w:sz w:val="22"/>
          <w:szCs w:val="22"/>
          <w:lang w:val="es-ES_tradnl"/>
        </w:rPr>
        <w:sym w:font="Symbol" w:char="F07E"/>
      </w:r>
      <w:r w:rsidRPr="00B07890">
        <w:rPr>
          <w:rFonts w:asciiTheme="minorHAnsi" w:hAnsiTheme="minorHAnsi" w:cstheme="minorHAnsi"/>
          <w:sz w:val="22"/>
          <w:szCs w:val="22"/>
          <w:lang w:val="es-ES_tradnl"/>
        </w:rPr>
        <w:t xml:space="preserve"> </w:t>
      </w:r>
      <w:r w:rsidR="00181F7C" w:rsidRPr="00B07890">
        <w:rPr>
          <w:rFonts w:asciiTheme="minorHAnsi" w:hAnsiTheme="minorHAnsi" w:cstheme="minorHAnsi"/>
          <w:sz w:val="22"/>
          <w:szCs w:val="22"/>
          <w:lang w:val="es-ES_tradnl"/>
        </w:rPr>
        <w:t xml:space="preserve">10,000 ton) en 2012, (ii) las especies cuyas captura se incrementaron en el periodo mencionado son  langostino </w:t>
      </w:r>
      <w:r w:rsidR="00181F7C" w:rsidRPr="00B07890">
        <w:rPr>
          <w:rFonts w:asciiTheme="minorHAnsi" w:hAnsiTheme="minorHAnsi" w:cstheme="minorHAnsi"/>
          <w:i/>
          <w:sz w:val="22"/>
          <w:szCs w:val="22"/>
          <w:lang w:val="es-ES_tradnl"/>
        </w:rPr>
        <w:t>Pleoticus muelleri</w:t>
      </w:r>
      <w:r w:rsidR="00181F7C" w:rsidRPr="00B07890">
        <w:rPr>
          <w:rFonts w:asciiTheme="minorHAnsi" w:hAnsiTheme="minorHAnsi" w:cstheme="minorHAnsi"/>
          <w:sz w:val="22"/>
          <w:szCs w:val="22"/>
          <w:lang w:val="es-ES_tradnl"/>
        </w:rPr>
        <w:t xml:space="preserve"> de 50</w:t>
      </w:r>
      <w:r w:rsidR="00A20CF5" w:rsidRPr="00B07890">
        <w:rPr>
          <w:rFonts w:asciiTheme="minorHAnsi" w:hAnsiTheme="minorHAnsi" w:cstheme="minorHAnsi"/>
          <w:sz w:val="22"/>
          <w:szCs w:val="22"/>
          <w:lang w:val="es-ES_tradnl"/>
        </w:rPr>
        <w:t>,000</w:t>
      </w:r>
      <w:r w:rsidR="00181F7C" w:rsidRPr="00B07890">
        <w:rPr>
          <w:rFonts w:asciiTheme="minorHAnsi" w:hAnsiTheme="minorHAnsi" w:cstheme="minorHAnsi"/>
          <w:sz w:val="22"/>
          <w:szCs w:val="22"/>
          <w:lang w:val="es-ES_tradnl"/>
        </w:rPr>
        <w:t xml:space="preserve"> a 80</w:t>
      </w:r>
      <w:r w:rsidR="00A20CF5" w:rsidRPr="00B07890">
        <w:rPr>
          <w:rFonts w:asciiTheme="minorHAnsi" w:hAnsiTheme="minorHAnsi" w:cstheme="minorHAnsi"/>
          <w:sz w:val="22"/>
          <w:szCs w:val="22"/>
          <w:lang w:val="es-ES_tradnl"/>
        </w:rPr>
        <w:t>,000</w:t>
      </w:r>
      <w:r w:rsidR="00181F7C" w:rsidRPr="00B07890">
        <w:rPr>
          <w:rFonts w:asciiTheme="minorHAnsi" w:hAnsiTheme="minorHAnsi" w:cstheme="minorHAnsi"/>
          <w:sz w:val="22"/>
          <w:szCs w:val="22"/>
          <w:lang w:val="es-ES_tradnl"/>
        </w:rPr>
        <w:t xml:space="preserve"> ton</w:t>
      </w:r>
      <w:r w:rsidR="00A20CF5" w:rsidRPr="00B07890">
        <w:rPr>
          <w:rFonts w:asciiTheme="minorHAnsi" w:hAnsiTheme="minorHAnsi" w:cstheme="minorHAnsi"/>
          <w:sz w:val="22"/>
          <w:szCs w:val="22"/>
          <w:lang w:val="es-ES_tradnl"/>
        </w:rPr>
        <w:t>, merluza negra de 2000 a 3000 ton (stock en recuperación), corvina de 26,000 a 38,000 ton</w:t>
      </w:r>
      <w:r w:rsidR="00FC5E7A" w:rsidRPr="00B07890">
        <w:rPr>
          <w:rFonts w:asciiTheme="minorHAnsi" w:hAnsiTheme="minorHAnsi" w:cstheme="minorHAnsi"/>
          <w:sz w:val="22"/>
          <w:szCs w:val="22"/>
          <w:lang w:val="es-ES_tradnl"/>
        </w:rPr>
        <w:t xml:space="preserve"> y la caballa Scomber japonicus de 13,000 a 28,000 ton. Las capturas que decrecieron en el periodo corresponden a las especies de calamar </w:t>
      </w:r>
      <w:r w:rsidR="00FC5E7A" w:rsidRPr="00B07890">
        <w:rPr>
          <w:rFonts w:asciiTheme="minorHAnsi" w:hAnsiTheme="minorHAnsi" w:cstheme="minorHAnsi"/>
          <w:i/>
          <w:sz w:val="22"/>
          <w:szCs w:val="22"/>
          <w:lang w:val="es-ES_tradnl"/>
        </w:rPr>
        <w:t>Illex argentinus</w:t>
      </w:r>
      <w:r w:rsidR="00FC5E7A" w:rsidRPr="00B07890">
        <w:rPr>
          <w:rFonts w:asciiTheme="minorHAnsi" w:hAnsiTheme="minorHAnsi" w:cstheme="minorHAnsi"/>
          <w:sz w:val="22"/>
          <w:szCs w:val="22"/>
          <w:lang w:val="es-ES_tradnl"/>
        </w:rPr>
        <w:t xml:space="preserve"> de 250,000 a 100,000 ton, merluza de cola </w:t>
      </w:r>
      <w:r w:rsidR="00FC5E7A" w:rsidRPr="00B07890">
        <w:rPr>
          <w:rFonts w:asciiTheme="minorHAnsi" w:hAnsiTheme="minorHAnsi" w:cstheme="minorHAnsi"/>
          <w:i/>
          <w:sz w:val="22"/>
          <w:szCs w:val="22"/>
          <w:lang w:val="es-ES_tradnl"/>
        </w:rPr>
        <w:t>Macruronus magellanicus</w:t>
      </w:r>
      <w:r w:rsidR="00FC5E7A" w:rsidRPr="00B07890">
        <w:rPr>
          <w:rFonts w:asciiTheme="minorHAnsi" w:hAnsiTheme="minorHAnsi" w:cstheme="minorHAnsi"/>
          <w:sz w:val="22"/>
          <w:szCs w:val="22"/>
          <w:lang w:val="es-ES_tradnl"/>
        </w:rPr>
        <w:t xml:space="preserve"> de 110,000 a 60,000 ton, la anchoíta </w:t>
      </w:r>
      <w:r w:rsidR="00FC5E7A" w:rsidRPr="00B07890">
        <w:rPr>
          <w:rFonts w:asciiTheme="minorHAnsi" w:hAnsiTheme="minorHAnsi" w:cstheme="minorHAnsi"/>
          <w:i/>
          <w:sz w:val="22"/>
          <w:szCs w:val="22"/>
          <w:lang w:val="es-ES_tradnl"/>
        </w:rPr>
        <w:t>Engraulis anchoíta</w:t>
      </w:r>
      <w:r w:rsidR="00FC5E7A" w:rsidRPr="00B07890">
        <w:rPr>
          <w:rFonts w:asciiTheme="minorHAnsi" w:hAnsiTheme="minorHAnsi" w:cstheme="minorHAnsi"/>
          <w:sz w:val="22"/>
          <w:szCs w:val="22"/>
          <w:lang w:val="es-ES_tradnl"/>
        </w:rPr>
        <w:t xml:space="preserve"> de 27,000 a 15,000 ton.</w:t>
      </w:r>
    </w:p>
    <w:p w:rsidR="00A30665" w:rsidRPr="00B07890" w:rsidRDefault="00A30665" w:rsidP="00B07890">
      <w:pPr>
        <w:pStyle w:val="paragraph"/>
        <w:numPr>
          <w:ilvl w:val="0"/>
          <w:numId w:val="0"/>
        </w:numPr>
        <w:spacing w:after="0" w:line="360" w:lineRule="auto"/>
        <w:rPr>
          <w:rFonts w:asciiTheme="minorHAnsi" w:hAnsiTheme="minorHAnsi" w:cstheme="minorHAnsi"/>
          <w:sz w:val="22"/>
          <w:szCs w:val="22"/>
          <w:lang w:val="es-ES_tradnl"/>
        </w:rPr>
      </w:pPr>
    </w:p>
    <w:p w:rsidR="00A30665" w:rsidRPr="00B07890" w:rsidRDefault="00A30665" w:rsidP="00B07890">
      <w:pPr>
        <w:pStyle w:val="paragraph"/>
        <w:numPr>
          <w:ilvl w:val="0"/>
          <w:numId w:val="0"/>
        </w:numPr>
        <w:spacing w:after="0" w:line="360" w:lineRule="auto"/>
        <w:rPr>
          <w:rFonts w:asciiTheme="minorHAnsi" w:hAnsiTheme="minorHAnsi" w:cstheme="minorHAnsi"/>
          <w:sz w:val="22"/>
          <w:szCs w:val="22"/>
          <w:lang w:val="es-ES_tradnl"/>
        </w:rPr>
      </w:pPr>
    </w:p>
    <w:p w:rsidR="009D4255" w:rsidRDefault="009D4255" w:rsidP="00B07890">
      <w:pPr>
        <w:pStyle w:val="paragraph"/>
        <w:numPr>
          <w:ilvl w:val="0"/>
          <w:numId w:val="0"/>
        </w:numPr>
        <w:spacing w:after="0" w:line="360" w:lineRule="auto"/>
        <w:rPr>
          <w:rFonts w:asciiTheme="minorHAnsi" w:hAnsiTheme="minorHAnsi" w:cstheme="minorHAnsi"/>
          <w:sz w:val="22"/>
          <w:szCs w:val="22"/>
          <w:lang w:val="es-ES_tradnl"/>
        </w:rPr>
      </w:pPr>
    </w:p>
    <w:p w:rsidR="00B07890" w:rsidRDefault="00B07890" w:rsidP="00B07890">
      <w:pPr>
        <w:pStyle w:val="paragraph"/>
        <w:numPr>
          <w:ilvl w:val="0"/>
          <w:numId w:val="0"/>
        </w:numPr>
        <w:spacing w:after="0" w:line="360" w:lineRule="auto"/>
        <w:rPr>
          <w:rFonts w:asciiTheme="minorHAnsi" w:hAnsiTheme="minorHAnsi" w:cstheme="minorHAnsi"/>
          <w:sz w:val="22"/>
          <w:szCs w:val="22"/>
          <w:lang w:val="es-ES_tradnl"/>
        </w:rPr>
      </w:pPr>
    </w:p>
    <w:p w:rsidR="00B07890" w:rsidRDefault="00B07890" w:rsidP="00B07890">
      <w:pPr>
        <w:pStyle w:val="paragraph"/>
        <w:numPr>
          <w:ilvl w:val="0"/>
          <w:numId w:val="0"/>
        </w:numPr>
        <w:spacing w:after="0" w:line="360" w:lineRule="auto"/>
        <w:rPr>
          <w:rFonts w:asciiTheme="minorHAnsi" w:hAnsiTheme="minorHAnsi" w:cstheme="minorHAnsi"/>
          <w:sz w:val="22"/>
          <w:szCs w:val="22"/>
          <w:lang w:val="es-ES_tradnl"/>
        </w:rPr>
      </w:pPr>
    </w:p>
    <w:p w:rsidR="00B07890" w:rsidRDefault="00B07890" w:rsidP="00B07890">
      <w:pPr>
        <w:pStyle w:val="paragraph"/>
        <w:numPr>
          <w:ilvl w:val="0"/>
          <w:numId w:val="0"/>
        </w:numPr>
        <w:spacing w:after="0" w:line="360" w:lineRule="auto"/>
        <w:rPr>
          <w:rFonts w:asciiTheme="minorHAnsi" w:hAnsiTheme="minorHAnsi" w:cstheme="minorHAnsi"/>
          <w:sz w:val="22"/>
          <w:szCs w:val="22"/>
          <w:lang w:val="es-ES_tradnl"/>
        </w:rPr>
      </w:pPr>
    </w:p>
    <w:p w:rsidR="00A30665" w:rsidRPr="00B07890" w:rsidRDefault="00CC0BAD" w:rsidP="00B920A6">
      <w:pPr>
        <w:pStyle w:val="paragraph"/>
        <w:numPr>
          <w:ilvl w:val="0"/>
          <w:numId w:val="0"/>
        </w:numPr>
        <w:spacing w:before="120" w:after="120"/>
        <w:ind w:left="578"/>
        <w:rPr>
          <w:rFonts w:asciiTheme="minorHAnsi" w:hAnsiTheme="minorHAnsi" w:cstheme="minorHAnsi"/>
          <w:sz w:val="22"/>
          <w:szCs w:val="22"/>
          <w:lang w:val="es-ES_tradnl"/>
        </w:rPr>
      </w:pPr>
      <w:bookmarkStart w:id="4" w:name="_Toc362028620"/>
      <w:r w:rsidRPr="00B85674">
        <w:rPr>
          <w:rFonts w:asciiTheme="minorHAnsi" w:hAnsiTheme="minorHAnsi" w:cstheme="minorHAnsi"/>
          <w:sz w:val="22"/>
          <w:lang w:val="es-ES"/>
        </w:rPr>
        <w:t>Figura</w:t>
      </w:r>
      <w:r w:rsidRPr="00D05C34">
        <w:rPr>
          <w:rFonts w:asciiTheme="minorHAnsi" w:hAnsiTheme="minorHAnsi" w:cstheme="minorHAnsi"/>
          <w:sz w:val="22"/>
          <w:lang w:val="es-ES"/>
        </w:rPr>
        <w:t xml:space="preserve"> </w:t>
      </w:r>
      <w:r w:rsidRPr="00CC0BAD">
        <w:rPr>
          <w:rFonts w:asciiTheme="minorHAnsi" w:hAnsiTheme="minorHAnsi" w:cstheme="minorHAnsi"/>
          <w:sz w:val="22"/>
        </w:rPr>
        <w:fldChar w:fldCharType="begin"/>
      </w:r>
      <w:r w:rsidRPr="00D05C34">
        <w:rPr>
          <w:rFonts w:asciiTheme="minorHAnsi" w:hAnsiTheme="minorHAnsi" w:cstheme="minorHAnsi"/>
          <w:sz w:val="22"/>
          <w:lang w:val="es-ES"/>
        </w:rPr>
        <w:instrText xml:space="preserve"> SEQ Figura \* ARABIC </w:instrText>
      </w:r>
      <w:r w:rsidRPr="00CC0BAD">
        <w:rPr>
          <w:rFonts w:asciiTheme="minorHAnsi" w:hAnsiTheme="minorHAnsi" w:cstheme="minorHAnsi"/>
          <w:sz w:val="22"/>
        </w:rPr>
        <w:fldChar w:fldCharType="separate"/>
      </w:r>
      <w:r w:rsidRPr="00D05C34">
        <w:rPr>
          <w:rFonts w:asciiTheme="minorHAnsi" w:hAnsiTheme="minorHAnsi" w:cstheme="minorHAnsi"/>
          <w:noProof/>
          <w:sz w:val="22"/>
          <w:lang w:val="es-ES"/>
        </w:rPr>
        <w:t>2</w:t>
      </w:r>
      <w:r w:rsidRPr="00CC0BAD">
        <w:rPr>
          <w:rFonts w:asciiTheme="minorHAnsi" w:hAnsiTheme="minorHAnsi" w:cstheme="minorHAnsi"/>
          <w:sz w:val="22"/>
        </w:rPr>
        <w:fldChar w:fldCharType="end"/>
      </w:r>
      <w:r w:rsidR="00D5197A" w:rsidRPr="00B07890">
        <w:rPr>
          <w:rFonts w:asciiTheme="minorHAnsi" w:hAnsiTheme="minorHAnsi" w:cstheme="minorHAnsi"/>
          <w:sz w:val="22"/>
          <w:szCs w:val="22"/>
          <w:lang w:val="es-ES_tradnl"/>
        </w:rPr>
        <w:t>. Capturas de las principales pesquerías en el periodo 2000-2012</w:t>
      </w:r>
      <w:bookmarkEnd w:id="4"/>
    </w:p>
    <w:tbl>
      <w:tblPr>
        <w:tblStyle w:val="TableGrid"/>
        <w:tblW w:w="5000" w:type="pct"/>
        <w:tblLook w:val="04A0" w:firstRow="1" w:lastRow="0" w:firstColumn="1" w:lastColumn="0" w:noHBand="0" w:noVBand="1"/>
      </w:tblPr>
      <w:tblGrid>
        <w:gridCol w:w="4527"/>
        <w:gridCol w:w="4527"/>
      </w:tblGrid>
      <w:tr w:rsidR="00A30665" w:rsidRPr="00B07890" w:rsidTr="00587AE0">
        <w:tc>
          <w:tcPr>
            <w:tcW w:w="2500" w:type="pct"/>
          </w:tcPr>
          <w:p w:rsidR="00A30665" w:rsidRPr="00B07890" w:rsidRDefault="00D5197A" w:rsidP="00B920A6">
            <w:pPr>
              <w:pStyle w:val="paragraph"/>
              <w:numPr>
                <w:ilvl w:val="0"/>
                <w:numId w:val="0"/>
              </w:numPr>
              <w:spacing w:before="120" w:after="12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Merluza común</w:t>
            </w:r>
            <w:r w:rsidR="00587AE0" w:rsidRPr="00B07890">
              <w:rPr>
                <w:rFonts w:asciiTheme="minorHAnsi" w:hAnsiTheme="minorHAnsi" w:cstheme="minorHAnsi"/>
                <w:b/>
                <w:noProof/>
                <w:sz w:val="22"/>
                <w:szCs w:val="22"/>
              </w:rPr>
              <w:drawing>
                <wp:inline distT="0" distB="0" distL="0" distR="0" wp14:anchorId="0C0166AD" wp14:editId="2CCCA3D6">
                  <wp:extent cx="2396083" cy="15480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c>
          <w:tcPr>
            <w:tcW w:w="2500" w:type="pct"/>
          </w:tcPr>
          <w:p w:rsidR="00587AE0" w:rsidRPr="00B07890" w:rsidRDefault="00D5197A" w:rsidP="00B920A6">
            <w:pPr>
              <w:pStyle w:val="paragraph"/>
              <w:numPr>
                <w:ilvl w:val="0"/>
                <w:numId w:val="0"/>
              </w:numPr>
              <w:spacing w:before="120" w:after="12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Merluza de cola</w:t>
            </w:r>
            <w:r w:rsidR="00587AE0" w:rsidRPr="00B07890">
              <w:rPr>
                <w:rFonts w:asciiTheme="minorHAnsi" w:hAnsiTheme="minorHAnsi" w:cstheme="minorHAnsi"/>
                <w:b/>
                <w:noProof/>
                <w:sz w:val="22"/>
                <w:szCs w:val="22"/>
              </w:rPr>
              <w:drawing>
                <wp:inline distT="0" distB="0" distL="0" distR="0" wp14:anchorId="41B609EE" wp14:editId="7FA7CA58">
                  <wp:extent cx="2392989" cy="15480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989" cy="1548000"/>
                          </a:xfrm>
                          <a:prstGeom prst="rect">
                            <a:avLst/>
                          </a:prstGeom>
                          <a:noFill/>
                        </pic:spPr>
                      </pic:pic>
                    </a:graphicData>
                  </a:graphic>
                </wp:inline>
              </w:drawing>
            </w:r>
          </w:p>
        </w:tc>
      </w:tr>
      <w:tr w:rsidR="00A30665" w:rsidRPr="00B07890" w:rsidTr="00587AE0">
        <w:tc>
          <w:tcPr>
            <w:tcW w:w="2500" w:type="pct"/>
          </w:tcPr>
          <w:p w:rsidR="00A30665" w:rsidRPr="00B07890" w:rsidRDefault="00D5197A"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Anchoita</w:t>
            </w:r>
            <w:r w:rsidR="00587AE0" w:rsidRPr="00B07890">
              <w:rPr>
                <w:rFonts w:asciiTheme="minorHAnsi" w:hAnsiTheme="minorHAnsi" w:cstheme="minorHAnsi"/>
                <w:b/>
                <w:noProof/>
                <w:sz w:val="22"/>
                <w:szCs w:val="22"/>
              </w:rPr>
              <w:drawing>
                <wp:inline distT="0" distB="0" distL="0" distR="0" wp14:anchorId="630A9ED5" wp14:editId="297C3DCD">
                  <wp:extent cx="2396083" cy="15480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c>
          <w:tcPr>
            <w:tcW w:w="2500" w:type="pct"/>
          </w:tcPr>
          <w:p w:rsidR="00587AE0" w:rsidRPr="00B07890" w:rsidRDefault="00D5197A"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Merluza Negra</w:t>
            </w:r>
            <w:r w:rsidR="00587AE0" w:rsidRPr="00B07890">
              <w:rPr>
                <w:rFonts w:asciiTheme="minorHAnsi" w:hAnsiTheme="minorHAnsi" w:cstheme="minorHAnsi"/>
                <w:b/>
                <w:noProof/>
                <w:sz w:val="22"/>
                <w:szCs w:val="22"/>
              </w:rPr>
              <w:drawing>
                <wp:inline distT="0" distB="0" distL="0" distR="0" wp14:anchorId="1E5BB4F2" wp14:editId="3F3968BA">
                  <wp:extent cx="2396083" cy="15480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r>
      <w:tr w:rsidR="00A30665" w:rsidRPr="00B07890" w:rsidTr="00587AE0">
        <w:tc>
          <w:tcPr>
            <w:tcW w:w="2500" w:type="pct"/>
          </w:tcPr>
          <w:p w:rsidR="00A30665" w:rsidRPr="00B07890" w:rsidRDefault="00D5197A"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Calamar</w:t>
            </w:r>
            <w:r w:rsidR="00587AE0" w:rsidRPr="00B07890">
              <w:rPr>
                <w:rFonts w:asciiTheme="minorHAnsi" w:hAnsiTheme="minorHAnsi" w:cstheme="minorHAnsi"/>
                <w:b/>
                <w:noProof/>
                <w:sz w:val="22"/>
                <w:szCs w:val="22"/>
              </w:rPr>
              <w:drawing>
                <wp:inline distT="0" distB="0" distL="0" distR="0" wp14:anchorId="187385FC" wp14:editId="22E7C2EE">
                  <wp:extent cx="2392989" cy="15480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2989" cy="1548000"/>
                          </a:xfrm>
                          <a:prstGeom prst="rect">
                            <a:avLst/>
                          </a:prstGeom>
                          <a:noFill/>
                        </pic:spPr>
                      </pic:pic>
                    </a:graphicData>
                  </a:graphic>
                </wp:inline>
              </w:drawing>
            </w:r>
          </w:p>
        </w:tc>
        <w:tc>
          <w:tcPr>
            <w:tcW w:w="2500" w:type="pct"/>
          </w:tcPr>
          <w:p w:rsidR="00587AE0" w:rsidRPr="00B07890" w:rsidRDefault="00D5197A"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Langostino</w:t>
            </w:r>
            <w:r w:rsidR="00587AE0" w:rsidRPr="00B07890">
              <w:rPr>
                <w:rFonts w:asciiTheme="minorHAnsi" w:hAnsiTheme="minorHAnsi" w:cstheme="minorHAnsi"/>
                <w:b/>
                <w:noProof/>
                <w:sz w:val="22"/>
                <w:szCs w:val="22"/>
              </w:rPr>
              <w:drawing>
                <wp:inline distT="0" distB="0" distL="0" distR="0" wp14:anchorId="302DE8A6" wp14:editId="6C42E704">
                  <wp:extent cx="2396083" cy="154800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r>
      <w:tr w:rsidR="00054BDC" w:rsidRPr="00B07890" w:rsidTr="00587AE0">
        <w:tc>
          <w:tcPr>
            <w:tcW w:w="2500" w:type="pct"/>
          </w:tcPr>
          <w:p w:rsidR="00054BDC" w:rsidRPr="00B07890" w:rsidRDefault="005360C5"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Corvina</w:t>
            </w:r>
            <w:r w:rsidR="00587AE0" w:rsidRPr="00B07890">
              <w:rPr>
                <w:rFonts w:asciiTheme="minorHAnsi" w:hAnsiTheme="minorHAnsi" w:cstheme="minorHAnsi"/>
                <w:b/>
                <w:noProof/>
                <w:sz w:val="22"/>
                <w:szCs w:val="22"/>
              </w:rPr>
              <w:drawing>
                <wp:inline distT="0" distB="0" distL="0" distR="0" wp14:anchorId="5DA585ED" wp14:editId="320FD081">
                  <wp:extent cx="2396083" cy="1548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c>
          <w:tcPr>
            <w:tcW w:w="2500" w:type="pct"/>
          </w:tcPr>
          <w:p w:rsidR="00587AE0" w:rsidRPr="00B07890" w:rsidRDefault="005360C5" w:rsidP="00B920A6">
            <w:pPr>
              <w:pStyle w:val="paragraph"/>
              <w:numPr>
                <w:ilvl w:val="0"/>
                <w:numId w:val="0"/>
              </w:numPr>
              <w:spacing w:before="120" w:after="120"/>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lang w:val="es-ES"/>
              </w:rPr>
              <w:t>Caballa</w:t>
            </w:r>
            <w:r w:rsidR="00587AE0" w:rsidRPr="00B07890">
              <w:rPr>
                <w:rFonts w:asciiTheme="minorHAnsi" w:hAnsiTheme="minorHAnsi" w:cstheme="minorHAnsi"/>
                <w:b/>
                <w:noProof/>
                <w:sz w:val="22"/>
                <w:szCs w:val="22"/>
              </w:rPr>
              <w:drawing>
                <wp:inline distT="0" distB="0" distL="0" distR="0" wp14:anchorId="23BEC4EC" wp14:editId="68956654">
                  <wp:extent cx="2396083" cy="1548000"/>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6083" cy="1548000"/>
                          </a:xfrm>
                          <a:prstGeom prst="rect">
                            <a:avLst/>
                          </a:prstGeom>
                          <a:noFill/>
                        </pic:spPr>
                      </pic:pic>
                    </a:graphicData>
                  </a:graphic>
                </wp:inline>
              </w:drawing>
            </w:r>
          </w:p>
        </w:tc>
      </w:tr>
    </w:tbl>
    <w:p w:rsidR="00681BC3" w:rsidRDefault="00681BC3" w:rsidP="00B07890">
      <w:pPr>
        <w:pStyle w:val="paragraph"/>
        <w:numPr>
          <w:ilvl w:val="0"/>
          <w:numId w:val="0"/>
        </w:numPr>
        <w:spacing w:after="0" w:line="360" w:lineRule="auto"/>
        <w:rPr>
          <w:rFonts w:asciiTheme="minorHAnsi" w:hAnsiTheme="minorHAnsi" w:cstheme="minorHAnsi"/>
          <w:sz w:val="22"/>
          <w:szCs w:val="22"/>
          <w:lang w:val="es-ES_tradnl"/>
        </w:rPr>
      </w:pPr>
    </w:p>
    <w:p w:rsidR="00207926" w:rsidRPr="00B07890" w:rsidRDefault="008774BF"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Con referencia a la captura por unidad de esfuerzo (CPUE, ton/d.a.s) por especie y por flota se observa lo siguiente: </w:t>
      </w:r>
    </w:p>
    <w:p w:rsidR="008774BF" w:rsidRPr="00B07890" w:rsidRDefault="00207926" w:rsidP="00FB0486">
      <w:pPr>
        <w:pStyle w:val="paragraph"/>
        <w:numPr>
          <w:ilvl w:val="0"/>
          <w:numId w:val="11"/>
        </w:numPr>
        <w:spacing w:after="0" w:line="360" w:lineRule="auto"/>
        <w:ind w:left="284" w:hanging="284"/>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P</w:t>
      </w:r>
      <w:r w:rsidR="008774BF" w:rsidRPr="00B07890">
        <w:rPr>
          <w:rFonts w:asciiTheme="minorHAnsi" w:hAnsiTheme="minorHAnsi" w:cstheme="minorHAnsi"/>
          <w:sz w:val="22"/>
          <w:szCs w:val="22"/>
          <w:lang w:val="es-ES_tradnl"/>
        </w:rPr>
        <w:t>ara pesquería de merluza común (</w:t>
      </w:r>
      <w:r w:rsidR="008774BF" w:rsidRPr="00B07890">
        <w:rPr>
          <w:rFonts w:asciiTheme="minorHAnsi" w:hAnsiTheme="minorHAnsi" w:cstheme="minorHAnsi"/>
          <w:i/>
          <w:sz w:val="22"/>
          <w:szCs w:val="22"/>
          <w:lang w:val="es-ES_tradnl"/>
        </w:rPr>
        <w:t>Merluccius hubbsi</w:t>
      </w:r>
      <w:r w:rsidR="008774BF" w:rsidRPr="00B07890">
        <w:rPr>
          <w:rFonts w:asciiTheme="minorHAnsi" w:hAnsiTheme="minorHAnsi" w:cstheme="minorHAnsi"/>
          <w:sz w:val="22"/>
          <w:szCs w:val="22"/>
          <w:lang w:val="es-ES_tradnl"/>
        </w:rPr>
        <w:t xml:space="preserve">) se ´puede observar en la Figura 3 que el CPUE </w:t>
      </w:r>
      <w:r w:rsidR="00755C2C">
        <w:rPr>
          <w:rFonts w:asciiTheme="minorHAnsi" w:hAnsiTheme="minorHAnsi" w:cstheme="minorHAnsi"/>
          <w:sz w:val="22"/>
          <w:szCs w:val="22"/>
          <w:lang w:val="es-ES_tradnl"/>
        </w:rPr>
        <w:t xml:space="preserve">se incrementa a partir de 2008 </w:t>
      </w:r>
      <w:r w:rsidR="008774BF" w:rsidRPr="00B07890">
        <w:rPr>
          <w:rFonts w:asciiTheme="minorHAnsi" w:hAnsiTheme="minorHAnsi" w:cstheme="minorHAnsi"/>
          <w:sz w:val="22"/>
          <w:szCs w:val="22"/>
          <w:lang w:val="es-ES_tradnl"/>
        </w:rPr>
        <w:t>para las</w:t>
      </w:r>
      <w:r w:rsidRPr="00B07890">
        <w:rPr>
          <w:rFonts w:asciiTheme="minorHAnsi" w:hAnsiTheme="minorHAnsi" w:cstheme="minorHAnsi"/>
          <w:sz w:val="22"/>
          <w:szCs w:val="22"/>
          <w:lang w:val="es-ES_tradnl"/>
        </w:rPr>
        <w:t xml:space="preserve"> flotas Congelador y Congelador A</w:t>
      </w:r>
      <w:r w:rsidR="008774BF" w:rsidRPr="00B07890">
        <w:rPr>
          <w:rFonts w:asciiTheme="minorHAnsi" w:hAnsiTheme="minorHAnsi" w:cstheme="minorHAnsi"/>
          <w:sz w:val="22"/>
          <w:szCs w:val="22"/>
          <w:lang w:val="es-ES_tradnl"/>
        </w:rPr>
        <w:t>ustral y se mantien</w:t>
      </w:r>
      <w:r w:rsidRPr="00B07890">
        <w:rPr>
          <w:rFonts w:asciiTheme="minorHAnsi" w:hAnsiTheme="minorHAnsi" w:cstheme="minorHAnsi"/>
          <w:sz w:val="22"/>
          <w:szCs w:val="22"/>
          <w:lang w:val="es-ES_tradnl"/>
        </w:rPr>
        <w:t>e relativamente estable para la</w:t>
      </w:r>
      <w:r w:rsidR="00B85674">
        <w:rPr>
          <w:rFonts w:asciiTheme="minorHAnsi" w:hAnsiTheme="minorHAnsi" w:cstheme="minorHAnsi"/>
          <w:sz w:val="22"/>
          <w:szCs w:val="22"/>
          <w:lang w:val="es-ES_tradnl"/>
        </w:rPr>
        <w:t xml:space="preserve"> flota Fresquero (Figura</w:t>
      </w:r>
      <w:r w:rsidR="008774BF" w:rsidRPr="00B07890">
        <w:rPr>
          <w:rFonts w:asciiTheme="minorHAnsi" w:hAnsiTheme="minorHAnsi" w:cstheme="minorHAnsi"/>
          <w:sz w:val="22"/>
          <w:szCs w:val="22"/>
          <w:lang w:val="es-ES_tradnl"/>
        </w:rPr>
        <w:t xml:space="preserve"> 3).</w:t>
      </w:r>
    </w:p>
    <w:p w:rsidR="008774BF" w:rsidRPr="00B07890" w:rsidRDefault="008774BF"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 </w:t>
      </w:r>
    </w:p>
    <w:p w:rsidR="002E1843" w:rsidRPr="00B07890" w:rsidRDefault="00CC0BAD" w:rsidP="00B07890">
      <w:pPr>
        <w:pStyle w:val="paragraph"/>
        <w:numPr>
          <w:ilvl w:val="0"/>
          <w:numId w:val="0"/>
        </w:numPr>
        <w:spacing w:before="120" w:after="120" w:line="360" w:lineRule="auto"/>
        <w:ind w:left="360"/>
        <w:rPr>
          <w:rFonts w:asciiTheme="minorHAnsi" w:hAnsiTheme="minorHAnsi" w:cstheme="minorHAnsi"/>
          <w:sz w:val="22"/>
          <w:szCs w:val="22"/>
          <w:lang w:val="es-ES_tradnl"/>
        </w:rPr>
      </w:pPr>
      <w:bookmarkStart w:id="5" w:name="_Toc362028621"/>
      <w:r w:rsidRPr="00CC0BAD">
        <w:rPr>
          <w:rFonts w:asciiTheme="minorHAnsi" w:hAnsiTheme="minorHAnsi" w:cstheme="minorHAnsi"/>
          <w:sz w:val="22"/>
          <w:lang w:val="es-MX"/>
        </w:rPr>
        <w:t>Figura</w:t>
      </w:r>
      <w:r w:rsidRPr="00CC0BAD">
        <w:rPr>
          <w:rFonts w:asciiTheme="minorHAnsi" w:hAnsiTheme="minorHAnsi" w:cstheme="minorHAnsi"/>
          <w:sz w:val="22"/>
          <w:lang w:val="es-ES"/>
        </w:rPr>
        <w:t xml:space="preserve"> </w:t>
      </w:r>
      <w:r w:rsidRPr="00CC0BAD">
        <w:rPr>
          <w:rFonts w:asciiTheme="minorHAnsi" w:hAnsiTheme="minorHAnsi" w:cstheme="minorHAnsi"/>
          <w:sz w:val="22"/>
        </w:rPr>
        <w:fldChar w:fldCharType="begin"/>
      </w:r>
      <w:r w:rsidRPr="00CC0BAD">
        <w:rPr>
          <w:rFonts w:asciiTheme="minorHAnsi" w:hAnsiTheme="minorHAnsi" w:cstheme="minorHAnsi"/>
          <w:sz w:val="22"/>
          <w:lang w:val="es-ES"/>
        </w:rPr>
        <w:instrText xml:space="preserve"> SEQ Figura \* ARABIC </w:instrText>
      </w:r>
      <w:r w:rsidRPr="00CC0BAD">
        <w:rPr>
          <w:rFonts w:asciiTheme="minorHAnsi" w:hAnsiTheme="minorHAnsi" w:cstheme="minorHAnsi"/>
          <w:sz w:val="22"/>
        </w:rPr>
        <w:fldChar w:fldCharType="separate"/>
      </w:r>
      <w:r w:rsidRPr="00CC0BAD">
        <w:rPr>
          <w:rFonts w:asciiTheme="minorHAnsi" w:hAnsiTheme="minorHAnsi" w:cstheme="minorHAnsi"/>
          <w:noProof/>
          <w:sz w:val="22"/>
          <w:lang w:val="es-ES"/>
        </w:rPr>
        <w:t>3</w:t>
      </w:r>
      <w:r w:rsidRPr="00CC0BAD">
        <w:rPr>
          <w:rFonts w:asciiTheme="minorHAnsi" w:hAnsiTheme="minorHAnsi" w:cstheme="minorHAnsi"/>
          <w:sz w:val="22"/>
        </w:rPr>
        <w:fldChar w:fldCharType="end"/>
      </w:r>
      <w:r w:rsidR="002E1843" w:rsidRPr="00B07890">
        <w:rPr>
          <w:rFonts w:asciiTheme="minorHAnsi" w:hAnsiTheme="minorHAnsi" w:cstheme="minorHAnsi"/>
          <w:sz w:val="22"/>
          <w:szCs w:val="22"/>
          <w:lang w:val="es-ES_tradnl"/>
        </w:rPr>
        <w:t>. Captura y CPUE por flota de la pesquería de merluza común (</w:t>
      </w:r>
      <w:r w:rsidR="002E1843" w:rsidRPr="00B07890">
        <w:rPr>
          <w:rFonts w:asciiTheme="minorHAnsi" w:hAnsiTheme="minorHAnsi" w:cstheme="minorHAnsi"/>
          <w:i/>
          <w:sz w:val="22"/>
          <w:szCs w:val="22"/>
          <w:lang w:val="es-ES_tradnl"/>
        </w:rPr>
        <w:t>Merluccius</w:t>
      </w:r>
      <w:r>
        <w:rPr>
          <w:rFonts w:asciiTheme="minorHAnsi" w:hAnsiTheme="minorHAnsi" w:cstheme="minorHAnsi"/>
          <w:i/>
          <w:sz w:val="22"/>
          <w:szCs w:val="22"/>
          <w:lang w:val="es-ES_tradnl"/>
        </w:rPr>
        <w:t xml:space="preserve"> </w:t>
      </w:r>
      <w:r w:rsidR="002E1843" w:rsidRPr="00B07890">
        <w:rPr>
          <w:rFonts w:asciiTheme="minorHAnsi" w:hAnsiTheme="minorHAnsi" w:cstheme="minorHAnsi"/>
          <w:i/>
          <w:sz w:val="22"/>
          <w:szCs w:val="22"/>
          <w:lang w:val="es-ES_tradnl"/>
        </w:rPr>
        <w:t>hubbsi</w:t>
      </w:r>
      <w:r w:rsidR="002E1843" w:rsidRPr="00B07890">
        <w:rPr>
          <w:rFonts w:asciiTheme="minorHAnsi" w:hAnsiTheme="minorHAnsi" w:cstheme="minorHAnsi"/>
          <w:sz w:val="22"/>
          <w:szCs w:val="22"/>
          <w:lang w:val="es-ES_tradnl"/>
        </w:rPr>
        <w:t>).</w:t>
      </w:r>
      <w:bookmarkEnd w:id="5"/>
    </w:p>
    <w:tbl>
      <w:tblPr>
        <w:tblStyle w:val="TableGrid"/>
        <w:tblW w:w="5000" w:type="pct"/>
        <w:tblLook w:val="04A0" w:firstRow="1" w:lastRow="0" w:firstColumn="1" w:lastColumn="0" w:noHBand="0" w:noVBand="1"/>
      </w:tblPr>
      <w:tblGrid>
        <w:gridCol w:w="4527"/>
        <w:gridCol w:w="4527"/>
      </w:tblGrid>
      <w:tr w:rsidR="002E1843" w:rsidRPr="00B07890" w:rsidTr="009A35EE">
        <w:tc>
          <w:tcPr>
            <w:tcW w:w="5000" w:type="pct"/>
            <w:gridSpan w:val="2"/>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Pesquería: Merluza común</w:t>
            </w:r>
          </w:p>
        </w:tc>
      </w:tr>
      <w:tr w:rsidR="002E1843" w:rsidRPr="00B07890" w:rsidTr="009A35EE">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sz w:val="22"/>
                <w:szCs w:val="22"/>
                <w:lang w:val="es-ES_tradnl"/>
              </w:rPr>
            </w:pPr>
            <w:r w:rsidRPr="00B07890">
              <w:rPr>
                <w:rFonts w:asciiTheme="minorHAnsi" w:hAnsiTheme="minorHAnsi" w:cstheme="minorHAnsi"/>
                <w:b/>
                <w:sz w:val="22"/>
                <w:szCs w:val="22"/>
                <w:lang w:val="es-ES_tradnl"/>
              </w:rPr>
              <w:t>CPUE (ton/das)</w:t>
            </w:r>
          </w:p>
        </w:tc>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sz w:val="22"/>
                <w:szCs w:val="22"/>
                <w:lang w:val="es-ES_tradnl"/>
              </w:rPr>
            </w:pPr>
            <w:r w:rsidRPr="00B07890">
              <w:rPr>
                <w:rFonts w:asciiTheme="minorHAnsi" w:hAnsiTheme="minorHAnsi" w:cstheme="minorHAnsi"/>
                <w:b/>
                <w:sz w:val="22"/>
                <w:szCs w:val="22"/>
                <w:lang w:val="es-ES_tradnl"/>
              </w:rPr>
              <w:t>Captura (ton)</w:t>
            </w:r>
          </w:p>
        </w:tc>
      </w:tr>
      <w:tr w:rsidR="002E1843" w:rsidRPr="00B07890" w:rsidTr="009A35EE">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sz w:val="22"/>
                <w:szCs w:val="22"/>
                <w:lang w:val="es-ES_tradnl"/>
              </w:rPr>
            </w:pPr>
            <w:r w:rsidRPr="00B07890">
              <w:rPr>
                <w:rFonts w:asciiTheme="minorHAnsi" w:hAnsiTheme="minorHAnsi" w:cstheme="minorHAnsi"/>
                <w:b/>
                <w:noProof/>
                <w:sz w:val="22"/>
                <w:szCs w:val="22"/>
              </w:rPr>
              <w:drawing>
                <wp:inline distT="0" distB="0" distL="0" distR="0" wp14:anchorId="46838120" wp14:editId="3DFD95F2">
                  <wp:extent cx="2574399" cy="15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sz w:val="22"/>
                <w:szCs w:val="22"/>
                <w:lang w:val="es-ES_tradnl"/>
              </w:rPr>
            </w:pPr>
            <w:r w:rsidRPr="00B07890">
              <w:rPr>
                <w:rFonts w:asciiTheme="minorHAnsi" w:hAnsiTheme="minorHAnsi" w:cstheme="minorHAnsi"/>
                <w:b/>
                <w:noProof/>
                <w:sz w:val="22"/>
                <w:szCs w:val="22"/>
              </w:rPr>
              <w:drawing>
                <wp:inline distT="0" distB="0" distL="0" distR="0" wp14:anchorId="446E3F47" wp14:editId="547E62E1">
                  <wp:extent cx="2574399" cy="15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2E1843" w:rsidRPr="00B07890" w:rsidTr="009A35EE">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rPr>
              <w:drawing>
                <wp:inline distT="0" distB="0" distL="0" distR="0" wp14:anchorId="0FA434A6" wp14:editId="29846ECA">
                  <wp:extent cx="2574399" cy="15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rPr>
              <w:drawing>
                <wp:inline distT="0" distB="0" distL="0" distR="0" wp14:anchorId="589B14D9" wp14:editId="507B9E06">
                  <wp:extent cx="2574399" cy="15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2E1843" w:rsidRPr="00B07890" w:rsidTr="009A35EE">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rPr>
              <w:drawing>
                <wp:inline distT="0" distB="0" distL="0" distR="0" wp14:anchorId="316A3A2D" wp14:editId="53469CB3">
                  <wp:extent cx="2574399" cy="154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2E1843" w:rsidRPr="00B07890" w:rsidRDefault="002E1843" w:rsidP="00B07890">
            <w:pPr>
              <w:pStyle w:val="paragraph"/>
              <w:numPr>
                <w:ilvl w:val="0"/>
                <w:numId w:val="0"/>
              </w:numPr>
              <w:spacing w:before="120" w:after="120" w:line="360" w:lineRule="auto"/>
              <w:jc w:val="center"/>
              <w:rPr>
                <w:rFonts w:asciiTheme="minorHAnsi" w:hAnsiTheme="minorHAnsi" w:cstheme="minorHAnsi"/>
                <w:b/>
                <w:noProof/>
                <w:sz w:val="22"/>
                <w:szCs w:val="22"/>
                <w:lang w:val="es-ES"/>
              </w:rPr>
            </w:pPr>
            <w:r w:rsidRPr="00B07890">
              <w:rPr>
                <w:rFonts w:asciiTheme="minorHAnsi" w:hAnsiTheme="minorHAnsi" w:cstheme="minorHAnsi"/>
                <w:b/>
                <w:noProof/>
                <w:sz w:val="22"/>
                <w:szCs w:val="22"/>
              </w:rPr>
              <w:drawing>
                <wp:inline distT="0" distB="0" distL="0" distR="0" wp14:anchorId="56F65C63" wp14:editId="4443283E">
                  <wp:extent cx="2574399" cy="154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bl>
    <w:p w:rsidR="005E2692" w:rsidRDefault="005E2692" w:rsidP="00B07890">
      <w:pPr>
        <w:spacing w:line="360" w:lineRule="auto"/>
        <w:jc w:val="both"/>
        <w:rPr>
          <w:lang w:val="es-ES_tradnl"/>
        </w:rPr>
      </w:pPr>
    </w:p>
    <w:p w:rsidR="00944471" w:rsidRDefault="00755C2C" w:rsidP="00B07890">
      <w:pPr>
        <w:spacing w:line="360" w:lineRule="auto"/>
        <w:jc w:val="both"/>
        <w:rPr>
          <w:lang w:val="es-ES_tradnl"/>
        </w:rPr>
      </w:pPr>
      <w:r>
        <w:rPr>
          <w:lang w:val="es-ES_tradnl"/>
        </w:rPr>
        <w:t>Para la evolución de la pesquería de merluza común (</w:t>
      </w:r>
      <w:r w:rsidRPr="00755C2C">
        <w:rPr>
          <w:i/>
          <w:lang w:val="es-ES_tradnl"/>
        </w:rPr>
        <w:t>M. hubbsi</w:t>
      </w:r>
      <w:r>
        <w:rPr>
          <w:lang w:val="es-ES_tradnl"/>
        </w:rPr>
        <w:t xml:space="preserve">), sus retos de ordenación y sus métodos de evaluación se revisaron los trabajos reportados por Aubone (2000), Contraloría de la Nación (2009), </w:t>
      </w:r>
      <w:r w:rsidR="00944471">
        <w:rPr>
          <w:lang w:val="es-ES_tradnl"/>
        </w:rPr>
        <w:t>entre otros.</w:t>
      </w:r>
      <w:r>
        <w:rPr>
          <w:lang w:val="es-ES_tradnl"/>
        </w:rPr>
        <w:t xml:space="preserve"> </w:t>
      </w:r>
    </w:p>
    <w:p w:rsidR="008D4B38" w:rsidRPr="00B07890" w:rsidRDefault="00FF2C7A" w:rsidP="00B07890">
      <w:pPr>
        <w:spacing w:line="360" w:lineRule="auto"/>
        <w:jc w:val="both"/>
        <w:rPr>
          <w:lang w:val="es-ES_tradnl"/>
        </w:rPr>
      </w:pPr>
      <w:r w:rsidRPr="00B07890">
        <w:rPr>
          <w:lang w:val="es-ES_tradnl"/>
        </w:rPr>
        <w:t xml:space="preserve">En algunas pesquerías se observa que </w:t>
      </w:r>
      <w:r w:rsidR="00944471">
        <w:rPr>
          <w:lang w:val="es-ES_tradnl"/>
        </w:rPr>
        <w:t xml:space="preserve">durante el periodo 2000-2008, </w:t>
      </w:r>
      <w:r w:rsidRPr="00B07890">
        <w:rPr>
          <w:lang w:val="es-ES_tradnl"/>
        </w:rPr>
        <w:t>la CPUE de las flotas tienen tendencias diferentes, es decir, por ejemplo en una el CPUE cre</w:t>
      </w:r>
      <w:r w:rsidR="003C4F87" w:rsidRPr="00B07890">
        <w:rPr>
          <w:lang w:val="es-ES_tradnl"/>
        </w:rPr>
        <w:t>ce</w:t>
      </w:r>
      <w:r w:rsidRPr="00B07890">
        <w:rPr>
          <w:lang w:val="es-ES_tradnl"/>
        </w:rPr>
        <w:t xml:space="preserve"> o se mantiene estable y en otra decrece</w:t>
      </w:r>
      <w:r w:rsidR="00755C2C">
        <w:rPr>
          <w:lang w:val="es-ES_tradnl"/>
        </w:rPr>
        <w:t xml:space="preserve"> (Ver Anexo)</w:t>
      </w:r>
      <w:r w:rsidRPr="00B07890">
        <w:rPr>
          <w:lang w:val="es-ES_tradnl"/>
        </w:rPr>
        <w:t xml:space="preserve">. Esta situación debe investigarse </w:t>
      </w:r>
      <w:r w:rsidR="003C4F87" w:rsidRPr="00B07890">
        <w:rPr>
          <w:lang w:val="es-ES_tradnl"/>
        </w:rPr>
        <w:t>ya que puede deberse a cambios en la distribución espacial de recurso o bien a cambios de la asignación espacial del esfuerzo pesca</w:t>
      </w:r>
      <w:r w:rsidR="00B920A6">
        <w:rPr>
          <w:lang w:val="es-ES_tradnl"/>
        </w:rPr>
        <w:t xml:space="preserve"> de las diferentes</w:t>
      </w:r>
      <w:r w:rsidR="00755C2C">
        <w:rPr>
          <w:lang w:val="es-ES_tradnl"/>
        </w:rPr>
        <w:t xml:space="preserve"> flotas que inciden sobre la esp</w:t>
      </w:r>
      <w:r w:rsidR="00B920A6">
        <w:rPr>
          <w:lang w:val="es-ES_tradnl"/>
        </w:rPr>
        <w:t>ecie</w:t>
      </w:r>
      <w:r w:rsidR="003C4F87" w:rsidRPr="00B07890">
        <w:rPr>
          <w:lang w:val="es-ES_tradnl"/>
        </w:rPr>
        <w:t>.</w:t>
      </w:r>
    </w:p>
    <w:p w:rsidR="00CE0DCE" w:rsidRPr="00B07890" w:rsidRDefault="00CE0DCE" w:rsidP="00CE0DCE">
      <w:pPr>
        <w:spacing w:line="360" w:lineRule="auto"/>
        <w:jc w:val="both"/>
        <w:rPr>
          <w:lang w:val="es-ES_tradnl"/>
        </w:rPr>
      </w:pPr>
      <w:r w:rsidRPr="00CC283A">
        <w:rPr>
          <w:lang w:val="es-ES_tradnl"/>
        </w:rPr>
        <w:t>Como se muestra en las Figura 3, una especia es capturada por varias flotas ya sea como especies objetivo o como especies incidental. En este sentido, es deseable contar con información detallada de la captura incidental tanto mantenida en bodega como descartada para conocer los impactos ecosistémicos del esfuerzo que realizan las flotas actualmente en operación.</w:t>
      </w:r>
      <w:r>
        <w:rPr>
          <w:lang w:val="es-ES_tradnl"/>
        </w:rPr>
        <w:t xml:space="preserve">     </w:t>
      </w:r>
    </w:p>
    <w:p w:rsidR="00207926" w:rsidRDefault="00207926" w:rsidP="00B07890">
      <w:pPr>
        <w:spacing w:line="360" w:lineRule="auto"/>
        <w:jc w:val="both"/>
        <w:rPr>
          <w:lang w:val="es-ES_tradnl"/>
        </w:rPr>
      </w:pPr>
      <w:r w:rsidRPr="00B07890">
        <w:rPr>
          <w:lang w:val="es-ES_tradnl"/>
        </w:rPr>
        <w:t>En el Anexo de este informe se presentan las tendencias del CPUE y las capturas por flota de las demás pesquerías de importancia comercial.</w:t>
      </w:r>
    </w:p>
    <w:p w:rsidR="00986700" w:rsidRDefault="00986700" w:rsidP="00F1424C">
      <w:pPr>
        <w:jc w:val="both"/>
        <w:rPr>
          <w:lang w:val="es-ES"/>
        </w:rPr>
      </w:pPr>
    </w:p>
    <w:p w:rsidR="00A95503" w:rsidRPr="00CC283A" w:rsidRDefault="00F73AB9" w:rsidP="00F73AB9">
      <w:pPr>
        <w:pStyle w:val="Heading1"/>
        <w:numPr>
          <w:ilvl w:val="0"/>
          <w:numId w:val="0"/>
        </w:numPr>
        <w:rPr>
          <w:rFonts w:asciiTheme="minorHAnsi" w:hAnsiTheme="minorHAnsi"/>
          <w:b w:val="0"/>
          <w:sz w:val="22"/>
          <w:szCs w:val="22"/>
          <w:lang w:val="es-MX"/>
        </w:rPr>
      </w:pPr>
      <w:bookmarkStart w:id="6" w:name="_Toc362028585"/>
      <w:r w:rsidRPr="00F73AB9">
        <w:rPr>
          <w:bCs w:val="0"/>
          <w:lang w:val="es-ES"/>
        </w:rPr>
        <w:t>3.</w:t>
      </w:r>
      <w:r w:rsidRPr="00F73AB9">
        <w:rPr>
          <w:lang w:val="es-ES"/>
        </w:rPr>
        <w:t xml:space="preserve"> </w:t>
      </w:r>
      <w:r w:rsidR="004253EF" w:rsidRPr="00CC283A">
        <w:rPr>
          <w:lang w:val="es-ES"/>
        </w:rPr>
        <w:t>Capacidades científicas del INIDEP y m</w:t>
      </w:r>
      <w:r w:rsidR="00395DBA" w:rsidRPr="00CC283A">
        <w:rPr>
          <w:lang w:val="es-ES"/>
        </w:rPr>
        <w:t>étodos</w:t>
      </w:r>
      <w:r w:rsidR="00395DBA" w:rsidRPr="00CC283A">
        <w:rPr>
          <w:rFonts w:asciiTheme="minorHAnsi" w:hAnsiTheme="minorHAnsi"/>
          <w:lang w:val="es-MX"/>
        </w:rPr>
        <w:t xml:space="preserve"> directos e indire</w:t>
      </w:r>
      <w:r w:rsidR="00A95503" w:rsidRPr="00CC283A">
        <w:rPr>
          <w:rFonts w:asciiTheme="minorHAnsi" w:hAnsiTheme="minorHAnsi"/>
          <w:lang w:val="es-MX"/>
        </w:rPr>
        <w:t>ctos de evaluación de stocks</w:t>
      </w:r>
      <w:r w:rsidR="004253EF" w:rsidRPr="00CC283A">
        <w:rPr>
          <w:rFonts w:asciiTheme="minorHAnsi" w:hAnsiTheme="minorHAnsi"/>
          <w:lang w:val="es-MX"/>
        </w:rPr>
        <w:t>.</w:t>
      </w:r>
      <w:bookmarkEnd w:id="6"/>
    </w:p>
    <w:p w:rsidR="003565EF" w:rsidRPr="00CC283A" w:rsidRDefault="003565EF" w:rsidP="003565EF">
      <w:pPr>
        <w:spacing w:after="0" w:line="360" w:lineRule="auto"/>
        <w:jc w:val="both"/>
      </w:pPr>
      <w:r w:rsidRPr="00CC283A">
        <w:t xml:space="preserve">El INIDEP cuenta con una planta de personal científico y técnico en la que la mayoría de sus investigadores generan periódicamente reportes técnicos oficiales, de campaña y de investigación  que contribuyen a la toma de decisiones asociada a la gestión de las principales pesquerías. Debe mencionarse que aunque se realizan publicaciones científicas en revistas especializadas nacionales e internacionales es altamente deseable, para la mejora continua de la calidad de la investigación pesquera, que se incrementen las publicaciones en revistas indizadas de alto impacto que tienen rigurosos procesos de arbitraje científico. </w:t>
      </w:r>
    </w:p>
    <w:p w:rsidR="003565EF" w:rsidRPr="00CC283A" w:rsidRDefault="003565EF" w:rsidP="00A867E1">
      <w:pPr>
        <w:spacing w:after="0" w:line="360" w:lineRule="auto"/>
        <w:jc w:val="both"/>
      </w:pPr>
      <w:r w:rsidRPr="00CC283A">
        <w:t xml:space="preserve">El INIDEP cuenta también con una Revista de Investigación y Desarrollo Pesquero que se ha publicado de forma sostenida. Debe mencionarse que su periodicidad requiere reforzarse al igual que su comité </w:t>
      </w:r>
      <w:r w:rsidR="00A867E1" w:rsidRPr="00CC283A">
        <w:t>edit</w:t>
      </w:r>
      <w:r w:rsidRPr="00CC283A">
        <w:t>ori</w:t>
      </w:r>
      <w:r w:rsidR="00A867E1" w:rsidRPr="00CC283A">
        <w:t>al para su eventual indexación en ISI Thompson</w:t>
      </w:r>
      <w:r w:rsidRPr="00CC283A">
        <w:t xml:space="preserve">. </w:t>
      </w:r>
    </w:p>
    <w:p w:rsidR="00CE0DCE" w:rsidRPr="00CC283A" w:rsidRDefault="00A867E1" w:rsidP="00F96D4C">
      <w:pPr>
        <w:spacing w:after="0" w:line="360" w:lineRule="auto"/>
        <w:jc w:val="both"/>
      </w:pPr>
      <w:r w:rsidRPr="00CC283A">
        <w:t xml:space="preserve">Una de las aspiraciones de la conducción actual del INIDEP, está relacionada con tener mayores capacidades para incorporar la estimación indicadores económicos y sociales de las principales pesquerías para ofrecer un soporte más completo en la asesoría periódica que se le brinda al Consejo Federal Pesquero. Para lograr lo anterior requiere fortalecer esta importante área del conocimiento a través de continuar formando personal especializado, de realizar cursos y </w:t>
      </w:r>
      <w:r w:rsidR="00F96D4C" w:rsidRPr="00CC283A">
        <w:t xml:space="preserve">programas de </w:t>
      </w:r>
      <w:r w:rsidRPr="00CC283A">
        <w:t>capacitaci</w:t>
      </w:r>
      <w:r w:rsidR="00F96D4C" w:rsidRPr="00CC283A">
        <w:t>ón</w:t>
      </w:r>
      <w:r w:rsidRPr="00CC283A">
        <w:t xml:space="preserve"> </w:t>
      </w:r>
      <w:r w:rsidR="00F96D4C" w:rsidRPr="00CC283A">
        <w:t>para r</w:t>
      </w:r>
      <w:r w:rsidRPr="00CC283A">
        <w:t>ealiza</w:t>
      </w:r>
      <w:r w:rsidR="00F96D4C" w:rsidRPr="00CC283A">
        <w:t>r</w:t>
      </w:r>
      <w:r w:rsidRPr="00CC283A">
        <w:t xml:space="preserve"> seguimiento periódico de indicadores económicos y sociales de las pesquerías. </w:t>
      </w:r>
    </w:p>
    <w:p w:rsidR="00F96D4C" w:rsidRPr="00B07890" w:rsidRDefault="00F96D4C" w:rsidP="00F96D4C">
      <w:pPr>
        <w:spacing w:after="0" w:line="360" w:lineRule="auto"/>
        <w:jc w:val="both"/>
      </w:pPr>
      <w:r w:rsidRPr="00CC283A">
        <w:t>Debe mencionarse también que el INIDEP cuenta también con una biblioteca especializada y con laboratorios que brindan soporte a las tareas de investigación científica.</w:t>
      </w:r>
      <w:r>
        <w:t xml:space="preserve"> </w:t>
      </w:r>
    </w:p>
    <w:p w:rsidR="009A35EE" w:rsidRPr="00B07890" w:rsidRDefault="009A35EE" w:rsidP="003565EF">
      <w:pPr>
        <w:spacing w:line="360" w:lineRule="auto"/>
        <w:jc w:val="both"/>
        <w:rPr>
          <w:lang w:val="es-ES"/>
        </w:rPr>
      </w:pPr>
      <w:r w:rsidRPr="00B07890">
        <w:t>El INIPED tiene cuatro fuentes  principales de datos e información para realizar las evaluaciones de los stocks de las principales pesquerías de Argentina: (a) los partes de</w:t>
      </w:r>
      <w:r w:rsidR="00D07123" w:rsidRPr="00B07890">
        <w:rPr>
          <w:lang w:val="es-ES"/>
        </w:rPr>
        <w:t xml:space="preserve"> pesca provenientes de la estadística oficial</w:t>
      </w:r>
      <w:r w:rsidRPr="00B07890">
        <w:rPr>
          <w:lang w:val="es-ES"/>
        </w:rPr>
        <w:t xml:space="preserve">, (b) los muestreos de desembarques en puerto colectados por personal del INIDEP, </w:t>
      </w:r>
      <w:r w:rsidR="00395DBA" w:rsidRPr="00B07890">
        <w:rPr>
          <w:lang w:val="es-ES"/>
        </w:rPr>
        <w:t>(c) la información obtenida del Programa de Observadores a Bordo del INIDEP y (d</w:t>
      </w:r>
      <w:r w:rsidRPr="00B07890">
        <w:rPr>
          <w:lang w:val="es-ES"/>
        </w:rPr>
        <w:t xml:space="preserve">) las campañas de investigación con los buques </w:t>
      </w:r>
      <w:r w:rsidR="009A1C55" w:rsidRPr="00B07890">
        <w:rPr>
          <w:lang w:val="es-ES"/>
        </w:rPr>
        <w:t>de investigación pesquera.</w:t>
      </w:r>
      <w:r w:rsidRPr="00B07890">
        <w:rPr>
          <w:lang w:val="es-ES"/>
        </w:rPr>
        <w:t xml:space="preserve"> </w:t>
      </w:r>
    </w:p>
    <w:p w:rsidR="00526113" w:rsidRDefault="009A35EE" w:rsidP="00B07890">
      <w:pPr>
        <w:spacing w:after="0" w:line="360" w:lineRule="auto"/>
        <w:jc w:val="both"/>
        <w:rPr>
          <w:lang w:val="es-ES"/>
        </w:rPr>
      </w:pPr>
      <w:r w:rsidRPr="00B07890">
        <w:rPr>
          <w:lang w:val="es-ES"/>
        </w:rPr>
        <w:t>En la Tabla 1 se resumen los métodos de evaluación de stocks por métodos</w:t>
      </w:r>
      <w:r w:rsidR="00395DBA" w:rsidRPr="00B07890">
        <w:rPr>
          <w:lang w:val="es-ES"/>
        </w:rPr>
        <w:t xml:space="preserve"> directos a través </w:t>
      </w:r>
      <w:r w:rsidRPr="00B07890">
        <w:rPr>
          <w:lang w:val="es-ES"/>
        </w:rPr>
        <w:t xml:space="preserve">campañas de investigación en </w:t>
      </w:r>
      <w:r w:rsidR="00395DBA" w:rsidRPr="00B07890">
        <w:rPr>
          <w:lang w:val="es-ES"/>
        </w:rPr>
        <w:t>BIP´s (</w:t>
      </w:r>
      <w:r w:rsidRPr="00B07890">
        <w:rPr>
          <w:lang w:val="es-ES"/>
        </w:rPr>
        <w:t xml:space="preserve">buques de investigación pesquera) </w:t>
      </w:r>
      <w:r w:rsidR="00395DBA" w:rsidRPr="00B07890">
        <w:rPr>
          <w:lang w:val="es-ES"/>
        </w:rPr>
        <w:t xml:space="preserve">que permiten obtener índices de abundancia de las especies de interés,  </w:t>
      </w:r>
      <w:r w:rsidRPr="00B07890">
        <w:rPr>
          <w:lang w:val="es-ES"/>
        </w:rPr>
        <w:t xml:space="preserve">y por métodos indirectos que utilizan modelos </w:t>
      </w:r>
      <w:r w:rsidR="00395DBA" w:rsidRPr="00B07890">
        <w:rPr>
          <w:lang w:val="es-ES"/>
        </w:rPr>
        <w:t xml:space="preserve">analíticos y numéricos </w:t>
      </w:r>
      <w:r w:rsidRPr="00B07890">
        <w:rPr>
          <w:lang w:val="es-ES"/>
        </w:rPr>
        <w:t>de biomasa dinámica y de estructura por edades</w:t>
      </w:r>
      <w:r w:rsidR="00395DBA" w:rsidRPr="00B07890">
        <w:rPr>
          <w:lang w:val="es-ES"/>
        </w:rPr>
        <w:t xml:space="preserve"> en diferentes versiones que se sustentan en algoritmos matemáticos parametrizados con la información colectada por las fuentes de información de la pesquería provenientes de (a), (b) y (c).</w:t>
      </w:r>
      <w:r w:rsidR="0010222A" w:rsidRPr="00B07890">
        <w:rPr>
          <w:lang w:val="es-ES"/>
        </w:rPr>
        <w:t xml:space="preserve"> Debe mencionarse, que las campañas de investigación en los BIP´s permiten obtener estimaciones de abundancia independientes y monit</w:t>
      </w:r>
      <w:r w:rsidR="00864FA9" w:rsidRPr="00B07890">
        <w:rPr>
          <w:lang w:val="es-ES"/>
        </w:rPr>
        <w:t>or</w:t>
      </w:r>
      <w:r w:rsidR="0010222A" w:rsidRPr="00B07890">
        <w:rPr>
          <w:lang w:val="es-ES"/>
        </w:rPr>
        <w:t>ear parámetros físico-quím</w:t>
      </w:r>
      <w:r w:rsidR="00864FA9" w:rsidRPr="00B07890">
        <w:rPr>
          <w:lang w:val="es-ES"/>
        </w:rPr>
        <w:t>i</w:t>
      </w:r>
      <w:r w:rsidR="0010222A" w:rsidRPr="00B07890">
        <w:rPr>
          <w:lang w:val="es-ES"/>
        </w:rPr>
        <w:t>cos ocean</w:t>
      </w:r>
      <w:r w:rsidR="00864FA9" w:rsidRPr="00B07890">
        <w:rPr>
          <w:lang w:val="es-ES"/>
        </w:rPr>
        <w:t>o</w:t>
      </w:r>
      <w:r w:rsidR="0010222A" w:rsidRPr="00B07890">
        <w:rPr>
          <w:lang w:val="es-ES"/>
        </w:rPr>
        <w:t>gr</w:t>
      </w:r>
      <w:r w:rsidR="00864FA9" w:rsidRPr="00B07890">
        <w:rPr>
          <w:lang w:val="es-ES"/>
        </w:rPr>
        <w:t>á</w:t>
      </w:r>
      <w:r w:rsidR="0010222A" w:rsidRPr="00B07890">
        <w:rPr>
          <w:lang w:val="es-ES"/>
        </w:rPr>
        <w:t>ficos para asociar y cara</w:t>
      </w:r>
      <w:r w:rsidR="00864FA9" w:rsidRPr="00B07890">
        <w:rPr>
          <w:lang w:val="es-ES"/>
        </w:rPr>
        <w:t>c</w:t>
      </w:r>
      <w:r w:rsidR="0010222A" w:rsidRPr="00B07890">
        <w:rPr>
          <w:lang w:val="es-ES"/>
        </w:rPr>
        <w:t>terizar la distribución espacial de las especies de interés a los patrones ambientales del ecosistema marino que las sustenta.</w:t>
      </w:r>
    </w:p>
    <w:p w:rsidR="006B41C2" w:rsidRDefault="006B41C2" w:rsidP="00B07890">
      <w:pPr>
        <w:spacing w:after="0" w:line="360" w:lineRule="auto"/>
        <w:jc w:val="both"/>
        <w:rPr>
          <w:lang w:val="es-ES"/>
        </w:rPr>
      </w:pPr>
    </w:p>
    <w:p w:rsidR="00526113" w:rsidRPr="00D05C34" w:rsidRDefault="00526113" w:rsidP="00FB0486">
      <w:pPr>
        <w:pStyle w:val="Heading1"/>
        <w:numPr>
          <w:ilvl w:val="0"/>
          <w:numId w:val="0"/>
        </w:numPr>
        <w:rPr>
          <w:b w:val="0"/>
          <w:lang w:val="es-ES"/>
        </w:rPr>
      </w:pPr>
      <w:bookmarkStart w:id="7" w:name="_Toc362028586"/>
      <w:r w:rsidRPr="00D05C34">
        <w:rPr>
          <w:lang w:val="es-ES"/>
        </w:rPr>
        <w:t xml:space="preserve">4. </w:t>
      </w:r>
      <w:r w:rsidRPr="00FB0486">
        <w:rPr>
          <w:lang w:val="es-ES"/>
        </w:rPr>
        <w:t>Consideraciones</w:t>
      </w:r>
      <w:r w:rsidRPr="00D05C34">
        <w:rPr>
          <w:lang w:val="es-ES"/>
        </w:rPr>
        <w:t xml:space="preserve"> para el establecimiento del enfoque ecosistémico de pesquerías en Argentina</w:t>
      </w:r>
      <w:bookmarkEnd w:id="7"/>
    </w:p>
    <w:p w:rsidR="00526113" w:rsidRPr="00B07890" w:rsidRDefault="00526113" w:rsidP="00B07890">
      <w:pPr>
        <w:spacing w:after="0" w:line="360" w:lineRule="auto"/>
        <w:jc w:val="both"/>
        <w:rPr>
          <w:rFonts w:eastAsiaTheme="minorEastAsia"/>
          <w:color w:val="000000" w:themeColor="text1"/>
          <w:kern w:val="24"/>
          <w:lang w:val="es-ES"/>
        </w:rPr>
      </w:pPr>
      <w:r w:rsidRPr="00B07890">
        <w:rPr>
          <w:rFonts w:eastAsia="+mn-ea" w:cstheme="minorHAnsi"/>
          <w:color w:val="000000"/>
          <w:kern w:val="24"/>
          <w:lang w:val="es-ES"/>
        </w:rPr>
        <w:t>Como indica la FAO (2003), el enfoque ecosistémico de pesquerías (EAF, por sus siglas en inglés)</w:t>
      </w:r>
      <w:r w:rsidRPr="00B07890">
        <w:rPr>
          <w:rFonts w:eastAsiaTheme="minorEastAsia"/>
          <w:color w:val="000000" w:themeColor="text1"/>
          <w:kern w:val="24"/>
          <w:lang w:val="es-ES"/>
        </w:rPr>
        <w:t xml:space="preserve"> toma en cuenta el conocimiento e incertidumbres de los componentes bióticos, abióticos y humanos del ecosistema y sus interacciones, aplicando un enfoque integrador de las pesquerías dentro de fronteras ecológicas significativas. </w:t>
      </w:r>
    </w:p>
    <w:p w:rsidR="00B920A6" w:rsidRDefault="00526113" w:rsidP="00B920A6">
      <w:pPr>
        <w:spacing w:after="0" w:line="360" w:lineRule="auto"/>
        <w:jc w:val="both"/>
        <w:rPr>
          <w:color w:val="FF0000"/>
          <w:lang w:val="es-ES"/>
        </w:rPr>
      </w:pPr>
      <w:r w:rsidRPr="00B07890">
        <w:rPr>
          <w:lang w:val="es-ES"/>
        </w:rPr>
        <w:t>Ahora bien, para ir incorporando el enfoque de ecosistemas en las pesquerías de Argentina, se hace necesario que se avance en identificar, describir y analizar la estructura, componentes y funcionamiento de los ecosistemas marinos que soportan las principales pesquerías. Asimismo, estudiar periódicamente, con muestras colectadas en las campañas de los buques de investigación pesquera, la composición de las dietas de las especies de interés para conocer los efectos de las abundancias relativas de las especies en la cadena trófica del ecosistema que las hospeda. Una tarea esencial para el enfoque ecosistémico es también monitorear sistemáticamente los patrones de variables ambientales oceanográficas para identificar posibles relaciones entre la variabilidad natural de la poblaciones marinas de interés con la variabilidad ambiental del ecosistema</w:t>
      </w:r>
      <w:r w:rsidR="00B920A6">
        <w:rPr>
          <w:lang w:val="es-ES"/>
        </w:rPr>
        <w:t>.</w:t>
      </w:r>
    </w:p>
    <w:p w:rsidR="00B920A6" w:rsidRPr="00986700" w:rsidRDefault="00B920A6" w:rsidP="00B920A6">
      <w:pPr>
        <w:spacing w:after="0" w:line="360" w:lineRule="auto"/>
        <w:jc w:val="both"/>
        <w:rPr>
          <w:rFonts w:eastAsia="+mn-ea" w:cstheme="minorHAnsi"/>
          <w:kern w:val="24"/>
          <w:lang w:val="es-ES"/>
        </w:rPr>
      </w:pPr>
      <w:r w:rsidRPr="00B07890">
        <w:rPr>
          <w:rFonts w:eastAsia="+mn-ea" w:cstheme="minorHAnsi"/>
          <w:color w:val="000000"/>
          <w:kern w:val="24"/>
          <w:lang w:val="es-ES"/>
        </w:rPr>
        <w:t xml:space="preserve">Aunque es inevitable enfocarse en colectar datos e información biológica sobre las pesquerías de mayor importancia económica y social de Argentina, la evaluación de los stocks que las sustentan deben monitorear también (Seijo </w:t>
      </w:r>
      <w:r w:rsidRPr="00B07890">
        <w:rPr>
          <w:rFonts w:eastAsia="+mn-ea" w:cstheme="minorHAnsi"/>
          <w:i/>
          <w:color w:val="000000"/>
          <w:kern w:val="24"/>
          <w:lang w:val="es-ES"/>
        </w:rPr>
        <w:t>et al</w:t>
      </w:r>
      <w:r w:rsidRPr="00B07890">
        <w:rPr>
          <w:rFonts w:eastAsia="+mn-ea" w:cstheme="minorHAnsi"/>
          <w:color w:val="000000"/>
          <w:kern w:val="24"/>
          <w:lang w:val="es-ES"/>
        </w:rPr>
        <w:t>. 2013</w:t>
      </w:r>
      <w:r w:rsidR="00944471">
        <w:rPr>
          <w:rFonts w:eastAsia="+mn-ea" w:cstheme="minorHAnsi"/>
          <w:color w:val="000000"/>
          <w:kern w:val="24"/>
          <w:lang w:val="es-ES"/>
        </w:rPr>
        <w:t xml:space="preserve">; Sainsbury </w:t>
      </w:r>
      <w:r w:rsidR="00E532E8">
        <w:rPr>
          <w:rFonts w:eastAsia="+mn-ea" w:cstheme="minorHAnsi"/>
          <w:color w:val="000000"/>
          <w:kern w:val="24"/>
          <w:lang w:val="es-ES"/>
        </w:rPr>
        <w:t>y Sumaila</w:t>
      </w:r>
      <w:r w:rsidR="00944471">
        <w:rPr>
          <w:rFonts w:eastAsia="+mn-ea" w:cstheme="minorHAnsi"/>
          <w:color w:val="000000"/>
          <w:kern w:val="24"/>
          <w:lang w:val="es-ES"/>
        </w:rPr>
        <w:t>, 2003</w:t>
      </w:r>
      <w:r w:rsidRPr="00B07890">
        <w:rPr>
          <w:rFonts w:eastAsia="+mn-ea" w:cstheme="minorHAnsi"/>
          <w:color w:val="000000"/>
          <w:kern w:val="24"/>
          <w:lang w:val="es-ES"/>
        </w:rPr>
        <w:t>):</w:t>
      </w:r>
    </w:p>
    <w:p w:rsidR="00B920A6" w:rsidRPr="00986700" w:rsidRDefault="00B920A6" w:rsidP="00FB0486">
      <w:pPr>
        <w:pStyle w:val="ListParagraph"/>
        <w:numPr>
          <w:ilvl w:val="0"/>
          <w:numId w:val="5"/>
        </w:numPr>
        <w:spacing w:line="360" w:lineRule="auto"/>
        <w:rPr>
          <w:rFonts w:asciiTheme="minorHAnsi" w:hAnsiTheme="minorHAnsi" w:cstheme="minorHAnsi"/>
          <w:sz w:val="22"/>
          <w:szCs w:val="22"/>
          <w:lang w:val="es-ES"/>
        </w:rPr>
      </w:pPr>
      <w:r w:rsidRPr="00986700">
        <w:rPr>
          <w:rFonts w:asciiTheme="minorHAnsi" w:eastAsia="+mn-ea" w:hAnsiTheme="minorHAnsi" w:cstheme="minorHAnsi"/>
          <w:bCs/>
          <w:kern w:val="24"/>
          <w:sz w:val="22"/>
          <w:szCs w:val="22"/>
          <w:lang w:val="es-ES"/>
        </w:rPr>
        <w:t>Cambios en la abundancia de sus depredadores y sus presas a través de indicadores bio-ecológicos obtenidos con campañas en buques de investigación pesquera y complementados con métodos indirectos de análisis de las capturas de especies múltiples con posibles interdependencias ecológicas,</w:t>
      </w:r>
    </w:p>
    <w:p w:rsidR="00B920A6" w:rsidRPr="00986700" w:rsidRDefault="00B920A6" w:rsidP="00FB0486">
      <w:pPr>
        <w:pStyle w:val="ListParagraph"/>
        <w:numPr>
          <w:ilvl w:val="0"/>
          <w:numId w:val="5"/>
        </w:numPr>
        <w:spacing w:line="360" w:lineRule="auto"/>
        <w:rPr>
          <w:rFonts w:asciiTheme="minorHAnsi" w:hAnsiTheme="minorHAnsi" w:cstheme="minorHAnsi"/>
          <w:sz w:val="22"/>
          <w:szCs w:val="22"/>
          <w:lang w:val="es-ES"/>
        </w:rPr>
      </w:pPr>
      <w:r w:rsidRPr="00986700">
        <w:rPr>
          <w:rFonts w:asciiTheme="minorHAnsi" w:eastAsia="+mn-ea" w:hAnsiTheme="minorHAnsi" w:cstheme="minorHAnsi"/>
          <w:bCs/>
          <w:kern w:val="24"/>
          <w:sz w:val="22"/>
          <w:szCs w:val="22"/>
          <w:lang w:val="es-ES"/>
        </w:rPr>
        <w:t>Cambios en factores ambientales marinos de importancia para el ciclo de vida de las especies  y,</w:t>
      </w:r>
    </w:p>
    <w:p w:rsidR="00B920A6" w:rsidRPr="00986700" w:rsidRDefault="00B920A6" w:rsidP="00FB0486">
      <w:pPr>
        <w:pStyle w:val="ListParagraph"/>
        <w:numPr>
          <w:ilvl w:val="0"/>
          <w:numId w:val="5"/>
        </w:numPr>
        <w:spacing w:line="360" w:lineRule="auto"/>
        <w:rPr>
          <w:rFonts w:asciiTheme="minorHAnsi" w:hAnsiTheme="minorHAnsi" w:cstheme="minorHAnsi"/>
          <w:sz w:val="22"/>
          <w:szCs w:val="22"/>
          <w:lang w:val="es-ES"/>
        </w:rPr>
      </w:pPr>
      <w:r w:rsidRPr="00986700">
        <w:rPr>
          <w:rFonts w:asciiTheme="minorHAnsi" w:eastAsia="+mn-ea" w:hAnsiTheme="minorHAnsi" w:cstheme="minorHAnsi"/>
          <w:bCs/>
          <w:kern w:val="24"/>
          <w:sz w:val="22"/>
          <w:szCs w:val="22"/>
          <w:lang w:val="es-ES"/>
        </w:rPr>
        <w:t>Cambios en la dinámica de flotas que capturan especies que compiten por espacio o alimento y especies con evidentes relaciones depredador-presa.</w:t>
      </w:r>
    </w:p>
    <w:p w:rsidR="00B920A6" w:rsidRDefault="00B920A6" w:rsidP="00B920A6">
      <w:pPr>
        <w:spacing w:line="360" w:lineRule="auto"/>
        <w:jc w:val="both"/>
        <w:rPr>
          <w:rFonts w:cstheme="minorHAnsi"/>
          <w:lang w:val="es-ES"/>
        </w:rPr>
      </w:pPr>
      <w:r w:rsidRPr="00B07890">
        <w:rPr>
          <w:rFonts w:cstheme="minorHAnsi"/>
          <w:lang w:val="es-ES"/>
        </w:rPr>
        <w:t>Los indicadores antes mencionados y sus correspondientes puntos de referencia deben también tomar en consideración cambios en el ecosistema que sustentan las pesquerías de interés asociados al cambio climático (cambios en la temperatura superficial, la termoclina entre otros), a la acidificación del océano (especialmente en latitudes altas de la ZEE de Argentina), y la afectación y/o destrucción de hábitats críticos relacionados con el arrastre de fondo de las principales pesquerías del país.</w:t>
      </w:r>
    </w:p>
    <w:p w:rsidR="00184EF9" w:rsidRDefault="00184EF9" w:rsidP="00B920A6">
      <w:pPr>
        <w:spacing w:line="360" w:lineRule="auto"/>
        <w:jc w:val="both"/>
        <w:rPr>
          <w:rFonts w:cstheme="minorHAnsi"/>
          <w:lang w:val="es-ES"/>
        </w:rPr>
      </w:pPr>
    </w:p>
    <w:p w:rsidR="00184EF9" w:rsidRDefault="00184EF9" w:rsidP="00B920A6">
      <w:pPr>
        <w:spacing w:line="360" w:lineRule="auto"/>
        <w:jc w:val="both"/>
        <w:rPr>
          <w:rFonts w:cstheme="minorHAnsi"/>
          <w:lang w:val="es-ES"/>
        </w:rPr>
      </w:pPr>
    </w:p>
    <w:p w:rsidR="00184EF9" w:rsidRDefault="00184EF9" w:rsidP="00B920A6">
      <w:pPr>
        <w:spacing w:line="360" w:lineRule="auto"/>
        <w:jc w:val="both"/>
        <w:rPr>
          <w:rFonts w:cstheme="minorHAnsi"/>
          <w:lang w:val="es-ES"/>
        </w:rPr>
      </w:pPr>
    </w:p>
    <w:p w:rsidR="00CE0DCE" w:rsidRDefault="00CE0DCE" w:rsidP="00B920A6">
      <w:pPr>
        <w:spacing w:line="360" w:lineRule="auto"/>
        <w:jc w:val="both"/>
        <w:rPr>
          <w:rFonts w:cstheme="minorHAnsi"/>
          <w:lang w:val="es-ES"/>
        </w:rPr>
      </w:pPr>
    </w:p>
    <w:p w:rsidR="00CE0DCE" w:rsidRPr="00B07890" w:rsidRDefault="00CE0DCE" w:rsidP="00B920A6">
      <w:pPr>
        <w:spacing w:line="360" w:lineRule="auto"/>
        <w:jc w:val="both"/>
        <w:rPr>
          <w:rFonts w:cstheme="minorHAnsi"/>
          <w:lang w:val="es-ES"/>
        </w:rPr>
      </w:pPr>
    </w:p>
    <w:p w:rsidR="0010222A" w:rsidRPr="00B85674" w:rsidRDefault="00B85674" w:rsidP="00B85674">
      <w:pPr>
        <w:pStyle w:val="Caption"/>
        <w:jc w:val="both"/>
        <w:rPr>
          <w:b w:val="0"/>
          <w:color w:val="auto"/>
          <w:sz w:val="22"/>
          <w:lang w:val="es-ES"/>
        </w:rPr>
      </w:pPr>
      <w:bookmarkStart w:id="8" w:name="_Toc362028653"/>
      <w:r w:rsidRPr="00B85674">
        <w:rPr>
          <w:b w:val="0"/>
          <w:color w:val="auto"/>
          <w:sz w:val="22"/>
        </w:rPr>
        <w:t xml:space="preserve">Tabla </w:t>
      </w:r>
      <w:r w:rsidRPr="00B85674">
        <w:rPr>
          <w:b w:val="0"/>
          <w:color w:val="auto"/>
          <w:sz w:val="22"/>
        </w:rPr>
        <w:fldChar w:fldCharType="begin"/>
      </w:r>
      <w:r w:rsidRPr="00B85674">
        <w:rPr>
          <w:b w:val="0"/>
          <w:color w:val="auto"/>
          <w:sz w:val="22"/>
        </w:rPr>
        <w:instrText xml:space="preserve"> SEQ Tabla \* ARABIC </w:instrText>
      </w:r>
      <w:r w:rsidRPr="00B85674">
        <w:rPr>
          <w:b w:val="0"/>
          <w:color w:val="auto"/>
          <w:sz w:val="22"/>
        </w:rPr>
        <w:fldChar w:fldCharType="separate"/>
      </w:r>
      <w:r w:rsidR="0027114F">
        <w:rPr>
          <w:b w:val="0"/>
          <w:noProof/>
          <w:color w:val="auto"/>
          <w:sz w:val="22"/>
        </w:rPr>
        <w:t>1</w:t>
      </w:r>
      <w:r w:rsidRPr="00B85674">
        <w:rPr>
          <w:b w:val="0"/>
          <w:color w:val="auto"/>
          <w:sz w:val="22"/>
        </w:rPr>
        <w:fldChar w:fldCharType="end"/>
      </w:r>
      <w:r w:rsidR="0010222A" w:rsidRPr="00B85674">
        <w:rPr>
          <w:b w:val="0"/>
          <w:color w:val="auto"/>
          <w:sz w:val="22"/>
        </w:rPr>
        <w:t>. Métodos de evaluación de los stocks e índices de abundancia de las principales especies capturadas en Argentina.</w:t>
      </w:r>
      <w:bookmarkEnd w:id="8"/>
    </w:p>
    <w:tbl>
      <w:tblPr>
        <w:tblStyle w:val="TableGrid"/>
        <w:tblW w:w="0" w:type="auto"/>
        <w:tblInd w:w="360" w:type="dxa"/>
        <w:tblLook w:val="04A0" w:firstRow="1" w:lastRow="0" w:firstColumn="1" w:lastColumn="0" w:noHBand="0" w:noVBand="1"/>
      </w:tblPr>
      <w:tblGrid>
        <w:gridCol w:w="1875"/>
        <w:gridCol w:w="2409"/>
        <w:gridCol w:w="2268"/>
        <w:gridCol w:w="2142"/>
      </w:tblGrid>
      <w:tr w:rsidR="0010222A" w:rsidRPr="00B07890" w:rsidTr="0063138E">
        <w:tc>
          <w:tcPr>
            <w:tcW w:w="1875" w:type="dxa"/>
          </w:tcPr>
          <w:p w:rsidR="0010222A" w:rsidRPr="00B07890" w:rsidRDefault="0010222A" w:rsidP="00B920A6">
            <w:pPr>
              <w:pStyle w:val="paragraph"/>
              <w:numPr>
                <w:ilvl w:val="0"/>
                <w:numId w:val="0"/>
              </w:numPr>
              <w:spacing w:before="120" w:after="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Pesquería</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Especie</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 xml:space="preserve">Método de evaluación de Stock </w:t>
            </w:r>
          </w:p>
        </w:tc>
        <w:tc>
          <w:tcPr>
            <w:tcW w:w="2142" w:type="dxa"/>
          </w:tcPr>
          <w:p w:rsidR="0010222A" w:rsidRPr="00B07890" w:rsidRDefault="0010222A" w:rsidP="00B920A6">
            <w:pPr>
              <w:pStyle w:val="paragraph"/>
              <w:numPr>
                <w:ilvl w:val="0"/>
                <w:numId w:val="0"/>
              </w:numPr>
              <w:spacing w:before="120" w:after="0"/>
              <w:jc w:val="center"/>
              <w:rPr>
                <w:rFonts w:asciiTheme="minorHAnsi" w:hAnsiTheme="minorHAnsi" w:cstheme="minorHAnsi"/>
                <w:b/>
                <w:sz w:val="22"/>
                <w:szCs w:val="22"/>
                <w:lang w:val="es-ES_tradnl"/>
              </w:rPr>
            </w:pPr>
            <w:r w:rsidRPr="00B07890">
              <w:rPr>
                <w:rFonts w:asciiTheme="minorHAnsi" w:hAnsiTheme="minorHAnsi" w:cstheme="minorHAnsi"/>
                <w:b/>
                <w:sz w:val="22"/>
                <w:szCs w:val="22"/>
                <w:lang w:val="es-ES_tradnl"/>
              </w:rPr>
              <w:t>Índice de abundancia</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Merluza común</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(Efectivos norte y sur)</w:t>
            </w:r>
          </w:p>
        </w:tc>
        <w:tc>
          <w:tcPr>
            <w:tcW w:w="2409" w:type="dxa"/>
          </w:tcPr>
          <w:p w:rsidR="0010222A" w:rsidRPr="00B07890" w:rsidRDefault="0010222A" w:rsidP="00B920A6">
            <w:pPr>
              <w:spacing w:before="120"/>
              <w:rPr>
                <w:rFonts w:cstheme="minorHAnsi"/>
                <w:i/>
                <w:iCs/>
                <w:sz w:val="20"/>
                <w:szCs w:val="20"/>
              </w:rPr>
            </w:pPr>
            <w:r w:rsidRPr="00B07890">
              <w:rPr>
                <w:rFonts w:cstheme="minorHAnsi"/>
                <w:i/>
                <w:iCs/>
                <w:sz w:val="20"/>
                <w:szCs w:val="20"/>
              </w:rPr>
              <w:t>Merluccius hubbsi</w:t>
            </w:r>
          </w:p>
          <w:p w:rsidR="0010222A" w:rsidRPr="00B07890" w:rsidRDefault="0010222A" w:rsidP="00B920A6">
            <w:pPr>
              <w:pStyle w:val="paragraph"/>
              <w:numPr>
                <w:ilvl w:val="0"/>
                <w:numId w:val="0"/>
              </w:numPr>
              <w:spacing w:before="120" w:after="0"/>
              <w:jc w:val="center"/>
              <w:rPr>
                <w:rFonts w:asciiTheme="minorHAnsi" w:hAnsiTheme="minorHAnsi" w:cstheme="minorHAnsi"/>
                <w:sz w:val="20"/>
                <w:szCs w:val="20"/>
                <w:lang w:val="es-ES_tradnl"/>
              </w:rPr>
            </w:pP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 VPA (XCA)</w:t>
            </w:r>
          </w:p>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Campañas de investigación  (juvenil y global)</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Merluza de cola</w:t>
            </w:r>
          </w:p>
        </w:tc>
        <w:tc>
          <w:tcPr>
            <w:tcW w:w="2409" w:type="dxa"/>
          </w:tcPr>
          <w:p w:rsidR="0010222A" w:rsidRPr="00B07890" w:rsidRDefault="0010222A" w:rsidP="00B920A6">
            <w:pPr>
              <w:spacing w:before="120"/>
              <w:rPr>
                <w:rFonts w:cstheme="minorHAnsi"/>
                <w:sz w:val="20"/>
                <w:szCs w:val="20"/>
                <w:lang w:val="es-ES_tradnl"/>
              </w:rPr>
            </w:pPr>
            <w:r w:rsidRPr="00B07890">
              <w:rPr>
                <w:rFonts w:cstheme="minorHAnsi"/>
                <w:i/>
                <w:iCs/>
                <w:sz w:val="20"/>
                <w:szCs w:val="20"/>
              </w:rPr>
              <w:t>Macruronus magellanicus</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ADAPT</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Estandarización de la serie de CPUE</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Merluza negra</w:t>
            </w:r>
          </w:p>
        </w:tc>
        <w:tc>
          <w:tcPr>
            <w:tcW w:w="2409" w:type="dxa"/>
          </w:tcPr>
          <w:p w:rsidR="0010222A" w:rsidRPr="00B07890" w:rsidRDefault="0010222A" w:rsidP="00B920A6">
            <w:pPr>
              <w:spacing w:before="120"/>
              <w:rPr>
                <w:rFonts w:cstheme="minorHAnsi"/>
                <w:sz w:val="20"/>
                <w:szCs w:val="20"/>
                <w:lang w:val="es-ES_tradnl"/>
              </w:rPr>
            </w:pPr>
            <w:r w:rsidRPr="00B07890">
              <w:rPr>
                <w:rFonts w:cstheme="minorHAnsi"/>
                <w:i/>
                <w:iCs/>
                <w:sz w:val="20"/>
                <w:szCs w:val="20"/>
              </w:rPr>
              <w:t>Dissostichus eleginoides</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ASPM</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Estandarización de la serie de CPUE</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Langostino </w:t>
            </w:r>
          </w:p>
        </w:tc>
        <w:tc>
          <w:tcPr>
            <w:tcW w:w="2409" w:type="dxa"/>
          </w:tcPr>
          <w:p w:rsidR="0010222A" w:rsidRPr="00B07890" w:rsidRDefault="0010222A" w:rsidP="00B920A6">
            <w:pPr>
              <w:spacing w:before="120"/>
              <w:rPr>
                <w:rFonts w:cstheme="minorHAnsi"/>
                <w:sz w:val="20"/>
                <w:szCs w:val="20"/>
                <w:lang w:val="es-ES_tradnl"/>
              </w:rPr>
            </w:pPr>
            <w:r w:rsidRPr="00B07890">
              <w:rPr>
                <w:rFonts w:cstheme="minorHAnsi"/>
                <w:i/>
                <w:iCs/>
                <w:sz w:val="20"/>
                <w:szCs w:val="20"/>
              </w:rPr>
              <w:t>Pleoticus</w:t>
            </w:r>
            <w:r w:rsidR="00B85674">
              <w:rPr>
                <w:rFonts w:cstheme="minorHAnsi"/>
                <w:i/>
                <w:iCs/>
                <w:sz w:val="20"/>
                <w:szCs w:val="20"/>
              </w:rPr>
              <w:t xml:space="preserve"> </w:t>
            </w:r>
            <w:r w:rsidRPr="00B07890">
              <w:rPr>
                <w:rFonts w:cstheme="minorHAnsi"/>
                <w:i/>
                <w:iCs/>
                <w:sz w:val="20"/>
                <w:szCs w:val="20"/>
              </w:rPr>
              <w:t>muelleri</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Directo</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Campañas de investigación </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Calamar</w:t>
            </w:r>
          </w:p>
        </w:tc>
        <w:tc>
          <w:tcPr>
            <w:tcW w:w="2409" w:type="dxa"/>
          </w:tcPr>
          <w:p w:rsidR="0010222A" w:rsidRPr="00B07890" w:rsidRDefault="0010222A" w:rsidP="00B920A6">
            <w:pPr>
              <w:spacing w:before="120"/>
              <w:rPr>
                <w:rFonts w:cstheme="minorHAnsi"/>
                <w:lang w:val="es-ES_tradnl"/>
              </w:rPr>
            </w:pPr>
            <w:r w:rsidRPr="00B07890">
              <w:rPr>
                <w:rFonts w:cs="Calibri"/>
                <w:i/>
                <w:iCs/>
                <w:sz w:val="20"/>
                <w:szCs w:val="20"/>
              </w:rPr>
              <w:t>Illex</w:t>
            </w:r>
            <w:r w:rsidR="00B85674">
              <w:rPr>
                <w:rFonts w:cs="Calibri"/>
                <w:i/>
                <w:iCs/>
                <w:sz w:val="20"/>
                <w:szCs w:val="20"/>
              </w:rPr>
              <w:t xml:space="preserve"> </w:t>
            </w:r>
            <w:r w:rsidRPr="00B07890">
              <w:rPr>
                <w:rFonts w:cs="Calibri"/>
                <w:i/>
                <w:iCs/>
                <w:sz w:val="20"/>
                <w:szCs w:val="20"/>
              </w:rPr>
              <w:t>argentinus</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Directo</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Campañas de investigación </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(Abundancia absoluta)</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Vieira</w:t>
            </w:r>
          </w:p>
        </w:tc>
        <w:tc>
          <w:tcPr>
            <w:tcW w:w="2409" w:type="dxa"/>
          </w:tcPr>
          <w:p w:rsidR="0010222A" w:rsidRPr="00B07890" w:rsidRDefault="0010222A" w:rsidP="00B920A6">
            <w:pPr>
              <w:spacing w:before="120"/>
              <w:rPr>
                <w:rFonts w:cs="Calibri"/>
                <w:i/>
                <w:iCs/>
                <w:sz w:val="20"/>
                <w:szCs w:val="20"/>
              </w:rPr>
            </w:pPr>
            <w:r w:rsidRPr="00B07890">
              <w:rPr>
                <w:rFonts w:cs="Calibri"/>
                <w:i/>
                <w:iCs/>
                <w:sz w:val="20"/>
                <w:szCs w:val="20"/>
              </w:rPr>
              <w:t xml:space="preserve">Zygochlamis </w:t>
            </w:r>
            <w:r w:rsidR="006B41C2">
              <w:rPr>
                <w:rFonts w:cs="Calibri"/>
                <w:i/>
                <w:iCs/>
                <w:sz w:val="20"/>
                <w:szCs w:val="20"/>
              </w:rPr>
              <w:t>patagónica</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Directo</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Campañas de investigación</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(Abundancia absoluta)</w:t>
            </w:r>
          </w:p>
        </w:tc>
      </w:tr>
      <w:tr w:rsidR="0010222A" w:rsidRPr="00B07890" w:rsidTr="0063138E">
        <w:trPr>
          <w:trHeight w:val="984"/>
        </w:trPr>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Anchoita</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Stock bonarense</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i/>
                <w:sz w:val="22"/>
                <w:szCs w:val="22"/>
                <w:lang w:val="es-ES_tradnl"/>
              </w:rPr>
            </w:pPr>
            <w:r w:rsidRPr="00B07890">
              <w:rPr>
                <w:rFonts w:asciiTheme="minorHAnsi" w:hAnsiTheme="minorHAnsi" w:cstheme="minorHAnsi"/>
                <w:i/>
                <w:sz w:val="22"/>
                <w:szCs w:val="22"/>
                <w:lang w:val="es-ES_tradnl"/>
              </w:rPr>
              <w:t xml:space="preserve">Engraulis </w:t>
            </w:r>
            <w:r w:rsidR="00526113" w:rsidRPr="00B07890">
              <w:rPr>
                <w:rFonts w:asciiTheme="minorHAnsi" w:hAnsiTheme="minorHAnsi" w:cstheme="minorHAnsi"/>
                <w:i/>
                <w:sz w:val="22"/>
                <w:szCs w:val="22"/>
                <w:lang w:val="es-ES_tradnl"/>
              </w:rPr>
              <w:t>anchoíta</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ADAPT</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Campañas de investigación </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Anchoita</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Stock patagónico </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i/>
                <w:sz w:val="22"/>
                <w:szCs w:val="22"/>
                <w:lang w:val="es-ES_tradnl"/>
              </w:rPr>
              <w:t xml:space="preserve">Engraulis </w:t>
            </w:r>
            <w:r w:rsidR="00526113" w:rsidRPr="00B07890">
              <w:rPr>
                <w:rFonts w:asciiTheme="minorHAnsi" w:hAnsiTheme="minorHAnsi" w:cstheme="minorHAnsi"/>
                <w:i/>
                <w:sz w:val="22"/>
                <w:szCs w:val="22"/>
                <w:lang w:val="es-ES_tradnl"/>
              </w:rPr>
              <w:t>anchoíta</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Indirecto </w:t>
            </w:r>
            <w:r w:rsidR="00944471">
              <w:rPr>
                <w:rFonts w:asciiTheme="minorHAnsi" w:hAnsiTheme="minorHAnsi" w:cstheme="minorHAnsi"/>
                <w:sz w:val="22"/>
                <w:szCs w:val="22"/>
                <w:lang w:val="es-ES_tradnl"/>
              </w:rPr>
              <w:t>–</w:t>
            </w:r>
            <w:r w:rsidRPr="00B07890">
              <w:rPr>
                <w:rFonts w:asciiTheme="minorHAnsi" w:hAnsiTheme="minorHAnsi" w:cstheme="minorHAnsi"/>
                <w:sz w:val="22"/>
                <w:szCs w:val="22"/>
                <w:lang w:val="es-ES_tradnl"/>
              </w:rPr>
              <w:t xml:space="preserve"> ASPM</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Campañas de investigación </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Caballa</w:t>
            </w:r>
          </w:p>
        </w:tc>
        <w:tc>
          <w:tcPr>
            <w:tcW w:w="2409" w:type="dxa"/>
          </w:tcPr>
          <w:p w:rsidR="0010222A" w:rsidRPr="00B07890" w:rsidRDefault="0010222A" w:rsidP="00B920A6">
            <w:pPr>
              <w:spacing w:before="120"/>
              <w:rPr>
                <w:rFonts w:cs="Calibri"/>
                <w:i/>
                <w:iCs/>
                <w:sz w:val="20"/>
              </w:rPr>
            </w:pPr>
            <w:r w:rsidRPr="00B07890">
              <w:rPr>
                <w:rFonts w:cs="Calibri"/>
                <w:i/>
                <w:iCs/>
                <w:sz w:val="20"/>
              </w:rPr>
              <w:t>Scomber japonicus</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ASPM</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Campañas de investigación </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Pescadilla</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i/>
                <w:sz w:val="20"/>
                <w:szCs w:val="22"/>
                <w:lang w:val="es-ES_tradnl"/>
              </w:rPr>
            </w:pPr>
            <w:r w:rsidRPr="00B07890">
              <w:rPr>
                <w:rFonts w:asciiTheme="minorHAnsi" w:hAnsiTheme="minorHAnsi" w:cstheme="minorHAnsi"/>
                <w:i/>
                <w:sz w:val="20"/>
                <w:szCs w:val="22"/>
                <w:lang w:val="es-ES_tradnl"/>
              </w:rPr>
              <w:t>Cynoscion guatucupa</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ASPM</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Campañas de investigación</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Estandarización del esfuerzo</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Corvina</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i/>
                <w:sz w:val="20"/>
                <w:szCs w:val="22"/>
                <w:lang w:val="es-ES_tradnl"/>
              </w:rPr>
            </w:pPr>
            <w:r w:rsidRPr="00B07890">
              <w:rPr>
                <w:rFonts w:asciiTheme="minorHAnsi" w:hAnsiTheme="minorHAnsi" w:cstheme="minorHAnsi"/>
                <w:i/>
                <w:sz w:val="20"/>
                <w:szCs w:val="22"/>
                <w:lang w:val="es-ES_tradnl"/>
              </w:rPr>
              <w:t>Micropogonias furnieri</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Indirecto – </w:t>
            </w:r>
            <w:r w:rsidR="00652B93" w:rsidRPr="00B07890">
              <w:rPr>
                <w:rFonts w:asciiTheme="minorHAnsi" w:hAnsiTheme="minorHAnsi" w:cstheme="minorHAnsi"/>
                <w:sz w:val="22"/>
                <w:szCs w:val="22"/>
                <w:lang w:val="es-ES_tradnl"/>
              </w:rPr>
              <w:t>Modelo de retraso diferencial</w:t>
            </w:r>
            <w:r w:rsidRPr="00B07890">
              <w:rPr>
                <w:rFonts w:asciiTheme="minorHAnsi" w:hAnsiTheme="minorHAnsi" w:cstheme="minorHAnsi"/>
                <w:sz w:val="22"/>
                <w:szCs w:val="22"/>
                <w:lang w:val="es-ES_tradnl"/>
              </w:rPr>
              <w:t xml:space="preserve"> ASPM</w:t>
            </w:r>
          </w:p>
        </w:tc>
        <w:tc>
          <w:tcPr>
            <w:tcW w:w="2142"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Campañas de investigación</w:t>
            </w:r>
          </w:p>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Estandarización del esfuerzo</w:t>
            </w:r>
          </w:p>
        </w:tc>
      </w:tr>
      <w:tr w:rsidR="0010222A" w:rsidRPr="00B07890" w:rsidTr="0063138E">
        <w:tc>
          <w:tcPr>
            <w:tcW w:w="1875" w:type="dxa"/>
          </w:tcPr>
          <w:p w:rsidR="0010222A" w:rsidRPr="00B07890" w:rsidRDefault="0010222A" w:rsidP="00B920A6">
            <w:pPr>
              <w:pStyle w:val="paragraph"/>
              <w:numPr>
                <w:ilvl w:val="0"/>
                <w:numId w:val="0"/>
              </w:numPr>
              <w:spacing w:before="120" w:after="0"/>
              <w:jc w:val="left"/>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Polaca</w:t>
            </w:r>
          </w:p>
        </w:tc>
        <w:tc>
          <w:tcPr>
            <w:tcW w:w="2409" w:type="dxa"/>
          </w:tcPr>
          <w:p w:rsidR="0010222A" w:rsidRPr="00B07890" w:rsidRDefault="0010222A" w:rsidP="00B920A6">
            <w:pPr>
              <w:pStyle w:val="paragraph"/>
              <w:numPr>
                <w:ilvl w:val="0"/>
                <w:numId w:val="0"/>
              </w:numPr>
              <w:spacing w:before="120" w:after="0"/>
              <w:jc w:val="center"/>
              <w:rPr>
                <w:rFonts w:asciiTheme="minorHAnsi" w:hAnsiTheme="minorHAnsi" w:cstheme="minorHAnsi"/>
                <w:i/>
                <w:sz w:val="20"/>
                <w:szCs w:val="22"/>
                <w:lang w:val="es-ES_tradnl"/>
              </w:rPr>
            </w:pPr>
            <w:r w:rsidRPr="00B07890">
              <w:rPr>
                <w:rFonts w:asciiTheme="minorHAnsi" w:hAnsiTheme="minorHAnsi" w:cstheme="minorHAnsi"/>
                <w:i/>
                <w:sz w:val="20"/>
                <w:szCs w:val="22"/>
                <w:lang w:val="es-ES_tradnl"/>
              </w:rPr>
              <w:t>Micromesistius australis</w:t>
            </w:r>
          </w:p>
        </w:tc>
        <w:tc>
          <w:tcPr>
            <w:tcW w:w="2268"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Indirecto - ADAPT</w:t>
            </w:r>
          </w:p>
        </w:tc>
        <w:tc>
          <w:tcPr>
            <w:tcW w:w="2142" w:type="dxa"/>
          </w:tcPr>
          <w:p w:rsidR="0010222A" w:rsidRPr="00B07890" w:rsidRDefault="0010222A" w:rsidP="00B920A6">
            <w:pPr>
              <w:pStyle w:val="paragraph"/>
              <w:numPr>
                <w:ilvl w:val="0"/>
                <w:numId w:val="0"/>
              </w:numPr>
              <w:spacing w:before="120" w:after="0"/>
              <w:jc w:val="center"/>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Estandarización de la serie de CPUE</w:t>
            </w:r>
          </w:p>
        </w:tc>
      </w:tr>
    </w:tbl>
    <w:p w:rsidR="0021276B" w:rsidRPr="00B07890" w:rsidRDefault="00526113" w:rsidP="00FB0486">
      <w:pPr>
        <w:pStyle w:val="Heading2"/>
        <w:rPr>
          <w:lang w:val="es-ES"/>
        </w:rPr>
      </w:pPr>
      <w:bookmarkStart w:id="9" w:name="_Toc362028587"/>
      <w:r w:rsidRPr="00B07890">
        <w:rPr>
          <w:lang w:val="es-ES"/>
        </w:rPr>
        <w:t>4</w:t>
      </w:r>
      <w:r w:rsidR="0021276B" w:rsidRPr="00B07890">
        <w:rPr>
          <w:lang w:val="es-ES"/>
        </w:rPr>
        <w:t>.1 Capacidades para implementar el enfoque ecosistémico de pesquerías</w:t>
      </w:r>
      <w:r w:rsidR="00175D3A" w:rsidRPr="00B07890">
        <w:rPr>
          <w:lang w:val="es-ES"/>
        </w:rPr>
        <w:t xml:space="preserve"> en Argentina</w:t>
      </w:r>
      <w:bookmarkEnd w:id="9"/>
    </w:p>
    <w:p w:rsidR="00652B93" w:rsidRPr="00B07890" w:rsidRDefault="00652B93" w:rsidP="00B07890">
      <w:pPr>
        <w:spacing w:line="360" w:lineRule="auto"/>
        <w:jc w:val="both"/>
        <w:rPr>
          <w:rFonts w:cstheme="minorHAnsi"/>
          <w:lang w:val="es-ES"/>
        </w:rPr>
      </w:pPr>
      <w:r w:rsidRPr="00B07890">
        <w:rPr>
          <w:rFonts w:cstheme="minorHAnsi"/>
          <w:lang w:val="es-ES"/>
        </w:rPr>
        <w:t>Implementar el enfoque ecosistémico de pesquerías en Argentina involucra contar en el seno del INIDEP con la capacidad de generar información periódica, proveniente de campañas con buques de investigación pesquera, que colecten información de los factores bióticos y abióticos y del estado de los hábitats del ecosistema que sustenta las principales especies capturadas. Asimismo se requiere contar con la capacidad de calcular y analizar indicadores bio-ecológicos y determinar los puntos de referencia objetivo y límite correspondientes</w:t>
      </w:r>
      <w:r w:rsidR="00175D3A" w:rsidRPr="00B07890">
        <w:rPr>
          <w:rFonts w:cstheme="minorHAnsi"/>
          <w:lang w:val="es-ES"/>
        </w:rPr>
        <w:t>,</w:t>
      </w:r>
      <w:r w:rsidRPr="00B07890">
        <w:rPr>
          <w:rFonts w:cstheme="minorHAnsi"/>
          <w:lang w:val="es-ES"/>
        </w:rPr>
        <w:t xml:space="preserve"> para ayudar al manejo sustentable de las pesquerías con este enfoque. Finalmente se requiere la capacidad formada de miembros del Consejo Federal Pesquero para tomar decisiones de manejo de las pesquerías en un ambiente de riesgo e incertidumbre. Esto involucra estar familiarizado con herramientas y métodos para toma de decisiones basadas en criterios precautorios sistemáticos.</w:t>
      </w:r>
    </w:p>
    <w:p w:rsidR="00652B93" w:rsidRPr="00B07890" w:rsidRDefault="0021276B" w:rsidP="00B07890">
      <w:pPr>
        <w:spacing w:line="360" w:lineRule="auto"/>
        <w:jc w:val="both"/>
        <w:rPr>
          <w:rFonts w:eastAsia="+mn-ea" w:cstheme="minorHAnsi"/>
          <w:color w:val="000000"/>
          <w:kern w:val="24"/>
          <w:lang w:val="es-ES"/>
        </w:rPr>
      </w:pPr>
      <w:r w:rsidRPr="00B07890">
        <w:rPr>
          <w:rFonts w:eastAsia="+mj-ea" w:cs="+mj-cs"/>
          <w:bCs/>
          <w:color w:val="464646"/>
          <w:kern w:val="24"/>
          <w:szCs w:val="64"/>
          <w:lang w:val="es-ES"/>
        </w:rPr>
        <w:t>Tres</w:t>
      </w:r>
      <w:r w:rsidR="00652B93" w:rsidRPr="00B07890">
        <w:rPr>
          <w:rFonts w:eastAsia="+mj-ea" w:cs="+mj-cs"/>
          <w:bCs/>
          <w:color w:val="464646"/>
          <w:kern w:val="24"/>
          <w:szCs w:val="64"/>
          <w:lang w:val="es-ES"/>
        </w:rPr>
        <w:t xml:space="preserve"> aspectos requieren atención </w:t>
      </w:r>
      <w:r w:rsidRPr="00B07890">
        <w:rPr>
          <w:rFonts w:eastAsia="+mj-ea" w:cs="+mj-cs"/>
          <w:bCs/>
          <w:color w:val="464646"/>
          <w:kern w:val="24"/>
          <w:szCs w:val="64"/>
          <w:lang w:val="es-ES"/>
        </w:rPr>
        <w:t xml:space="preserve">especial </w:t>
      </w:r>
      <w:r w:rsidR="00652B93" w:rsidRPr="00B07890">
        <w:rPr>
          <w:rFonts w:eastAsia="+mj-ea" w:cs="+mj-cs"/>
          <w:bCs/>
          <w:color w:val="464646"/>
          <w:kern w:val="24"/>
          <w:szCs w:val="64"/>
          <w:lang w:val="es-ES"/>
        </w:rPr>
        <w:t xml:space="preserve">para la implementación cabal del enfoque ecosistémico de pesquerías en Argentina: </w:t>
      </w:r>
      <w:r w:rsidRPr="00B07890">
        <w:rPr>
          <w:rFonts w:eastAsia="+mj-ea" w:cs="+mj-cs"/>
          <w:bCs/>
          <w:color w:val="464646"/>
          <w:kern w:val="24"/>
          <w:szCs w:val="64"/>
          <w:lang w:val="es-ES"/>
        </w:rPr>
        <w:t xml:space="preserve">(i) </w:t>
      </w:r>
      <w:r w:rsidR="00652B93" w:rsidRPr="00B07890">
        <w:rPr>
          <w:rFonts w:eastAsia="+mj-ea" w:cs="+mj-cs"/>
          <w:bCs/>
          <w:color w:val="464646"/>
          <w:kern w:val="24"/>
          <w:szCs w:val="64"/>
          <w:lang w:val="es-ES"/>
        </w:rPr>
        <w:t xml:space="preserve">el tiempo requerido para adquirir la información y el conocimiento </w:t>
      </w:r>
      <w:r w:rsidR="00652B93" w:rsidRPr="00B07890">
        <w:rPr>
          <w:rFonts w:eastAsia="+mn-ea" w:cstheme="minorHAnsi"/>
          <w:color w:val="000000"/>
          <w:kern w:val="24"/>
          <w:lang w:val="es-ES"/>
        </w:rPr>
        <w:t>sobre las interdependencias bio-ecológicas y tecnológicas (entre flotas que inciden sobre el mismo ecosistema)</w:t>
      </w:r>
      <w:r w:rsidRPr="00B07890">
        <w:rPr>
          <w:rFonts w:eastAsia="+mn-ea" w:cstheme="minorHAnsi"/>
          <w:color w:val="000000"/>
          <w:kern w:val="24"/>
          <w:lang w:val="es-ES"/>
        </w:rPr>
        <w:t xml:space="preserve">, (ii) la necesidad incorporar la dimensión humana del uso de los ecosistemas </w:t>
      </w:r>
      <w:r w:rsidR="00652B93" w:rsidRPr="00B07890">
        <w:rPr>
          <w:rFonts w:eastAsia="+mn-ea" w:cstheme="minorHAnsi"/>
          <w:color w:val="000000"/>
          <w:kern w:val="24"/>
          <w:lang w:val="es-ES"/>
        </w:rPr>
        <w:t xml:space="preserve">y </w:t>
      </w:r>
      <w:r w:rsidRPr="00B07890">
        <w:rPr>
          <w:rFonts w:eastAsia="+mn-ea" w:cstheme="minorHAnsi"/>
          <w:color w:val="000000"/>
          <w:kern w:val="24"/>
          <w:lang w:val="es-ES"/>
        </w:rPr>
        <w:t xml:space="preserve">(iii) </w:t>
      </w:r>
      <w:r w:rsidR="00652B93" w:rsidRPr="00B07890">
        <w:rPr>
          <w:rFonts w:eastAsia="+mn-ea" w:cstheme="minorHAnsi"/>
          <w:color w:val="000000"/>
          <w:kern w:val="24"/>
          <w:lang w:val="es-ES"/>
        </w:rPr>
        <w:t>la necesidad de evaluar las implicaciones distribucionales de las intervenciones de manejo con el EAF.</w:t>
      </w:r>
    </w:p>
    <w:p w:rsidR="00652B93" w:rsidRPr="00B07890" w:rsidRDefault="00652B93" w:rsidP="00B07890">
      <w:pPr>
        <w:spacing w:line="360" w:lineRule="auto"/>
        <w:jc w:val="both"/>
        <w:rPr>
          <w:rFonts w:eastAsia="+mn-ea" w:cstheme="minorHAnsi"/>
          <w:color w:val="000000"/>
          <w:kern w:val="24"/>
          <w:lang w:val="es-ES"/>
        </w:rPr>
      </w:pPr>
      <w:r w:rsidRPr="00B07890">
        <w:rPr>
          <w:rFonts w:eastAsia="+mn-ea" w:cstheme="minorHAnsi"/>
          <w:color w:val="000000"/>
          <w:kern w:val="24"/>
          <w:lang w:val="es-ES"/>
        </w:rPr>
        <w:t>Debe mencionarse que buena parte de las capacidades antes mencionadas, relevantes a la labor del INIDEP, se encuentran ya presentes. Sin embargo, deber realizarse un revisión cuidadosa al interior de este Instituto para que sus miembros determinen responsablemente los aspectos que deben fortalecerse, adicionalmente a contar con los buques de investigación, que les permita colectar la información requerida y realizar el análisis cuantitativo necesario para generar la información requerida para manejar las pesquerías con enfoque ecosistémico. Para ello es también altamente deseable contar con Planes de Manejo de la Pesquerías en los que se detallen las implicaciones del manejo con enfoque ecosistémico.</w:t>
      </w:r>
      <w:r w:rsidR="0093540E" w:rsidRPr="00B07890">
        <w:rPr>
          <w:rFonts w:eastAsia="+mn-ea" w:cstheme="minorHAnsi"/>
          <w:color w:val="000000"/>
          <w:kern w:val="24"/>
          <w:lang w:val="es-ES"/>
        </w:rPr>
        <w:t xml:space="preserve"> El Consejo Federal Pesquero en coordinación con las Sub-Secretaría de de Pesca y Acuicultura (SSPyA) y la Secretaría de Ambiente y Desarrollo Sustentable, desarrollo el Plan de Acción Nacional para la Conservación y manejo de de Condrictios (Tiburones, Rayas y Quimeras) de Argentina (CFP, 2009). Este ejercicio de planeación participativa es un buen ejemplo de lo que se puede realizar en el proceso de desarrollo de los Planes Manejo de las principal</w:t>
      </w:r>
      <w:r w:rsidR="00B85674">
        <w:rPr>
          <w:rFonts w:eastAsia="+mn-ea" w:cstheme="minorHAnsi"/>
          <w:color w:val="000000"/>
          <w:kern w:val="24"/>
          <w:lang w:val="es-ES"/>
        </w:rPr>
        <w:t>es pesquerías de Argentina.</w:t>
      </w:r>
    </w:p>
    <w:p w:rsidR="0028417A" w:rsidRPr="00B07890" w:rsidRDefault="00FB0486" w:rsidP="00FB0486">
      <w:pPr>
        <w:pStyle w:val="Heading1"/>
        <w:numPr>
          <w:ilvl w:val="0"/>
          <w:numId w:val="0"/>
        </w:numPr>
        <w:rPr>
          <w:rFonts w:asciiTheme="minorHAnsi" w:hAnsiTheme="minorHAnsi" w:cstheme="minorHAnsi"/>
          <w:b w:val="0"/>
          <w:sz w:val="22"/>
          <w:szCs w:val="22"/>
          <w:lang w:val="es-ES_tradnl"/>
        </w:rPr>
      </w:pPr>
      <w:bookmarkStart w:id="10" w:name="_Toc362028588"/>
      <w:r>
        <w:rPr>
          <w:rFonts w:asciiTheme="minorHAnsi" w:hAnsiTheme="minorHAnsi" w:cstheme="minorHAnsi"/>
          <w:sz w:val="22"/>
          <w:szCs w:val="22"/>
          <w:lang w:val="es-ES_tradnl"/>
        </w:rPr>
        <w:t xml:space="preserve">5. </w:t>
      </w:r>
      <w:r w:rsidR="0028417A" w:rsidRPr="00B07890">
        <w:rPr>
          <w:rFonts w:asciiTheme="minorHAnsi" w:hAnsiTheme="minorHAnsi" w:cstheme="minorHAnsi"/>
          <w:sz w:val="22"/>
          <w:szCs w:val="22"/>
          <w:lang w:val="es-ES_tradnl"/>
        </w:rPr>
        <w:t xml:space="preserve">Uso de </w:t>
      </w:r>
      <w:r w:rsidR="0028417A" w:rsidRPr="00FB0486">
        <w:rPr>
          <w:lang w:val="es-ES"/>
        </w:rPr>
        <w:t>los</w:t>
      </w:r>
      <w:r w:rsidR="0028417A" w:rsidRPr="00B07890">
        <w:rPr>
          <w:rFonts w:asciiTheme="minorHAnsi" w:hAnsiTheme="minorHAnsi" w:cstheme="minorHAnsi"/>
          <w:sz w:val="22"/>
          <w:szCs w:val="22"/>
          <w:lang w:val="es-ES_tradnl"/>
        </w:rPr>
        <w:t xml:space="preserve"> buques de investigación</w:t>
      </w:r>
      <w:r w:rsidR="00A95503" w:rsidRPr="00B07890">
        <w:rPr>
          <w:rFonts w:asciiTheme="minorHAnsi" w:hAnsiTheme="minorHAnsi" w:cstheme="minorHAnsi"/>
          <w:sz w:val="22"/>
          <w:szCs w:val="22"/>
          <w:lang w:val="es-ES_tradnl"/>
        </w:rPr>
        <w:t xml:space="preserve"> solicitados</w:t>
      </w:r>
      <w:bookmarkEnd w:id="10"/>
    </w:p>
    <w:p w:rsidR="006C1FF0" w:rsidRPr="00B07890" w:rsidRDefault="00A30665"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Como establece el Artículo 12 </w:t>
      </w:r>
      <w:r w:rsidR="00DB26F3" w:rsidRPr="00B07890">
        <w:rPr>
          <w:rFonts w:asciiTheme="minorHAnsi" w:hAnsiTheme="minorHAnsi" w:cstheme="minorHAnsi"/>
          <w:sz w:val="22"/>
          <w:szCs w:val="22"/>
          <w:lang w:val="es-ES_tradnl"/>
        </w:rPr>
        <w:t>del Texto Actualizado de la Ley 24</w:t>
      </w:r>
      <w:r w:rsidR="006C1FF0" w:rsidRPr="00B07890">
        <w:rPr>
          <w:rFonts w:asciiTheme="minorHAnsi" w:hAnsiTheme="minorHAnsi" w:cstheme="minorHAnsi"/>
          <w:sz w:val="22"/>
          <w:szCs w:val="22"/>
          <w:lang w:val="es-ES_tradnl"/>
        </w:rPr>
        <w:t>.922, “el INIDEP administrará</w:t>
      </w:r>
      <w:r w:rsidR="0093540E" w:rsidRPr="00B07890">
        <w:rPr>
          <w:rFonts w:asciiTheme="minorHAnsi" w:hAnsiTheme="minorHAnsi" w:cstheme="minorHAnsi"/>
          <w:sz w:val="22"/>
          <w:szCs w:val="22"/>
          <w:lang w:val="es-ES_tradnl"/>
        </w:rPr>
        <w:t xml:space="preserve"> </w:t>
      </w:r>
      <w:r w:rsidR="009A1C55" w:rsidRPr="00B07890">
        <w:rPr>
          <w:rFonts w:asciiTheme="minorHAnsi" w:hAnsiTheme="minorHAnsi" w:cstheme="minorHAnsi"/>
          <w:sz w:val="22"/>
          <w:szCs w:val="22"/>
          <w:lang w:val="es-ES_tradnl"/>
        </w:rPr>
        <w:t xml:space="preserve">y </w:t>
      </w:r>
      <w:r w:rsidR="00DB26F3" w:rsidRPr="00B07890">
        <w:rPr>
          <w:rFonts w:asciiTheme="minorHAnsi" w:hAnsiTheme="minorHAnsi" w:cstheme="minorHAnsi"/>
          <w:sz w:val="22"/>
          <w:szCs w:val="22"/>
          <w:lang w:val="es-ES_tradnl"/>
        </w:rPr>
        <w:t xml:space="preserve">dispondrá de los buques de investigación pesquera propiedad del </w:t>
      </w:r>
      <w:r w:rsidR="006C1FF0" w:rsidRPr="00B07890">
        <w:rPr>
          <w:rFonts w:asciiTheme="minorHAnsi" w:hAnsiTheme="minorHAnsi" w:cstheme="minorHAnsi"/>
          <w:sz w:val="22"/>
          <w:szCs w:val="22"/>
          <w:lang w:val="es-ES_tradnl"/>
        </w:rPr>
        <w:t>estado nacional, conforme a los</w:t>
      </w:r>
      <w:r w:rsidR="009A1C55" w:rsidRPr="00B07890">
        <w:rPr>
          <w:rFonts w:asciiTheme="minorHAnsi" w:hAnsiTheme="minorHAnsi" w:cstheme="minorHAnsi"/>
          <w:sz w:val="22"/>
          <w:szCs w:val="22"/>
          <w:lang w:val="es-ES_tradnl"/>
        </w:rPr>
        <w:t xml:space="preserve"> </w:t>
      </w:r>
      <w:r w:rsidR="00DB26F3" w:rsidRPr="00B07890">
        <w:rPr>
          <w:rFonts w:asciiTheme="minorHAnsi" w:hAnsiTheme="minorHAnsi" w:cstheme="minorHAnsi"/>
          <w:sz w:val="22"/>
          <w:szCs w:val="22"/>
          <w:lang w:val="es-ES_tradnl"/>
        </w:rPr>
        <w:t>requerimientos y políticas que oportunamente se establezcan, debiendo determinar anualmente</w:t>
      </w:r>
      <w:r w:rsidR="009A1C55" w:rsidRPr="00B07890">
        <w:rPr>
          <w:rFonts w:asciiTheme="minorHAnsi" w:hAnsiTheme="minorHAnsi" w:cstheme="minorHAnsi"/>
          <w:sz w:val="22"/>
          <w:szCs w:val="22"/>
          <w:lang w:val="es-ES_tradnl"/>
        </w:rPr>
        <w:t xml:space="preserve"> </w:t>
      </w:r>
      <w:r w:rsidR="00DB26F3" w:rsidRPr="00B07890">
        <w:rPr>
          <w:rFonts w:asciiTheme="minorHAnsi" w:hAnsiTheme="minorHAnsi" w:cstheme="minorHAnsi"/>
          <w:sz w:val="22"/>
          <w:szCs w:val="22"/>
          <w:lang w:val="es-ES_tradnl"/>
        </w:rPr>
        <w:t>el rendimiento máx</w:t>
      </w:r>
      <w:r w:rsidR="006C1FF0" w:rsidRPr="00B07890">
        <w:rPr>
          <w:rFonts w:asciiTheme="minorHAnsi" w:hAnsiTheme="minorHAnsi" w:cstheme="minorHAnsi"/>
          <w:sz w:val="22"/>
          <w:szCs w:val="22"/>
          <w:lang w:val="es-ES_tradnl"/>
        </w:rPr>
        <w:t xml:space="preserve">imo sostenible de las especies”. </w:t>
      </w:r>
    </w:p>
    <w:p w:rsidR="001A238C" w:rsidRPr="00B07890" w:rsidRDefault="001A238C" w:rsidP="00B07890">
      <w:pPr>
        <w:pStyle w:val="paragraph"/>
        <w:numPr>
          <w:ilvl w:val="0"/>
          <w:numId w:val="0"/>
        </w:numPr>
        <w:spacing w:after="0" w:line="360" w:lineRule="auto"/>
        <w:rPr>
          <w:rFonts w:asciiTheme="minorHAnsi" w:hAnsiTheme="minorHAnsi" w:cstheme="minorHAnsi"/>
          <w:sz w:val="22"/>
          <w:szCs w:val="22"/>
          <w:lang w:val="es-ES_tradnl"/>
        </w:rPr>
      </w:pPr>
    </w:p>
    <w:p w:rsidR="00A30665" w:rsidRPr="00B07890" w:rsidRDefault="006C1FF0" w:rsidP="00B07890">
      <w:pPr>
        <w:pStyle w:val="paragraph"/>
        <w:numPr>
          <w:ilvl w:val="0"/>
          <w:numId w:val="0"/>
        </w:numPr>
        <w:spacing w:after="0" w:line="360" w:lineRule="auto"/>
        <w:rPr>
          <w:rFonts w:asciiTheme="minorHAnsi" w:hAnsiTheme="minorHAnsi"/>
          <w:sz w:val="22"/>
          <w:szCs w:val="22"/>
          <w:lang w:val="es-ES"/>
        </w:rPr>
      </w:pPr>
      <w:r w:rsidRPr="00B07890">
        <w:rPr>
          <w:rFonts w:asciiTheme="minorHAnsi" w:hAnsiTheme="minorHAnsi" w:cstheme="minorHAnsi"/>
          <w:sz w:val="22"/>
          <w:szCs w:val="22"/>
          <w:lang w:val="es-ES_tradnl"/>
        </w:rPr>
        <w:t xml:space="preserve">Los buques de investigación </w:t>
      </w:r>
      <w:r w:rsidR="001A238C" w:rsidRPr="00B07890">
        <w:rPr>
          <w:rFonts w:asciiTheme="minorHAnsi" w:hAnsiTheme="minorHAnsi" w:cstheme="minorHAnsi"/>
          <w:sz w:val="22"/>
          <w:szCs w:val="22"/>
          <w:lang w:val="es-ES_tradnl"/>
        </w:rPr>
        <w:t xml:space="preserve">que opera actualmente el INIDEP en la ZEE de Argentina </w:t>
      </w:r>
      <w:r w:rsidR="00787B32" w:rsidRPr="00B07890">
        <w:rPr>
          <w:rFonts w:asciiTheme="minorHAnsi" w:hAnsiTheme="minorHAnsi" w:cstheme="minorHAnsi"/>
          <w:sz w:val="22"/>
          <w:szCs w:val="22"/>
          <w:lang w:val="es-ES_tradnl"/>
        </w:rPr>
        <w:t xml:space="preserve">están orientados </w:t>
      </w:r>
      <w:r w:rsidR="001A238C" w:rsidRPr="00B07890">
        <w:rPr>
          <w:rFonts w:asciiTheme="minorHAnsi" w:hAnsiTheme="minorHAnsi" w:cstheme="minorHAnsi"/>
          <w:sz w:val="22"/>
          <w:szCs w:val="22"/>
          <w:lang w:val="es-ES_tradnl"/>
        </w:rPr>
        <w:t xml:space="preserve">a </w:t>
      </w:r>
      <w:r w:rsidR="00787B32" w:rsidRPr="00B07890">
        <w:rPr>
          <w:rFonts w:asciiTheme="minorHAnsi" w:hAnsiTheme="minorHAnsi" w:cstheme="minorHAnsi"/>
          <w:sz w:val="22"/>
          <w:szCs w:val="22"/>
          <w:lang w:val="es-ES_tradnl"/>
        </w:rPr>
        <w:t>r</w:t>
      </w:r>
      <w:r w:rsidR="00787B32" w:rsidRPr="00B85674">
        <w:rPr>
          <w:rFonts w:asciiTheme="minorHAnsi" w:hAnsiTheme="minorHAnsi"/>
          <w:sz w:val="22"/>
          <w:szCs w:val="22"/>
          <w:lang w:val="es-ES"/>
        </w:rPr>
        <w:t>ealizar</w:t>
      </w:r>
      <w:r w:rsidR="00787B32" w:rsidRPr="00B07890">
        <w:rPr>
          <w:rFonts w:asciiTheme="minorHAnsi" w:hAnsiTheme="minorHAnsi"/>
          <w:sz w:val="22"/>
          <w:szCs w:val="22"/>
          <w:lang w:val="es-ES"/>
        </w:rPr>
        <w:t xml:space="preserve"> e</w:t>
      </w:r>
      <w:r w:rsidR="001A238C" w:rsidRPr="00B07890">
        <w:rPr>
          <w:rFonts w:asciiTheme="minorHAnsi" w:hAnsiTheme="minorHAnsi"/>
          <w:sz w:val="22"/>
          <w:szCs w:val="22"/>
          <w:lang w:val="es-ES"/>
        </w:rPr>
        <w:t>valuacio</w:t>
      </w:r>
      <w:r w:rsidR="00787B32" w:rsidRPr="00B07890">
        <w:rPr>
          <w:rFonts w:asciiTheme="minorHAnsi" w:hAnsiTheme="minorHAnsi"/>
          <w:sz w:val="22"/>
          <w:szCs w:val="22"/>
          <w:lang w:val="es-ES"/>
        </w:rPr>
        <w:t>n</w:t>
      </w:r>
      <w:r w:rsidR="001A238C" w:rsidRPr="00B07890">
        <w:rPr>
          <w:rFonts w:asciiTheme="minorHAnsi" w:hAnsiTheme="minorHAnsi"/>
          <w:sz w:val="22"/>
          <w:szCs w:val="22"/>
          <w:lang w:val="es-ES"/>
        </w:rPr>
        <w:t>es</w:t>
      </w:r>
      <w:r w:rsidR="00787B32" w:rsidRPr="00B07890">
        <w:rPr>
          <w:rFonts w:asciiTheme="minorHAnsi" w:hAnsiTheme="minorHAnsi"/>
          <w:sz w:val="22"/>
          <w:szCs w:val="22"/>
          <w:lang w:val="es-ES"/>
        </w:rPr>
        <w:t xml:space="preserve"> directas de los principales recursos pesqueros para determinar la distribución espacial de las especies, sus principales áreas </w:t>
      </w:r>
      <w:r w:rsidR="001A238C" w:rsidRPr="00B07890">
        <w:rPr>
          <w:rFonts w:asciiTheme="minorHAnsi" w:hAnsiTheme="minorHAnsi"/>
          <w:sz w:val="22"/>
          <w:szCs w:val="22"/>
          <w:lang w:val="es-ES"/>
        </w:rPr>
        <w:t xml:space="preserve">de </w:t>
      </w:r>
      <w:r w:rsidR="00787B32" w:rsidRPr="00B07890">
        <w:rPr>
          <w:rFonts w:asciiTheme="minorHAnsi" w:hAnsiTheme="minorHAnsi"/>
          <w:sz w:val="22"/>
          <w:szCs w:val="22"/>
          <w:lang w:val="es-ES"/>
        </w:rPr>
        <w:t>concentración y estimar sus índices de abundancia (i.e. biomasa total, por tallas y edades)</w:t>
      </w:r>
      <w:r w:rsidR="001A238C" w:rsidRPr="00B07890">
        <w:rPr>
          <w:rFonts w:asciiTheme="minorHAnsi" w:hAnsiTheme="minorHAnsi"/>
          <w:sz w:val="22"/>
          <w:szCs w:val="22"/>
          <w:lang w:val="es-ES"/>
        </w:rPr>
        <w:t xml:space="preserve"> y de reclutamiento</w:t>
      </w:r>
      <w:r w:rsidR="00787B32" w:rsidRPr="00B07890">
        <w:rPr>
          <w:rFonts w:asciiTheme="minorHAnsi" w:hAnsiTheme="minorHAnsi"/>
          <w:sz w:val="22"/>
          <w:szCs w:val="22"/>
          <w:lang w:val="es-ES"/>
        </w:rPr>
        <w:t>. Asimismo, los cruceros de investigación se utilizan para  e</w:t>
      </w:r>
      <w:r w:rsidR="001A238C" w:rsidRPr="00B07890">
        <w:rPr>
          <w:rFonts w:asciiTheme="minorHAnsi" w:hAnsiTheme="minorHAnsi"/>
          <w:sz w:val="22"/>
          <w:szCs w:val="22"/>
          <w:lang w:val="es-ES"/>
        </w:rPr>
        <w:t xml:space="preserve">stimar parámetros biológicos tales </w:t>
      </w:r>
      <w:r w:rsidR="0090731B" w:rsidRPr="00B07890">
        <w:rPr>
          <w:rFonts w:asciiTheme="minorHAnsi" w:hAnsiTheme="minorHAnsi"/>
          <w:sz w:val="22"/>
          <w:szCs w:val="22"/>
          <w:lang w:val="es-ES"/>
        </w:rPr>
        <w:t xml:space="preserve">como </w:t>
      </w:r>
      <w:r w:rsidR="001A238C" w:rsidRPr="00B07890">
        <w:rPr>
          <w:rFonts w:asciiTheme="minorHAnsi" w:hAnsiTheme="minorHAnsi"/>
          <w:sz w:val="22"/>
          <w:szCs w:val="22"/>
          <w:lang w:val="es-ES"/>
        </w:rPr>
        <w:t>madurez sexual y</w:t>
      </w:r>
      <w:r w:rsidR="00787B32" w:rsidRPr="00B07890">
        <w:rPr>
          <w:rFonts w:asciiTheme="minorHAnsi" w:hAnsiTheme="minorHAnsi"/>
          <w:sz w:val="22"/>
          <w:szCs w:val="22"/>
          <w:lang w:val="es-ES"/>
        </w:rPr>
        <w:t xml:space="preserve"> </w:t>
      </w:r>
      <w:r w:rsidR="001A238C" w:rsidRPr="00B07890">
        <w:rPr>
          <w:rFonts w:asciiTheme="minorHAnsi" w:hAnsiTheme="minorHAnsi"/>
          <w:sz w:val="22"/>
          <w:szCs w:val="22"/>
          <w:lang w:val="es-ES"/>
        </w:rPr>
        <w:t xml:space="preserve">fecundidad, </w:t>
      </w:r>
      <w:r w:rsidR="00787B32" w:rsidRPr="00B07890">
        <w:rPr>
          <w:rFonts w:asciiTheme="minorHAnsi" w:hAnsiTheme="minorHAnsi"/>
          <w:sz w:val="22"/>
          <w:szCs w:val="22"/>
          <w:lang w:val="es-ES"/>
        </w:rPr>
        <w:t xml:space="preserve"> y parámetros ambientales asociados a las áreas de ocurrencia de las especies.</w:t>
      </w:r>
    </w:p>
    <w:p w:rsidR="001A238C" w:rsidRPr="00B07890" w:rsidRDefault="001A238C" w:rsidP="00B07890">
      <w:pPr>
        <w:pStyle w:val="paragraph"/>
        <w:numPr>
          <w:ilvl w:val="0"/>
          <w:numId w:val="0"/>
        </w:numPr>
        <w:spacing w:after="0" w:line="360" w:lineRule="auto"/>
        <w:rPr>
          <w:rFonts w:asciiTheme="minorHAnsi" w:hAnsiTheme="minorHAnsi"/>
          <w:sz w:val="22"/>
          <w:szCs w:val="22"/>
          <w:lang w:val="es-ES"/>
        </w:rPr>
      </w:pPr>
    </w:p>
    <w:p w:rsidR="001A238C" w:rsidRPr="00B07890" w:rsidRDefault="001A238C" w:rsidP="00B07890">
      <w:pPr>
        <w:pStyle w:val="paragraph"/>
        <w:numPr>
          <w:ilvl w:val="0"/>
          <w:numId w:val="0"/>
        </w:numPr>
        <w:spacing w:after="0" w:line="360" w:lineRule="auto"/>
        <w:rPr>
          <w:rFonts w:asciiTheme="minorHAnsi" w:hAnsiTheme="minorHAnsi" w:cstheme="minorHAnsi"/>
          <w:sz w:val="22"/>
          <w:szCs w:val="22"/>
          <w:lang w:val="es-ES_tradnl"/>
        </w:rPr>
      </w:pPr>
      <w:r w:rsidRPr="00B07890">
        <w:rPr>
          <w:rFonts w:asciiTheme="minorHAnsi" w:hAnsiTheme="minorHAnsi"/>
          <w:sz w:val="22"/>
          <w:szCs w:val="22"/>
          <w:lang w:val="es-ES"/>
        </w:rPr>
        <w:t>Un criterio esencial para la evaluación de pertinencia del Componente 1 de este proyecto es valorar la capacidad histórica de INIDEP de utilizar</w:t>
      </w:r>
      <w:r w:rsidR="0071276F" w:rsidRPr="00B07890">
        <w:rPr>
          <w:rFonts w:asciiTheme="minorHAnsi" w:hAnsiTheme="minorHAnsi"/>
          <w:sz w:val="22"/>
          <w:szCs w:val="22"/>
          <w:lang w:val="es-ES"/>
        </w:rPr>
        <w:t>,</w:t>
      </w:r>
      <w:r w:rsidRPr="00B07890">
        <w:rPr>
          <w:rFonts w:asciiTheme="minorHAnsi" w:hAnsiTheme="minorHAnsi"/>
          <w:sz w:val="22"/>
          <w:szCs w:val="22"/>
          <w:lang w:val="es-ES"/>
        </w:rPr>
        <w:t xml:space="preserve"> para los propósitos antes mencionados</w:t>
      </w:r>
      <w:r w:rsidR="0071276F" w:rsidRPr="00B07890">
        <w:rPr>
          <w:rFonts w:asciiTheme="minorHAnsi" w:hAnsiTheme="minorHAnsi"/>
          <w:sz w:val="22"/>
          <w:szCs w:val="22"/>
          <w:lang w:val="es-ES"/>
        </w:rPr>
        <w:t>,</w:t>
      </w:r>
      <w:r w:rsidRPr="00B07890">
        <w:rPr>
          <w:rFonts w:asciiTheme="minorHAnsi" w:hAnsiTheme="minorHAnsi"/>
          <w:sz w:val="22"/>
          <w:szCs w:val="22"/>
          <w:lang w:val="es-ES"/>
        </w:rPr>
        <w:t xml:space="preserve"> los BIP´s que tiene la responsabilidad de operar. Figura </w:t>
      </w:r>
      <w:r w:rsidR="00B920A6">
        <w:rPr>
          <w:rFonts w:asciiTheme="minorHAnsi" w:hAnsiTheme="minorHAnsi"/>
          <w:sz w:val="22"/>
          <w:szCs w:val="22"/>
          <w:lang w:val="es-ES"/>
        </w:rPr>
        <w:t>4</w:t>
      </w:r>
      <w:r w:rsidRPr="00B07890">
        <w:rPr>
          <w:rFonts w:asciiTheme="minorHAnsi" w:hAnsiTheme="minorHAnsi"/>
          <w:sz w:val="22"/>
          <w:szCs w:val="22"/>
          <w:lang w:val="es-ES"/>
        </w:rPr>
        <w:t xml:space="preserve"> se puede observar la operación de los buques </w:t>
      </w:r>
      <w:r w:rsidR="00B85674" w:rsidRPr="00B07890">
        <w:rPr>
          <w:rFonts w:asciiTheme="minorHAnsi" w:hAnsiTheme="minorHAnsi"/>
          <w:sz w:val="22"/>
          <w:szCs w:val="22"/>
          <w:lang w:val="es-ES"/>
        </w:rPr>
        <w:t>Capitán</w:t>
      </w:r>
      <w:r w:rsidRPr="00B07890">
        <w:rPr>
          <w:rFonts w:asciiTheme="minorHAnsi" w:hAnsiTheme="minorHAnsi"/>
          <w:sz w:val="22"/>
          <w:szCs w:val="22"/>
          <w:lang w:val="es-ES"/>
        </w:rPr>
        <w:t xml:space="preserve"> Canepa </w:t>
      </w:r>
      <w:r w:rsidR="005E77CE" w:rsidRPr="00B07890">
        <w:rPr>
          <w:rFonts w:asciiTheme="minorHAnsi" w:hAnsiTheme="minorHAnsi"/>
          <w:sz w:val="22"/>
          <w:szCs w:val="22"/>
          <w:lang w:val="es-ES"/>
        </w:rPr>
        <w:t xml:space="preserve">con una eslora de 39 m, </w:t>
      </w:r>
      <w:r w:rsidRPr="00B07890">
        <w:rPr>
          <w:rFonts w:asciiTheme="minorHAnsi" w:hAnsiTheme="minorHAnsi"/>
          <w:sz w:val="22"/>
          <w:szCs w:val="22"/>
          <w:lang w:val="es-ES"/>
        </w:rPr>
        <w:t>adquirido en 1964</w:t>
      </w:r>
      <w:r w:rsidR="005E77CE" w:rsidRPr="00B07890">
        <w:rPr>
          <w:rFonts w:asciiTheme="minorHAnsi" w:hAnsiTheme="minorHAnsi"/>
          <w:sz w:val="22"/>
          <w:szCs w:val="22"/>
          <w:lang w:val="es-ES"/>
        </w:rPr>
        <w:t>, el Dr. E. Holmberg con una eslora de de 62 m, adquirido en 1980 y el Capitán Oca Balda de 65m de eslora, adquir</w:t>
      </w:r>
      <w:r w:rsidR="0090731B" w:rsidRPr="00B07890">
        <w:rPr>
          <w:rFonts w:asciiTheme="minorHAnsi" w:hAnsiTheme="minorHAnsi"/>
          <w:sz w:val="22"/>
          <w:szCs w:val="22"/>
          <w:lang w:val="es-ES"/>
        </w:rPr>
        <w:t xml:space="preserve">ido en 1985. </w:t>
      </w:r>
      <w:r w:rsidR="005E77CE" w:rsidRPr="00B07890">
        <w:rPr>
          <w:rFonts w:asciiTheme="minorHAnsi" w:hAnsiTheme="minorHAnsi"/>
          <w:sz w:val="22"/>
          <w:szCs w:val="22"/>
          <w:lang w:val="es-ES"/>
        </w:rPr>
        <w:t>El periodo de mayor operación de los t</w:t>
      </w:r>
      <w:r w:rsidR="0090731B" w:rsidRPr="00B07890">
        <w:rPr>
          <w:rFonts w:asciiTheme="minorHAnsi" w:hAnsiTheme="minorHAnsi"/>
          <w:sz w:val="22"/>
          <w:szCs w:val="22"/>
          <w:lang w:val="es-ES"/>
        </w:rPr>
        <w:t>res buques ocurrió en los años</w:t>
      </w:r>
      <w:r w:rsidR="005E77CE" w:rsidRPr="00B07890">
        <w:rPr>
          <w:rFonts w:asciiTheme="minorHAnsi" w:hAnsiTheme="minorHAnsi"/>
          <w:sz w:val="22"/>
          <w:szCs w:val="22"/>
          <w:lang w:val="es-ES"/>
        </w:rPr>
        <w:t xml:space="preserve"> 2</w:t>
      </w:r>
      <w:r w:rsidR="0090731B" w:rsidRPr="00B07890">
        <w:rPr>
          <w:rFonts w:asciiTheme="minorHAnsi" w:hAnsiTheme="minorHAnsi"/>
          <w:sz w:val="22"/>
          <w:szCs w:val="22"/>
          <w:lang w:val="es-ES"/>
        </w:rPr>
        <w:t xml:space="preserve">003 a </w:t>
      </w:r>
      <w:r w:rsidR="005E77CE" w:rsidRPr="00B07890">
        <w:rPr>
          <w:rFonts w:asciiTheme="minorHAnsi" w:hAnsiTheme="minorHAnsi"/>
          <w:sz w:val="22"/>
          <w:szCs w:val="22"/>
          <w:lang w:val="es-ES"/>
        </w:rPr>
        <w:t>2006</w:t>
      </w:r>
      <w:r w:rsidR="0090731B" w:rsidRPr="00B07890">
        <w:rPr>
          <w:rFonts w:asciiTheme="minorHAnsi" w:hAnsiTheme="minorHAnsi"/>
          <w:sz w:val="22"/>
          <w:szCs w:val="22"/>
          <w:lang w:val="es-ES"/>
        </w:rPr>
        <w:t>,</w:t>
      </w:r>
      <w:r w:rsidR="005E77CE" w:rsidRPr="00B07890">
        <w:rPr>
          <w:rFonts w:asciiTheme="minorHAnsi" w:hAnsiTheme="minorHAnsi"/>
          <w:sz w:val="22"/>
          <w:szCs w:val="22"/>
          <w:lang w:val="es-ES"/>
        </w:rPr>
        <w:t xml:space="preserve"> en el que tuvieron niveles altos de operación</w:t>
      </w:r>
      <w:r w:rsidR="009D3416" w:rsidRPr="00B07890">
        <w:rPr>
          <w:rFonts w:asciiTheme="minorHAnsi" w:hAnsiTheme="minorHAnsi"/>
          <w:sz w:val="22"/>
          <w:szCs w:val="22"/>
          <w:lang w:val="es-ES"/>
        </w:rPr>
        <w:t xml:space="preserve"> los últimos dos mencionadas con mas 180 días de operación por año en 2004 y 2005. </w:t>
      </w:r>
      <w:r w:rsidR="00AD2897" w:rsidRPr="00B07890">
        <w:rPr>
          <w:rFonts w:asciiTheme="minorHAnsi" w:hAnsiTheme="minorHAnsi"/>
          <w:sz w:val="22"/>
          <w:szCs w:val="22"/>
          <w:lang w:val="es-ES"/>
        </w:rPr>
        <w:t xml:space="preserve">El año 2010 fuel el año de más baja operación de los buques. </w:t>
      </w:r>
      <w:r w:rsidR="009D3416" w:rsidRPr="00B07890">
        <w:rPr>
          <w:rFonts w:asciiTheme="minorHAnsi" w:hAnsiTheme="minorHAnsi"/>
          <w:sz w:val="22"/>
          <w:szCs w:val="22"/>
          <w:lang w:val="es-ES"/>
        </w:rPr>
        <w:t xml:space="preserve">Puede observarse también que el buque Cap. Canepa de 39 m de eslora, por su antigüedad y requerimientos cada vez mayores de mantenimiento correctivo operó en esa década no más  </w:t>
      </w:r>
      <w:r w:rsidR="009D3416" w:rsidRPr="00B07890">
        <w:rPr>
          <w:rFonts w:asciiTheme="minorHAnsi" w:hAnsiTheme="minorHAnsi"/>
          <w:sz w:val="22"/>
          <w:szCs w:val="22"/>
          <w:lang w:val="es-ES"/>
        </w:rPr>
        <w:sym w:font="Symbol" w:char="F07E"/>
      </w:r>
      <w:r w:rsidR="009D3416" w:rsidRPr="00B07890">
        <w:rPr>
          <w:rFonts w:asciiTheme="minorHAnsi" w:hAnsiTheme="minorHAnsi"/>
          <w:sz w:val="22"/>
          <w:szCs w:val="22"/>
          <w:lang w:val="es-ES"/>
        </w:rPr>
        <w:t xml:space="preserve"> 72 días por año, y ya no opera a partir de 2012. Los buques Dr. E. Olmberg y Ca. Oca Balda continúan en operación, especialmente el Buque Dr. E. Olmberg que en 2012 operó más de 170 días. Una observación general consiste en aseverar que los buques de investigación bajo responsabilidad del INIDEP </w:t>
      </w:r>
      <w:r w:rsidR="00AD2897" w:rsidRPr="00B07890">
        <w:rPr>
          <w:rFonts w:asciiTheme="minorHAnsi" w:hAnsiTheme="minorHAnsi"/>
          <w:sz w:val="22"/>
          <w:szCs w:val="22"/>
          <w:lang w:val="es-ES"/>
        </w:rPr>
        <w:t>han estado en operación durante el periodo 2010-2012 analizado.</w:t>
      </w:r>
    </w:p>
    <w:p w:rsidR="00C70AB7" w:rsidRPr="00B07890" w:rsidRDefault="00C70AB7" w:rsidP="00B85674">
      <w:pPr>
        <w:pStyle w:val="paragraph"/>
        <w:numPr>
          <w:ilvl w:val="0"/>
          <w:numId w:val="0"/>
        </w:numPr>
        <w:spacing w:before="120" w:after="120" w:line="360" w:lineRule="auto"/>
        <w:ind w:left="360"/>
        <w:jc w:val="center"/>
        <w:rPr>
          <w:rFonts w:asciiTheme="minorHAnsi" w:hAnsiTheme="minorHAnsi" w:cstheme="minorHAnsi"/>
          <w:sz w:val="22"/>
          <w:szCs w:val="22"/>
          <w:lang w:val="es-ES_tradnl"/>
        </w:rPr>
      </w:pPr>
      <w:r w:rsidRPr="00B07890">
        <w:rPr>
          <w:rFonts w:asciiTheme="minorHAnsi" w:hAnsiTheme="minorHAnsi" w:cstheme="minorHAnsi"/>
          <w:noProof/>
          <w:sz w:val="22"/>
          <w:szCs w:val="22"/>
        </w:rPr>
        <w:drawing>
          <wp:inline distT="0" distB="0" distL="0" distR="0" wp14:anchorId="5F6BAA0A" wp14:editId="40672177">
            <wp:extent cx="5375638"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2" cy="3657351"/>
                    </a:xfrm>
                    <a:prstGeom prst="rect">
                      <a:avLst/>
                    </a:prstGeom>
                    <a:noFill/>
                  </pic:spPr>
                </pic:pic>
              </a:graphicData>
            </a:graphic>
          </wp:inline>
        </w:drawing>
      </w:r>
    </w:p>
    <w:p w:rsidR="001A238C" w:rsidRPr="00B07890" w:rsidRDefault="00CC0BAD" w:rsidP="00B07890">
      <w:pPr>
        <w:pStyle w:val="paragraph"/>
        <w:numPr>
          <w:ilvl w:val="0"/>
          <w:numId w:val="0"/>
        </w:numPr>
        <w:spacing w:before="120" w:after="120" w:line="360" w:lineRule="auto"/>
        <w:rPr>
          <w:rFonts w:asciiTheme="minorHAnsi" w:hAnsiTheme="minorHAnsi" w:cstheme="minorHAnsi"/>
          <w:sz w:val="22"/>
          <w:szCs w:val="22"/>
          <w:lang w:val="es-ES_tradnl"/>
        </w:rPr>
      </w:pPr>
      <w:bookmarkStart w:id="11" w:name="_Toc362028622"/>
      <w:r w:rsidRPr="00CC0BAD">
        <w:rPr>
          <w:rFonts w:asciiTheme="minorHAnsi" w:hAnsiTheme="minorHAnsi" w:cstheme="minorHAnsi"/>
          <w:sz w:val="22"/>
          <w:lang w:val="es-ES"/>
        </w:rPr>
        <w:t xml:space="preserve">Figura </w:t>
      </w:r>
      <w:r w:rsidRPr="00CC0BAD">
        <w:rPr>
          <w:rFonts w:asciiTheme="minorHAnsi" w:hAnsiTheme="minorHAnsi" w:cstheme="minorHAnsi"/>
          <w:sz w:val="22"/>
        </w:rPr>
        <w:fldChar w:fldCharType="begin"/>
      </w:r>
      <w:r w:rsidRPr="00CC0BAD">
        <w:rPr>
          <w:rFonts w:asciiTheme="minorHAnsi" w:hAnsiTheme="minorHAnsi" w:cstheme="minorHAnsi"/>
          <w:sz w:val="22"/>
          <w:lang w:val="es-ES"/>
        </w:rPr>
        <w:instrText xml:space="preserve"> SEQ Figura \* ARABIC </w:instrText>
      </w:r>
      <w:r w:rsidRPr="00CC0BAD">
        <w:rPr>
          <w:rFonts w:asciiTheme="minorHAnsi" w:hAnsiTheme="minorHAnsi" w:cstheme="minorHAnsi"/>
          <w:sz w:val="22"/>
        </w:rPr>
        <w:fldChar w:fldCharType="separate"/>
      </w:r>
      <w:r w:rsidRPr="00CC0BAD">
        <w:rPr>
          <w:rFonts w:asciiTheme="minorHAnsi" w:hAnsiTheme="minorHAnsi" w:cstheme="minorHAnsi"/>
          <w:noProof/>
          <w:sz w:val="22"/>
          <w:lang w:val="es-ES"/>
        </w:rPr>
        <w:t>4</w:t>
      </w:r>
      <w:r w:rsidRPr="00CC0BAD">
        <w:rPr>
          <w:rFonts w:asciiTheme="minorHAnsi" w:hAnsiTheme="minorHAnsi" w:cstheme="minorHAnsi"/>
          <w:sz w:val="22"/>
        </w:rPr>
        <w:fldChar w:fldCharType="end"/>
      </w:r>
      <w:r w:rsidR="001A238C" w:rsidRPr="00B07890">
        <w:rPr>
          <w:rFonts w:asciiTheme="minorHAnsi" w:hAnsiTheme="minorHAnsi" w:cstheme="minorHAnsi"/>
          <w:sz w:val="22"/>
          <w:szCs w:val="22"/>
          <w:lang w:val="es-ES_tradnl"/>
        </w:rPr>
        <w:t>. Operación de los Buques de Investigación Pesquera de Argentina en el periodo 2002-2012.</w:t>
      </w:r>
      <w:bookmarkEnd w:id="11"/>
      <w:r w:rsidR="001A238C" w:rsidRPr="00B07890">
        <w:rPr>
          <w:rFonts w:asciiTheme="minorHAnsi" w:hAnsiTheme="minorHAnsi" w:cstheme="minorHAnsi"/>
          <w:sz w:val="22"/>
          <w:szCs w:val="22"/>
          <w:lang w:val="es-ES_tradnl"/>
        </w:rPr>
        <w:t xml:space="preserve"> </w:t>
      </w:r>
    </w:p>
    <w:p w:rsidR="00AD2897" w:rsidRPr="00B07890" w:rsidRDefault="00AD2897" w:rsidP="00B07890">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En las reuniones tenidas con los responsables de las líneas de investigación del INIDEP, se pudo identificar los principales usos que se le darían</w:t>
      </w:r>
      <w:r w:rsidR="00847F9A" w:rsidRPr="00B07890">
        <w:rPr>
          <w:rFonts w:asciiTheme="minorHAnsi" w:hAnsiTheme="minorHAnsi" w:cstheme="minorHAnsi"/>
          <w:sz w:val="22"/>
          <w:szCs w:val="22"/>
          <w:lang w:val="es-ES_tradnl"/>
        </w:rPr>
        <w:t>, en el corto plazo y mediano plazo,</w:t>
      </w:r>
      <w:r w:rsidRPr="00B07890">
        <w:rPr>
          <w:rFonts w:asciiTheme="minorHAnsi" w:hAnsiTheme="minorHAnsi" w:cstheme="minorHAnsi"/>
          <w:sz w:val="22"/>
          <w:szCs w:val="22"/>
          <w:lang w:val="es-ES_tradnl"/>
        </w:rPr>
        <w:t xml:space="preserve"> a los buques solicitados en el Componente 1 de este proyecto.</w:t>
      </w:r>
    </w:p>
    <w:p w:rsidR="00AD2897" w:rsidRPr="00B07890" w:rsidRDefault="00510D1C" w:rsidP="00B07890">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i/>
          <w:sz w:val="22"/>
          <w:szCs w:val="22"/>
          <w:lang w:val="es-ES_tradnl"/>
        </w:rPr>
        <w:t>Buque de investigación de 40 m de eslora</w:t>
      </w:r>
    </w:p>
    <w:p w:rsidR="00AD2897" w:rsidRPr="00B07890" w:rsidRDefault="00AD2897" w:rsidP="00FB0486">
      <w:pPr>
        <w:pStyle w:val="paragraph"/>
        <w:numPr>
          <w:ilvl w:val="0"/>
          <w:numId w:val="7"/>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Estudios de abundancia de huevos, larvas y reclutamiento de juveniles de la merluza común </w:t>
      </w:r>
      <w:r w:rsidRPr="00B07890">
        <w:rPr>
          <w:rFonts w:asciiTheme="minorHAnsi" w:hAnsiTheme="minorHAnsi" w:cstheme="minorHAnsi"/>
          <w:i/>
          <w:sz w:val="22"/>
          <w:szCs w:val="22"/>
          <w:lang w:val="es-ES_tradnl"/>
        </w:rPr>
        <w:t>Merluccius hubbsi</w:t>
      </w:r>
      <w:r w:rsidRPr="00B07890">
        <w:rPr>
          <w:rFonts w:asciiTheme="minorHAnsi" w:hAnsiTheme="minorHAnsi" w:cstheme="minorHAnsi"/>
          <w:sz w:val="22"/>
          <w:szCs w:val="22"/>
          <w:lang w:val="es-ES_tradnl"/>
        </w:rPr>
        <w:t xml:space="preserve"> .</w:t>
      </w:r>
    </w:p>
    <w:p w:rsidR="004057D2" w:rsidRPr="00B07890" w:rsidRDefault="00AD2897" w:rsidP="00FB0486">
      <w:pPr>
        <w:pStyle w:val="paragraph"/>
        <w:numPr>
          <w:ilvl w:val="0"/>
          <w:numId w:val="7"/>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Estudios de reclutamiento y abundancia de langostinos </w:t>
      </w:r>
      <w:r w:rsidRPr="00B07890">
        <w:rPr>
          <w:rFonts w:asciiTheme="minorHAnsi" w:hAnsiTheme="minorHAnsi" w:cstheme="minorHAnsi"/>
          <w:i/>
          <w:sz w:val="22"/>
          <w:szCs w:val="22"/>
          <w:lang w:val="es-ES_tradnl"/>
        </w:rPr>
        <w:t>Pleoticus muelleri</w:t>
      </w:r>
      <w:r w:rsidRPr="00B07890">
        <w:rPr>
          <w:rFonts w:asciiTheme="minorHAnsi" w:hAnsiTheme="minorHAnsi" w:cstheme="minorHAnsi"/>
          <w:sz w:val="22"/>
          <w:szCs w:val="22"/>
          <w:lang w:val="es-ES_tradnl"/>
        </w:rPr>
        <w:t xml:space="preserve"> </w:t>
      </w:r>
      <w:r w:rsidR="00510D1C" w:rsidRPr="00B07890">
        <w:rPr>
          <w:rFonts w:asciiTheme="minorHAnsi" w:hAnsiTheme="minorHAnsi" w:cstheme="minorHAnsi"/>
          <w:sz w:val="22"/>
          <w:szCs w:val="22"/>
          <w:lang w:val="es-ES_tradnl"/>
        </w:rPr>
        <w:t xml:space="preserve"> </w:t>
      </w:r>
      <w:r w:rsidRPr="00B07890">
        <w:rPr>
          <w:rFonts w:asciiTheme="minorHAnsi" w:hAnsiTheme="minorHAnsi" w:cstheme="minorHAnsi"/>
          <w:sz w:val="22"/>
          <w:szCs w:val="22"/>
          <w:lang w:val="es-ES_tradnl"/>
        </w:rPr>
        <w:t xml:space="preserve">en la zona </w:t>
      </w:r>
      <w:r w:rsidR="004057D2" w:rsidRPr="00B07890">
        <w:rPr>
          <w:rFonts w:asciiTheme="minorHAnsi" w:hAnsiTheme="minorHAnsi" w:cstheme="minorHAnsi"/>
          <w:sz w:val="22"/>
          <w:szCs w:val="22"/>
          <w:lang w:val="es-ES_tradnl"/>
        </w:rPr>
        <w:t xml:space="preserve">pesquera </w:t>
      </w:r>
      <w:r w:rsidRPr="00B07890">
        <w:rPr>
          <w:rFonts w:asciiTheme="minorHAnsi" w:hAnsiTheme="minorHAnsi" w:cstheme="minorHAnsi"/>
          <w:sz w:val="22"/>
          <w:szCs w:val="22"/>
          <w:lang w:val="es-ES_tradnl"/>
        </w:rPr>
        <w:t>de la Patagonia</w:t>
      </w:r>
      <w:r w:rsidR="004057D2" w:rsidRPr="00B07890">
        <w:rPr>
          <w:rFonts w:asciiTheme="minorHAnsi" w:hAnsiTheme="minorHAnsi" w:cstheme="minorHAnsi"/>
          <w:sz w:val="22"/>
          <w:szCs w:val="22"/>
          <w:lang w:val="es-ES_tradnl"/>
        </w:rPr>
        <w:t>.</w:t>
      </w:r>
    </w:p>
    <w:p w:rsidR="004057D2" w:rsidRPr="00B07890" w:rsidRDefault="004057D2" w:rsidP="00FB0486">
      <w:pPr>
        <w:pStyle w:val="paragraph"/>
        <w:numPr>
          <w:ilvl w:val="0"/>
          <w:numId w:val="7"/>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Caracterización espacial y evaluación de las biomasas de la pesquería multi-específica del variado costero en las que se reportan capturas de 25 especies.</w:t>
      </w:r>
    </w:p>
    <w:p w:rsidR="00510D1C" w:rsidRPr="00B07890" w:rsidRDefault="004057D2" w:rsidP="00FB0486">
      <w:pPr>
        <w:pStyle w:val="paragraph"/>
        <w:numPr>
          <w:ilvl w:val="0"/>
          <w:numId w:val="7"/>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Mediciones hidroacústicas de anchoíta (</w:t>
      </w:r>
      <w:r w:rsidRPr="00B07890">
        <w:rPr>
          <w:rFonts w:asciiTheme="minorHAnsi" w:hAnsiTheme="minorHAnsi" w:cstheme="minorHAnsi"/>
          <w:i/>
          <w:sz w:val="22"/>
          <w:szCs w:val="22"/>
          <w:lang w:val="es-ES_tradnl"/>
        </w:rPr>
        <w:t>Engraulis</w:t>
      </w:r>
      <w:r w:rsidR="00510D1C" w:rsidRPr="00B07890">
        <w:rPr>
          <w:rFonts w:asciiTheme="minorHAnsi" w:hAnsiTheme="minorHAnsi" w:cstheme="minorHAnsi"/>
          <w:i/>
          <w:sz w:val="22"/>
          <w:szCs w:val="22"/>
          <w:lang w:val="es-ES_tradnl"/>
        </w:rPr>
        <w:t xml:space="preserve"> </w:t>
      </w:r>
      <w:r w:rsidR="00DE6F23" w:rsidRPr="00B07890">
        <w:rPr>
          <w:rFonts w:asciiTheme="minorHAnsi" w:hAnsiTheme="minorHAnsi" w:cstheme="minorHAnsi"/>
          <w:i/>
          <w:sz w:val="22"/>
          <w:szCs w:val="22"/>
          <w:lang w:val="es-ES_tradnl"/>
        </w:rPr>
        <w:t>anchoíta</w:t>
      </w:r>
      <w:r w:rsidR="00DE6F23" w:rsidRPr="00B07890">
        <w:rPr>
          <w:rFonts w:asciiTheme="minorHAnsi" w:hAnsiTheme="minorHAnsi" w:cstheme="minorHAnsi"/>
          <w:sz w:val="22"/>
          <w:szCs w:val="22"/>
          <w:lang w:val="es-ES_tradnl"/>
        </w:rPr>
        <w:t>) especie pelágica menor destinada a consumo humano.</w:t>
      </w:r>
    </w:p>
    <w:p w:rsidR="00DE6F23" w:rsidRPr="00B07890" w:rsidRDefault="00DE6F23" w:rsidP="00B07890">
      <w:pPr>
        <w:pStyle w:val="paragraph"/>
        <w:numPr>
          <w:ilvl w:val="0"/>
          <w:numId w:val="0"/>
        </w:numPr>
        <w:spacing w:before="120" w:after="120" w:line="360" w:lineRule="auto"/>
        <w:ind w:left="360"/>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Debe mencionarse que el barco de 40 m, al entrar en operación, liberaría días buque a la embarcación Dr. E. Holmberg de 62 m, requerido para realizar campañas de investigación sobre ecosistemas y especies de interés cuya distribución espacial requieren mayor autonomía.</w:t>
      </w:r>
    </w:p>
    <w:p w:rsidR="00DE6F23" w:rsidRPr="00B07890" w:rsidRDefault="00DE6F23" w:rsidP="00B07890">
      <w:pPr>
        <w:pStyle w:val="paragraph"/>
        <w:numPr>
          <w:ilvl w:val="0"/>
          <w:numId w:val="0"/>
        </w:numPr>
        <w:spacing w:before="120" w:after="120" w:line="360" w:lineRule="auto"/>
        <w:ind w:left="576" w:hanging="576"/>
        <w:rPr>
          <w:rFonts w:asciiTheme="minorHAnsi" w:hAnsiTheme="minorHAnsi" w:cstheme="minorHAnsi"/>
          <w:i/>
          <w:sz w:val="22"/>
          <w:szCs w:val="22"/>
          <w:lang w:val="es-ES_tradnl"/>
        </w:rPr>
      </w:pPr>
      <w:r w:rsidRPr="00B07890">
        <w:rPr>
          <w:rFonts w:asciiTheme="minorHAnsi" w:hAnsiTheme="minorHAnsi" w:cstheme="minorHAnsi"/>
          <w:i/>
          <w:sz w:val="22"/>
          <w:szCs w:val="22"/>
          <w:lang w:val="es-ES_tradnl"/>
        </w:rPr>
        <w:t xml:space="preserve">Buque de investigación de 20 m de eslora   </w:t>
      </w:r>
    </w:p>
    <w:p w:rsidR="00510D1C" w:rsidRPr="00B07890" w:rsidRDefault="00847F9A" w:rsidP="00FB0486">
      <w:pPr>
        <w:pStyle w:val="ListParagraph"/>
        <w:numPr>
          <w:ilvl w:val="0"/>
          <w:numId w:val="8"/>
        </w:numPr>
        <w:spacing w:line="360" w:lineRule="auto"/>
        <w:jc w:val="both"/>
        <w:rPr>
          <w:rFonts w:asciiTheme="minorHAnsi" w:hAnsiTheme="minorHAnsi"/>
          <w:sz w:val="22"/>
          <w:szCs w:val="22"/>
          <w:lang w:val="es-MX"/>
        </w:rPr>
      </w:pPr>
      <w:r w:rsidRPr="00B07890">
        <w:rPr>
          <w:rFonts w:asciiTheme="minorHAnsi" w:hAnsiTheme="minorHAnsi"/>
          <w:sz w:val="22"/>
          <w:szCs w:val="22"/>
          <w:lang w:val="es-ES_tradnl"/>
        </w:rPr>
        <w:t>Estudios de a</w:t>
      </w:r>
      <w:r w:rsidR="00DE6F23" w:rsidRPr="00B07890">
        <w:rPr>
          <w:rFonts w:asciiTheme="minorHAnsi" w:hAnsiTheme="minorHAnsi"/>
          <w:sz w:val="22"/>
          <w:szCs w:val="22"/>
          <w:lang w:val="es-MX"/>
        </w:rPr>
        <w:t>poyo</w:t>
      </w:r>
      <w:r w:rsidRPr="00B07890">
        <w:rPr>
          <w:rFonts w:asciiTheme="minorHAnsi" w:hAnsiTheme="minorHAnsi"/>
          <w:sz w:val="22"/>
          <w:szCs w:val="22"/>
          <w:lang w:val="es-MX"/>
        </w:rPr>
        <w:t xml:space="preserve"> a las evaluaciones de los stocks cercanos a la costa que son aprovechados por comunidades costeras artesanales. </w:t>
      </w:r>
      <w:r w:rsidR="00DE6F23" w:rsidRPr="00B07890">
        <w:rPr>
          <w:rFonts w:asciiTheme="minorHAnsi" w:hAnsiTheme="minorHAnsi"/>
          <w:sz w:val="22"/>
          <w:szCs w:val="22"/>
          <w:lang w:val="es-MX"/>
        </w:rPr>
        <w:t xml:space="preserve"> </w:t>
      </w:r>
    </w:p>
    <w:p w:rsidR="00847F9A" w:rsidRPr="00B07890" w:rsidRDefault="00847F9A" w:rsidP="00FB0486">
      <w:pPr>
        <w:pStyle w:val="ListParagraph"/>
        <w:numPr>
          <w:ilvl w:val="0"/>
          <w:numId w:val="8"/>
        </w:numPr>
        <w:spacing w:line="360" w:lineRule="auto"/>
        <w:jc w:val="both"/>
        <w:rPr>
          <w:rFonts w:asciiTheme="minorHAnsi" w:hAnsiTheme="minorHAnsi"/>
          <w:sz w:val="22"/>
          <w:szCs w:val="22"/>
          <w:lang w:val="es-MX"/>
        </w:rPr>
      </w:pPr>
      <w:r w:rsidRPr="00B07890">
        <w:rPr>
          <w:rFonts w:asciiTheme="minorHAnsi" w:hAnsiTheme="minorHAnsi"/>
          <w:sz w:val="22"/>
          <w:szCs w:val="22"/>
          <w:lang w:val="es-MX"/>
        </w:rPr>
        <w:t>A solicitud de comunidades costeras realizaría en el corto plazo pesca exploratoria con trampas para peces.</w:t>
      </w:r>
    </w:p>
    <w:p w:rsidR="00847F9A" w:rsidRDefault="00847F9A" w:rsidP="00FB0486">
      <w:pPr>
        <w:pStyle w:val="ListParagraph"/>
        <w:numPr>
          <w:ilvl w:val="0"/>
          <w:numId w:val="8"/>
        </w:numPr>
        <w:spacing w:line="360" w:lineRule="auto"/>
        <w:jc w:val="both"/>
        <w:rPr>
          <w:rFonts w:asciiTheme="minorHAnsi" w:hAnsiTheme="minorHAnsi"/>
          <w:sz w:val="22"/>
          <w:szCs w:val="22"/>
          <w:lang w:val="es-MX"/>
        </w:rPr>
      </w:pPr>
      <w:r w:rsidRPr="00B07890">
        <w:rPr>
          <w:rFonts w:asciiTheme="minorHAnsi" w:hAnsiTheme="minorHAnsi"/>
          <w:sz w:val="22"/>
          <w:szCs w:val="22"/>
          <w:lang w:val="es-MX"/>
        </w:rPr>
        <w:t>Evaluación de stocks de pelágicos menores que ocurren cercanos a la costa.</w:t>
      </w:r>
    </w:p>
    <w:p w:rsidR="00523CDD" w:rsidRPr="00CC283A" w:rsidRDefault="00523CDD" w:rsidP="00FB0486">
      <w:pPr>
        <w:pStyle w:val="ListParagraph"/>
        <w:numPr>
          <w:ilvl w:val="0"/>
          <w:numId w:val="8"/>
        </w:numPr>
        <w:spacing w:line="360" w:lineRule="auto"/>
        <w:jc w:val="both"/>
        <w:rPr>
          <w:rFonts w:asciiTheme="minorHAnsi" w:hAnsiTheme="minorHAnsi"/>
          <w:sz w:val="22"/>
          <w:szCs w:val="22"/>
          <w:lang w:val="es-MX"/>
        </w:rPr>
      </w:pPr>
      <w:r w:rsidRPr="00CC283A">
        <w:rPr>
          <w:rFonts w:asciiTheme="minorHAnsi" w:hAnsiTheme="minorHAnsi"/>
          <w:sz w:val="22"/>
          <w:szCs w:val="22"/>
          <w:lang w:val="es-MX"/>
        </w:rPr>
        <w:t xml:space="preserve">Apoyar la evaluación de los stocks de la pesquería del variado costero </w:t>
      </w:r>
    </w:p>
    <w:p w:rsidR="00523CDD" w:rsidRPr="00CC283A" w:rsidRDefault="00523CDD" w:rsidP="00523CDD">
      <w:pPr>
        <w:pStyle w:val="ListParagraph"/>
        <w:numPr>
          <w:ilvl w:val="0"/>
          <w:numId w:val="8"/>
        </w:numPr>
        <w:spacing w:line="360" w:lineRule="auto"/>
        <w:jc w:val="both"/>
        <w:rPr>
          <w:rFonts w:asciiTheme="minorHAnsi" w:hAnsiTheme="minorHAnsi"/>
          <w:sz w:val="22"/>
          <w:szCs w:val="22"/>
          <w:lang w:val="es-MX"/>
        </w:rPr>
      </w:pPr>
      <w:r w:rsidRPr="00CC283A">
        <w:rPr>
          <w:rFonts w:asciiTheme="minorHAnsi" w:hAnsiTheme="minorHAnsi"/>
          <w:sz w:val="22"/>
          <w:szCs w:val="22"/>
          <w:lang w:val="es-MX"/>
        </w:rPr>
        <w:t>Operación conjunta de este buque con el 40 m para realizar arrastres conjuntos que minimicen los sesgos en las estimaciones de biomasa asociados a la dispersión de los organismos al pasar sobre sus cardúmenes.</w:t>
      </w:r>
    </w:p>
    <w:p w:rsidR="00523CDD" w:rsidRDefault="00523CDD" w:rsidP="00523CDD">
      <w:pPr>
        <w:spacing w:line="360" w:lineRule="auto"/>
        <w:jc w:val="both"/>
      </w:pPr>
    </w:p>
    <w:p w:rsidR="00847F9A" w:rsidRPr="00B07890" w:rsidRDefault="00E97593" w:rsidP="00B07890">
      <w:pPr>
        <w:spacing w:line="360" w:lineRule="auto"/>
        <w:jc w:val="both"/>
      </w:pPr>
      <w:r>
        <w:t>Es importante</w:t>
      </w:r>
      <w:r w:rsidR="00847F9A" w:rsidRPr="00B07890">
        <w:t xml:space="preserve"> que para este buque más pequeño de investigación </w:t>
      </w:r>
      <w:r w:rsidR="003B4927">
        <w:t>se</w:t>
      </w:r>
      <w:r w:rsidR="00847F9A" w:rsidRPr="00B07890">
        <w:t xml:space="preserve"> especifi</w:t>
      </w:r>
      <w:r w:rsidR="003B4927">
        <w:t>que</w:t>
      </w:r>
      <w:r w:rsidR="00847F9A" w:rsidRPr="00B07890">
        <w:t xml:space="preserve"> con mayor claridad</w:t>
      </w:r>
      <w:r w:rsidR="00B112D9" w:rsidRPr="00B07890">
        <w:t>,</w:t>
      </w:r>
      <w:r w:rsidR="00847F9A" w:rsidRPr="00B07890">
        <w:t xml:space="preserve"> </w:t>
      </w:r>
      <w:r w:rsidR="00B112D9" w:rsidRPr="00B07890">
        <w:t xml:space="preserve">adicionalmente a dar respuesta a necesidades puntuales de investigación expresadas por las comunidades costeras,  </w:t>
      </w:r>
      <w:r w:rsidR="00847F9A" w:rsidRPr="00B07890">
        <w:t>el</w:t>
      </w:r>
      <w:r w:rsidR="00B112D9" w:rsidRPr="00B07890">
        <w:t xml:space="preserve"> </w:t>
      </w:r>
      <w:r w:rsidR="00847F9A" w:rsidRPr="00B07890">
        <w:t xml:space="preserve"> uso </w:t>
      </w:r>
      <w:r w:rsidR="00B112D9" w:rsidRPr="00B07890">
        <w:t xml:space="preserve">y la naturaleza de las campañas de </w:t>
      </w:r>
      <w:r w:rsidR="00847F9A" w:rsidRPr="00B07890">
        <w:t xml:space="preserve">investigación que </w:t>
      </w:r>
      <w:r w:rsidR="00B112D9" w:rsidRPr="00B07890">
        <w:t>realizaría</w:t>
      </w:r>
      <w:r w:rsidR="00847F9A" w:rsidRPr="00B07890">
        <w:t xml:space="preserve"> de forma periódica en el corto</w:t>
      </w:r>
      <w:r w:rsidR="00B112D9" w:rsidRPr="00B07890">
        <w:t xml:space="preserve"> y</w:t>
      </w:r>
      <w:r w:rsidR="00847F9A" w:rsidRPr="00B07890">
        <w:t xml:space="preserve"> mediano plazo.</w:t>
      </w:r>
    </w:p>
    <w:p w:rsidR="00510D1C" w:rsidRPr="00B07890" w:rsidRDefault="00FB0486" w:rsidP="00FB0486">
      <w:pPr>
        <w:pStyle w:val="Heading1"/>
        <w:numPr>
          <w:ilvl w:val="0"/>
          <w:numId w:val="0"/>
        </w:numPr>
        <w:rPr>
          <w:rFonts w:asciiTheme="minorHAnsi" w:hAnsiTheme="minorHAnsi"/>
          <w:b w:val="0"/>
          <w:sz w:val="22"/>
          <w:szCs w:val="22"/>
          <w:lang w:val="es-MX"/>
        </w:rPr>
      </w:pPr>
      <w:bookmarkStart w:id="12" w:name="_Toc362028589"/>
      <w:r>
        <w:rPr>
          <w:rFonts w:asciiTheme="minorHAnsi" w:hAnsiTheme="minorHAnsi"/>
          <w:sz w:val="22"/>
          <w:szCs w:val="22"/>
          <w:lang w:val="es-MX"/>
        </w:rPr>
        <w:t xml:space="preserve">6. </w:t>
      </w:r>
      <w:r w:rsidR="00510D1C" w:rsidRPr="00B07890">
        <w:rPr>
          <w:rFonts w:asciiTheme="minorHAnsi" w:hAnsiTheme="minorHAnsi"/>
          <w:sz w:val="22"/>
          <w:szCs w:val="22"/>
          <w:lang w:val="es-MX"/>
        </w:rPr>
        <w:t xml:space="preserve">Sedes </w:t>
      </w:r>
      <w:r w:rsidR="00510D1C" w:rsidRPr="00FB0486">
        <w:rPr>
          <w:rFonts w:asciiTheme="minorHAnsi" w:hAnsiTheme="minorHAnsi" w:cstheme="minorHAnsi"/>
          <w:sz w:val="22"/>
          <w:szCs w:val="22"/>
          <w:lang w:val="es-ES_tradnl"/>
        </w:rPr>
        <w:t>regionales</w:t>
      </w:r>
      <w:r w:rsidR="00510D1C" w:rsidRPr="00B07890">
        <w:rPr>
          <w:rFonts w:asciiTheme="minorHAnsi" w:hAnsiTheme="minorHAnsi"/>
          <w:sz w:val="22"/>
          <w:szCs w:val="22"/>
          <w:lang w:val="es-MX"/>
        </w:rPr>
        <w:t xml:space="preserve"> propuestas por el INIDEP</w:t>
      </w:r>
      <w:bookmarkEnd w:id="12"/>
    </w:p>
    <w:p w:rsidR="00510D1C" w:rsidRPr="00B07890" w:rsidRDefault="00510D1C" w:rsidP="00B07890">
      <w:pPr>
        <w:pStyle w:val="Prrafodelista1"/>
        <w:spacing w:line="360" w:lineRule="auto"/>
        <w:ind w:left="0"/>
        <w:jc w:val="both"/>
        <w:rPr>
          <w:rFonts w:asciiTheme="minorHAnsi" w:hAnsiTheme="minorHAnsi"/>
          <w:sz w:val="22"/>
          <w:szCs w:val="22"/>
          <w:lang w:val="es-ES"/>
        </w:rPr>
      </w:pPr>
      <w:r w:rsidRPr="00B07890">
        <w:rPr>
          <w:rFonts w:asciiTheme="minorHAnsi" w:hAnsiTheme="minorHAnsi"/>
          <w:sz w:val="22"/>
          <w:szCs w:val="22"/>
          <w:lang w:val="es-MX"/>
        </w:rPr>
        <w:t>El INIDEP reconoce que u</w:t>
      </w:r>
      <w:r w:rsidRPr="00B07890">
        <w:rPr>
          <w:rFonts w:asciiTheme="minorHAnsi" w:hAnsiTheme="minorHAnsi"/>
          <w:sz w:val="22"/>
          <w:szCs w:val="22"/>
          <w:lang w:val="es-ES"/>
        </w:rPr>
        <w:t xml:space="preserve">na de las principales asignaturas pendientes de la institución es contar con una presencia activa en los principales puertos pesqueros del país, para realizar actividades de extensión que permita tanto el acceso al conocimiento científico por parte de los distintos actores de las pesquerías en estos puertos y </w:t>
      </w:r>
      <w:r w:rsidR="007B4C3E" w:rsidRPr="00B07890">
        <w:rPr>
          <w:rFonts w:asciiTheme="minorHAnsi" w:hAnsiTheme="minorHAnsi"/>
          <w:sz w:val="22"/>
          <w:szCs w:val="22"/>
          <w:lang w:val="es-ES"/>
        </w:rPr>
        <w:t>como r</w:t>
      </w:r>
      <w:r w:rsidRPr="00B07890">
        <w:rPr>
          <w:rFonts w:asciiTheme="minorHAnsi" w:hAnsiTheme="minorHAnsi"/>
          <w:sz w:val="22"/>
          <w:szCs w:val="22"/>
          <w:lang w:val="es-ES"/>
        </w:rPr>
        <w:t xml:space="preserve">ecibir, para enriquecer los trabajos de investigación pesquera, el conocimiento sobre los recursos pesqueros que tienen los pescadores y sus comunidades. Con esta presencia en los principales puertos del país, se espera que realicen muestreos periódicos del desembarque de las flotas que operan en su área correspondiente.  </w:t>
      </w:r>
    </w:p>
    <w:p w:rsidR="00510D1C" w:rsidRPr="00B07890" w:rsidRDefault="00510D1C" w:rsidP="00B07890">
      <w:pPr>
        <w:pStyle w:val="Prrafodelista1"/>
        <w:spacing w:line="360" w:lineRule="auto"/>
        <w:ind w:left="0"/>
        <w:jc w:val="both"/>
        <w:rPr>
          <w:rFonts w:asciiTheme="minorHAnsi" w:hAnsiTheme="minorHAnsi"/>
          <w:sz w:val="22"/>
          <w:szCs w:val="22"/>
          <w:lang w:val="es-ES"/>
        </w:rPr>
      </w:pPr>
    </w:p>
    <w:p w:rsidR="00510D1C" w:rsidRPr="00B07890" w:rsidRDefault="00510D1C" w:rsidP="00B07890">
      <w:pPr>
        <w:pStyle w:val="Prrafodelista1"/>
        <w:spacing w:line="360" w:lineRule="auto"/>
        <w:ind w:left="0"/>
        <w:jc w:val="both"/>
        <w:rPr>
          <w:rFonts w:asciiTheme="minorHAnsi" w:hAnsiTheme="minorHAnsi"/>
          <w:sz w:val="22"/>
          <w:szCs w:val="22"/>
          <w:lang w:val="es-ES"/>
        </w:rPr>
      </w:pPr>
      <w:r w:rsidRPr="00B07890">
        <w:rPr>
          <w:rFonts w:asciiTheme="minorHAnsi" w:hAnsiTheme="minorHAnsi"/>
          <w:sz w:val="22"/>
          <w:szCs w:val="22"/>
          <w:lang w:val="es-ES"/>
        </w:rPr>
        <w:t>Para atender esta necesidad se plantea, en el Componente I del proyecto, la c</w:t>
      </w:r>
      <w:r w:rsidR="0093540E" w:rsidRPr="00B07890">
        <w:rPr>
          <w:rFonts w:asciiTheme="minorHAnsi" w:hAnsiTheme="minorHAnsi"/>
          <w:sz w:val="22"/>
          <w:szCs w:val="22"/>
          <w:lang w:val="es-ES"/>
        </w:rPr>
        <w:t>onstrucción de tres s</w:t>
      </w:r>
      <w:r w:rsidRPr="00B07890">
        <w:rPr>
          <w:rFonts w:asciiTheme="minorHAnsi" w:hAnsiTheme="minorHAnsi"/>
          <w:sz w:val="22"/>
          <w:szCs w:val="22"/>
          <w:lang w:val="es-ES"/>
        </w:rPr>
        <w:t>ub</w:t>
      </w:r>
      <w:r w:rsidR="0093540E" w:rsidRPr="00B07890">
        <w:rPr>
          <w:rFonts w:asciiTheme="minorHAnsi" w:hAnsiTheme="minorHAnsi"/>
          <w:sz w:val="22"/>
          <w:szCs w:val="22"/>
          <w:lang w:val="es-ES"/>
        </w:rPr>
        <w:t>-</w:t>
      </w:r>
      <w:r w:rsidRPr="00B07890">
        <w:rPr>
          <w:rFonts w:asciiTheme="minorHAnsi" w:hAnsiTheme="minorHAnsi"/>
          <w:sz w:val="22"/>
          <w:szCs w:val="22"/>
          <w:lang w:val="es-ES"/>
        </w:rPr>
        <w:t xml:space="preserve">sedes del INIDEP en Puerto Madryn, Puerto Deseado y Ushuaia. Estas sub-sedes tendrían un área de trabajo con tres laboratorios, oficinas y un área de viviendas para 3 a 5 investigadores y personal técnico del INIDEP. Asimismo se plantea construcción de una </w:t>
      </w:r>
      <w:r w:rsidR="007B4C3E" w:rsidRPr="00B07890">
        <w:rPr>
          <w:rFonts w:asciiTheme="minorHAnsi" w:hAnsiTheme="minorHAnsi"/>
          <w:sz w:val="22"/>
          <w:szCs w:val="22"/>
          <w:lang w:val="es-ES"/>
        </w:rPr>
        <w:t>sub-s</w:t>
      </w:r>
      <w:r w:rsidRPr="00B07890">
        <w:rPr>
          <w:rFonts w:asciiTheme="minorHAnsi" w:hAnsiTheme="minorHAnsi"/>
          <w:sz w:val="22"/>
          <w:szCs w:val="22"/>
          <w:lang w:val="es-ES"/>
        </w:rPr>
        <w:t>ede del INIDEP en Rawson, consistente solamente en un laboratorio tipo contenedor móvil para el personal técnico responsable del muestreo de desembarque.</w:t>
      </w:r>
    </w:p>
    <w:p w:rsidR="00510D1C" w:rsidRPr="00B07890" w:rsidRDefault="00510D1C" w:rsidP="00B07890">
      <w:pPr>
        <w:spacing w:line="360" w:lineRule="auto"/>
        <w:jc w:val="both"/>
        <w:rPr>
          <w:lang w:val="es-ES"/>
        </w:rPr>
      </w:pPr>
      <w:r w:rsidRPr="00B07890">
        <w:rPr>
          <w:lang w:val="es-ES"/>
        </w:rPr>
        <w:t xml:space="preserve">El INIDEP, a solicitud del Proyecto BID, ha establecido los objetivos principales que se esperan lograr con el establecimiento de estas sedes, mismos que se resumen a continuación:  </w:t>
      </w:r>
    </w:p>
    <w:p w:rsidR="00510D1C" w:rsidRPr="00B07890" w:rsidRDefault="00510D1C" w:rsidP="00FB0486">
      <w:pPr>
        <w:pStyle w:val="Default"/>
        <w:numPr>
          <w:ilvl w:val="0"/>
          <w:numId w:val="4"/>
        </w:numPr>
        <w:spacing w:line="360" w:lineRule="auto"/>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 xml:space="preserve">Transferir a los pescadores los fundamentos científico-técnicos que permiten la definición de una pesca responsable que contribuya a la sustentabilidad biológica del recurso y, consecuentemente, a la sostenibilidad de la actividad pesquera. </w:t>
      </w:r>
    </w:p>
    <w:p w:rsidR="00510D1C" w:rsidRPr="00B07890" w:rsidRDefault="00510D1C" w:rsidP="00FB0486">
      <w:pPr>
        <w:pStyle w:val="Default"/>
        <w:numPr>
          <w:ilvl w:val="0"/>
          <w:numId w:val="4"/>
        </w:numPr>
        <w:spacing w:line="360" w:lineRule="auto"/>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 xml:space="preserve">Conocer en forma directa la problemática operativa y socioeconómica de los distintos actores del sector productivo local, además de las características de la actividad pesquera marítima (maniobras de pesca, equipos, rutinas, etc.). </w:t>
      </w:r>
    </w:p>
    <w:p w:rsidR="00510D1C" w:rsidRPr="00B07890" w:rsidRDefault="00510D1C" w:rsidP="00FB0486">
      <w:pPr>
        <w:pStyle w:val="Default"/>
        <w:numPr>
          <w:ilvl w:val="0"/>
          <w:numId w:val="4"/>
        </w:numPr>
        <w:spacing w:line="360" w:lineRule="auto"/>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 xml:space="preserve">Establecer un canal de diálogo directo con los pescadores para tratar el tema de la selectividad como base fundamental de la pesca responsable. En un sentido, este canal servirá para explicar a los pescadores los motivos por los cuales la selectividad es imprescindible para asegurar la sustentabilidad de los recursos y, en sentido contrario, permitirá escuchar a los pescadores respecto de las modificaciones que puedan realizarse en los diseños de dispositivos de selectividad propuestos por los científicos para mejorar su implementación y los resultados obtenidos. </w:t>
      </w:r>
    </w:p>
    <w:p w:rsidR="00510D1C" w:rsidRPr="00B07890" w:rsidRDefault="00510D1C" w:rsidP="00FB0486">
      <w:pPr>
        <w:pStyle w:val="Default"/>
        <w:numPr>
          <w:ilvl w:val="0"/>
          <w:numId w:val="4"/>
        </w:numPr>
        <w:spacing w:line="360" w:lineRule="auto"/>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 xml:space="preserve">Facilitar y optimizar el trabajo de los observadores a bordo del INIDEP y el muestreo de desembarque, así como realizar tareas en apoyo a las campañas de investigación cuando los buques del INIDEP operen desde puertos de la Provincia de Chubut. </w:t>
      </w:r>
    </w:p>
    <w:p w:rsidR="00510D1C" w:rsidRPr="00B07890" w:rsidRDefault="00510D1C" w:rsidP="00FB0486">
      <w:pPr>
        <w:pStyle w:val="Default"/>
        <w:numPr>
          <w:ilvl w:val="0"/>
          <w:numId w:val="4"/>
        </w:numPr>
        <w:spacing w:line="360" w:lineRule="auto"/>
        <w:ind w:left="709" w:hanging="283"/>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Explorar y establecer líneas de trabajo conjuntas, y desarrollar la colaboración científica interinstitucional entre la D</w:t>
      </w:r>
      <w:r w:rsidR="008C31B3" w:rsidRPr="00B07890">
        <w:rPr>
          <w:rFonts w:asciiTheme="minorHAnsi" w:hAnsiTheme="minorHAnsi" w:cs="Times New Roman"/>
          <w:color w:val="auto"/>
          <w:sz w:val="22"/>
          <w:szCs w:val="22"/>
        </w:rPr>
        <w:t>irección Nacional de</w:t>
      </w:r>
      <w:r w:rsidRPr="00B07890">
        <w:rPr>
          <w:rFonts w:asciiTheme="minorHAnsi" w:hAnsiTheme="minorHAnsi" w:cs="Times New Roman"/>
          <w:color w:val="auto"/>
          <w:sz w:val="22"/>
          <w:szCs w:val="22"/>
        </w:rPr>
        <w:t xml:space="preserve"> I</w:t>
      </w:r>
      <w:r w:rsidR="008C31B3" w:rsidRPr="00B07890">
        <w:rPr>
          <w:rFonts w:asciiTheme="minorHAnsi" w:hAnsiTheme="minorHAnsi" w:cs="Times New Roman"/>
          <w:color w:val="auto"/>
          <w:sz w:val="22"/>
          <w:szCs w:val="22"/>
        </w:rPr>
        <w:t xml:space="preserve">nvestigación del </w:t>
      </w:r>
      <w:r w:rsidRPr="00B07890">
        <w:rPr>
          <w:rFonts w:asciiTheme="minorHAnsi" w:hAnsiTheme="minorHAnsi" w:cs="Times New Roman"/>
          <w:color w:val="auto"/>
          <w:sz w:val="22"/>
          <w:szCs w:val="22"/>
        </w:rPr>
        <w:t xml:space="preserve">INIDEP y los organismos de investigación científica locales. </w:t>
      </w:r>
    </w:p>
    <w:p w:rsidR="00510D1C" w:rsidRPr="00B07890" w:rsidRDefault="00510D1C" w:rsidP="00FB0486">
      <w:pPr>
        <w:pStyle w:val="Default"/>
        <w:numPr>
          <w:ilvl w:val="0"/>
          <w:numId w:val="4"/>
        </w:numPr>
        <w:spacing w:line="360" w:lineRule="auto"/>
        <w:jc w:val="both"/>
        <w:rPr>
          <w:rFonts w:asciiTheme="minorHAnsi" w:hAnsiTheme="minorHAnsi" w:cs="Times New Roman"/>
          <w:color w:val="auto"/>
          <w:sz w:val="22"/>
          <w:szCs w:val="22"/>
        </w:rPr>
      </w:pPr>
      <w:r w:rsidRPr="00B07890">
        <w:rPr>
          <w:rFonts w:asciiTheme="minorHAnsi" w:hAnsiTheme="minorHAnsi" w:cs="Times New Roman"/>
          <w:color w:val="auto"/>
          <w:sz w:val="22"/>
          <w:szCs w:val="22"/>
        </w:rPr>
        <w:t>Organizar, planificar y sostener el trabajo de extensión.</w:t>
      </w:r>
    </w:p>
    <w:p w:rsidR="00510D1C" w:rsidRPr="00B07890" w:rsidRDefault="008C31B3" w:rsidP="00B07890">
      <w:pPr>
        <w:pStyle w:val="paragraph"/>
        <w:numPr>
          <w:ilvl w:val="0"/>
          <w:numId w:val="0"/>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
        </w:rPr>
        <w:t>S</w:t>
      </w:r>
      <w:r w:rsidRPr="00B07890">
        <w:rPr>
          <w:rFonts w:asciiTheme="minorHAnsi" w:hAnsiTheme="minorHAnsi" w:cstheme="minorHAnsi"/>
          <w:sz w:val="22"/>
          <w:szCs w:val="22"/>
          <w:lang w:val="es-ES_tradnl"/>
        </w:rPr>
        <w:t>e sugiere tener presente t</w:t>
      </w:r>
      <w:r w:rsidR="00510D1C" w:rsidRPr="00B07890">
        <w:rPr>
          <w:rFonts w:asciiTheme="minorHAnsi" w:hAnsiTheme="minorHAnsi" w:cstheme="minorHAnsi"/>
          <w:sz w:val="22"/>
          <w:szCs w:val="22"/>
          <w:lang w:val="es-ES_tradnl"/>
        </w:rPr>
        <w:t>res consideraciones esenciales para el buen funcionamiento de las sub-sedes deseadas y para el logro</w:t>
      </w:r>
      <w:r w:rsidR="007B4C3E" w:rsidRPr="00B07890">
        <w:rPr>
          <w:rFonts w:asciiTheme="minorHAnsi" w:hAnsiTheme="minorHAnsi" w:cstheme="minorHAnsi"/>
          <w:sz w:val="22"/>
          <w:szCs w:val="22"/>
          <w:lang w:val="es-ES_tradnl"/>
        </w:rPr>
        <w:t xml:space="preserve"> de los objetivos planteados:</w:t>
      </w:r>
    </w:p>
    <w:p w:rsidR="00510D1C" w:rsidRPr="00B07890" w:rsidRDefault="00510D1C" w:rsidP="00FB0486">
      <w:pPr>
        <w:pStyle w:val="paragraph"/>
        <w:numPr>
          <w:ilvl w:val="0"/>
          <w:numId w:val="6"/>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La selección del personal que se establecerá en los puertos de las sub-sedes. Esta selección deberá tomar en consideración el perfil científico, técnico y humano de los candidatos a ser contratados o transferidos que les permita lograr o contribuir a los objetivos enunciados para las sub-sedes. </w:t>
      </w:r>
    </w:p>
    <w:p w:rsidR="00510D1C" w:rsidRPr="00B07890" w:rsidRDefault="00510D1C" w:rsidP="00FB0486">
      <w:pPr>
        <w:pStyle w:val="paragraph"/>
        <w:numPr>
          <w:ilvl w:val="0"/>
          <w:numId w:val="6"/>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La capacitación previa al personal. Es altamente deseable que estos candidatos tengan capacitación previa sobre la comunidad en la que se van a insertar, las estructuras de decisión de las mismas y los recursos pesqueros que son capturados y desembarcados en el puerto correspondiente.</w:t>
      </w:r>
    </w:p>
    <w:p w:rsidR="00510D1C" w:rsidRPr="00B07890" w:rsidRDefault="00510D1C" w:rsidP="00FB0486">
      <w:pPr>
        <w:pStyle w:val="paragraph"/>
        <w:numPr>
          <w:ilvl w:val="0"/>
          <w:numId w:val="6"/>
        </w:numPr>
        <w:spacing w:before="120" w:after="120" w:line="360" w:lineRule="auto"/>
        <w:rPr>
          <w:rFonts w:asciiTheme="minorHAnsi" w:hAnsiTheme="minorHAnsi" w:cstheme="minorHAnsi"/>
          <w:sz w:val="22"/>
          <w:szCs w:val="22"/>
          <w:lang w:val="es-ES_tradnl"/>
        </w:rPr>
      </w:pPr>
      <w:r w:rsidRPr="00B07890">
        <w:rPr>
          <w:rFonts w:asciiTheme="minorHAnsi" w:hAnsiTheme="minorHAnsi" w:cstheme="minorHAnsi"/>
          <w:sz w:val="22"/>
          <w:szCs w:val="22"/>
          <w:lang w:val="es-ES_tradnl"/>
        </w:rPr>
        <w:t xml:space="preserve">Establecimiento de las funciones específicas del personal de las sub-sedes y de los protocolos de muestreo estadístico periódico de las capturas desembarcadas. </w:t>
      </w:r>
    </w:p>
    <w:p w:rsidR="001A238C" w:rsidRPr="00B07890" w:rsidRDefault="001A238C" w:rsidP="00B07890">
      <w:pPr>
        <w:pStyle w:val="paragraph"/>
        <w:numPr>
          <w:ilvl w:val="0"/>
          <w:numId w:val="0"/>
        </w:numPr>
        <w:spacing w:before="120" w:after="120" w:line="360" w:lineRule="auto"/>
        <w:rPr>
          <w:rFonts w:asciiTheme="minorHAnsi" w:hAnsiTheme="minorHAnsi" w:cstheme="minorHAnsi"/>
          <w:sz w:val="22"/>
          <w:szCs w:val="22"/>
          <w:lang w:val="es-ES_tradnl"/>
        </w:rPr>
      </w:pPr>
    </w:p>
    <w:p w:rsidR="00864FA9" w:rsidRPr="00B07890" w:rsidRDefault="00FB0486" w:rsidP="00FB0486">
      <w:pPr>
        <w:pStyle w:val="Heading1"/>
        <w:numPr>
          <w:ilvl w:val="0"/>
          <w:numId w:val="0"/>
        </w:numPr>
        <w:rPr>
          <w:rFonts w:asciiTheme="minorHAnsi" w:hAnsiTheme="minorHAnsi" w:cstheme="minorHAnsi"/>
          <w:b w:val="0"/>
          <w:sz w:val="22"/>
          <w:szCs w:val="22"/>
          <w:lang w:val="es-ES_tradnl"/>
        </w:rPr>
      </w:pPr>
      <w:bookmarkStart w:id="13" w:name="_Toc362028590"/>
      <w:r>
        <w:rPr>
          <w:rFonts w:asciiTheme="minorHAnsi" w:hAnsiTheme="minorHAnsi" w:cstheme="minorHAnsi"/>
          <w:sz w:val="22"/>
          <w:szCs w:val="22"/>
          <w:lang w:val="es-ES_tradnl"/>
        </w:rPr>
        <w:t xml:space="preserve">7. </w:t>
      </w:r>
      <w:r w:rsidR="00E05733" w:rsidRPr="00B07890">
        <w:rPr>
          <w:rFonts w:asciiTheme="minorHAnsi" w:hAnsiTheme="minorHAnsi" w:cstheme="minorHAnsi"/>
          <w:sz w:val="22"/>
          <w:szCs w:val="22"/>
          <w:lang w:val="es-ES_tradnl"/>
        </w:rPr>
        <w:t xml:space="preserve">Manejo de las pesquerías: </w:t>
      </w:r>
      <w:r w:rsidR="004A15A3" w:rsidRPr="00B07890">
        <w:rPr>
          <w:rFonts w:asciiTheme="minorHAnsi" w:hAnsiTheme="minorHAnsi" w:cstheme="minorHAnsi"/>
          <w:sz w:val="22"/>
          <w:szCs w:val="22"/>
          <w:lang w:val="es-ES_tradnl"/>
        </w:rPr>
        <w:t>Inspección y vigilancia</w:t>
      </w:r>
      <w:bookmarkEnd w:id="13"/>
      <w:r w:rsidR="00510D1C" w:rsidRPr="00B07890">
        <w:rPr>
          <w:rFonts w:asciiTheme="minorHAnsi" w:hAnsiTheme="minorHAnsi" w:cstheme="minorHAnsi"/>
          <w:sz w:val="22"/>
          <w:szCs w:val="22"/>
          <w:lang w:val="es-ES_tradnl"/>
        </w:rPr>
        <w:tab/>
      </w:r>
    </w:p>
    <w:p w:rsidR="004A15A3" w:rsidRPr="00B07890" w:rsidRDefault="004A15A3" w:rsidP="00B07890">
      <w:pPr>
        <w:pStyle w:val="paragraph"/>
        <w:numPr>
          <w:ilvl w:val="0"/>
          <w:numId w:val="0"/>
        </w:numPr>
        <w:spacing w:after="0" w:line="360" w:lineRule="auto"/>
        <w:rPr>
          <w:rFonts w:asciiTheme="minorHAnsi" w:hAnsiTheme="minorHAnsi" w:cstheme="minorHAnsi"/>
          <w:sz w:val="22"/>
          <w:szCs w:val="22"/>
          <w:lang w:val="es-ES"/>
        </w:rPr>
      </w:pPr>
      <w:r w:rsidRPr="00B07890">
        <w:rPr>
          <w:rFonts w:asciiTheme="minorHAnsi" w:hAnsiTheme="minorHAnsi" w:cstheme="minorHAnsi"/>
          <w:sz w:val="22"/>
          <w:szCs w:val="22"/>
          <w:lang w:val="es-ES"/>
        </w:rPr>
        <w:t>Un criterio importante de valoración de la efectividad de los procesos de inspección y vigilancia</w:t>
      </w:r>
      <w:r w:rsidR="007C4B28" w:rsidRPr="00B07890">
        <w:rPr>
          <w:rFonts w:asciiTheme="minorHAnsi" w:hAnsiTheme="minorHAnsi" w:cstheme="minorHAnsi"/>
          <w:sz w:val="22"/>
          <w:szCs w:val="22"/>
          <w:lang w:val="es-ES"/>
        </w:rPr>
        <w:t xml:space="preserve"> es </w:t>
      </w:r>
      <w:r w:rsidRPr="00B07890">
        <w:rPr>
          <w:rFonts w:asciiTheme="minorHAnsi" w:hAnsiTheme="minorHAnsi" w:cstheme="minorHAnsi"/>
          <w:sz w:val="22"/>
          <w:szCs w:val="22"/>
          <w:lang w:val="es-ES"/>
        </w:rPr>
        <w:t xml:space="preserve"> </w:t>
      </w:r>
    </w:p>
    <w:p w:rsidR="00864FA9" w:rsidRPr="00B07890" w:rsidRDefault="00E05733" w:rsidP="00B07890">
      <w:pPr>
        <w:pStyle w:val="paragraph"/>
        <w:numPr>
          <w:ilvl w:val="0"/>
          <w:numId w:val="0"/>
        </w:numPr>
        <w:spacing w:after="0" w:line="360" w:lineRule="auto"/>
        <w:rPr>
          <w:rFonts w:asciiTheme="minorHAnsi" w:hAnsiTheme="minorHAnsi" w:cstheme="minorHAnsi"/>
          <w:sz w:val="22"/>
          <w:szCs w:val="22"/>
          <w:lang w:val="es-ES"/>
        </w:rPr>
      </w:pPr>
      <w:r w:rsidRPr="00B07890">
        <w:rPr>
          <w:rFonts w:asciiTheme="minorHAnsi" w:hAnsiTheme="minorHAnsi" w:cstheme="minorHAnsi"/>
          <w:sz w:val="22"/>
          <w:szCs w:val="22"/>
          <w:lang w:val="es-ES"/>
        </w:rPr>
        <w:t xml:space="preserve">la </w:t>
      </w:r>
      <w:r w:rsidR="003C4F87" w:rsidRPr="00B07890">
        <w:rPr>
          <w:rFonts w:asciiTheme="minorHAnsi" w:hAnsiTheme="minorHAnsi" w:cstheme="minorHAnsi"/>
          <w:sz w:val="22"/>
          <w:szCs w:val="22"/>
          <w:lang w:val="es-ES"/>
        </w:rPr>
        <w:t>e</w:t>
      </w:r>
      <w:r w:rsidR="007C4B28" w:rsidRPr="00B07890">
        <w:rPr>
          <w:rFonts w:asciiTheme="minorHAnsi" w:hAnsiTheme="minorHAnsi" w:cstheme="minorHAnsi"/>
          <w:sz w:val="22"/>
          <w:szCs w:val="22"/>
          <w:lang w:val="es-ES"/>
        </w:rPr>
        <w:t>volución histórica de las cuotas de captura máxima permisible para las principales especies y el cumplimiento de dichas cuotas. Asimismo, aunque el criterio expresado en la captura biológicamente aceptable (</w:t>
      </w:r>
      <w:r w:rsidR="004A15A3" w:rsidRPr="00B07890">
        <w:rPr>
          <w:rFonts w:asciiTheme="minorHAnsi" w:hAnsiTheme="minorHAnsi" w:cstheme="minorHAnsi"/>
          <w:sz w:val="22"/>
          <w:szCs w:val="22"/>
          <w:lang w:val="es-ES"/>
        </w:rPr>
        <w:t>CBA</w:t>
      </w:r>
      <w:r w:rsidR="007C4B28" w:rsidRPr="00B07890">
        <w:rPr>
          <w:rFonts w:asciiTheme="minorHAnsi" w:hAnsiTheme="minorHAnsi" w:cstheme="minorHAnsi"/>
          <w:sz w:val="22"/>
          <w:szCs w:val="22"/>
          <w:lang w:val="es-ES"/>
        </w:rPr>
        <w:t xml:space="preserve">) que el INIDEP debe proporcionar en tiempo y forma al Consejo Federal Pesquero, no es el único criterio que se utiliza para establecer las CMP´s (posiblemente se toman también en consideración criterios económicos y sociales), es también interesante observar la trayectoria de las desviaciones entre el CBA recomendado por el INIDEP y la CMP finalmente acordada en el seno del CFP y establecida y monitoreada por la Sub-Secretaría de Pesca. </w:t>
      </w:r>
    </w:p>
    <w:p w:rsidR="00BA6E19" w:rsidRPr="00B07890" w:rsidRDefault="00FB0486" w:rsidP="00FB0486">
      <w:pPr>
        <w:pStyle w:val="Heading2"/>
        <w:rPr>
          <w:lang w:val="es-AR"/>
        </w:rPr>
      </w:pPr>
      <w:bookmarkStart w:id="14" w:name="_Toc362028591"/>
      <w:r>
        <w:rPr>
          <w:lang w:val="es-ES"/>
        </w:rPr>
        <w:t xml:space="preserve">7.1 </w:t>
      </w:r>
      <w:r w:rsidR="0021276B" w:rsidRPr="00B07890">
        <w:rPr>
          <w:lang w:val="es-ES"/>
        </w:rPr>
        <w:t>Manejo de pesquerías basado en derechos</w:t>
      </w:r>
      <w:bookmarkEnd w:id="14"/>
    </w:p>
    <w:p w:rsidR="00A50421" w:rsidRPr="00B07890" w:rsidRDefault="00BA6E19" w:rsidP="00B07890">
      <w:pPr>
        <w:pStyle w:val="ListParagraph"/>
        <w:tabs>
          <w:tab w:val="left" w:pos="426"/>
        </w:tabs>
        <w:spacing w:line="360" w:lineRule="auto"/>
        <w:ind w:left="0"/>
        <w:jc w:val="both"/>
        <w:rPr>
          <w:rFonts w:asciiTheme="minorHAnsi" w:hAnsiTheme="minorHAnsi"/>
          <w:sz w:val="22"/>
          <w:szCs w:val="22"/>
          <w:lang w:val="es-AR"/>
        </w:rPr>
      </w:pPr>
      <w:r w:rsidRPr="00B07890">
        <w:rPr>
          <w:rFonts w:asciiTheme="minorHAnsi" w:hAnsiTheme="minorHAnsi"/>
          <w:sz w:val="22"/>
          <w:szCs w:val="22"/>
          <w:lang w:val="es-ES"/>
        </w:rPr>
        <w:t>En el proceso de establecer el manejo de pesquerías basado en derech</w:t>
      </w:r>
      <w:r w:rsidR="00CC1B05" w:rsidRPr="00B07890">
        <w:rPr>
          <w:rFonts w:asciiTheme="minorHAnsi" w:hAnsiTheme="minorHAnsi"/>
          <w:sz w:val="22"/>
          <w:szCs w:val="22"/>
          <w:lang w:val="es-ES"/>
        </w:rPr>
        <w:t xml:space="preserve">os transferibles  de acceso a </w:t>
      </w:r>
      <w:r w:rsidRPr="00B07890">
        <w:rPr>
          <w:rFonts w:asciiTheme="minorHAnsi" w:hAnsiTheme="minorHAnsi"/>
          <w:sz w:val="22"/>
          <w:szCs w:val="22"/>
          <w:lang w:val="es-ES"/>
        </w:rPr>
        <w:t xml:space="preserve">un porcentaje de la captura máxima permisible, han sido definidas Cuotas Individuales Transferibles  </w:t>
      </w:r>
      <w:r w:rsidR="007B4C3E" w:rsidRPr="00B07890">
        <w:rPr>
          <w:rFonts w:asciiTheme="minorHAnsi" w:hAnsiTheme="minorHAnsi"/>
          <w:sz w:val="22"/>
          <w:szCs w:val="22"/>
          <w:lang w:val="es-ES"/>
        </w:rPr>
        <w:t xml:space="preserve"> </w:t>
      </w:r>
      <w:r w:rsidRPr="00B07890">
        <w:rPr>
          <w:rFonts w:asciiTheme="minorHAnsi" w:hAnsiTheme="minorHAnsi"/>
          <w:sz w:val="22"/>
          <w:szCs w:val="22"/>
          <w:lang w:val="es-ES"/>
        </w:rPr>
        <w:t xml:space="preserve">de Captura (CITC) </w:t>
      </w:r>
      <w:r w:rsidR="00A50421" w:rsidRPr="00B07890">
        <w:rPr>
          <w:rFonts w:asciiTheme="minorHAnsi" w:hAnsiTheme="minorHAnsi"/>
          <w:sz w:val="22"/>
          <w:szCs w:val="22"/>
          <w:lang w:val="es-ES"/>
        </w:rPr>
        <w:t>por el Consejo Federal Pesqu</w:t>
      </w:r>
      <w:r w:rsidRPr="00B07890">
        <w:rPr>
          <w:rFonts w:asciiTheme="minorHAnsi" w:hAnsiTheme="minorHAnsi"/>
          <w:sz w:val="22"/>
          <w:szCs w:val="22"/>
          <w:lang w:val="es-ES"/>
        </w:rPr>
        <w:t xml:space="preserve">ero (Acta CFP N° 39/01) para </w:t>
      </w:r>
      <w:r w:rsidR="00A50421" w:rsidRPr="00B07890">
        <w:rPr>
          <w:rFonts w:asciiTheme="minorHAnsi" w:hAnsiTheme="minorHAnsi"/>
          <w:sz w:val="22"/>
          <w:szCs w:val="22"/>
          <w:lang w:val="es-ES"/>
        </w:rPr>
        <w:t>cuatro especies: Merluza común (</w:t>
      </w:r>
      <w:r w:rsidR="00A50421" w:rsidRPr="00B07890">
        <w:rPr>
          <w:rFonts w:asciiTheme="minorHAnsi" w:hAnsiTheme="minorHAnsi"/>
          <w:i/>
          <w:iCs/>
          <w:sz w:val="22"/>
          <w:szCs w:val="22"/>
          <w:lang w:val="es-ES"/>
        </w:rPr>
        <w:t>Merluccius hubbs</w:t>
      </w:r>
      <w:r w:rsidR="00A50421" w:rsidRPr="00B07890">
        <w:rPr>
          <w:rFonts w:asciiTheme="minorHAnsi" w:hAnsiTheme="minorHAnsi"/>
          <w:sz w:val="22"/>
          <w:szCs w:val="22"/>
          <w:lang w:val="es-ES"/>
        </w:rPr>
        <w:t>i), Merluza de cola (</w:t>
      </w:r>
      <w:r w:rsidR="00A50421" w:rsidRPr="00B07890">
        <w:rPr>
          <w:rFonts w:asciiTheme="minorHAnsi" w:hAnsiTheme="minorHAnsi"/>
          <w:i/>
          <w:iCs/>
          <w:sz w:val="22"/>
          <w:szCs w:val="22"/>
          <w:lang w:val="es-ES"/>
        </w:rPr>
        <w:t>Macruronus magellanicus</w:t>
      </w:r>
      <w:r w:rsidR="00A50421" w:rsidRPr="00B07890">
        <w:rPr>
          <w:rFonts w:asciiTheme="minorHAnsi" w:hAnsiTheme="minorHAnsi"/>
          <w:sz w:val="22"/>
          <w:szCs w:val="22"/>
          <w:lang w:val="es-ES"/>
        </w:rPr>
        <w:t>), Merluza negra (</w:t>
      </w:r>
      <w:r w:rsidR="00A50421" w:rsidRPr="00B07890">
        <w:rPr>
          <w:rFonts w:asciiTheme="minorHAnsi" w:hAnsiTheme="minorHAnsi"/>
          <w:i/>
          <w:iCs/>
          <w:sz w:val="22"/>
          <w:szCs w:val="22"/>
          <w:lang w:val="es-ES"/>
        </w:rPr>
        <w:t>Dissostichus elegin</w:t>
      </w:r>
      <w:r w:rsidR="00A50421" w:rsidRPr="00B07890">
        <w:rPr>
          <w:rFonts w:asciiTheme="minorHAnsi" w:hAnsiTheme="minorHAnsi"/>
          <w:bCs/>
          <w:sz w:val="22"/>
          <w:szCs w:val="22"/>
          <w:lang w:val="es-ES"/>
        </w:rPr>
        <w:t>oides</w:t>
      </w:r>
      <w:r w:rsidR="00A50421" w:rsidRPr="00B07890">
        <w:rPr>
          <w:rFonts w:asciiTheme="minorHAnsi" w:hAnsiTheme="minorHAnsi"/>
          <w:sz w:val="22"/>
          <w:szCs w:val="22"/>
          <w:lang w:val="es-ES"/>
        </w:rPr>
        <w:t>) y Polaca (</w:t>
      </w:r>
      <w:r w:rsidR="00A50421" w:rsidRPr="00B07890">
        <w:rPr>
          <w:rFonts w:asciiTheme="minorHAnsi" w:hAnsiTheme="minorHAnsi"/>
          <w:i/>
          <w:iCs/>
          <w:sz w:val="22"/>
          <w:szCs w:val="22"/>
          <w:lang w:val="es-ES"/>
        </w:rPr>
        <w:t>Micromesistius australis).</w:t>
      </w:r>
      <w:r w:rsidR="00A50421" w:rsidRPr="00B07890">
        <w:rPr>
          <w:rFonts w:asciiTheme="minorHAnsi" w:hAnsiTheme="minorHAnsi"/>
          <w:sz w:val="22"/>
          <w:szCs w:val="22"/>
          <w:lang w:val="es-AR"/>
        </w:rPr>
        <w:t xml:space="preserve"> </w:t>
      </w:r>
    </w:p>
    <w:p w:rsidR="007B4C3E" w:rsidRPr="00B07890" w:rsidRDefault="007B4C3E" w:rsidP="00B07890">
      <w:pPr>
        <w:spacing w:after="0" w:line="360" w:lineRule="auto"/>
        <w:ind w:firstLine="357"/>
        <w:jc w:val="both"/>
        <w:rPr>
          <w:lang w:val="es-AR"/>
        </w:rPr>
      </w:pPr>
    </w:p>
    <w:p w:rsidR="009A4D27" w:rsidRPr="00B07890" w:rsidRDefault="007B4C3E" w:rsidP="00B07890">
      <w:pPr>
        <w:spacing w:after="0" w:line="360" w:lineRule="auto"/>
        <w:jc w:val="both"/>
      </w:pPr>
      <w:r w:rsidRPr="00B07890">
        <w:t>L</w:t>
      </w:r>
      <w:r w:rsidR="00A50421" w:rsidRPr="00B07890">
        <w:t xml:space="preserve">a CITC en </w:t>
      </w:r>
      <w:smartTag w:uri="urn:schemas-microsoft-com:office:smarttags" w:element="PersonName">
        <w:smartTagPr>
          <w:attr w:name="ProductID" w:val="la Rep￺blica Argentina"/>
        </w:smartTagPr>
        <w:r w:rsidR="00A50421" w:rsidRPr="00B07890">
          <w:t>la República Argentina</w:t>
        </w:r>
      </w:smartTag>
      <w:r w:rsidR="00A50421" w:rsidRPr="00B07890">
        <w:t xml:space="preserve"> es una concesión temporal del Estado a favor del titular de un permiso de pesca, que habilita a un porcentaje de </w:t>
      </w:r>
      <w:smartTag w:uri="urn:schemas-microsoft-com:office:smarttags" w:element="PersonName">
        <w:smartTagPr>
          <w:attr w:name="ProductID" w:val="la Captura M￡xima"/>
        </w:smartTagPr>
        <w:r w:rsidR="00A50421" w:rsidRPr="00B07890">
          <w:t>la Captura Máxima</w:t>
        </w:r>
      </w:smartTag>
      <w:r w:rsidR="00A50421" w:rsidRPr="00B07890">
        <w:t xml:space="preserve"> Permisible (CMP) de una especie determinada y cuya magnitud, expresada en toneladas, para cada año en función de </w:t>
      </w:r>
      <w:smartTag w:uri="urn:schemas-microsoft-com:office:smarttags" w:element="PersonName">
        <w:smartTagPr>
          <w:attr w:name="ProductID" w:val="la CMP"/>
        </w:smartTagPr>
        <w:r w:rsidR="00A50421" w:rsidRPr="00B07890">
          <w:t>la CMP</w:t>
        </w:r>
      </w:smartTag>
      <w:r w:rsidR="00A50421" w:rsidRPr="00B07890">
        <w:t xml:space="preserve"> establecida.</w:t>
      </w:r>
      <w:r w:rsidRPr="00B07890">
        <w:t xml:space="preserve"> </w:t>
      </w:r>
      <w:r w:rsidR="009A4D27" w:rsidRPr="00B07890">
        <w:t>A partir de su puesta en marcha, los permisos de pesca se transforman en habilitaciones otorgadas a los buques solamente para acceder al caladero, y es necesario, para ejercer la pesca, contar con una cuota de captura asignada o una autorización de captura.</w:t>
      </w:r>
    </w:p>
    <w:p w:rsidR="009A4D27" w:rsidRPr="00B07890" w:rsidRDefault="009A4D27" w:rsidP="00B07890">
      <w:pPr>
        <w:spacing w:after="0" w:line="360" w:lineRule="auto"/>
        <w:jc w:val="both"/>
      </w:pPr>
    </w:p>
    <w:p w:rsidR="00A50421" w:rsidRPr="00B07890" w:rsidRDefault="007B4C3E" w:rsidP="00B07890">
      <w:pPr>
        <w:spacing w:after="0" w:line="360" w:lineRule="auto"/>
        <w:jc w:val="both"/>
      </w:pPr>
      <w:r w:rsidRPr="00B07890">
        <w:t>Para la correcta operación de pesquerías basadas en derecho individuales de captura se indispensable contar con s</w:t>
      </w:r>
      <w:r w:rsidR="00CC1B05" w:rsidRPr="00B07890">
        <w:t>istema de información pesquera en</w:t>
      </w:r>
      <w:r w:rsidRPr="00B07890">
        <w:t xml:space="preserve"> tiempo real que permita monitorear las capturas realizadas por quienes tienen el privilegio de pesca de un porcentaje de la captura máxima permisible de la especie sujeta a este régimen de explotación. Asimismo, para la correcta ordenación de pesquerías que involucran controles de la operación espacial de flota</w:t>
      </w:r>
      <w:r w:rsidR="00CC1B05" w:rsidRPr="00B07890">
        <w:t>,</w:t>
      </w:r>
      <w:r w:rsidRPr="00B07890">
        <w:t xml:space="preserve"> sujeta a áreas vedadas de forma permanente</w:t>
      </w:r>
      <w:r w:rsidR="00CC1B05" w:rsidRPr="00B07890">
        <w:t>,</w:t>
      </w:r>
      <w:r w:rsidRPr="00B07890">
        <w:t xml:space="preserve"> para proteger zonas fuente de las </w:t>
      </w:r>
      <w:r w:rsidR="00CC1B05" w:rsidRPr="00B07890">
        <w:t>poblacion</w:t>
      </w:r>
      <w:r w:rsidRPr="00B07890">
        <w:t xml:space="preserve">es marinas de interés, se requiere contar con sistema integral de monitoreo.      </w:t>
      </w:r>
    </w:p>
    <w:p w:rsidR="00956962" w:rsidRPr="00B07890" w:rsidRDefault="00FB0486" w:rsidP="00FB0486">
      <w:pPr>
        <w:pStyle w:val="Heading2"/>
      </w:pPr>
      <w:bookmarkStart w:id="15" w:name="_Toc362028592"/>
      <w:r>
        <w:t xml:space="preserve">7.2 </w:t>
      </w:r>
      <w:r w:rsidR="00956962" w:rsidRPr="00B07890">
        <w:t>Sistema Integral de Información Pesquera</w:t>
      </w:r>
      <w:bookmarkEnd w:id="15"/>
    </w:p>
    <w:p w:rsidR="00693654" w:rsidRPr="00B07890" w:rsidRDefault="00956962" w:rsidP="00B07890">
      <w:pPr>
        <w:pStyle w:val="paragraph"/>
        <w:numPr>
          <w:ilvl w:val="0"/>
          <w:numId w:val="0"/>
        </w:numPr>
        <w:spacing w:after="0" w:line="360" w:lineRule="auto"/>
        <w:rPr>
          <w:rFonts w:asciiTheme="minorHAnsi" w:hAnsiTheme="minorHAnsi"/>
          <w:bCs/>
          <w:sz w:val="22"/>
          <w:szCs w:val="22"/>
          <w:lang w:val="es-AR"/>
        </w:rPr>
      </w:pPr>
      <w:r w:rsidRPr="00B07890">
        <w:rPr>
          <w:rFonts w:asciiTheme="minorHAnsi" w:hAnsiTheme="minorHAnsi"/>
          <w:sz w:val="22"/>
          <w:szCs w:val="22"/>
          <w:lang w:val="es-MX"/>
        </w:rPr>
        <w:t xml:space="preserve">La </w:t>
      </w:r>
      <w:r w:rsidR="00693654" w:rsidRPr="00B07890">
        <w:rPr>
          <w:rFonts w:asciiTheme="minorHAnsi" w:hAnsiTheme="minorHAnsi"/>
          <w:sz w:val="22"/>
          <w:szCs w:val="22"/>
          <w:lang w:val="es-MX"/>
        </w:rPr>
        <w:t>Dirección Nacional de Coordinación Pesquera (DNC</w:t>
      </w:r>
      <w:r w:rsidR="00C22C30" w:rsidRPr="00B07890">
        <w:rPr>
          <w:rFonts w:asciiTheme="minorHAnsi" w:hAnsiTheme="minorHAnsi"/>
          <w:sz w:val="22"/>
          <w:szCs w:val="22"/>
          <w:lang w:val="es-MX"/>
        </w:rPr>
        <w:t>P), dentro del esquema</w:t>
      </w:r>
      <w:r w:rsidR="00693654" w:rsidRPr="00B07890">
        <w:rPr>
          <w:rFonts w:asciiTheme="minorHAnsi" w:hAnsiTheme="minorHAnsi"/>
          <w:sz w:val="22"/>
          <w:szCs w:val="22"/>
          <w:lang w:val="es-MX"/>
        </w:rPr>
        <w:t xml:space="preserve"> </w:t>
      </w:r>
      <w:r w:rsidR="00CC1B05" w:rsidRPr="00B07890">
        <w:rPr>
          <w:rFonts w:asciiTheme="minorHAnsi" w:hAnsiTheme="minorHAnsi"/>
          <w:sz w:val="22"/>
          <w:szCs w:val="22"/>
          <w:lang w:val="es-MX"/>
        </w:rPr>
        <w:t xml:space="preserve">de la </w:t>
      </w:r>
      <w:r w:rsidR="00693654" w:rsidRPr="00B07890">
        <w:rPr>
          <w:rFonts w:asciiTheme="minorHAnsi" w:hAnsiTheme="minorHAnsi"/>
          <w:sz w:val="22"/>
          <w:szCs w:val="22"/>
          <w:lang w:val="es-MX"/>
        </w:rPr>
        <w:t>Oficina Nacional de Tecnología de Información (ONTI)</w:t>
      </w:r>
      <w:r w:rsidR="00CC1B05" w:rsidRPr="00B07890">
        <w:rPr>
          <w:rFonts w:asciiTheme="minorHAnsi" w:hAnsiTheme="minorHAnsi"/>
          <w:sz w:val="22"/>
          <w:szCs w:val="22"/>
          <w:lang w:val="es-MX"/>
        </w:rPr>
        <w:t>,</w:t>
      </w:r>
      <w:r w:rsidR="00693654" w:rsidRPr="00B07890">
        <w:rPr>
          <w:rStyle w:val="txtgris1"/>
          <w:rFonts w:asciiTheme="minorHAnsi" w:hAnsiTheme="minorHAnsi"/>
          <w:sz w:val="22"/>
          <w:szCs w:val="22"/>
          <w:lang w:val="es-MX"/>
        </w:rPr>
        <w:t xml:space="preserve"> </w:t>
      </w:r>
      <w:r w:rsidR="00693654" w:rsidRPr="00B07890">
        <w:rPr>
          <w:rFonts w:asciiTheme="minorHAnsi" w:hAnsiTheme="minorHAnsi"/>
          <w:bCs/>
          <w:sz w:val="22"/>
          <w:szCs w:val="22"/>
          <w:lang w:val="es-MX"/>
        </w:rPr>
        <w:t xml:space="preserve">se encuentra </w:t>
      </w:r>
      <w:r w:rsidRPr="00B07890">
        <w:rPr>
          <w:rFonts w:asciiTheme="minorHAnsi" w:hAnsiTheme="minorHAnsi"/>
          <w:bCs/>
          <w:sz w:val="22"/>
          <w:szCs w:val="22"/>
          <w:lang w:val="es-MX"/>
        </w:rPr>
        <w:t>desarrollando</w:t>
      </w:r>
      <w:r w:rsidR="00693654" w:rsidRPr="00B07890">
        <w:rPr>
          <w:rFonts w:asciiTheme="minorHAnsi" w:hAnsiTheme="minorHAnsi"/>
          <w:bCs/>
          <w:sz w:val="22"/>
          <w:szCs w:val="22"/>
          <w:lang w:val="es-MX"/>
        </w:rPr>
        <w:t xml:space="preserve"> en forma estructurada el Sistema Integral de Información Pesquera (SIIP)</w:t>
      </w:r>
      <w:r w:rsidR="000E2F88" w:rsidRPr="00B07890">
        <w:rPr>
          <w:rFonts w:asciiTheme="minorHAnsi" w:hAnsiTheme="minorHAnsi"/>
          <w:bCs/>
          <w:sz w:val="22"/>
          <w:szCs w:val="22"/>
          <w:lang w:val="es-MX"/>
        </w:rPr>
        <w:t xml:space="preserve"> de Argentina</w:t>
      </w:r>
      <w:r w:rsidRPr="00B07890">
        <w:rPr>
          <w:rFonts w:asciiTheme="minorHAnsi" w:hAnsiTheme="minorHAnsi"/>
          <w:bCs/>
          <w:sz w:val="22"/>
          <w:szCs w:val="22"/>
          <w:lang w:val="es-MX"/>
        </w:rPr>
        <w:t>. El SIIP tiene los siguientes módulos:</w:t>
      </w:r>
      <w:r w:rsidR="00C22C30" w:rsidRPr="00B07890">
        <w:rPr>
          <w:rFonts w:asciiTheme="minorHAnsi" w:hAnsiTheme="minorHAnsi"/>
          <w:bCs/>
          <w:sz w:val="22"/>
          <w:szCs w:val="22"/>
          <w:lang w:val="es-MX"/>
        </w:rPr>
        <w:t xml:space="preserve"> (a) Modulo CITC, que se encuentra ya </w:t>
      </w:r>
      <w:r w:rsidR="00693654" w:rsidRPr="00B07890">
        <w:rPr>
          <w:rFonts w:asciiTheme="minorHAnsi" w:hAnsiTheme="minorHAnsi"/>
          <w:bCs/>
          <w:sz w:val="22"/>
          <w:szCs w:val="22"/>
          <w:lang w:val="es-MX"/>
        </w:rPr>
        <w:t xml:space="preserve">en </w:t>
      </w:r>
      <w:r w:rsidR="00F36B2B" w:rsidRPr="00B07890">
        <w:rPr>
          <w:rFonts w:asciiTheme="minorHAnsi" w:hAnsiTheme="minorHAnsi"/>
          <w:bCs/>
          <w:sz w:val="22"/>
          <w:szCs w:val="22"/>
          <w:lang w:val="es-MX"/>
        </w:rPr>
        <w:t>operación</w:t>
      </w:r>
      <w:r w:rsidR="00C22C30" w:rsidRPr="00B07890">
        <w:rPr>
          <w:rFonts w:asciiTheme="minorHAnsi" w:hAnsiTheme="minorHAnsi"/>
          <w:bCs/>
          <w:sz w:val="22"/>
          <w:szCs w:val="22"/>
          <w:lang w:val="es-MX"/>
        </w:rPr>
        <w:t>, brinda</w:t>
      </w:r>
      <w:r w:rsidR="00F36B2B" w:rsidRPr="00B07890">
        <w:rPr>
          <w:rFonts w:asciiTheme="minorHAnsi" w:hAnsiTheme="minorHAnsi"/>
          <w:bCs/>
          <w:sz w:val="22"/>
          <w:szCs w:val="22"/>
          <w:lang w:val="es-MX"/>
        </w:rPr>
        <w:t xml:space="preserve"> </w:t>
      </w:r>
      <w:r w:rsidR="00693654" w:rsidRPr="00B07890">
        <w:rPr>
          <w:rFonts w:asciiTheme="minorHAnsi" w:hAnsiTheme="minorHAnsi"/>
          <w:sz w:val="22"/>
          <w:szCs w:val="22"/>
          <w:lang w:val="es-AR"/>
        </w:rPr>
        <w:t xml:space="preserve">la </w:t>
      </w:r>
      <w:r w:rsidR="00C22C30" w:rsidRPr="00B07890">
        <w:rPr>
          <w:rFonts w:asciiTheme="minorHAnsi" w:hAnsiTheme="minorHAnsi"/>
          <w:sz w:val="22"/>
          <w:szCs w:val="22"/>
          <w:lang w:val="es-AR"/>
        </w:rPr>
        <w:t>posibilidad</w:t>
      </w:r>
      <w:r w:rsidR="00CC1B05" w:rsidRPr="00B07890">
        <w:rPr>
          <w:rFonts w:asciiTheme="minorHAnsi" w:hAnsiTheme="minorHAnsi"/>
          <w:sz w:val="22"/>
          <w:szCs w:val="22"/>
          <w:lang w:val="es-AR"/>
        </w:rPr>
        <w:t xml:space="preserve"> para los t</w:t>
      </w:r>
      <w:r w:rsidR="00693654" w:rsidRPr="00B07890">
        <w:rPr>
          <w:rFonts w:asciiTheme="minorHAnsi" w:hAnsiTheme="minorHAnsi"/>
          <w:sz w:val="22"/>
          <w:szCs w:val="22"/>
          <w:lang w:val="es-AR"/>
        </w:rPr>
        <w:t xml:space="preserve">itulares de CITC de consultar vía Internet en </w:t>
      </w:r>
      <w:r w:rsidR="00693654" w:rsidRPr="00B07890">
        <w:rPr>
          <w:rFonts w:asciiTheme="minorHAnsi" w:hAnsiTheme="minorHAnsi"/>
          <w:sz w:val="22"/>
          <w:szCs w:val="22"/>
          <w:lang w:val="es-MX"/>
        </w:rPr>
        <w:t xml:space="preserve">el </w:t>
      </w:r>
      <w:r w:rsidR="00693654" w:rsidRPr="00B07890">
        <w:rPr>
          <w:rFonts w:asciiTheme="minorHAnsi" w:hAnsiTheme="minorHAnsi"/>
          <w:sz w:val="22"/>
          <w:szCs w:val="22"/>
          <w:lang w:val="es-AR"/>
        </w:rPr>
        <w:t>seguimiento de Cuotas Individuales Transferibles de Captura</w:t>
      </w:r>
      <w:r w:rsidR="00C22C30" w:rsidRPr="00B07890">
        <w:rPr>
          <w:rFonts w:asciiTheme="minorHAnsi" w:hAnsiTheme="minorHAnsi"/>
          <w:sz w:val="22"/>
          <w:szCs w:val="22"/>
          <w:lang w:val="es-AR"/>
        </w:rPr>
        <w:t xml:space="preserve">, (b) </w:t>
      </w:r>
      <w:r w:rsidR="00693654" w:rsidRPr="00B07890">
        <w:rPr>
          <w:rFonts w:asciiTheme="minorHAnsi" w:hAnsiTheme="minorHAnsi"/>
          <w:sz w:val="22"/>
          <w:szCs w:val="22"/>
          <w:lang w:val="es-AR"/>
        </w:rPr>
        <w:t>Modulo Partes de Pesca y Actas de Descarga</w:t>
      </w:r>
      <w:r w:rsidR="00C22C30" w:rsidRPr="00B07890">
        <w:rPr>
          <w:rFonts w:asciiTheme="minorHAnsi" w:hAnsiTheme="minorHAnsi"/>
          <w:sz w:val="22"/>
          <w:szCs w:val="22"/>
          <w:lang w:val="es-AR"/>
        </w:rPr>
        <w:t xml:space="preserve">, (c) </w:t>
      </w:r>
      <w:r w:rsidR="00693654" w:rsidRPr="00B07890">
        <w:rPr>
          <w:rFonts w:asciiTheme="minorHAnsi" w:hAnsiTheme="minorHAnsi"/>
          <w:bCs/>
          <w:sz w:val="22"/>
          <w:szCs w:val="22"/>
          <w:lang w:val="es-MX"/>
        </w:rPr>
        <w:t>Modulo Sistema Integrado de control</w:t>
      </w:r>
      <w:r w:rsidR="00C22C30" w:rsidRPr="00B07890">
        <w:rPr>
          <w:rFonts w:asciiTheme="minorHAnsi" w:hAnsiTheme="minorHAnsi"/>
          <w:bCs/>
          <w:sz w:val="22"/>
          <w:szCs w:val="22"/>
          <w:lang w:val="es-MX"/>
        </w:rPr>
        <w:t>, en proceso de diseño</w:t>
      </w:r>
      <w:r w:rsidR="00CC1B05" w:rsidRPr="00B07890">
        <w:rPr>
          <w:rFonts w:asciiTheme="minorHAnsi" w:hAnsiTheme="minorHAnsi"/>
          <w:bCs/>
          <w:sz w:val="22"/>
          <w:szCs w:val="22"/>
          <w:lang w:val="es-MX"/>
        </w:rPr>
        <w:t>,</w:t>
      </w:r>
      <w:r w:rsidR="00C22C30" w:rsidRPr="00B07890">
        <w:rPr>
          <w:rFonts w:asciiTheme="minorHAnsi" w:hAnsiTheme="minorHAnsi"/>
          <w:bCs/>
          <w:sz w:val="22"/>
          <w:szCs w:val="22"/>
          <w:lang w:val="es-MX"/>
        </w:rPr>
        <w:t xml:space="preserve"> para incluir un</w:t>
      </w:r>
      <w:r w:rsidR="00693654" w:rsidRPr="00B07890">
        <w:rPr>
          <w:rFonts w:asciiTheme="minorHAnsi" w:hAnsiTheme="minorHAnsi" w:cs="Arial"/>
          <w:sz w:val="22"/>
          <w:szCs w:val="22"/>
          <w:lang w:val="es-MX"/>
        </w:rPr>
        <w:t xml:space="preserve"> sistema de grabación de video para cubrir las zonas de la cubierta del barco donde se liberan las redes</w:t>
      </w:r>
      <w:r w:rsidR="00C22C30" w:rsidRPr="00B07890">
        <w:rPr>
          <w:rFonts w:asciiTheme="minorHAnsi" w:hAnsiTheme="minorHAnsi" w:cs="Arial"/>
          <w:sz w:val="22"/>
          <w:szCs w:val="22"/>
          <w:lang w:val="es-MX"/>
        </w:rPr>
        <w:t>, que posibilite</w:t>
      </w:r>
      <w:r w:rsidR="00693654" w:rsidRPr="00B07890">
        <w:rPr>
          <w:rFonts w:asciiTheme="minorHAnsi" w:hAnsiTheme="minorHAnsi" w:cs="Arial"/>
          <w:sz w:val="22"/>
          <w:szCs w:val="22"/>
          <w:lang w:val="es-MX"/>
        </w:rPr>
        <w:t xml:space="preserve"> la identificación de las especies que componen la captura</w:t>
      </w:r>
      <w:r w:rsidR="00C22C30" w:rsidRPr="00B07890">
        <w:rPr>
          <w:rFonts w:asciiTheme="minorHAnsi" w:hAnsiTheme="minorHAnsi" w:cs="Arial"/>
          <w:sz w:val="22"/>
          <w:szCs w:val="22"/>
          <w:lang w:val="es-MX"/>
        </w:rPr>
        <w:t>, (</w:t>
      </w:r>
      <w:r w:rsidR="00693654" w:rsidRPr="00B07890">
        <w:rPr>
          <w:rFonts w:asciiTheme="minorHAnsi" w:hAnsiTheme="minorHAnsi"/>
          <w:bCs/>
          <w:sz w:val="22"/>
          <w:szCs w:val="22"/>
          <w:lang w:val="es-ES"/>
        </w:rPr>
        <w:t>d) Modulo Parte de Pesca Electrónico Lance por Lance</w:t>
      </w:r>
      <w:r w:rsidR="00C22C30" w:rsidRPr="00B07890">
        <w:rPr>
          <w:rFonts w:asciiTheme="minorHAnsi" w:hAnsiTheme="minorHAnsi"/>
          <w:bCs/>
          <w:sz w:val="22"/>
          <w:szCs w:val="22"/>
          <w:lang w:val="es-ES"/>
        </w:rPr>
        <w:t>, (</w:t>
      </w:r>
      <w:r w:rsidR="00693654" w:rsidRPr="00B07890">
        <w:rPr>
          <w:rFonts w:asciiTheme="minorHAnsi" w:hAnsiTheme="minorHAnsi"/>
          <w:bCs/>
          <w:sz w:val="22"/>
          <w:szCs w:val="22"/>
          <w:lang w:val="es-ES"/>
        </w:rPr>
        <w:t>e) Modulo Sistema de</w:t>
      </w:r>
      <w:r w:rsidR="00CC1B05" w:rsidRPr="00B07890">
        <w:rPr>
          <w:rFonts w:asciiTheme="minorHAnsi" w:hAnsiTheme="minorHAnsi"/>
          <w:bCs/>
          <w:sz w:val="22"/>
          <w:szCs w:val="22"/>
          <w:lang w:val="es-ES"/>
        </w:rPr>
        <w:t xml:space="preserve"> Monitoreo Satelital de la Flota </w:t>
      </w:r>
      <w:r w:rsidR="00CC1B05" w:rsidRPr="000E1A27">
        <w:rPr>
          <w:rFonts w:asciiTheme="minorHAnsi" w:hAnsiTheme="minorHAnsi"/>
          <w:bCs/>
          <w:sz w:val="22"/>
          <w:szCs w:val="22"/>
          <w:lang w:val="es-ES"/>
        </w:rPr>
        <w:t>p</w:t>
      </w:r>
      <w:r w:rsidR="00693654" w:rsidRPr="000E1A27">
        <w:rPr>
          <w:rFonts w:asciiTheme="minorHAnsi" w:hAnsiTheme="minorHAnsi"/>
          <w:bCs/>
          <w:sz w:val="22"/>
          <w:szCs w:val="22"/>
          <w:lang w:val="es-ES"/>
        </w:rPr>
        <w:t>esquera</w:t>
      </w:r>
      <w:r w:rsidR="00CC1B05" w:rsidRPr="000E1A27">
        <w:rPr>
          <w:rFonts w:asciiTheme="minorHAnsi" w:hAnsiTheme="minorHAnsi"/>
          <w:bCs/>
          <w:sz w:val="22"/>
          <w:szCs w:val="22"/>
          <w:lang w:val="es-ES"/>
        </w:rPr>
        <w:t>,</w:t>
      </w:r>
      <w:r w:rsidR="00C22C30" w:rsidRPr="000E1A27">
        <w:rPr>
          <w:rFonts w:asciiTheme="minorHAnsi" w:hAnsiTheme="minorHAnsi"/>
          <w:bCs/>
          <w:sz w:val="22"/>
          <w:szCs w:val="22"/>
          <w:lang w:val="es-ES"/>
        </w:rPr>
        <w:t xml:space="preserve"> que </w:t>
      </w:r>
      <w:r w:rsidR="00C22C30" w:rsidRPr="000E1A27">
        <w:rPr>
          <w:rFonts w:asciiTheme="minorHAnsi" w:hAnsiTheme="minorHAnsi"/>
          <w:bCs/>
          <w:sz w:val="22"/>
          <w:szCs w:val="22"/>
          <w:lang w:val="es-AR"/>
        </w:rPr>
        <w:t>d</w:t>
      </w:r>
      <w:r w:rsidR="00693654" w:rsidRPr="000E1A27">
        <w:rPr>
          <w:rFonts w:asciiTheme="minorHAnsi" w:hAnsiTheme="minorHAnsi"/>
          <w:bCs/>
          <w:sz w:val="22"/>
          <w:szCs w:val="22"/>
          <w:lang w:val="es-AR"/>
        </w:rPr>
        <w:t xml:space="preserve">escarga y procesa los datos satelitales </w:t>
      </w:r>
      <w:r w:rsidR="00C22C30" w:rsidRPr="000E1A27">
        <w:rPr>
          <w:rFonts w:asciiTheme="minorHAnsi" w:hAnsiTheme="minorHAnsi"/>
          <w:bCs/>
          <w:sz w:val="22"/>
          <w:szCs w:val="22"/>
          <w:lang w:val="es-AR"/>
        </w:rPr>
        <w:t>de las</w:t>
      </w:r>
      <w:r w:rsidR="00693654" w:rsidRPr="000E1A27">
        <w:rPr>
          <w:rFonts w:asciiTheme="minorHAnsi" w:hAnsiTheme="minorHAnsi"/>
          <w:bCs/>
          <w:sz w:val="22"/>
          <w:szCs w:val="22"/>
          <w:lang w:val="es-AR"/>
        </w:rPr>
        <w:t xml:space="preserve"> posiciones de la flota pesquera</w:t>
      </w:r>
      <w:r w:rsidR="00CC1B05" w:rsidRPr="000E1A27">
        <w:rPr>
          <w:rFonts w:asciiTheme="minorHAnsi" w:hAnsiTheme="minorHAnsi"/>
          <w:bCs/>
          <w:sz w:val="22"/>
          <w:szCs w:val="22"/>
          <w:lang w:val="es-AR"/>
        </w:rPr>
        <w:t xml:space="preserve">, (f) </w:t>
      </w:r>
      <w:r w:rsidR="00693654" w:rsidRPr="000E1A27">
        <w:rPr>
          <w:rFonts w:asciiTheme="minorHAnsi" w:hAnsiTheme="minorHAnsi"/>
          <w:bCs/>
          <w:sz w:val="22"/>
          <w:szCs w:val="22"/>
          <w:lang w:val="es-ES"/>
        </w:rPr>
        <w:t>Modulo Sistema de Certificación de Captura Legal</w:t>
      </w:r>
      <w:r w:rsidR="00CC1B05" w:rsidRPr="000E1A27">
        <w:rPr>
          <w:rFonts w:asciiTheme="minorHAnsi" w:hAnsiTheme="minorHAnsi"/>
          <w:bCs/>
          <w:sz w:val="22"/>
          <w:szCs w:val="22"/>
          <w:lang w:val="es-ES"/>
        </w:rPr>
        <w:t xml:space="preserve">. Este último módulo forma parte del </w:t>
      </w:r>
      <w:r w:rsidR="00693654" w:rsidRPr="000E1A27">
        <w:rPr>
          <w:rFonts w:asciiTheme="minorHAnsi" w:hAnsiTheme="minorHAnsi"/>
          <w:bCs/>
          <w:sz w:val="22"/>
          <w:szCs w:val="22"/>
          <w:lang w:val="es-AR"/>
        </w:rPr>
        <w:t>Plan de Acción</w:t>
      </w:r>
      <w:r w:rsidR="00693654" w:rsidRPr="00B07890">
        <w:rPr>
          <w:rFonts w:asciiTheme="minorHAnsi" w:hAnsiTheme="minorHAnsi"/>
          <w:bCs/>
          <w:sz w:val="22"/>
          <w:szCs w:val="22"/>
          <w:lang w:val="es-AR"/>
        </w:rPr>
        <w:t xml:space="preserve"> Nacional para Prevenir, Desalentar y Eliminar </w:t>
      </w:r>
      <w:smartTag w:uri="urn:schemas-microsoft-com:office:smarttags" w:element="PersonName">
        <w:smartTagPr>
          <w:attr w:name="ProductID" w:val="la Pesca Ilegal"/>
        </w:smartTagPr>
        <w:r w:rsidR="00693654" w:rsidRPr="00B07890">
          <w:rPr>
            <w:rFonts w:asciiTheme="minorHAnsi" w:hAnsiTheme="minorHAnsi"/>
            <w:bCs/>
            <w:sz w:val="22"/>
            <w:szCs w:val="22"/>
            <w:lang w:val="es-AR"/>
          </w:rPr>
          <w:t>la Pesca Ilegal</w:t>
        </w:r>
      </w:smartTag>
      <w:r w:rsidR="00693654" w:rsidRPr="00B07890">
        <w:rPr>
          <w:rFonts w:asciiTheme="minorHAnsi" w:hAnsiTheme="minorHAnsi"/>
          <w:bCs/>
          <w:sz w:val="22"/>
          <w:szCs w:val="22"/>
          <w:lang w:val="es-AR"/>
        </w:rPr>
        <w:t>, No Declarada y No Reglamentada (PAN- INDNR)</w:t>
      </w:r>
      <w:r w:rsidR="00CC1B05" w:rsidRPr="00B07890">
        <w:rPr>
          <w:rFonts w:asciiTheme="minorHAnsi" w:hAnsiTheme="minorHAnsi"/>
          <w:bCs/>
          <w:sz w:val="22"/>
          <w:szCs w:val="22"/>
          <w:lang w:val="es-AR"/>
        </w:rPr>
        <w:t xml:space="preserve">, en el que </w:t>
      </w:r>
      <w:r w:rsidR="00693654" w:rsidRPr="00B07890">
        <w:rPr>
          <w:rFonts w:asciiTheme="minorHAnsi" w:hAnsiTheme="minorHAnsi"/>
          <w:bCs/>
          <w:sz w:val="22"/>
          <w:szCs w:val="22"/>
          <w:lang w:val="es-AR"/>
        </w:rPr>
        <w:t>s</w:t>
      </w:r>
      <w:r w:rsidR="00693654" w:rsidRPr="00B07890">
        <w:rPr>
          <w:rFonts w:asciiTheme="minorHAnsi" w:hAnsiTheme="minorHAnsi"/>
          <w:bCs/>
          <w:sz w:val="22"/>
          <w:szCs w:val="22"/>
          <w:lang w:val="es-ES"/>
        </w:rPr>
        <w:t>e ha desarrollado una aplicación en plataforma Web que permite ser consultada en forma  remota, bajo las correspondientes normas de seguridad y acceso regulado y tiene la capacidad de procesar, almacenar y visualizar los datos que conforman las fuentes de información pesquera, necesarias para que se los pueda cruzar e integrar y llegar a la constatación de captura legal, debidamente declarada y reglamentada</w:t>
      </w:r>
      <w:r w:rsidR="00CC1B05" w:rsidRPr="00B07890">
        <w:rPr>
          <w:rFonts w:asciiTheme="minorHAnsi" w:hAnsiTheme="minorHAnsi"/>
          <w:bCs/>
          <w:sz w:val="22"/>
          <w:szCs w:val="22"/>
          <w:lang w:val="es-ES"/>
        </w:rPr>
        <w:t>.</w:t>
      </w:r>
    </w:p>
    <w:p w:rsidR="007C4B28" w:rsidRPr="00B07890" w:rsidRDefault="00CC1B05" w:rsidP="00B07890">
      <w:pPr>
        <w:pStyle w:val="paragraph"/>
        <w:numPr>
          <w:ilvl w:val="0"/>
          <w:numId w:val="0"/>
        </w:numPr>
        <w:spacing w:before="120" w:after="120" w:line="360" w:lineRule="auto"/>
        <w:rPr>
          <w:rFonts w:asciiTheme="minorHAnsi" w:hAnsiTheme="minorHAnsi" w:cstheme="minorHAnsi"/>
          <w:sz w:val="22"/>
          <w:szCs w:val="22"/>
          <w:lang w:val="es-AR"/>
        </w:rPr>
      </w:pPr>
      <w:r w:rsidRPr="00B07890">
        <w:rPr>
          <w:rFonts w:asciiTheme="minorHAnsi" w:hAnsiTheme="minorHAnsi" w:cstheme="minorHAnsi"/>
          <w:sz w:val="22"/>
          <w:szCs w:val="22"/>
          <w:lang w:val="es-AR"/>
        </w:rPr>
        <w:t>El establecimiento completo de un sistema de información y monitoreo integral de la actividad pesquera</w:t>
      </w:r>
      <w:r w:rsidR="00042D99" w:rsidRPr="00B07890">
        <w:rPr>
          <w:rFonts w:asciiTheme="minorHAnsi" w:hAnsiTheme="minorHAnsi" w:cstheme="minorHAnsi"/>
          <w:sz w:val="22"/>
          <w:szCs w:val="22"/>
          <w:lang w:val="es-AR"/>
        </w:rPr>
        <w:t xml:space="preserve">, como el que se ha planteado establecer la DNCP con el apoyo de la ONTI, </w:t>
      </w:r>
      <w:r w:rsidRPr="00B07890">
        <w:rPr>
          <w:rFonts w:asciiTheme="minorHAnsi" w:hAnsiTheme="minorHAnsi" w:cstheme="minorHAnsi"/>
          <w:sz w:val="22"/>
          <w:szCs w:val="22"/>
          <w:lang w:val="es-AR"/>
        </w:rPr>
        <w:t xml:space="preserve"> es esencial para oportuno </w:t>
      </w:r>
      <w:r w:rsidR="00042D99" w:rsidRPr="00B07890">
        <w:rPr>
          <w:rFonts w:asciiTheme="minorHAnsi" w:hAnsiTheme="minorHAnsi" w:cstheme="minorHAnsi"/>
          <w:sz w:val="22"/>
          <w:szCs w:val="22"/>
          <w:lang w:val="es-AR"/>
        </w:rPr>
        <w:t xml:space="preserve">manejo y control </w:t>
      </w:r>
      <w:r w:rsidRPr="00B07890">
        <w:rPr>
          <w:rFonts w:asciiTheme="minorHAnsi" w:hAnsiTheme="minorHAnsi" w:cstheme="minorHAnsi"/>
          <w:sz w:val="22"/>
          <w:szCs w:val="22"/>
          <w:lang w:val="es-AR"/>
        </w:rPr>
        <w:t xml:space="preserve">de las pesquerías </w:t>
      </w:r>
      <w:r w:rsidR="00042D99" w:rsidRPr="00B07890">
        <w:rPr>
          <w:rFonts w:asciiTheme="minorHAnsi" w:hAnsiTheme="minorHAnsi" w:cstheme="minorHAnsi"/>
          <w:sz w:val="22"/>
          <w:szCs w:val="22"/>
          <w:lang w:val="es-AR"/>
        </w:rPr>
        <w:t>de Argentina.</w:t>
      </w:r>
      <w:r w:rsidRPr="00B07890">
        <w:rPr>
          <w:rFonts w:asciiTheme="minorHAnsi" w:hAnsiTheme="minorHAnsi" w:cstheme="minorHAnsi"/>
          <w:sz w:val="22"/>
          <w:szCs w:val="22"/>
          <w:lang w:val="es-AR"/>
        </w:rPr>
        <w:t xml:space="preserve"> </w:t>
      </w:r>
      <w:r w:rsidR="000E1A27" w:rsidRPr="00CC283A">
        <w:rPr>
          <w:rFonts w:asciiTheme="minorHAnsi" w:hAnsiTheme="minorHAnsi" w:cstheme="minorHAnsi"/>
          <w:sz w:val="22"/>
          <w:szCs w:val="22"/>
          <w:lang w:val="es-AR"/>
        </w:rPr>
        <w:t>Debe mencionarse que el sistema de monitoreo a bordo con</w:t>
      </w:r>
      <w:r w:rsidR="000E1A27" w:rsidRPr="00CC283A">
        <w:rPr>
          <w:rFonts w:asciiTheme="minorHAnsi" w:hAnsiTheme="minorHAnsi"/>
          <w:bCs/>
          <w:sz w:val="22"/>
          <w:szCs w:val="22"/>
          <w:lang w:val="es-MX"/>
        </w:rPr>
        <w:t xml:space="preserve"> un</w:t>
      </w:r>
      <w:r w:rsidR="000E1A27" w:rsidRPr="00CC283A">
        <w:rPr>
          <w:rFonts w:asciiTheme="minorHAnsi" w:hAnsiTheme="minorHAnsi" w:cs="Arial"/>
          <w:sz w:val="22"/>
          <w:szCs w:val="22"/>
          <w:lang w:val="es-MX"/>
        </w:rPr>
        <w:t xml:space="preserve"> sistema de grabación de video para cubrir las zonas de la cubierta del barco donde se liberan las redes, que posibilite la identificación de las especies que componen la captura, requiere de </w:t>
      </w:r>
      <w:r w:rsidR="0011728F" w:rsidRPr="00CC283A">
        <w:rPr>
          <w:rFonts w:asciiTheme="minorHAnsi" w:hAnsiTheme="minorHAnsi" w:cs="Arial"/>
          <w:sz w:val="22"/>
          <w:szCs w:val="22"/>
          <w:lang w:val="es-MX"/>
        </w:rPr>
        <w:t xml:space="preserve">un </w:t>
      </w:r>
      <w:r w:rsidR="000E1A27" w:rsidRPr="00CC283A">
        <w:rPr>
          <w:rFonts w:asciiTheme="minorHAnsi" w:hAnsiTheme="minorHAnsi" w:cs="Arial"/>
          <w:sz w:val="22"/>
          <w:szCs w:val="22"/>
          <w:lang w:val="es-MX"/>
        </w:rPr>
        <w:t xml:space="preserve">cuidadoso análisis de las experiencias tenidas con las embarcaciones de la flota Argentina que hoy lo operan de forma experimental, y también de revisar las experiencias internacionales </w:t>
      </w:r>
      <w:r w:rsidR="0011728F" w:rsidRPr="00CC283A">
        <w:rPr>
          <w:rFonts w:asciiTheme="minorHAnsi" w:hAnsiTheme="minorHAnsi" w:cs="Arial"/>
          <w:sz w:val="22"/>
          <w:szCs w:val="22"/>
          <w:lang w:val="es-MX"/>
        </w:rPr>
        <w:t>asociadas al uso de esta tecnología a bordo de embarcaciones pesqueras.</w:t>
      </w:r>
      <w:r w:rsidR="0011728F">
        <w:rPr>
          <w:rFonts w:asciiTheme="minorHAnsi" w:hAnsiTheme="minorHAnsi" w:cs="Arial"/>
          <w:sz w:val="22"/>
          <w:szCs w:val="22"/>
          <w:lang w:val="es-MX"/>
        </w:rPr>
        <w:t xml:space="preserve"> </w:t>
      </w:r>
      <w:r w:rsidR="000E1A27">
        <w:rPr>
          <w:rFonts w:asciiTheme="minorHAnsi" w:hAnsiTheme="minorHAnsi" w:cs="Arial"/>
          <w:sz w:val="22"/>
          <w:szCs w:val="22"/>
          <w:lang w:val="es-MX"/>
        </w:rPr>
        <w:t xml:space="preserve"> </w:t>
      </w:r>
    </w:p>
    <w:p w:rsidR="00042D99" w:rsidRPr="00B07890" w:rsidRDefault="00042D99" w:rsidP="00B07890">
      <w:pPr>
        <w:pStyle w:val="paragraph"/>
        <w:numPr>
          <w:ilvl w:val="0"/>
          <w:numId w:val="0"/>
        </w:numPr>
        <w:spacing w:before="120" w:after="120" w:line="360" w:lineRule="auto"/>
        <w:rPr>
          <w:rFonts w:asciiTheme="minorHAnsi" w:hAnsiTheme="minorHAnsi" w:cstheme="minorHAnsi"/>
          <w:sz w:val="22"/>
          <w:szCs w:val="22"/>
          <w:lang w:val="es-AR"/>
        </w:rPr>
      </w:pPr>
    </w:p>
    <w:p w:rsidR="00042D99" w:rsidRPr="00B07890" w:rsidRDefault="00FB0486" w:rsidP="00FB0486">
      <w:pPr>
        <w:pStyle w:val="Heading1"/>
        <w:numPr>
          <w:ilvl w:val="0"/>
          <w:numId w:val="0"/>
        </w:numPr>
        <w:rPr>
          <w:rFonts w:asciiTheme="minorHAnsi" w:hAnsiTheme="minorHAnsi" w:cstheme="minorHAnsi"/>
          <w:b w:val="0"/>
          <w:sz w:val="22"/>
          <w:szCs w:val="22"/>
          <w:lang w:val="es-AR"/>
        </w:rPr>
      </w:pPr>
      <w:bookmarkStart w:id="16" w:name="_Toc362028593"/>
      <w:r>
        <w:rPr>
          <w:rFonts w:asciiTheme="minorHAnsi" w:hAnsiTheme="minorHAnsi" w:cstheme="minorHAnsi"/>
          <w:sz w:val="22"/>
          <w:szCs w:val="22"/>
          <w:lang w:val="es-ES_tradnl"/>
        </w:rPr>
        <w:t xml:space="preserve">8. </w:t>
      </w:r>
      <w:r w:rsidR="003E5D0C" w:rsidRPr="00FB0486">
        <w:rPr>
          <w:rFonts w:asciiTheme="minorHAnsi" w:hAnsiTheme="minorHAnsi" w:cstheme="minorHAnsi"/>
          <w:sz w:val="22"/>
          <w:szCs w:val="22"/>
          <w:lang w:val="es-ES_tradnl"/>
        </w:rPr>
        <w:t>Programas</w:t>
      </w:r>
      <w:r w:rsidR="003E5D0C" w:rsidRPr="00B07890">
        <w:rPr>
          <w:rFonts w:asciiTheme="minorHAnsi" w:hAnsiTheme="minorHAnsi" w:cstheme="minorHAnsi"/>
          <w:sz w:val="22"/>
          <w:szCs w:val="22"/>
          <w:lang w:val="es-AR"/>
        </w:rPr>
        <w:t xml:space="preserve"> de formación para observadores e inspectores a bordo</w:t>
      </w:r>
      <w:bookmarkEnd w:id="16"/>
      <w:r w:rsidR="003E5D0C" w:rsidRPr="00B07890">
        <w:rPr>
          <w:rFonts w:asciiTheme="minorHAnsi" w:hAnsiTheme="minorHAnsi" w:cstheme="minorHAnsi"/>
          <w:sz w:val="22"/>
          <w:szCs w:val="22"/>
          <w:lang w:val="es-AR"/>
        </w:rPr>
        <w:t xml:space="preserve"> </w:t>
      </w:r>
    </w:p>
    <w:p w:rsidR="00726699" w:rsidRPr="00B07890" w:rsidRDefault="003E5D0C" w:rsidP="00B07890">
      <w:pPr>
        <w:pStyle w:val="paragraph"/>
        <w:numPr>
          <w:ilvl w:val="0"/>
          <w:numId w:val="0"/>
        </w:numPr>
        <w:tabs>
          <w:tab w:val="left" w:pos="0"/>
        </w:tabs>
        <w:spacing w:before="120" w:after="120" w:line="360" w:lineRule="auto"/>
        <w:rPr>
          <w:rFonts w:asciiTheme="minorHAnsi" w:hAnsiTheme="minorHAnsi" w:cstheme="minorHAnsi"/>
          <w:sz w:val="22"/>
          <w:szCs w:val="22"/>
          <w:lang w:val="es-AR"/>
        </w:rPr>
      </w:pPr>
      <w:r w:rsidRPr="00B07890">
        <w:rPr>
          <w:rFonts w:asciiTheme="minorHAnsi" w:hAnsiTheme="minorHAnsi" w:cstheme="minorHAnsi"/>
          <w:sz w:val="22"/>
          <w:szCs w:val="22"/>
          <w:lang w:val="es-AR"/>
        </w:rPr>
        <w:t xml:space="preserve">La implementación de los sistemas de información científica y de inspección y vigilancia requieren, adicionalmente de contar con la mejor tecnología, con las capacidades y actitudes humanas de quienes lo llevarán a cabo de forma eficiente y honesta. </w:t>
      </w:r>
    </w:p>
    <w:p w:rsidR="00726699" w:rsidRPr="00B07890" w:rsidRDefault="00726699" w:rsidP="00B07890">
      <w:pPr>
        <w:pStyle w:val="paragraph"/>
        <w:numPr>
          <w:ilvl w:val="0"/>
          <w:numId w:val="0"/>
        </w:numPr>
        <w:tabs>
          <w:tab w:val="left" w:pos="0"/>
        </w:tabs>
        <w:spacing w:before="120" w:after="120" w:line="360" w:lineRule="auto"/>
        <w:rPr>
          <w:rFonts w:asciiTheme="minorHAnsi" w:hAnsiTheme="minorHAnsi" w:cstheme="minorHAnsi"/>
          <w:sz w:val="22"/>
          <w:szCs w:val="22"/>
          <w:lang w:val="es-AR"/>
        </w:rPr>
      </w:pPr>
      <w:r w:rsidRPr="00B07890">
        <w:rPr>
          <w:rFonts w:asciiTheme="minorHAnsi" w:hAnsiTheme="minorHAnsi" w:cstheme="minorHAnsi"/>
          <w:sz w:val="22"/>
          <w:szCs w:val="22"/>
          <w:lang w:val="es-AR"/>
        </w:rPr>
        <w:t xml:space="preserve">El INIDEP cuenta actualmente con 55 técnicos que participan de forma organizada en el programa de observadores  abordo que realiza esta institución. </w:t>
      </w:r>
    </w:p>
    <w:p w:rsidR="00726699" w:rsidRPr="00B07890" w:rsidRDefault="00726699" w:rsidP="00B07890">
      <w:pPr>
        <w:pStyle w:val="paragraph"/>
        <w:numPr>
          <w:ilvl w:val="0"/>
          <w:numId w:val="0"/>
        </w:numPr>
        <w:tabs>
          <w:tab w:val="left" w:pos="0"/>
        </w:tabs>
        <w:spacing w:before="120" w:after="120" w:line="360" w:lineRule="auto"/>
        <w:rPr>
          <w:rFonts w:asciiTheme="minorHAnsi" w:hAnsiTheme="minorHAnsi" w:cstheme="minorHAnsi"/>
          <w:sz w:val="22"/>
          <w:szCs w:val="22"/>
          <w:lang w:val="es-AR"/>
        </w:rPr>
      </w:pPr>
      <w:r w:rsidRPr="00B07890">
        <w:rPr>
          <w:rFonts w:asciiTheme="minorHAnsi" w:hAnsiTheme="minorHAnsi" w:cstheme="minorHAnsi"/>
          <w:sz w:val="22"/>
          <w:szCs w:val="22"/>
          <w:lang w:val="es-AR"/>
        </w:rPr>
        <w:t xml:space="preserve">Asimismo, la Sub-secretaría de Pesca cuenta con una estrategia clara para hacer más efectiva sus labores de inspección y vigilancia a través de un número creciente y regularizado de inspectores a bordo y en puerto.  </w:t>
      </w:r>
    </w:p>
    <w:p w:rsidR="003E5D0C" w:rsidRDefault="003E5D0C" w:rsidP="00B07890">
      <w:pPr>
        <w:pStyle w:val="paragraph"/>
        <w:numPr>
          <w:ilvl w:val="0"/>
          <w:numId w:val="0"/>
        </w:numPr>
        <w:tabs>
          <w:tab w:val="left" w:pos="0"/>
        </w:tabs>
        <w:spacing w:before="120" w:after="120" w:line="360" w:lineRule="auto"/>
        <w:rPr>
          <w:rFonts w:asciiTheme="minorHAnsi" w:hAnsiTheme="minorHAnsi" w:cstheme="minorHAnsi"/>
          <w:sz w:val="22"/>
          <w:szCs w:val="22"/>
          <w:lang w:val="es-AR"/>
        </w:rPr>
      </w:pPr>
      <w:r w:rsidRPr="00B07890">
        <w:rPr>
          <w:rFonts w:asciiTheme="minorHAnsi" w:hAnsiTheme="minorHAnsi" w:cstheme="minorHAnsi"/>
          <w:sz w:val="22"/>
          <w:szCs w:val="22"/>
          <w:lang w:val="es-AR"/>
        </w:rPr>
        <w:t xml:space="preserve">Por ello es esencial contar tanto con un programa de capacitación permanente de quienes muestrean la captura a bordo y en los puertos de desembarque, como de un esfuerzo permanente de formación profesional de los inspectores abordo y en puerto para que las actividades de monitoreo, inspección y vigilancia se realicen de forma responsable y honesta. </w:t>
      </w:r>
      <w:r w:rsidR="00726699" w:rsidRPr="00B07890">
        <w:rPr>
          <w:rFonts w:asciiTheme="minorHAnsi" w:hAnsiTheme="minorHAnsi" w:cstheme="minorHAnsi"/>
          <w:sz w:val="22"/>
          <w:szCs w:val="22"/>
          <w:lang w:val="es-AR"/>
        </w:rPr>
        <w:t>E</w:t>
      </w:r>
      <w:r w:rsidRPr="00B07890">
        <w:rPr>
          <w:rFonts w:asciiTheme="minorHAnsi" w:hAnsiTheme="minorHAnsi" w:cstheme="minorHAnsi"/>
          <w:sz w:val="22"/>
          <w:szCs w:val="22"/>
          <w:lang w:val="es-AR"/>
        </w:rPr>
        <w:t>s deseable contar también con códigos de conducta para observadores a bordo y para inspectores a bordo y en puerto</w:t>
      </w:r>
      <w:r w:rsidR="00726699" w:rsidRPr="00B07890">
        <w:rPr>
          <w:rFonts w:asciiTheme="minorHAnsi" w:hAnsiTheme="minorHAnsi" w:cstheme="minorHAnsi"/>
          <w:sz w:val="22"/>
          <w:szCs w:val="22"/>
          <w:lang w:val="es-AR"/>
        </w:rPr>
        <w:t>, para guiar con claridad el comportamiento y actitudes que se esperan de quienes participan en estas delicadas e importantes actividades que contribuyen a lograr la pesca sustentable a la que se aspira.</w:t>
      </w:r>
    </w:p>
    <w:p w:rsidR="00607F22" w:rsidRDefault="00607F22" w:rsidP="00B07890">
      <w:pPr>
        <w:pStyle w:val="paragraph"/>
        <w:numPr>
          <w:ilvl w:val="0"/>
          <w:numId w:val="0"/>
        </w:numPr>
        <w:tabs>
          <w:tab w:val="left" w:pos="0"/>
        </w:tabs>
        <w:spacing w:before="120" w:after="120" w:line="360" w:lineRule="auto"/>
        <w:rPr>
          <w:rFonts w:asciiTheme="minorHAnsi" w:hAnsiTheme="minorHAnsi" w:cstheme="minorHAnsi"/>
          <w:sz w:val="22"/>
          <w:szCs w:val="22"/>
          <w:lang w:val="es-AR"/>
        </w:rPr>
      </w:pPr>
    </w:p>
    <w:p w:rsidR="00607F22" w:rsidRPr="00CC283A" w:rsidRDefault="00607F22" w:rsidP="00F1424C">
      <w:pPr>
        <w:pStyle w:val="Heading1"/>
        <w:numPr>
          <w:ilvl w:val="0"/>
          <w:numId w:val="0"/>
        </w:numPr>
        <w:rPr>
          <w:rFonts w:asciiTheme="minorHAnsi" w:hAnsiTheme="minorHAnsi" w:cstheme="minorHAnsi"/>
          <w:bCs w:val="0"/>
          <w:sz w:val="22"/>
          <w:szCs w:val="22"/>
          <w:lang w:val="es-ES_tradnl"/>
        </w:rPr>
      </w:pPr>
      <w:bookmarkStart w:id="17" w:name="_Toc362028594"/>
      <w:r w:rsidRPr="00CC283A">
        <w:rPr>
          <w:rFonts w:asciiTheme="minorHAnsi" w:hAnsiTheme="minorHAnsi" w:cstheme="minorHAnsi"/>
          <w:bCs w:val="0"/>
          <w:sz w:val="22"/>
          <w:szCs w:val="22"/>
          <w:lang w:val="es-ES_tradnl"/>
        </w:rPr>
        <w:t xml:space="preserve">9. </w:t>
      </w:r>
      <w:r w:rsidRPr="00CC283A">
        <w:rPr>
          <w:rFonts w:asciiTheme="minorHAnsi" w:hAnsiTheme="minorHAnsi" w:cstheme="minorHAnsi"/>
          <w:sz w:val="22"/>
          <w:szCs w:val="22"/>
          <w:lang w:val="es-ES_tradnl"/>
        </w:rPr>
        <w:t>Planes</w:t>
      </w:r>
      <w:r w:rsidRPr="00CC283A">
        <w:rPr>
          <w:rFonts w:asciiTheme="minorHAnsi" w:hAnsiTheme="minorHAnsi" w:cstheme="minorHAnsi"/>
          <w:bCs w:val="0"/>
          <w:sz w:val="22"/>
          <w:szCs w:val="22"/>
          <w:lang w:val="es-ES_tradnl"/>
        </w:rPr>
        <w:t xml:space="preserve"> de manejo </w:t>
      </w:r>
      <w:r w:rsidR="00EB274C" w:rsidRPr="00CC283A">
        <w:rPr>
          <w:rFonts w:asciiTheme="minorHAnsi" w:hAnsiTheme="minorHAnsi" w:cstheme="minorHAnsi"/>
          <w:bCs w:val="0"/>
          <w:sz w:val="22"/>
          <w:szCs w:val="22"/>
          <w:lang w:val="es-ES_tradnl"/>
        </w:rPr>
        <w:t xml:space="preserve">ecosistémico </w:t>
      </w:r>
      <w:r w:rsidRPr="00CC283A">
        <w:rPr>
          <w:rFonts w:asciiTheme="minorHAnsi" w:hAnsiTheme="minorHAnsi" w:cstheme="minorHAnsi"/>
          <w:bCs w:val="0"/>
          <w:sz w:val="22"/>
          <w:szCs w:val="22"/>
          <w:lang w:val="es-ES_tradnl"/>
        </w:rPr>
        <w:t>de las principales pesquerías</w:t>
      </w:r>
      <w:bookmarkEnd w:id="17"/>
    </w:p>
    <w:p w:rsidR="000E02BA" w:rsidRPr="00CC283A" w:rsidRDefault="00607F22" w:rsidP="00B07890">
      <w:pPr>
        <w:pStyle w:val="paragraph"/>
        <w:numPr>
          <w:ilvl w:val="0"/>
          <w:numId w:val="0"/>
        </w:numPr>
        <w:tabs>
          <w:tab w:val="left" w:pos="0"/>
        </w:tabs>
        <w:spacing w:before="120" w:after="120" w:line="360" w:lineRule="auto"/>
        <w:rPr>
          <w:rFonts w:asciiTheme="minorHAnsi" w:hAnsiTheme="minorHAnsi" w:cstheme="minorHAnsi"/>
          <w:bCs/>
          <w:kern w:val="36"/>
          <w:sz w:val="22"/>
          <w:szCs w:val="22"/>
          <w:lang w:val="es-ES_tradnl"/>
        </w:rPr>
      </w:pPr>
      <w:r w:rsidRPr="00CC283A">
        <w:rPr>
          <w:rFonts w:asciiTheme="minorHAnsi" w:hAnsiTheme="minorHAnsi" w:cstheme="minorHAnsi"/>
          <w:bCs/>
          <w:color w:val="000000"/>
          <w:kern w:val="36"/>
          <w:sz w:val="22"/>
          <w:szCs w:val="22"/>
          <w:lang w:val="es-ES_tradnl"/>
        </w:rPr>
        <w:t xml:space="preserve">Los planes de manejo de las principales pesquerías </w:t>
      </w:r>
      <w:r w:rsidR="00497056" w:rsidRPr="00CC283A">
        <w:rPr>
          <w:rFonts w:asciiTheme="minorHAnsi" w:hAnsiTheme="minorHAnsi" w:cstheme="minorHAnsi"/>
          <w:bCs/>
          <w:color w:val="000000"/>
          <w:kern w:val="36"/>
          <w:sz w:val="22"/>
          <w:szCs w:val="22"/>
          <w:lang w:val="es-ES_tradnl"/>
        </w:rPr>
        <w:t xml:space="preserve">con enfoque ecosistémico </w:t>
      </w:r>
      <w:r w:rsidRPr="00CC283A">
        <w:rPr>
          <w:rFonts w:asciiTheme="minorHAnsi" w:hAnsiTheme="minorHAnsi" w:cstheme="minorHAnsi"/>
          <w:bCs/>
          <w:color w:val="000000"/>
          <w:kern w:val="36"/>
          <w:sz w:val="22"/>
          <w:szCs w:val="22"/>
          <w:lang w:val="es-ES_tradnl"/>
        </w:rPr>
        <w:t xml:space="preserve">son esenciales para lograr un aprovechamiento sustentable de recursos </w:t>
      </w:r>
      <w:r w:rsidR="00497056" w:rsidRPr="00CC283A">
        <w:rPr>
          <w:rFonts w:asciiTheme="minorHAnsi" w:hAnsiTheme="minorHAnsi" w:cstheme="minorHAnsi"/>
          <w:bCs/>
          <w:color w:val="000000"/>
          <w:kern w:val="36"/>
          <w:sz w:val="22"/>
          <w:szCs w:val="22"/>
          <w:lang w:val="es-ES_tradnl"/>
        </w:rPr>
        <w:t xml:space="preserve">de </w:t>
      </w:r>
      <w:r w:rsidRPr="00CC283A">
        <w:rPr>
          <w:rFonts w:asciiTheme="minorHAnsi" w:hAnsiTheme="minorHAnsi" w:cstheme="minorHAnsi"/>
          <w:bCs/>
          <w:color w:val="000000"/>
          <w:kern w:val="36"/>
          <w:sz w:val="22"/>
          <w:szCs w:val="22"/>
          <w:lang w:val="es-ES_tradnl"/>
        </w:rPr>
        <w:t xml:space="preserve">la zona económica exclusiva de Argentina. Actualmente se carece de estos planes, sin embargo mucho de los elementos </w:t>
      </w:r>
      <w:r w:rsidR="00EB274C" w:rsidRPr="00CC283A">
        <w:rPr>
          <w:rFonts w:asciiTheme="minorHAnsi" w:hAnsiTheme="minorHAnsi" w:cstheme="minorHAnsi"/>
          <w:bCs/>
          <w:color w:val="000000"/>
          <w:kern w:val="36"/>
          <w:sz w:val="22"/>
          <w:szCs w:val="22"/>
          <w:lang w:val="es-ES_tradnl"/>
        </w:rPr>
        <w:t xml:space="preserve">requeridos </w:t>
      </w:r>
      <w:r w:rsidRPr="00CC283A">
        <w:rPr>
          <w:rFonts w:asciiTheme="minorHAnsi" w:hAnsiTheme="minorHAnsi" w:cstheme="minorHAnsi"/>
          <w:bCs/>
          <w:color w:val="000000"/>
          <w:kern w:val="36"/>
          <w:sz w:val="22"/>
          <w:szCs w:val="22"/>
          <w:lang w:val="es-ES_tradnl"/>
        </w:rPr>
        <w:t>para concretarlos</w:t>
      </w:r>
      <w:r w:rsidR="00EB274C" w:rsidRPr="00CC283A">
        <w:rPr>
          <w:rFonts w:asciiTheme="minorHAnsi" w:hAnsiTheme="minorHAnsi" w:cstheme="minorHAnsi"/>
          <w:bCs/>
          <w:color w:val="000000"/>
          <w:kern w:val="36"/>
          <w:sz w:val="22"/>
          <w:szCs w:val="22"/>
          <w:lang w:val="es-ES_tradnl"/>
        </w:rPr>
        <w:t>,</w:t>
      </w:r>
      <w:r w:rsidRPr="00CC283A">
        <w:rPr>
          <w:rFonts w:asciiTheme="minorHAnsi" w:hAnsiTheme="minorHAnsi" w:cstheme="minorHAnsi"/>
          <w:bCs/>
          <w:color w:val="000000"/>
          <w:kern w:val="36"/>
          <w:sz w:val="22"/>
          <w:szCs w:val="22"/>
          <w:lang w:val="es-ES_tradnl"/>
        </w:rPr>
        <w:t xml:space="preserve"> con la participación de los actores de las pesquerías</w:t>
      </w:r>
      <w:r w:rsidR="00EB274C" w:rsidRPr="00CC283A">
        <w:rPr>
          <w:rFonts w:asciiTheme="minorHAnsi" w:hAnsiTheme="minorHAnsi" w:cstheme="minorHAnsi"/>
          <w:bCs/>
          <w:color w:val="000000"/>
          <w:kern w:val="36"/>
          <w:sz w:val="22"/>
          <w:szCs w:val="22"/>
          <w:lang w:val="es-ES_tradnl"/>
        </w:rPr>
        <w:t>,</w:t>
      </w:r>
      <w:r w:rsidRPr="00CC283A">
        <w:rPr>
          <w:rFonts w:asciiTheme="minorHAnsi" w:hAnsiTheme="minorHAnsi" w:cstheme="minorHAnsi"/>
          <w:bCs/>
          <w:color w:val="000000"/>
          <w:kern w:val="36"/>
          <w:sz w:val="22"/>
          <w:szCs w:val="22"/>
          <w:lang w:val="es-ES_tradnl"/>
        </w:rPr>
        <w:t xml:space="preserve"> ya están vigentes </w:t>
      </w:r>
      <w:r w:rsidR="00EB274C" w:rsidRPr="00CC283A">
        <w:rPr>
          <w:rFonts w:asciiTheme="minorHAnsi" w:hAnsiTheme="minorHAnsi" w:cstheme="minorHAnsi"/>
          <w:bCs/>
          <w:color w:val="000000"/>
          <w:kern w:val="36"/>
          <w:sz w:val="22"/>
          <w:szCs w:val="22"/>
          <w:lang w:val="es-ES_tradnl"/>
        </w:rPr>
        <w:t xml:space="preserve">y en operación tanto en el INIDEP como en el CFP y la Sub-Secretaría de Pesca. </w:t>
      </w:r>
      <w:r w:rsidR="00CA2A6D" w:rsidRPr="00CC283A">
        <w:rPr>
          <w:rFonts w:asciiTheme="minorHAnsi" w:hAnsiTheme="minorHAnsi" w:cstheme="minorHAnsi"/>
          <w:bCs/>
          <w:color w:val="000000"/>
          <w:kern w:val="36"/>
          <w:sz w:val="22"/>
          <w:szCs w:val="22"/>
          <w:lang w:val="es-ES_tradnl"/>
        </w:rPr>
        <w:t>De hecho cuatr</w:t>
      </w:r>
      <w:r w:rsidR="00497056" w:rsidRPr="00CC283A">
        <w:rPr>
          <w:rFonts w:asciiTheme="minorHAnsi" w:hAnsiTheme="minorHAnsi" w:cstheme="minorHAnsi"/>
          <w:bCs/>
          <w:color w:val="000000"/>
          <w:kern w:val="36"/>
          <w:sz w:val="22"/>
          <w:szCs w:val="22"/>
          <w:lang w:val="es-ES_tradnl"/>
        </w:rPr>
        <w:t xml:space="preserve">o pesquerías </w:t>
      </w:r>
      <w:r w:rsidR="00CA2A6D" w:rsidRPr="00CC283A">
        <w:rPr>
          <w:rFonts w:asciiTheme="minorHAnsi" w:hAnsiTheme="minorHAnsi" w:cstheme="minorHAnsi"/>
          <w:bCs/>
          <w:color w:val="000000"/>
          <w:kern w:val="36"/>
          <w:sz w:val="22"/>
          <w:szCs w:val="22"/>
          <w:lang w:val="es-ES_tradnl"/>
        </w:rPr>
        <w:t xml:space="preserve">Argentinas </w:t>
      </w:r>
      <w:r w:rsidR="00497056" w:rsidRPr="00CC283A">
        <w:rPr>
          <w:rFonts w:asciiTheme="minorHAnsi" w:hAnsiTheme="minorHAnsi" w:cstheme="minorHAnsi"/>
          <w:bCs/>
          <w:color w:val="000000"/>
          <w:kern w:val="36"/>
          <w:sz w:val="22"/>
          <w:szCs w:val="22"/>
          <w:lang w:val="es-ES_tradnl"/>
        </w:rPr>
        <w:t>ya han sido certificadas internacionalmente</w:t>
      </w:r>
      <w:r w:rsidR="00D81876" w:rsidRPr="00CC283A">
        <w:rPr>
          <w:rFonts w:asciiTheme="minorHAnsi" w:hAnsiTheme="minorHAnsi" w:cstheme="minorHAnsi"/>
          <w:bCs/>
          <w:color w:val="000000"/>
          <w:kern w:val="36"/>
          <w:sz w:val="22"/>
          <w:szCs w:val="22"/>
          <w:lang w:val="es-ES_tradnl"/>
        </w:rPr>
        <w:t xml:space="preserve"> y para lograrlo</w:t>
      </w:r>
      <w:r w:rsidR="00CA2A6D" w:rsidRPr="00CC283A">
        <w:rPr>
          <w:rFonts w:asciiTheme="minorHAnsi" w:hAnsiTheme="minorHAnsi" w:cstheme="minorHAnsi"/>
          <w:bCs/>
          <w:color w:val="000000"/>
          <w:kern w:val="36"/>
          <w:sz w:val="22"/>
          <w:szCs w:val="22"/>
          <w:lang w:val="es-ES_tradnl"/>
        </w:rPr>
        <w:t xml:space="preserve"> se requieren varios de los elementos de un plan de manejo</w:t>
      </w:r>
      <w:r w:rsidR="00235A94" w:rsidRPr="00CC283A">
        <w:rPr>
          <w:rFonts w:asciiTheme="minorHAnsi" w:hAnsiTheme="minorHAnsi" w:cstheme="minorHAnsi"/>
          <w:bCs/>
          <w:color w:val="000000"/>
          <w:kern w:val="36"/>
          <w:sz w:val="22"/>
          <w:szCs w:val="22"/>
          <w:lang w:val="es-ES_tradnl"/>
        </w:rPr>
        <w:t xml:space="preserve">. </w:t>
      </w:r>
      <w:r w:rsidR="00EB18F0" w:rsidRPr="00CC283A">
        <w:rPr>
          <w:rFonts w:asciiTheme="minorHAnsi" w:hAnsiTheme="minorHAnsi" w:cstheme="minorHAnsi"/>
          <w:bCs/>
          <w:color w:val="000000"/>
          <w:kern w:val="36"/>
          <w:sz w:val="22"/>
          <w:szCs w:val="22"/>
          <w:lang w:val="es-ES_tradnl"/>
        </w:rPr>
        <w:t xml:space="preserve">Un aspecto que refleja el manejo responsable de pesquerías es la tendencia del esfuerzo de pesca y el número de embarcaciones que operan en las principales pesquerías Argentina. En la Figura 11 (ver Anexo), se puede observar una tendencia, para el periodo 2000-2012, a estabilizar o a decrecer el esfuerzo de pesca de las principales pesquerías. </w:t>
      </w:r>
      <w:r w:rsidRPr="00CC283A">
        <w:rPr>
          <w:rFonts w:asciiTheme="minorHAnsi" w:hAnsiTheme="minorHAnsi" w:cstheme="minorHAnsi"/>
          <w:bCs/>
          <w:color w:val="000000"/>
          <w:kern w:val="36"/>
          <w:sz w:val="22"/>
          <w:szCs w:val="22"/>
          <w:lang w:val="es-ES_tradnl"/>
        </w:rPr>
        <w:t>Los planes de manejo de pesquerías con enfoque de ecosistemas deben contener los siguientes elementos</w:t>
      </w:r>
      <w:r w:rsidR="000E02BA" w:rsidRPr="00CC283A">
        <w:rPr>
          <w:rFonts w:asciiTheme="minorHAnsi" w:hAnsiTheme="minorHAnsi" w:cstheme="minorHAnsi"/>
          <w:bCs/>
          <w:color w:val="000000"/>
          <w:kern w:val="36"/>
          <w:sz w:val="22"/>
          <w:szCs w:val="22"/>
          <w:lang w:val="es-ES_tradnl"/>
        </w:rPr>
        <w:t xml:space="preserve"> (</w:t>
      </w:r>
      <w:r w:rsidR="00CA2A6D" w:rsidRPr="00CC283A">
        <w:rPr>
          <w:rFonts w:asciiTheme="minorHAnsi" w:hAnsiTheme="minorHAnsi" w:cstheme="minorHAnsi"/>
          <w:bCs/>
          <w:color w:val="000000"/>
          <w:kern w:val="36"/>
          <w:sz w:val="22"/>
          <w:szCs w:val="22"/>
          <w:lang w:val="es-ES_tradnl"/>
        </w:rPr>
        <w:t xml:space="preserve">Butterworth and Punt, 2003; </w:t>
      </w:r>
      <w:r w:rsidR="00430160" w:rsidRPr="00CC283A">
        <w:rPr>
          <w:rFonts w:asciiTheme="minorHAnsi" w:hAnsiTheme="minorHAnsi" w:cstheme="minorHAnsi"/>
          <w:bCs/>
          <w:color w:val="000000"/>
          <w:kern w:val="36"/>
          <w:sz w:val="22"/>
          <w:szCs w:val="22"/>
          <w:lang w:val="es-ES_tradnl"/>
        </w:rPr>
        <w:t xml:space="preserve">Hill </w:t>
      </w:r>
      <w:r w:rsidR="00430160" w:rsidRPr="00CC283A">
        <w:rPr>
          <w:rFonts w:asciiTheme="minorHAnsi" w:hAnsiTheme="minorHAnsi" w:cstheme="minorHAnsi"/>
          <w:bCs/>
          <w:i/>
          <w:color w:val="000000"/>
          <w:kern w:val="36"/>
          <w:sz w:val="22"/>
          <w:szCs w:val="22"/>
          <w:lang w:val="es-ES_tradnl"/>
        </w:rPr>
        <w:t>et al.</w:t>
      </w:r>
      <w:r w:rsidR="00430160" w:rsidRPr="00CC283A">
        <w:rPr>
          <w:rFonts w:asciiTheme="minorHAnsi" w:hAnsiTheme="minorHAnsi" w:cstheme="minorHAnsi"/>
          <w:bCs/>
          <w:color w:val="000000"/>
          <w:kern w:val="36"/>
          <w:sz w:val="22"/>
          <w:szCs w:val="22"/>
          <w:lang w:val="es-ES_tradnl"/>
        </w:rPr>
        <w:t xml:space="preserve"> 2007; </w:t>
      </w:r>
      <w:r w:rsidR="00D81876" w:rsidRPr="00CC283A">
        <w:rPr>
          <w:rFonts w:asciiTheme="minorHAnsi" w:hAnsiTheme="minorHAnsi" w:cstheme="minorHAnsi"/>
          <w:bCs/>
          <w:color w:val="000000"/>
          <w:kern w:val="36"/>
          <w:sz w:val="22"/>
          <w:szCs w:val="22"/>
          <w:lang w:val="es-ES_tradnl"/>
        </w:rPr>
        <w:t xml:space="preserve">Cochrane </w:t>
      </w:r>
      <w:r w:rsidR="00D81876" w:rsidRPr="00CC283A">
        <w:rPr>
          <w:rFonts w:asciiTheme="minorHAnsi" w:hAnsiTheme="minorHAnsi" w:cstheme="minorHAnsi"/>
          <w:bCs/>
          <w:i/>
          <w:color w:val="000000"/>
          <w:kern w:val="36"/>
          <w:sz w:val="22"/>
          <w:szCs w:val="22"/>
          <w:lang w:val="es-ES_tradnl"/>
        </w:rPr>
        <w:t>et al.</w:t>
      </w:r>
      <w:r w:rsidR="00D81876" w:rsidRPr="00CC283A">
        <w:rPr>
          <w:rFonts w:asciiTheme="minorHAnsi" w:hAnsiTheme="minorHAnsi" w:cstheme="minorHAnsi"/>
          <w:bCs/>
          <w:color w:val="000000"/>
          <w:kern w:val="36"/>
          <w:sz w:val="22"/>
          <w:szCs w:val="22"/>
          <w:lang w:val="es-ES_tradnl"/>
        </w:rPr>
        <w:t xml:space="preserve"> 2004; </w:t>
      </w:r>
      <w:r w:rsidR="000E02BA" w:rsidRPr="00CC283A">
        <w:rPr>
          <w:rFonts w:asciiTheme="minorHAnsi" w:hAnsiTheme="minorHAnsi" w:cstheme="minorHAnsi"/>
          <w:bCs/>
          <w:color w:val="000000"/>
          <w:kern w:val="36"/>
          <w:sz w:val="22"/>
          <w:szCs w:val="22"/>
          <w:lang w:val="es-ES_tradnl"/>
        </w:rPr>
        <w:t>Anderson y Seijo, 2010</w:t>
      </w:r>
      <w:r w:rsidR="00EB274C" w:rsidRPr="00CC283A">
        <w:rPr>
          <w:rFonts w:asciiTheme="minorHAnsi" w:hAnsiTheme="minorHAnsi" w:cstheme="minorHAnsi"/>
          <w:bCs/>
          <w:color w:val="000000"/>
          <w:kern w:val="36"/>
          <w:sz w:val="22"/>
          <w:szCs w:val="22"/>
          <w:lang w:val="es-ES_tradnl"/>
        </w:rPr>
        <w:t xml:space="preserve">; Caddy y Seijo 2005; Seijo </w:t>
      </w:r>
      <w:r w:rsidR="00EB274C" w:rsidRPr="00CC283A">
        <w:rPr>
          <w:rFonts w:asciiTheme="minorHAnsi" w:hAnsiTheme="minorHAnsi" w:cstheme="minorHAnsi"/>
          <w:bCs/>
          <w:i/>
          <w:color w:val="000000"/>
          <w:kern w:val="36"/>
          <w:sz w:val="22"/>
          <w:szCs w:val="22"/>
          <w:lang w:val="es-ES_tradnl"/>
        </w:rPr>
        <w:t>et al.</w:t>
      </w:r>
      <w:r w:rsidR="00EB274C" w:rsidRPr="00CC283A">
        <w:rPr>
          <w:rFonts w:asciiTheme="minorHAnsi" w:hAnsiTheme="minorHAnsi" w:cstheme="minorHAnsi"/>
          <w:bCs/>
          <w:color w:val="000000"/>
          <w:kern w:val="36"/>
          <w:sz w:val="22"/>
          <w:szCs w:val="22"/>
          <w:lang w:val="es-ES_tradnl"/>
        </w:rPr>
        <w:t xml:space="preserve"> 2013).</w:t>
      </w:r>
    </w:p>
    <w:p w:rsidR="006179DD" w:rsidRPr="00CC283A" w:rsidRDefault="006179DD" w:rsidP="00EB274C">
      <w:pPr>
        <w:pStyle w:val="ListParagraph"/>
        <w:numPr>
          <w:ilvl w:val="0"/>
          <w:numId w:val="17"/>
        </w:numPr>
        <w:spacing w:line="360" w:lineRule="auto"/>
        <w:ind w:left="567" w:hanging="283"/>
        <w:jc w:val="both"/>
        <w:rPr>
          <w:rFonts w:asciiTheme="minorHAnsi" w:hAnsiTheme="minorHAnsi" w:cstheme="minorHAnsi"/>
          <w:sz w:val="22"/>
          <w:szCs w:val="22"/>
          <w:lang w:val="es-ES_tradnl"/>
        </w:rPr>
      </w:pPr>
      <w:r w:rsidRPr="00CC283A">
        <w:rPr>
          <w:rFonts w:asciiTheme="minorHAnsi" w:hAnsiTheme="minorHAnsi" w:cstheme="minorHAnsi"/>
          <w:bCs/>
          <w:kern w:val="36"/>
          <w:sz w:val="22"/>
          <w:szCs w:val="22"/>
          <w:lang w:val="es-ES_tradnl"/>
        </w:rPr>
        <w:t>Definir las preguntas de manejo en un contexto de usuarios múltiples del ecosistema marino</w:t>
      </w:r>
      <w:r w:rsidRPr="00CC283A">
        <w:rPr>
          <w:rFonts w:asciiTheme="minorHAnsi" w:eastAsia="+mn-ea" w:hAnsiTheme="minorHAnsi" w:cstheme="minorHAnsi"/>
          <w:kern w:val="24"/>
          <w:sz w:val="22"/>
          <w:szCs w:val="22"/>
          <w:lang w:val="es-ES_tradnl"/>
        </w:rPr>
        <w:t>,</w:t>
      </w:r>
    </w:p>
    <w:p w:rsidR="006179DD" w:rsidRPr="00CC283A" w:rsidRDefault="006179DD"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_tradnl"/>
        </w:rPr>
        <w:t>Identificar posibles interdependencias ecológicas y tecnológicas entre especies, hábitats y pesquerías dentro del ecosistema que las sustenta.</w:t>
      </w:r>
    </w:p>
    <w:p w:rsidR="00DA111A" w:rsidRPr="00CC283A" w:rsidRDefault="006179DD"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Seleccionar variables de desempeño </w:t>
      </w:r>
      <w:r w:rsidR="00497056" w:rsidRPr="00CC283A">
        <w:rPr>
          <w:rFonts w:asciiTheme="minorHAnsi" w:eastAsia="+mn-ea" w:hAnsiTheme="minorHAnsi" w:cstheme="minorHAnsi"/>
          <w:kern w:val="24"/>
          <w:sz w:val="22"/>
          <w:szCs w:val="22"/>
          <w:lang w:val="es-ES"/>
        </w:rPr>
        <w:t>bio-</w:t>
      </w:r>
      <w:r w:rsidRPr="00CC283A">
        <w:rPr>
          <w:rFonts w:asciiTheme="minorHAnsi" w:eastAsia="+mn-ea" w:hAnsiTheme="minorHAnsi" w:cstheme="minorHAnsi"/>
          <w:kern w:val="24"/>
          <w:sz w:val="22"/>
          <w:szCs w:val="22"/>
          <w:lang w:val="es-ES"/>
        </w:rPr>
        <w:t>ecológicas, económicas y sociales del ecosistema sujeto a explotación pesquera.</w:t>
      </w:r>
    </w:p>
    <w:p w:rsidR="00DA111A" w:rsidRPr="00CC283A" w:rsidRDefault="00DA111A"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Realizar evaluación bio-ecológica y socio-económica de la pesquería.</w:t>
      </w:r>
    </w:p>
    <w:p w:rsidR="00DA111A" w:rsidRPr="00CC283A" w:rsidRDefault="006179DD"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Definir los correspondientes indicadores </w:t>
      </w:r>
      <w:r w:rsidR="00DA111A" w:rsidRPr="00CC283A">
        <w:rPr>
          <w:rFonts w:asciiTheme="minorHAnsi" w:eastAsia="+mn-ea" w:hAnsiTheme="minorHAnsi" w:cstheme="minorHAnsi"/>
          <w:kern w:val="24"/>
          <w:sz w:val="22"/>
          <w:szCs w:val="22"/>
          <w:lang w:val="es-ES"/>
        </w:rPr>
        <w:t xml:space="preserve">bio-ecológicos y socio-económicos </w:t>
      </w:r>
      <w:r w:rsidRPr="00CC283A">
        <w:rPr>
          <w:rFonts w:asciiTheme="minorHAnsi" w:eastAsia="+mn-ea" w:hAnsiTheme="minorHAnsi" w:cstheme="minorHAnsi"/>
          <w:kern w:val="24"/>
          <w:sz w:val="22"/>
          <w:szCs w:val="22"/>
          <w:lang w:val="es-ES"/>
        </w:rPr>
        <w:t>del desempeño de</w:t>
      </w:r>
      <w:r w:rsidR="00DA111A" w:rsidRPr="00CC283A">
        <w:rPr>
          <w:rFonts w:asciiTheme="minorHAnsi" w:eastAsia="+mn-ea" w:hAnsiTheme="minorHAnsi" w:cstheme="minorHAnsi"/>
          <w:kern w:val="24"/>
          <w:sz w:val="22"/>
          <w:szCs w:val="22"/>
          <w:lang w:val="es-ES"/>
        </w:rPr>
        <w:t xml:space="preserve"> </w:t>
      </w:r>
      <w:r w:rsidRPr="00CC283A">
        <w:rPr>
          <w:rFonts w:asciiTheme="minorHAnsi" w:eastAsia="+mn-ea" w:hAnsiTheme="minorHAnsi" w:cstheme="minorHAnsi"/>
          <w:kern w:val="24"/>
          <w:sz w:val="22"/>
          <w:szCs w:val="22"/>
          <w:lang w:val="es-ES"/>
        </w:rPr>
        <w:t>l</w:t>
      </w:r>
      <w:r w:rsidR="00DA111A" w:rsidRPr="00CC283A">
        <w:rPr>
          <w:rFonts w:asciiTheme="minorHAnsi" w:eastAsia="+mn-ea" w:hAnsiTheme="minorHAnsi" w:cstheme="minorHAnsi"/>
          <w:kern w:val="24"/>
          <w:sz w:val="22"/>
          <w:szCs w:val="22"/>
          <w:lang w:val="es-ES"/>
        </w:rPr>
        <w:t>a pesquería y el</w:t>
      </w:r>
      <w:r w:rsidRPr="00CC283A">
        <w:rPr>
          <w:rFonts w:asciiTheme="minorHAnsi" w:eastAsia="+mn-ea" w:hAnsiTheme="minorHAnsi" w:cstheme="minorHAnsi"/>
          <w:kern w:val="24"/>
          <w:sz w:val="22"/>
          <w:szCs w:val="22"/>
          <w:lang w:val="es-ES"/>
        </w:rPr>
        <w:t xml:space="preserve"> ecosistema </w:t>
      </w:r>
      <w:r w:rsidR="00DA111A" w:rsidRPr="00CC283A">
        <w:rPr>
          <w:rFonts w:asciiTheme="minorHAnsi" w:eastAsia="+mn-ea" w:hAnsiTheme="minorHAnsi" w:cstheme="minorHAnsi"/>
          <w:kern w:val="24"/>
          <w:sz w:val="22"/>
          <w:szCs w:val="22"/>
          <w:lang w:val="es-ES"/>
        </w:rPr>
        <w:t>que la sustenta.</w:t>
      </w:r>
    </w:p>
    <w:p w:rsidR="00DA111A" w:rsidRPr="00CC283A" w:rsidRDefault="006179DD"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Establecer </w:t>
      </w:r>
      <w:r w:rsidR="00DA111A" w:rsidRPr="00CC283A">
        <w:rPr>
          <w:rFonts w:asciiTheme="minorHAnsi" w:eastAsia="+mn-ea" w:hAnsiTheme="minorHAnsi" w:cstheme="minorHAnsi"/>
          <w:kern w:val="24"/>
          <w:sz w:val="22"/>
          <w:szCs w:val="22"/>
          <w:lang w:val="es-ES"/>
        </w:rPr>
        <w:t>puntos de referencia objetivo y límite de los indicadores de desempeño de la pesquería y el ecosistema.</w:t>
      </w:r>
      <w:r w:rsidRPr="00CC283A">
        <w:rPr>
          <w:rFonts w:asciiTheme="minorHAnsi" w:eastAsia="+mn-ea" w:hAnsiTheme="minorHAnsi" w:cstheme="minorHAnsi"/>
          <w:kern w:val="24"/>
          <w:sz w:val="22"/>
          <w:szCs w:val="22"/>
          <w:lang w:val="es-ES"/>
        </w:rPr>
        <w:t xml:space="preserve"> </w:t>
      </w:r>
    </w:p>
    <w:p w:rsidR="00DA111A" w:rsidRPr="00CC283A" w:rsidRDefault="00DA111A"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Identificar estrategias alternativas de manejo, co-manejo y/o manejo comunitario para la pesquería de interés dentro de un contexto de usuarios múltiples del ecosistema. </w:t>
      </w:r>
    </w:p>
    <w:p w:rsidR="00EB274C" w:rsidRPr="00CC283A" w:rsidRDefault="00DA111A"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Evaluar los posibles impactos bio-ecológicos y socio-económicos de las estrategias alternativas de manejo. Para esta tarea son útiles los modelos operacionales </w:t>
      </w:r>
      <w:r w:rsidR="00EB274C" w:rsidRPr="00CC283A">
        <w:rPr>
          <w:rFonts w:asciiTheme="minorHAnsi" w:eastAsia="+mn-ea" w:hAnsiTheme="minorHAnsi" w:cstheme="minorHAnsi"/>
          <w:kern w:val="24"/>
          <w:sz w:val="22"/>
          <w:szCs w:val="22"/>
          <w:lang w:val="es-ES"/>
        </w:rPr>
        <w:t xml:space="preserve">dinámicos que contienen interdependencias ecológicas y/o tecnológicas relevantes y </w:t>
      </w:r>
      <w:r w:rsidRPr="00CC283A">
        <w:rPr>
          <w:rFonts w:asciiTheme="minorHAnsi" w:eastAsia="+mn-ea" w:hAnsiTheme="minorHAnsi" w:cstheme="minorHAnsi"/>
          <w:kern w:val="24"/>
          <w:sz w:val="22"/>
          <w:szCs w:val="22"/>
          <w:lang w:val="es-ES"/>
        </w:rPr>
        <w:t xml:space="preserve">que </w:t>
      </w:r>
      <w:r w:rsidR="00EB274C" w:rsidRPr="00CC283A">
        <w:rPr>
          <w:rFonts w:asciiTheme="minorHAnsi" w:eastAsia="+mn-ea" w:hAnsiTheme="minorHAnsi" w:cstheme="minorHAnsi"/>
          <w:kern w:val="24"/>
          <w:sz w:val="22"/>
          <w:szCs w:val="22"/>
          <w:lang w:val="es-ES"/>
        </w:rPr>
        <w:t>son debidamente parametrizados con la mejor información científica disponible de la pesquería, el ecosistema y la(s) flota(s) que ejerce(n) su esfuerzo de pesca en el ecosistema de interés.</w:t>
      </w:r>
    </w:p>
    <w:p w:rsidR="00D81876" w:rsidRPr="00CC283A" w:rsidRDefault="00D81876"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hAnsiTheme="minorHAnsi" w:cstheme="minorHAnsi"/>
          <w:sz w:val="22"/>
          <w:szCs w:val="22"/>
          <w:lang w:val="es-ES"/>
        </w:rPr>
        <w:t xml:space="preserve">Con la información generada por lo realizado en el inciso (viii) es altamente deseable, para tener un manejo pro-activo de la pesquería, establecer las Reglas de Control de la Captura (HCR, por sus siglas en inglés) de la pesquería de interés. </w:t>
      </w:r>
    </w:p>
    <w:p w:rsidR="00EB274C" w:rsidRPr="00CC283A" w:rsidRDefault="00EB274C" w:rsidP="00EB274C">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I</w:t>
      </w:r>
      <w:r w:rsidR="006179DD" w:rsidRPr="00CC283A">
        <w:rPr>
          <w:rFonts w:asciiTheme="minorHAnsi" w:eastAsia="+mn-ea" w:hAnsiTheme="minorHAnsi" w:cstheme="minorHAnsi"/>
          <w:kern w:val="24"/>
          <w:sz w:val="22"/>
          <w:szCs w:val="22"/>
          <w:lang w:val="es-ES"/>
        </w:rPr>
        <w:t>dentif</w:t>
      </w:r>
      <w:r w:rsidRPr="00CC283A">
        <w:rPr>
          <w:rFonts w:asciiTheme="minorHAnsi" w:eastAsia="+mn-ea" w:hAnsiTheme="minorHAnsi" w:cstheme="minorHAnsi"/>
          <w:kern w:val="24"/>
          <w:sz w:val="22"/>
          <w:szCs w:val="22"/>
          <w:lang w:val="es-ES"/>
        </w:rPr>
        <w:t>icar posibles estados de la naturaleza asociados a parámetros bio-ecológicos inciertos y sensibles al desempeño de la pesquería y el ecosistema.</w:t>
      </w:r>
    </w:p>
    <w:p w:rsidR="00497056" w:rsidRPr="00CC283A" w:rsidRDefault="00EB274C" w:rsidP="00497056">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Ayudar a la toma de decisiones de manejo ecosistémico de la pesquería a través </w:t>
      </w:r>
      <w:r w:rsidR="00497056" w:rsidRPr="00CC283A">
        <w:rPr>
          <w:rFonts w:asciiTheme="minorHAnsi" w:eastAsia="+mn-ea" w:hAnsiTheme="minorHAnsi" w:cstheme="minorHAnsi"/>
          <w:kern w:val="24"/>
          <w:sz w:val="22"/>
          <w:szCs w:val="22"/>
          <w:lang w:val="es-ES"/>
        </w:rPr>
        <w:t>c</w:t>
      </w:r>
      <w:r w:rsidRPr="00CC283A">
        <w:rPr>
          <w:rFonts w:asciiTheme="minorHAnsi" w:eastAsia="+mn-ea" w:hAnsiTheme="minorHAnsi" w:cstheme="minorHAnsi"/>
          <w:kern w:val="24"/>
          <w:sz w:val="22"/>
          <w:szCs w:val="22"/>
          <w:lang w:val="es-ES"/>
        </w:rPr>
        <w:t xml:space="preserve">onstruir tablas </w:t>
      </w:r>
      <w:r w:rsidR="00497056" w:rsidRPr="00CC283A">
        <w:rPr>
          <w:rFonts w:asciiTheme="minorHAnsi" w:eastAsia="+mn-ea" w:hAnsiTheme="minorHAnsi" w:cstheme="minorHAnsi"/>
          <w:kern w:val="24"/>
          <w:sz w:val="22"/>
          <w:szCs w:val="22"/>
          <w:lang w:val="es-ES"/>
        </w:rPr>
        <w:t>de decisión que incorporen el riesgo y la incertidumbre asociadas a diferentes CBA´s u otras estrategias de manejo bajo consideración.</w:t>
      </w:r>
    </w:p>
    <w:p w:rsidR="00D81876" w:rsidRPr="00CC283A" w:rsidRDefault="00497056" w:rsidP="00D81876">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Utilizar criterios precautorios sistemáticos que reflejen diferentes grados de aversión al riesgo (i.e. MInimax, Maximin, Bayesiano). </w:t>
      </w:r>
    </w:p>
    <w:p w:rsidR="00D81876" w:rsidRPr="00CC283A" w:rsidRDefault="00497056" w:rsidP="00D81876">
      <w:pPr>
        <w:pStyle w:val="ListParagraph"/>
        <w:numPr>
          <w:ilvl w:val="0"/>
          <w:numId w:val="17"/>
        </w:numPr>
        <w:tabs>
          <w:tab w:val="num" w:pos="567"/>
        </w:tabs>
        <w:spacing w:line="360" w:lineRule="auto"/>
        <w:ind w:left="567" w:hanging="283"/>
        <w:jc w:val="both"/>
        <w:rPr>
          <w:rFonts w:asciiTheme="minorHAnsi" w:hAnsiTheme="minorHAnsi" w:cstheme="minorHAnsi"/>
          <w:sz w:val="22"/>
          <w:szCs w:val="22"/>
          <w:lang w:val="es-ES"/>
        </w:rPr>
      </w:pPr>
      <w:r w:rsidRPr="00CC283A">
        <w:rPr>
          <w:rFonts w:asciiTheme="minorHAnsi" w:eastAsia="+mn-ea" w:hAnsiTheme="minorHAnsi" w:cstheme="minorHAnsi"/>
          <w:kern w:val="24"/>
          <w:sz w:val="22"/>
          <w:szCs w:val="22"/>
          <w:lang w:val="es-ES"/>
        </w:rPr>
        <w:t xml:space="preserve">Calcular las probabilidades de caer por debajo de puntos de referencia límite biológicos (e.g. biomasa total, biomasa desovante),  </w:t>
      </w:r>
      <w:r w:rsidR="00D81876" w:rsidRPr="00CC283A">
        <w:rPr>
          <w:rFonts w:asciiTheme="minorHAnsi" w:eastAsia="+mn-ea" w:hAnsiTheme="minorHAnsi" w:cstheme="minorHAnsi"/>
          <w:kern w:val="24"/>
          <w:sz w:val="22"/>
          <w:szCs w:val="22"/>
          <w:lang w:val="es-ES"/>
        </w:rPr>
        <w:t>económicos (VPN, rendimiento, renta económica, divisas), sociales (empleo y alimento  en la zona costera)</w:t>
      </w:r>
    </w:p>
    <w:p w:rsidR="00D81876" w:rsidRDefault="00D81876" w:rsidP="00D81876">
      <w:pPr>
        <w:spacing w:line="360" w:lineRule="auto"/>
        <w:jc w:val="both"/>
        <w:rPr>
          <w:rFonts w:cstheme="minorHAnsi"/>
          <w:lang w:val="es-AR"/>
        </w:rPr>
      </w:pPr>
    </w:p>
    <w:p w:rsidR="00A12A1B" w:rsidRPr="00986700" w:rsidRDefault="00F1424C" w:rsidP="00F1424C">
      <w:pPr>
        <w:pStyle w:val="Heading1"/>
        <w:numPr>
          <w:ilvl w:val="0"/>
          <w:numId w:val="0"/>
        </w:numPr>
        <w:rPr>
          <w:lang w:val="es-ES"/>
        </w:rPr>
      </w:pPr>
      <w:bookmarkStart w:id="18" w:name="_Toc362028595"/>
      <w:r w:rsidRPr="006961CC">
        <w:rPr>
          <w:lang w:val="es-AR"/>
        </w:rPr>
        <w:t>10</w:t>
      </w:r>
      <w:r w:rsidR="00FB0486" w:rsidRPr="006961CC">
        <w:rPr>
          <w:lang w:val="es-AR"/>
        </w:rPr>
        <w:t xml:space="preserve">. </w:t>
      </w:r>
      <w:r w:rsidR="00726699" w:rsidRPr="006961CC">
        <w:rPr>
          <w:lang w:val="es-AR"/>
        </w:rPr>
        <w:t>Recomendaciones</w:t>
      </w:r>
      <w:bookmarkEnd w:id="18"/>
      <w:r w:rsidR="00726699" w:rsidRPr="00986700">
        <w:rPr>
          <w:lang w:val="es-ES"/>
        </w:rPr>
        <w:t xml:space="preserve"> </w:t>
      </w:r>
    </w:p>
    <w:p w:rsidR="00A12A1B" w:rsidRDefault="000469E1" w:rsidP="00B07890">
      <w:pPr>
        <w:spacing w:after="0" w:line="360" w:lineRule="auto"/>
        <w:jc w:val="both"/>
      </w:pPr>
      <w:r w:rsidRPr="00B07890">
        <w:t>Po</w:t>
      </w:r>
      <w:r w:rsidR="00526113" w:rsidRPr="00B07890">
        <w:t xml:space="preserve">r lo antes expuesto se considera que </w:t>
      </w:r>
      <w:r w:rsidR="00514D5E" w:rsidRPr="00B07890">
        <w:t xml:space="preserve">es pertinente realizar </w:t>
      </w:r>
      <w:r w:rsidR="00526113" w:rsidRPr="00B07890">
        <w:t xml:space="preserve">los Componentes I y II del Proyecto </w:t>
      </w:r>
      <w:r w:rsidR="00514D5E" w:rsidRPr="00B07890">
        <w:rPr>
          <w:rFonts w:cstheme="minorHAnsi"/>
          <w:lang w:val="es-ES_tradnl"/>
        </w:rPr>
        <w:t>de Desarrollo Pesquero y Ac</w:t>
      </w:r>
      <w:r w:rsidR="008B2F1E">
        <w:rPr>
          <w:rFonts w:cstheme="minorHAnsi"/>
          <w:lang w:val="es-ES_tradnl"/>
        </w:rPr>
        <w:t>uícola Sustentable de Argentina, con las siguientes</w:t>
      </w:r>
      <w:r w:rsidR="00726699" w:rsidRPr="00B07890">
        <w:t xml:space="preserve"> recomendaciones </w:t>
      </w:r>
      <w:r w:rsidR="00514D5E" w:rsidRPr="00B07890">
        <w:t xml:space="preserve">específicas </w:t>
      </w:r>
      <w:r w:rsidR="00726699" w:rsidRPr="00B07890">
        <w:t xml:space="preserve">que </w:t>
      </w:r>
      <w:r w:rsidR="00CA1210" w:rsidRPr="00B07890">
        <w:t>resultan del trabajo aquí</w:t>
      </w:r>
      <w:r w:rsidR="00BC1C5A" w:rsidRPr="00B07890">
        <w:t xml:space="preserve"> presentado, especificando los indicadores posibles de verificación y </w:t>
      </w:r>
      <w:r w:rsidR="00CA1210" w:rsidRPr="00B07890">
        <w:t>las fechas tentativas para lograrlas.</w:t>
      </w:r>
    </w:p>
    <w:p w:rsidR="00D81876" w:rsidRPr="00B07890" w:rsidRDefault="00D81876" w:rsidP="00B07890">
      <w:pPr>
        <w:spacing w:after="0" w:line="360" w:lineRule="auto"/>
        <w:jc w:val="both"/>
      </w:pPr>
    </w:p>
    <w:p w:rsidR="00A12A1B" w:rsidRPr="0027114F" w:rsidRDefault="0027114F" w:rsidP="0027114F">
      <w:pPr>
        <w:pStyle w:val="Caption"/>
        <w:jc w:val="both"/>
        <w:rPr>
          <w:rFonts w:eastAsia="Times New Roman" w:cs="Times New Roman"/>
          <w:b w:val="0"/>
          <w:color w:val="auto"/>
          <w:sz w:val="22"/>
        </w:rPr>
      </w:pPr>
      <w:bookmarkStart w:id="19" w:name="_Toc356036346"/>
      <w:bookmarkStart w:id="20" w:name="_Toc362028654"/>
      <w:r w:rsidRPr="0027114F">
        <w:rPr>
          <w:b w:val="0"/>
          <w:color w:val="auto"/>
          <w:sz w:val="22"/>
        </w:rPr>
        <w:t xml:space="preserve">Tabla </w:t>
      </w:r>
      <w:r w:rsidRPr="0027114F">
        <w:rPr>
          <w:b w:val="0"/>
          <w:color w:val="auto"/>
          <w:sz w:val="22"/>
        </w:rPr>
        <w:fldChar w:fldCharType="begin"/>
      </w:r>
      <w:r w:rsidRPr="0027114F">
        <w:rPr>
          <w:b w:val="0"/>
          <w:color w:val="auto"/>
          <w:sz w:val="22"/>
        </w:rPr>
        <w:instrText xml:space="preserve"> SEQ Tabla \* ARABIC </w:instrText>
      </w:r>
      <w:r w:rsidRPr="0027114F">
        <w:rPr>
          <w:b w:val="0"/>
          <w:color w:val="auto"/>
          <w:sz w:val="22"/>
        </w:rPr>
        <w:fldChar w:fldCharType="separate"/>
      </w:r>
      <w:r w:rsidRPr="0027114F">
        <w:rPr>
          <w:b w:val="0"/>
          <w:noProof/>
          <w:color w:val="auto"/>
          <w:sz w:val="22"/>
        </w:rPr>
        <w:t>2</w:t>
      </w:r>
      <w:r w:rsidRPr="0027114F">
        <w:rPr>
          <w:b w:val="0"/>
          <w:color w:val="auto"/>
          <w:sz w:val="22"/>
        </w:rPr>
        <w:fldChar w:fldCharType="end"/>
      </w:r>
      <w:r w:rsidR="00A12A1B" w:rsidRPr="0027114F">
        <w:rPr>
          <w:rFonts w:eastAsia="Times New Roman" w:cs="Times New Roman"/>
          <w:b w:val="0"/>
          <w:color w:val="auto"/>
          <w:sz w:val="22"/>
        </w:rPr>
        <w:t xml:space="preserve">. </w:t>
      </w:r>
      <w:r w:rsidR="00AD6224" w:rsidRPr="0027114F">
        <w:rPr>
          <w:rFonts w:eastAsia="Times New Roman" w:cs="Times New Roman"/>
          <w:b w:val="0"/>
          <w:color w:val="auto"/>
          <w:sz w:val="22"/>
        </w:rPr>
        <w:t xml:space="preserve">Recomendaciones, indicadores </w:t>
      </w:r>
      <w:r w:rsidRPr="0027114F">
        <w:rPr>
          <w:rFonts w:eastAsia="Times New Roman" w:cs="Times New Roman"/>
          <w:b w:val="0"/>
          <w:color w:val="auto"/>
          <w:sz w:val="22"/>
        </w:rPr>
        <w:t xml:space="preserve">y </w:t>
      </w:r>
      <w:r w:rsidR="00AD6224" w:rsidRPr="0027114F">
        <w:rPr>
          <w:rFonts w:eastAsia="Times New Roman" w:cs="Times New Roman"/>
          <w:b w:val="0"/>
          <w:color w:val="auto"/>
          <w:sz w:val="22"/>
        </w:rPr>
        <w:t>posibles fechas para su implementación</w:t>
      </w:r>
      <w:bookmarkEnd w:id="19"/>
      <w:r w:rsidR="00986700">
        <w:rPr>
          <w:rFonts w:eastAsia="Times New Roman" w:cs="Times New Roman"/>
          <w:b w:val="0"/>
          <w:color w:val="auto"/>
          <w:sz w:val="22"/>
        </w:rPr>
        <w:t>.</w:t>
      </w:r>
      <w:bookmarkEnd w:id="20"/>
    </w:p>
    <w:tbl>
      <w:tblPr>
        <w:tblStyle w:val="Tablaconcuadrcula1"/>
        <w:tblW w:w="0" w:type="auto"/>
        <w:tblLook w:val="04A0" w:firstRow="1" w:lastRow="0" w:firstColumn="1" w:lastColumn="0" w:noHBand="0" w:noVBand="1"/>
      </w:tblPr>
      <w:tblGrid>
        <w:gridCol w:w="4644"/>
        <w:gridCol w:w="2694"/>
        <w:gridCol w:w="1640"/>
      </w:tblGrid>
      <w:tr w:rsidR="00A12A1B" w:rsidRPr="00B07890" w:rsidTr="00D05C34">
        <w:tc>
          <w:tcPr>
            <w:tcW w:w="4644" w:type="dxa"/>
          </w:tcPr>
          <w:p w:rsidR="00A12A1B" w:rsidRPr="00B07890" w:rsidRDefault="00AD6224" w:rsidP="00755C2C">
            <w:pPr>
              <w:rPr>
                <w:rFonts w:cs="Times New Roman"/>
                <w:b/>
              </w:rPr>
            </w:pPr>
            <w:r w:rsidRPr="00B07890">
              <w:rPr>
                <w:rFonts w:cs="Times New Roman"/>
                <w:b/>
              </w:rPr>
              <w:t>Recomendaciones</w:t>
            </w:r>
          </w:p>
        </w:tc>
        <w:tc>
          <w:tcPr>
            <w:tcW w:w="2694" w:type="dxa"/>
          </w:tcPr>
          <w:p w:rsidR="00A12A1B" w:rsidRPr="00B07890" w:rsidRDefault="00E6699D" w:rsidP="00755C2C">
            <w:pPr>
              <w:rPr>
                <w:rFonts w:cs="Times New Roman"/>
                <w:b/>
              </w:rPr>
            </w:pPr>
            <w:r w:rsidRPr="00B07890">
              <w:rPr>
                <w:rFonts w:cs="Times New Roman"/>
                <w:b/>
              </w:rPr>
              <w:t>Indicad</w:t>
            </w:r>
            <w:r w:rsidR="00A12A1B" w:rsidRPr="00B07890">
              <w:rPr>
                <w:rFonts w:cs="Times New Roman"/>
                <w:b/>
              </w:rPr>
              <w:t>or</w:t>
            </w:r>
          </w:p>
        </w:tc>
        <w:tc>
          <w:tcPr>
            <w:tcW w:w="1640" w:type="dxa"/>
          </w:tcPr>
          <w:p w:rsidR="00A12A1B" w:rsidRPr="00B07890" w:rsidRDefault="00E6699D" w:rsidP="00755C2C">
            <w:pPr>
              <w:rPr>
                <w:rFonts w:cs="Times New Roman"/>
                <w:b/>
              </w:rPr>
            </w:pPr>
            <w:r w:rsidRPr="00B07890">
              <w:rPr>
                <w:rFonts w:cs="Times New Roman"/>
                <w:b/>
              </w:rPr>
              <w:t>Fecha límite</w:t>
            </w:r>
          </w:p>
        </w:tc>
      </w:tr>
      <w:tr w:rsidR="00A12A1B" w:rsidRPr="00B07890" w:rsidTr="00D05C34">
        <w:tc>
          <w:tcPr>
            <w:tcW w:w="4644" w:type="dxa"/>
          </w:tcPr>
          <w:p w:rsidR="00A12A1B" w:rsidRPr="00B07890" w:rsidRDefault="00A12A1B" w:rsidP="0027114F">
            <w:pPr>
              <w:numPr>
                <w:ilvl w:val="0"/>
                <w:numId w:val="9"/>
              </w:numPr>
              <w:tabs>
                <w:tab w:val="clear" w:pos="720"/>
                <w:tab w:val="num" w:pos="284"/>
              </w:tabs>
              <w:ind w:left="170" w:firstLine="0"/>
              <w:rPr>
                <w:rFonts w:cs="Times New Roman"/>
                <w:sz w:val="20"/>
                <w:szCs w:val="20"/>
                <w:lang w:val="es-MX"/>
              </w:rPr>
            </w:pPr>
            <w:r w:rsidRPr="00B07890">
              <w:rPr>
                <w:rFonts w:cs="Times New Roman"/>
                <w:sz w:val="20"/>
                <w:szCs w:val="20"/>
                <w:lang w:val="es-MX"/>
              </w:rPr>
              <w:t>Establ</w:t>
            </w:r>
            <w:r w:rsidR="00E6699D" w:rsidRPr="00B07890">
              <w:rPr>
                <w:rFonts w:cs="Times New Roman"/>
                <w:sz w:val="20"/>
                <w:szCs w:val="20"/>
                <w:lang w:val="es-MX"/>
              </w:rPr>
              <w:t>ecer los módulos que componen el Sistema Integral de Información Pesquera (SIIP) para</w:t>
            </w:r>
            <w:r w:rsidRPr="00B07890">
              <w:rPr>
                <w:rFonts w:cs="Times New Roman"/>
                <w:sz w:val="20"/>
                <w:szCs w:val="20"/>
                <w:lang w:val="es-MX"/>
              </w:rPr>
              <w:t>:</w:t>
            </w:r>
          </w:p>
          <w:p w:rsidR="00A12A1B" w:rsidRPr="00B07890" w:rsidRDefault="00E6699D" w:rsidP="0027114F">
            <w:pPr>
              <w:numPr>
                <w:ilvl w:val="0"/>
                <w:numId w:val="10"/>
              </w:numPr>
              <w:ind w:left="454" w:firstLine="0"/>
              <w:rPr>
                <w:rFonts w:cs="Times New Roman"/>
                <w:sz w:val="20"/>
                <w:szCs w:val="20"/>
                <w:lang w:val="es-MX"/>
              </w:rPr>
            </w:pPr>
            <w:r w:rsidRPr="00B07890">
              <w:rPr>
                <w:rFonts w:cs="Times New Roman"/>
                <w:sz w:val="20"/>
                <w:szCs w:val="20"/>
                <w:lang w:val="es-MX"/>
              </w:rPr>
              <w:t>Asegurar el respeto a las áreas marinas sujetas a protección para asegurar la renovabilidad de los stocks sujetos a explotación,</w:t>
            </w:r>
          </w:p>
          <w:p w:rsidR="00A12A1B" w:rsidRPr="00B07890" w:rsidRDefault="00E6699D" w:rsidP="0027114F">
            <w:pPr>
              <w:numPr>
                <w:ilvl w:val="0"/>
                <w:numId w:val="10"/>
              </w:numPr>
              <w:ind w:left="454" w:firstLine="0"/>
              <w:rPr>
                <w:rFonts w:cs="Times New Roman"/>
                <w:sz w:val="20"/>
                <w:szCs w:val="20"/>
                <w:lang w:val="es-MX"/>
              </w:rPr>
            </w:pPr>
            <w:r w:rsidRPr="00B07890">
              <w:rPr>
                <w:rFonts w:cs="Times New Roman"/>
                <w:sz w:val="20"/>
                <w:szCs w:val="20"/>
                <w:lang w:val="es-MX"/>
              </w:rPr>
              <w:t xml:space="preserve">Lograr de forma efectiva el </w:t>
            </w:r>
            <w:r w:rsidRPr="00B07890">
              <w:rPr>
                <w:bCs/>
                <w:sz w:val="20"/>
                <w:szCs w:val="20"/>
                <w:lang w:val="es-AR"/>
              </w:rPr>
              <w:t xml:space="preserve">Plan de Acción Nacional para Prevenir, Desalentar y Eliminar </w:t>
            </w:r>
            <w:smartTag w:uri="urn:schemas-microsoft-com:office:smarttags" w:element="PersonName">
              <w:smartTagPr>
                <w:attr w:name="ProductID" w:val="la Pesca Ilegal"/>
              </w:smartTagPr>
              <w:r w:rsidRPr="00B07890">
                <w:rPr>
                  <w:bCs/>
                  <w:sz w:val="20"/>
                  <w:szCs w:val="20"/>
                  <w:lang w:val="es-AR"/>
                </w:rPr>
                <w:t>la Pesca Ilegal</w:t>
              </w:r>
            </w:smartTag>
            <w:r w:rsidRPr="00B07890">
              <w:rPr>
                <w:bCs/>
                <w:sz w:val="20"/>
                <w:szCs w:val="20"/>
                <w:lang w:val="es-AR"/>
              </w:rPr>
              <w:t>, No Declarada y No Reglamentada (PAN- INDNR)</w:t>
            </w:r>
            <w:r w:rsidR="00A12A1B" w:rsidRPr="00B07890">
              <w:rPr>
                <w:rFonts w:cs="Times New Roman"/>
                <w:sz w:val="20"/>
                <w:szCs w:val="20"/>
                <w:lang w:val="es-MX"/>
              </w:rPr>
              <w:t>.</w:t>
            </w:r>
          </w:p>
        </w:tc>
        <w:tc>
          <w:tcPr>
            <w:tcW w:w="2694" w:type="dxa"/>
          </w:tcPr>
          <w:p w:rsidR="00A12A1B" w:rsidRPr="00B07890" w:rsidRDefault="009305EE" w:rsidP="00755C2C">
            <w:pPr>
              <w:rPr>
                <w:rFonts w:cs="Times New Roman"/>
                <w:sz w:val="20"/>
                <w:szCs w:val="20"/>
                <w:lang w:val="es-MX"/>
              </w:rPr>
            </w:pPr>
            <w:r w:rsidRPr="00B07890">
              <w:rPr>
                <w:rFonts w:cs="Times New Roman"/>
                <w:sz w:val="20"/>
                <w:szCs w:val="20"/>
                <w:lang w:val="es-MX"/>
              </w:rPr>
              <w:t>En operación los seis módulos del Sistema Integral de Información Pesquera.</w:t>
            </w:r>
            <w:r w:rsidR="00A12A1B" w:rsidRPr="00B07890">
              <w:rPr>
                <w:rFonts w:cs="Times New Roman"/>
                <w:sz w:val="20"/>
                <w:szCs w:val="20"/>
                <w:lang w:val="es-MX"/>
              </w:rPr>
              <w:t xml:space="preserve"> </w:t>
            </w:r>
          </w:p>
        </w:tc>
        <w:tc>
          <w:tcPr>
            <w:tcW w:w="1640" w:type="dxa"/>
          </w:tcPr>
          <w:p w:rsidR="00A12A1B" w:rsidRPr="00B07890" w:rsidRDefault="00D05C34" w:rsidP="00755C2C">
            <w:pPr>
              <w:rPr>
                <w:rFonts w:cs="Times New Roman"/>
                <w:sz w:val="20"/>
                <w:szCs w:val="20"/>
                <w:lang w:val="es-MX"/>
              </w:rPr>
            </w:pPr>
            <w:r>
              <w:rPr>
                <w:rFonts w:cs="Times New Roman"/>
                <w:sz w:val="20"/>
                <w:szCs w:val="20"/>
                <w:lang w:val="es-MX"/>
              </w:rPr>
              <w:t>Septiembre 2014</w:t>
            </w:r>
          </w:p>
        </w:tc>
      </w:tr>
      <w:tr w:rsidR="00A12A1B" w:rsidRPr="00B07890" w:rsidTr="00D05C34">
        <w:tc>
          <w:tcPr>
            <w:tcW w:w="4644" w:type="dxa"/>
          </w:tcPr>
          <w:p w:rsidR="00A12A1B" w:rsidRPr="00B07890" w:rsidRDefault="00A12A1B" w:rsidP="0027114F">
            <w:pPr>
              <w:numPr>
                <w:ilvl w:val="0"/>
                <w:numId w:val="9"/>
              </w:numPr>
              <w:tabs>
                <w:tab w:val="clear" w:pos="720"/>
                <w:tab w:val="num" w:pos="284"/>
              </w:tabs>
              <w:ind w:left="170" w:firstLine="0"/>
              <w:rPr>
                <w:rFonts w:cs="Times New Roman"/>
                <w:sz w:val="20"/>
                <w:szCs w:val="20"/>
                <w:lang w:val="es-MX" w:eastAsia="es-MX"/>
              </w:rPr>
            </w:pPr>
            <w:r w:rsidRPr="00B07890">
              <w:rPr>
                <w:rFonts w:cs="Times New Roman"/>
                <w:sz w:val="20"/>
                <w:szCs w:val="20"/>
                <w:lang w:val="es-MX"/>
              </w:rPr>
              <w:t>Establ</w:t>
            </w:r>
            <w:r w:rsidR="00E6699D" w:rsidRPr="00B07890">
              <w:rPr>
                <w:rFonts w:cs="Times New Roman"/>
                <w:sz w:val="20"/>
                <w:szCs w:val="20"/>
                <w:lang w:val="es-MX"/>
              </w:rPr>
              <w:t>ecer</w:t>
            </w:r>
            <w:r w:rsidR="00E6699D" w:rsidRPr="00B07890">
              <w:rPr>
                <w:rFonts w:cs="Times New Roman"/>
                <w:sz w:val="20"/>
                <w:szCs w:val="20"/>
                <w:lang w:val="es-MX" w:eastAsia="es-MX"/>
              </w:rPr>
              <w:t xml:space="preserve"> y comprometerse a la implementación de Planes de Manejo de las principales pesquerías con un enfoque ecosistémico a ser establecido gradualmente. </w:t>
            </w:r>
          </w:p>
        </w:tc>
        <w:tc>
          <w:tcPr>
            <w:tcW w:w="2694" w:type="dxa"/>
          </w:tcPr>
          <w:p w:rsidR="00A12A1B" w:rsidRPr="00B07890" w:rsidRDefault="00E6699D" w:rsidP="00755C2C">
            <w:pPr>
              <w:rPr>
                <w:rFonts w:cs="Times New Roman"/>
                <w:sz w:val="20"/>
                <w:szCs w:val="20"/>
                <w:lang w:val="es-MX"/>
              </w:rPr>
            </w:pPr>
            <w:r w:rsidRPr="00B07890">
              <w:rPr>
                <w:rFonts w:cs="Times New Roman"/>
                <w:sz w:val="20"/>
                <w:szCs w:val="20"/>
                <w:lang w:val="es-MX"/>
              </w:rPr>
              <w:t xml:space="preserve">Planes de Manejo Pesquero forman parte de la política nacional pesquera y se </w:t>
            </w:r>
            <w:r w:rsidR="009305EE" w:rsidRPr="00B07890">
              <w:rPr>
                <w:rFonts w:cs="Times New Roman"/>
                <w:sz w:val="20"/>
                <w:szCs w:val="20"/>
                <w:lang w:val="es-MX"/>
              </w:rPr>
              <w:t xml:space="preserve">acuerda </w:t>
            </w:r>
            <w:r w:rsidRPr="00B07890">
              <w:rPr>
                <w:rFonts w:cs="Times New Roman"/>
                <w:sz w:val="20"/>
                <w:szCs w:val="20"/>
                <w:lang w:val="es-MX"/>
              </w:rPr>
              <w:t>su establecimiento en las principales pesquerías</w:t>
            </w:r>
            <w:r w:rsidR="009305EE" w:rsidRPr="00B07890">
              <w:rPr>
                <w:rFonts w:cs="Times New Roman"/>
                <w:sz w:val="20"/>
                <w:szCs w:val="20"/>
                <w:lang w:val="es-MX"/>
              </w:rPr>
              <w:t xml:space="preserve"> del país</w:t>
            </w:r>
            <w:r w:rsidRPr="00B07890">
              <w:rPr>
                <w:rFonts w:cs="Times New Roman"/>
                <w:sz w:val="20"/>
                <w:szCs w:val="20"/>
                <w:lang w:val="es-MX"/>
              </w:rPr>
              <w:t>.</w:t>
            </w:r>
          </w:p>
        </w:tc>
        <w:tc>
          <w:tcPr>
            <w:tcW w:w="1640" w:type="dxa"/>
          </w:tcPr>
          <w:p w:rsidR="00A12A1B" w:rsidRPr="00B07890" w:rsidRDefault="009305EE" w:rsidP="00755C2C">
            <w:pPr>
              <w:rPr>
                <w:rFonts w:cs="Times New Roman"/>
                <w:sz w:val="20"/>
                <w:szCs w:val="20"/>
              </w:rPr>
            </w:pPr>
            <w:r w:rsidRPr="00B07890">
              <w:rPr>
                <w:rFonts w:cs="Times New Roman"/>
                <w:sz w:val="20"/>
                <w:szCs w:val="20"/>
              </w:rPr>
              <w:t>Agosto 2013</w:t>
            </w:r>
          </w:p>
        </w:tc>
      </w:tr>
      <w:tr w:rsidR="00A12A1B" w:rsidRPr="00B07890" w:rsidTr="00D05C34">
        <w:tc>
          <w:tcPr>
            <w:tcW w:w="4644" w:type="dxa"/>
          </w:tcPr>
          <w:p w:rsidR="00A12A1B" w:rsidRPr="00B07890" w:rsidRDefault="00A12A1B" w:rsidP="0027114F">
            <w:pPr>
              <w:numPr>
                <w:ilvl w:val="0"/>
                <w:numId w:val="9"/>
              </w:numPr>
              <w:tabs>
                <w:tab w:val="clear" w:pos="720"/>
                <w:tab w:val="num" w:pos="284"/>
              </w:tabs>
              <w:ind w:left="170" w:firstLine="0"/>
              <w:rPr>
                <w:rFonts w:cs="Times New Roman"/>
                <w:sz w:val="20"/>
                <w:szCs w:val="20"/>
                <w:lang w:val="es-MX"/>
              </w:rPr>
            </w:pPr>
            <w:r w:rsidRPr="00B07890">
              <w:rPr>
                <w:rFonts w:cs="Times New Roman"/>
                <w:sz w:val="20"/>
                <w:szCs w:val="20"/>
                <w:lang w:val="es-MX"/>
              </w:rPr>
              <w:t xml:space="preserve"> </w:t>
            </w:r>
            <w:r w:rsidR="00E6699D" w:rsidRPr="00B07890">
              <w:rPr>
                <w:rFonts w:cs="Times New Roman"/>
                <w:sz w:val="20"/>
                <w:szCs w:val="20"/>
                <w:lang w:val="es-MX"/>
              </w:rPr>
              <w:t xml:space="preserve">Definir de forma detallada el </w:t>
            </w:r>
            <w:r w:rsidR="009305EE" w:rsidRPr="00B07890">
              <w:rPr>
                <w:rFonts w:cs="Times New Roman"/>
                <w:sz w:val="20"/>
                <w:szCs w:val="20"/>
                <w:lang w:val="es-MX"/>
              </w:rPr>
              <w:t xml:space="preserve">programa de investigación de los BIP´s </w:t>
            </w:r>
            <w:r w:rsidR="00E6699D" w:rsidRPr="00B07890">
              <w:rPr>
                <w:rFonts w:cs="Times New Roman"/>
                <w:sz w:val="20"/>
                <w:szCs w:val="20"/>
                <w:lang w:val="es-MX"/>
              </w:rPr>
              <w:t xml:space="preserve">de </w:t>
            </w:r>
            <w:r w:rsidR="009305EE" w:rsidRPr="00B07890">
              <w:rPr>
                <w:rFonts w:cs="Times New Roman"/>
                <w:sz w:val="20"/>
                <w:szCs w:val="20"/>
                <w:lang w:val="es-MX"/>
              </w:rPr>
              <w:t>4</w:t>
            </w:r>
            <w:r w:rsidR="00E6699D" w:rsidRPr="00B07890">
              <w:rPr>
                <w:rFonts w:cs="Times New Roman"/>
                <w:sz w:val="20"/>
                <w:szCs w:val="20"/>
                <w:lang w:val="es-MX"/>
              </w:rPr>
              <w:t xml:space="preserve">0 </w:t>
            </w:r>
            <w:r w:rsidR="009305EE" w:rsidRPr="00B07890">
              <w:rPr>
                <w:rFonts w:cs="Times New Roman"/>
                <w:sz w:val="20"/>
                <w:szCs w:val="20"/>
                <w:lang w:val="es-MX"/>
              </w:rPr>
              <w:t xml:space="preserve">y 20 </w:t>
            </w:r>
            <w:r w:rsidR="00E6699D" w:rsidRPr="00B07890">
              <w:rPr>
                <w:rFonts w:cs="Times New Roman"/>
                <w:sz w:val="20"/>
                <w:szCs w:val="20"/>
                <w:lang w:val="es-MX"/>
              </w:rPr>
              <w:t xml:space="preserve">m </w:t>
            </w:r>
            <w:r w:rsidR="009305EE" w:rsidRPr="00B07890">
              <w:rPr>
                <w:rFonts w:cs="Times New Roman"/>
                <w:sz w:val="20"/>
                <w:szCs w:val="20"/>
                <w:lang w:val="es-MX"/>
              </w:rPr>
              <w:t>de eslora en el corto y mediano plazo</w:t>
            </w:r>
            <w:r w:rsidRPr="00B07890">
              <w:rPr>
                <w:rFonts w:cs="Times New Roman"/>
                <w:sz w:val="20"/>
                <w:szCs w:val="20"/>
                <w:lang w:val="es-MX"/>
              </w:rPr>
              <w:t xml:space="preserve"> </w:t>
            </w:r>
          </w:p>
          <w:p w:rsidR="00A12A1B" w:rsidRPr="00B07890" w:rsidRDefault="00A12A1B" w:rsidP="00755C2C">
            <w:pPr>
              <w:rPr>
                <w:rFonts w:cs="Times New Roman"/>
                <w:sz w:val="20"/>
                <w:szCs w:val="20"/>
                <w:lang w:val="es-MX"/>
              </w:rPr>
            </w:pPr>
          </w:p>
        </w:tc>
        <w:tc>
          <w:tcPr>
            <w:tcW w:w="2694" w:type="dxa"/>
          </w:tcPr>
          <w:p w:rsidR="00A12A1B" w:rsidRPr="00B07890" w:rsidRDefault="009305EE" w:rsidP="00755C2C">
            <w:pPr>
              <w:rPr>
                <w:rFonts w:cs="Times New Roman"/>
                <w:sz w:val="20"/>
                <w:szCs w:val="20"/>
                <w:lang w:val="es-MX"/>
              </w:rPr>
            </w:pPr>
            <w:r w:rsidRPr="00B07890">
              <w:rPr>
                <w:rFonts w:cs="Times New Roman"/>
                <w:sz w:val="20"/>
                <w:szCs w:val="20"/>
                <w:lang w:val="es-MX"/>
              </w:rPr>
              <w:t>Plan de operación y programa anual de campañas de investigación para 2014 - 2017 de los buques de 40 y 20m</w:t>
            </w:r>
          </w:p>
        </w:tc>
        <w:tc>
          <w:tcPr>
            <w:tcW w:w="1640" w:type="dxa"/>
          </w:tcPr>
          <w:p w:rsidR="00A12A1B" w:rsidRPr="00B07890" w:rsidRDefault="009305EE" w:rsidP="00755C2C">
            <w:pPr>
              <w:rPr>
                <w:rFonts w:cs="Times New Roman"/>
                <w:sz w:val="20"/>
                <w:szCs w:val="20"/>
              </w:rPr>
            </w:pPr>
            <w:r w:rsidRPr="00B07890">
              <w:rPr>
                <w:rFonts w:cs="Times New Roman"/>
                <w:sz w:val="20"/>
                <w:szCs w:val="20"/>
              </w:rPr>
              <w:t>Septiembre 2013</w:t>
            </w:r>
          </w:p>
        </w:tc>
      </w:tr>
      <w:tr w:rsidR="00A12A1B" w:rsidRPr="00B07890" w:rsidTr="00D05C34">
        <w:tc>
          <w:tcPr>
            <w:tcW w:w="4644" w:type="dxa"/>
          </w:tcPr>
          <w:p w:rsidR="00A12A1B" w:rsidRPr="00B07890" w:rsidRDefault="009305EE" w:rsidP="0027114F">
            <w:pPr>
              <w:numPr>
                <w:ilvl w:val="0"/>
                <w:numId w:val="9"/>
              </w:numPr>
              <w:tabs>
                <w:tab w:val="clear" w:pos="720"/>
                <w:tab w:val="num" w:pos="284"/>
              </w:tabs>
              <w:ind w:left="170" w:firstLine="0"/>
              <w:rPr>
                <w:sz w:val="20"/>
                <w:szCs w:val="20"/>
                <w:lang w:val="es-MX"/>
              </w:rPr>
            </w:pPr>
            <w:r w:rsidRPr="00B07890">
              <w:rPr>
                <w:sz w:val="20"/>
                <w:szCs w:val="20"/>
                <w:lang w:val="es-MX"/>
              </w:rPr>
              <w:t xml:space="preserve">Definir el proyecto de formación de capacidades </w:t>
            </w:r>
            <w:r w:rsidRPr="0027114F">
              <w:rPr>
                <w:rFonts w:cs="Times New Roman"/>
                <w:sz w:val="20"/>
                <w:szCs w:val="20"/>
                <w:lang w:val="es-MX"/>
              </w:rPr>
              <w:t>para</w:t>
            </w:r>
            <w:r w:rsidRPr="00B07890">
              <w:rPr>
                <w:sz w:val="20"/>
                <w:szCs w:val="20"/>
                <w:lang w:val="es-MX"/>
              </w:rPr>
              <w:t xml:space="preserve"> establecer paulatinamente el enfoque ecosistémico para la investigación y manejo de las principales pesquerías de Argentina.</w:t>
            </w:r>
            <w:r w:rsidR="00A12A1B" w:rsidRPr="00B07890">
              <w:rPr>
                <w:sz w:val="20"/>
                <w:szCs w:val="20"/>
                <w:lang w:val="es-MX"/>
              </w:rPr>
              <w:t xml:space="preserve"> </w:t>
            </w:r>
          </w:p>
          <w:p w:rsidR="00A12A1B" w:rsidRPr="00B07890" w:rsidRDefault="00A12A1B" w:rsidP="00755C2C">
            <w:pPr>
              <w:rPr>
                <w:rFonts w:cs="Times New Roman"/>
                <w:sz w:val="20"/>
                <w:szCs w:val="20"/>
                <w:lang w:val="es-MX"/>
              </w:rPr>
            </w:pPr>
          </w:p>
        </w:tc>
        <w:tc>
          <w:tcPr>
            <w:tcW w:w="2694" w:type="dxa"/>
          </w:tcPr>
          <w:p w:rsidR="009305EE" w:rsidRPr="00B07890" w:rsidRDefault="009305EE" w:rsidP="00755C2C">
            <w:pPr>
              <w:rPr>
                <w:rFonts w:cs="Times New Roman"/>
                <w:sz w:val="20"/>
                <w:szCs w:val="20"/>
                <w:lang w:val="es-MX"/>
              </w:rPr>
            </w:pPr>
            <w:r w:rsidRPr="00B07890">
              <w:rPr>
                <w:rFonts w:cs="Times New Roman"/>
                <w:sz w:val="20"/>
                <w:szCs w:val="20"/>
                <w:lang w:val="es-MX"/>
              </w:rPr>
              <w:t xml:space="preserve">Programa de formación de capacidades científicas del INIDEP </w:t>
            </w:r>
          </w:p>
          <w:p w:rsidR="009305EE" w:rsidRPr="00B07890" w:rsidRDefault="009305EE" w:rsidP="00755C2C">
            <w:pPr>
              <w:rPr>
                <w:rFonts w:cs="Times New Roman"/>
                <w:sz w:val="20"/>
                <w:szCs w:val="20"/>
                <w:lang w:val="es-MX"/>
              </w:rPr>
            </w:pPr>
          </w:p>
          <w:p w:rsidR="003E5D0C" w:rsidRPr="00B07890" w:rsidRDefault="009305EE" w:rsidP="00755C2C">
            <w:pPr>
              <w:rPr>
                <w:rFonts w:cs="Times New Roman"/>
                <w:sz w:val="20"/>
                <w:szCs w:val="20"/>
                <w:lang w:val="es-MX"/>
              </w:rPr>
            </w:pPr>
            <w:r w:rsidRPr="00B07890">
              <w:rPr>
                <w:rFonts w:cs="Times New Roman"/>
                <w:sz w:val="20"/>
                <w:szCs w:val="20"/>
                <w:lang w:val="es-MX"/>
              </w:rPr>
              <w:t>Programa d</w:t>
            </w:r>
            <w:r w:rsidR="00BC1C5A" w:rsidRPr="00B07890">
              <w:rPr>
                <w:rFonts w:cs="Times New Roman"/>
                <w:sz w:val="20"/>
                <w:szCs w:val="20"/>
                <w:lang w:val="es-MX"/>
              </w:rPr>
              <w:t>e formación de capacidad</w:t>
            </w:r>
            <w:r w:rsidRPr="00B07890">
              <w:rPr>
                <w:rFonts w:cs="Times New Roman"/>
                <w:sz w:val="20"/>
                <w:szCs w:val="20"/>
                <w:lang w:val="es-MX"/>
              </w:rPr>
              <w:t xml:space="preserve">es del </w:t>
            </w:r>
            <w:r w:rsidR="003E5D0C" w:rsidRPr="00B07890">
              <w:rPr>
                <w:rFonts w:cs="Times New Roman"/>
                <w:sz w:val="20"/>
                <w:szCs w:val="20"/>
                <w:lang w:val="es-MX"/>
              </w:rPr>
              <w:t>CFP.</w:t>
            </w:r>
          </w:p>
          <w:p w:rsidR="00A12A1B" w:rsidRPr="00B07890" w:rsidRDefault="003E5D0C" w:rsidP="00755C2C">
            <w:pPr>
              <w:rPr>
                <w:rFonts w:cs="Times New Roman"/>
                <w:sz w:val="20"/>
                <w:szCs w:val="20"/>
                <w:lang w:val="es-MX"/>
              </w:rPr>
            </w:pPr>
            <w:r w:rsidRPr="00B07890">
              <w:rPr>
                <w:rFonts w:cs="Times New Roman"/>
                <w:sz w:val="20"/>
                <w:szCs w:val="20"/>
                <w:lang w:val="es-MX"/>
              </w:rPr>
              <w:t xml:space="preserve"> </w:t>
            </w:r>
          </w:p>
        </w:tc>
        <w:tc>
          <w:tcPr>
            <w:tcW w:w="1640" w:type="dxa"/>
          </w:tcPr>
          <w:p w:rsidR="00A12A1B" w:rsidRPr="00B07890" w:rsidRDefault="00E532E8" w:rsidP="00755C2C">
            <w:pPr>
              <w:rPr>
                <w:rFonts w:cs="Times New Roman"/>
                <w:sz w:val="20"/>
                <w:szCs w:val="20"/>
              </w:rPr>
            </w:pPr>
            <w:r>
              <w:rPr>
                <w:rFonts w:cs="Times New Roman"/>
                <w:sz w:val="20"/>
                <w:szCs w:val="20"/>
              </w:rPr>
              <w:t>Septiembre</w:t>
            </w:r>
            <w:r w:rsidR="00D05C34">
              <w:rPr>
                <w:rFonts w:cs="Times New Roman"/>
                <w:sz w:val="20"/>
                <w:szCs w:val="20"/>
              </w:rPr>
              <w:t xml:space="preserve"> </w:t>
            </w:r>
            <w:r w:rsidR="00A12A1B" w:rsidRPr="00B07890">
              <w:rPr>
                <w:rFonts w:cs="Times New Roman"/>
                <w:sz w:val="20"/>
                <w:szCs w:val="20"/>
              </w:rPr>
              <w:t>2014</w:t>
            </w:r>
          </w:p>
        </w:tc>
      </w:tr>
      <w:tr w:rsidR="00A12A1B" w:rsidRPr="00B07890" w:rsidTr="00D05C34">
        <w:tc>
          <w:tcPr>
            <w:tcW w:w="4644" w:type="dxa"/>
          </w:tcPr>
          <w:p w:rsidR="00A12A1B" w:rsidRPr="00B07890" w:rsidRDefault="00A12A1B" w:rsidP="0027114F">
            <w:pPr>
              <w:numPr>
                <w:ilvl w:val="0"/>
                <w:numId w:val="9"/>
              </w:numPr>
              <w:tabs>
                <w:tab w:val="clear" w:pos="720"/>
                <w:tab w:val="num" w:pos="284"/>
              </w:tabs>
              <w:ind w:left="170" w:firstLine="0"/>
              <w:rPr>
                <w:rFonts w:cs="Times New Roman"/>
                <w:sz w:val="20"/>
                <w:szCs w:val="20"/>
                <w:lang w:val="es-MX"/>
              </w:rPr>
            </w:pPr>
            <w:r w:rsidRPr="00B07890">
              <w:rPr>
                <w:rFonts w:cs="Times New Roman"/>
                <w:sz w:val="20"/>
                <w:szCs w:val="20"/>
                <w:lang w:val="es-MX"/>
              </w:rPr>
              <w:t xml:space="preserve"> </w:t>
            </w:r>
            <w:r w:rsidR="003E5D0C" w:rsidRPr="00B07890">
              <w:rPr>
                <w:rFonts w:cs="Times New Roman"/>
                <w:sz w:val="20"/>
                <w:szCs w:val="20"/>
                <w:lang w:val="es-MX"/>
              </w:rPr>
              <w:t>Programa de capacitación y formación de observadores a bordo</w:t>
            </w:r>
            <w:r w:rsidR="00BC1C5A" w:rsidRPr="00B07890">
              <w:rPr>
                <w:rFonts w:cs="Times New Roman"/>
                <w:sz w:val="20"/>
                <w:szCs w:val="20"/>
                <w:lang w:val="es-MX"/>
              </w:rPr>
              <w:t xml:space="preserve"> </w:t>
            </w:r>
          </w:p>
          <w:p w:rsidR="00A12A1B" w:rsidRPr="00B07890" w:rsidRDefault="00A12A1B" w:rsidP="00755C2C">
            <w:pPr>
              <w:rPr>
                <w:rFonts w:cs="Times New Roman"/>
                <w:sz w:val="20"/>
                <w:szCs w:val="20"/>
                <w:lang w:val="es-MX"/>
              </w:rPr>
            </w:pPr>
          </w:p>
        </w:tc>
        <w:tc>
          <w:tcPr>
            <w:tcW w:w="2694" w:type="dxa"/>
          </w:tcPr>
          <w:p w:rsidR="00A12A1B" w:rsidRPr="00B07890" w:rsidRDefault="00CE0DCE" w:rsidP="00755C2C">
            <w:pPr>
              <w:rPr>
                <w:rFonts w:cs="Times New Roman"/>
                <w:sz w:val="20"/>
                <w:szCs w:val="20"/>
              </w:rPr>
            </w:pPr>
            <w:r>
              <w:rPr>
                <w:rFonts w:cs="Times New Roman"/>
                <w:sz w:val="20"/>
                <w:szCs w:val="20"/>
              </w:rPr>
              <w:t xml:space="preserve">Documento del INIDEP </w:t>
            </w:r>
          </w:p>
        </w:tc>
        <w:tc>
          <w:tcPr>
            <w:tcW w:w="1640" w:type="dxa"/>
          </w:tcPr>
          <w:p w:rsidR="00A12A1B" w:rsidRPr="00B07890" w:rsidRDefault="00A12A1B" w:rsidP="00755C2C">
            <w:pPr>
              <w:rPr>
                <w:rFonts w:cs="Times New Roman"/>
                <w:sz w:val="20"/>
                <w:szCs w:val="20"/>
              </w:rPr>
            </w:pPr>
            <w:r w:rsidRPr="00B07890">
              <w:rPr>
                <w:rFonts w:cs="Times New Roman"/>
                <w:sz w:val="20"/>
                <w:szCs w:val="20"/>
              </w:rPr>
              <w:t>Sept</w:t>
            </w:r>
            <w:r w:rsidR="00E532E8">
              <w:rPr>
                <w:rFonts w:cs="Times New Roman"/>
                <w:sz w:val="20"/>
                <w:szCs w:val="20"/>
              </w:rPr>
              <w:t>iemb</w:t>
            </w:r>
            <w:r w:rsidRPr="00B07890">
              <w:rPr>
                <w:rFonts w:cs="Times New Roman"/>
                <w:sz w:val="20"/>
                <w:szCs w:val="20"/>
              </w:rPr>
              <w:t>r</w:t>
            </w:r>
            <w:r w:rsidR="00E532E8">
              <w:rPr>
                <w:rFonts w:cs="Times New Roman"/>
                <w:sz w:val="20"/>
                <w:szCs w:val="20"/>
              </w:rPr>
              <w:t>e</w:t>
            </w:r>
            <w:r w:rsidRPr="00B07890">
              <w:rPr>
                <w:rFonts w:cs="Times New Roman"/>
                <w:sz w:val="20"/>
                <w:szCs w:val="20"/>
              </w:rPr>
              <w:t xml:space="preserve"> 2013</w:t>
            </w:r>
          </w:p>
        </w:tc>
      </w:tr>
      <w:tr w:rsidR="00A12A1B" w:rsidRPr="000A224B" w:rsidTr="00D05C34">
        <w:tc>
          <w:tcPr>
            <w:tcW w:w="4644" w:type="dxa"/>
          </w:tcPr>
          <w:p w:rsidR="00A12A1B" w:rsidRPr="00BC1C5A" w:rsidRDefault="00CE0DCE" w:rsidP="0027114F">
            <w:pPr>
              <w:numPr>
                <w:ilvl w:val="0"/>
                <w:numId w:val="9"/>
              </w:numPr>
              <w:tabs>
                <w:tab w:val="clear" w:pos="720"/>
                <w:tab w:val="num" w:pos="284"/>
              </w:tabs>
              <w:ind w:left="170" w:firstLine="0"/>
              <w:rPr>
                <w:rFonts w:ascii="Calibri" w:hAnsi="Calibri"/>
                <w:sz w:val="20"/>
                <w:szCs w:val="20"/>
                <w:lang w:val="es-MX"/>
              </w:rPr>
            </w:pPr>
            <w:r>
              <w:rPr>
                <w:rFonts w:ascii="Calibri" w:hAnsi="Calibri" w:cs="Times New Roman"/>
                <w:sz w:val="20"/>
                <w:szCs w:val="20"/>
                <w:lang w:val="es-MX"/>
              </w:rPr>
              <w:t>Desarrollar un p</w:t>
            </w:r>
            <w:r w:rsidR="00BC1C5A" w:rsidRPr="0027114F">
              <w:rPr>
                <w:rFonts w:ascii="Calibri" w:hAnsi="Calibri" w:cs="Times New Roman"/>
                <w:sz w:val="20"/>
                <w:szCs w:val="20"/>
                <w:lang w:val="es-MX"/>
              </w:rPr>
              <w:t>rograma</w:t>
            </w:r>
            <w:r w:rsidR="00BC1C5A" w:rsidRPr="003E5D0C">
              <w:rPr>
                <w:rFonts w:ascii="Calibri" w:hAnsi="Calibri"/>
                <w:sz w:val="20"/>
                <w:szCs w:val="20"/>
                <w:lang w:val="es-MX"/>
              </w:rPr>
              <w:t xml:space="preserve"> de </w:t>
            </w:r>
            <w:r w:rsidR="00BC1C5A">
              <w:rPr>
                <w:rFonts w:ascii="Calibri" w:hAnsi="Calibri"/>
                <w:sz w:val="20"/>
                <w:szCs w:val="20"/>
                <w:lang w:val="es-MX"/>
              </w:rPr>
              <w:t>capacitación y profesionalización de inspectores a bordo y en puerto.</w:t>
            </w:r>
            <w:r w:rsidR="00A12A1B" w:rsidRPr="00BC1C5A">
              <w:rPr>
                <w:rFonts w:ascii="Calibri" w:hAnsi="Calibri"/>
                <w:sz w:val="20"/>
                <w:szCs w:val="20"/>
                <w:lang w:val="es-MX"/>
              </w:rPr>
              <w:t xml:space="preserve">   </w:t>
            </w:r>
          </w:p>
        </w:tc>
        <w:tc>
          <w:tcPr>
            <w:tcW w:w="2694" w:type="dxa"/>
          </w:tcPr>
          <w:p w:rsidR="00A12A1B" w:rsidRPr="00BC1C5A" w:rsidRDefault="00CE0DCE" w:rsidP="00CE0DCE">
            <w:pPr>
              <w:rPr>
                <w:rFonts w:ascii="Calibri" w:hAnsi="Calibri" w:cs="Times New Roman"/>
                <w:sz w:val="20"/>
                <w:szCs w:val="20"/>
                <w:lang w:val="es-MX"/>
              </w:rPr>
            </w:pPr>
            <w:r>
              <w:rPr>
                <w:rFonts w:ascii="Calibri" w:hAnsi="Calibri" w:cs="Times New Roman"/>
                <w:sz w:val="20"/>
                <w:szCs w:val="20"/>
                <w:lang w:val="es-MX"/>
              </w:rPr>
              <w:t xml:space="preserve">Programa de Capacitación y profesionalización de Inspectores. Sub-Secretaría de Pesca. </w:t>
            </w:r>
          </w:p>
        </w:tc>
        <w:tc>
          <w:tcPr>
            <w:tcW w:w="1640" w:type="dxa"/>
          </w:tcPr>
          <w:p w:rsidR="00A12A1B" w:rsidRPr="00BC1C5A" w:rsidRDefault="00E532E8" w:rsidP="00755C2C">
            <w:pPr>
              <w:rPr>
                <w:rFonts w:ascii="Calibri" w:hAnsi="Calibri" w:cs="Times New Roman"/>
                <w:sz w:val="20"/>
                <w:szCs w:val="20"/>
                <w:lang w:val="es-MX"/>
              </w:rPr>
            </w:pPr>
            <w:r>
              <w:rPr>
                <w:rFonts w:ascii="Calibri" w:hAnsi="Calibri" w:cs="Times New Roman"/>
                <w:sz w:val="20"/>
                <w:szCs w:val="20"/>
                <w:lang w:val="es-MX"/>
              </w:rPr>
              <w:t>S</w:t>
            </w:r>
            <w:r w:rsidR="00F024E2">
              <w:rPr>
                <w:rFonts w:ascii="Calibri" w:hAnsi="Calibri" w:cs="Times New Roman"/>
                <w:sz w:val="20"/>
                <w:szCs w:val="20"/>
                <w:lang w:val="es-MX"/>
              </w:rPr>
              <w:t>eptiembre 2013</w:t>
            </w:r>
          </w:p>
          <w:p w:rsidR="00A12A1B" w:rsidRPr="00BC1C5A" w:rsidRDefault="00A12A1B" w:rsidP="00755C2C">
            <w:pPr>
              <w:rPr>
                <w:rFonts w:ascii="Calibri" w:hAnsi="Calibri" w:cs="Times New Roman"/>
                <w:sz w:val="20"/>
                <w:szCs w:val="20"/>
                <w:lang w:val="es-MX"/>
              </w:rPr>
            </w:pPr>
          </w:p>
          <w:p w:rsidR="00A12A1B" w:rsidRPr="00BC1C5A" w:rsidRDefault="00A12A1B" w:rsidP="00755C2C">
            <w:pPr>
              <w:rPr>
                <w:rFonts w:ascii="Calibri" w:hAnsi="Calibri" w:cs="Times New Roman"/>
                <w:sz w:val="20"/>
                <w:szCs w:val="20"/>
                <w:lang w:val="es-MX"/>
              </w:rPr>
            </w:pPr>
          </w:p>
        </w:tc>
      </w:tr>
      <w:tr w:rsidR="00A12A1B" w:rsidRPr="000A224B" w:rsidTr="00D05C34">
        <w:tc>
          <w:tcPr>
            <w:tcW w:w="4644" w:type="dxa"/>
          </w:tcPr>
          <w:p w:rsidR="00A12A1B" w:rsidRPr="00BC1C5A" w:rsidRDefault="00BC1C5A" w:rsidP="0027114F">
            <w:pPr>
              <w:numPr>
                <w:ilvl w:val="0"/>
                <w:numId w:val="9"/>
              </w:numPr>
              <w:tabs>
                <w:tab w:val="clear" w:pos="720"/>
                <w:tab w:val="num" w:pos="284"/>
              </w:tabs>
              <w:ind w:left="227" w:firstLine="0"/>
              <w:rPr>
                <w:rFonts w:ascii="Calibri" w:hAnsi="Calibri" w:cs="Times New Roman"/>
                <w:sz w:val="20"/>
                <w:szCs w:val="20"/>
                <w:lang w:val="es-MX"/>
              </w:rPr>
            </w:pPr>
            <w:r w:rsidRPr="0027114F">
              <w:rPr>
                <w:rFonts w:cs="Times New Roman"/>
                <w:sz w:val="20"/>
                <w:szCs w:val="20"/>
                <w:lang w:val="es-MX"/>
              </w:rPr>
              <w:t>Definición</w:t>
            </w:r>
            <w:r w:rsidRPr="00BC1C5A">
              <w:rPr>
                <w:rFonts w:ascii="Calibri" w:hAnsi="Calibri" w:cs="Times New Roman"/>
                <w:sz w:val="20"/>
                <w:szCs w:val="20"/>
                <w:lang w:val="es-MX"/>
              </w:rPr>
              <w:t xml:space="preserve"> de funciones, selecci</w:t>
            </w:r>
            <w:r>
              <w:rPr>
                <w:rFonts w:ascii="Calibri" w:hAnsi="Calibri" w:cs="Times New Roman"/>
                <w:sz w:val="20"/>
                <w:szCs w:val="20"/>
                <w:lang w:val="es-MX"/>
              </w:rPr>
              <w:t>ó</w:t>
            </w:r>
            <w:r w:rsidRPr="00BC1C5A">
              <w:rPr>
                <w:rFonts w:ascii="Calibri" w:hAnsi="Calibri" w:cs="Times New Roman"/>
                <w:sz w:val="20"/>
                <w:szCs w:val="20"/>
                <w:lang w:val="es-MX"/>
              </w:rPr>
              <w:t>n</w:t>
            </w:r>
            <w:r>
              <w:rPr>
                <w:rFonts w:ascii="Calibri" w:hAnsi="Calibri" w:cs="Times New Roman"/>
                <w:sz w:val="20"/>
                <w:szCs w:val="20"/>
                <w:lang w:val="es-MX"/>
              </w:rPr>
              <w:t>,</w:t>
            </w:r>
            <w:r w:rsidRPr="00BC1C5A">
              <w:rPr>
                <w:rFonts w:ascii="Calibri" w:hAnsi="Calibri" w:cs="Times New Roman"/>
                <w:sz w:val="20"/>
                <w:szCs w:val="20"/>
                <w:lang w:val="es-MX"/>
              </w:rPr>
              <w:t xml:space="preserve"> c</w:t>
            </w:r>
            <w:r>
              <w:rPr>
                <w:rFonts w:ascii="Calibri" w:hAnsi="Calibri" w:cs="Times New Roman"/>
                <w:sz w:val="20"/>
                <w:szCs w:val="20"/>
                <w:lang w:val="es-MX"/>
              </w:rPr>
              <w:t>apacitación y contratación/asignación del personal que se contratará para trabajar en las sub-sedes propuestas por el INIDEP</w:t>
            </w:r>
            <w:r w:rsidRPr="00BC1C5A">
              <w:rPr>
                <w:rFonts w:ascii="Calibri" w:hAnsi="Calibri" w:cs="Times New Roman"/>
                <w:sz w:val="20"/>
                <w:szCs w:val="20"/>
                <w:lang w:val="es-MX"/>
              </w:rPr>
              <w:t xml:space="preserve">  </w:t>
            </w:r>
          </w:p>
        </w:tc>
        <w:tc>
          <w:tcPr>
            <w:tcW w:w="2694" w:type="dxa"/>
          </w:tcPr>
          <w:p w:rsidR="00A12A1B" w:rsidRPr="00CE0DCE" w:rsidRDefault="00CE0DCE" w:rsidP="00CE0DCE">
            <w:pPr>
              <w:rPr>
                <w:rFonts w:ascii="Calibri" w:hAnsi="Calibri" w:cs="Times New Roman"/>
                <w:sz w:val="20"/>
                <w:szCs w:val="20"/>
                <w:lang w:val="es-ES"/>
              </w:rPr>
            </w:pPr>
            <w:r w:rsidRPr="00CE0DCE">
              <w:rPr>
                <w:rFonts w:ascii="Calibri" w:hAnsi="Calibri" w:cs="Times New Roman"/>
                <w:sz w:val="20"/>
                <w:szCs w:val="20"/>
                <w:lang w:val="es-ES"/>
              </w:rPr>
              <w:t>Programa de establecimiento de las Sub-Sedes del INIDEP</w:t>
            </w:r>
          </w:p>
        </w:tc>
        <w:tc>
          <w:tcPr>
            <w:tcW w:w="1640" w:type="dxa"/>
          </w:tcPr>
          <w:p w:rsidR="00A12A1B" w:rsidRPr="00AC5B26" w:rsidRDefault="00F024E2" w:rsidP="00755C2C">
            <w:pPr>
              <w:rPr>
                <w:rFonts w:ascii="Calibri" w:hAnsi="Calibri" w:cs="Times New Roman"/>
                <w:sz w:val="20"/>
                <w:szCs w:val="20"/>
              </w:rPr>
            </w:pPr>
            <w:r>
              <w:rPr>
                <w:rFonts w:ascii="Calibri" w:hAnsi="Calibri" w:cs="Times New Roman"/>
                <w:sz w:val="20"/>
                <w:szCs w:val="20"/>
              </w:rPr>
              <w:t>Noviembre 2013</w:t>
            </w:r>
          </w:p>
          <w:p w:rsidR="00A12A1B" w:rsidRPr="00AC5B26" w:rsidRDefault="00A12A1B" w:rsidP="00755C2C">
            <w:pPr>
              <w:rPr>
                <w:rFonts w:ascii="Calibri" w:hAnsi="Calibri" w:cs="Times New Roman"/>
                <w:sz w:val="20"/>
                <w:szCs w:val="20"/>
              </w:rPr>
            </w:pPr>
          </w:p>
        </w:tc>
      </w:tr>
    </w:tbl>
    <w:p w:rsidR="00A12A1B" w:rsidRPr="000A224B" w:rsidRDefault="00A12A1B" w:rsidP="00A12A1B">
      <w:pPr>
        <w:autoSpaceDE w:val="0"/>
        <w:autoSpaceDN w:val="0"/>
        <w:adjustRightInd w:val="0"/>
        <w:spacing w:after="0"/>
        <w:ind w:left="360"/>
        <w:jc w:val="both"/>
        <w:rPr>
          <w:rFonts w:ascii="Calibri" w:eastAsia="Calibri" w:hAnsi="Calibri" w:cs="Calibri"/>
          <w:color w:val="1F497D"/>
        </w:rPr>
      </w:pPr>
    </w:p>
    <w:p w:rsidR="00A12A1B" w:rsidRDefault="00A12A1B" w:rsidP="00A12A1B">
      <w:pPr>
        <w:jc w:val="both"/>
        <w:rPr>
          <w:b/>
        </w:rPr>
      </w:pPr>
    </w:p>
    <w:p w:rsidR="00F67B1C" w:rsidRDefault="00F67B1C" w:rsidP="005E2692">
      <w:pPr>
        <w:pStyle w:val="Heading1"/>
        <w:numPr>
          <w:ilvl w:val="0"/>
          <w:numId w:val="0"/>
        </w:numPr>
        <w:rPr>
          <w:b w:val="0"/>
        </w:rPr>
      </w:pPr>
      <w:bookmarkStart w:id="21" w:name="_Toc362028596"/>
      <w:r w:rsidRPr="005E2692">
        <w:rPr>
          <w:rFonts w:asciiTheme="minorHAnsi" w:hAnsiTheme="minorHAnsi" w:cstheme="minorHAnsi"/>
          <w:sz w:val="22"/>
          <w:szCs w:val="22"/>
          <w:lang w:val="es-AR"/>
        </w:rPr>
        <w:t>Referencias</w:t>
      </w:r>
      <w:bookmarkEnd w:id="21"/>
    </w:p>
    <w:p w:rsidR="000F1723" w:rsidRPr="00303670" w:rsidRDefault="000F1723" w:rsidP="000F1723">
      <w:pPr>
        <w:tabs>
          <w:tab w:val="left" w:pos="-720"/>
        </w:tabs>
        <w:suppressAutoHyphens/>
        <w:ind w:left="284" w:hanging="284"/>
        <w:jc w:val="both"/>
        <w:rPr>
          <w:spacing w:val="-2"/>
        </w:rPr>
      </w:pPr>
      <w:r w:rsidRPr="000F1723">
        <w:rPr>
          <w:spacing w:val="-2"/>
          <w:lang w:val="en-US"/>
        </w:rPr>
        <w:t xml:space="preserve">Anderson, L.G. &amp; </w:t>
      </w:r>
      <w:r w:rsidRPr="000F1723">
        <w:rPr>
          <w:b/>
          <w:spacing w:val="-2"/>
          <w:lang w:val="en-US"/>
        </w:rPr>
        <w:t>J.C.</w:t>
      </w:r>
      <w:r w:rsidRPr="00E532E8">
        <w:rPr>
          <w:spacing w:val="-2"/>
          <w:lang w:val="en-US"/>
        </w:rPr>
        <w:t xml:space="preserve"> Seijo. 2010.</w:t>
      </w:r>
      <w:r w:rsidRPr="000F1723">
        <w:rPr>
          <w:b/>
          <w:spacing w:val="-2"/>
          <w:lang w:val="en-US"/>
        </w:rPr>
        <w:t xml:space="preserve"> </w:t>
      </w:r>
      <w:r w:rsidRPr="000F1723">
        <w:rPr>
          <w:i/>
          <w:spacing w:val="-2"/>
          <w:lang w:val="en-US"/>
        </w:rPr>
        <w:t xml:space="preserve">Bioeconomics of Fisheries Management. </w:t>
      </w:r>
      <w:r w:rsidRPr="00303670">
        <w:rPr>
          <w:spacing w:val="-2"/>
        </w:rPr>
        <w:t>Wiley-Blackwell, New Jersey. 305 p.</w:t>
      </w:r>
    </w:p>
    <w:p w:rsidR="00430160" w:rsidRPr="000F1723" w:rsidRDefault="00430160" w:rsidP="00430160">
      <w:pPr>
        <w:ind w:left="284" w:hanging="284"/>
        <w:jc w:val="both"/>
      </w:pPr>
      <w:r w:rsidRPr="000F1723">
        <w:t>Auditoría General de la Nación</w:t>
      </w:r>
      <w:r>
        <w:t>. 2008.</w:t>
      </w:r>
      <w:r w:rsidRPr="000F1723">
        <w:t xml:space="preserve"> Informe de Auditoría, Seguimiento Resolución 17/08 de la SSPyA del MAGyP.</w:t>
      </w:r>
    </w:p>
    <w:p w:rsidR="000469E1" w:rsidRDefault="000469E1" w:rsidP="00944471">
      <w:pPr>
        <w:spacing w:after="0"/>
        <w:ind w:left="284" w:hanging="284"/>
        <w:jc w:val="both"/>
        <w:rPr>
          <w:lang w:val="es-AR"/>
        </w:rPr>
      </w:pPr>
      <w:r w:rsidRPr="000F1723">
        <w:t xml:space="preserve">Aubone, A. 2000. INIDEP. </w:t>
      </w:r>
      <w:r w:rsidRPr="00716458">
        <w:rPr>
          <w:lang w:val="es-AR"/>
        </w:rPr>
        <w:t xml:space="preserve">El colapso de la merluza </w:t>
      </w:r>
      <w:r w:rsidRPr="00716458">
        <w:rPr>
          <w:i/>
          <w:iCs/>
          <w:lang w:val="es-AR"/>
        </w:rPr>
        <w:t xml:space="preserve">(Merluccius hubbsi) </w:t>
      </w:r>
      <w:r w:rsidRPr="00716458">
        <w:rPr>
          <w:lang w:val="es-AR"/>
        </w:rPr>
        <w:t xml:space="preserve">y su recuperación biológica </w:t>
      </w:r>
      <w:r>
        <w:rPr>
          <w:lang w:val="es-AR"/>
        </w:rPr>
        <w:t xml:space="preserve">Informe Técnico </w:t>
      </w:r>
      <w:r w:rsidRPr="00716458">
        <w:rPr>
          <w:lang w:val="es-AR"/>
        </w:rPr>
        <w:t>17</w:t>
      </w:r>
      <w:r w:rsidR="00755C2C">
        <w:rPr>
          <w:lang w:val="es-AR"/>
        </w:rPr>
        <w:t>. 22 pp.</w:t>
      </w:r>
    </w:p>
    <w:p w:rsidR="00430160" w:rsidRDefault="00430160" w:rsidP="00944471">
      <w:pPr>
        <w:spacing w:after="0"/>
        <w:ind w:left="284" w:hanging="284"/>
        <w:jc w:val="both"/>
        <w:rPr>
          <w:lang w:val="es-AR"/>
        </w:rPr>
      </w:pPr>
    </w:p>
    <w:p w:rsidR="00755C2C" w:rsidRPr="006961CC" w:rsidRDefault="00755C2C" w:rsidP="00755C2C">
      <w:pPr>
        <w:ind w:left="284" w:hanging="284"/>
        <w:jc w:val="both"/>
        <w:rPr>
          <w:rFonts w:cstheme="minorHAnsi"/>
          <w:lang w:val="en-US"/>
        </w:rPr>
      </w:pPr>
      <w:r w:rsidRPr="00755C2C">
        <w:rPr>
          <w:rFonts w:cstheme="minorHAnsi"/>
          <w:lang w:val="es-ES_tradnl"/>
        </w:rPr>
        <w:t>Bert</w:t>
      </w:r>
      <w:r w:rsidR="00175D3A" w:rsidRPr="00755C2C">
        <w:rPr>
          <w:rFonts w:cstheme="minorHAnsi"/>
          <w:lang w:val="es-ES_tradnl"/>
        </w:rPr>
        <w:t>olot</w:t>
      </w:r>
      <w:r w:rsidRPr="00755C2C">
        <w:rPr>
          <w:rFonts w:cstheme="minorHAnsi"/>
          <w:lang w:val="es-ES_tradnl"/>
        </w:rPr>
        <w:t>t</w:t>
      </w:r>
      <w:r w:rsidR="00175D3A" w:rsidRPr="00755C2C">
        <w:rPr>
          <w:rFonts w:cstheme="minorHAnsi"/>
          <w:lang w:val="es-ES_tradnl"/>
        </w:rPr>
        <w:t>i</w:t>
      </w:r>
      <w:r w:rsidRPr="00755C2C">
        <w:rPr>
          <w:rFonts w:cstheme="minorHAnsi"/>
          <w:lang w:val="es-ES_tradnl"/>
        </w:rPr>
        <w:t>, M.</w:t>
      </w:r>
      <w:r w:rsidR="00175D3A" w:rsidRPr="00755C2C">
        <w:rPr>
          <w:rFonts w:cstheme="minorHAnsi"/>
          <w:lang w:val="es-ES_tradnl"/>
        </w:rPr>
        <w:t xml:space="preserve"> y </w:t>
      </w:r>
      <w:r w:rsidRPr="00755C2C">
        <w:rPr>
          <w:rFonts w:cstheme="minorHAnsi"/>
          <w:lang w:val="es-ES_tradnl"/>
        </w:rPr>
        <w:t xml:space="preserve">M. Casannelli. 2013. Flota Pesquera Argentina: Evolución Durante el Periodo 2000-2012. </w:t>
      </w:r>
      <w:r w:rsidRPr="006961CC">
        <w:rPr>
          <w:rFonts w:cstheme="minorHAnsi"/>
          <w:lang w:val="en-US"/>
        </w:rPr>
        <w:t>INIDEP, Mar del Plata.</w:t>
      </w:r>
    </w:p>
    <w:p w:rsidR="00CA2A6D" w:rsidRPr="006961CC" w:rsidRDefault="00CA2A6D" w:rsidP="001E0FC1">
      <w:pPr>
        <w:tabs>
          <w:tab w:val="left" w:pos="142"/>
        </w:tabs>
        <w:spacing w:after="0"/>
        <w:ind w:left="284" w:hanging="284"/>
        <w:jc w:val="both"/>
        <w:rPr>
          <w:rFonts w:cstheme="minorHAnsi"/>
          <w:lang w:val="en-US"/>
        </w:rPr>
      </w:pPr>
      <w:r w:rsidRPr="006961CC">
        <w:rPr>
          <w:rFonts w:cstheme="minorHAnsi"/>
          <w:lang w:val="en-US"/>
        </w:rPr>
        <w:t>Butterworth, D.S. and A.E. Punt. 2003. The role of harvest control laws, risk and uncertainty and the precautionary approach in ecosystem-based management. In: Sinclair and Valdimarsson (eds.). Responsible Fisheries in The Marine Ecosystem. FAO and CABI Publishing. 426p.</w:t>
      </w:r>
    </w:p>
    <w:p w:rsidR="001E0FC1" w:rsidRPr="006961CC" w:rsidRDefault="001E0FC1" w:rsidP="001E0FC1">
      <w:pPr>
        <w:tabs>
          <w:tab w:val="left" w:pos="142"/>
        </w:tabs>
        <w:spacing w:after="0"/>
        <w:ind w:left="284" w:hanging="284"/>
        <w:jc w:val="both"/>
        <w:rPr>
          <w:rFonts w:cstheme="minorHAnsi"/>
          <w:lang w:val="en-US"/>
        </w:rPr>
      </w:pPr>
    </w:p>
    <w:p w:rsidR="001E0FC1" w:rsidRPr="000346B7" w:rsidRDefault="001E0FC1" w:rsidP="001E0FC1">
      <w:pPr>
        <w:tabs>
          <w:tab w:val="left" w:pos="-720"/>
        </w:tabs>
        <w:suppressAutoHyphens/>
        <w:ind w:left="284" w:right="18" w:hanging="284"/>
        <w:jc w:val="both"/>
        <w:rPr>
          <w:b/>
          <w:spacing w:val="-2"/>
          <w:sz w:val="20"/>
        </w:rPr>
      </w:pPr>
      <w:r w:rsidRPr="00EE03FB">
        <w:rPr>
          <w:spacing w:val="-2"/>
          <w:sz w:val="20"/>
          <w:lang w:val="en-US"/>
        </w:rPr>
        <w:t>Caddy, J.F. and</w:t>
      </w:r>
      <w:r w:rsidRPr="002D41D2">
        <w:rPr>
          <w:b/>
          <w:spacing w:val="-2"/>
          <w:sz w:val="20"/>
          <w:lang w:val="en-US"/>
        </w:rPr>
        <w:t xml:space="preserve"> J.C. </w:t>
      </w:r>
      <w:r w:rsidRPr="00986700">
        <w:rPr>
          <w:spacing w:val="-2"/>
          <w:sz w:val="20"/>
          <w:lang w:val="en-US"/>
        </w:rPr>
        <w:t>Seijo</w:t>
      </w:r>
      <w:r w:rsidRPr="002D41D2">
        <w:rPr>
          <w:b/>
          <w:spacing w:val="-2"/>
          <w:sz w:val="20"/>
          <w:lang w:val="en-US"/>
        </w:rPr>
        <w:t xml:space="preserve">. </w:t>
      </w:r>
      <w:r w:rsidRPr="00EE03FB">
        <w:rPr>
          <w:spacing w:val="-2"/>
          <w:sz w:val="20"/>
          <w:lang w:val="en-US"/>
        </w:rPr>
        <w:t>2005.</w:t>
      </w:r>
      <w:r w:rsidRPr="000346B7">
        <w:rPr>
          <w:b/>
          <w:spacing w:val="-2"/>
          <w:sz w:val="20"/>
          <w:lang w:val="en-US"/>
        </w:rPr>
        <w:t xml:space="preserve">  </w:t>
      </w:r>
      <w:r>
        <w:rPr>
          <w:bCs/>
          <w:spacing w:val="-2"/>
          <w:sz w:val="20"/>
          <w:lang w:val="en-GB"/>
        </w:rPr>
        <w:t xml:space="preserve">This is more difficult than we thought! - the responsibility of scientists, managers and stakeholders to mitigate the unsustainability of marine fisheries. </w:t>
      </w:r>
      <w:r w:rsidRPr="000346B7">
        <w:rPr>
          <w:bCs/>
          <w:i/>
          <w:spacing w:val="-2"/>
          <w:sz w:val="20"/>
        </w:rPr>
        <w:t>Phil. Trans. R. Soc</w:t>
      </w:r>
      <w:r w:rsidRPr="000346B7">
        <w:rPr>
          <w:bCs/>
          <w:spacing w:val="-2"/>
          <w:sz w:val="20"/>
        </w:rPr>
        <w:t>. 360:59-75</w:t>
      </w:r>
    </w:p>
    <w:p w:rsidR="005B06C7" w:rsidRPr="000F1723" w:rsidRDefault="005B06C7" w:rsidP="000F1723">
      <w:pPr>
        <w:ind w:left="284" w:hanging="284"/>
        <w:jc w:val="both"/>
      </w:pPr>
      <w:r w:rsidRPr="000F1723">
        <w:t>CFP. 2009. Pan de Acción nacional para la Conservación de Condrictios (Tiburones, Rayas y Quimeras) en la República de Argentina. Consejo Federal Pesquero, Buenos Aires, Argentina. 64p.</w:t>
      </w:r>
    </w:p>
    <w:p w:rsidR="0039015B" w:rsidRPr="006961CC" w:rsidRDefault="0039015B" w:rsidP="000F1723">
      <w:pPr>
        <w:tabs>
          <w:tab w:val="left" w:pos="284"/>
        </w:tabs>
        <w:spacing w:after="0"/>
        <w:ind w:left="284" w:hanging="284"/>
        <w:jc w:val="both"/>
        <w:rPr>
          <w:bCs/>
        </w:rPr>
      </w:pPr>
      <w:r w:rsidRPr="000F1723">
        <w:rPr>
          <w:bCs/>
        </w:rPr>
        <w:t xml:space="preserve">CFP. 2008. Plan de Acción Nacional para prevenir, desalentar y eliminar la pesca ilegal no declarada, no reglamentada. </w:t>
      </w:r>
      <w:r w:rsidR="005B06C7" w:rsidRPr="006961CC">
        <w:t>Consejo Federal Pesquero, Buenos Aires, Argentina.</w:t>
      </w:r>
    </w:p>
    <w:p w:rsidR="005B06C7" w:rsidRPr="006961CC" w:rsidRDefault="005B06C7" w:rsidP="005B06C7">
      <w:pPr>
        <w:spacing w:after="0"/>
        <w:jc w:val="both"/>
        <w:rPr>
          <w:bCs/>
        </w:rPr>
      </w:pPr>
    </w:p>
    <w:p w:rsidR="00430160" w:rsidRPr="006961CC" w:rsidRDefault="00430160" w:rsidP="00430160">
      <w:pPr>
        <w:tabs>
          <w:tab w:val="left" w:pos="142"/>
        </w:tabs>
        <w:spacing w:after="0"/>
        <w:ind w:left="284" w:hanging="284"/>
        <w:jc w:val="both"/>
        <w:rPr>
          <w:bCs/>
          <w:lang w:val="en-US"/>
        </w:rPr>
      </w:pPr>
      <w:r w:rsidRPr="00CA2A6D">
        <w:rPr>
          <w:bCs/>
        </w:rPr>
        <w:t xml:space="preserve">Cochrane, K.L.; C.J. Augustyn; A.C. Cockcroft; J.H.M. David; M.H.Griffiths; J.C. Groeneveld; M.R. Lipinski; M.J. Smales; C.D. Smith and R.J.Q. Tarr. 2004. </w:t>
      </w:r>
      <w:r w:rsidRPr="006961CC">
        <w:rPr>
          <w:bCs/>
          <w:lang w:val="en-US"/>
        </w:rPr>
        <w:t xml:space="preserve">An ecosystem approach to Fisheries in the Southern Benguela context. </w:t>
      </w:r>
      <w:r w:rsidRPr="006961CC">
        <w:rPr>
          <w:bCs/>
          <w:i/>
          <w:lang w:val="en-US"/>
        </w:rPr>
        <w:t>Afr. J. mar. Sci</w:t>
      </w:r>
      <w:r w:rsidRPr="006961CC">
        <w:rPr>
          <w:bCs/>
          <w:lang w:val="en-US"/>
        </w:rPr>
        <w:t>. 26:9-35.</w:t>
      </w:r>
    </w:p>
    <w:p w:rsidR="00430160" w:rsidRPr="006961CC" w:rsidRDefault="00430160" w:rsidP="00430160">
      <w:pPr>
        <w:tabs>
          <w:tab w:val="left" w:pos="142"/>
        </w:tabs>
        <w:spacing w:after="0"/>
        <w:ind w:left="284" w:hanging="284"/>
        <w:jc w:val="both"/>
        <w:rPr>
          <w:bCs/>
          <w:lang w:val="en-US"/>
        </w:rPr>
      </w:pPr>
    </w:p>
    <w:p w:rsidR="000F1723" w:rsidRPr="000F1723" w:rsidRDefault="000F1723" w:rsidP="000F1723">
      <w:pPr>
        <w:spacing w:after="0"/>
        <w:ind w:left="284" w:hanging="284"/>
        <w:jc w:val="both"/>
        <w:rPr>
          <w:rFonts w:ascii="Calibri" w:eastAsia="Calibri" w:hAnsi="Calibri" w:cs="Courier New"/>
        </w:rPr>
      </w:pPr>
      <w:r w:rsidRPr="00607F22">
        <w:rPr>
          <w:rFonts w:ascii="Calibri" w:eastAsia="Calibri" w:hAnsi="Calibri" w:cs="Times New Roman"/>
          <w:bCs/>
          <w:lang w:val="en-US"/>
        </w:rPr>
        <w:t xml:space="preserve">FAO.2003. </w:t>
      </w:r>
      <w:r w:rsidRPr="00681BC3">
        <w:rPr>
          <w:rFonts w:ascii="Calibri" w:eastAsia="Calibri" w:hAnsi="Calibri" w:cs="Times New Roman"/>
          <w:bCs/>
          <w:lang w:val="en-US"/>
        </w:rPr>
        <w:t xml:space="preserve">Fisheries Management 2. </w:t>
      </w:r>
      <w:r w:rsidRPr="00303670">
        <w:rPr>
          <w:rFonts w:ascii="Calibri" w:eastAsia="Calibri" w:hAnsi="Calibri" w:cs="Times New Roman"/>
          <w:bCs/>
          <w:lang w:val="en-US"/>
        </w:rPr>
        <w:t xml:space="preserve">The Ecosystem approach to fisheries. </w:t>
      </w:r>
      <w:r w:rsidRPr="000F1723">
        <w:rPr>
          <w:rFonts w:ascii="Calibri" w:eastAsia="Calibri" w:hAnsi="Calibri" w:cs="Times New Roman"/>
          <w:bCs/>
        </w:rPr>
        <w:t xml:space="preserve">FAO </w:t>
      </w:r>
      <w:r w:rsidRPr="000F1723">
        <w:rPr>
          <w:rFonts w:ascii="Calibri" w:eastAsia="Calibri" w:hAnsi="Calibri" w:cs="Times New Roman"/>
          <w:bCs/>
          <w:i/>
        </w:rPr>
        <w:t xml:space="preserve">Technical Guidelines for Responsible </w:t>
      </w:r>
      <w:r w:rsidRPr="000F1723">
        <w:rPr>
          <w:bCs/>
          <w:i/>
        </w:rPr>
        <w:t>Fisheries</w:t>
      </w:r>
      <w:r w:rsidRPr="000F1723">
        <w:rPr>
          <w:bCs/>
        </w:rPr>
        <w:t xml:space="preserve">, </w:t>
      </w:r>
      <w:r w:rsidRPr="000F1723">
        <w:rPr>
          <w:rFonts w:ascii="Calibri" w:eastAsia="Calibri" w:hAnsi="Calibri" w:cs="Courier New"/>
        </w:rPr>
        <w:t>4:112p.</w:t>
      </w:r>
    </w:p>
    <w:p w:rsidR="000F1723" w:rsidRPr="000F1723" w:rsidRDefault="000F1723" w:rsidP="005B06C7">
      <w:pPr>
        <w:autoSpaceDE w:val="0"/>
        <w:autoSpaceDN w:val="0"/>
        <w:adjustRightInd w:val="0"/>
        <w:spacing w:after="0"/>
        <w:jc w:val="left"/>
        <w:rPr>
          <w:lang w:val="es-AR"/>
        </w:rPr>
      </w:pPr>
    </w:p>
    <w:p w:rsidR="0039015B" w:rsidRPr="00681BC3" w:rsidRDefault="0039015B" w:rsidP="000F1723">
      <w:pPr>
        <w:autoSpaceDE w:val="0"/>
        <w:autoSpaceDN w:val="0"/>
        <w:adjustRightInd w:val="0"/>
        <w:spacing w:after="0"/>
        <w:ind w:left="284" w:hanging="284"/>
        <w:jc w:val="left"/>
        <w:rPr>
          <w:bCs/>
          <w:lang w:val="en-US"/>
        </w:rPr>
      </w:pPr>
      <w:r w:rsidRPr="000F1723">
        <w:rPr>
          <w:lang w:val="es-AR"/>
        </w:rPr>
        <w:t xml:space="preserve">FAO. </w:t>
      </w:r>
      <w:r w:rsidR="005B06C7" w:rsidRPr="000F1723">
        <w:rPr>
          <w:lang w:val="es-AR"/>
        </w:rPr>
        <w:t xml:space="preserve">2012. </w:t>
      </w:r>
      <w:r w:rsidR="005B06C7" w:rsidRPr="000F1723">
        <w:rPr>
          <w:bCs/>
        </w:rPr>
        <w:t>Revisión de los sistemas, métodos y modelos de evaluación utilizados por e</w:t>
      </w:r>
      <w:r w:rsidRPr="000F1723">
        <w:rPr>
          <w:bCs/>
        </w:rPr>
        <w:t>l I</w:t>
      </w:r>
      <w:r w:rsidR="005B06C7" w:rsidRPr="000F1723">
        <w:rPr>
          <w:bCs/>
        </w:rPr>
        <w:t>NIDEP para la e</w:t>
      </w:r>
      <w:r w:rsidRPr="000F1723">
        <w:rPr>
          <w:bCs/>
        </w:rPr>
        <w:t xml:space="preserve">specie Merluza </w:t>
      </w:r>
      <w:r w:rsidR="005B06C7" w:rsidRPr="000F1723">
        <w:rPr>
          <w:bCs/>
        </w:rPr>
        <w:t>(</w:t>
      </w:r>
      <w:r w:rsidR="005B06C7" w:rsidRPr="000F1723">
        <w:rPr>
          <w:bCs/>
          <w:i/>
        </w:rPr>
        <w:t>Merluccius h</w:t>
      </w:r>
      <w:r w:rsidRPr="000F1723">
        <w:rPr>
          <w:bCs/>
          <w:i/>
        </w:rPr>
        <w:t>ubbsi</w:t>
      </w:r>
      <w:r w:rsidRPr="000F1723">
        <w:rPr>
          <w:bCs/>
        </w:rPr>
        <w:t>)</w:t>
      </w:r>
      <w:r w:rsidR="005B06C7" w:rsidRPr="000F1723">
        <w:rPr>
          <w:bCs/>
        </w:rPr>
        <w:t xml:space="preserve">. </w:t>
      </w:r>
      <w:r w:rsidR="005B06C7" w:rsidRPr="00681BC3">
        <w:rPr>
          <w:bCs/>
          <w:lang w:val="en-US"/>
        </w:rPr>
        <w:t>FAO, Naciones. 20p.</w:t>
      </w:r>
    </w:p>
    <w:p w:rsidR="00B07890" w:rsidRPr="00681BC3" w:rsidRDefault="00B07890" w:rsidP="00B07890">
      <w:pPr>
        <w:pStyle w:val="BodyText2"/>
        <w:tabs>
          <w:tab w:val="left" w:pos="142"/>
        </w:tabs>
        <w:spacing w:after="0" w:line="240" w:lineRule="auto"/>
        <w:ind w:left="284" w:hanging="284"/>
        <w:jc w:val="both"/>
        <w:rPr>
          <w:lang w:val="en-US"/>
        </w:rPr>
      </w:pPr>
    </w:p>
    <w:p w:rsidR="00430160" w:rsidRPr="00CA2A6D" w:rsidRDefault="00430160" w:rsidP="00430160">
      <w:pPr>
        <w:tabs>
          <w:tab w:val="left" w:pos="142"/>
        </w:tabs>
        <w:spacing w:after="0"/>
        <w:ind w:left="284" w:hanging="284"/>
        <w:jc w:val="both"/>
        <w:rPr>
          <w:rFonts w:ascii="Calibri" w:eastAsia="Calibri" w:hAnsi="Calibri" w:cs="Times New Roman"/>
          <w:lang w:val="en-US"/>
        </w:rPr>
      </w:pPr>
      <w:r w:rsidRPr="00CA2A6D">
        <w:rPr>
          <w:rFonts w:ascii="Calibri" w:eastAsia="Calibri" w:hAnsi="Calibri" w:cs="Times New Roman"/>
          <w:lang w:val="en-US"/>
        </w:rPr>
        <w:t xml:space="preserve">Hill, Simeon L.; Watters, George M.; Punt, Andre E.; McAllister, Murdoch K.; Le Quere, Corinne; Turner, John. 2007. Model uncertainty in the ecosystem approach to fisheries. </w:t>
      </w:r>
      <w:r w:rsidRPr="00CA2A6D">
        <w:rPr>
          <w:rFonts w:ascii="Calibri" w:eastAsia="Calibri" w:hAnsi="Calibri" w:cs="Times New Roman"/>
          <w:i/>
          <w:lang w:val="en-US"/>
        </w:rPr>
        <w:t>Fish and Fisheries,</w:t>
      </w:r>
      <w:r w:rsidRPr="00CA2A6D">
        <w:rPr>
          <w:rFonts w:ascii="Calibri" w:eastAsia="Calibri" w:hAnsi="Calibri" w:cs="Times New Roman"/>
          <w:lang w:val="en-US"/>
        </w:rPr>
        <w:t xml:space="preserve"> 8(4). 315-336. </w:t>
      </w:r>
    </w:p>
    <w:p w:rsidR="00430160" w:rsidRDefault="00430160" w:rsidP="00B07890">
      <w:pPr>
        <w:pStyle w:val="BodyText2"/>
        <w:tabs>
          <w:tab w:val="left" w:pos="142"/>
        </w:tabs>
        <w:spacing w:after="0" w:line="240" w:lineRule="auto"/>
        <w:ind w:left="284" w:hanging="284"/>
        <w:jc w:val="both"/>
        <w:rPr>
          <w:rFonts w:ascii="Calibri" w:eastAsia="Calibri" w:hAnsi="Calibri" w:cs="Times New Roman"/>
          <w:lang w:val="en-US"/>
        </w:rPr>
      </w:pPr>
    </w:p>
    <w:p w:rsidR="00B07890" w:rsidRDefault="00B07890" w:rsidP="00B07890">
      <w:pPr>
        <w:pStyle w:val="BodyText2"/>
        <w:tabs>
          <w:tab w:val="left" w:pos="142"/>
        </w:tabs>
        <w:spacing w:after="0" w:line="240" w:lineRule="auto"/>
        <w:ind w:left="284" w:hanging="284"/>
        <w:jc w:val="both"/>
        <w:rPr>
          <w:rFonts w:ascii="Calibri" w:eastAsia="Calibri" w:hAnsi="Calibri" w:cs="Times New Roman"/>
          <w:lang w:val="en-US"/>
        </w:rPr>
      </w:pPr>
      <w:r w:rsidRPr="00681BC3">
        <w:rPr>
          <w:rFonts w:ascii="Calibri" w:eastAsia="Calibri" w:hAnsi="Calibri" w:cs="Times New Roman"/>
          <w:lang w:val="en-US"/>
        </w:rPr>
        <w:t xml:space="preserve">Sainsbury, K. and U.R. Sumalia. 2003. </w:t>
      </w:r>
      <w:r w:rsidRPr="00C93F5C">
        <w:rPr>
          <w:rFonts w:ascii="Calibri" w:eastAsia="Calibri" w:hAnsi="Calibri" w:cs="Times New Roman"/>
          <w:lang w:val="en-US"/>
        </w:rPr>
        <w:t xml:space="preserve">Incorporating ecosystem objectives into management of sustainable marine fisheries, including ‘best practice’ reference points and use of marine protected areas. </w:t>
      </w:r>
      <w:r w:rsidRPr="00303670">
        <w:rPr>
          <w:rFonts w:ascii="Calibri" w:eastAsia="Calibri" w:hAnsi="Calibri" w:cs="Times New Roman"/>
          <w:lang w:val="en-US"/>
        </w:rPr>
        <w:t xml:space="preserve">In: Sinclair and Valdimarsson (eds.). Responsible Fisheries in The Marine Ecosystem. </w:t>
      </w:r>
      <w:r w:rsidRPr="00C93F5C">
        <w:rPr>
          <w:rFonts w:ascii="Calibri" w:eastAsia="Calibri" w:hAnsi="Calibri" w:cs="Times New Roman"/>
          <w:lang w:val="en-US"/>
        </w:rPr>
        <w:t>FAO and CABI Publishing. 426p.</w:t>
      </w:r>
    </w:p>
    <w:p w:rsidR="00430160" w:rsidRPr="00C93F5C" w:rsidRDefault="00430160" w:rsidP="00B07890">
      <w:pPr>
        <w:pStyle w:val="BodyText2"/>
        <w:tabs>
          <w:tab w:val="left" w:pos="142"/>
        </w:tabs>
        <w:spacing w:after="0" w:line="240" w:lineRule="auto"/>
        <w:ind w:left="284" w:hanging="284"/>
        <w:jc w:val="both"/>
        <w:rPr>
          <w:rFonts w:ascii="Calibri" w:eastAsia="Calibri" w:hAnsi="Calibri" w:cs="Times New Roman"/>
          <w:lang w:val="en-US"/>
        </w:rPr>
      </w:pPr>
    </w:p>
    <w:p w:rsidR="000F1723" w:rsidRPr="000F1723" w:rsidRDefault="000F1723" w:rsidP="000F1723">
      <w:pPr>
        <w:ind w:left="284" w:right="18" w:hanging="284"/>
        <w:jc w:val="both"/>
        <w:rPr>
          <w:lang w:val="en-US"/>
        </w:rPr>
      </w:pPr>
      <w:r w:rsidRPr="006961CC">
        <w:rPr>
          <w:lang w:val="en-US"/>
        </w:rPr>
        <w:t xml:space="preserve">Seijo, J.C.; J.F. Caddy; W.W. Arzapalo &amp; A. Cuevas. </w:t>
      </w:r>
      <w:r w:rsidRPr="000F1723">
        <w:rPr>
          <w:lang w:val="en-US"/>
        </w:rPr>
        <w:t xml:space="preserve">2013. Considerations for an ecosystem approach to fisheries management in the Southern Gulf of México. </w:t>
      </w:r>
      <w:r w:rsidRPr="000F1723">
        <w:rPr>
          <w:i/>
          <w:lang w:val="en-US"/>
        </w:rPr>
        <w:t>In</w:t>
      </w:r>
      <w:r w:rsidRPr="000F1723">
        <w:rPr>
          <w:lang w:val="en-US"/>
        </w:rPr>
        <w:t xml:space="preserve">: J. W. Day &amp; A. Yáñez-Arancibia (eds.), </w:t>
      </w:r>
      <w:r w:rsidRPr="000F1723">
        <w:rPr>
          <w:i/>
          <w:lang w:val="en-US"/>
        </w:rPr>
        <w:t>The Gulf of Mexico: Ecosystem-Based Management</w:t>
      </w:r>
      <w:r w:rsidRPr="000F1723">
        <w:rPr>
          <w:lang w:val="en-US"/>
        </w:rPr>
        <w:t xml:space="preserve">. Texas A&amp;M University </w:t>
      </w:r>
      <w:r w:rsidR="00B07890">
        <w:rPr>
          <w:lang w:val="en-US"/>
        </w:rPr>
        <w:t>Pr</w:t>
      </w:r>
      <w:r w:rsidRPr="000F1723">
        <w:rPr>
          <w:lang w:val="en-US"/>
        </w:rPr>
        <w:t>ess, Corpus Christi.</w:t>
      </w:r>
    </w:p>
    <w:p w:rsidR="000F1723" w:rsidRPr="006961CC" w:rsidRDefault="000F1723" w:rsidP="000F1723">
      <w:pPr>
        <w:ind w:left="284" w:hanging="284"/>
        <w:jc w:val="both"/>
        <w:rPr>
          <w:lang w:val="en-US"/>
        </w:rPr>
      </w:pPr>
      <w:r w:rsidRPr="00303670">
        <w:rPr>
          <w:lang w:val="en-US"/>
        </w:rPr>
        <w:t>Seijo, J.C., Charles A., Chuenpagdee R. &amp; Salas, S. 2011</w:t>
      </w:r>
      <w:r w:rsidRPr="00303670">
        <w:rPr>
          <w:b/>
          <w:lang w:val="en-US"/>
        </w:rPr>
        <w:t xml:space="preserve">. </w:t>
      </w:r>
      <w:r w:rsidRPr="000F1723">
        <w:rPr>
          <w:lang w:val="en-US"/>
        </w:rPr>
        <w:t xml:space="preserve">Towards sustainability for coastal fisheries of Latin America and the Caribbean: affective governance and healthy ecosystems. In. S. Salas, R. Chuenpagdee, A. Charles &amp; J.C. Seijo (eds). Coastal fisheries of Latin America and the Caribbean. </w:t>
      </w:r>
      <w:r w:rsidRPr="006961CC">
        <w:rPr>
          <w:lang w:val="en-US"/>
        </w:rPr>
        <w:t>FAO Fisheries Technical Paper. No. 544. Rome, FAO. pp. 399-417.</w:t>
      </w:r>
    </w:p>
    <w:p w:rsidR="002B418E" w:rsidRDefault="002B418E" w:rsidP="002B418E">
      <w:pPr>
        <w:tabs>
          <w:tab w:val="left" w:pos="142"/>
        </w:tabs>
        <w:spacing w:after="0"/>
        <w:ind w:left="284" w:hanging="284"/>
        <w:jc w:val="both"/>
        <w:rPr>
          <w:lang w:val="en-US"/>
        </w:rPr>
      </w:pPr>
      <w:r w:rsidRPr="002B418E">
        <w:rPr>
          <w:lang w:val="en-US"/>
        </w:rPr>
        <w:t>Sinclair, M and G. Valdimarsson. 2003. Responsible fisheries in the marine ecosystem. FAO and CABI Publishing. 426p.</w:t>
      </w:r>
    </w:p>
    <w:p w:rsidR="002B418E" w:rsidRPr="002B418E" w:rsidRDefault="002B418E" w:rsidP="002B418E">
      <w:pPr>
        <w:tabs>
          <w:tab w:val="left" w:pos="142"/>
        </w:tabs>
        <w:spacing w:after="0"/>
        <w:jc w:val="both"/>
        <w:rPr>
          <w:lang w:val="en-US"/>
        </w:rPr>
      </w:pPr>
    </w:p>
    <w:p w:rsidR="002B418E" w:rsidRPr="006961CC" w:rsidRDefault="002B418E" w:rsidP="002B418E">
      <w:pPr>
        <w:tabs>
          <w:tab w:val="left" w:pos="142"/>
        </w:tabs>
        <w:spacing w:after="0"/>
        <w:ind w:left="284" w:hanging="284"/>
        <w:jc w:val="both"/>
        <w:rPr>
          <w:lang w:val="es-AR"/>
        </w:rPr>
      </w:pPr>
      <w:r w:rsidRPr="002B418E">
        <w:rPr>
          <w:lang w:val="en-US"/>
        </w:rPr>
        <w:t xml:space="preserve">Van den Bergh, J. Hoekstra, R. Imeson, P.A.L.D. Nunes and A.T. de Blaeij. 2007. Bioeconomic Modeling and Valuation of Exploited Marine Ecosystems. Springer, The </w:t>
      </w:r>
      <w:smartTag w:uri="urn:schemas-microsoft-com:office:smarttags" w:element="place">
        <w:smartTag w:uri="urn:schemas-microsoft-com:office:smarttags" w:element="country-region">
          <w:r w:rsidRPr="002B418E">
            <w:rPr>
              <w:lang w:val="en-US"/>
            </w:rPr>
            <w:t>Netherlands</w:t>
          </w:r>
        </w:smartTag>
      </w:smartTag>
      <w:r w:rsidRPr="002B418E">
        <w:rPr>
          <w:lang w:val="en-US"/>
        </w:rPr>
        <w:t xml:space="preserve">. </w:t>
      </w:r>
      <w:r w:rsidRPr="006961CC">
        <w:rPr>
          <w:lang w:val="es-AR"/>
        </w:rPr>
        <w:t xml:space="preserve">203p.  </w:t>
      </w:r>
    </w:p>
    <w:p w:rsidR="00944471" w:rsidRPr="00303670" w:rsidRDefault="00944471" w:rsidP="002B418E">
      <w:pPr>
        <w:spacing w:after="0"/>
        <w:jc w:val="both"/>
        <w:rPr>
          <w:b/>
        </w:rPr>
      </w:pPr>
    </w:p>
    <w:p w:rsidR="00944471" w:rsidRPr="00303670" w:rsidRDefault="00944471" w:rsidP="00A12A1B">
      <w:pPr>
        <w:jc w:val="both"/>
        <w:rPr>
          <w:b/>
        </w:rPr>
      </w:pPr>
    </w:p>
    <w:p w:rsidR="00944471" w:rsidRPr="00303670" w:rsidRDefault="00944471" w:rsidP="00A12A1B">
      <w:pPr>
        <w:jc w:val="both"/>
        <w:rPr>
          <w:b/>
        </w:rPr>
      </w:pPr>
    </w:p>
    <w:p w:rsidR="00944471" w:rsidRPr="00303670" w:rsidRDefault="00944471" w:rsidP="00A12A1B">
      <w:pPr>
        <w:jc w:val="both"/>
        <w:rPr>
          <w:b/>
        </w:rPr>
      </w:pPr>
    </w:p>
    <w:p w:rsidR="00CA1210" w:rsidRPr="00D05C34" w:rsidRDefault="00A12A1B" w:rsidP="005E2692">
      <w:pPr>
        <w:pStyle w:val="Heading1"/>
        <w:numPr>
          <w:ilvl w:val="0"/>
          <w:numId w:val="0"/>
        </w:numPr>
        <w:rPr>
          <w:b w:val="0"/>
          <w:lang w:val="es-ES"/>
        </w:rPr>
      </w:pPr>
      <w:bookmarkStart w:id="22" w:name="_Toc362028597"/>
      <w:r w:rsidRPr="005E2692">
        <w:rPr>
          <w:rFonts w:asciiTheme="minorHAnsi" w:hAnsiTheme="minorHAnsi" w:cstheme="minorHAnsi"/>
          <w:sz w:val="22"/>
          <w:szCs w:val="22"/>
          <w:lang w:val="es-AR"/>
        </w:rPr>
        <w:t>A</w:t>
      </w:r>
      <w:r w:rsidR="00CA1210" w:rsidRPr="005E2692">
        <w:rPr>
          <w:rFonts w:asciiTheme="minorHAnsi" w:hAnsiTheme="minorHAnsi" w:cstheme="minorHAnsi"/>
          <w:sz w:val="22"/>
          <w:szCs w:val="22"/>
          <w:lang w:val="es-AR"/>
        </w:rPr>
        <w:t>gradecimientos</w:t>
      </w:r>
      <w:bookmarkEnd w:id="22"/>
      <w:r w:rsidR="00CA1210" w:rsidRPr="00D05C34">
        <w:rPr>
          <w:lang w:val="es-ES"/>
        </w:rPr>
        <w:t xml:space="preserve"> </w:t>
      </w:r>
    </w:p>
    <w:p w:rsidR="00EC0D7E" w:rsidRPr="00EC0D7E" w:rsidRDefault="00EC0D7E" w:rsidP="00A12A1B">
      <w:pPr>
        <w:jc w:val="both"/>
      </w:pPr>
      <w:r w:rsidRPr="00EC0D7E">
        <w:t>Al personal directivo y científico del INIDEP por su disposición para brindar la información c</w:t>
      </w:r>
      <w:r>
        <w:t xml:space="preserve">ientífica y técnica relevante, para </w:t>
      </w:r>
      <w:r w:rsidRPr="00EC0D7E">
        <w:t>realizar las entrevistas</w:t>
      </w:r>
      <w:r>
        <w:t xml:space="preserve"> de trabajo correspondientes y </w:t>
      </w:r>
      <w:r w:rsidR="001E4F6E">
        <w:t xml:space="preserve">para </w:t>
      </w:r>
      <w:r>
        <w:t>apoyar logísticamente las actividades realizadas. Al personal de la Sub-Secretaría de Pesca por su disposición de compartir sus experiencias, información y retos asociados a la tarea de operar las decisiones de manejo y ordenación de las pesquerías de Argentina. Finalmente, agradezco la gen</w:t>
      </w:r>
      <w:r w:rsidR="001E4F6E">
        <w:t>e</w:t>
      </w:r>
      <w:r>
        <w:t xml:space="preserve">rosa disposición del equipo de trabajo del BID en Argentina y en Washington conducidos por Ricardo Vargas del Valle y la Dra. Michele Lemay, respectivamente.     </w:t>
      </w:r>
      <w:r w:rsidRPr="00EC0D7E">
        <w:t xml:space="preserve"> </w:t>
      </w:r>
    </w:p>
    <w:p w:rsidR="00A12A1B" w:rsidRPr="00EC0D7E" w:rsidRDefault="00A12A1B" w:rsidP="00A12A1B">
      <w:pPr>
        <w:jc w:val="both"/>
        <w:rPr>
          <w:b/>
        </w:rPr>
      </w:pPr>
    </w:p>
    <w:p w:rsidR="001E4F6E" w:rsidRDefault="001E4F6E" w:rsidP="00F12A13">
      <w:pPr>
        <w:pStyle w:val="paragraph"/>
        <w:numPr>
          <w:ilvl w:val="0"/>
          <w:numId w:val="0"/>
        </w:numPr>
        <w:spacing w:before="120" w:after="120"/>
        <w:ind w:left="360"/>
        <w:jc w:val="center"/>
        <w:rPr>
          <w:rFonts w:asciiTheme="minorHAnsi" w:hAnsiTheme="minorHAnsi" w:cstheme="minorHAnsi"/>
          <w:sz w:val="22"/>
          <w:szCs w:val="22"/>
          <w:lang w:val="es-ES_tradnl"/>
        </w:rPr>
      </w:pPr>
    </w:p>
    <w:p w:rsidR="00F67B1C" w:rsidRDefault="00F67B1C">
      <w:pPr>
        <w:rPr>
          <w:rFonts w:eastAsia="Times New Roman" w:cstheme="minorHAnsi"/>
          <w:lang w:val="es-ES_tradnl"/>
        </w:rPr>
      </w:pPr>
      <w:r>
        <w:rPr>
          <w:rFonts w:cstheme="minorHAnsi"/>
          <w:lang w:val="es-ES_tradnl"/>
        </w:rPr>
        <w:br w:type="page"/>
      </w:r>
    </w:p>
    <w:p w:rsidR="00F12A13" w:rsidRPr="001E4F6E" w:rsidRDefault="00F12A13" w:rsidP="005E2692">
      <w:pPr>
        <w:pStyle w:val="Heading1"/>
        <w:numPr>
          <w:ilvl w:val="0"/>
          <w:numId w:val="0"/>
        </w:numPr>
        <w:jc w:val="center"/>
        <w:rPr>
          <w:rFonts w:asciiTheme="minorHAnsi" w:hAnsiTheme="minorHAnsi" w:cstheme="minorHAnsi"/>
          <w:b w:val="0"/>
          <w:sz w:val="28"/>
          <w:szCs w:val="28"/>
          <w:lang w:val="es-ES_tradnl"/>
        </w:rPr>
      </w:pPr>
      <w:bookmarkStart w:id="23" w:name="_Toc362028598"/>
      <w:r w:rsidRPr="005E2692">
        <w:rPr>
          <w:rFonts w:asciiTheme="minorHAnsi" w:hAnsiTheme="minorHAnsi" w:cstheme="minorHAnsi"/>
          <w:sz w:val="22"/>
          <w:szCs w:val="22"/>
          <w:lang w:val="es-AR"/>
        </w:rPr>
        <w:t>Anexo</w:t>
      </w:r>
      <w:bookmarkEnd w:id="23"/>
    </w:p>
    <w:p w:rsidR="001E4F6E" w:rsidRDefault="001E4F6E" w:rsidP="00F12A13">
      <w:pPr>
        <w:pStyle w:val="paragraph"/>
        <w:numPr>
          <w:ilvl w:val="0"/>
          <w:numId w:val="0"/>
        </w:numPr>
        <w:spacing w:before="120" w:after="120"/>
        <w:ind w:left="360"/>
        <w:rPr>
          <w:rFonts w:asciiTheme="minorHAnsi" w:hAnsiTheme="minorHAnsi" w:cstheme="minorHAnsi"/>
          <w:sz w:val="22"/>
          <w:szCs w:val="22"/>
          <w:lang w:val="es-ES_tradnl"/>
        </w:rPr>
      </w:pPr>
    </w:p>
    <w:p w:rsidR="00F12A13" w:rsidRPr="00184EF9" w:rsidRDefault="00F12A13" w:rsidP="001E4F6E">
      <w:pPr>
        <w:pStyle w:val="paragraph"/>
        <w:numPr>
          <w:ilvl w:val="0"/>
          <w:numId w:val="0"/>
        </w:numPr>
        <w:spacing w:before="120" w:after="120"/>
        <w:jc w:val="center"/>
        <w:rPr>
          <w:rFonts w:asciiTheme="minorHAnsi" w:hAnsiTheme="minorHAnsi" w:cstheme="minorHAnsi"/>
          <w:b/>
          <w:i/>
          <w:sz w:val="22"/>
          <w:szCs w:val="22"/>
          <w:lang w:val="es-ES_tradnl"/>
        </w:rPr>
      </w:pPr>
      <w:r w:rsidRPr="00184EF9">
        <w:rPr>
          <w:rFonts w:asciiTheme="minorHAnsi" w:hAnsiTheme="minorHAnsi" w:cstheme="minorHAnsi"/>
          <w:b/>
          <w:i/>
          <w:sz w:val="22"/>
          <w:szCs w:val="22"/>
          <w:lang w:val="es-ES_tradnl"/>
        </w:rPr>
        <w:t>Capturas y CPUE por especie y por flota de las principales pesquerías de Argentina</w:t>
      </w:r>
    </w:p>
    <w:p w:rsidR="00F12A13" w:rsidRDefault="00F12A13" w:rsidP="00F12A13">
      <w:pPr>
        <w:pStyle w:val="paragraph"/>
        <w:numPr>
          <w:ilvl w:val="0"/>
          <w:numId w:val="0"/>
        </w:numPr>
        <w:spacing w:before="120" w:after="120"/>
        <w:ind w:left="360"/>
        <w:rPr>
          <w:rFonts w:asciiTheme="minorHAnsi" w:hAnsiTheme="minorHAnsi" w:cstheme="minorHAnsi"/>
          <w:sz w:val="22"/>
          <w:szCs w:val="22"/>
          <w:lang w:val="es-ES_tradnl"/>
        </w:rPr>
      </w:pPr>
    </w:p>
    <w:p w:rsidR="00F12A13" w:rsidRDefault="00A17727" w:rsidP="00F12A13">
      <w:pPr>
        <w:pStyle w:val="paragraph"/>
        <w:numPr>
          <w:ilvl w:val="0"/>
          <w:numId w:val="0"/>
        </w:numPr>
        <w:spacing w:before="120" w:after="120"/>
        <w:ind w:left="360"/>
        <w:rPr>
          <w:rFonts w:asciiTheme="minorHAnsi" w:hAnsiTheme="minorHAnsi" w:cstheme="minorHAnsi"/>
          <w:sz w:val="22"/>
          <w:szCs w:val="22"/>
          <w:lang w:val="es-ES_tradnl"/>
        </w:rPr>
      </w:pPr>
      <w:bookmarkStart w:id="24" w:name="_Toc362028623"/>
      <w:r>
        <w:rPr>
          <w:rFonts w:asciiTheme="minorHAnsi" w:hAnsiTheme="minorHAnsi" w:cstheme="minorHAnsi"/>
          <w:sz w:val="22"/>
          <w:szCs w:val="22"/>
          <w:lang w:val="es-ES_tradnl"/>
        </w:rPr>
        <w:t>Figura</w:t>
      </w:r>
      <w:r w:rsidRPr="00CC0BAD">
        <w:rPr>
          <w:rFonts w:asciiTheme="minorHAnsi" w:hAnsiTheme="minorHAnsi" w:cstheme="minorHAnsi"/>
          <w:sz w:val="22"/>
          <w:lang w:val="es-ES"/>
        </w:rPr>
        <w:t xml:space="preserve"> </w:t>
      </w:r>
      <w:r w:rsidRPr="00CC0BAD">
        <w:rPr>
          <w:rFonts w:asciiTheme="minorHAnsi" w:hAnsiTheme="minorHAnsi" w:cstheme="minorHAnsi"/>
          <w:sz w:val="22"/>
        </w:rPr>
        <w:fldChar w:fldCharType="begin"/>
      </w:r>
      <w:r w:rsidRPr="00CC0BAD">
        <w:rPr>
          <w:rFonts w:asciiTheme="minorHAnsi" w:hAnsiTheme="minorHAnsi" w:cstheme="minorHAnsi"/>
          <w:sz w:val="22"/>
          <w:lang w:val="es-ES"/>
        </w:rPr>
        <w:instrText xml:space="preserve"> SEQ Figura \* ARABIC </w:instrText>
      </w:r>
      <w:r w:rsidRPr="00CC0BAD">
        <w:rPr>
          <w:rFonts w:asciiTheme="minorHAnsi" w:hAnsiTheme="minorHAnsi" w:cstheme="minorHAnsi"/>
          <w:sz w:val="22"/>
        </w:rPr>
        <w:fldChar w:fldCharType="separate"/>
      </w:r>
      <w:r>
        <w:rPr>
          <w:rFonts w:asciiTheme="minorHAnsi" w:hAnsiTheme="minorHAnsi" w:cstheme="minorHAnsi"/>
          <w:noProof/>
          <w:sz w:val="22"/>
          <w:lang w:val="es-ES"/>
        </w:rPr>
        <w:t>5</w:t>
      </w:r>
      <w:r w:rsidRPr="00CC0BAD">
        <w:rPr>
          <w:rFonts w:asciiTheme="minorHAnsi" w:hAnsiTheme="minorHAnsi" w:cstheme="minorHAnsi"/>
          <w:sz w:val="22"/>
        </w:rPr>
        <w:fldChar w:fldCharType="end"/>
      </w:r>
      <w:r w:rsidR="00F12A13">
        <w:rPr>
          <w:rFonts w:asciiTheme="minorHAnsi" w:hAnsiTheme="minorHAnsi" w:cstheme="minorHAnsi"/>
          <w:sz w:val="22"/>
          <w:szCs w:val="22"/>
          <w:lang w:val="es-ES_tradnl"/>
        </w:rPr>
        <w:t>. Captura y CPUE por flota de la pesquería de merluza común (</w:t>
      </w:r>
      <w:r w:rsidR="00F12A13" w:rsidRPr="00D5197A">
        <w:rPr>
          <w:rFonts w:asciiTheme="minorHAnsi" w:hAnsiTheme="minorHAnsi" w:cstheme="minorHAnsi"/>
          <w:i/>
          <w:sz w:val="22"/>
          <w:szCs w:val="22"/>
          <w:lang w:val="es-ES_tradnl"/>
        </w:rPr>
        <w:t>Merluccius</w:t>
      </w:r>
      <w:r w:rsidR="001E4F6E">
        <w:rPr>
          <w:rFonts w:asciiTheme="minorHAnsi" w:hAnsiTheme="minorHAnsi" w:cstheme="minorHAnsi"/>
          <w:i/>
          <w:sz w:val="22"/>
          <w:szCs w:val="22"/>
          <w:lang w:val="es-ES_tradnl"/>
        </w:rPr>
        <w:t xml:space="preserve"> </w:t>
      </w:r>
      <w:r w:rsidR="00F12A13" w:rsidRPr="00D5197A">
        <w:rPr>
          <w:rFonts w:asciiTheme="minorHAnsi" w:hAnsiTheme="minorHAnsi" w:cstheme="minorHAnsi"/>
          <w:i/>
          <w:sz w:val="22"/>
          <w:szCs w:val="22"/>
          <w:lang w:val="es-ES_tradnl"/>
        </w:rPr>
        <w:t>hubbsi</w:t>
      </w:r>
      <w:r w:rsidR="00F12A13">
        <w:rPr>
          <w:rFonts w:asciiTheme="minorHAnsi" w:hAnsiTheme="minorHAnsi" w:cstheme="minorHAnsi"/>
          <w:sz w:val="22"/>
          <w:szCs w:val="22"/>
          <w:lang w:val="es-ES_tradnl"/>
        </w:rPr>
        <w:t>).</w:t>
      </w:r>
      <w:bookmarkEnd w:id="24"/>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Merluza común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D3325A2" wp14:editId="6E379D3A">
                  <wp:extent cx="2574399" cy="1548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697B10E" wp14:editId="64705102">
                  <wp:extent cx="2574399" cy="1548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Pr="00955117" w:rsidRDefault="00F12A13" w:rsidP="009A35EE">
            <w:pPr>
              <w:pStyle w:val="paragraph"/>
              <w:numPr>
                <w:ilvl w:val="0"/>
                <w:numId w:val="0"/>
              </w:numPr>
              <w:spacing w:before="120" w:after="120"/>
              <w:jc w:val="center"/>
              <w:rPr>
                <w:rFonts w:asciiTheme="minorHAnsi" w:hAnsiTheme="minorHAnsi" w:cstheme="minorHAnsi"/>
                <w:b/>
                <w:noProof/>
                <w:sz w:val="22"/>
                <w:szCs w:val="22"/>
                <w:lang w:val="es-ES"/>
              </w:rPr>
            </w:pPr>
            <w:r>
              <w:rPr>
                <w:rFonts w:asciiTheme="minorHAnsi" w:hAnsiTheme="minorHAnsi" w:cstheme="minorHAnsi"/>
                <w:b/>
                <w:noProof/>
                <w:sz w:val="22"/>
                <w:szCs w:val="22"/>
              </w:rPr>
              <w:drawing>
                <wp:inline distT="0" distB="0" distL="0" distR="0" wp14:anchorId="43E09B49" wp14:editId="1AB20608">
                  <wp:extent cx="2574399" cy="1548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Pr="00955117" w:rsidRDefault="00F12A13" w:rsidP="009A35EE">
            <w:pPr>
              <w:pStyle w:val="paragraph"/>
              <w:numPr>
                <w:ilvl w:val="0"/>
                <w:numId w:val="0"/>
              </w:numPr>
              <w:spacing w:before="120" w:after="120"/>
              <w:jc w:val="center"/>
              <w:rPr>
                <w:rFonts w:asciiTheme="minorHAnsi" w:hAnsiTheme="minorHAnsi" w:cstheme="minorHAnsi"/>
                <w:b/>
                <w:noProof/>
                <w:sz w:val="22"/>
                <w:szCs w:val="22"/>
                <w:lang w:val="es-ES"/>
              </w:rPr>
            </w:pPr>
            <w:r>
              <w:rPr>
                <w:rFonts w:asciiTheme="minorHAnsi" w:hAnsiTheme="minorHAnsi" w:cstheme="minorHAnsi"/>
                <w:b/>
                <w:noProof/>
                <w:sz w:val="22"/>
                <w:szCs w:val="22"/>
              </w:rPr>
              <w:drawing>
                <wp:inline distT="0" distB="0" distL="0" distR="0" wp14:anchorId="3A9E1176" wp14:editId="5D10AA51">
                  <wp:extent cx="2574399" cy="1548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Pr="00955117" w:rsidRDefault="00F12A13" w:rsidP="009A35EE">
            <w:pPr>
              <w:pStyle w:val="paragraph"/>
              <w:numPr>
                <w:ilvl w:val="0"/>
                <w:numId w:val="0"/>
              </w:numPr>
              <w:spacing w:before="120" w:after="120"/>
              <w:jc w:val="center"/>
              <w:rPr>
                <w:rFonts w:asciiTheme="minorHAnsi" w:hAnsiTheme="minorHAnsi" w:cstheme="minorHAnsi"/>
                <w:b/>
                <w:noProof/>
                <w:sz w:val="22"/>
                <w:szCs w:val="22"/>
                <w:lang w:val="es-ES"/>
              </w:rPr>
            </w:pPr>
            <w:r>
              <w:rPr>
                <w:rFonts w:asciiTheme="minorHAnsi" w:hAnsiTheme="minorHAnsi" w:cstheme="minorHAnsi"/>
                <w:b/>
                <w:noProof/>
                <w:sz w:val="22"/>
                <w:szCs w:val="22"/>
              </w:rPr>
              <w:drawing>
                <wp:inline distT="0" distB="0" distL="0" distR="0" wp14:anchorId="6362C615" wp14:editId="5F55F99B">
                  <wp:extent cx="2574399" cy="1548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Pr="00955117" w:rsidRDefault="00F12A13" w:rsidP="009A35EE">
            <w:pPr>
              <w:pStyle w:val="paragraph"/>
              <w:numPr>
                <w:ilvl w:val="0"/>
                <w:numId w:val="0"/>
              </w:numPr>
              <w:spacing w:before="120" w:after="120"/>
              <w:jc w:val="center"/>
              <w:rPr>
                <w:rFonts w:asciiTheme="minorHAnsi" w:hAnsiTheme="minorHAnsi" w:cstheme="minorHAnsi"/>
                <w:b/>
                <w:noProof/>
                <w:sz w:val="22"/>
                <w:szCs w:val="22"/>
                <w:lang w:val="es-ES"/>
              </w:rPr>
            </w:pPr>
            <w:r>
              <w:rPr>
                <w:rFonts w:asciiTheme="minorHAnsi" w:hAnsiTheme="minorHAnsi" w:cstheme="minorHAnsi"/>
                <w:b/>
                <w:noProof/>
                <w:sz w:val="22"/>
                <w:szCs w:val="22"/>
              </w:rPr>
              <w:drawing>
                <wp:inline distT="0" distB="0" distL="0" distR="0" wp14:anchorId="00559152" wp14:editId="6DB49A61">
                  <wp:extent cx="2574399" cy="1548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bl>
    <w:p w:rsidR="00AE5792" w:rsidRDefault="00AE5792">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A17727">
      <w:pPr>
        <w:rPr>
          <w:rFonts w:cstheme="minorHAnsi"/>
          <w:lang w:val="es-ES_tradnl"/>
        </w:rPr>
      </w:pPr>
      <w:bookmarkStart w:id="25" w:name="_Toc362028624"/>
      <w:r>
        <w:rPr>
          <w:rFonts w:cstheme="minorHAnsi"/>
          <w:lang w:val="es-ES_tradnl"/>
        </w:rPr>
        <w:t>Figura</w:t>
      </w:r>
      <w:r w:rsidRPr="00CC0BAD">
        <w:rPr>
          <w:rFonts w:cstheme="minorHAnsi"/>
          <w:lang w:val="es-ES"/>
        </w:rPr>
        <w:t xml:space="preserve"> </w:t>
      </w:r>
      <w:r w:rsidRPr="00CC0BAD">
        <w:rPr>
          <w:rFonts w:cstheme="minorHAnsi"/>
        </w:rPr>
        <w:fldChar w:fldCharType="begin"/>
      </w:r>
      <w:r w:rsidRPr="00CC0BAD">
        <w:rPr>
          <w:rFonts w:cstheme="minorHAnsi"/>
          <w:lang w:val="es-ES"/>
        </w:rPr>
        <w:instrText xml:space="preserve"> SEQ Figura \* ARABIC </w:instrText>
      </w:r>
      <w:r w:rsidRPr="00CC0BAD">
        <w:rPr>
          <w:rFonts w:cstheme="minorHAnsi"/>
        </w:rPr>
        <w:fldChar w:fldCharType="separate"/>
      </w:r>
      <w:r>
        <w:rPr>
          <w:rFonts w:cstheme="minorHAnsi"/>
          <w:noProof/>
          <w:lang w:val="es-ES"/>
        </w:rPr>
        <w:t>6</w:t>
      </w:r>
      <w:r w:rsidRPr="00CC0BAD">
        <w:rPr>
          <w:rFonts w:cstheme="minorHAnsi"/>
        </w:rPr>
        <w:fldChar w:fldCharType="end"/>
      </w:r>
      <w:r w:rsidR="00F12A13">
        <w:rPr>
          <w:rFonts w:cstheme="minorHAnsi"/>
          <w:lang w:val="es-ES_tradnl"/>
        </w:rPr>
        <w:t>. Captura y CPUE por flota de la pesquería de la Anchoita (</w:t>
      </w:r>
      <w:r w:rsidR="00F12A13" w:rsidRPr="00D5197A">
        <w:rPr>
          <w:rFonts w:cstheme="minorHAnsi"/>
          <w:i/>
          <w:lang w:val="es-ES_tradnl"/>
        </w:rPr>
        <w:t>Engraulis</w:t>
      </w:r>
      <w:r w:rsidR="00A20CF5">
        <w:rPr>
          <w:rFonts w:cstheme="minorHAnsi"/>
          <w:i/>
          <w:lang w:val="es-ES_tradnl"/>
        </w:rPr>
        <w:t xml:space="preserve"> </w:t>
      </w:r>
      <w:r w:rsidR="00F12A13" w:rsidRPr="00D5197A">
        <w:rPr>
          <w:rFonts w:cstheme="minorHAnsi"/>
          <w:i/>
          <w:lang w:val="es-ES_tradnl"/>
        </w:rPr>
        <w:t>anchoita</w:t>
      </w:r>
      <w:r w:rsidR="00F12A13">
        <w:rPr>
          <w:rFonts w:cstheme="minorHAnsi"/>
          <w:lang w:val="es-ES_tradnl"/>
        </w:rPr>
        <w:t>).</w:t>
      </w:r>
      <w:bookmarkEnd w:id="25"/>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Anchoita</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4935FCB" wp14:editId="64CECDD4">
                  <wp:extent cx="2580358" cy="1548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CBB2B1C" wp14:editId="6371BCFE">
                  <wp:extent cx="2574399" cy="1548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D6C44CD" wp14:editId="5D982EDC">
                  <wp:extent cx="2580358" cy="15480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24A8537" wp14:editId="6FE559E8">
                  <wp:extent cx="2574399" cy="1548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CB70BB2" wp14:editId="25489397">
                  <wp:extent cx="2580358" cy="15480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C52DF38" wp14:editId="424A5F9B">
                  <wp:extent cx="2574399" cy="1548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bl>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rsidP="00A17727">
      <w:pPr>
        <w:jc w:val="both"/>
        <w:rPr>
          <w:rFonts w:cstheme="minorHAnsi"/>
          <w:lang w:val="es-ES_tradnl"/>
        </w:rPr>
      </w:pPr>
      <w:bookmarkStart w:id="26" w:name="_Toc362028625"/>
      <w:r>
        <w:rPr>
          <w:rFonts w:cstheme="minorHAnsi"/>
          <w:lang w:val="es-ES_tradnl"/>
        </w:rPr>
        <w:t>Figura</w:t>
      </w:r>
      <w:r w:rsidR="00A17727" w:rsidRPr="00CC0BAD">
        <w:rPr>
          <w:rFonts w:cstheme="minorHAnsi"/>
          <w:lang w:val="es-ES"/>
        </w:rPr>
        <w:t xml:space="preserve"> </w:t>
      </w:r>
      <w:r w:rsidR="00A17727" w:rsidRPr="00CC0BAD">
        <w:rPr>
          <w:rFonts w:cstheme="minorHAnsi"/>
        </w:rPr>
        <w:fldChar w:fldCharType="begin"/>
      </w:r>
      <w:r w:rsidR="00A17727" w:rsidRPr="00CC0BAD">
        <w:rPr>
          <w:rFonts w:cstheme="minorHAnsi"/>
          <w:lang w:val="es-ES"/>
        </w:rPr>
        <w:instrText xml:space="preserve"> SEQ Figura \* ARABIC </w:instrText>
      </w:r>
      <w:r w:rsidR="00A17727" w:rsidRPr="00CC0BAD">
        <w:rPr>
          <w:rFonts w:cstheme="minorHAnsi"/>
        </w:rPr>
        <w:fldChar w:fldCharType="separate"/>
      </w:r>
      <w:r w:rsidR="00A17727">
        <w:rPr>
          <w:rFonts w:cstheme="minorHAnsi"/>
          <w:noProof/>
          <w:lang w:val="es-ES"/>
        </w:rPr>
        <w:t>7</w:t>
      </w:r>
      <w:r w:rsidR="00A17727" w:rsidRPr="00CC0BAD">
        <w:rPr>
          <w:rFonts w:cstheme="minorHAnsi"/>
        </w:rPr>
        <w:fldChar w:fldCharType="end"/>
      </w:r>
      <w:r w:rsidR="00A17727">
        <w:rPr>
          <w:rFonts w:cstheme="minorHAnsi"/>
        </w:rPr>
        <w:t>.</w:t>
      </w:r>
      <w:r>
        <w:rPr>
          <w:rFonts w:cstheme="minorHAnsi"/>
          <w:lang w:val="es-ES_tradnl"/>
        </w:rPr>
        <w:t xml:space="preserve"> Captura y CPUE por flota de la pesquería de merluza de cola (</w:t>
      </w:r>
      <w:r w:rsidRPr="00D5197A">
        <w:rPr>
          <w:rFonts w:cstheme="minorHAnsi"/>
          <w:i/>
          <w:lang w:val="es-ES_tradnl"/>
        </w:rPr>
        <w:t>Macruronus</w:t>
      </w:r>
      <w:r w:rsidR="00A20CF5">
        <w:rPr>
          <w:rFonts w:cstheme="minorHAnsi"/>
          <w:i/>
          <w:lang w:val="es-ES_tradnl"/>
        </w:rPr>
        <w:t xml:space="preserve"> </w:t>
      </w:r>
      <w:r w:rsidRPr="00D5197A">
        <w:rPr>
          <w:rFonts w:cstheme="minorHAnsi"/>
          <w:i/>
          <w:lang w:val="es-ES_tradnl"/>
        </w:rPr>
        <w:t>magellanicus</w:t>
      </w:r>
      <w:r>
        <w:rPr>
          <w:rFonts w:cstheme="minorHAnsi"/>
          <w:lang w:val="es-ES_tradnl"/>
        </w:rPr>
        <w:t>).</w:t>
      </w:r>
      <w:bookmarkEnd w:id="26"/>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Merluza de cola</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A428551" wp14:editId="25013D42">
                  <wp:extent cx="2574399" cy="1548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B97D5BC" wp14:editId="4AEF4F15">
                  <wp:extent cx="2625880" cy="1548000"/>
                  <wp:effectExtent l="0" t="0" r="317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5880"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59B9C4E6" wp14:editId="46C39774">
                  <wp:extent cx="2574399" cy="1548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58960632" wp14:editId="0E7889D4">
                  <wp:extent cx="2625880" cy="1548000"/>
                  <wp:effectExtent l="0" t="0" r="317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25880"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14C3F71" wp14:editId="252A9916">
                  <wp:extent cx="2574399" cy="15480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E3F9BF5" wp14:editId="194F0456">
                  <wp:extent cx="2625880" cy="1548000"/>
                  <wp:effectExtent l="0" t="0" r="317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5880" cy="1548000"/>
                          </a:xfrm>
                          <a:prstGeom prst="rect">
                            <a:avLst/>
                          </a:prstGeom>
                          <a:noFill/>
                        </pic:spPr>
                      </pic:pic>
                    </a:graphicData>
                  </a:graphic>
                </wp:inline>
              </w:drawing>
            </w:r>
          </w:p>
        </w:tc>
      </w:tr>
    </w:tbl>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F12A13">
      <w:pPr>
        <w:rPr>
          <w:lang w:val="es-ES_tradnl"/>
        </w:rPr>
      </w:pPr>
    </w:p>
    <w:p w:rsidR="00F12A13" w:rsidRDefault="00A17727">
      <w:pPr>
        <w:rPr>
          <w:rFonts w:cstheme="minorHAnsi"/>
          <w:lang w:val="es-ES_tradnl"/>
        </w:rPr>
      </w:pPr>
      <w:bookmarkStart w:id="27" w:name="_Toc362028626"/>
      <w:r>
        <w:rPr>
          <w:rFonts w:cstheme="minorHAnsi"/>
          <w:lang w:val="es-ES_tradnl"/>
        </w:rPr>
        <w:t>Figura</w:t>
      </w:r>
      <w:r w:rsidRPr="00CC0BAD">
        <w:rPr>
          <w:rFonts w:cstheme="minorHAnsi"/>
          <w:lang w:val="es-ES"/>
        </w:rPr>
        <w:t xml:space="preserve"> </w:t>
      </w:r>
      <w:r w:rsidRPr="00CC0BAD">
        <w:rPr>
          <w:rFonts w:cstheme="minorHAnsi"/>
        </w:rPr>
        <w:fldChar w:fldCharType="begin"/>
      </w:r>
      <w:r w:rsidRPr="00CC0BAD">
        <w:rPr>
          <w:rFonts w:cstheme="minorHAnsi"/>
          <w:lang w:val="es-ES"/>
        </w:rPr>
        <w:instrText xml:space="preserve"> SEQ Figura \* ARABIC </w:instrText>
      </w:r>
      <w:r w:rsidRPr="00CC0BAD">
        <w:rPr>
          <w:rFonts w:cstheme="minorHAnsi"/>
        </w:rPr>
        <w:fldChar w:fldCharType="separate"/>
      </w:r>
      <w:r>
        <w:rPr>
          <w:rFonts w:cstheme="minorHAnsi"/>
          <w:noProof/>
          <w:lang w:val="es-ES"/>
        </w:rPr>
        <w:t>8</w:t>
      </w:r>
      <w:r w:rsidRPr="00CC0BAD">
        <w:rPr>
          <w:rFonts w:cstheme="minorHAnsi"/>
        </w:rPr>
        <w:fldChar w:fldCharType="end"/>
      </w:r>
      <w:r w:rsidR="00F12A13">
        <w:rPr>
          <w:rFonts w:cstheme="minorHAnsi"/>
          <w:lang w:val="es-ES_tradnl"/>
        </w:rPr>
        <w:t>. Captura y CPUE por flota de la pesquería de merluza negra (</w:t>
      </w:r>
      <w:r w:rsidR="00F12A13" w:rsidRPr="00D5197A">
        <w:rPr>
          <w:rFonts w:cstheme="minorHAnsi"/>
          <w:i/>
          <w:lang w:val="es-ES_tradnl"/>
        </w:rPr>
        <w:t>Dissostichus</w:t>
      </w:r>
      <w:r w:rsidR="001E4F6E">
        <w:rPr>
          <w:rFonts w:cstheme="minorHAnsi"/>
          <w:i/>
          <w:lang w:val="es-ES_tradnl"/>
        </w:rPr>
        <w:t xml:space="preserve"> </w:t>
      </w:r>
      <w:r w:rsidR="00F12A13" w:rsidRPr="00D5197A">
        <w:rPr>
          <w:rFonts w:cstheme="minorHAnsi"/>
          <w:i/>
          <w:lang w:val="es-ES_tradnl"/>
        </w:rPr>
        <w:t>eleginoides</w:t>
      </w:r>
      <w:r w:rsidR="00F12A13">
        <w:rPr>
          <w:rFonts w:cstheme="minorHAnsi"/>
          <w:lang w:val="es-ES_tradnl"/>
        </w:rPr>
        <w:t>)</w:t>
      </w:r>
      <w:bookmarkEnd w:id="27"/>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Merluza negra</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0974FF36" wp14:editId="686F6613">
                  <wp:extent cx="2574399" cy="1548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4ABCE3B" wp14:editId="1E13736B">
                  <wp:extent cx="2574399" cy="1548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8F3F811" wp14:editId="52806D98">
                  <wp:extent cx="2574399" cy="1548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23F95170" wp14:editId="2EB5FAC6">
                  <wp:extent cx="2574399" cy="1548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38D43B4" wp14:editId="4D6B13E7">
                  <wp:extent cx="2574399" cy="15480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FE751A6" wp14:editId="083400C9">
                  <wp:extent cx="2574399" cy="1548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r>
    </w:tbl>
    <w:p w:rsidR="00F12A13" w:rsidRDefault="00F12A13">
      <w:pPr>
        <w:rPr>
          <w:lang w:val="es-ES_tradnl"/>
        </w:rPr>
      </w:pPr>
    </w:p>
    <w:p w:rsidR="00F12A13" w:rsidRDefault="00F12A13">
      <w:pPr>
        <w:rPr>
          <w:lang w:val="es-ES_tradnl"/>
        </w:rPr>
      </w:pPr>
      <w:r>
        <w:rPr>
          <w:lang w:val="es-ES_tradnl"/>
        </w:rPr>
        <w:br w:type="page"/>
      </w:r>
    </w:p>
    <w:p w:rsidR="00F12A13" w:rsidRDefault="00A17727">
      <w:pPr>
        <w:rPr>
          <w:rFonts w:cstheme="minorHAnsi"/>
          <w:lang w:val="es-ES_tradnl"/>
        </w:rPr>
      </w:pPr>
      <w:bookmarkStart w:id="28" w:name="_Toc362028627"/>
      <w:r>
        <w:rPr>
          <w:rFonts w:cstheme="minorHAnsi"/>
          <w:lang w:val="es-ES_tradnl"/>
        </w:rPr>
        <w:t>Figura</w:t>
      </w:r>
      <w:r w:rsidRPr="00CC0BAD">
        <w:rPr>
          <w:rFonts w:cstheme="minorHAnsi"/>
          <w:lang w:val="es-ES"/>
        </w:rPr>
        <w:t xml:space="preserve"> </w:t>
      </w:r>
      <w:r w:rsidRPr="00CC0BAD">
        <w:rPr>
          <w:rFonts w:cstheme="minorHAnsi"/>
        </w:rPr>
        <w:fldChar w:fldCharType="begin"/>
      </w:r>
      <w:r w:rsidRPr="00CC0BAD">
        <w:rPr>
          <w:rFonts w:cstheme="minorHAnsi"/>
          <w:lang w:val="es-ES"/>
        </w:rPr>
        <w:instrText xml:space="preserve"> SEQ Figura \* ARABIC </w:instrText>
      </w:r>
      <w:r w:rsidRPr="00CC0BAD">
        <w:rPr>
          <w:rFonts w:cstheme="minorHAnsi"/>
        </w:rPr>
        <w:fldChar w:fldCharType="separate"/>
      </w:r>
      <w:r>
        <w:rPr>
          <w:rFonts w:cstheme="minorHAnsi"/>
          <w:noProof/>
          <w:lang w:val="es-ES"/>
        </w:rPr>
        <w:t>9</w:t>
      </w:r>
      <w:r w:rsidRPr="00CC0BAD">
        <w:rPr>
          <w:rFonts w:cstheme="minorHAnsi"/>
        </w:rPr>
        <w:fldChar w:fldCharType="end"/>
      </w:r>
      <w:r w:rsidR="00F12A13">
        <w:rPr>
          <w:rFonts w:cstheme="minorHAnsi"/>
          <w:lang w:val="es-ES_tradnl"/>
        </w:rPr>
        <w:t>. Captura y CPUE por flota de la pesquería de calamar (</w:t>
      </w:r>
      <w:r w:rsidR="00F12A13" w:rsidRPr="00D5197A">
        <w:rPr>
          <w:rFonts w:cstheme="minorHAnsi"/>
          <w:i/>
          <w:lang w:val="es-ES_tradnl"/>
        </w:rPr>
        <w:t>Illex</w:t>
      </w:r>
      <w:r w:rsidR="00E87615">
        <w:rPr>
          <w:rFonts w:cstheme="minorHAnsi"/>
          <w:i/>
          <w:lang w:val="es-ES_tradnl"/>
        </w:rPr>
        <w:t xml:space="preserve"> </w:t>
      </w:r>
      <w:r w:rsidR="00F12A13" w:rsidRPr="00D5197A">
        <w:rPr>
          <w:rFonts w:cstheme="minorHAnsi"/>
          <w:i/>
          <w:lang w:val="es-ES_tradnl"/>
        </w:rPr>
        <w:t>argentinus</w:t>
      </w:r>
      <w:r w:rsidR="00F12A13">
        <w:rPr>
          <w:rFonts w:cstheme="minorHAnsi"/>
          <w:lang w:val="es-ES_tradnl"/>
        </w:rPr>
        <w:t>)</w:t>
      </w:r>
      <w:bookmarkEnd w:id="28"/>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Calamar</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782B1EF3" wp14:editId="294F58A6">
                  <wp:extent cx="2580358" cy="15480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408A242" wp14:editId="3A45A288">
                  <wp:extent cx="2580358" cy="1548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C790C1B" wp14:editId="6AD23356">
                  <wp:extent cx="2580358" cy="15480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D0847AE" wp14:editId="61B2A52B">
                  <wp:extent cx="2580358" cy="1548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D773CFD" wp14:editId="026B6BA3">
                  <wp:extent cx="2580358" cy="15480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E0D08C1" wp14:editId="0515CB55">
                  <wp:extent cx="2580358" cy="1548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r>
    </w:tbl>
    <w:p w:rsidR="00F12A13" w:rsidRDefault="00F12A13">
      <w:pPr>
        <w:rPr>
          <w:lang w:val="es-ES_tradnl"/>
        </w:rPr>
      </w:pPr>
    </w:p>
    <w:p w:rsidR="00F12A13" w:rsidRDefault="00F12A13">
      <w:pPr>
        <w:rPr>
          <w:lang w:val="es-ES_tradnl"/>
        </w:rPr>
      </w:pPr>
      <w:r>
        <w:rPr>
          <w:lang w:val="es-ES_tradnl"/>
        </w:rPr>
        <w:br w:type="page"/>
      </w:r>
    </w:p>
    <w:p w:rsidR="00F12A13" w:rsidRDefault="00A17727">
      <w:pPr>
        <w:rPr>
          <w:rFonts w:cstheme="minorHAnsi"/>
          <w:lang w:val="es-ES_tradnl"/>
        </w:rPr>
      </w:pPr>
      <w:bookmarkStart w:id="29" w:name="_Toc362028628"/>
      <w:r>
        <w:rPr>
          <w:rFonts w:cstheme="minorHAnsi"/>
          <w:lang w:val="es-ES_tradnl"/>
        </w:rPr>
        <w:t>Figura</w:t>
      </w:r>
      <w:r w:rsidRPr="00CC0BAD">
        <w:rPr>
          <w:rFonts w:cstheme="minorHAnsi"/>
          <w:lang w:val="es-ES"/>
        </w:rPr>
        <w:t xml:space="preserve"> </w:t>
      </w:r>
      <w:r w:rsidRPr="00CC0BAD">
        <w:rPr>
          <w:rFonts w:cstheme="minorHAnsi"/>
        </w:rPr>
        <w:fldChar w:fldCharType="begin"/>
      </w:r>
      <w:r w:rsidRPr="00CC0BAD">
        <w:rPr>
          <w:rFonts w:cstheme="minorHAnsi"/>
          <w:lang w:val="es-ES"/>
        </w:rPr>
        <w:instrText xml:space="preserve"> SEQ Figura \* ARABIC </w:instrText>
      </w:r>
      <w:r w:rsidRPr="00CC0BAD">
        <w:rPr>
          <w:rFonts w:cstheme="minorHAnsi"/>
        </w:rPr>
        <w:fldChar w:fldCharType="separate"/>
      </w:r>
      <w:r>
        <w:rPr>
          <w:rFonts w:cstheme="minorHAnsi"/>
          <w:noProof/>
          <w:lang w:val="es-ES"/>
        </w:rPr>
        <w:t>10</w:t>
      </w:r>
      <w:r w:rsidRPr="00CC0BAD">
        <w:rPr>
          <w:rFonts w:cstheme="minorHAnsi"/>
        </w:rPr>
        <w:fldChar w:fldCharType="end"/>
      </w:r>
      <w:r w:rsidR="00F12A13">
        <w:rPr>
          <w:rFonts w:cstheme="minorHAnsi"/>
          <w:lang w:val="es-ES_tradnl"/>
        </w:rPr>
        <w:t>. Captura y CPUE por flota de la pesquería de langostino (</w:t>
      </w:r>
      <w:r w:rsidR="00F12A13" w:rsidRPr="00D5197A">
        <w:rPr>
          <w:rFonts w:cstheme="minorHAnsi"/>
          <w:i/>
          <w:lang w:val="es-ES_tradnl"/>
        </w:rPr>
        <w:t>Pleoticus</w:t>
      </w:r>
      <w:r w:rsidR="001E4F6E">
        <w:rPr>
          <w:rFonts w:cstheme="minorHAnsi"/>
          <w:i/>
          <w:lang w:val="es-ES_tradnl"/>
        </w:rPr>
        <w:t xml:space="preserve"> </w:t>
      </w:r>
      <w:r w:rsidR="00F12A13" w:rsidRPr="00D5197A">
        <w:rPr>
          <w:rFonts w:cstheme="minorHAnsi"/>
          <w:i/>
          <w:lang w:val="es-ES_tradnl"/>
        </w:rPr>
        <w:t>muelleri</w:t>
      </w:r>
      <w:r w:rsidR="00F12A13">
        <w:rPr>
          <w:rFonts w:cstheme="minorHAnsi"/>
          <w:lang w:val="es-ES_tradnl"/>
        </w:rPr>
        <w:t>)</w:t>
      </w:r>
      <w:bookmarkEnd w:id="29"/>
    </w:p>
    <w:tbl>
      <w:tblPr>
        <w:tblStyle w:val="TableGrid"/>
        <w:tblW w:w="5000" w:type="pct"/>
        <w:tblLook w:val="04A0" w:firstRow="1" w:lastRow="0" w:firstColumn="1" w:lastColumn="0" w:noHBand="0" w:noVBand="1"/>
      </w:tblPr>
      <w:tblGrid>
        <w:gridCol w:w="4527"/>
        <w:gridCol w:w="4527"/>
      </w:tblGrid>
      <w:tr w:rsidR="00F12A13" w:rsidTr="009A35EE">
        <w:tc>
          <w:tcPr>
            <w:tcW w:w="5000" w:type="pct"/>
            <w:gridSpan w:val="2"/>
          </w:tcPr>
          <w:p w:rsidR="00F12A13" w:rsidRPr="005E48D0"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sidRPr="00F856F9">
              <w:rPr>
                <w:rFonts w:asciiTheme="minorHAnsi" w:hAnsiTheme="minorHAnsi" w:cstheme="minorHAnsi"/>
                <w:b/>
                <w:sz w:val="22"/>
                <w:szCs w:val="22"/>
                <w:lang w:val="es-ES_tradnl"/>
              </w:rPr>
              <w:t>Pesquería</w:t>
            </w:r>
            <w:r>
              <w:rPr>
                <w:rFonts w:asciiTheme="minorHAnsi" w:hAnsiTheme="minorHAnsi" w:cstheme="minorHAnsi"/>
                <w:b/>
                <w:sz w:val="22"/>
                <w:szCs w:val="22"/>
                <w:lang w:val="es-ES_tradnl"/>
              </w:rPr>
              <w:t xml:space="preserve">: Langostino </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CPUE (ton/das)</w:t>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b/>
                <w:sz w:val="22"/>
                <w:szCs w:val="22"/>
                <w:lang w:val="es-ES_tradnl"/>
              </w:rPr>
              <w:t>Captura (ton)</w:t>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7FB90495" wp14:editId="77F1D42B">
                  <wp:extent cx="2574399" cy="1548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3656232" wp14:editId="3374D349">
                  <wp:extent cx="2631958" cy="1548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31958"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6B335B39" wp14:editId="2C3F945E">
                  <wp:extent cx="2574399" cy="15480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1E2B9AF7" wp14:editId="09E4ADC8">
                  <wp:extent cx="2631958" cy="1548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1958" cy="1548000"/>
                          </a:xfrm>
                          <a:prstGeom prst="rect">
                            <a:avLst/>
                          </a:prstGeom>
                          <a:noFill/>
                        </pic:spPr>
                      </pic:pic>
                    </a:graphicData>
                  </a:graphic>
                </wp:inline>
              </w:drawing>
            </w:r>
          </w:p>
        </w:tc>
      </w:tr>
      <w:tr w:rsidR="00F12A13" w:rsidTr="009A35EE">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018A178E" wp14:editId="29B6583C">
                  <wp:extent cx="2574399" cy="15480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4399" cy="1548000"/>
                          </a:xfrm>
                          <a:prstGeom prst="rect">
                            <a:avLst/>
                          </a:prstGeom>
                          <a:noFill/>
                        </pic:spPr>
                      </pic:pic>
                    </a:graphicData>
                  </a:graphic>
                </wp:inline>
              </w:drawing>
            </w:r>
          </w:p>
        </w:tc>
        <w:tc>
          <w:tcPr>
            <w:tcW w:w="2500" w:type="pct"/>
          </w:tcPr>
          <w:p w:rsidR="00F12A13" w:rsidRDefault="00F12A13" w:rsidP="009A35EE">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5363D1BC" wp14:editId="3771F9C5">
                  <wp:extent cx="2631958" cy="1548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1958" cy="1548000"/>
                          </a:xfrm>
                          <a:prstGeom prst="rect">
                            <a:avLst/>
                          </a:prstGeom>
                          <a:noFill/>
                        </pic:spPr>
                      </pic:pic>
                    </a:graphicData>
                  </a:graphic>
                </wp:inline>
              </w:drawing>
            </w:r>
          </w:p>
        </w:tc>
      </w:tr>
    </w:tbl>
    <w:p w:rsidR="00F12A13" w:rsidRDefault="00F12A13">
      <w:pPr>
        <w:rPr>
          <w:lang w:val="es-ES_tradnl"/>
        </w:rPr>
      </w:pPr>
    </w:p>
    <w:p w:rsidR="00681BC3" w:rsidRDefault="00681BC3">
      <w:pPr>
        <w:rPr>
          <w:lang w:val="es-ES_tradnl"/>
        </w:rPr>
      </w:pPr>
      <w:r>
        <w:rPr>
          <w:lang w:val="es-ES_tradnl"/>
        </w:rPr>
        <w:br w:type="page"/>
      </w:r>
    </w:p>
    <w:p w:rsidR="00D02CE3" w:rsidRDefault="00D02CE3" w:rsidP="00D02CE3">
      <w:pPr>
        <w:jc w:val="both"/>
        <w:rPr>
          <w:lang w:val="es-ES_tradnl"/>
        </w:rPr>
      </w:pPr>
      <w:bookmarkStart w:id="30" w:name="_Toc362028629"/>
      <w:r>
        <w:rPr>
          <w:lang w:val="es-ES_tradnl"/>
        </w:rPr>
        <w:t xml:space="preserve">Figura </w:t>
      </w:r>
      <w:r w:rsidR="00A17727" w:rsidRPr="00CC0BAD">
        <w:rPr>
          <w:rFonts w:cstheme="minorHAnsi"/>
        </w:rPr>
        <w:fldChar w:fldCharType="begin"/>
      </w:r>
      <w:r w:rsidR="00A17727" w:rsidRPr="00CC0BAD">
        <w:rPr>
          <w:rFonts w:cstheme="minorHAnsi"/>
          <w:lang w:val="es-ES"/>
        </w:rPr>
        <w:instrText xml:space="preserve"> SEQ Figura \* ARABIC </w:instrText>
      </w:r>
      <w:r w:rsidR="00A17727" w:rsidRPr="00CC0BAD">
        <w:rPr>
          <w:rFonts w:cstheme="minorHAnsi"/>
        </w:rPr>
        <w:fldChar w:fldCharType="separate"/>
      </w:r>
      <w:r w:rsidR="00A17727">
        <w:rPr>
          <w:rFonts w:cstheme="minorHAnsi"/>
          <w:noProof/>
          <w:lang w:val="es-ES"/>
        </w:rPr>
        <w:t>11</w:t>
      </w:r>
      <w:r w:rsidR="00A17727" w:rsidRPr="00CC0BAD">
        <w:rPr>
          <w:rFonts w:cstheme="minorHAnsi"/>
        </w:rPr>
        <w:fldChar w:fldCharType="end"/>
      </w:r>
      <w:r>
        <w:rPr>
          <w:lang w:val="es-ES_tradnl"/>
        </w:rPr>
        <w:t>. Número de embarcaciones y días de pesca de las principales flota</w:t>
      </w:r>
      <w:r w:rsidR="00EB18F0">
        <w:rPr>
          <w:lang w:val="es-ES_tradnl"/>
        </w:rPr>
        <w:t>s</w:t>
      </w:r>
      <w:r>
        <w:rPr>
          <w:lang w:val="es-ES_tradnl"/>
        </w:rPr>
        <w:t xml:space="preserve"> de Argentina en el periodo 2000-2012</w:t>
      </w:r>
      <w:r w:rsidR="00EB18F0">
        <w:rPr>
          <w:lang w:val="es-ES_tradnl"/>
        </w:rPr>
        <w:t>.</w:t>
      </w:r>
      <w:bookmarkEnd w:id="30"/>
    </w:p>
    <w:tbl>
      <w:tblPr>
        <w:tblStyle w:val="TableGrid"/>
        <w:tblW w:w="5000" w:type="pct"/>
        <w:tblLook w:val="04A0" w:firstRow="1" w:lastRow="0" w:firstColumn="1" w:lastColumn="0" w:noHBand="0" w:noVBand="1"/>
      </w:tblPr>
      <w:tblGrid>
        <w:gridCol w:w="4527"/>
        <w:gridCol w:w="4527"/>
      </w:tblGrid>
      <w:tr w:rsidR="00681BC3" w:rsidTr="00CC0BAD">
        <w:tc>
          <w:tcPr>
            <w:tcW w:w="5000" w:type="pct"/>
            <w:gridSpan w:val="2"/>
          </w:tcPr>
          <w:p w:rsidR="00681BC3" w:rsidRPr="005E48D0" w:rsidRDefault="00681BC3"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Esfuerzo Pesquero </w:t>
            </w:r>
          </w:p>
        </w:tc>
      </w:tr>
      <w:tr w:rsidR="00681BC3" w:rsidTr="00CC0BAD">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noProof/>
                <w:sz w:val="22"/>
                <w:szCs w:val="22"/>
              </w:rPr>
              <w:drawing>
                <wp:inline distT="0" distB="0" distL="0" distR="0" wp14:anchorId="2DD6D274" wp14:editId="25548442">
                  <wp:extent cx="2580358" cy="1548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681BC3" w:rsidRDefault="00803E1E" w:rsidP="00CC0BAD">
            <w:pPr>
              <w:pStyle w:val="paragraph"/>
              <w:numPr>
                <w:ilvl w:val="0"/>
                <w:numId w:val="0"/>
              </w:numPr>
              <w:spacing w:before="120" w:after="120"/>
              <w:jc w:val="center"/>
              <w:rPr>
                <w:rFonts w:asciiTheme="minorHAnsi" w:hAnsiTheme="minorHAnsi" w:cstheme="minorHAnsi"/>
                <w:sz w:val="22"/>
                <w:szCs w:val="22"/>
                <w:lang w:val="es-ES_tradnl"/>
              </w:rPr>
            </w:pPr>
            <w:r>
              <w:rPr>
                <w:rFonts w:asciiTheme="minorHAnsi" w:hAnsiTheme="minorHAnsi" w:cstheme="minorHAnsi"/>
                <w:noProof/>
                <w:sz w:val="22"/>
                <w:szCs w:val="22"/>
              </w:rPr>
              <w:drawing>
                <wp:inline distT="0" distB="0" distL="0" distR="0" wp14:anchorId="3662A2D5" wp14:editId="010D8A78">
                  <wp:extent cx="2577617" cy="1548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7617" cy="1548000"/>
                          </a:xfrm>
                          <a:prstGeom prst="rect">
                            <a:avLst/>
                          </a:prstGeom>
                          <a:noFill/>
                        </pic:spPr>
                      </pic:pic>
                    </a:graphicData>
                  </a:graphic>
                </wp:inline>
              </w:drawing>
            </w:r>
          </w:p>
        </w:tc>
      </w:tr>
      <w:tr w:rsidR="00681BC3" w:rsidTr="00CC0BAD">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7F85BCD6" wp14:editId="48AA5421">
                  <wp:extent cx="2577617" cy="1548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7617" cy="1548000"/>
                          </a:xfrm>
                          <a:prstGeom prst="rect">
                            <a:avLst/>
                          </a:prstGeom>
                          <a:noFill/>
                        </pic:spPr>
                      </pic:pic>
                    </a:graphicData>
                  </a:graphic>
                </wp:inline>
              </w:drawing>
            </w:r>
          </w:p>
        </w:tc>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96A5B11" wp14:editId="1034764B">
                  <wp:extent cx="2580358" cy="154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r>
      <w:tr w:rsidR="00681BC3" w:rsidTr="00CC0BAD">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47AAC9ED" wp14:editId="7E116927">
                  <wp:extent cx="2583583" cy="1548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83583" cy="1548000"/>
                          </a:xfrm>
                          <a:prstGeom prst="rect">
                            <a:avLst/>
                          </a:prstGeom>
                          <a:noFill/>
                        </pic:spPr>
                      </pic:pic>
                    </a:graphicData>
                  </a:graphic>
                </wp:inline>
              </w:drawing>
            </w:r>
          </w:p>
        </w:tc>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7CFBF81F" wp14:editId="696AC04F">
                  <wp:extent cx="2583583" cy="15480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3583" cy="1548000"/>
                          </a:xfrm>
                          <a:prstGeom prst="rect">
                            <a:avLst/>
                          </a:prstGeom>
                          <a:noFill/>
                        </pic:spPr>
                      </pic:pic>
                    </a:graphicData>
                  </a:graphic>
                </wp:inline>
              </w:drawing>
            </w:r>
          </w:p>
        </w:tc>
      </w:tr>
      <w:tr w:rsidR="00681BC3" w:rsidTr="00CC0BAD">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3F608B10" wp14:editId="75C3C205">
                  <wp:extent cx="2580358" cy="1548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80358" cy="1548000"/>
                          </a:xfrm>
                          <a:prstGeom prst="rect">
                            <a:avLst/>
                          </a:prstGeom>
                          <a:noFill/>
                        </pic:spPr>
                      </pic:pic>
                    </a:graphicData>
                  </a:graphic>
                </wp:inline>
              </w:drawing>
            </w:r>
          </w:p>
        </w:tc>
        <w:tc>
          <w:tcPr>
            <w:tcW w:w="2500" w:type="pct"/>
          </w:tcPr>
          <w:p w:rsidR="00681BC3" w:rsidRDefault="00863344" w:rsidP="00CC0BAD">
            <w:pPr>
              <w:pStyle w:val="paragraph"/>
              <w:numPr>
                <w:ilvl w:val="0"/>
                <w:numId w:val="0"/>
              </w:numPr>
              <w:spacing w:before="120" w:after="120"/>
              <w:jc w:val="center"/>
              <w:rPr>
                <w:rFonts w:asciiTheme="minorHAnsi" w:hAnsiTheme="minorHAnsi" w:cstheme="minorHAnsi"/>
                <w:b/>
                <w:sz w:val="22"/>
                <w:szCs w:val="22"/>
                <w:lang w:val="es-ES_tradnl"/>
              </w:rPr>
            </w:pPr>
            <w:r>
              <w:rPr>
                <w:rFonts w:asciiTheme="minorHAnsi" w:hAnsiTheme="minorHAnsi" w:cstheme="minorHAnsi"/>
                <w:b/>
                <w:noProof/>
                <w:sz w:val="22"/>
                <w:szCs w:val="22"/>
              </w:rPr>
              <w:drawing>
                <wp:inline distT="0" distB="0" distL="0" distR="0" wp14:anchorId="71F73884" wp14:editId="34402627">
                  <wp:extent cx="2583583" cy="1548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83583" cy="1548000"/>
                          </a:xfrm>
                          <a:prstGeom prst="rect">
                            <a:avLst/>
                          </a:prstGeom>
                          <a:noFill/>
                        </pic:spPr>
                      </pic:pic>
                    </a:graphicData>
                  </a:graphic>
                </wp:inline>
              </w:drawing>
            </w:r>
          </w:p>
        </w:tc>
      </w:tr>
    </w:tbl>
    <w:p w:rsidR="00F12A13" w:rsidRPr="00AE5792" w:rsidRDefault="00F12A13">
      <w:pPr>
        <w:rPr>
          <w:lang w:val="es-ES_tradnl"/>
        </w:rPr>
      </w:pPr>
    </w:p>
    <w:sectPr w:rsidR="00F12A13" w:rsidRPr="00AE5792" w:rsidSect="00F63B7E">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7EC" w:rsidRDefault="00F477EC" w:rsidP="002E2446">
      <w:pPr>
        <w:spacing w:after="0"/>
      </w:pPr>
      <w:r>
        <w:separator/>
      </w:r>
    </w:p>
  </w:endnote>
  <w:endnote w:type="continuationSeparator" w:id="0">
    <w:p w:rsidR="00F477EC" w:rsidRDefault="00F477EC" w:rsidP="002E24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idden Horz OCR">
    <w:altName w:val="Hidden Horz OCR"/>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j-ea">
    <w:altName w:val="Times New Roman"/>
    <w:panose1 w:val="00000000000000000000"/>
    <w:charset w:val="00"/>
    <w:family w:val="roman"/>
    <w:notTrueType/>
    <w:pitch w:val="default"/>
  </w:font>
  <w:font w:name="+mj-c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705136"/>
      <w:docPartObj>
        <w:docPartGallery w:val="Page Numbers (Bottom of Page)"/>
        <w:docPartUnique/>
      </w:docPartObj>
    </w:sdtPr>
    <w:sdtEndPr/>
    <w:sdtContent>
      <w:p w:rsidR="006179DD" w:rsidRDefault="006179DD">
        <w:pPr>
          <w:pStyle w:val="Footer"/>
          <w:jc w:val="right"/>
        </w:pPr>
        <w:r>
          <w:fldChar w:fldCharType="begin"/>
        </w:r>
        <w:r>
          <w:instrText>PAGE   \* MERGEFORMAT</w:instrText>
        </w:r>
        <w:r>
          <w:fldChar w:fldCharType="separate"/>
        </w:r>
        <w:r w:rsidR="00792160" w:rsidRPr="00792160">
          <w:rPr>
            <w:noProof/>
            <w:lang w:val="es-ES"/>
          </w:rPr>
          <w:t>2</w:t>
        </w:r>
        <w:r>
          <w:fldChar w:fldCharType="end"/>
        </w:r>
      </w:p>
    </w:sdtContent>
  </w:sdt>
  <w:p w:rsidR="006179DD" w:rsidRDefault="00617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7EC" w:rsidRDefault="00F477EC" w:rsidP="002E2446">
      <w:pPr>
        <w:spacing w:after="0"/>
      </w:pPr>
      <w:r>
        <w:separator/>
      </w:r>
    </w:p>
  </w:footnote>
  <w:footnote w:type="continuationSeparator" w:id="0">
    <w:p w:rsidR="00F477EC" w:rsidRDefault="00F477EC" w:rsidP="002E244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42B7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E47720"/>
    <w:multiLevelType w:val="multilevel"/>
    <w:tmpl w:val="A0FC4C62"/>
    <w:lvl w:ilvl="0">
      <w:start w:val="1"/>
      <w:numFmt w:val="upperRoman"/>
      <w:lvlText w:val="%1."/>
      <w:lvlJc w:val="center"/>
      <w:pPr>
        <w:tabs>
          <w:tab w:val="num" w:pos="720"/>
        </w:tabs>
        <w:ind w:left="720" w:hanging="720"/>
      </w:pPr>
    </w:lvl>
    <w:lvl w:ilvl="1">
      <w:start w:val="1"/>
      <w:numFmt w:val="upperLetter"/>
      <w:lvlText w:val="%2."/>
      <w:lvlJc w:val="left"/>
      <w:pPr>
        <w:tabs>
          <w:tab w:val="num" w:pos="1080"/>
        </w:tabs>
        <w:ind w:left="720" w:firstLine="0"/>
      </w:pPr>
    </w:lvl>
    <w:lvl w:ilvl="2">
      <w:numFmt w:val="bullet"/>
      <w:lvlText w:val="-"/>
      <w:lvlJc w:val="left"/>
      <w:pPr>
        <w:tabs>
          <w:tab w:val="num" w:pos="576"/>
        </w:tabs>
        <w:ind w:left="576" w:hanging="576"/>
      </w:pPr>
      <w:rPr>
        <w:rFonts w:ascii="Times New Roman" w:eastAsia="Times New Roman" w:hAnsi="Times New Roman" w:cs="Times New Roman" w:hint="default"/>
      </w:rPr>
    </w:lvl>
    <w:lvl w:ilvl="3">
      <w:numFmt w:val="bullet"/>
      <w:lvlText w:val="-"/>
      <w:lvlJc w:val="left"/>
      <w:pPr>
        <w:tabs>
          <w:tab w:val="num" w:pos="720"/>
        </w:tabs>
        <w:ind w:left="720" w:hanging="720"/>
      </w:pPr>
      <w:rPr>
        <w:rFonts w:ascii="Times New Roman" w:eastAsia="Times New Roman" w:hAnsi="Times New Roman" w:cs="Times New Roman" w:hint="default"/>
      </w:rPr>
    </w:lvl>
    <w:lvl w:ilvl="4">
      <w:numFmt w:val="bullet"/>
      <w:lvlText w:val="-"/>
      <w:lvlJc w:val="left"/>
      <w:pPr>
        <w:tabs>
          <w:tab w:val="num" w:pos="1080"/>
        </w:tabs>
        <w:ind w:left="1080" w:hanging="1080"/>
      </w:pPr>
      <w:rPr>
        <w:rFonts w:ascii="Times New Roman" w:eastAsia="Times New Roman" w:hAnsi="Times New Roman" w:cs="Times New Roman" w:hint="default"/>
      </w:rPr>
    </w:lvl>
    <w:lvl w:ilvl="5">
      <w:start w:val="1"/>
      <w:numFmt w:val="none"/>
      <w:lvlText w:val=""/>
      <w:lvlJc w:val="left"/>
      <w:pPr>
        <w:tabs>
          <w:tab w:val="num" w:pos="1080"/>
        </w:tabs>
        <w:ind w:left="1080" w:hanging="1080"/>
      </w:pPr>
    </w:lvl>
    <w:lvl w:ilvl="6">
      <w:start w:val="1"/>
      <w:numFmt w:val="none"/>
      <w:lvlText w:val=""/>
      <w:lvlJc w:val="left"/>
      <w:pPr>
        <w:tabs>
          <w:tab w:val="num" w:pos="1440"/>
        </w:tabs>
        <w:ind w:left="1440" w:hanging="1440"/>
      </w:pPr>
    </w:lvl>
    <w:lvl w:ilvl="7">
      <w:start w:val="1"/>
      <w:numFmt w:val="none"/>
      <w:lvlText w:val=""/>
      <w:lvlJc w:val="left"/>
      <w:pPr>
        <w:tabs>
          <w:tab w:val="num" w:pos="1440"/>
        </w:tabs>
        <w:ind w:left="1440" w:hanging="1440"/>
      </w:pPr>
    </w:lvl>
    <w:lvl w:ilvl="8">
      <w:start w:val="1"/>
      <w:numFmt w:val="none"/>
      <w:lvlText w:val=""/>
      <w:lvlJc w:val="left"/>
      <w:pPr>
        <w:tabs>
          <w:tab w:val="num" w:pos="1440"/>
        </w:tabs>
        <w:ind w:left="1440" w:hanging="1440"/>
      </w:pPr>
    </w:lvl>
  </w:abstractNum>
  <w:abstractNum w:abstractNumId="2">
    <w:nsid w:val="0922059E"/>
    <w:multiLevelType w:val="hybridMultilevel"/>
    <w:tmpl w:val="163C3A42"/>
    <w:lvl w:ilvl="0" w:tplc="8850E88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A061FC"/>
    <w:multiLevelType w:val="multilevel"/>
    <w:tmpl w:val="46D00AB0"/>
    <w:lvl w:ilvl="0">
      <w:start w:val="1"/>
      <w:numFmt w:val="upperRoman"/>
      <w:pStyle w:val="chapter"/>
      <w:lvlText w:val="%1."/>
      <w:lvlJc w:val="center"/>
      <w:pPr>
        <w:tabs>
          <w:tab w:val="num" w:pos="720"/>
        </w:tabs>
        <w:ind w:left="720" w:hanging="720"/>
      </w:pPr>
    </w:lvl>
    <w:lvl w:ilvl="1">
      <w:start w:val="1"/>
      <w:numFmt w:val="upperLetter"/>
      <w:pStyle w:val="Heading1"/>
      <w:lvlText w:val="%2."/>
      <w:lvlJc w:val="left"/>
      <w:pPr>
        <w:tabs>
          <w:tab w:val="num" w:pos="1080"/>
        </w:tabs>
        <w:ind w:left="720" w:firstLine="0"/>
      </w:pPr>
    </w:lvl>
    <w:lvl w:ilvl="2">
      <w:start w:val="1"/>
      <w:numFmt w:val="decimal"/>
      <w:lvlRestart w:val="1"/>
      <w:pStyle w:val="paragraph"/>
      <w:isLgl/>
      <w:lvlText w:val="%1.%3"/>
      <w:lvlJc w:val="left"/>
      <w:pPr>
        <w:tabs>
          <w:tab w:val="num" w:pos="576"/>
        </w:tabs>
        <w:ind w:left="576" w:hanging="576"/>
      </w:pPr>
    </w:lvl>
    <w:lvl w:ilvl="3">
      <w:start w:val="1"/>
      <w:numFmt w:val="none"/>
      <w:lvlText w:val=""/>
      <w:lvlJc w:val="left"/>
      <w:pPr>
        <w:tabs>
          <w:tab w:val="num" w:pos="720"/>
        </w:tabs>
        <w:ind w:left="720" w:hanging="720"/>
      </w:pPr>
    </w:lvl>
    <w:lvl w:ilvl="4">
      <w:start w:val="1"/>
      <w:numFmt w:val="none"/>
      <w:lvlText w:val=""/>
      <w:lvlJc w:val="left"/>
      <w:pPr>
        <w:tabs>
          <w:tab w:val="num" w:pos="1080"/>
        </w:tabs>
        <w:ind w:left="1080" w:hanging="1080"/>
      </w:pPr>
    </w:lvl>
    <w:lvl w:ilvl="5">
      <w:start w:val="1"/>
      <w:numFmt w:val="none"/>
      <w:lvlText w:val=""/>
      <w:lvlJc w:val="left"/>
      <w:pPr>
        <w:tabs>
          <w:tab w:val="num" w:pos="1080"/>
        </w:tabs>
        <w:ind w:left="1080" w:hanging="1080"/>
      </w:pPr>
    </w:lvl>
    <w:lvl w:ilvl="6">
      <w:start w:val="1"/>
      <w:numFmt w:val="none"/>
      <w:lvlText w:val=""/>
      <w:lvlJc w:val="left"/>
      <w:pPr>
        <w:tabs>
          <w:tab w:val="num" w:pos="1440"/>
        </w:tabs>
        <w:ind w:left="1440" w:hanging="1440"/>
      </w:pPr>
    </w:lvl>
    <w:lvl w:ilvl="7">
      <w:start w:val="1"/>
      <w:numFmt w:val="none"/>
      <w:lvlText w:val=""/>
      <w:lvlJc w:val="left"/>
      <w:pPr>
        <w:tabs>
          <w:tab w:val="num" w:pos="1440"/>
        </w:tabs>
        <w:ind w:left="1440" w:hanging="1440"/>
      </w:pPr>
    </w:lvl>
    <w:lvl w:ilvl="8">
      <w:start w:val="1"/>
      <w:numFmt w:val="none"/>
      <w:lvlText w:val=""/>
      <w:lvlJc w:val="left"/>
      <w:pPr>
        <w:tabs>
          <w:tab w:val="num" w:pos="1440"/>
        </w:tabs>
        <w:ind w:left="1440" w:hanging="1440"/>
      </w:pPr>
    </w:lvl>
  </w:abstractNum>
  <w:abstractNum w:abstractNumId="4">
    <w:nsid w:val="2559028A"/>
    <w:multiLevelType w:val="hybridMultilevel"/>
    <w:tmpl w:val="538453C4"/>
    <w:lvl w:ilvl="0" w:tplc="EAF69FB6">
      <w:start w:val="1"/>
      <w:numFmt w:val="bullet"/>
      <w:lvlText w:val=""/>
      <w:lvlJc w:val="left"/>
      <w:pPr>
        <w:tabs>
          <w:tab w:val="num" w:pos="720"/>
        </w:tabs>
        <w:ind w:left="720" w:hanging="360"/>
      </w:pPr>
      <w:rPr>
        <w:rFonts w:ascii="Wingdings" w:hAnsi="Wingdings" w:hint="default"/>
      </w:rPr>
    </w:lvl>
    <w:lvl w:ilvl="1" w:tplc="B10E0116" w:tentative="1">
      <w:start w:val="1"/>
      <w:numFmt w:val="bullet"/>
      <w:lvlText w:val=""/>
      <w:lvlJc w:val="left"/>
      <w:pPr>
        <w:tabs>
          <w:tab w:val="num" w:pos="1440"/>
        </w:tabs>
        <w:ind w:left="1440" w:hanging="360"/>
      </w:pPr>
      <w:rPr>
        <w:rFonts w:ascii="Wingdings" w:hAnsi="Wingdings" w:hint="default"/>
      </w:rPr>
    </w:lvl>
    <w:lvl w:ilvl="2" w:tplc="E7F0698E" w:tentative="1">
      <w:start w:val="1"/>
      <w:numFmt w:val="bullet"/>
      <w:lvlText w:val=""/>
      <w:lvlJc w:val="left"/>
      <w:pPr>
        <w:tabs>
          <w:tab w:val="num" w:pos="2160"/>
        </w:tabs>
        <w:ind w:left="2160" w:hanging="360"/>
      </w:pPr>
      <w:rPr>
        <w:rFonts w:ascii="Wingdings" w:hAnsi="Wingdings" w:hint="default"/>
      </w:rPr>
    </w:lvl>
    <w:lvl w:ilvl="3" w:tplc="EC2C1636" w:tentative="1">
      <w:start w:val="1"/>
      <w:numFmt w:val="bullet"/>
      <w:lvlText w:val=""/>
      <w:lvlJc w:val="left"/>
      <w:pPr>
        <w:tabs>
          <w:tab w:val="num" w:pos="2880"/>
        </w:tabs>
        <w:ind w:left="2880" w:hanging="360"/>
      </w:pPr>
      <w:rPr>
        <w:rFonts w:ascii="Wingdings" w:hAnsi="Wingdings" w:hint="default"/>
      </w:rPr>
    </w:lvl>
    <w:lvl w:ilvl="4" w:tplc="5ECC2FFA" w:tentative="1">
      <w:start w:val="1"/>
      <w:numFmt w:val="bullet"/>
      <w:lvlText w:val=""/>
      <w:lvlJc w:val="left"/>
      <w:pPr>
        <w:tabs>
          <w:tab w:val="num" w:pos="3600"/>
        </w:tabs>
        <w:ind w:left="3600" w:hanging="360"/>
      </w:pPr>
      <w:rPr>
        <w:rFonts w:ascii="Wingdings" w:hAnsi="Wingdings" w:hint="default"/>
      </w:rPr>
    </w:lvl>
    <w:lvl w:ilvl="5" w:tplc="D350437E" w:tentative="1">
      <w:start w:val="1"/>
      <w:numFmt w:val="bullet"/>
      <w:lvlText w:val=""/>
      <w:lvlJc w:val="left"/>
      <w:pPr>
        <w:tabs>
          <w:tab w:val="num" w:pos="4320"/>
        </w:tabs>
        <w:ind w:left="4320" w:hanging="360"/>
      </w:pPr>
      <w:rPr>
        <w:rFonts w:ascii="Wingdings" w:hAnsi="Wingdings" w:hint="default"/>
      </w:rPr>
    </w:lvl>
    <w:lvl w:ilvl="6" w:tplc="C130E5C0" w:tentative="1">
      <w:start w:val="1"/>
      <w:numFmt w:val="bullet"/>
      <w:lvlText w:val=""/>
      <w:lvlJc w:val="left"/>
      <w:pPr>
        <w:tabs>
          <w:tab w:val="num" w:pos="5040"/>
        </w:tabs>
        <w:ind w:left="5040" w:hanging="360"/>
      </w:pPr>
      <w:rPr>
        <w:rFonts w:ascii="Wingdings" w:hAnsi="Wingdings" w:hint="default"/>
      </w:rPr>
    </w:lvl>
    <w:lvl w:ilvl="7" w:tplc="B9F448C2" w:tentative="1">
      <w:start w:val="1"/>
      <w:numFmt w:val="bullet"/>
      <w:lvlText w:val=""/>
      <w:lvlJc w:val="left"/>
      <w:pPr>
        <w:tabs>
          <w:tab w:val="num" w:pos="5760"/>
        </w:tabs>
        <w:ind w:left="5760" w:hanging="360"/>
      </w:pPr>
      <w:rPr>
        <w:rFonts w:ascii="Wingdings" w:hAnsi="Wingdings" w:hint="default"/>
      </w:rPr>
    </w:lvl>
    <w:lvl w:ilvl="8" w:tplc="B7DCEDDE" w:tentative="1">
      <w:start w:val="1"/>
      <w:numFmt w:val="bullet"/>
      <w:lvlText w:val=""/>
      <w:lvlJc w:val="left"/>
      <w:pPr>
        <w:tabs>
          <w:tab w:val="num" w:pos="6480"/>
        </w:tabs>
        <w:ind w:left="6480" w:hanging="360"/>
      </w:pPr>
      <w:rPr>
        <w:rFonts w:ascii="Wingdings" w:hAnsi="Wingdings" w:hint="default"/>
      </w:rPr>
    </w:lvl>
  </w:abstractNum>
  <w:abstractNum w:abstractNumId="5">
    <w:nsid w:val="28A45655"/>
    <w:multiLevelType w:val="hybridMultilevel"/>
    <w:tmpl w:val="649E58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BF5184B"/>
    <w:multiLevelType w:val="hybridMultilevel"/>
    <w:tmpl w:val="88221266"/>
    <w:lvl w:ilvl="0" w:tplc="5B5EA9D8">
      <w:start w:val="1"/>
      <w:numFmt w:val="lowerRoman"/>
      <w:lvlText w:val="(%1)"/>
      <w:lvlJc w:val="right"/>
      <w:pPr>
        <w:tabs>
          <w:tab w:val="num" w:pos="720"/>
        </w:tabs>
        <w:ind w:left="720" w:hanging="360"/>
      </w:pPr>
    </w:lvl>
    <w:lvl w:ilvl="1" w:tplc="5EEABF34" w:tentative="1">
      <w:start w:val="1"/>
      <w:numFmt w:val="lowerRoman"/>
      <w:lvlText w:val="(%2)"/>
      <w:lvlJc w:val="right"/>
      <w:pPr>
        <w:tabs>
          <w:tab w:val="num" w:pos="1440"/>
        </w:tabs>
        <w:ind w:left="1440" w:hanging="360"/>
      </w:pPr>
    </w:lvl>
    <w:lvl w:ilvl="2" w:tplc="B2FE42FC" w:tentative="1">
      <w:start w:val="1"/>
      <w:numFmt w:val="lowerRoman"/>
      <w:lvlText w:val="(%3)"/>
      <w:lvlJc w:val="right"/>
      <w:pPr>
        <w:tabs>
          <w:tab w:val="num" w:pos="2160"/>
        </w:tabs>
        <w:ind w:left="2160" w:hanging="360"/>
      </w:pPr>
    </w:lvl>
    <w:lvl w:ilvl="3" w:tplc="492C8DBA" w:tentative="1">
      <w:start w:val="1"/>
      <w:numFmt w:val="lowerRoman"/>
      <w:lvlText w:val="(%4)"/>
      <w:lvlJc w:val="right"/>
      <w:pPr>
        <w:tabs>
          <w:tab w:val="num" w:pos="2880"/>
        </w:tabs>
        <w:ind w:left="2880" w:hanging="360"/>
      </w:pPr>
    </w:lvl>
    <w:lvl w:ilvl="4" w:tplc="AA9210BC" w:tentative="1">
      <w:start w:val="1"/>
      <w:numFmt w:val="lowerRoman"/>
      <w:lvlText w:val="(%5)"/>
      <w:lvlJc w:val="right"/>
      <w:pPr>
        <w:tabs>
          <w:tab w:val="num" w:pos="3600"/>
        </w:tabs>
        <w:ind w:left="3600" w:hanging="360"/>
      </w:pPr>
    </w:lvl>
    <w:lvl w:ilvl="5" w:tplc="60C25976" w:tentative="1">
      <w:start w:val="1"/>
      <w:numFmt w:val="lowerRoman"/>
      <w:lvlText w:val="(%6)"/>
      <w:lvlJc w:val="right"/>
      <w:pPr>
        <w:tabs>
          <w:tab w:val="num" w:pos="4320"/>
        </w:tabs>
        <w:ind w:left="4320" w:hanging="360"/>
      </w:pPr>
    </w:lvl>
    <w:lvl w:ilvl="6" w:tplc="A0264254" w:tentative="1">
      <w:start w:val="1"/>
      <w:numFmt w:val="lowerRoman"/>
      <w:lvlText w:val="(%7)"/>
      <w:lvlJc w:val="right"/>
      <w:pPr>
        <w:tabs>
          <w:tab w:val="num" w:pos="5040"/>
        </w:tabs>
        <w:ind w:left="5040" w:hanging="360"/>
      </w:pPr>
    </w:lvl>
    <w:lvl w:ilvl="7" w:tplc="F702A01E" w:tentative="1">
      <w:start w:val="1"/>
      <w:numFmt w:val="lowerRoman"/>
      <w:lvlText w:val="(%8)"/>
      <w:lvlJc w:val="right"/>
      <w:pPr>
        <w:tabs>
          <w:tab w:val="num" w:pos="5760"/>
        </w:tabs>
        <w:ind w:left="5760" w:hanging="360"/>
      </w:pPr>
    </w:lvl>
    <w:lvl w:ilvl="8" w:tplc="1EC84AF0" w:tentative="1">
      <w:start w:val="1"/>
      <w:numFmt w:val="lowerRoman"/>
      <w:lvlText w:val="(%9)"/>
      <w:lvlJc w:val="right"/>
      <w:pPr>
        <w:tabs>
          <w:tab w:val="num" w:pos="6480"/>
        </w:tabs>
        <w:ind w:left="6480" w:hanging="360"/>
      </w:pPr>
    </w:lvl>
  </w:abstractNum>
  <w:abstractNum w:abstractNumId="7">
    <w:nsid w:val="320C2B69"/>
    <w:multiLevelType w:val="hybridMultilevel"/>
    <w:tmpl w:val="17F2111A"/>
    <w:lvl w:ilvl="0" w:tplc="626C27AC">
      <w:start w:val="1"/>
      <w:numFmt w:val="lowerRoman"/>
      <w:lvlText w:val="(%1)"/>
      <w:lvlJc w:val="right"/>
      <w:pPr>
        <w:tabs>
          <w:tab w:val="num" w:pos="720"/>
        </w:tabs>
        <w:ind w:left="720" w:hanging="360"/>
      </w:pPr>
    </w:lvl>
    <w:lvl w:ilvl="1" w:tplc="4ACCC782" w:tentative="1">
      <w:start w:val="1"/>
      <w:numFmt w:val="lowerRoman"/>
      <w:lvlText w:val="(%2)"/>
      <w:lvlJc w:val="right"/>
      <w:pPr>
        <w:tabs>
          <w:tab w:val="num" w:pos="1440"/>
        </w:tabs>
        <w:ind w:left="1440" w:hanging="360"/>
      </w:pPr>
    </w:lvl>
    <w:lvl w:ilvl="2" w:tplc="40D24B92" w:tentative="1">
      <w:start w:val="1"/>
      <w:numFmt w:val="lowerRoman"/>
      <w:lvlText w:val="(%3)"/>
      <w:lvlJc w:val="right"/>
      <w:pPr>
        <w:tabs>
          <w:tab w:val="num" w:pos="2160"/>
        </w:tabs>
        <w:ind w:left="2160" w:hanging="360"/>
      </w:pPr>
    </w:lvl>
    <w:lvl w:ilvl="3" w:tplc="79DECEB8" w:tentative="1">
      <w:start w:val="1"/>
      <w:numFmt w:val="lowerRoman"/>
      <w:lvlText w:val="(%4)"/>
      <w:lvlJc w:val="right"/>
      <w:pPr>
        <w:tabs>
          <w:tab w:val="num" w:pos="2880"/>
        </w:tabs>
        <w:ind w:left="2880" w:hanging="360"/>
      </w:pPr>
    </w:lvl>
    <w:lvl w:ilvl="4" w:tplc="EBA4B3CA" w:tentative="1">
      <w:start w:val="1"/>
      <w:numFmt w:val="lowerRoman"/>
      <w:lvlText w:val="(%5)"/>
      <w:lvlJc w:val="right"/>
      <w:pPr>
        <w:tabs>
          <w:tab w:val="num" w:pos="3600"/>
        </w:tabs>
        <w:ind w:left="3600" w:hanging="360"/>
      </w:pPr>
    </w:lvl>
    <w:lvl w:ilvl="5" w:tplc="001A48C4" w:tentative="1">
      <w:start w:val="1"/>
      <w:numFmt w:val="lowerRoman"/>
      <w:lvlText w:val="(%6)"/>
      <w:lvlJc w:val="right"/>
      <w:pPr>
        <w:tabs>
          <w:tab w:val="num" w:pos="4320"/>
        </w:tabs>
        <w:ind w:left="4320" w:hanging="360"/>
      </w:pPr>
    </w:lvl>
    <w:lvl w:ilvl="6" w:tplc="D59C74D4" w:tentative="1">
      <w:start w:val="1"/>
      <w:numFmt w:val="lowerRoman"/>
      <w:lvlText w:val="(%7)"/>
      <w:lvlJc w:val="right"/>
      <w:pPr>
        <w:tabs>
          <w:tab w:val="num" w:pos="5040"/>
        </w:tabs>
        <w:ind w:left="5040" w:hanging="360"/>
      </w:pPr>
    </w:lvl>
    <w:lvl w:ilvl="7" w:tplc="6E40E5F6" w:tentative="1">
      <w:start w:val="1"/>
      <w:numFmt w:val="lowerRoman"/>
      <w:lvlText w:val="(%8)"/>
      <w:lvlJc w:val="right"/>
      <w:pPr>
        <w:tabs>
          <w:tab w:val="num" w:pos="5760"/>
        </w:tabs>
        <w:ind w:left="5760" w:hanging="360"/>
      </w:pPr>
    </w:lvl>
    <w:lvl w:ilvl="8" w:tplc="C900B5A0" w:tentative="1">
      <w:start w:val="1"/>
      <w:numFmt w:val="lowerRoman"/>
      <w:lvlText w:val="(%9)"/>
      <w:lvlJc w:val="right"/>
      <w:pPr>
        <w:tabs>
          <w:tab w:val="num" w:pos="6480"/>
        </w:tabs>
        <w:ind w:left="6480" w:hanging="360"/>
      </w:pPr>
    </w:lvl>
  </w:abstractNum>
  <w:abstractNum w:abstractNumId="8">
    <w:nsid w:val="35535E18"/>
    <w:multiLevelType w:val="hybridMultilevel"/>
    <w:tmpl w:val="40D46866"/>
    <w:lvl w:ilvl="0" w:tplc="41220A7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0E0163"/>
    <w:multiLevelType w:val="hybridMultilevel"/>
    <w:tmpl w:val="BC1AE5C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6E5191"/>
    <w:multiLevelType w:val="hybridMultilevel"/>
    <w:tmpl w:val="C274962C"/>
    <w:lvl w:ilvl="0" w:tplc="9E70D80A">
      <w:start w:val="1"/>
      <w:numFmt w:val="lowerRoman"/>
      <w:lvlText w:val="(%1)"/>
      <w:lvlJc w:val="right"/>
      <w:pPr>
        <w:tabs>
          <w:tab w:val="num" w:pos="720"/>
        </w:tabs>
        <w:ind w:left="720" w:hanging="360"/>
      </w:pPr>
    </w:lvl>
    <w:lvl w:ilvl="1" w:tplc="7E8EA666" w:tentative="1">
      <w:start w:val="1"/>
      <w:numFmt w:val="lowerRoman"/>
      <w:lvlText w:val="(%2)"/>
      <w:lvlJc w:val="right"/>
      <w:pPr>
        <w:tabs>
          <w:tab w:val="num" w:pos="1440"/>
        </w:tabs>
        <w:ind w:left="1440" w:hanging="360"/>
      </w:pPr>
    </w:lvl>
    <w:lvl w:ilvl="2" w:tplc="3E00124A" w:tentative="1">
      <w:start w:val="1"/>
      <w:numFmt w:val="lowerRoman"/>
      <w:lvlText w:val="(%3)"/>
      <w:lvlJc w:val="right"/>
      <w:pPr>
        <w:tabs>
          <w:tab w:val="num" w:pos="2160"/>
        </w:tabs>
        <w:ind w:left="2160" w:hanging="360"/>
      </w:pPr>
    </w:lvl>
    <w:lvl w:ilvl="3" w:tplc="25708FD4" w:tentative="1">
      <w:start w:val="1"/>
      <w:numFmt w:val="lowerRoman"/>
      <w:lvlText w:val="(%4)"/>
      <w:lvlJc w:val="right"/>
      <w:pPr>
        <w:tabs>
          <w:tab w:val="num" w:pos="2880"/>
        </w:tabs>
        <w:ind w:left="2880" w:hanging="360"/>
      </w:pPr>
    </w:lvl>
    <w:lvl w:ilvl="4" w:tplc="2D30DE3E" w:tentative="1">
      <w:start w:val="1"/>
      <w:numFmt w:val="lowerRoman"/>
      <w:lvlText w:val="(%5)"/>
      <w:lvlJc w:val="right"/>
      <w:pPr>
        <w:tabs>
          <w:tab w:val="num" w:pos="3600"/>
        </w:tabs>
        <w:ind w:left="3600" w:hanging="360"/>
      </w:pPr>
    </w:lvl>
    <w:lvl w:ilvl="5" w:tplc="7BBC482C" w:tentative="1">
      <w:start w:val="1"/>
      <w:numFmt w:val="lowerRoman"/>
      <w:lvlText w:val="(%6)"/>
      <w:lvlJc w:val="right"/>
      <w:pPr>
        <w:tabs>
          <w:tab w:val="num" w:pos="4320"/>
        </w:tabs>
        <w:ind w:left="4320" w:hanging="360"/>
      </w:pPr>
    </w:lvl>
    <w:lvl w:ilvl="6" w:tplc="56F4299C" w:tentative="1">
      <w:start w:val="1"/>
      <w:numFmt w:val="lowerRoman"/>
      <w:lvlText w:val="(%7)"/>
      <w:lvlJc w:val="right"/>
      <w:pPr>
        <w:tabs>
          <w:tab w:val="num" w:pos="5040"/>
        </w:tabs>
        <w:ind w:left="5040" w:hanging="360"/>
      </w:pPr>
    </w:lvl>
    <w:lvl w:ilvl="7" w:tplc="B8923DA4" w:tentative="1">
      <w:start w:val="1"/>
      <w:numFmt w:val="lowerRoman"/>
      <w:lvlText w:val="(%8)"/>
      <w:lvlJc w:val="right"/>
      <w:pPr>
        <w:tabs>
          <w:tab w:val="num" w:pos="5760"/>
        </w:tabs>
        <w:ind w:left="5760" w:hanging="360"/>
      </w:pPr>
    </w:lvl>
    <w:lvl w:ilvl="8" w:tplc="1B1089DC" w:tentative="1">
      <w:start w:val="1"/>
      <w:numFmt w:val="lowerRoman"/>
      <w:lvlText w:val="(%9)"/>
      <w:lvlJc w:val="right"/>
      <w:pPr>
        <w:tabs>
          <w:tab w:val="num" w:pos="6480"/>
        </w:tabs>
        <w:ind w:left="6480" w:hanging="360"/>
      </w:pPr>
    </w:lvl>
  </w:abstractNum>
  <w:abstractNum w:abstractNumId="11">
    <w:nsid w:val="54C7267B"/>
    <w:multiLevelType w:val="hybridMultilevel"/>
    <w:tmpl w:val="F7C6E768"/>
    <w:lvl w:ilvl="0" w:tplc="2280EBFA">
      <w:start w:val="1"/>
      <w:numFmt w:val="lowerLetter"/>
      <w:lvlText w:val="%1."/>
      <w:lvlJc w:val="left"/>
      <w:pPr>
        <w:ind w:left="720" w:hanging="360"/>
      </w:pPr>
      <w:rPr>
        <w:rFonts w:asciiTheme="minorHAnsi" w:eastAsia="Times New Roman" w:hAnsiTheme="minorHAnsi" w:cs="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
    <w:nsid w:val="658E4636"/>
    <w:multiLevelType w:val="hybridMultilevel"/>
    <w:tmpl w:val="A47472F4"/>
    <w:lvl w:ilvl="0" w:tplc="9E70D80A">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10"/>
  </w:num>
  <w:num w:numId="6">
    <w:abstractNumId w:val="8"/>
  </w:num>
  <w:num w:numId="7">
    <w:abstractNumId w:val="9"/>
  </w:num>
  <w:num w:numId="8">
    <w:abstractNumId w:val="5"/>
  </w:num>
  <w:num w:numId="9">
    <w:abstractNumId w:val="6"/>
  </w:num>
  <w:num w:numId="10">
    <w:abstractNumId w:val="4"/>
  </w:num>
  <w:num w:numId="11">
    <w:abstractNumId w:val="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792"/>
    <w:rsid w:val="0001027A"/>
    <w:rsid w:val="000218E0"/>
    <w:rsid w:val="00042182"/>
    <w:rsid w:val="00042D99"/>
    <w:rsid w:val="000469E1"/>
    <w:rsid w:val="00047AC4"/>
    <w:rsid w:val="00054BDC"/>
    <w:rsid w:val="00062C6E"/>
    <w:rsid w:val="000736DA"/>
    <w:rsid w:val="000960FB"/>
    <w:rsid w:val="000D355B"/>
    <w:rsid w:val="000E02BA"/>
    <w:rsid w:val="000E1A27"/>
    <w:rsid w:val="000E2F88"/>
    <w:rsid w:val="000F1723"/>
    <w:rsid w:val="000F4FA5"/>
    <w:rsid w:val="000F5C07"/>
    <w:rsid w:val="0010222A"/>
    <w:rsid w:val="00106E05"/>
    <w:rsid w:val="0011728F"/>
    <w:rsid w:val="00142A36"/>
    <w:rsid w:val="00150777"/>
    <w:rsid w:val="001609F9"/>
    <w:rsid w:val="00175D3A"/>
    <w:rsid w:val="00181F7C"/>
    <w:rsid w:val="00184EF9"/>
    <w:rsid w:val="001A238C"/>
    <w:rsid w:val="001A52B2"/>
    <w:rsid w:val="001A724A"/>
    <w:rsid w:val="001B1B39"/>
    <w:rsid w:val="001C0068"/>
    <w:rsid w:val="001D3041"/>
    <w:rsid w:val="001E0FC1"/>
    <w:rsid w:val="001E33E5"/>
    <w:rsid w:val="001E4F6E"/>
    <w:rsid w:val="001E538A"/>
    <w:rsid w:val="00207926"/>
    <w:rsid w:val="0021276B"/>
    <w:rsid w:val="00221F5D"/>
    <w:rsid w:val="00235A94"/>
    <w:rsid w:val="00245DFC"/>
    <w:rsid w:val="00254BAC"/>
    <w:rsid w:val="00255CFC"/>
    <w:rsid w:val="00257AF3"/>
    <w:rsid w:val="0027114F"/>
    <w:rsid w:val="0028417A"/>
    <w:rsid w:val="002B418E"/>
    <w:rsid w:val="002C11D9"/>
    <w:rsid w:val="002E1843"/>
    <w:rsid w:val="002E2446"/>
    <w:rsid w:val="002F3454"/>
    <w:rsid w:val="00303670"/>
    <w:rsid w:val="00325BDC"/>
    <w:rsid w:val="003444F9"/>
    <w:rsid w:val="003525B1"/>
    <w:rsid w:val="00355DBE"/>
    <w:rsid w:val="003565EF"/>
    <w:rsid w:val="00366844"/>
    <w:rsid w:val="00370DDC"/>
    <w:rsid w:val="0038414E"/>
    <w:rsid w:val="0039015B"/>
    <w:rsid w:val="00395DBA"/>
    <w:rsid w:val="003A2336"/>
    <w:rsid w:val="003A5506"/>
    <w:rsid w:val="003B4927"/>
    <w:rsid w:val="003C4971"/>
    <w:rsid w:val="003C4F87"/>
    <w:rsid w:val="003C5D78"/>
    <w:rsid w:val="003D1CA5"/>
    <w:rsid w:val="003E5D0C"/>
    <w:rsid w:val="004030E2"/>
    <w:rsid w:val="004057D2"/>
    <w:rsid w:val="004100BA"/>
    <w:rsid w:val="004120BF"/>
    <w:rsid w:val="00423868"/>
    <w:rsid w:val="004253EF"/>
    <w:rsid w:val="00430160"/>
    <w:rsid w:val="004342F3"/>
    <w:rsid w:val="004400FA"/>
    <w:rsid w:val="00445453"/>
    <w:rsid w:val="00475145"/>
    <w:rsid w:val="00497056"/>
    <w:rsid w:val="004A0A16"/>
    <w:rsid w:val="004A15A3"/>
    <w:rsid w:val="004E6927"/>
    <w:rsid w:val="00510D1C"/>
    <w:rsid w:val="00514D5E"/>
    <w:rsid w:val="00523CDD"/>
    <w:rsid w:val="00526113"/>
    <w:rsid w:val="00530461"/>
    <w:rsid w:val="00532EC4"/>
    <w:rsid w:val="005360C5"/>
    <w:rsid w:val="005536ED"/>
    <w:rsid w:val="00587056"/>
    <w:rsid w:val="00587AE0"/>
    <w:rsid w:val="005A7A22"/>
    <w:rsid w:val="005B06C7"/>
    <w:rsid w:val="005C5D15"/>
    <w:rsid w:val="005E2692"/>
    <w:rsid w:val="005E48D0"/>
    <w:rsid w:val="005E77CE"/>
    <w:rsid w:val="005F5669"/>
    <w:rsid w:val="005F6F49"/>
    <w:rsid w:val="006033A6"/>
    <w:rsid w:val="00607F22"/>
    <w:rsid w:val="006179DD"/>
    <w:rsid w:val="00620DB0"/>
    <w:rsid w:val="0063138E"/>
    <w:rsid w:val="0064271B"/>
    <w:rsid w:val="00652B93"/>
    <w:rsid w:val="00665FE0"/>
    <w:rsid w:val="00675CAF"/>
    <w:rsid w:val="00681BC3"/>
    <w:rsid w:val="00690118"/>
    <w:rsid w:val="00693654"/>
    <w:rsid w:val="00693DC4"/>
    <w:rsid w:val="006961CC"/>
    <w:rsid w:val="006A03E8"/>
    <w:rsid w:val="006B41C2"/>
    <w:rsid w:val="006C1FF0"/>
    <w:rsid w:val="006D0881"/>
    <w:rsid w:val="006D6697"/>
    <w:rsid w:val="006E75E9"/>
    <w:rsid w:val="007034B9"/>
    <w:rsid w:val="007045F6"/>
    <w:rsid w:val="0071276F"/>
    <w:rsid w:val="00716077"/>
    <w:rsid w:val="00726699"/>
    <w:rsid w:val="0074310E"/>
    <w:rsid w:val="00751676"/>
    <w:rsid w:val="00755C2C"/>
    <w:rsid w:val="007665AA"/>
    <w:rsid w:val="00786575"/>
    <w:rsid w:val="00787B32"/>
    <w:rsid w:val="00792160"/>
    <w:rsid w:val="007A2B54"/>
    <w:rsid w:val="007B1C2A"/>
    <w:rsid w:val="007B4C3E"/>
    <w:rsid w:val="007C4B28"/>
    <w:rsid w:val="007C72ED"/>
    <w:rsid w:val="007E1A31"/>
    <w:rsid w:val="007E4F27"/>
    <w:rsid w:val="00802FF8"/>
    <w:rsid w:val="00803E1E"/>
    <w:rsid w:val="0080664E"/>
    <w:rsid w:val="008363B8"/>
    <w:rsid w:val="00847F9A"/>
    <w:rsid w:val="00863344"/>
    <w:rsid w:val="00864F3E"/>
    <w:rsid w:val="00864FA9"/>
    <w:rsid w:val="008774BF"/>
    <w:rsid w:val="008B0515"/>
    <w:rsid w:val="008B2F1E"/>
    <w:rsid w:val="008C31B3"/>
    <w:rsid w:val="008D4B38"/>
    <w:rsid w:val="008E51E6"/>
    <w:rsid w:val="009038F6"/>
    <w:rsid w:val="0090731B"/>
    <w:rsid w:val="0092455B"/>
    <w:rsid w:val="009305EE"/>
    <w:rsid w:val="0093540E"/>
    <w:rsid w:val="00944471"/>
    <w:rsid w:val="00947662"/>
    <w:rsid w:val="00955117"/>
    <w:rsid w:val="00956962"/>
    <w:rsid w:val="00967907"/>
    <w:rsid w:val="00971DF0"/>
    <w:rsid w:val="00976725"/>
    <w:rsid w:val="00986700"/>
    <w:rsid w:val="009A1C55"/>
    <w:rsid w:val="009A35EE"/>
    <w:rsid w:val="009A4D27"/>
    <w:rsid w:val="009B1C2D"/>
    <w:rsid w:val="009D3416"/>
    <w:rsid w:val="009D4255"/>
    <w:rsid w:val="009E263A"/>
    <w:rsid w:val="009E6BB3"/>
    <w:rsid w:val="009F6B79"/>
    <w:rsid w:val="00A12A1B"/>
    <w:rsid w:val="00A12CDC"/>
    <w:rsid w:val="00A17727"/>
    <w:rsid w:val="00A20CF5"/>
    <w:rsid w:val="00A24BA7"/>
    <w:rsid w:val="00A3021B"/>
    <w:rsid w:val="00A30665"/>
    <w:rsid w:val="00A50421"/>
    <w:rsid w:val="00A66296"/>
    <w:rsid w:val="00A737CB"/>
    <w:rsid w:val="00A73969"/>
    <w:rsid w:val="00A83F14"/>
    <w:rsid w:val="00A867E1"/>
    <w:rsid w:val="00A94619"/>
    <w:rsid w:val="00A95503"/>
    <w:rsid w:val="00AC1AFE"/>
    <w:rsid w:val="00AD2897"/>
    <w:rsid w:val="00AD2B95"/>
    <w:rsid w:val="00AD6224"/>
    <w:rsid w:val="00AE5792"/>
    <w:rsid w:val="00AF7120"/>
    <w:rsid w:val="00B010D0"/>
    <w:rsid w:val="00B07890"/>
    <w:rsid w:val="00B112D9"/>
    <w:rsid w:val="00B31D64"/>
    <w:rsid w:val="00B43EAD"/>
    <w:rsid w:val="00B85674"/>
    <w:rsid w:val="00B920A6"/>
    <w:rsid w:val="00BA6E19"/>
    <w:rsid w:val="00BC16B4"/>
    <w:rsid w:val="00BC1C5A"/>
    <w:rsid w:val="00C06D91"/>
    <w:rsid w:val="00C131A0"/>
    <w:rsid w:val="00C22C30"/>
    <w:rsid w:val="00C3254C"/>
    <w:rsid w:val="00C570DE"/>
    <w:rsid w:val="00C70AB7"/>
    <w:rsid w:val="00C80C3E"/>
    <w:rsid w:val="00C913D0"/>
    <w:rsid w:val="00C93F5C"/>
    <w:rsid w:val="00CA1210"/>
    <w:rsid w:val="00CA2A6D"/>
    <w:rsid w:val="00CB717A"/>
    <w:rsid w:val="00CC0BAD"/>
    <w:rsid w:val="00CC1B05"/>
    <w:rsid w:val="00CC283A"/>
    <w:rsid w:val="00CE0DCE"/>
    <w:rsid w:val="00D013EA"/>
    <w:rsid w:val="00D02913"/>
    <w:rsid w:val="00D02CE3"/>
    <w:rsid w:val="00D05C34"/>
    <w:rsid w:val="00D06921"/>
    <w:rsid w:val="00D07123"/>
    <w:rsid w:val="00D109B6"/>
    <w:rsid w:val="00D5197A"/>
    <w:rsid w:val="00D81876"/>
    <w:rsid w:val="00DA111A"/>
    <w:rsid w:val="00DB26F3"/>
    <w:rsid w:val="00DB4CE7"/>
    <w:rsid w:val="00DD6AEF"/>
    <w:rsid w:val="00DE1E55"/>
    <w:rsid w:val="00DE4A7E"/>
    <w:rsid w:val="00DE6F23"/>
    <w:rsid w:val="00DE7A59"/>
    <w:rsid w:val="00E027F0"/>
    <w:rsid w:val="00E04554"/>
    <w:rsid w:val="00E05733"/>
    <w:rsid w:val="00E16A20"/>
    <w:rsid w:val="00E52811"/>
    <w:rsid w:val="00E532E8"/>
    <w:rsid w:val="00E5638A"/>
    <w:rsid w:val="00E56688"/>
    <w:rsid w:val="00E6499F"/>
    <w:rsid w:val="00E6699D"/>
    <w:rsid w:val="00E7129C"/>
    <w:rsid w:val="00E87615"/>
    <w:rsid w:val="00E962EE"/>
    <w:rsid w:val="00E97593"/>
    <w:rsid w:val="00EB0E9A"/>
    <w:rsid w:val="00EB18F0"/>
    <w:rsid w:val="00EB274C"/>
    <w:rsid w:val="00EC0AFD"/>
    <w:rsid w:val="00EC0D7E"/>
    <w:rsid w:val="00ED23B3"/>
    <w:rsid w:val="00ED671C"/>
    <w:rsid w:val="00EE48C7"/>
    <w:rsid w:val="00F024E2"/>
    <w:rsid w:val="00F12A13"/>
    <w:rsid w:val="00F14129"/>
    <w:rsid w:val="00F1424C"/>
    <w:rsid w:val="00F234FC"/>
    <w:rsid w:val="00F3114D"/>
    <w:rsid w:val="00F36B2B"/>
    <w:rsid w:val="00F477EC"/>
    <w:rsid w:val="00F63B7E"/>
    <w:rsid w:val="00F6598A"/>
    <w:rsid w:val="00F66A2C"/>
    <w:rsid w:val="00F67B1C"/>
    <w:rsid w:val="00F73AB9"/>
    <w:rsid w:val="00F77143"/>
    <w:rsid w:val="00F856F9"/>
    <w:rsid w:val="00F96D4C"/>
    <w:rsid w:val="00FA278D"/>
    <w:rsid w:val="00FB0486"/>
    <w:rsid w:val="00FB1F0A"/>
    <w:rsid w:val="00FC5E7A"/>
    <w:rsid w:val="00FE11EB"/>
    <w:rsid w:val="00FE1E16"/>
    <w:rsid w:val="00FF2C7A"/>
    <w:rsid w:val="00FF5CC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4B9"/>
  </w:style>
  <w:style w:type="paragraph" w:styleId="Heading1">
    <w:name w:val="heading 1"/>
    <w:basedOn w:val="Normal"/>
    <w:link w:val="Heading1Char"/>
    <w:qFormat/>
    <w:rsid w:val="00F73AB9"/>
    <w:pPr>
      <w:keepNext/>
      <w:numPr>
        <w:ilvl w:val="1"/>
        <w:numId w:val="1"/>
      </w:numPr>
      <w:spacing w:after="120"/>
      <w:jc w:val="both"/>
      <w:outlineLvl w:val="0"/>
    </w:pPr>
    <w:rPr>
      <w:rFonts w:ascii="Calibri" w:eastAsia="Times New Roman" w:hAnsi="Calibri" w:cs="Times New Roman"/>
      <w:b/>
      <w:bCs/>
      <w:color w:val="000000"/>
      <w:kern w:val="36"/>
      <w:sz w:val="24"/>
      <w:szCs w:val="24"/>
      <w:lang w:val="en-US"/>
    </w:rPr>
  </w:style>
  <w:style w:type="paragraph" w:styleId="Heading2">
    <w:name w:val="heading 2"/>
    <w:basedOn w:val="Normal"/>
    <w:next w:val="Normal"/>
    <w:link w:val="Heading2Char"/>
    <w:uiPriority w:val="9"/>
    <w:unhideWhenUsed/>
    <w:qFormat/>
    <w:rsid w:val="00FB0486"/>
    <w:pPr>
      <w:keepNext/>
      <w:keepLines/>
      <w:spacing w:before="200" w:after="120"/>
      <w:jc w:val="both"/>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3AB9"/>
    <w:rPr>
      <w:rFonts w:ascii="Calibri" w:eastAsia="Times New Roman" w:hAnsi="Calibri" w:cs="Times New Roman"/>
      <w:b/>
      <w:bCs/>
      <w:color w:val="000000"/>
      <w:kern w:val="36"/>
      <w:sz w:val="24"/>
      <w:szCs w:val="24"/>
      <w:lang w:val="en-US"/>
    </w:rPr>
  </w:style>
  <w:style w:type="paragraph" w:customStyle="1" w:styleId="chapter">
    <w:name w:val="chapter"/>
    <w:basedOn w:val="Normal"/>
    <w:rsid w:val="00AE5792"/>
    <w:pPr>
      <w:keepNext/>
      <w:numPr>
        <w:numId w:val="1"/>
      </w:numPr>
      <w:spacing w:before="240" w:after="240"/>
    </w:pPr>
    <w:rPr>
      <w:rFonts w:ascii="Times New Roman Bold" w:eastAsia="Times New Roman" w:hAnsi="Times New Roman Bold" w:cs="Times New Roman"/>
      <w:b/>
      <w:bCs/>
      <w:smallCaps/>
      <w:sz w:val="24"/>
      <w:szCs w:val="24"/>
      <w:lang w:val="en-US"/>
    </w:rPr>
  </w:style>
  <w:style w:type="paragraph" w:customStyle="1" w:styleId="paragraph">
    <w:name w:val="paragraph"/>
    <w:basedOn w:val="Normal"/>
    <w:rsid w:val="00AE5792"/>
    <w:pPr>
      <w:numPr>
        <w:ilvl w:val="2"/>
        <w:numId w:val="1"/>
      </w:numPr>
      <w:spacing w:after="240"/>
      <w:jc w:val="both"/>
    </w:pPr>
    <w:rPr>
      <w:rFonts w:ascii="Times New Roman" w:eastAsia="Times New Roman" w:hAnsi="Times New Roman" w:cs="Times New Roman"/>
      <w:sz w:val="24"/>
      <w:szCs w:val="24"/>
      <w:lang w:val="en-US"/>
    </w:rPr>
  </w:style>
  <w:style w:type="paragraph" w:styleId="BodyText">
    <w:name w:val="Body Text"/>
    <w:basedOn w:val="Normal"/>
    <w:link w:val="BodyTextChar"/>
    <w:rsid w:val="00AE5792"/>
    <w:pPr>
      <w:spacing w:after="120"/>
    </w:pPr>
    <w:rPr>
      <w:rFonts w:ascii="Times New Roman Bold" w:eastAsia="Times New Roman" w:hAnsi="Times New Roman Bold" w:cs="Times New Roman"/>
      <w:smallCaps/>
      <w:color w:val="000000"/>
      <w:sz w:val="24"/>
      <w:szCs w:val="24"/>
      <w:lang w:val="en-US"/>
    </w:rPr>
  </w:style>
  <w:style w:type="character" w:customStyle="1" w:styleId="BodyTextChar">
    <w:name w:val="Body Text Char"/>
    <w:basedOn w:val="DefaultParagraphFont"/>
    <w:link w:val="BodyText"/>
    <w:rsid w:val="00AE5792"/>
    <w:rPr>
      <w:rFonts w:ascii="Times New Roman Bold" w:eastAsia="Times New Roman" w:hAnsi="Times New Roman Bold" w:cs="Times New Roman"/>
      <w:smallCaps/>
      <w:color w:val="000000"/>
      <w:sz w:val="24"/>
      <w:szCs w:val="24"/>
      <w:lang w:val="en-US"/>
    </w:rPr>
  </w:style>
  <w:style w:type="table" w:styleId="TableGrid">
    <w:name w:val="Table Grid"/>
    <w:basedOn w:val="TableNormal"/>
    <w:uiPriority w:val="59"/>
    <w:rsid w:val="00F856F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18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8E0"/>
    <w:rPr>
      <w:rFonts w:ascii="Tahoma" w:hAnsi="Tahoma" w:cs="Tahoma"/>
      <w:sz w:val="16"/>
      <w:szCs w:val="16"/>
    </w:rPr>
  </w:style>
  <w:style w:type="paragraph" w:styleId="ListBullet">
    <w:name w:val="List Bullet"/>
    <w:basedOn w:val="Normal"/>
    <w:uiPriority w:val="99"/>
    <w:unhideWhenUsed/>
    <w:rsid w:val="00D07123"/>
    <w:pPr>
      <w:numPr>
        <w:numId w:val="3"/>
      </w:numPr>
      <w:contextualSpacing/>
    </w:pPr>
  </w:style>
  <w:style w:type="paragraph" w:customStyle="1" w:styleId="Prrafodelista1">
    <w:name w:val="Párrafo de lista1"/>
    <w:basedOn w:val="Normal"/>
    <w:rsid w:val="00D07123"/>
    <w:pPr>
      <w:spacing w:after="0"/>
      <w:ind w:left="720"/>
      <w:jc w:val="left"/>
    </w:pPr>
    <w:rPr>
      <w:rFonts w:ascii="Times New Roman" w:eastAsia="Times New Roman" w:hAnsi="Times New Roman" w:cs="Times New Roman"/>
      <w:sz w:val="24"/>
      <w:szCs w:val="24"/>
      <w:lang w:val="en-US"/>
    </w:rPr>
  </w:style>
  <w:style w:type="paragraph" w:customStyle="1" w:styleId="Default">
    <w:name w:val="Default"/>
    <w:rsid w:val="00D07123"/>
    <w:pPr>
      <w:widowControl w:val="0"/>
      <w:autoSpaceDE w:val="0"/>
      <w:autoSpaceDN w:val="0"/>
      <w:adjustRightInd w:val="0"/>
      <w:spacing w:after="0"/>
      <w:jc w:val="left"/>
    </w:pPr>
    <w:rPr>
      <w:rFonts w:ascii="Hidden Horz OCR" w:eastAsia="Times New Roman" w:hAnsi="Hidden Horz OCR" w:cs="Hidden Horz OCR"/>
      <w:color w:val="000000"/>
      <w:sz w:val="24"/>
      <w:szCs w:val="24"/>
      <w:lang w:val="es-ES" w:eastAsia="es-ES"/>
    </w:rPr>
  </w:style>
  <w:style w:type="paragraph" w:styleId="ListParagraph">
    <w:name w:val="List Paragraph"/>
    <w:basedOn w:val="Normal"/>
    <w:uiPriority w:val="34"/>
    <w:qFormat/>
    <w:rsid w:val="009E263A"/>
    <w:pPr>
      <w:spacing w:after="0"/>
      <w:ind w:left="720"/>
      <w:contextualSpacing/>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E2446"/>
    <w:pPr>
      <w:tabs>
        <w:tab w:val="center" w:pos="4419"/>
        <w:tab w:val="right" w:pos="8838"/>
      </w:tabs>
      <w:spacing w:after="0"/>
    </w:pPr>
  </w:style>
  <w:style w:type="character" w:customStyle="1" w:styleId="HeaderChar">
    <w:name w:val="Header Char"/>
    <w:basedOn w:val="DefaultParagraphFont"/>
    <w:link w:val="Header"/>
    <w:uiPriority w:val="99"/>
    <w:rsid w:val="002E2446"/>
  </w:style>
  <w:style w:type="paragraph" w:styleId="Footer">
    <w:name w:val="footer"/>
    <w:basedOn w:val="Normal"/>
    <w:link w:val="FooterChar"/>
    <w:uiPriority w:val="99"/>
    <w:unhideWhenUsed/>
    <w:rsid w:val="002E2446"/>
    <w:pPr>
      <w:tabs>
        <w:tab w:val="center" w:pos="4419"/>
        <w:tab w:val="right" w:pos="8838"/>
      </w:tabs>
      <w:spacing w:after="0"/>
    </w:pPr>
  </w:style>
  <w:style w:type="character" w:customStyle="1" w:styleId="FooterChar">
    <w:name w:val="Footer Char"/>
    <w:basedOn w:val="DefaultParagraphFont"/>
    <w:link w:val="Footer"/>
    <w:uiPriority w:val="99"/>
    <w:rsid w:val="002E2446"/>
  </w:style>
  <w:style w:type="paragraph" w:styleId="NormalWeb">
    <w:name w:val="Normal (Web)"/>
    <w:basedOn w:val="Normal"/>
    <w:uiPriority w:val="99"/>
    <w:rsid w:val="00693654"/>
    <w:pPr>
      <w:spacing w:before="100" w:beforeAutospacing="1" w:after="100" w:afterAutospacing="1"/>
      <w:jc w:val="left"/>
    </w:pPr>
    <w:rPr>
      <w:rFonts w:ascii="Times New Roman" w:eastAsia="MS Mincho" w:hAnsi="Times New Roman" w:cs="Times New Roman"/>
      <w:color w:val="CCCCCC"/>
      <w:sz w:val="24"/>
      <w:szCs w:val="24"/>
      <w:lang w:val="es-ES" w:eastAsia="ja-JP"/>
    </w:rPr>
  </w:style>
  <w:style w:type="character" w:styleId="Hyperlink">
    <w:name w:val="Hyperlink"/>
    <w:basedOn w:val="DefaultParagraphFont"/>
    <w:uiPriority w:val="99"/>
    <w:rsid w:val="00693654"/>
    <w:rPr>
      <w:color w:val="0000FF"/>
      <w:u w:val="single"/>
    </w:rPr>
  </w:style>
  <w:style w:type="character" w:customStyle="1" w:styleId="txtgris1">
    <w:name w:val="txtgris1"/>
    <w:basedOn w:val="DefaultParagraphFont"/>
    <w:rsid w:val="00693654"/>
    <w:rPr>
      <w:rFonts w:ascii="Trebuchet MS" w:hAnsi="Trebuchet MS" w:hint="default"/>
      <w:b w:val="0"/>
      <w:bCs w:val="0"/>
      <w:color w:val="666666"/>
      <w:sz w:val="17"/>
      <w:szCs w:val="17"/>
    </w:rPr>
  </w:style>
  <w:style w:type="character" w:customStyle="1" w:styleId="txtgrisnegrita1">
    <w:name w:val="txtgrisnegrita1"/>
    <w:basedOn w:val="DefaultParagraphFont"/>
    <w:rsid w:val="00693654"/>
    <w:rPr>
      <w:rFonts w:ascii="Trebuchet MS" w:hAnsi="Trebuchet MS" w:hint="default"/>
      <w:b/>
      <w:bCs/>
      <w:color w:val="666666"/>
      <w:sz w:val="17"/>
      <w:szCs w:val="17"/>
    </w:rPr>
  </w:style>
  <w:style w:type="table" w:customStyle="1" w:styleId="Tablaconcuadrcula1">
    <w:name w:val="Tabla con cuadrícula1"/>
    <w:basedOn w:val="TableNormal"/>
    <w:next w:val="TableGrid"/>
    <w:uiPriority w:val="59"/>
    <w:rsid w:val="00A12A1B"/>
    <w:pPr>
      <w:spacing w:after="0"/>
      <w:jc w:val="left"/>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semiHidden/>
    <w:rsid w:val="0039015B"/>
    <w:pPr>
      <w:spacing w:after="0"/>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39015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0F1723"/>
    <w:pPr>
      <w:spacing w:after="120" w:line="480" w:lineRule="auto"/>
    </w:pPr>
  </w:style>
  <w:style w:type="character" w:customStyle="1" w:styleId="BodyText2Char">
    <w:name w:val="Body Text 2 Char"/>
    <w:basedOn w:val="DefaultParagraphFont"/>
    <w:link w:val="BodyText2"/>
    <w:uiPriority w:val="99"/>
    <w:semiHidden/>
    <w:rsid w:val="000F1723"/>
  </w:style>
  <w:style w:type="character" w:customStyle="1" w:styleId="Heading2Char">
    <w:name w:val="Heading 2 Char"/>
    <w:basedOn w:val="DefaultParagraphFont"/>
    <w:link w:val="Heading2"/>
    <w:uiPriority w:val="9"/>
    <w:rsid w:val="00FB0486"/>
    <w:rPr>
      <w:rFonts w:ascii="Calibri" w:eastAsiaTheme="majorEastAsia" w:hAnsi="Calibri" w:cstheme="majorBidi"/>
      <w:b/>
      <w:bCs/>
      <w:szCs w:val="26"/>
    </w:rPr>
  </w:style>
  <w:style w:type="paragraph" w:styleId="TOCHeading">
    <w:name w:val="TOC Heading"/>
    <w:basedOn w:val="Heading1"/>
    <w:next w:val="Normal"/>
    <w:uiPriority w:val="39"/>
    <w:semiHidden/>
    <w:unhideWhenUsed/>
    <w:qFormat/>
    <w:rsid w:val="005E2692"/>
    <w:pPr>
      <w:keepLines/>
      <w:numPr>
        <w:ilvl w:val="0"/>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E2692"/>
    <w:pPr>
      <w:spacing w:after="100"/>
    </w:pPr>
  </w:style>
  <w:style w:type="paragraph" w:styleId="TOC2">
    <w:name w:val="toc 2"/>
    <w:basedOn w:val="Normal"/>
    <w:next w:val="Normal"/>
    <w:autoRedefine/>
    <w:uiPriority w:val="39"/>
    <w:unhideWhenUsed/>
    <w:rsid w:val="005E2692"/>
    <w:pPr>
      <w:spacing w:after="100"/>
      <w:ind w:left="220"/>
    </w:pPr>
  </w:style>
  <w:style w:type="paragraph" w:styleId="Caption">
    <w:name w:val="caption"/>
    <w:basedOn w:val="Normal"/>
    <w:next w:val="Normal"/>
    <w:uiPriority w:val="35"/>
    <w:unhideWhenUsed/>
    <w:qFormat/>
    <w:rsid w:val="00CC0BAD"/>
    <w:rPr>
      <w:b/>
      <w:bCs/>
      <w:color w:val="4F81BD" w:themeColor="accent1"/>
      <w:sz w:val="18"/>
      <w:szCs w:val="18"/>
    </w:rPr>
  </w:style>
  <w:style w:type="paragraph" w:styleId="TableofFigures">
    <w:name w:val="table of figures"/>
    <w:basedOn w:val="Normal"/>
    <w:next w:val="Normal"/>
    <w:uiPriority w:val="99"/>
    <w:unhideWhenUsed/>
    <w:rsid w:val="00B85674"/>
    <w:pPr>
      <w:spacing w:after="0"/>
      <w:ind w:left="440" w:hanging="440"/>
      <w:jc w:val="left"/>
    </w:pPr>
    <w:rPr>
      <w:rFonts w:cs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4B9"/>
  </w:style>
  <w:style w:type="paragraph" w:styleId="Heading1">
    <w:name w:val="heading 1"/>
    <w:basedOn w:val="Normal"/>
    <w:link w:val="Heading1Char"/>
    <w:qFormat/>
    <w:rsid w:val="00F73AB9"/>
    <w:pPr>
      <w:keepNext/>
      <w:numPr>
        <w:ilvl w:val="1"/>
        <w:numId w:val="1"/>
      </w:numPr>
      <w:spacing w:after="120"/>
      <w:jc w:val="both"/>
      <w:outlineLvl w:val="0"/>
    </w:pPr>
    <w:rPr>
      <w:rFonts w:ascii="Calibri" w:eastAsia="Times New Roman" w:hAnsi="Calibri" w:cs="Times New Roman"/>
      <w:b/>
      <w:bCs/>
      <w:color w:val="000000"/>
      <w:kern w:val="36"/>
      <w:sz w:val="24"/>
      <w:szCs w:val="24"/>
      <w:lang w:val="en-US"/>
    </w:rPr>
  </w:style>
  <w:style w:type="paragraph" w:styleId="Heading2">
    <w:name w:val="heading 2"/>
    <w:basedOn w:val="Normal"/>
    <w:next w:val="Normal"/>
    <w:link w:val="Heading2Char"/>
    <w:uiPriority w:val="9"/>
    <w:unhideWhenUsed/>
    <w:qFormat/>
    <w:rsid w:val="00FB0486"/>
    <w:pPr>
      <w:keepNext/>
      <w:keepLines/>
      <w:spacing w:before="200" w:after="120"/>
      <w:jc w:val="both"/>
      <w:outlineLvl w:val="1"/>
    </w:pPr>
    <w:rPr>
      <w:rFonts w:ascii="Calibri" w:eastAsiaTheme="majorEastAsia" w:hAnsi="Calibr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3AB9"/>
    <w:rPr>
      <w:rFonts w:ascii="Calibri" w:eastAsia="Times New Roman" w:hAnsi="Calibri" w:cs="Times New Roman"/>
      <w:b/>
      <w:bCs/>
      <w:color w:val="000000"/>
      <w:kern w:val="36"/>
      <w:sz w:val="24"/>
      <w:szCs w:val="24"/>
      <w:lang w:val="en-US"/>
    </w:rPr>
  </w:style>
  <w:style w:type="paragraph" w:customStyle="1" w:styleId="chapter">
    <w:name w:val="chapter"/>
    <w:basedOn w:val="Normal"/>
    <w:rsid w:val="00AE5792"/>
    <w:pPr>
      <w:keepNext/>
      <w:numPr>
        <w:numId w:val="1"/>
      </w:numPr>
      <w:spacing w:before="240" w:after="240"/>
    </w:pPr>
    <w:rPr>
      <w:rFonts w:ascii="Times New Roman Bold" w:eastAsia="Times New Roman" w:hAnsi="Times New Roman Bold" w:cs="Times New Roman"/>
      <w:b/>
      <w:bCs/>
      <w:smallCaps/>
      <w:sz w:val="24"/>
      <w:szCs w:val="24"/>
      <w:lang w:val="en-US"/>
    </w:rPr>
  </w:style>
  <w:style w:type="paragraph" w:customStyle="1" w:styleId="paragraph">
    <w:name w:val="paragraph"/>
    <w:basedOn w:val="Normal"/>
    <w:rsid w:val="00AE5792"/>
    <w:pPr>
      <w:numPr>
        <w:ilvl w:val="2"/>
        <w:numId w:val="1"/>
      </w:numPr>
      <w:spacing w:after="240"/>
      <w:jc w:val="both"/>
    </w:pPr>
    <w:rPr>
      <w:rFonts w:ascii="Times New Roman" w:eastAsia="Times New Roman" w:hAnsi="Times New Roman" w:cs="Times New Roman"/>
      <w:sz w:val="24"/>
      <w:szCs w:val="24"/>
      <w:lang w:val="en-US"/>
    </w:rPr>
  </w:style>
  <w:style w:type="paragraph" w:styleId="BodyText">
    <w:name w:val="Body Text"/>
    <w:basedOn w:val="Normal"/>
    <w:link w:val="BodyTextChar"/>
    <w:rsid w:val="00AE5792"/>
    <w:pPr>
      <w:spacing w:after="120"/>
    </w:pPr>
    <w:rPr>
      <w:rFonts w:ascii="Times New Roman Bold" w:eastAsia="Times New Roman" w:hAnsi="Times New Roman Bold" w:cs="Times New Roman"/>
      <w:smallCaps/>
      <w:color w:val="000000"/>
      <w:sz w:val="24"/>
      <w:szCs w:val="24"/>
      <w:lang w:val="en-US"/>
    </w:rPr>
  </w:style>
  <w:style w:type="character" w:customStyle="1" w:styleId="BodyTextChar">
    <w:name w:val="Body Text Char"/>
    <w:basedOn w:val="DefaultParagraphFont"/>
    <w:link w:val="BodyText"/>
    <w:rsid w:val="00AE5792"/>
    <w:rPr>
      <w:rFonts w:ascii="Times New Roman Bold" w:eastAsia="Times New Roman" w:hAnsi="Times New Roman Bold" w:cs="Times New Roman"/>
      <w:smallCaps/>
      <w:color w:val="000000"/>
      <w:sz w:val="24"/>
      <w:szCs w:val="24"/>
      <w:lang w:val="en-US"/>
    </w:rPr>
  </w:style>
  <w:style w:type="table" w:styleId="TableGrid">
    <w:name w:val="Table Grid"/>
    <w:basedOn w:val="TableNormal"/>
    <w:uiPriority w:val="59"/>
    <w:rsid w:val="00F856F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218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8E0"/>
    <w:rPr>
      <w:rFonts w:ascii="Tahoma" w:hAnsi="Tahoma" w:cs="Tahoma"/>
      <w:sz w:val="16"/>
      <w:szCs w:val="16"/>
    </w:rPr>
  </w:style>
  <w:style w:type="paragraph" w:styleId="ListBullet">
    <w:name w:val="List Bullet"/>
    <w:basedOn w:val="Normal"/>
    <w:uiPriority w:val="99"/>
    <w:unhideWhenUsed/>
    <w:rsid w:val="00D07123"/>
    <w:pPr>
      <w:numPr>
        <w:numId w:val="3"/>
      </w:numPr>
      <w:contextualSpacing/>
    </w:pPr>
  </w:style>
  <w:style w:type="paragraph" w:customStyle="1" w:styleId="Prrafodelista1">
    <w:name w:val="Párrafo de lista1"/>
    <w:basedOn w:val="Normal"/>
    <w:rsid w:val="00D07123"/>
    <w:pPr>
      <w:spacing w:after="0"/>
      <w:ind w:left="720"/>
      <w:jc w:val="left"/>
    </w:pPr>
    <w:rPr>
      <w:rFonts w:ascii="Times New Roman" w:eastAsia="Times New Roman" w:hAnsi="Times New Roman" w:cs="Times New Roman"/>
      <w:sz w:val="24"/>
      <w:szCs w:val="24"/>
      <w:lang w:val="en-US"/>
    </w:rPr>
  </w:style>
  <w:style w:type="paragraph" w:customStyle="1" w:styleId="Default">
    <w:name w:val="Default"/>
    <w:rsid w:val="00D07123"/>
    <w:pPr>
      <w:widowControl w:val="0"/>
      <w:autoSpaceDE w:val="0"/>
      <w:autoSpaceDN w:val="0"/>
      <w:adjustRightInd w:val="0"/>
      <w:spacing w:after="0"/>
      <w:jc w:val="left"/>
    </w:pPr>
    <w:rPr>
      <w:rFonts w:ascii="Hidden Horz OCR" w:eastAsia="Times New Roman" w:hAnsi="Hidden Horz OCR" w:cs="Hidden Horz OCR"/>
      <w:color w:val="000000"/>
      <w:sz w:val="24"/>
      <w:szCs w:val="24"/>
      <w:lang w:val="es-ES" w:eastAsia="es-ES"/>
    </w:rPr>
  </w:style>
  <w:style w:type="paragraph" w:styleId="ListParagraph">
    <w:name w:val="List Paragraph"/>
    <w:basedOn w:val="Normal"/>
    <w:uiPriority w:val="34"/>
    <w:qFormat/>
    <w:rsid w:val="009E263A"/>
    <w:pPr>
      <w:spacing w:after="0"/>
      <w:ind w:left="720"/>
      <w:contextualSpacing/>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E2446"/>
    <w:pPr>
      <w:tabs>
        <w:tab w:val="center" w:pos="4419"/>
        <w:tab w:val="right" w:pos="8838"/>
      </w:tabs>
      <w:spacing w:after="0"/>
    </w:pPr>
  </w:style>
  <w:style w:type="character" w:customStyle="1" w:styleId="HeaderChar">
    <w:name w:val="Header Char"/>
    <w:basedOn w:val="DefaultParagraphFont"/>
    <w:link w:val="Header"/>
    <w:uiPriority w:val="99"/>
    <w:rsid w:val="002E2446"/>
  </w:style>
  <w:style w:type="paragraph" w:styleId="Footer">
    <w:name w:val="footer"/>
    <w:basedOn w:val="Normal"/>
    <w:link w:val="FooterChar"/>
    <w:uiPriority w:val="99"/>
    <w:unhideWhenUsed/>
    <w:rsid w:val="002E2446"/>
    <w:pPr>
      <w:tabs>
        <w:tab w:val="center" w:pos="4419"/>
        <w:tab w:val="right" w:pos="8838"/>
      </w:tabs>
      <w:spacing w:after="0"/>
    </w:pPr>
  </w:style>
  <w:style w:type="character" w:customStyle="1" w:styleId="FooterChar">
    <w:name w:val="Footer Char"/>
    <w:basedOn w:val="DefaultParagraphFont"/>
    <w:link w:val="Footer"/>
    <w:uiPriority w:val="99"/>
    <w:rsid w:val="002E2446"/>
  </w:style>
  <w:style w:type="paragraph" w:styleId="NormalWeb">
    <w:name w:val="Normal (Web)"/>
    <w:basedOn w:val="Normal"/>
    <w:uiPriority w:val="99"/>
    <w:rsid w:val="00693654"/>
    <w:pPr>
      <w:spacing w:before="100" w:beforeAutospacing="1" w:after="100" w:afterAutospacing="1"/>
      <w:jc w:val="left"/>
    </w:pPr>
    <w:rPr>
      <w:rFonts w:ascii="Times New Roman" w:eastAsia="MS Mincho" w:hAnsi="Times New Roman" w:cs="Times New Roman"/>
      <w:color w:val="CCCCCC"/>
      <w:sz w:val="24"/>
      <w:szCs w:val="24"/>
      <w:lang w:val="es-ES" w:eastAsia="ja-JP"/>
    </w:rPr>
  </w:style>
  <w:style w:type="character" w:styleId="Hyperlink">
    <w:name w:val="Hyperlink"/>
    <w:basedOn w:val="DefaultParagraphFont"/>
    <w:uiPriority w:val="99"/>
    <w:rsid w:val="00693654"/>
    <w:rPr>
      <w:color w:val="0000FF"/>
      <w:u w:val="single"/>
    </w:rPr>
  </w:style>
  <w:style w:type="character" w:customStyle="1" w:styleId="txtgris1">
    <w:name w:val="txtgris1"/>
    <w:basedOn w:val="DefaultParagraphFont"/>
    <w:rsid w:val="00693654"/>
    <w:rPr>
      <w:rFonts w:ascii="Trebuchet MS" w:hAnsi="Trebuchet MS" w:hint="default"/>
      <w:b w:val="0"/>
      <w:bCs w:val="0"/>
      <w:color w:val="666666"/>
      <w:sz w:val="17"/>
      <w:szCs w:val="17"/>
    </w:rPr>
  </w:style>
  <w:style w:type="character" w:customStyle="1" w:styleId="txtgrisnegrita1">
    <w:name w:val="txtgrisnegrita1"/>
    <w:basedOn w:val="DefaultParagraphFont"/>
    <w:rsid w:val="00693654"/>
    <w:rPr>
      <w:rFonts w:ascii="Trebuchet MS" w:hAnsi="Trebuchet MS" w:hint="default"/>
      <w:b/>
      <w:bCs/>
      <w:color w:val="666666"/>
      <w:sz w:val="17"/>
      <w:szCs w:val="17"/>
    </w:rPr>
  </w:style>
  <w:style w:type="table" w:customStyle="1" w:styleId="Tablaconcuadrcula1">
    <w:name w:val="Tabla con cuadrícula1"/>
    <w:basedOn w:val="TableNormal"/>
    <w:next w:val="TableGrid"/>
    <w:uiPriority w:val="59"/>
    <w:rsid w:val="00A12A1B"/>
    <w:pPr>
      <w:spacing w:after="0"/>
      <w:jc w:val="left"/>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semiHidden/>
    <w:rsid w:val="0039015B"/>
    <w:pPr>
      <w:spacing w:after="0"/>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39015B"/>
    <w:rPr>
      <w:rFonts w:ascii="Times New Roman" w:eastAsia="Times New Roman" w:hAnsi="Times New Roman" w:cs="Times New Roman"/>
      <w:sz w:val="20"/>
      <w:szCs w:val="20"/>
      <w:lang w:val="en-US"/>
    </w:rPr>
  </w:style>
  <w:style w:type="paragraph" w:styleId="BodyText2">
    <w:name w:val="Body Text 2"/>
    <w:basedOn w:val="Normal"/>
    <w:link w:val="BodyText2Char"/>
    <w:uiPriority w:val="99"/>
    <w:semiHidden/>
    <w:unhideWhenUsed/>
    <w:rsid w:val="000F1723"/>
    <w:pPr>
      <w:spacing w:after="120" w:line="480" w:lineRule="auto"/>
    </w:pPr>
  </w:style>
  <w:style w:type="character" w:customStyle="1" w:styleId="BodyText2Char">
    <w:name w:val="Body Text 2 Char"/>
    <w:basedOn w:val="DefaultParagraphFont"/>
    <w:link w:val="BodyText2"/>
    <w:uiPriority w:val="99"/>
    <w:semiHidden/>
    <w:rsid w:val="000F1723"/>
  </w:style>
  <w:style w:type="character" w:customStyle="1" w:styleId="Heading2Char">
    <w:name w:val="Heading 2 Char"/>
    <w:basedOn w:val="DefaultParagraphFont"/>
    <w:link w:val="Heading2"/>
    <w:uiPriority w:val="9"/>
    <w:rsid w:val="00FB0486"/>
    <w:rPr>
      <w:rFonts w:ascii="Calibri" w:eastAsiaTheme="majorEastAsia" w:hAnsi="Calibri" w:cstheme="majorBidi"/>
      <w:b/>
      <w:bCs/>
      <w:szCs w:val="26"/>
    </w:rPr>
  </w:style>
  <w:style w:type="paragraph" w:styleId="TOCHeading">
    <w:name w:val="TOC Heading"/>
    <w:basedOn w:val="Heading1"/>
    <w:next w:val="Normal"/>
    <w:uiPriority w:val="39"/>
    <w:semiHidden/>
    <w:unhideWhenUsed/>
    <w:qFormat/>
    <w:rsid w:val="005E2692"/>
    <w:pPr>
      <w:keepLines/>
      <w:numPr>
        <w:ilvl w:val="0"/>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5E2692"/>
    <w:pPr>
      <w:spacing w:after="100"/>
    </w:pPr>
  </w:style>
  <w:style w:type="paragraph" w:styleId="TOC2">
    <w:name w:val="toc 2"/>
    <w:basedOn w:val="Normal"/>
    <w:next w:val="Normal"/>
    <w:autoRedefine/>
    <w:uiPriority w:val="39"/>
    <w:unhideWhenUsed/>
    <w:rsid w:val="005E2692"/>
    <w:pPr>
      <w:spacing w:after="100"/>
      <w:ind w:left="220"/>
    </w:pPr>
  </w:style>
  <w:style w:type="paragraph" w:styleId="Caption">
    <w:name w:val="caption"/>
    <w:basedOn w:val="Normal"/>
    <w:next w:val="Normal"/>
    <w:uiPriority w:val="35"/>
    <w:unhideWhenUsed/>
    <w:qFormat/>
    <w:rsid w:val="00CC0BAD"/>
    <w:rPr>
      <w:b/>
      <w:bCs/>
      <w:color w:val="4F81BD" w:themeColor="accent1"/>
      <w:sz w:val="18"/>
      <w:szCs w:val="18"/>
    </w:rPr>
  </w:style>
  <w:style w:type="paragraph" w:styleId="TableofFigures">
    <w:name w:val="table of figures"/>
    <w:basedOn w:val="Normal"/>
    <w:next w:val="Normal"/>
    <w:uiPriority w:val="99"/>
    <w:unhideWhenUsed/>
    <w:rsid w:val="00B85674"/>
    <w:pPr>
      <w:spacing w:after="0"/>
      <w:ind w:left="440" w:hanging="440"/>
      <w:jc w:val="left"/>
    </w:pPr>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68197">
      <w:bodyDiv w:val="1"/>
      <w:marLeft w:val="0"/>
      <w:marRight w:val="0"/>
      <w:marTop w:val="0"/>
      <w:marBottom w:val="0"/>
      <w:divBdr>
        <w:top w:val="none" w:sz="0" w:space="0" w:color="auto"/>
        <w:left w:val="none" w:sz="0" w:space="0" w:color="auto"/>
        <w:bottom w:val="none" w:sz="0" w:space="0" w:color="auto"/>
        <w:right w:val="none" w:sz="0" w:space="0" w:color="auto"/>
      </w:divBdr>
    </w:div>
    <w:div w:id="543293837">
      <w:bodyDiv w:val="1"/>
      <w:marLeft w:val="0"/>
      <w:marRight w:val="0"/>
      <w:marTop w:val="0"/>
      <w:marBottom w:val="0"/>
      <w:divBdr>
        <w:top w:val="none" w:sz="0" w:space="0" w:color="auto"/>
        <w:left w:val="none" w:sz="0" w:space="0" w:color="auto"/>
        <w:bottom w:val="none" w:sz="0" w:space="0" w:color="auto"/>
        <w:right w:val="none" w:sz="0" w:space="0" w:color="auto"/>
      </w:divBdr>
      <w:divsChild>
        <w:div w:id="1573392332">
          <w:marLeft w:val="576"/>
          <w:marRight w:val="0"/>
          <w:marTop w:val="80"/>
          <w:marBottom w:val="0"/>
          <w:divBdr>
            <w:top w:val="none" w:sz="0" w:space="0" w:color="auto"/>
            <w:left w:val="none" w:sz="0" w:space="0" w:color="auto"/>
            <w:bottom w:val="none" w:sz="0" w:space="0" w:color="auto"/>
            <w:right w:val="none" w:sz="0" w:space="0" w:color="auto"/>
          </w:divBdr>
        </w:div>
        <w:div w:id="100225695">
          <w:marLeft w:val="576"/>
          <w:marRight w:val="0"/>
          <w:marTop w:val="80"/>
          <w:marBottom w:val="0"/>
          <w:divBdr>
            <w:top w:val="none" w:sz="0" w:space="0" w:color="auto"/>
            <w:left w:val="none" w:sz="0" w:space="0" w:color="auto"/>
            <w:bottom w:val="none" w:sz="0" w:space="0" w:color="auto"/>
            <w:right w:val="none" w:sz="0" w:space="0" w:color="auto"/>
          </w:divBdr>
        </w:div>
        <w:div w:id="1011880436">
          <w:marLeft w:val="576"/>
          <w:marRight w:val="0"/>
          <w:marTop w:val="80"/>
          <w:marBottom w:val="0"/>
          <w:divBdr>
            <w:top w:val="none" w:sz="0" w:space="0" w:color="auto"/>
            <w:left w:val="none" w:sz="0" w:space="0" w:color="auto"/>
            <w:bottom w:val="none" w:sz="0" w:space="0" w:color="auto"/>
            <w:right w:val="none" w:sz="0" w:space="0" w:color="auto"/>
          </w:divBdr>
        </w:div>
        <w:div w:id="893539626">
          <w:marLeft w:val="576"/>
          <w:marRight w:val="0"/>
          <w:marTop w:val="80"/>
          <w:marBottom w:val="0"/>
          <w:divBdr>
            <w:top w:val="none" w:sz="0" w:space="0" w:color="auto"/>
            <w:left w:val="none" w:sz="0" w:space="0" w:color="auto"/>
            <w:bottom w:val="none" w:sz="0" w:space="0" w:color="auto"/>
            <w:right w:val="none" w:sz="0" w:space="0" w:color="auto"/>
          </w:divBdr>
        </w:div>
        <w:div w:id="1964001266">
          <w:marLeft w:val="576"/>
          <w:marRight w:val="0"/>
          <w:marTop w:val="80"/>
          <w:marBottom w:val="0"/>
          <w:divBdr>
            <w:top w:val="none" w:sz="0" w:space="0" w:color="auto"/>
            <w:left w:val="none" w:sz="0" w:space="0" w:color="auto"/>
            <w:bottom w:val="none" w:sz="0" w:space="0" w:color="auto"/>
            <w:right w:val="none" w:sz="0" w:space="0" w:color="auto"/>
          </w:divBdr>
        </w:div>
        <w:div w:id="2054839300">
          <w:marLeft w:val="576"/>
          <w:marRight w:val="0"/>
          <w:marTop w:val="80"/>
          <w:marBottom w:val="0"/>
          <w:divBdr>
            <w:top w:val="none" w:sz="0" w:space="0" w:color="auto"/>
            <w:left w:val="none" w:sz="0" w:space="0" w:color="auto"/>
            <w:bottom w:val="none" w:sz="0" w:space="0" w:color="auto"/>
            <w:right w:val="none" w:sz="0" w:space="0" w:color="auto"/>
          </w:divBdr>
        </w:div>
      </w:divsChild>
    </w:div>
    <w:div w:id="555049759">
      <w:bodyDiv w:val="1"/>
      <w:marLeft w:val="0"/>
      <w:marRight w:val="0"/>
      <w:marTop w:val="0"/>
      <w:marBottom w:val="0"/>
      <w:divBdr>
        <w:top w:val="none" w:sz="0" w:space="0" w:color="auto"/>
        <w:left w:val="none" w:sz="0" w:space="0" w:color="auto"/>
        <w:bottom w:val="none" w:sz="0" w:space="0" w:color="auto"/>
        <w:right w:val="none" w:sz="0" w:space="0" w:color="auto"/>
      </w:divBdr>
    </w:div>
    <w:div w:id="587036218">
      <w:bodyDiv w:val="1"/>
      <w:marLeft w:val="0"/>
      <w:marRight w:val="0"/>
      <w:marTop w:val="0"/>
      <w:marBottom w:val="0"/>
      <w:divBdr>
        <w:top w:val="none" w:sz="0" w:space="0" w:color="auto"/>
        <w:left w:val="none" w:sz="0" w:space="0" w:color="auto"/>
        <w:bottom w:val="none" w:sz="0" w:space="0" w:color="auto"/>
        <w:right w:val="none" w:sz="0" w:space="0" w:color="auto"/>
      </w:divBdr>
    </w:div>
    <w:div w:id="906501475">
      <w:bodyDiv w:val="1"/>
      <w:marLeft w:val="0"/>
      <w:marRight w:val="0"/>
      <w:marTop w:val="0"/>
      <w:marBottom w:val="0"/>
      <w:divBdr>
        <w:top w:val="none" w:sz="0" w:space="0" w:color="auto"/>
        <w:left w:val="none" w:sz="0" w:space="0" w:color="auto"/>
        <w:bottom w:val="none" w:sz="0" w:space="0" w:color="auto"/>
        <w:right w:val="none" w:sz="0" w:space="0" w:color="auto"/>
      </w:divBdr>
      <w:divsChild>
        <w:div w:id="983051197">
          <w:marLeft w:val="432"/>
          <w:marRight w:val="0"/>
          <w:marTop w:val="115"/>
          <w:marBottom w:val="0"/>
          <w:divBdr>
            <w:top w:val="none" w:sz="0" w:space="0" w:color="auto"/>
            <w:left w:val="none" w:sz="0" w:space="0" w:color="auto"/>
            <w:bottom w:val="none" w:sz="0" w:space="0" w:color="auto"/>
            <w:right w:val="none" w:sz="0" w:space="0" w:color="auto"/>
          </w:divBdr>
        </w:div>
        <w:div w:id="1363282040">
          <w:marLeft w:val="432"/>
          <w:marRight w:val="0"/>
          <w:marTop w:val="115"/>
          <w:marBottom w:val="0"/>
          <w:divBdr>
            <w:top w:val="none" w:sz="0" w:space="0" w:color="auto"/>
            <w:left w:val="none" w:sz="0" w:space="0" w:color="auto"/>
            <w:bottom w:val="none" w:sz="0" w:space="0" w:color="auto"/>
            <w:right w:val="none" w:sz="0" w:space="0" w:color="auto"/>
          </w:divBdr>
        </w:div>
        <w:div w:id="1898928474">
          <w:marLeft w:val="432"/>
          <w:marRight w:val="0"/>
          <w:marTop w:val="115"/>
          <w:marBottom w:val="0"/>
          <w:divBdr>
            <w:top w:val="none" w:sz="0" w:space="0" w:color="auto"/>
            <w:left w:val="none" w:sz="0" w:space="0" w:color="auto"/>
            <w:bottom w:val="none" w:sz="0" w:space="0" w:color="auto"/>
            <w:right w:val="none" w:sz="0" w:space="0" w:color="auto"/>
          </w:divBdr>
        </w:div>
        <w:div w:id="942422862">
          <w:marLeft w:val="432"/>
          <w:marRight w:val="0"/>
          <w:marTop w:val="115"/>
          <w:marBottom w:val="0"/>
          <w:divBdr>
            <w:top w:val="none" w:sz="0" w:space="0" w:color="auto"/>
            <w:left w:val="none" w:sz="0" w:space="0" w:color="auto"/>
            <w:bottom w:val="none" w:sz="0" w:space="0" w:color="auto"/>
            <w:right w:val="none" w:sz="0" w:space="0" w:color="auto"/>
          </w:divBdr>
        </w:div>
        <w:div w:id="1115127364">
          <w:marLeft w:val="432"/>
          <w:marRight w:val="0"/>
          <w:marTop w:val="115"/>
          <w:marBottom w:val="0"/>
          <w:divBdr>
            <w:top w:val="none" w:sz="0" w:space="0" w:color="auto"/>
            <w:left w:val="none" w:sz="0" w:space="0" w:color="auto"/>
            <w:bottom w:val="none" w:sz="0" w:space="0" w:color="auto"/>
            <w:right w:val="none" w:sz="0" w:space="0" w:color="auto"/>
          </w:divBdr>
        </w:div>
      </w:divsChild>
    </w:div>
    <w:div w:id="958801591">
      <w:bodyDiv w:val="1"/>
      <w:marLeft w:val="0"/>
      <w:marRight w:val="0"/>
      <w:marTop w:val="0"/>
      <w:marBottom w:val="0"/>
      <w:divBdr>
        <w:top w:val="none" w:sz="0" w:space="0" w:color="auto"/>
        <w:left w:val="none" w:sz="0" w:space="0" w:color="auto"/>
        <w:bottom w:val="none" w:sz="0" w:space="0" w:color="auto"/>
        <w:right w:val="none" w:sz="0" w:space="0" w:color="auto"/>
      </w:divBdr>
    </w:div>
    <w:div w:id="967782118">
      <w:bodyDiv w:val="1"/>
      <w:marLeft w:val="0"/>
      <w:marRight w:val="0"/>
      <w:marTop w:val="0"/>
      <w:marBottom w:val="0"/>
      <w:divBdr>
        <w:top w:val="none" w:sz="0" w:space="0" w:color="auto"/>
        <w:left w:val="none" w:sz="0" w:space="0" w:color="auto"/>
        <w:bottom w:val="none" w:sz="0" w:space="0" w:color="auto"/>
        <w:right w:val="none" w:sz="0" w:space="0" w:color="auto"/>
      </w:divBdr>
    </w:div>
    <w:div w:id="1056975209">
      <w:bodyDiv w:val="1"/>
      <w:marLeft w:val="0"/>
      <w:marRight w:val="0"/>
      <w:marTop w:val="0"/>
      <w:marBottom w:val="0"/>
      <w:divBdr>
        <w:top w:val="none" w:sz="0" w:space="0" w:color="auto"/>
        <w:left w:val="none" w:sz="0" w:space="0" w:color="auto"/>
        <w:bottom w:val="none" w:sz="0" w:space="0" w:color="auto"/>
        <w:right w:val="none" w:sz="0" w:space="0" w:color="auto"/>
      </w:divBdr>
      <w:divsChild>
        <w:div w:id="184174649">
          <w:marLeft w:val="576"/>
          <w:marRight w:val="0"/>
          <w:marTop w:val="80"/>
          <w:marBottom w:val="240"/>
          <w:divBdr>
            <w:top w:val="none" w:sz="0" w:space="0" w:color="auto"/>
            <w:left w:val="none" w:sz="0" w:space="0" w:color="auto"/>
            <w:bottom w:val="none" w:sz="0" w:space="0" w:color="auto"/>
            <w:right w:val="none" w:sz="0" w:space="0" w:color="auto"/>
          </w:divBdr>
        </w:div>
        <w:div w:id="2064209595">
          <w:marLeft w:val="576"/>
          <w:marRight w:val="0"/>
          <w:marTop w:val="80"/>
          <w:marBottom w:val="240"/>
          <w:divBdr>
            <w:top w:val="none" w:sz="0" w:space="0" w:color="auto"/>
            <w:left w:val="none" w:sz="0" w:space="0" w:color="auto"/>
            <w:bottom w:val="none" w:sz="0" w:space="0" w:color="auto"/>
            <w:right w:val="none" w:sz="0" w:space="0" w:color="auto"/>
          </w:divBdr>
        </w:div>
        <w:div w:id="1039823764">
          <w:marLeft w:val="576"/>
          <w:marRight w:val="0"/>
          <w:marTop w:val="80"/>
          <w:marBottom w:val="240"/>
          <w:divBdr>
            <w:top w:val="none" w:sz="0" w:space="0" w:color="auto"/>
            <w:left w:val="none" w:sz="0" w:space="0" w:color="auto"/>
            <w:bottom w:val="none" w:sz="0" w:space="0" w:color="auto"/>
            <w:right w:val="none" w:sz="0" w:space="0" w:color="auto"/>
          </w:divBdr>
        </w:div>
        <w:div w:id="1784574909">
          <w:marLeft w:val="576"/>
          <w:marRight w:val="0"/>
          <w:marTop w:val="80"/>
          <w:marBottom w:val="240"/>
          <w:divBdr>
            <w:top w:val="none" w:sz="0" w:space="0" w:color="auto"/>
            <w:left w:val="none" w:sz="0" w:space="0" w:color="auto"/>
            <w:bottom w:val="none" w:sz="0" w:space="0" w:color="auto"/>
            <w:right w:val="none" w:sz="0" w:space="0" w:color="auto"/>
          </w:divBdr>
        </w:div>
      </w:divsChild>
    </w:div>
    <w:div w:id="1142382661">
      <w:bodyDiv w:val="1"/>
      <w:marLeft w:val="0"/>
      <w:marRight w:val="0"/>
      <w:marTop w:val="0"/>
      <w:marBottom w:val="0"/>
      <w:divBdr>
        <w:top w:val="none" w:sz="0" w:space="0" w:color="auto"/>
        <w:left w:val="none" w:sz="0" w:space="0" w:color="auto"/>
        <w:bottom w:val="none" w:sz="0" w:space="0" w:color="auto"/>
        <w:right w:val="none" w:sz="0" w:space="0" w:color="auto"/>
      </w:divBdr>
    </w:div>
    <w:div w:id="1179855851">
      <w:bodyDiv w:val="1"/>
      <w:marLeft w:val="0"/>
      <w:marRight w:val="0"/>
      <w:marTop w:val="0"/>
      <w:marBottom w:val="0"/>
      <w:divBdr>
        <w:top w:val="none" w:sz="0" w:space="0" w:color="auto"/>
        <w:left w:val="none" w:sz="0" w:space="0" w:color="auto"/>
        <w:bottom w:val="none" w:sz="0" w:space="0" w:color="auto"/>
        <w:right w:val="none" w:sz="0" w:space="0" w:color="auto"/>
      </w:divBdr>
      <w:divsChild>
        <w:div w:id="288896549">
          <w:marLeft w:val="576"/>
          <w:marRight w:val="0"/>
          <w:marTop w:val="80"/>
          <w:marBottom w:val="0"/>
          <w:divBdr>
            <w:top w:val="none" w:sz="0" w:space="0" w:color="auto"/>
            <w:left w:val="none" w:sz="0" w:space="0" w:color="auto"/>
            <w:bottom w:val="none" w:sz="0" w:space="0" w:color="auto"/>
            <w:right w:val="none" w:sz="0" w:space="0" w:color="auto"/>
          </w:divBdr>
        </w:div>
        <w:div w:id="304892270">
          <w:marLeft w:val="907"/>
          <w:marRight w:val="0"/>
          <w:marTop w:val="80"/>
          <w:marBottom w:val="0"/>
          <w:divBdr>
            <w:top w:val="none" w:sz="0" w:space="0" w:color="auto"/>
            <w:left w:val="none" w:sz="0" w:space="0" w:color="auto"/>
            <w:bottom w:val="none" w:sz="0" w:space="0" w:color="auto"/>
            <w:right w:val="none" w:sz="0" w:space="0" w:color="auto"/>
          </w:divBdr>
        </w:div>
        <w:div w:id="1403328243">
          <w:marLeft w:val="907"/>
          <w:marRight w:val="0"/>
          <w:marTop w:val="80"/>
          <w:marBottom w:val="0"/>
          <w:divBdr>
            <w:top w:val="none" w:sz="0" w:space="0" w:color="auto"/>
            <w:left w:val="none" w:sz="0" w:space="0" w:color="auto"/>
            <w:bottom w:val="none" w:sz="0" w:space="0" w:color="auto"/>
            <w:right w:val="none" w:sz="0" w:space="0" w:color="auto"/>
          </w:divBdr>
        </w:div>
        <w:div w:id="1062602707">
          <w:marLeft w:val="907"/>
          <w:marRight w:val="0"/>
          <w:marTop w:val="80"/>
          <w:marBottom w:val="0"/>
          <w:divBdr>
            <w:top w:val="none" w:sz="0" w:space="0" w:color="auto"/>
            <w:left w:val="none" w:sz="0" w:space="0" w:color="auto"/>
            <w:bottom w:val="none" w:sz="0" w:space="0" w:color="auto"/>
            <w:right w:val="none" w:sz="0" w:space="0" w:color="auto"/>
          </w:divBdr>
        </w:div>
      </w:divsChild>
    </w:div>
    <w:div w:id="1604991326">
      <w:bodyDiv w:val="1"/>
      <w:marLeft w:val="0"/>
      <w:marRight w:val="0"/>
      <w:marTop w:val="0"/>
      <w:marBottom w:val="0"/>
      <w:divBdr>
        <w:top w:val="none" w:sz="0" w:space="0" w:color="auto"/>
        <w:left w:val="none" w:sz="0" w:space="0" w:color="auto"/>
        <w:bottom w:val="none" w:sz="0" w:space="0" w:color="auto"/>
        <w:right w:val="none" w:sz="0" w:space="0" w:color="auto"/>
      </w:divBdr>
    </w:div>
    <w:div w:id="1767992257">
      <w:bodyDiv w:val="1"/>
      <w:marLeft w:val="0"/>
      <w:marRight w:val="0"/>
      <w:marTop w:val="0"/>
      <w:marBottom w:val="0"/>
      <w:divBdr>
        <w:top w:val="none" w:sz="0" w:space="0" w:color="auto"/>
        <w:left w:val="none" w:sz="0" w:space="0" w:color="auto"/>
        <w:bottom w:val="none" w:sz="0" w:space="0" w:color="auto"/>
        <w:right w:val="none" w:sz="0" w:space="0" w:color="auto"/>
      </w:divBdr>
      <w:divsChild>
        <w:div w:id="880705453">
          <w:marLeft w:val="907"/>
          <w:marRight w:val="0"/>
          <w:marTop w:val="80"/>
          <w:marBottom w:val="0"/>
          <w:divBdr>
            <w:top w:val="none" w:sz="0" w:space="0" w:color="auto"/>
            <w:left w:val="none" w:sz="0" w:space="0" w:color="auto"/>
            <w:bottom w:val="none" w:sz="0" w:space="0" w:color="auto"/>
            <w:right w:val="none" w:sz="0" w:space="0" w:color="auto"/>
          </w:divBdr>
        </w:div>
        <w:div w:id="1345279188">
          <w:marLeft w:val="907"/>
          <w:marRight w:val="0"/>
          <w:marTop w:val="80"/>
          <w:marBottom w:val="0"/>
          <w:divBdr>
            <w:top w:val="none" w:sz="0" w:space="0" w:color="auto"/>
            <w:left w:val="none" w:sz="0" w:space="0" w:color="auto"/>
            <w:bottom w:val="none" w:sz="0" w:space="0" w:color="auto"/>
            <w:right w:val="none" w:sz="0" w:space="0" w:color="auto"/>
          </w:divBdr>
        </w:div>
        <w:div w:id="798453086">
          <w:marLeft w:val="907"/>
          <w:marRight w:val="0"/>
          <w:marTop w:val="80"/>
          <w:marBottom w:val="0"/>
          <w:divBdr>
            <w:top w:val="none" w:sz="0" w:space="0" w:color="auto"/>
            <w:left w:val="none" w:sz="0" w:space="0" w:color="auto"/>
            <w:bottom w:val="none" w:sz="0" w:space="0" w:color="auto"/>
            <w:right w:val="none" w:sz="0" w:space="0" w:color="auto"/>
          </w:divBdr>
        </w:div>
      </w:divsChild>
    </w:div>
    <w:div w:id="1902717800">
      <w:bodyDiv w:val="1"/>
      <w:marLeft w:val="0"/>
      <w:marRight w:val="0"/>
      <w:marTop w:val="0"/>
      <w:marBottom w:val="0"/>
      <w:divBdr>
        <w:top w:val="none" w:sz="0" w:space="0" w:color="auto"/>
        <w:left w:val="none" w:sz="0" w:space="0" w:color="auto"/>
        <w:bottom w:val="none" w:sz="0" w:space="0" w:color="auto"/>
        <w:right w:val="none" w:sz="0" w:space="0" w:color="auto"/>
      </w:divBdr>
    </w:div>
    <w:div w:id="2106878927">
      <w:bodyDiv w:val="1"/>
      <w:marLeft w:val="0"/>
      <w:marRight w:val="0"/>
      <w:marTop w:val="0"/>
      <w:marBottom w:val="0"/>
      <w:divBdr>
        <w:top w:val="none" w:sz="0" w:space="0" w:color="auto"/>
        <w:left w:val="none" w:sz="0" w:space="0" w:color="auto"/>
        <w:bottom w:val="none" w:sz="0" w:space="0" w:color="auto"/>
        <w:right w:val="none" w:sz="0" w:space="0" w:color="auto"/>
      </w:divBdr>
      <w:divsChild>
        <w:div w:id="1422988657">
          <w:marLeft w:val="907"/>
          <w:marRight w:val="0"/>
          <w:marTop w:val="80"/>
          <w:marBottom w:val="0"/>
          <w:divBdr>
            <w:top w:val="none" w:sz="0" w:space="0" w:color="auto"/>
            <w:left w:val="none" w:sz="0" w:space="0" w:color="auto"/>
            <w:bottom w:val="none" w:sz="0" w:space="0" w:color="auto"/>
            <w:right w:val="none" w:sz="0" w:space="0" w:color="auto"/>
          </w:divBdr>
        </w:div>
        <w:div w:id="1190993977">
          <w:marLeft w:val="907"/>
          <w:marRight w:val="0"/>
          <w:marTop w:val="80"/>
          <w:marBottom w:val="0"/>
          <w:divBdr>
            <w:top w:val="none" w:sz="0" w:space="0" w:color="auto"/>
            <w:left w:val="none" w:sz="0" w:space="0" w:color="auto"/>
            <w:bottom w:val="none" w:sz="0" w:space="0" w:color="auto"/>
            <w:right w:val="none" w:sz="0" w:space="0" w:color="auto"/>
          </w:divBdr>
        </w:div>
        <w:div w:id="960067727">
          <w:marLeft w:val="907"/>
          <w:marRight w:val="0"/>
          <w:marTop w:val="80"/>
          <w:marBottom w:val="0"/>
          <w:divBdr>
            <w:top w:val="none" w:sz="0" w:space="0" w:color="auto"/>
            <w:left w:val="none" w:sz="0" w:space="0" w:color="auto"/>
            <w:bottom w:val="none" w:sz="0" w:space="0" w:color="auto"/>
            <w:right w:val="none" w:sz="0" w:space="0" w:color="auto"/>
          </w:divBdr>
        </w:div>
        <w:div w:id="739445885">
          <w:marLeft w:val="907"/>
          <w:marRight w:val="0"/>
          <w:marTop w:val="80"/>
          <w:marBottom w:val="0"/>
          <w:divBdr>
            <w:top w:val="none" w:sz="0" w:space="0" w:color="auto"/>
            <w:left w:val="none" w:sz="0" w:space="0" w:color="auto"/>
            <w:bottom w:val="none" w:sz="0" w:space="0" w:color="auto"/>
            <w:right w:val="none" w:sz="0" w:space="0" w:color="auto"/>
          </w:divBdr>
        </w:div>
        <w:div w:id="1525173335">
          <w:marLeft w:val="907"/>
          <w:marRight w:val="0"/>
          <w:marTop w:val="80"/>
          <w:marBottom w:val="0"/>
          <w:divBdr>
            <w:top w:val="none" w:sz="0" w:space="0" w:color="auto"/>
            <w:left w:val="none" w:sz="0" w:space="0" w:color="auto"/>
            <w:bottom w:val="none" w:sz="0" w:space="0" w:color="auto"/>
            <w:right w:val="none" w:sz="0" w:space="0" w:color="auto"/>
          </w:divBdr>
        </w:div>
        <w:div w:id="2088187210">
          <w:marLeft w:val="907"/>
          <w:marRight w:val="0"/>
          <w:marTop w:val="80"/>
          <w:marBottom w:val="0"/>
          <w:divBdr>
            <w:top w:val="none" w:sz="0" w:space="0" w:color="auto"/>
            <w:left w:val="none" w:sz="0" w:space="0" w:color="auto"/>
            <w:bottom w:val="none" w:sz="0" w:space="0" w:color="auto"/>
            <w:right w:val="none" w:sz="0" w:space="0" w:color="auto"/>
          </w:divBdr>
        </w:div>
        <w:div w:id="217980481">
          <w:marLeft w:val="907"/>
          <w:marRight w:val="0"/>
          <w:marTop w:val="80"/>
          <w:marBottom w:val="0"/>
          <w:divBdr>
            <w:top w:val="none" w:sz="0" w:space="0" w:color="auto"/>
            <w:left w:val="none" w:sz="0" w:space="0" w:color="auto"/>
            <w:bottom w:val="none" w:sz="0" w:space="0" w:color="auto"/>
            <w:right w:val="none" w:sz="0" w:space="0" w:color="auto"/>
          </w:divBdr>
        </w:div>
        <w:div w:id="1444379199">
          <w:marLeft w:val="907"/>
          <w:marRight w:val="0"/>
          <w:marTop w:val="80"/>
          <w:marBottom w:val="0"/>
          <w:divBdr>
            <w:top w:val="none" w:sz="0" w:space="0" w:color="auto"/>
            <w:left w:val="none" w:sz="0" w:space="0" w:color="auto"/>
            <w:bottom w:val="none" w:sz="0" w:space="0" w:color="auto"/>
            <w:right w:val="none" w:sz="0" w:space="0" w:color="auto"/>
          </w:divBdr>
        </w:div>
        <w:div w:id="1604143987">
          <w:marLeft w:val="907"/>
          <w:marRight w:val="0"/>
          <w:marTop w:val="80"/>
          <w:marBottom w:val="0"/>
          <w:divBdr>
            <w:top w:val="none" w:sz="0" w:space="0" w:color="auto"/>
            <w:left w:val="none" w:sz="0" w:space="0" w:color="auto"/>
            <w:bottom w:val="none" w:sz="0" w:space="0" w:color="auto"/>
            <w:right w:val="none" w:sz="0" w:space="0" w:color="auto"/>
          </w:divBdr>
        </w:div>
        <w:div w:id="807284478">
          <w:marLeft w:val="907"/>
          <w:marRight w:val="0"/>
          <w:marTop w:val="80"/>
          <w:marBottom w:val="0"/>
          <w:divBdr>
            <w:top w:val="none" w:sz="0" w:space="0" w:color="auto"/>
            <w:left w:val="none" w:sz="0" w:space="0" w:color="auto"/>
            <w:bottom w:val="none" w:sz="0" w:space="0" w:color="auto"/>
            <w:right w:val="none" w:sz="0" w:space="0" w:color="auto"/>
          </w:divBdr>
        </w:div>
        <w:div w:id="1426538761">
          <w:marLeft w:val="907"/>
          <w:marRight w:val="0"/>
          <w:marTop w:val="80"/>
          <w:marBottom w:val="0"/>
          <w:divBdr>
            <w:top w:val="none" w:sz="0" w:space="0" w:color="auto"/>
            <w:left w:val="none" w:sz="0" w:space="0" w:color="auto"/>
            <w:bottom w:val="none" w:sz="0" w:space="0" w:color="auto"/>
            <w:right w:val="none" w:sz="0" w:space="0" w:color="auto"/>
          </w:divBdr>
        </w:div>
        <w:div w:id="1563561371">
          <w:marLeft w:val="907"/>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customXml" Target="../customXml/item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69"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37923545</IDBDocs_x0020_Number>
    <TaxCatchAll xmlns="9c571b2f-e523-4ab2-ba2e-09e151a03ef4">
      <Value>8</Value>
      <Value>18</Value>
    </TaxCatchAll>
    <Phase xmlns="9c571b2f-e523-4ab2-ba2e-09e151a03ef4" xsi:nil="true"/>
    <SISCOR_x0020_Number xmlns="9c571b2f-e523-4ab2-ba2e-09e151a03ef4" xsi:nil="true"/>
    <Division_x0020_or_x0020_Unit xmlns="9c571b2f-e523-4ab2-ba2e-09e151a03ef4">INE/RND</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Project Profile (PP)</TermName>
          <TermId xmlns="http://schemas.microsoft.com/office/infopath/2007/PartnerControls">ac5f0c28-f2f6-431c-8d05-62f851b6a822</TermId>
        </TermInfo>
      </Terms>
    </o5138a91267540169645e33d09c9ddc6>
    <Approval_x0020_Number xmlns="9c571b2f-e523-4ab2-ba2e-09e151a03ef4" xsi:nil="true"/>
    <Document_x0020_Author xmlns="9c571b2f-e523-4ab2-ba2e-09e151a03ef4">VARGAS DEL VALLE, RICARDO</Document_x0020_Author>
    <e559ffcc31d34167856647188be35015 xmlns="9c571b2f-e523-4ab2-ba2e-09e151a03ef4">
      <Terms xmlns="http://schemas.microsoft.com/office/infopath/2007/PartnerControls"/>
    </e559ffcc31d34167856647188be35015>
    <Fiscal_x0020_Year_x0020_IDB xmlns="9c571b2f-e523-4ab2-ba2e-09e151a03ef4">2013</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AR-L1159</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Proposal&lt;/USER_STAGE&gt;&lt;PD_OBJ_TYPE&gt;0&lt;/PD_OBJ_TYPE&gt;&lt;MAKERECORD&gt;Y&lt;/MAKERECORD&gt;&lt;PD_FILEPT_NO&gt;PO-AR-L1159-Plan&lt;/PD_FILEPT_NO&gt;&lt;/Data&gt;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Loan Proposal</Disclosure_x0020_Activity>
    <Webtopic xmlns="9c571b2f-e523-4ab2-ba2e-09e151a03ef4">AG-PES</Webtopic>
    <Publishing_x0020_House xmlns="9c571b2f-e523-4ab2-ba2e-09e151a03ef4" xsi:nil="true"/>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4A6EB4D0E779FB4F85C3E81E301FAB78" ma:contentTypeVersion="0" ma:contentTypeDescription="A content type to manage public (operations) IDB documents" ma:contentTypeScope="" ma:versionID="73fac31fc1e98c4c3e41d2b59263bdfa">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1D5EDF-E6FA-49FD-A429-1853307CFE57}"/>
</file>

<file path=customXml/itemProps2.xml><?xml version="1.0" encoding="utf-8"?>
<ds:datastoreItem xmlns:ds="http://schemas.openxmlformats.org/officeDocument/2006/customXml" ds:itemID="{93567B7F-4FCE-4503-90E7-391002D53520}"/>
</file>

<file path=customXml/itemProps3.xml><?xml version="1.0" encoding="utf-8"?>
<ds:datastoreItem xmlns:ds="http://schemas.openxmlformats.org/officeDocument/2006/customXml" ds:itemID="{801A8E71-EE45-4C64-8B55-CFBBD06B7252}"/>
</file>

<file path=customXml/itemProps4.xml><?xml version="1.0" encoding="utf-8"?>
<ds:datastoreItem xmlns:ds="http://schemas.openxmlformats.org/officeDocument/2006/customXml" ds:itemID="{7D313556-222B-4239-968F-833CAAD36894}"/>
</file>

<file path=customXml/itemProps5.xml><?xml version="1.0" encoding="utf-8"?>
<ds:datastoreItem xmlns:ds="http://schemas.openxmlformats.org/officeDocument/2006/customXml" ds:itemID="{EEABFF95-145B-48EC-AA48-877B90968328}"/>
</file>

<file path=customXml/itemProps6.xml><?xml version="1.0" encoding="utf-8"?>
<ds:datastoreItem xmlns:ds="http://schemas.openxmlformats.org/officeDocument/2006/customXml" ds:itemID="{708F9281-210C-43F9-8A8D-5E800E0AFEAF}"/>
</file>

<file path=docProps/app.xml><?xml version="1.0" encoding="utf-8"?>
<Properties xmlns="http://schemas.openxmlformats.org/officeDocument/2006/extended-properties" xmlns:vt="http://schemas.openxmlformats.org/officeDocument/2006/docPropsVTypes">
  <Template>Normal.dotm</Template>
  <TotalTime>3</TotalTime>
  <Pages>6</Pages>
  <Words>7017</Words>
  <Characters>39998</Characters>
  <Application>Microsoft Office Word</Application>
  <DocSecurity>4</DocSecurity>
  <Lines>333</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46922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 Capacidades de investigación y ordenación pesquera de Argentina (AR-L1159) </dc:title>
  <dc:creator>Juan Carlos Seijo</dc:creator>
  <cp:lastModifiedBy>Inter-American Development Bank</cp:lastModifiedBy>
  <cp:revision>2</cp:revision>
  <cp:lastPrinted>2013-06-21T17:44:00Z</cp:lastPrinted>
  <dcterms:created xsi:type="dcterms:W3CDTF">2013-07-23T21:46:00Z</dcterms:created>
  <dcterms:modified xsi:type="dcterms:W3CDTF">2013-07-23T21:46:00Z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0x01010046CF21643EE8D14686A648AA6DAD0892004A6EB4D0E779FB4F85C3E81E301FAB78</vt:lpwstr>
  </property>
  <property fmtid="{D5CDD505-2E9C-101B-9397-08002B2CF9AE}" pid="3" name="TaxKeyword">
    <vt:lpwstr/>
  </property>
  <property fmtid="{D5CDD505-2E9C-101B-9397-08002B2CF9AE}" pid="4" name="Function Operations IDB">
    <vt:lpwstr>8;#Project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18;#Project Profile (PP)|ac5f0c28-f2f6-431c-8d05-62f851b6a822</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18;#Project Profile (PP)|ac5f0c28-f2f6-431c-8d05-62f851b6a822</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